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BDBE0C" w14:textId="77777777" w:rsidR="00FA22F8" w:rsidRPr="00DA06A8" w:rsidRDefault="00FA22F8">
      <w:pPr>
        <w:pStyle w:val="Normal1"/>
        <w:spacing w:line="360" w:lineRule="auto"/>
        <w:jc w:val="center"/>
        <w:rPr>
          <w:rFonts w:ascii="Times New Roman" w:eastAsia="Times New Roman" w:hAnsi="Times New Roman" w:cs="Times New Roman"/>
          <w:b/>
          <w:bCs/>
          <w:sz w:val="32"/>
          <w:szCs w:val="32"/>
          <w:lang w:val="en-GB"/>
        </w:rPr>
      </w:pPr>
    </w:p>
    <w:p w14:paraId="21309247" w14:textId="77777777" w:rsidR="00FA22F8" w:rsidRPr="00DA06A8" w:rsidRDefault="00FA22F8">
      <w:pPr>
        <w:pStyle w:val="Normal1"/>
        <w:spacing w:line="360" w:lineRule="auto"/>
        <w:jc w:val="center"/>
        <w:rPr>
          <w:rFonts w:ascii="Times New Roman" w:eastAsia="Times New Roman" w:hAnsi="Times New Roman" w:cs="Times New Roman"/>
          <w:b/>
          <w:bCs/>
          <w:sz w:val="32"/>
          <w:szCs w:val="32"/>
          <w:lang w:val="en-GB"/>
        </w:rPr>
      </w:pPr>
    </w:p>
    <w:p w14:paraId="5F685EF2" w14:textId="77777777" w:rsidR="00FA22F8" w:rsidRPr="00DA06A8" w:rsidRDefault="00FA22F8">
      <w:pPr>
        <w:pStyle w:val="Normal1"/>
        <w:spacing w:line="360" w:lineRule="auto"/>
        <w:jc w:val="center"/>
        <w:rPr>
          <w:rFonts w:ascii="Times New Roman" w:eastAsia="Times New Roman" w:hAnsi="Times New Roman" w:cs="Times New Roman"/>
          <w:b/>
          <w:bCs/>
          <w:sz w:val="32"/>
          <w:szCs w:val="32"/>
          <w:lang w:val="en-GB"/>
        </w:rPr>
      </w:pPr>
    </w:p>
    <w:p w14:paraId="420F49BF" w14:textId="77777777" w:rsidR="00FA22F8" w:rsidRPr="00DA06A8" w:rsidRDefault="00FA22F8">
      <w:pPr>
        <w:pStyle w:val="Normal1"/>
        <w:spacing w:line="360" w:lineRule="auto"/>
        <w:jc w:val="center"/>
        <w:rPr>
          <w:rFonts w:ascii="Times New Roman" w:eastAsia="Times New Roman" w:hAnsi="Times New Roman" w:cs="Times New Roman"/>
          <w:b/>
          <w:bCs/>
          <w:sz w:val="32"/>
          <w:szCs w:val="32"/>
          <w:lang w:val="en-GB"/>
        </w:rPr>
      </w:pPr>
    </w:p>
    <w:p w14:paraId="5F8D0A70" w14:textId="77777777" w:rsidR="00FA22F8" w:rsidRPr="00DA06A8" w:rsidRDefault="00FA22F8">
      <w:pPr>
        <w:pStyle w:val="Normal1"/>
        <w:spacing w:line="360" w:lineRule="auto"/>
        <w:jc w:val="center"/>
        <w:rPr>
          <w:rFonts w:ascii="Times New Roman" w:eastAsia="Times New Roman" w:hAnsi="Times New Roman" w:cs="Times New Roman"/>
          <w:b/>
          <w:bCs/>
          <w:sz w:val="32"/>
          <w:szCs w:val="32"/>
          <w:lang w:val="en-GB"/>
        </w:rPr>
      </w:pPr>
    </w:p>
    <w:p w14:paraId="40D653AA" w14:textId="77777777" w:rsidR="00FA22F8" w:rsidRPr="00DA06A8" w:rsidRDefault="004473C5">
      <w:pPr>
        <w:pStyle w:val="Normal1"/>
        <w:spacing w:line="360" w:lineRule="auto"/>
        <w:jc w:val="center"/>
        <w:rPr>
          <w:rFonts w:ascii="Times New Roman" w:eastAsia="Times New Roman" w:hAnsi="Times New Roman" w:cs="Times New Roman"/>
          <w:b/>
          <w:bCs/>
          <w:sz w:val="32"/>
          <w:szCs w:val="32"/>
          <w:lang w:val="en-GB"/>
        </w:rPr>
      </w:pPr>
      <w:r w:rsidRPr="00DA06A8">
        <w:rPr>
          <w:rFonts w:ascii="Times New Roman" w:eastAsia="Times New Roman" w:hAnsi="Times New Roman" w:cs="Times New Roman"/>
          <w:b/>
          <w:bCs/>
          <w:sz w:val="32"/>
          <w:szCs w:val="32"/>
          <w:lang w:val="en-GB"/>
        </w:rPr>
        <w:t xml:space="preserve">PROGRAMME: BA (HONS) LEADERSHIP AND MANAGEMENT SKILLS IN THE WORKPLACE </w:t>
      </w:r>
    </w:p>
    <w:p w14:paraId="79546696" w14:textId="77777777" w:rsidR="00FA22F8" w:rsidRPr="00DA06A8" w:rsidRDefault="004473C5">
      <w:pPr>
        <w:pStyle w:val="Normal1"/>
        <w:spacing w:line="360" w:lineRule="auto"/>
        <w:jc w:val="center"/>
        <w:rPr>
          <w:rFonts w:ascii="Times New Roman" w:eastAsia="Times New Roman" w:hAnsi="Times New Roman" w:cs="Times New Roman"/>
          <w:b/>
          <w:bCs/>
          <w:sz w:val="32"/>
          <w:szCs w:val="32"/>
          <w:lang w:val="en-GB"/>
        </w:rPr>
      </w:pPr>
      <w:r w:rsidRPr="00DA06A8">
        <w:rPr>
          <w:rFonts w:ascii="Times New Roman" w:eastAsia="Times New Roman" w:hAnsi="Times New Roman" w:cs="Times New Roman"/>
          <w:b/>
          <w:bCs/>
          <w:sz w:val="32"/>
          <w:szCs w:val="32"/>
          <w:lang w:val="en-GB"/>
        </w:rPr>
        <w:t xml:space="preserve">MODULE: PROJECT MANAGEMENT </w:t>
      </w:r>
    </w:p>
    <w:p w14:paraId="35F093C9" w14:textId="77777777" w:rsidR="00FA22F8" w:rsidRPr="00DA06A8" w:rsidRDefault="004473C5">
      <w:pPr>
        <w:pStyle w:val="Normal1"/>
        <w:spacing w:line="360" w:lineRule="auto"/>
        <w:jc w:val="center"/>
        <w:rPr>
          <w:rFonts w:ascii="Times New Roman" w:eastAsia="Times New Roman" w:hAnsi="Times New Roman" w:cs="Times New Roman"/>
          <w:b/>
          <w:bCs/>
          <w:sz w:val="32"/>
          <w:szCs w:val="32"/>
          <w:lang w:val="en-GB"/>
        </w:rPr>
      </w:pPr>
      <w:r w:rsidRPr="00DA06A8">
        <w:rPr>
          <w:rFonts w:ascii="Times New Roman" w:eastAsia="Times New Roman" w:hAnsi="Times New Roman" w:cs="Times New Roman"/>
          <w:b/>
          <w:bCs/>
          <w:sz w:val="32"/>
          <w:szCs w:val="32"/>
          <w:lang w:val="en-GB"/>
        </w:rPr>
        <w:t>MODULE CODE: LCLM5003</w:t>
      </w:r>
    </w:p>
    <w:p w14:paraId="5BFA7F28" w14:textId="2C2DF512" w:rsidR="00575DF2" w:rsidRPr="00575DF2" w:rsidRDefault="004473C5" w:rsidP="00575DF2">
      <w:pPr>
        <w:pStyle w:val="Normal1"/>
        <w:jc w:val="center"/>
        <w:rPr>
          <w:rFonts w:ascii="Times New Roman" w:eastAsia="Times New Roman" w:hAnsi="Times New Roman" w:cs="Times New Roman"/>
          <w:b/>
          <w:bCs/>
          <w:sz w:val="32"/>
          <w:szCs w:val="32"/>
          <w:lang w:val="en-GB"/>
        </w:rPr>
      </w:pPr>
      <w:r w:rsidRPr="00DA06A8">
        <w:rPr>
          <w:rFonts w:ascii="Times New Roman" w:eastAsia="Times New Roman" w:hAnsi="Times New Roman" w:cs="Times New Roman"/>
          <w:b/>
          <w:bCs/>
          <w:sz w:val="32"/>
          <w:szCs w:val="32"/>
          <w:lang w:val="en-GB"/>
        </w:rPr>
        <w:t>ASSIGNMENT TITLE: A PROJECT PORTFOLIO.</w:t>
      </w:r>
      <w:r w:rsidR="00575DF2">
        <w:rPr>
          <w:rFonts w:ascii="Times New Roman" w:eastAsia="Times New Roman" w:hAnsi="Times New Roman" w:cs="Times New Roman"/>
          <w:b/>
          <w:bCs/>
          <w:sz w:val="32"/>
          <w:szCs w:val="32"/>
          <w:lang w:val="en-GB"/>
        </w:rPr>
        <w:br/>
      </w:r>
      <w:r w:rsidR="00575DF2">
        <w:rPr>
          <w:rFonts w:ascii="Times New Roman" w:eastAsia="Times New Roman" w:hAnsi="Times New Roman" w:cs="Times New Roman"/>
          <w:b/>
          <w:bCs/>
          <w:sz w:val="32"/>
          <w:szCs w:val="32"/>
          <w:lang w:val="en-GB"/>
        </w:rPr>
        <w:br/>
      </w:r>
      <w:r w:rsidR="00575DF2">
        <w:rPr>
          <w:rFonts w:ascii="Times New Roman" w:eastAsia="Times New Roman" w:hAnsi="Times New Roman" w:cs="Times New Roman"/>
          <w:b/>
          <w:bCs/>
          <w:sz w:val="32"/>
          <w:szCs w:val="32"/>
          <w:lang w:val="en-GB"/>
        </w:rPr>
        <w:br/>
      </w:r>
      <w:r w:rsidR="00575DF2">
        <w:rPr>
          <w:rFonts w:ascii="Times New Roman" w:eastAsia="Times New Roman" w:hAnsi="Times New Roman" w:cs="Times New Roman"/>
          <w:b/>
          <w:bCs/>
          <w:sz w:val="32"/>
          <w:szCs w:val="32"/>
          <w:lang w:val="en-GB"/>
        </w:rPr>
        <w:br/>
      </w:r>
      <w:r w:rsidR="00575DF2">
        <w:rPr>
          <w:rFonts w:ascii="Times New Roman" w:eastAsia="Times New Roman" w:hAnsi="Times New Roman" w:cs="Times New Roman"/>
          <w:b/>
          <w:bCs/>
          <w:sz w:val="32"/>
          <w:szCs w:val="32"/>
          <w:lang w:val="en-GB"/>
        </w:rPr>
        <w:br/>
      </w:r>
      <w:r w:rsidR="00575DF2">
        <w:rPr>
          <w:rFonts w:ascii="Times New Roman" w:eastAsia="Times New Roman" w:hAnsi="Times New Roman" w:cs="Times New Roman"/>
          <w:b/>
          <w:bCs/>
          <w:sz w:val="32"/>
          <w:szCs w:val="32"/>
          <w:lang w:val="en-GB"/>
        </w:rPr>
        <w:br/>
      </w:r>
      <w:r w:rsidR="00575DF2" w:rsidRPr="00575DF2">
        <w:rPr>
          <w:rFonts w:ascii="Times New Roman" w:eastAsia="Times New Roman" w:hAnsi="Times New Roman" w:cs="Times New Roman"/>
          <w:b/>
          <w:bCs/>
          <w:sz w:val="32"/>
          <w:szCs w:val="32"/>
          <w:lang w:val="en-GB"/>
        </w:rPr>
        <w:t>Student name:  Halima Hussein</w:t>
      </w:r>
      <w:r w:rsidR="00575DF2">
        <w:rPr>
          <w:rFonts w:ascii="Times New Roman" w:eastAsia="Times New Roman" w:hAnsi="Times New Roman" w:cs="Times New Roman"/>
          <w:b/>
          <w:bCs/>
          <w:sz w:val="32"/>
          <w:szCs w:val="32"/>
          <w:lang w:val="en-GB"/>
        </w:rPr>
        <w:br/>
      </w:r>
    </w:p>
    <w:p w14:paraId="69625345" w14:textId="33ED0F4D" w:rsidR="00FA22F8" w:rsidRPr="00DA06A8" w:rsidRDefault="00575DF2" w:rsidP="00575DF2">
      <w:pPr>
        <w:pStyle w:val="Normal1"/>
        <w:spacing w:line="360" w:lineRule="auto"/>
        <w:jc w:val="center"/>
        <w:rPr>
          <w:rFonts w:ascii="Times New Roman" w:eastAsia="Times New Roman" w:hAnsi="Times New Roman" w:cs="Times New Roman"/>
          <w:b/>
          <w:bCs/>
          <w:sz w:val="32"/>
          <w:szCs w:val="32"/>
          <w:lang w:val="en-GB"/>
        </w:rPr>
      </w:pPr>
      <w:r w:rsidRPr="00575DF2">
        <w:rPr>
          <w:rFonts w:ascii="Times New Roman" w:eastAsia="Times New Roman" w:hAnsi="Times New Roman" w:cs="Times New Roman"/>
          <w:b/>
          <w:bCs/>
          <w:sz w:val="32"/>
          <w:szCs w:val="32"/>
          <w:lang w:val="en-GB"/>
        </w:rPr>
        <w:t>Student ID: 2409649</w:t>
      </w:r>
      <w:bookmarkStart w:id="0" w:name="_GoBack"/>
      <w:bookmarkEnd w:id="0"/>
    </w:p>
    <w:p w14:paraId="27C5BEFB" w14:textId="77777777" w:rsidR="00FA22F8" w:rsidRPr="00DA06A8" w:rsidRDefault="004473C5" w:rsidP="008B2FD0">
      <w:pPr>
        <w:jc w:val="center"/>
        <w:rPr>
          <w:b/>
          <w:lang w:val="en-GB"/>
        </w:rPr>
      </w:pPr>
      <w:r w:rsidRPr="00DA06A8">
        <w:rPr>
          <w:b/>
          <w:lang w:val="en-GB"/>
        </w:rPr>
        <w:br w:type="page"/>
      </w:r>
      <w:r w:rsidR="008B2FD0" w:rsidRPr="00DA06A8">
        <w:rPr>
          <w:b/>
          <w:color w:val="000000" w:themeColor="text1"/>
          <w:lang w:val="en-GB"/>
        </w:rPr>
        <w:lastRenderedPageBreak/>
        <w:t>Executive</w:t>
      </w:r>
      <w:r w:rsidR="008B2FD0" w:rsidRPr="00DA06A8">
        <w:rPr>
          <w:b/>
          <w:lang w:val="en-GB"/>
        </w:rPr>
        <w:t xml:space="preserve"> summary</w:t>
      </w:r>
    </w:p>
    <w:p w14:paraId="683C58E8" w14:textId="1DD2AA8F" w:rsidR="00E84DC8" w:rsidRPr="00DA06A8" w:rsidRDefault="008B2FD0" w:rsidP="00DE7864">
      <w:pPr>
        <w:rPr>
          <w:rFonts w:eastAsia="Times New Roman" w:cs="Times New Roman"/>
          <w:szCs w:val="24"/>
          <w:lang w:val="en-GB"/>
        </w:rPr>
      </w:pPr>
      <w:r w:rsidRPr="00DA06A8">
        <w:rPr>
          <w:lang w:val="en-GB"/>
        </w:rPr>
        <w:t xml:space="preserve">This report about project portfolio has focused on the infrastructure reconstruction of the local areas within West Midlands of the UK. The flood affected areas and disrupted zones are to be managed by this proposed project plan. In the project plan, the elements like </w:t>
      </w:r>
      <w:r w:rsidRPr="00DA06A8">
        <w:rPr>
          <w:rFonts w:eastAsia="Times New Roman" w:cs="Times New Roman"/>
          <w:szCs w:val="24"/>
          <w:lang w:val="en-GB"/>
        </w:rPr>
        <w:t xml:space="preserve">background description with aim, objectives, scope, WBS (Work Breakdown Structure), Quad Chart and Gantt chart have been included in a detailed manner. </w:t>
      </w:r>
      <w:r w:rsidR="00E84DC8" w:rsidRPr="00DA06A8">
        <w:rPr>
          <w:rFonts w:eastAsia="Times New Roman" w:cs="Times New Roman"/>
          <w:szCs w:val="24"/>
          <w:lang w:val="en-GB"/>
        </w:rPr>
        <w:t xml:space="preserve">Schön’s Reflective Model has been applied to reflect on the feedbacks received from the peers and tutors in terms of improvements in the final project plan. </w:t>
      </w:r>
      <w:r w:rsidR="007B2A5C" w:rsidRPr="00DA06A8">
        <w:rPr>
          <w:rFonts w:eastAsia="Times New Roman" w:cs="Times New Roman"/>
          <w:szCs w:val="24"/>
          <w:lang w:val="en-GB"/>
        </w:rPr>
        <w:t>The stakeholder involvement has provided a matrix stating the contribution of internal and external stakeholders towards restoring the flooded areas.</w:t>
      </w:r>
    </w:p>
    <w:p w14:paraId="6E2B9F2F" w14:textId="77777777" w:rsidR="008B2FD0" w:rsidRPr="00DA06A8" w:rsidRDefault="008B2FD0" w:rsidP="00E84DC8">
      <w:pPr>
        <w:jc w:val="left"/>
        <w:rPr>
          <w:rFonts w:eastAsia="Times New Roman" w:cs="Times New Roman"/>
          <w:szCs w:val="24"/>
          <w:lang w:val="en-GB"/>
        </w:rPr>
      </w:pPr>
      <w:r w:rsidRPr="00DA06A8">
        <w:rPr>
          <w:lang w:val="en-GB"/>
        </w:rPr>
        <w:br w:type="page"/>
      </w:r>
    </w:p>
    <w:sdt>
      <w:sdtPr>
        <w:rPr>
          <w:rFonts w:ascii="Times New Roman" w:eastAsia="Arial" w:hAnsi="Times New Roman" w:cs="Arial"/>
          <w:b w:val="0"/>
          <w:bCs w:val="0"/>
          <w:color w:val="auto"/>
          <w:sz w:val="24"/>
          <w:szCs w:val="22"/>
          <w:lang w:val="en-GB"/>
        </w:rPr>
        <w:id w:val="15813285"/>
        <w:docPartObj>
          <w:docPartGallery w:val="Table of Contents"/>
          <w:docPartUnique/>
        </w:docPartObj>
      </w:sdtPr>
      <w:sdtEndPr/>
      <w:sdtContent>
        <w:p w14:paraId="1A86C54A" w14:textId="77777777" w:rsidR="00EA03E6" w:rsidRPr="00DA06A8" w:rsidRDefault="00EA03E6" w:rsidP="00EA03E6">
          <w:pPr>
            <w:pStyle w:val="TOCHeading"/>
            <w:spacing w:line="360" w:lineRule="auto"/>
            <w:jc w:val="center"/>
            <w:rPr>
              <w:rFonts w:ascii="Times New Roman" w:hAnsi="Times New Roman" w:cs="Times New Roman"/>
              <w:sz w:val="24"/>
              <w:szCs w:val="24"/>
              <w:lang w:val="en-GB"/>
            </w:rPr>
          </w:pPr>
          <w:r w:rsidRPr="00DA06A8">
            <w:rPr>
              <w:rFonts w:ascii="Times New Roman" w:hAnsi="Times New Roman" w:cs="Times New Roman"/>
              <w:color w:val="000000" w:themeColor="text1"/>
              <w:sz w:val="24"/>
              <w:szCs w:val="24"/>
              <w:lang w:val="en-GB"/>
            </w:rPr>
            <w:t>Table of Contents</w:t>
          </w:r>
        </w:p>
        <w:p w14:paraId="62418E88" w14:textId="167DB574" w:rsidR="00D37508" w:rsidRDefault="002445B6">
          <w:pPr>
            <w:pStyle w:val="TOC1"/>
            <w:tabs>
              <w:tab w:val="right" w:leader="dot" w:pos="9019"/>
            </w:tabs>
            <w:rPr>
              <w:rFonts w:asciiTheme="minorHAnsi" w:eastAsiaTheme="minorEastAsia" w:hAnsiTheme="minorHAnsi" w:cstheme="minorBidi"/>
              <w:noProof/>
              <w:sz w:val="22"/>
              <w:lang w:val="en-GB" w:eastAsia="en-GB"/>
            </w:rPr>
          </w:pPr>
          <w:r w:rsidRPr="00DA06A8">
            <w:rPr>
              <w:rFonts w:cs="Times New Roman"/>
              <w:szCs w:val="24"/>
              <w:lang w:val="en-GB"/>
            </w:rPr>
            <w:fldChar w:fldCharType="begin"/>
          </w:r>
          <w:r w:rsidR="00EA03E6" w:rsidRPr="00DA06A8">
            <w:rPr>
              <w:rFonts w:cs="Times New Roman"/>
              <w:szCs w:val="24"/>
              <w:lang w:val="en-GB"/>
            </w:rPr>
            <w:instrText xml:space="preserve"> TOC \o "1-3" \h \z \u </w:instrText>
          </w:r>
          <w:r w:rsidRPr="00DA06A8">
            <w:rPr>
              <w:rFonts w:cs="Times New Roman"/>
              <w:szCs w:val="24"/>
              <w:lang w:val="en-GB"/>
            </w:rPr>
            <w:fldChar w:fldCharType="separate"/>
          </w:r>
          <w:hyperlink w:anchor="_Toc224311856" w:history="1">
            <w:r w:rsidR="00D37508" w:rsidRPr="00D57FA7">
              <w:rPr>
                <w:rStyle w:val="Hyperlink"/>
                <w:noProof/>
              </w:rPr>
              <w:t>Part A: Project proposal poster</w:t>
            </w:r>
            <w:r w:rsidR="00D37508">
              <w:rPr>
                <w:noProof/>
                <w:webHidden/>
              </w:rPr>
              <w:tab/>
            </w:r>
            <w:r w:rsidR="00D37508">
              <w:rPr>
                <w:noProof/>
                <w:webHidden/>
              </w:rPr>
              <w:fldChar w:fldCharType="begin"/>
            </w:r>
            <w:r w:rsidR="00D37508">
              <w:rPr>
                <w:noProof/>
                <w:webHidden/>
              </w:rPr>
              <w:instrText xml:space="preserve"> PAGEREF _Toc224311856 \h </w:instrText>
            </w:r>
            <w:r w:rsidR="00D37508">
              <w:rPr>
                <w:noProof/>
                <w:webHidden/>
              </w:rPr>
            </w:r>
            <w:r w:rsidR="00D37508">
              <w:rPr>
                <w:noProof/>
                <w:webHidden/>
              </w:rPr>
              <w:fldChar w:fldCharType="separate"/>
            </w:r>
            <w:r w:rsidR="00D37508">
              <w:rPr>
                <w:noProof/>
                <w:webHidden/>
              </w:rPr>
              <w:t>3</w:t>
            </w:r>
            <w:r w:rsidR="00D37508">
              <w:rPr>
                <w:noProof/>
                <w:webHidden/>
              </w:rPr>
              <w:fldChar w:fldCharType="end"/>
            </w:r>
          </w:hyperlink>
        </w:p>
        <w:p w14:paraId="0805F2AB" w14:textId="2B827232" w:rsidR="00D37508" w:rsidRDefault="00C06E8C">
          <w:pPr>
            <w:pStyle w:val="TOC1"/>
            <w:tabs>
              <w:tab w:val="right" w:leader="dot" w:pos="9019"/>
            </w:tabs>
            <w:rPr>
              <w:rFonts w:asciiTheme="minorHAnsi" w:eastAsiaTheme="minorEastAsia" w:hAnsiTheme="minorHAnsi" w:cstheme="minorBidi"/>
              <w:noProof/>
              <w:sz w:val="22"/>
              <w:lang w:val="en-GB" w:eastAsia="en-GB"/>
            </w:rPr>
          </w:pPr>
          <w:hyperlink w:anchor="_Toc224311857" w:history="1">
            <w:r w:rsidR="00D37508" w:rsidRPr="00D57FA7">
              <w:rPr>
                <w:rStyle w:val="Hyperlink"/>
                <w:noProof/>
              </w:rPr>
              <w:t>Part B: Reflections according to the feedbacks from tutor and peers</w:t>
            </w:r>
            <w:r w:rsidR="00D37508">
              <w:rPr>
                <w:noProof/>
                <w:webHidden/>
              </w:rPr>
              <w:tab/>
            </w:r>
            <w:r w:rsidR="00D37508">
              <w:rPr>
                <w:noProof/>
                <w:webHidden/>
              </w:rPr>
              <w:fldChar w:fldCharType="begin"/>
            </w:r>
            <w:r w:rsidR="00D37508">
              <w:rPr>
                <w:noProof/>
                <w:webHidden/>
              </w:rPr>
              <w:instrText xml:space="preserve"> PAGEREF _Toc224311857 \h </w:instrText>
            </w:r>
            <w:r w:rsidR="00D37508">
              <w:rPr>
                <w:noProof/>
                <w:webHidden/>
              </w:rPr>
            </w:r>
            <w:r w:rsidR="00D37508">
              <w:rPr>
                <w:noProof/>
                <w:webHidden/>
              </w:rPr>
              <w:fldChar w:fldCharType="separate"/>
            </w:r>
            <w:r w:rsidR="00D37508">
              <w:rPr>
                <w:noProof/>
                <w:webHidden/>
              </w:rPr>
              <w:t>4</w:t>
            </w:r>
            <w:r w:rsidR="00D37508">
              <w:rPr>
                <w:noProof/>
                <w:webHidden/>
              </w:rPr>
              <w:fldChar w:fldCharType="end"/>
            </w:r>
          </w:hyperlink>
        </w:p>
        <w:p w14:paraId="673B35E1" w14:textId="6A622E99" w:rsidR="00D37508" w:rsidRDefault="00C06E8C">
          <w:pPr>
            <w:pStyle w:val="TOC2"/>
            <w:tabs>
              <w:tab w:val="right" w:leader="dot" w:pos="9019"/>
            </w:tabs>
            <w:rPr>
              <w:rFonts w:asciiTheme="minorHAnsi" w:eastAsiaTheme="minorEastAsia" w:hAnsiTheme="minorHAnsi" w:cstheme="minorBidi"/>
              <w:noProof/>
              <w:sz w:val="22"/>
              <w:lang w:val="en-GB" w:eastAsia="en-GB"/>
            </w:rPr>
          </w:pPr>
          <w:hyperlink w:anchor="_Toc224311858" w:history="1">
            <w:r w:rsidR="00D37508" w:rsidRPr="00D57FA7">
              <w:rPr>
                <w:rStyle w:val="Hyperlink"/>
                <w:noProof/>
              </w:rPr>
              <w:t>Introduction</w:t>
            </w:r>
            <w:r w:rsidR="00D37508">
              <w:rPr>
                <w:noProof/>
                <w:webHidden/>
              </w:rPr>
              <w:tab/>
            </w:r>
            <w:r w:rsidR="00D37508">
              <w:rPr>
                <w:noProof/>
                <w:webHidden/>
              </w:rPr>
              <w:fldChar w:fldCharType="begin"/>
            </w:r>
            <w:r w:rsidR="00D37508">
              <w:rPr>
                <w:noProof/>
                <w:webHidden/>
              </w:rPr>
              <w:instrText xml:space="preserve"> PAGEREF _Toc224311858 \h </w:instrText>
            </w:r>
            <w:r w:rsidR="00D37508">
              <w:rPr>
                <w:noProof/>
                <w:webHidden/>
              </w:rPr>
            </w:r>
            <w:r w:rsidR="00D37508">
              <w:rPr>
                <w:noProof/>
                <w:webHidden/>
              </w:rPr>
              <w:fldChar w:fldCharType="separate"/>
            </w:r>
            <w:r w:rsidR="00D37508">
              <w:rPr>
                <w:noProof/>
                <w:webHidden/>
              </w:rPr>
              <w:t>4</w:t>
            </w:r>
            <w:r w:rsidR="00D37508">
              <w:rPr>
                <w:noProof/>
                <w:webHidden/>
              </w:rPr>
              <w:fldChar w:fldCharType="end"/>
            </w:r>
          </w:hyperlink>
        </w:p>
        <w:p w14:paraId="658ED593" w14:textId="15712981" w:rsidR="00D37508" w:rsidRDefault="00C06E8C">
          <w:pPr>
            <w:pStyle w:val="TOC2"/>
            <w:tabs>
              <w:tab w:val="right" w:leader="dot" w:pos="9019"/>
            </w:tabs>
            <w:rPr>
              <w:rFonts w:asciiTheme="minorHAnsi" w:eastAsiaTheme="minorEastAsia" w:hAnsiTheme="minorHAnsi" w:cstheme="minorBidi"/>
              <w:noProof/>
              <w:sz w:val="22"/>
              <w:lang w:val="en-GB" w:eastAsia="en-GB"/>
            </w:rPr>
          </w:pPr>
          <w:hyperlink w:anchor="_Toc224311859" w:history="1">
            <w:r w:rsidR="00D37508" w:rsidRPr="00D57FA7">
              <w:rPr>
                <w:rStyle w:val="Hyperlink"/>
                <w:noProof/>
              </w:rPr>
              <w:t>Application of Schön’s Reflective Model</w:t>
            </w:r>
            <w:r w:rsidR="00D37508">
              <w:rPr>
                <w:noProof/>
                <w:webHidden/>
              </w:rPr>
              <w:tab/>
            </w:r>
            <w:r w:rsidR="00D37508">
              <w:rPr>
                <w:noProof/>
                <w:webHidden/>
              </w:rPr>
              <w:fldChar w:fldCharType="begin"/>
            </w:r>
            <w:r w:rsidR="00D37508">
              <w:rPr>
                <w:noProof/>
                <w:webHidden/>
              </w:rPr>
              <w:instrText xml:space="preserve"> PAGEREF _Toc224311859 \h </w:instrText>
            </w:r>
            <w:r w:rsidR="00D37508">
              <w:rPr>
                <w:noProof/>
                <w:webHidden/>
              </w:rPr>
            </w:r>
            <w:r w:rsidR="00D37508">
              <w:rPr>
                <w:noProof/>
                <w:webHidden/>
              </w:rPr>
              <w:fldChar w:fldCharType="separate"/>
            </w:r>
            <w:r w:rsidR="00D37508">
              <w:rPr>
                <w:noProof/>
                <w:webHidden/>
              </w:rPr>
              <w:t>4</w:t>
            </w:r>
            <w:r w:rsidR="00D37508">
              <w:rPr>
                <w:noProof/>
                <w:webHidden/>
              </w:rPr>
              <w:fldChar w:fldCharType="end"/>
            </w:r>
          </w:hyperlink>
        </w:p>
        <w:p w14:paraId="33A44444" w14:textId="02EA23EF" w:rsidR="00D37508" w:rsidRDefault="00C06E8C">
          <w:pPr>
            <w:pStyle w:val="TOC2"/>
            <w:tabs>
              <w:tab w:val="right" w:leader="dot" w:pos="9019"/>
            </w:tabs>
            <w:rPr>
              <w:rFonts w:asciiTheme="minorHAnsi" w:eastAsiaTheme="minorEastAsia" w:hAnsiTheme="minorHAnsi" w:cstheme="minorBidi"/>
              <w:noProof/>
              <w:sz w:val="22"/>
              <w:lang w:val="en-GB" w:eastAsia="en-GB"/>
            </w:rPr>
          </w:pPr>
          <w:hyperlink w:anchor="_Toc224311860" w:history="1">
            <w:r w:rsidR="00D37508" w:rsidRPr="00D57FA7">
              <w:rPr>
                <w:rStyle w:val="Hyperlink"/>
                <w:noProof/>
              </w:rPr>
              <w:t>Conclusion</w:t>
            </w:r>
            <w:r w:rsidR="00D37508">
              <w:rPr>
                <w:noProof/>
                <w:webHidden/>
              </w:rPr>
              <w:tab/>
            </w:r>
            <w:r w:rsidR="00D37508">
              <w:rPr>
                <w:noProof/>
                <w:webHidden/>
              </w:rPr>
              <w:fldChar w:fldCharType="begin"/>
            </w:r>
            <w:r w:rsidR="00D37508">
              <w:rPr>
                <w:noProof/>
                <w:webHidden/>
              </w:rPr>
              <w:instrText xml:space="preserve"> PAGEREF _Toc224311860 \h </w:instrText>
            </w:r>
            <w:r w:rsidR="00D37508">
              <w:rPr>
                <w:noProof/>
                <w:webHidden/>
              </w:rPr>
            </w:r>
            <w:r w:rsidR="00D37508">
              <w:rPr>
                <w:noProof/>
                <w:webHidden/>
              </w:rPr>
              <w:fldChar w:fldCharType="separate"/>
            </w:r>
            <w:r w:rsidR="00D37508">
              <w:rPr>
                <w:noProof/>
                <w:webHidden/>
              </w:rPr>
              <w:t>5</w:t>
            </w:r>
            <w:r w:rsidR="00D37508">
              <w:rPr>
                <w:noProof/>
                <w:webHidden/>
              </w:rPr>
              <w:fldChar w:fldCharType="end"/>
            </w:r>
          </w:hyperlink>
        </w:p>
        <w:p w14:paraId="3FDBB2B4" w14:textId="5598C43F" w:rsidR="00D37508" w:rsidRDefault="00C06E8C">
          <w:pPr>
            <w:pStyle w:val="TOC1"/>
            <w:tabs>
              <w:tab w:val="right" w:leader="dot" w:pos="9019"/>
            </w:tabs>
            <w:rPr>
              <w:rFonts w:asciiTheme="minorHAnsi" w:eastAsiaTheme="minorEastAsia" w:hAnsiTheme="minorHAnsi" w:cstheme="minorBidi"/>
              <w:noProof/>
              <w:sz w:val="22"/>
              <w:lang w:val="en-GB" w:eastAsia="en-GB"/>
            </w:rPr>
          </w:pPr>
          <w:hyperlink w:anchor="_Toc224311861" w:history="1">
            <w:r w:rsidR="00D37508" w:rsidRPr="00D57FA7">
              <w:rPr>
                <w:rStyle w:val="Hyperlink"/>
                <w:noProof/>
              </w:rPr>
              <w:t>Part C: Project Management Plan</w:t>
            </w:r>
            <w:r w:rsidR="00D37508">
              <w:rPr>
                <w:noProof/>
                <w:webHidden/>
              </w:rPr>
              <w:tab/>
            </w:r>
            <w:r w:rsidR="00D37508">
              <w:rPr>
                <w:noProof/>
                <w:webHidden/>
              </w:rPr>
              <w:fldChar w:fldCharType="begin"/>
            </w:r>
            <w:r w:rsidR="00D37508">
              <w:rPr>
                <w:noProof/>
                <w:webHidden/>
              </w:rPr>
              <w:instrText xml:space="preserve"> PAGEREF _Toc224311861 \h </w:instrText>
            </w:r>
            <w:r w:rsidR="00D37508">
              <w:rPr>
                <w:noProof/>
                <w:webHidden/>
              </w:rPr>
            </w:r>
            <w:r w:rsidR="00D37508">
              <w:rPr>
                <w:noProof/>
                <w:webHidden/>
              </w:rPr>
              <w:fldChar w:fldCharType="separate"/>
            </w:r>
            <w:r w:rsidR="00D37508">
              <w:rPr>
                <w:noProof/>
                <w:webHidden/>
              </w:rPr>
              <w:t>6</w:t>
            </w:r>
            <w:r w:rsidR="00D37508">
              <w:rPr>
                <w:noProof/>
                <w:webHidden/>
              </w:rPr>
              <w:fldChar w:fldCharType="end"/>
            </w:r>
          </w:hyperlink>
        </w:p>
        <w:p w14:paraId="6A638099" w14:textId="70731C6B" w:rsidR="00D37508" w:rsidRDefault="00C06E8C">
          <w:pPr>
            <w:pStyle w:val="TOC2"/>
            <w:tabs>
              <w:tab w:val="right" w:leader="dot" w:pos="9019"/>
            </w:tabs>
            <w:rPr>
              <w:rFonts w:asciiTheme="minorHAnsi" w:eastAsiaTheme="minorEastAsia" w:hAnsiTheme="minorHAnsi" w:cstheme="minorBidi"/>
              <w:noProof/>
              <w:sz w:val="22"/>
              <w:lang w:val="en-GB" w:eastAsia="en-GB"/>
            </w:rPr>
          </w:pPr>
          <w:hyperlink w:anchor="_Toc224311862" w:history="1">
            <w:r w:rsidR="00D37508" w:rsidRPr="00D57FA7">
              <w:rPr>
                <w:rStyle w:val="Hyperlink"/>
                <w:noProof/>
              </w:rPr>
              <w:t>1. Introduction</w:t>
            </w:r>
            <w:r w:rsidR="00D37508">
              <w:rPr>
                <w:noProof/>
                <w:webHidden/>
              </w:rPr>
              <w:tab/>
            </w:r>
            <w:r w:rsidR="00D37508">
              <w:rPr>
                <w:noProof/>
                <w:webHidden/>
              </w:rPr>
              <w:fldChar w:fldCharType="begin"/>
            </w:r>
            <w:r w:rsidR="00D37508">
              <w:rPr>
                <w:noProof/>
                <w:webHidden/>
              </w:rPr>
              <w:instrText xml:space="preserve"> PAGEREF _Toc224311862 \h </w:instrText>
            </w:r>
            <w:r w:rsidR="00D37508">
              <w:rPr>
                <w:noProof/>
                <w:webHidden/>
              </w:rPr>
            </w:r>
            <w:r w:rsidR="00D37508">
              <w:rPr>
                <w:noProof/>
                <w:webHidden/>
              </w:rPr>
              <w:fldChar w:fldCharType="separate"/>
            </w:r>
            <w:r w:rsidR="00D37508">
              <w:rPr>
                <w:noProof/>
                <w:webHidden/>
              </w:rPr>
              <w:t>6</w:t>
            </w:r>
            <w:r w:rsidR="00D37508">
              <w:rPr>
                <w:noProof/>
                <w:webHidden/>
              </w:rPr>
              <w:fldChar w:fldCharType="end"/>
            </w:r>
          </w:hyperlink>
        </w:p>
        <w:p w14:paraId="06496C4A" w14:textId="12AA3649" w:rsidR="00D37508" w:rsidRDefault="00C06E8C">
          <w:pPr>
            <w:pStyle w:val="TOC2"/>
            <w:tabs>
              <w:tab w:val="right" w:leader="dot" w:pos="9019"/>
            </w:tabs>
            <w:rPr>
              <w:rFonts w:asciiTheme="minorHAnsi" w:eastAsiaTheme="minorEastAsia" w:hAnsiTheme="minorHAnsi" w:cstheme="minorBidi"/>
              <w:noProof/>
              <w:sz w:val="22"/>
              <w:lang w:val="en-GB" w:eastAsia="en-GB"/>
            </w:rPr>
          </w:pPr>
          <w:hyperlink w:anchor="_Toc224311863" w:history="1">
            <w:r w:rsidR="00D37508" w:rsidRPr="00D57FA7">
              <w:rPr>
                <w:rStyle w:val="Hyperlink"/>
                <w:noProof/>
              </w:rPr>
              <w:t>2. Project description</w:t>
            </w:r>
            <w:r w:rsidR="00D37508">
              <w:rPr>
                <w:noProof/>
                <w:webHidden/>
              </w:rPr>
              <w:tab/>
            </w:r>
            <w:r w:rsidR="00D37508">
              <w:rPr>
                <w:noProof/>
                <w:webHidden/>
              </w:rPr>
              <w:fldChar w:fldCharType="begin"/>
            </w:r>
            <w:r w:rsidR="00D37508">
              <w:rPr>
                <w:noProof/>
                <w:webHidden/>
              </w:rPr>
              <w:instrText xml:space="preserve"> PAGEREF _Toc224311863 \h </w:instrText>
            </w:r>
            <w:r w:rsidR="00D37508">
              <w:rPr>
                <w:noProof/>
                <w:webHidden/>
              </w:rPr>
            </w:r>
            <w:r w:rsidR="00D37508">
              <w:rPr>
                <w:noProof/>
                <w:webHidden/>
              </w:rPr>
              <w:fldChar w:fldCharType="separate"/>
            </w:r>
            <w:r w:rsidR="00D37508">
              <w:rPr>
                <w:noProof/>
                <w:webHidden/>
              </w:rPr>
              <w:t>6</w:t>
            </w:r>
            <w:r w:rsidR="00D37508">
              <w:rPr>
                <w:noProof/>
                <w:webHidden/>
              </w:rPr>
              <w:fldChar w:fldCharType="end"/>
            </w:r>
          </w:hyperlink>
        </w:p>
        <w:p w14:paraId="49CC0C47" w14:textId="19E8B4F0" w:rsidR="00D37508" w:rsidRDefault="00C06E8C">
          <w:pPr>
            <w:pStyle w:val="TOC2"/>
            <w:tabs>
              <w:tab w:val="right" w:leader="dot" w:pos="9019"/>
            </w:tabs>
            <w:rPr>
              <w:rFonts w:asciiTheme="minorHAnsi" w:eastAsiaTheme="minorEastAsia" w:hAnsiTheme="minorHAnsi" w:cstheme="minorBidi"/>
              <w:noProof/>
              <w:sz w:val="22"/>
              <w:lang w:val="en-GB" w:eastAsia="en-GB"/>
            </w:rPr>
          </w:pPr>
          <w:hyperlink w:anchor="_Toc224311864" w:history="1">
            <w:r w:rsidR="00D37508" w:rsidRPr="00D57FA7">
              <w:rPr>
                <w:rStyle w:val="Hyperlink"/>
                <w:noProof/>
              </w:rPr>
              <w:t>3. Scope</w:t>
            </w:r>
            <w:r w:rsidR="00D37508">
              <w:rPr>
                <w:noProof/>
                <w:webHidden/>
              </w:rPr>
              <w:tab/>
            </w:r>
            <w:r w:rsidR="00D37508">
              <w:rPr>
                <w:noProof/>
                <w:webHidden/>
              </w:rPr>
              <w:fldChar w:fldCharType="begin"/>
            </w:r>
            <w:r w:rsidR="00D37508">
              <w:rPr>
                <w:noProof/>
                <w:webHidden/>
              </w:rPr>
              <w:instrText xml:space="preserve"> PAGEREF _Toc224311864 \h </w:instrText>
            </w:r>
            <w:r w:rsidR="00D37508">
              <w:rPr>
                <w:noProof/>
                <w:webHidden/>
              </w:rPr>
            </w:r>
            <w:r w:rsidR="00D37508">
              <w:rPr>
                <w:noProof/>
                <w:webHidden/>
              </w:rPr>
              <w:fldChar w:fldCharType="separate"/>
            </w:r>
            <w:r w:rsidR="00D37508">
              <w:rPr>
                <w:noProof/>
                <w:webHidden/>
              </w:rPr>
              <w:t>8</w:t>
            </w:r>
            <w:r w:rsidR="00D37508">
              <w:rPr>
                <w:noProof/>
                <w:webHidden/>
              </w:rPr>
              <w:fldChar w:fldCharType="end"/>
            </w:r>
          </w:hyperlink>
        </w:p>
        <w:p w14:paraId="33FFDEE1" w14:textId="5BE0D75A" w:rsidR="00D37508" w:rsidRDefault="00C06E8C">
          <w:pPr>
            <w:pStyle w:val="TOC2"/>
            <w:tabs>
              <w:tab w:val="right" w:leader="dot" w:pos="9019"/>
            </w:tabs>
            <w:rPr>
              <w:rFonts w:asciiTheme="minorHAnsi" w:eastAsiaTheme="minorEastAsia" w:hAnsiTheme="minorHAnsi" w:cstheme="minorBidi"/>
              <w:noProof/>
              <w:sz w:val="22"/>
              <w:lang w:val="en-GB" w:eastAsia="en-GB"/>
            </w:rPr>
          </w:pPr>
          <w:hyperlink w:anchor="_Toc224311865" w:history="1">
            <w:r w:rsidR="00D37508" w:rsidRPr="00D57FA7">
              <w:rPr>
                <w:rStyle w:val="Hyperlink"/>
                <w:noProof/>
              </w:rPr>
              <w:t>4. Work breakdown structure</w:t>
            </w:r>
            <w:r w:rsidR="00D37508">
              <w:rPr>
                <w:noProof/>
                <w:webHidden/>
              </w:rPr>
              <w:tab/>
            </w:r>
            <w:r w:rsidR="00D37508">
              <w:rPr>
                <w:noProof/>
                <w:webHidden/>
              </w:rPr>
              <w:fldChar w:fldCharType="begin"/>
            </w:r>
            <w:r w:rsidR="00D37508">
              <w:rPr>
                <w:noProof/>
                <w:webHidden/>
              </w:rPr>
              <w:instrText xml:space="preserve"> PAGEREF _Toc224311865 \h </w:instrText>
            </w:r>
            <w:r w:rsidR="00D37508">
              <w:rPr>
                <w:noProof/>
                <w:webHidden/>
              </w:rPr>
            </w:r>
            <w:r w:rsidR="00D37508">
              <w:rPr>
                <w:noProof/>
                <w:webHidden/>
              </w:rPr>
              <w:fldChar w:fldCharType="separate"/>
            </w:r>
            <w:r w:rsidR="00D37508">
              <w:rPr>
                <w:noProof/>
                <w:webHidden/>
              </w:rPr>
              <w:t>8</w:t>
            </w:r>
            <w:r w:rsidR="00D37508">
              <w:rPr>
                <w:noProof/>
                <w:webHidden/>
              </w:rPr>
              <w:fldChar w:fldCharType="end"/>
            </w:r>
          </w:hyperlink>
        </w:p>
        <w:p w14:paraId="7A162478" w14:textId="67EB3B09" w:rsidR="00D37508" w:rsidRDefault="00C06E8C">
          <w:pPr>
            <w:pStyle w:val="TOC2"/>
            <w:tabs>
              <w:tab w:val="right" w:leader="dot" w:pos="9019"/>
            </w:tabs>
            <w:rPr>
              <w:rFonts w:asciiTheme="minorHAnsi" w:eastAsiaTheme="minorEastAsia" w:hAnsiTheme="minorHAnsi" w:cstheme="minorBidi"/>
              <w:noProof/>
              <w:sz w:val="22"/>
              <w:lang w:val="en-GB" w:eastAsia="en-GB"/>
            </w:rPr>
          </w:pPr>
          <w:hyperlink w:anchor="_Toc224311866" w:history="1">
            <w:r w:rsidR="00D37508" w:rsidRPr="00D57FA7">
              <w:rPr>
                <w:rStyle w:val="Hyperlink"/>
                <w:noProof/>
              </w:rPr>
              <w:t>5. Quad Chart</w:t>
            </w:r>
            <w:r w:rsidR="00D37508">
              <w:rPr>
                <w:noProof/>
                <w:webHidden/>
              </w:rPr>
              <w:tab/>
            </w:r>
            <w:r w:rsidR="00D37508">
              <w:rPr>
                <w:noProof/>
                <w:webHidden/>
              </w:rPr>
              <w:fldChar w:fldCharType="begin"/>
            </w:r>
            <w:r w:rsidR="00D37508">
              <w:rPr>
                <w:noProof/>
                <w:webHidden/>
              </w:rPr>
              <w:instrText xml:space="preserve"> PAGEREF _Toc224311866 \h </w:instrText>
            </w:r>
            <w:r w:rsidR="00D37508">
              <w:rPr>
                <w:noProof/>
                <w:webHidden/>
              </w:rPr>
            </w:r>
            <w:r w:rsidR="00D37508">
              <w:rPr>
                <w:noProof/>
                <w:webHidden/>
              </w:rPr>
              <w:fldChar w:fldCharType="separate"/>
            </w:r>
            <w:r w:rsidR="00D37508">
              <w:rPr>
                <w:noProof/>
                <w:webHidden/>
              </w:rPr>
              <w:t>9</w:t>
            </w:r>
            <w:r w:rsidR="00D37508">
              <w:rPr>
                <w:noProof/>
                <w:webHidden/>
              </w:rPr>
              <w:fldChar w:fldCharType="end"/>
            </w:r>
          </w:hyperlink>
        </w:p>
        <w:p w14:paraId="3E81FB6A" w14:textId="44509F85" w:rsidR="00D37508" w:rsidRDefault="00C06E8C">
          <w:pPr>
            <w:pStyle w:val="TOC2"/>
            <w:tabs>
              <w:tab w:val="right" w:leader="dot" w:pos="9019"/>
            </w:tabs>
            <w:rPr>
              <w:rFonts w:asciiTheme="minorHAnsi" w:eastAsiaTheme="minorEastAsia" w:hAnsiTheme="minorHAnsi" w:cstheme="minorBidi"/>
              <w:noProof/>
              <w:sz w:val="22"/>
              <w:lang w:val="en-GB" w:eastAsia="en-GB"/>
            </w:rPr>
          </w:pPr>
          <w:hyperlink w:anchor="_Toc224311867" w:history="1">
            <w:r w:rsidR="00D37508" w:rsidRPr="00D57FA7">
              <w:rPr>
                <w:rStyle w:val="Hyperlink"/>
                <w:noProof/>
              </w:rPr>
              <w:t>6. Gantt Chart</w:t>
            </w:r>
            <w:r w:rsidR="00D37508">
              <w:rPr>
                <w:noProof/>
                <w:webHidden/>
              </w:rPr>
              <w:tab/>
            </w:r>
            <w:r w:rsidR="00D37508">
              <w:rPr>
                <w:noProof/>
                <w:webHidden/>
              </w:rPr>
              <w:fldChar w:fldCharType="begin"/>
            </w:r>
            <w:r w:rsidR="00D37508">
              <w:rPr>
                <w:noProof/>
                <w:webHidden/>
              </w:rPr>
              <w:instrText xml:space="preserve"> PAGEREF _Toc224311867 \h </w:instrText>
            </w:r>
            <w:r w:rsidR="00D37508">
              <w:rPr>
                <w:noProof/>
                <w:webHidden/>
              </w:rPr>
            </w:r>
            <w:r w:rsidR="00D37508">
              <w:rPr>
                <w:noProof/>
                <w:webHidden/>
              </w:rPr>
              <w:fldChar w:fldCharType="separate"/>
            </w:r>
            <w:r w:rsidR="00D37508">
              <w:rPr>
                <w:noProof/>
                <w:webHidden/>
              </w:rPr>
              <w:t>11</w:t>
            </w:r>
            <w:r w:rsidR="00D37508">
              <w:rPr>
                <w:noProof/>
                <w:webHidden/>
              </w:rPr>
              <w:fldChar w:fldCharType="end"/>
            </w:r>
          </w:hyperlink>
        </w:p>
        <w:p w14:paraId="1B96FA09" w14:textId="43F22205" w:rsidR="00D37508" w:rsidRDefault="00C06E8C">
          <w:pPr>
            <w:pStyle w:val="TOC2"/>
            <w:tabs>
              <w:tab w:val="right" w:leader="dot" w:pos="9019"/>
            </w:tabs>
            <w:rPr>
              <w:rFonts w:asciiTheme="minorHAnsi" w:eastAsiaTheme="minorEastAsia" w:hAnsiTheme="minorHAnsi" w:cstheme="minorBidi"/>
              <w:noProof/>
              <w:sz w:val="22"/>
              <w:lang w:val="en-GB" w:eastAsia="en-GB"/>
            </w:rPr>
          </w:pPr>
          <w:hyperlink w:anchor="_Toc224311868" w:history="1">
            <w:r w:rsidR="00D37508" w:rsidRPr="00D57FA7">
              <w:rPr>
                <w:rStyle w:val="Hyperlink"/>
                <w:noProof/>
              </w:rPr>
              <w:t>7. Stakeholders' involvement</w:t>
            </w:r>
            <w:r w:rsidR="00D37508">
              <w:rPr>
                <w:noProof/>
                <w:webHidden/>
              </w:rPr>
              <w:tab/>
            </w:r>
            <w:r w:rsidR="00D37508">
              <w:rPr>
                <w:noProof/>
                <w:webHidden/>
              </w:rPr>
              <w:fldChar w:fldCharType="begin"/>
            </w:r>
            <w:r w:rsidR="00D37508">
              <w:rPr>
                <w:noProof/>
                <w:webHidden/>
              </w:rPr>
              <w:instrText xml:space="preserve"> PAGEREF _Toc224311868 \h </w:instrText>
            </w:r>
            <w:r w:rsidR="00D37508">
              <w:rPr>
                <w:noProof/>
                <w:webHidden/>
              </w:rPr>
            </w:r>
            <w:r w:rsidR="00D37508">
              <w:rPr>
                <w:noProof/>
                <w:webHidden/>
              </w:rPr>
              <w:fldChar w:fldCharType="separate"/>
            </w:r>
            <w:r w:rsidR="00D37508">
              <w:rPr>
                <w:noProof/>
                <w:webHidden/>
              </w:rPr>
              <w:t>12</w:t>
            </w:r>
            <w:r w:rsidR="00D37508">
              <w:rPr>
                <w:noProof/>
                <w:webHidden/>
              </w:rPr>
              <w:fldChar w:fldCharType="end"/>
            </w:r>
          </w:hyperlink>
        </w:p>
        <w:p w14:paraId="0A02EDA9" w14:textId="5A182CDD" w:rsidR="00D37508" w:rsidRDefault="00C06E8C">
          <w:pPr>
            <w:pStyle w:val="TOC2"/>
            <w:tabs>
              <w:tab w:val="right" w:leader="dot" w:pos="9019"/>
            </w:tabs>
            <w:rPr>
              <w:rFonts w:asciiTheme="minorHAnsi" w:eastAsiaTheme="minorEastAsia" w:hAnsiTheme="minorHAnsi" w:cstheme="minorBidi"/>
              <w:noProof/>
              <w:sz w:val="22"/>
              <w:lang w:val="en-GB" w:eastAsia="en-GB"/>
            </w:rPr>
          </w:pPr>
          <w:hyperlink w:anchor="_Toc224311869" w:history="1">
            <w:r w:rsidR="00D37508" w:rsidRPr="00D57FA7">
              <w:rPr>
                <w:rStyle w:val="Hyperlink"/>
                <w:noProof/>
              </w:rPr>
              <w:t>8. Allocation of resources</w:t>
            </w:r>
            <w:r w:rsidR="00D37508">
              <w:rPr>
                <w:noProof/>
                <w:webHidden/>
              </w:rPr>
              <w:tab/>
            </w:r>
            <w:r w:rsidR="00D37508">
              <w:rPr>
                <w:noProof/>
                <w:webHidden/>
              </w:rPr>
              <w:fldChar w:fldCharType="begin"/>
            </w:r>
            <w:r w:rsidR="00D37508">
              <w:rPr>
                <w:noProof/>
                <w:webHidden/>
              </w:rPr>
              <w:instrText xml:space="preserve"> PAGEREF _Toc224311869 \h </w:instrText>
            </w:r>
            <w:r w:rsidR="00D37508">
              <w:rPr>
                <w:noProof/>
                <w:webHidden/>
              </w:rPr>
            </w:r>
            <w:r w:rsidR="00D37508">
              <w:rPr>
                <w:noProof/>
                <w:webHidden/>
              </w:rPr>
              <w:fldChar w:fldCharType="separate"/>
            </w:r>
            <w:r w:rsidR="00D37508">
              <w:rPr>
                <w:noProof/>
                <w:webHidden/>
              </w:rPr>
              <w:t>13</w:t>
            </w:r>
            <w:r w:rsidR="00D37508">
              <w:rPr>
                <w:noProof/>
                <w:webHidden/>
              </w:rPr>
              <w:fldChar w:fldCharType="end"/>
            </w:r>
          </w:hyperlink>
        </w:p>
        <w:p w14:paraId="2D641D53" w14:textId="5AF18E51" w:rsidR="00D37508" w:rsidRDefault="00C06E8C">
          <w:pPr>
            <w:pStyle w:val="TOC2"/>
            <w:tabs>
              <w:tab w:val="right" w:leader="dot" w:pos="9019"/>
            </w:tabs>
            <w:rPr>
              <w:rFonts w:asciiTheme="minorHAnsi" w:eastAsiaTheme="minorEastAsia" w:hAnsiTheme="minorHAnsi" w:cstheme="minorBidi"/>
              <w:noProof/>
              <w:sz w:val="22"/>
              <w:lang w:val="en-GB" w:eastAsia="en-GB"/>
            </w:rPr>
          </w:pPr>
          <w:hyperlink w:anchor="_Toc224311870" w:history="1">
            <w:r w:rsidR="00D37508" w:rsidRPr="00D57FA7">
              <w:rPr>
                <w:rStyle w:val="Hyperlink"/>
                <w:noProof/>
              </w:rPr>
              <w:t>9. Risk Analysis</w:t>
            </w:r>
            <w:r w:rsidR="00D37508">
              <w:rPr>
                <w:noProof/>
                <w:webHidden/>
              </w:rPr>
              <w:tab/>
            </w:r>
            <w:r w:rsidR="00D37508">
              <w:rPr>
                <w:noProof/>
                <w:webHidden/>
              </w:rPr>
              <w:fldChar w:fldCharType="begin"/>
            </w:r>
            <w:r w:rsidR="00D37508">
              <w:rPr>
                <w:noProof/>
                <w:webHidden/>
              </w:rPr>
              <w:instrText xml:space="preserve"> PAGEREF _Toc224311870 \h </w:instrText>
            </w:r>
            <w:r w:rsidR="00D37508">
              <w:rPr>
                <w:noProof/>
                <w:webHidden/>
              </w:rPr>
            </w:r>
            <w:r w:rsidR="00D37508">
              <w:rPr>
                <w:noProof/>
                <w:webHidden/>
              </w:rPr>
              <w:fldChar w:fldCharType="separate"/>
            </w:r>
            <w:r w:rsidR="00D37508">
              <w:rPr>
                <w:noProof/>
                <w:webHidden/>
              </w:rPr>
              <w:t>15</w:t>
            </w:r>
            <w:r w:rsidR="00D37508">
              <w:rPr>
                <w:noProof/>
                <w:webHidden/>
              </w:rPr>
              <w:fldChar w:fldCharType="end"/>
            </w:r>
          </w:hyperlink>
        </w:p>
        <w:p w14:paraId="74C5C414" w14:textId="15146C04" w:rsidR="00D37508" w:rsidRDefault="00C06E8C">
          <w:pPr>
            <w:pStyle w:val="TOC2"/>
            <w:tabs>
              <w:tab w:val="right" w:leader="dot" w:pos="9019"/>
            </w:tabs>
            <w:rPr>
              <w:rFonts w:asciiTheme="minorHAnsi" w:eastAsiaTheme="minorEastAsia" w:hAnsiTheme="minorHAnsi" w:cstheme="minorBidi"/>
              <w:noProof/>
              <w:sz w:val="22"/>
              <w:lang w:val="en-GB" w:eastAsia="en-GB"/>
            </w:rPr>
          </w:pPr>
          <w:hyperlink w:anchor="_Toc224311871" w:history="1">
            <w:r w:rsidR="00D37508" w:rsidRPr="00D57FA7">
              <w:rPr>
                <w:rStyle w:val="Hyperlink"/>
                <w:noProof/>
              </w:rPr>
              <w:t>10. Conclusion</w:t>
            </w:r>
            <w:r w:rsidR="00D37508">
              <w:rPr>
                <w:noProof/>
                <w:webHidden/>
              </w:rPr>
              <w:tab/>
            </w:r>
            <w:r w:rsidR="00D37508">
              <w:rPr>
                <w:noProof/>
                <w:webHidden/>
              </w:rPr>
              <w:fldChar w:fldCharType="begin"/>
            </w:r>
            <w:r w:rsidR="00D37508">
              <w:rPr>
                <w:noProof/>
                <w:webHidden/>
              </w:rPr>
              <w:instrText xml:space="preserve"> PAGEREF _Toc224311871 \h </w:instrText>
            </w:r>
            <w:r w:rsidR="00D37508">
              <w:rPr>
                <w:noProof/>
                <w:webHidden/>
              </w:rPr>
            </w:r>
            <w:r w:rsidR="00D37508">
              <w:rPr>
                <w:noProof/>
                <w:webHidden/>
              </w:rPr>
              <w:fldChar w:fldCharType="separate"/>
            </w:r>
            <w:r w:rsidR="00D37508">
              <w:rPr>
                <w:noProof/>
                <w:webHidden/>
              </w:rPr>
              <w:t>17</w:t>
            </w:r>
            <w:r w:rsidR="00D37508">
              <w:rPr>
                <w:noProof/>
                <w:webHidden/>
              </w:rPr>
              <w:fldChar w:fldCharType="end"/>
            </w:r>
          </w:hyperlink>
        </w:p>
        <w:p w14:paraId="620025AE" w14:textId="15B75661" w:rsidR="00D37508" w:rsidRDefault="00C06E8C">
          <w:pPr>
            <w:pStyle w:val="TOC1"/>
            <w:tabs>
              <w:tab w:val="right" w:leader="dot" w:pos="9019"/>
            </w:tabs>
            <w:rPr>
              <w:rFonts w:asciiTheme="minorHAnsi" w:eastAsiaTheme="minorEastAsia" w:hAnsiTheme="minorHAnsi" w:cstheme="minorBidi"/>
              <w:noProof/>
              <w:sz w:val="22"/>
              <w:lang w:val="en-GB" w:eastAsia="en-GB"/>
            </w:rPr>
          </w:pPr>
          <w:hyperlink w:anchor="_Toc224311872" w:history="1">
            <w:r w:rsidR="00D37508" w:rsidRPr="00D57FA7">
              <w:rPr>
                <w:rStyle w:val="Hyperlink"/>
                <w:noProof/>
              </w:rPr>
              <w:t>References</w:t>
            </w:r>
            <w:r w:rsidR="00D37508">
              <w:rPr>
                <w:noProof/>
                <w:webHidden/>
              </w:rPr>
              <w:tab/>
            </w:r>
            <w:r w:rsidR="00D37508">
              <w:rPr>
                <w:noProof/>
                <w:webHidden/>
              </w:rPr>
              <w:fldChar w:fldCharType="begin"/>
            </w:r>
            <w:r w:rsidR="00D37508">
              <w:rPr>
                <w:noProof/>
                <w:webHidden/>
              </w:rPr>
              <w:instrText xml:space="preserve"> PAGEREF _Toc224311872 \h </w:instrText>
            </w:r>
            <w:r w:rsidR="00D37508">
              <w:rPr>
                <w:noProof/>
                <w:webHidden/>
              </w:rPr>
            </w:r>
            <w:r w:rsidR="00D37508">
              <w:rPr>
                <w:noProof/>
                <w:webHidden/>
              </w:rPr>
              <w:fldChar w:fldCharType="separate"/>
            </w:r>
            <w:r w:rsidR="00D37508">
              <w:rPr>
                <w:noProof/>
                <w:webHidden/>
              </w:rPr>
              <w:t>19</w:t>
            </w:r>
            <w:r w:rsidR="00D37508">
              <w:rPr>
                <w:noProof/>
                <w:webHidden/>
              </w:rPr>
              <w:fldChar w:fldCharType="end"/>
            </w:r>
          </w:hyperlink>
        </w:p>
        <w:p w14:paraId="247DD4E5" w14:textId="3AB26C23" w:rsidR="00EA03E6" w:rsidRPr="00DA06A8" w:rsidRDefault="002445B6" w:rsidP="00EA03E6">
          <w:pPr>
            <w:rPr>
              <w:lang w:val="en-GB"/>
            </w:rPr>
          </w:pPr>
          <w:r w:rsidRPr="00DA06A8">
            <w:rPr>
              <w:rFonts w:cs="Times New Roman"/>
              <w:szCs w:val="24"/>
              <w:lang w:val="en-GB"/>
            </w:rPr>
            <w:fldChar w:fldCharType="end"/>
          </w:r>
        </w:p>
      </w:sdtContent>
    </w:sdt>
    <w:p w14:paraId="0A5D2345" w14:textId="77777777" w:rsidR="00EA03E6" w:rsidRPr="00DA06A8" w:rsidRDefault="00EA03E6">
      <w:pPr>
        <w:rPr>
          <w:rFonts w:eastAsia="Times New Roman" w:cs="Times New Roman"/>
          <w:b/>
          <w:bCs/>
          <w:szCs w:val="24"/>
          <w:lang w:val="en-GB"/>
        </w:rPr>
      </w:pPr>
      <w:r w:rsidRPr="00DA06A8">
        <w:rPr>
          <w:lang w:val="en-GB"/>
        </w:rPr>
        <w:br w:type="page"/>
      </w:r>
    </w:p>
    <w:p w14:paraId="7C0A0F97" w14:textId="78546BAA" w:rsidR="009662C2" w:rsidRDefault="009662C2" w:rsidP="000A3682">
      <w:pPr>
        <w:pStyle w:val="Heading1"/>
      </w:pPr>
      <w:bookmarkStart w:id="1" w:name="_Toc224311856"/>
      <w:r>
        <w:lastRenderedPageBreak/>
        <w:t xml:space="preserve">Part A: </w:t>
      </w:r>
      <w:r w:rsidRPr="009662C2">
        <w:t>Project proposal poster</w:t>
      </w:r>
      <w:bookmarkEnd w:id="1"/>
    </w:p>
    <w:p w14:paraId="59B358F5" w14:textId="6921D8E7" w:rsidR="00B76E91" w:rsidRPr="00B76E91" w:rsidRDefault="0004408F" w:rsidP="00140DC1">
      <w:pPr>
        <w:jc w:val="center"/>
        <w:rPr>
          <w:lang w:val="en-GB"/>
        </w:rPr>
      </w:pPr>
      <w:r>
        <w:rPr>
          <w:noProof/>
        </w:rPr>
        <w:drawing>
          <wp:inline distT="0" distB="0" distL="0" distR="0" wp14:anchorId="528B0436" wp14:editId="3A2D73D8">
            <wp:extent cx="4724400" cy="66865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4724400" cy="6686550"/>
                    </a:xfrm>
                    <a:prstGeom prst="rect">
                      <a:avLst/>
                    </a:prstGeom>
                  </pic:spPr>
                </pic:pic>
              </a:graphicData>
            </a:graphic>
          </wp:inline>
        </w:drawing>
      </w:r>
    </w:p>
    <w:p w14:paraId="2F041583" w14:textId="77777777" w:rsidR="00140DC1" w:rsidRDefault="00140DC1">
      <w:pPr>
        <w:spacing w:line="276" w:lineRule="auto"/>
        <w:jc w:val="left"/>
        <w:rPr>
          <w:rFonts w:eastAsia="Times New Roman" w:cs="Times New Roman"/>
          <w:b/>
          <w:bCs/>
          <w:sz w:val="26"/>
          <w:szCs w:val="26"/>
          <w:lang w:val="en-GB"/>
        </w:rPr>
      </w:pPr>
      <w:r>
        <w:rPr>
          <w:sz w:val="26"/>
          <w:szCs w:val="26"/>
        </w:rPr>
        <w:br w:type="page"/>
      </w:r>
    </w:p>
    <w:p w14:paraId="321ECBE2" w14:textId="0DDB3EC7" w:rsidR="00FA22F8" w:rsidRPr="00DA06A8" w:rsidRDefault="004473C5" w:rsidP="000A3682">
      <w:pPr>
        <w:pStyle w:val="Heading1"/>
      </w:pPr>
      <w:bookmarkStart w:id="2" w:name="_Toc224311857"/>
      <w:r w:rsidRPr="00DA06A8">
        <w:lastRenderedPageBreak/>
        <w:t>Part B: Reflections according to the feedbacks from tutor and peers</w:t>
      </w:r>
      <w:bookmarkEnd w:id="2"/>
      <w:r w:rsidR="006C49D5" w:rsidRPr="00DA06A8">
        <w:t xml:space="preserve"> </w:t>
      </w:r>
    </w:p>
    <w:p w14:paraId="62807152" w14:textId="77777777" w:rsidR="00FA22F8" w:rsidRPr="00DA06A8" w:rsidRDefault="004473C5" w:rsidP="000A3682">
      <w:pPr>
        <w:pStyle w:val="Heading2"/>
      </w:pPr>
      <w:bookmarkStart w:id="3" w:name="_Toc224311858"/>
      <w:r w:rsidRPr="00DA06A8">
        <w:t>Introduction</w:t>
      </w:r>
      <w:bookmarkEnd w:id="3"/>
      <w:r w:rsidRPr="00DA06A8">
        <w:t xml:space="preserve"> </w:t>
      </w:r>
    </w:p>
    <w:p w14:paraId="748836EB" w14:textId="014BDD0D" w:rsidR="00FA22F8" w:rsidRPr="00DA06A8" w:rsidRDefault="004473C5">
      <w:pPr>
        <w:pStyle w:val="Normal1"/>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Feedbacks from the tutors and peers on the poster presentation can navigate me to reflect on the key project management areas and scopes for improvements. The poster on the reconstruction of the local infrastructure project has received several feedbacks from peers and tutors regarding the areas for project management and overall presentation. Thus, I am going to apply Schön’s Reflective Model to reflect on the feedback by explaining what I did well and scopes for improvement in the final project.</w:t>
      </w:r>
      <w:r w:rsidR="001822A0">
        <w:rPr>
          <w:rFonts w:ascii="Times New Roman" w:eastAsia="Times New Roman" w:hAnsi="Times New Roman" w:cs="Times New Roman"/>
          <w:sz w:val="24"/>
          <w:szCs w:val="24"/>
          <w:lang w:val="en-GB"/>
        </w:rPr>
        <w:t xml:space="preserve"> </w:t>
      </w:r>
    </w:p>
    <w:p w14:paraId="28AFD74C" w14:textId="77777777" w:rsidR="00FA22F8" w:rsidRPr="00DA06A8" w:rsidRDefault="004473C5" w:rsidP="00F96751">
      <w:pPr>
        <w:pStyle w:val="Heading2"/>
      </w:pPr>
      <w:bookmarkStart w:id="4" w:name="_Toc224311859"/>
      <w:r w:rsidRPr="00DA06A8">
        <w:t>Application of Schön’s Reflective Model</w:t>
      </w:r>
      <w:bookmarkEnd w:id="4"/>
      <w:r w:rsidRPr="00DA06A8">
        <w:t xml:space="preserve"> </w:t>
      </w:r>
    </w:p>
    <w:p w14:paraId="7CE3573F" w14:textId="77777777" w:rsidR="00FA22F8" w:rsidRPr="00DA06A8" w:rsidRDefault="004473C5">
      <w:pPr>
        <w:pStyle w:val="Normal1"/>
        <w:spacing w:line="360" w:lineRule="auto"/>
        <w:jc w:val="both"/>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Reflection-In-Action </w:t>
      </w:r>
    </w:p>
    <w:p w14:paraId="38970785" w14:textId="10A9B563" w:rsidR="00FA22F8" w:rsidRPr="00DA06A8" w:rsidRDefault="004473C5">
      <w:pPr>
        <w:pStyle w:val="Normal1"/>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I have received multiple feedbacks from the peers and tutors regarding budgeting, risk analysis, resilience aspects and WBS within the proposed plan for infrastructure reconstruction within the West Midlands. Feedbacks on my strengths have included logical structure of poster, visual communication, clear boundaries of project, realistic identification of risks and well-defined phases. I have done these areas by framing and addressing the key requirements, as well as guidelines regarding the project proposal on floods across the West Midlands. For instance, I have pinpointed specific challenging areas, project scopes and clear boundaries, as I thought to make the presentation logical and coherent with the main goal. However, the feedback has determined certain areas for improvement such as the absence of cost-break down structure on project’s budget, limited visibility of milestones and poor definition of technical standards. In this regard, </w:t>
      </w:r>
      <w:proofErr w:type="spellStart"/>
      <w:r w:rsidRPr="00DA06A8">
        <w:rPr>
          <w:rFonts w:ascii="Times New Roman" w:eastAsia="Times New Roman" w:hAnsi="Times New Roman" w:cs="Times New Roman"/>
          <w:sz w:val="24"/>
          <w:szCs w:val="24"/>
          <w:lang w:val="en-GB"/>
        </w:rPr>
        <w:t>Dugbartey</w:t>
      </w:r>
      <w:proofErr w:type="spellEnd"/>
      <w:r w:rsidRPr="00DA06A8">
        <w:rPr>
          <w:rFonts w:ascii="Times New Roman" w:eastAsia="Times New Roman" w:hAnsi="Times New Roman" w:cs="Times New Roman"/>
          <w:sz w:val="24"/>
          <w:szCs w:val="24"/>
          <w:lang w:val="en-GB"/>
        </w:rPr>
        <w:t xml:space="preserve"> and Kehinde (2025) have claimed that the project plan needs to be embedded with detailed visualisation of resources, milestones and cost break-down of budget for providing better understanding among project stakeholders. Therefore, I can recognise that the final project plan needs to have deeper synthesis of project elements with better visualisation, backed by more quantitative analysis.</w:t>
      </w:r>
      <w:r w:rsidR="001822A0">
        <w:rPr>
          <w:rFonts w:ascii="Times New Roman" w:eastAsia="Times New Roman" w:hAnsi="Times New Roman" w:cs="Times New Roman"/>
          <w:sz w:val="24"/>
          <w:szCs w:val="24"/>
          <w:lang w:val="en-GB"/>
        </w:rPr>
        <w:t xml:space="preserve"> </w:t>
      </w:r>
    </w:p>
    <w:p w14:paraId="15084812" w14:textId="77777777" w:rsidR="00FA22F8" w:rsidRPr="00DA06A8" w:rsidRDefault="004473C5">
      <w:pPr>
        <w:pStyle w:val="Normal1"/>
        <w:spacing w:line="360" w:lineRule="auto"/>
        <w:jc w:val="both"/>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Reflection-On-Action </w:t>
      </w:r>
    </w:p>
    <w:p w14:paraId="79C18A57" w14:textId="63EF4FE2" w:rsidR="00FA22F8" w:rsidRPr="00DA06A8" w:rsidRDefault="004473C5">
      <w:pPr>
        <w:pStyle w:val="Normal1"/>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The </w:t>
      </w:r>
      <w:r w:rsidR="00F96751" w:rsidRPr="00DA06A8">
        <w:rPr>
          <w:rFonts w:ascii="Times New Roman" w:eastAsia="Times New Roman" w:hAnsi="Times New Roman" w:cs="Times New Roman"/>
          <w:sz w:val="24"/>
          <w:szCs w:val="24"/>
          <w:lang w:val="en-GB"/>
        </w:rPr>
        <w:t>feedbacks from the peers and tutors have</w:t>
      </w:r>
      <w:r w:rsidRPr="00DA06A8">
        <w:rPr>
          <w:rFonts w:ascii="Times New Roman" w:eastAsia="Times New Roman" w:hAnsi="Times New Roman" w:cs="Times New Roman"/>
          <w:sz w:val="24"/>
          <w:szCs w:val="24"/>
          <w:lang w:val="en-GB"/>
        </w:rPr>
        <w:t xml:space="preserve"> also referred to the need of quantitative details to support the assessments and improvements in stakeholder power-dynamics. Moreover, I have felt confident and confused at the same time, as the peers have pointed out more analytical errors in the presentation, while the tutors have mentioned areas for improvement regarding insights and presentation. Besides these, I have overcome these confusions by combining the feedback and assessing how the final project plan can be enhanced in accordance with the </w:t>
      </w:r>
      <w:r w:rsidRPr="00DA06A8">
        <w:rPr>
          <w:rFonts w:ascii="Times New Roman" w:eastAsia="Times New Roman" w:hAnsi="Times New Roman" w:cs="Times New Roman"/>
          <w:sz w:val="24"/>
          <w:szCs w:val="24"/>
          <w:lang w:val="en-GB"/>
        </w:rPr>
        <w:lastRenderedPageBreak/>
        <w:t xml:space="preserve">feedback. Basically, I have taken the feedback as constructive suggestions that can apparently help in my learning development. In this regard, </w:t>
      </w:r>
      <w:proofErr w:type="spellStart"/>
      <w:r w:rsidRPr="00DA06A8">
        <w:rPr>
          <w:rFonts w:ascii="Times New Roman" w:eastAsia="Times New Roman" w:hAnsi="Times New Roman" w:cs="Times New Roman"/>
          <w:sz w:val="24"/>
          <w:szCs w:val="24"/>
          <w:lang w:val="en-GB"/>
        </w:rPr>
        <w:t>Rassameethes</w:t>
      </w:r>
      <w:proofErr w:type="spellEnd"/>
      <w:r w:rsidRPr="00DA06A8">
        <w:rPr>
          <w:rFonts w:ascii="Times New Roman" w:eastAsia="Times New Roman" w:hAnsi="Times New Roman" w:cs="Times New Roman"/>
          <w:sz w:val="24"/>
          <w:szCs w:val="24"/>
          <w:lang w:val="en-GB"/>
        </w:rPr>
        <w:t xml:space="preserve"> </w:t>
      </w:r>
      <w:r w:rsidRPr="00DA06A8">
        <w:rPr>
          <w:rFonts w:ascii="Times New Roman" w:eastAsia="Times New Roman" w:hAnsi="Times New Roman" w:cs="Times New Roman"/>
          <w:i/>
          <w:iCs/>
          <w:sz w:val="24"/>
          <w:szCs w:val="24"/>
          <w:lang w:val="en-GB"/>
        </w:rPr>
        <w:t>et al.</w:t>
      </w:r>
      <w:r w:rsidRPr="00DA06A8">
        <w:rPr>
          <w:rFonts w:ascii="Times New Roman" w:eastAsia="Times New Roman" w:hAnsi="Times New Roman" w:cs="Times New Roman"/>
          <w:sz w:val="24"/>
          <w:szCs w:val="24"/>
          <w:lang w:val="en-GB"/>
        </w:rPr>
        <w:t xml:space="preserve"> (2023) have claimed that constructive learning helps streamlining personal learning development regarding the continued study of feedback areas. Consequently, I will be developing the final project plan by aligning the improvements regarding quantitative analysis, presentation coherence and visualisation, tailored to the feedback. Thus, during the final project plan, I will ensure to receive positive feedback from the tutors and peers, as I will try to make all improvements and make the presentation effectively.</w:t>
      </w:r>
      <w:r w:rsidR="001822A0">
        <w:rPr>
          <w:rFonts w:ascii="Times New Roman" w:eastAsia="Times New Roman" w:hAnsi="Times New Roman" w:cs="Times New Roman"/>
          <w:sz w:val="24"/>
          <w:szCs w:val="24"/>
          <w:lang w:val="en-GB"/>
        </w:rPr>
        <w:t xml:space="preserve"> </w:t>
      </w:r>
    </w:p>
    <w:p w14:paraId="10E52777" w14:textId="77777777" w:rsidR="00FA22F8" w:rsidRPr="00DA06A8" w:rsidRDefault="004473C5" w:rsidP="00F96751">
      <w:pPr>
        <w:pStyle w:val="Heading2"/>
      </w:pPr>
      <w:bookmarkStart w:id="5" w:name="_Toc224311860"/>
      <w:r w:rsidRPr="00DA06A8">
        <w:t>Conclusion</w:t>
      </w:r>
      <w:bookmarkEnd w:id="5"/>
      <w:r w:rsidRPr="00DA06A8">
        <w:t xml:space="preserve"> </w:t>
      </w:r>
    </w:p>
    <w:p w14:paraId="4227BD72" w14:textId="22FEF983" w:rsidR="00FA22F8" w:rsidRPr="00DA06A8" w:rsidRDefault="004473C5">
      <w:pPr>
        <w:pStyle w:val="Normal1"/>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Reflection on the feedback by applying Schön’s Reflective Model, has helped me to explore my positive and negative areas regarding the poster presentation on the project of infrastructure reconstruction in the West Midlands. Thus, I can conclude that the findings and insights from this reflection will elevate my inputs, as well as contributions on the final project plan.</w:t>
      </w:r>
      <w:r w:rsidR="001822A0">
        <w:rPr>
          <w:rFonts w:ascii="Times New Roman" w:eastAsia="Times New Roman" w:hAnsi="Times New Roman" w:cs="Times New Roman"/>
          <w:sz w:val="24"/>
          <w:szCs w:val="24"/>
          <w:lang w:val="en-GB"/>
        </w:rPr>
        <w:t xml:space="preserve"> </w:t>
      </w:r>
    </w:p>
    <w:p w14:paraId="099BA79E" w14:textId="77777777" w:rsidR="00FA22F8" w:rsidRPr="00DA06A8" w:rsidRDefault="004473C5">
      <w:pPr>
        <w:pStyle w:val="Normal1"/>
        <w:spacing w:line="360" w:lineRule="auto"/>
        <w:jc w:val="both"/>
        <w:rPr>
          <w:rFonts w:ascii="Times New Roman" w:eastAsia="Times New Roman" w:hAnsi="Times New Roman" w:cs="Times New Roman"/>
          <w:b/>
          <w:bCs/>
          <w:sz w:val="24"/>
          <w:szCs w:val="24"/>
          <w:lang w:val="en-GB"/>
        </w:rPr>
      </w:pPr>
      <w:r w:rsidRPr="00DA06A8">
        <w:rPr>
          <w:lang w:val="en-GB"/>
        </w:rPr>
        <w:br w:type="page"/>
      </w:r>
    </w:p>
    <w:p w14:paraId="337A0CC6" w14:textId="77777777" w:rsidR="00FA22F8" w:rsidRPr="00DA06A8" w:rsidRDefault="004473C5" w:rsidP="00F96751">
      <w:pPr>
        <w:pStyle w:val="Heading1"/>
      </w:pPr>
      <w:bookmarkStart w:id="6" w:name="_Toc224311861"/>
      <w:r w:rsidRPr="00DA06A8">
        <w:lastRenderedPageBreak/>
        <w:t>Part C: Project Management Plan</w:t>
      </w:r>
      <w:bookmarkEnd w:id="6"/>
      <w:r w:rsidRPr="00DA06A8">
        <w:t xml:space="preserve"> </w:t>
      </w:r>
    </w:p>
    <w:p w14:paraId="6C48E07E" w14:textId="77777777" w:rsidR="00FA22F8" w:rsidRPr="00DA06A8" w:rsidRDefault="004473C5" w:rsidP="00F96751">
      <w:pPr>
        <w:pStyle w:val="Heading2"/>
      </w:pPr>
      <w:bookmarkStart w:id="7" w:name="_Toc224311862"/>
      <w:r w:rsidRPr="00DA06A8">
        <w:t>1. Introduction</w:t>
      </w:r>
      <w:bookmarkEnd w:id="7"/>
      <w:r w:rsidRPr="00DA06A8">
        <w:t xml:space="preserve"> </w:t>
      </w:r>
    </w:p>
    <w:p w14:paraId="42D93670" w14:textId="77777777" w:rsidR="00FA22F8" w:rsidRPr="00DA06A8" w:rsidRDefault="004473C5">
      <w:pPr>
        <w:pStyle w:val="Normal1"/>
        <w:spacing w:line="360" w:lineRule="auto"/>
        <w:jc w:val="both"/>
        <w:rPr>
          <w:rFonts w:ascii="Times New Roman" w:eastAsia="Times New Roman" w:hAnsi="Times New Roman" w:cs="Times New Roman"/>
          <w:b/>
          <w:bCs/>
          <w:i/>
          <w:iCs/>
          <w:sz w:val="24"/>
          <w:szCs w:val="24"/>
          <w:lang w:val="en-GB"/>
        </w:rPr>
      </w:pPr>
      <w:r w:rsidRPr="00DA06A8">
        <w:rPr>
          <w:rFonts w:ascii="Times New Roman" w:eastAsia="Times New Roman" w:hAnsi="Times New Roman" w:cs="Times New Roman"/>
          <w:b/>
          <w:bCs/>
          <w:i/>
          <w:iCs/>
          <w:sz w:val="24"/>
          <w:szCs w:val="24"/>
          <w:lang w:val="en-GB"/>
        </w:rPr>
        <w:t xml:space="preserve">Overview of the project plan </w:t>
      </w:r>
    </w:p>
    <w:p w14:paraId="220A397C" w14:textId="41A0BDC7" w:rsidR="00FA22F8" w:rsidRPr="00DA06A8" w:rsidRDefault="004473C5">
      <w:pPr>
        <w:pStyle w:val="Normal1"/>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Project management plan is defined by the practical application of knowledge, skills, techniques, competences and tools towards project activities to meet project goals. This project planning is determined to support the communities within West Midlands, in the UK that were severely affected by rising water level of rivers and intense flood. In this project, the reconstruction of the affected infrastructure is the prime work that can help in reviving the damaged local infrastructure. The overall project plan includes a detailed outline of the project's background description with aim, objectives, scope, WBS (Work Breakdown Structure), Quad Chart and Gantt </w:t>
      </w:r>
      <w:r w:rsidR="008B2FD0" w:rsidRPr="00DA06A8">
        <w:rPr>
          <w:rFonts w:ascii="Times New Roman" w:eastAsia="Times New Roman" w:hAnsi="Times New Roman" w:cs="Times New Roman"/>
          <w:sz w:val="24"/>
          <w:szCs w:val="24"/>
          <w:lang w:val="en-GB"/>
        </w:rPr>
        <w:t>chart</w:t>
      </w:r>
      <w:r w:rsidRPr="00DA06A8">
        <w:rPr>
          <w:rFonts w:ascii="Times New Roman" w:eastAsia="Times New Roman" w:hAnsi="Times New Roman" w:cs="Times New Roman"/>
          <w:sz w:val="24"/>
          <w:szCs w:val="24"/>
          <w:lang w:val="en-GB"/>
        </w:rPr>
        <w:t>. In addition, the plan also inserts a thorough risk analysis with resource allocation and involvement of stakeholders. Thus, the following project plan provides a robust and comprehensive understanding about the infrastructure reconstruction project to achieve its aim within the West Midlands, according to the proposed project presentation.</w:t>
      </w:r>
      <w:r w:rsidR="001822A0">
        <w:rPr>
          <w:rFonts w:ascii="Times New Roman" w:eastAsia="Times New Roman" w:hAnsi="Times New Roman" w:cs="Times New Roman"/>
          <w:sz w:val="24"/>
          <w:szCs w:val="24"/>
          <w:lang w:val="en-GB"/>
        </w:rPr>
        <w:t xml:space="preserve"> </w:t>
      </w:r>
    </w:p>
    <w:p w14:paraId="7D4C18DE" w14:textId="77777777" w:rsidR="00FA22F8" w:rsidRPr="00DA06A8" w:rsidRDefault="004473C5">
      <w:pPr>
        <w:pStyle w:val="Normal1"/>
        <w:spacing w:line="360" w:lineRule="auto"/>
        <w:jc w:val="both"/>
        <w:rPr>
          <w:rFonts w:ascii="Times New Roman" w:eastAsia="Times New Roman" w:hAnsi="Times New Roman" w:cs="Times New Roman"/>
          <w:b/>
          <w:bCs/>
          <w:i/>
          <w:iCs/>
          <w:sz w:val="24"/>
          <w:szCs w:val="24"/>
          <w:lang w:val="en-GB"/>
        </w:rPr>
      </w:pPr>
      <w:r w:rsidRPr="00DA06A8">
        <w:rPr>
          <w:rFonts w:ascii="Times New Roman" w:eastAsia="Times New Roman" w:hAnsi="Times New Roman" w:cs="Times New Roman"/>
          <w:b/>
          <w:bCs/>
          <w:i/>
          <w:iCs/>
          <w:sz w:val="24"/>
          <w:szCs w:val="24"/>
          <w:lang w:val="en-GB"/>
        </w:rPr>
        <w:t xml:space="preserve">Purpose </w:t>
      </w:r>
    </w:p>
    <w:p w14:paraId="6B630025" w14:textId="77777777" w:rsidR="00FA22F8" w:rsidRPr="00DA06A8" w:rsidRDefault="004473C5">
      <w:pPr>
        <w:pStyle w:val="Normal1"/>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The purpose of the report is to craft a practical and actionable project plan for the reconstruction of local infrastructure amidst West Midlands after the severe flood damage. </w:t>
      </w:r>
    </w:p>
    <w:p w14:paraId="50098340" w14:textId="77777777" w:rsidR="00FA22F8" w:rsidRPr="00DA06A8" w:rsidRDefault="004473C5" w:rsidP="00F96751">
      <w:pPr>
        <w:pStyle w:val="Heading2"/>
      </w:pPr>
      <w:bookmarkStart w:id="8" w:name="_Toc224311863"/>
      <w:r w:rsidRPr="00DA06A8">
        <w:t>2. Project description</w:t>
      </w:r>
      <w:bookmarkEnd w:id="8"/>
      <w:r w:rsidRPr="00DA06A8">
        <w:t xml:space="preserve"> </w:t>
      </w:r>
    </w:p>
    <w:p w14:paraId="17FD192D" w14:textId="77777777" w:rsidR="00FA22F8" w:rsidRPr="00DA06A8" w:rsidRDefault="004473C5">
      <w:pPr>
        <w:pStyle w:val="Normal1"/>
        <w:spacing w:line="360" w:lineRule="auto"/>
        <w:jc w:val="both"/>
        <w:rPr>
          <w:rFonts w:ascii="Times New Roman" w:eastAsia="Times New Roman" w:hAnsi="Times New Roman" w:cs="Times New Roman"/>
          <w:b/>
          <w:bCs/>
          <w:i/>
          <w:iCs/>
          <w:sz w:val="24"/>
          <w:szCs w:val="24"/>
          <w:lang w:val="en-GB"/>
        </w:rPr>
      </w:pPr>
      <w:r w:rsidRPr="00DA06A8">
        <w:rPr>
          <w:rFonts w:ascii="Times New Roman" w:eastAsia="Times New Roman" w:hAnsi="Times New Roman" w:cs="Times New Roman"/>
          <w:b/>
          <w:bCs/>
          <w:i/>
          <w:iCs/>
          <w:sz w:val="24"/>
          <w:szCs w:val="24"/>
          <w:lang w:val="en-GB"/>
        </w:rPr>
        <w:t xml:space="preserve">Background </w:t>
      </w:r>
    </w:p>
    <w:p w14:paraId="63BB8E8A" w14:textId="77777777" w:rsidR="00FA22F8" w:rsidRPr="00DA06A8" w:rsidRDefault="004473C5">
      <w:pPr>
        <w:pStyle w:val="Normal1"/>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This concerned project lies within the intent to reconstruct the local infrastructure in West Midlands that have been severely affected and damaged by Flood in July, 2025. Mainly, the intense impacts of climate change, </w:t>
      </w:r>
      <w:proofErr w:type="spellStart"/>
      <w:r w:rsidRPr="00DA06A8">
        <w:rPr>
          <w:rFonts w:ascii="Times New Roman" w:eastAsia="Times New Roman" w:hAnsi="Times New Roman" w:cs="Times New Roman"/>
          <w:sz w:val="24"/>
          <w:szCs w:val="24"/>
          <w:lang w:val="en-GB"/>
        </w:rPr>
        <w:t>wetter</w:t>
      </w:r>
      <w:proofErr w:type="spellEnd"/>
      <w:r w:rsidRPr="00DA06A8">
        <w:rPr>
          <w:rFonts w:ascii="Times New Roman" w:eastAsia="Times New Roman" w:hAnsi="Times New Roman" w:cs="Times New Roman"/>
          <w:sz w:val="24"/>
          <w:szCs w:val="24"/>
          <w:lang w:val="en-GB"/>
        </w:rPr>
        <w:t xml:space="preserve"> winters, dry summer and unusual changes in water levels exceeding 5 meters have caused floods and drought across the West Midlands (Central by Lines, 2025). Consequently, the surrounding infrastructure and resources have been damaged due to the flood and droughts along with burst river banks. The widespread disruption in the West Midlands has led to disruption in rail and road transportation, along with the closure of multiple schools and people’s homes in Wolston and Warwickshire have been damaged (BBC, 2025). Rising water levels across three major rivers like Severn, </w:t>
      </w:r>
      <w:proofErr w:type="spellStart"/>
      <w:r w:rsidRPr="00DA06A8">
        <w:rPr>
          <w:rFonts w:ascii="Times New Roman" w:eastAsia="Times New Roman" w:hAnsi="Times New Roman" w:cs="Times New Roman"/>
          <w:sz w:val="24"/>
          <w:szCs w:val="24"/>
          <w:lang w:val="en-GB"/>
        </w:rPr>
        <w:t>Teme</w:t>
      </w:r>
      <w:proofErr w:type="spellEnd"/>
      <w:r w:rsidRPr="00DA06A8">
        <w:rPr>
          <w:rFonts w:ascii="Times New Roman" w:eastAsia="Times New Roman" w:hAnsi="Times New Roman" w:cs="Times New Roman"/>
          <w:sz w:val="24"/>
          <w:szCs w:val="24"/>
          <w:lang w:val="en-GB"/>
        </w:rPr>
        <w:t xml:space="preserve"> and Wye have triggered excessive floods across the West Midlands region. Regarding this scenario, the concerned project plan of infrastructure reconstruction can be a feasible solution that can revive the disrupted conditions of flood affected regions. </w:t>
      </w:r>
    </w:p>
    <w:p w14:paraId="2D583101" w14:textId="0664792E" w:rsidR="00FA22F8" w:rsidRPr="00DA06A8" w:rsidRDefault="004473C5">
      <w:pPr>
        <w:pStyle w:val="Normal1"/>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lastRenderedPageBreak/>
        <w:t xml:space="preserve">Initiatives by the contemporary UK Government and their actionable interventions can justify the rationale behind the selection of local infrastructure reconstruction for West Midlands. For instance, the UK Government has set a total of £2.6 billion investment planning, as a part of flood defence responses, while £72 million has been fixed to maintain and reconstruct the damaged assets (Construction Wave, 2025). Regarding this infrastructure reconstruction, appropriate resource allocations, repair of homes and upgrades of river channels are also included to validate effective risk management. In supporting this, Keech </w:t>
      </w:r>
      <w:r w:rsidRPr="00DA06A8">
        <w:rPr>
          <w:rFonts w:ascii="Times New Roman" w:eastAsia="Times New Roman" w:hAnsi="Times New Roman" w:cs="Times New Roman"/>
          <w:i/>
          <w:iCs/>
          <w:sz w:val="24"/>
          <w:szCs w:val="24"/>
          <w:lang w:val="en-GB"/>
        </w:rPr>
        <w:t>et al.</w:t>
      </w:r>
      <w:r w:rsidRPr="00DA06A8">
        <w:rPr>
          <w:rFonts w:ascii="Times New Roman" w:eastAsia="Times New Roman" w:hAnsi="Times New Roman" w:cs="Times New Roman"/>
          <w:sz w:val="24"/>
          <w:szCs w:val="24"/>
          <w:lang w:val="en-GB"/>
        </w:rPr>
        <w:t xml:space="preserve"> (2023) effective risk management against floods has been based on engineered forms with conventional implications in infrastructure management. Therefore, the reconstruction of local infrastructure can be more rationalised and feasible regarding this case of floods across West Midlands.</w:t>
      </w:r>
      <w:r w:rsidR="001822A0">
        <w:rPr>
          <w:rFonts w:ascii="Times New Roman" w:eastAsia="Times New Roman" w:hAnsi="Times New Roman" w:cs="Times New Roman"/>
          <w:sz w:val="24"/>
          <w:szCs w:val="24"/>
          <w:lang w:val="en-GB"/>
        </w:rPr>
        <w:t xml:space="preserve"> </w:t>
      </w:r>
    </w:p>
    <w:p w14:paraId="2B5CCA48" w14:textId="77777777" w:rsidR="00FA22F8" w:rsidRPr="00DA06A8" w:rsidRDefault="004473C5">
      <w:pPr>
        <w:pStyle w:val="Normal1"/>
        <w:spacing w:line="360" w:lineRule="auto"/>
        <w:jc w:val="both"/>
        <w:rPr>
          <w:rFonts w:ascii="Times New Roman" w:eastAsia="Times New Roman" w:hAnsi="Times New Roman" w:cs="Times New Roman"/>
          <w:b/>
          <w:bCs/>
          <w:i/>
          <w:iCs/>
          <w:sz w:val="24"/>
          <w:szCs w:val="24"/>
          <w:lang w:val="en-GB"/>
        </w:rPr>
      </w:pPr>
      <w:r w:rsidRPr="00DA06A8">
        <w:rPr>
          <w:rFonts w:ascii="Times New Roman" w:eastAsia="Times New Roman" w:hAnsi="Times New Roman" w:cs="Times New Roman"/>
          <w:b/>
          <w:bCs/>
          <w:i/>
          <w:iCs/>
          <w:sz w:val="24"/>
          <w:szCs w:val="24"/>
          <w:lang w:val="en-GB"/>
        </w:rPr>
        <w:t xml:space="preserve">Goal and objectives </w:t>
      </w:r>
    </w:p>
    <w:p w14:paraId="21C8FA9C" w14:textId="77777777" w:rsidR="00FA22F8" w:rsidRPr="00DA06A8" w:rsidRDefault="004473C5">
      <w:pPr>
        <w:pStyle w:val="Normal1"/>
        <w:spacing w:line="360" w:lineRule="auto"/>
        <w:jc w:val="both"/>
        <w:rPr>
          <w:rFonts w:ascii="Times New Roman" w:eastAsia="Times New Roman" w:hAnsi="Times New Roman" w:cs="Times New Roman"/>
          <w:b/>
          <w:bCs/>
          <w:i/>
          <w:iCs/>
          <w:sz w:val="24"/>
          <w:szCs w:val="24"/>
          <w:lang w:val="en-GB"/>
        </w:rPr>
      </w:pPr>
      <w:r w:rsidRPr="00DA06A8">
        <w:rPr>
          <w:rFonts w:ascii="Times New Roman" w:eastAsia="Times New Roman" w:hAnsi="Times New Roman" w:cs="Times New Roman"/>
          <w:b/>
          <w:bCs/>
          <w:i/>
          <w:iCs/>
          <w:sz w:val="24"/>
          <w:szCs w:val="24"/>
          <w:lang w:val="en-GB"/>
        </w:rPr>
        <w:t xml:space="preserve">Goal </w:t>
      </w:r>
    </w:p>
    <w:p w14:paraId="3642ECF8" w14:textId="77777777" w:rsidR="00FA22F8" w:rsidRPr="00DA06A8" w:rsidRDefault="004473C5">
      <w:pPr>
        <w:pStyle w:val="Normal1"/>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The project’s goal is to carry out infrastructure reconstruction across locally damaged areas and damaged resources in West Midland along with the small towns like Worcester, Shrewsbury, and Kidderminster.</w:t>
      </w:r>
      <w:r w:rsidR="006C49D5" w:rsidRPr="00DA06A8">
        <w:rPr>
          <w:rFonts w:ascii="Times New Roman" w:eastAsia="Times New Roman" w:hAnsi="Times New Roman" w:cs="Times New Roman"/>
          <w:sz w:val="24"/>
          <w:szCs w:val="24"/>
          <w:lang w:val="en-GB"/>
        </w:rPr>
        <w:t xml:space="preserve"> </w:t>
      </w:r>
    </w:p>
    <w:p w14:paraId="4089A5B5" w14:textId="77777777" w:rsidR="00FA22F8" w:rsidRPr="00DA06A8" w:rsidRDefault="004473C5">
      <w:pPr>
        <w:pStyle w:val="Normal1"/>
        <w:spacing w:line="360" w:lineRule="auto"/>
        <w:jc w:val="both"/>
        <w:rPr>
          <w:rFonts w:ascii="Times New Roman" w:eastAsia="Times New Roman" w:hAnsi="Times New Roman" w:cs="Times New Roman"/>
          <w:b/>
          <w:bCs/>
          <w:i/>
          <w:iCs/>
          <w:sz w:val="24"/>
          <w:szCs w:val="24"/>
          <w:lang w:val="en-GB"/>
        </w:rPr>
      </w:pPr>
      <w:r w:rsidRPr="00DA06A8">
        <w:rPr>
          <w:rFonts w:ascii="Times New Roman" w:eastAsia="Times New Roman" w:hAnsi="Times New Roman" w:cs="Times New Roman"/>
          <w:b/>
          <w:bCs/>
          <w:i/>
          <w:iCs/>
          <w:sz w:val="24"/>
          <w:szCs w:val="24"/>
          <w:lang w:val="en-GB"/>
        </w:rPr>
        <w:t xml:space="preserve">Objectives </w:t>
      </w:r>
    </w:p>
    <w:p w14:paraId="7BA6F2C2" w14:textId="77777777" w:rsidR="00FA22F8" w:rsidRPr="00DA06A8" w:rsidRDefault="004473C5">
      <w:pPr>
        <w:pStyle w:val="Normal1"/>
        <w:numPr>
          <w:ilvl w:val="0"/>
          <w:numId w:val="1"/>
        </w:numP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To reconstruct the local infrastructures within West Midlands, disrupted due to the severe flood by utilising available resources and funding within almost 12 months </w:t>
      </w:r>
    </w:p>
    <w:p w14:paraId="4EBBECCB" w14:textId="77777777" w:rsidR="00FA22F8" w:rsidRPr="00DA06A8" w:rsidRDefault="004473C5">
      <w:pPr>
        <w:pStyle w:val="Normal1"/>
        <w:numPr>
          <w:ilvl w:val="0"/>
          <w:numId w:val="1"/>
        </w:numP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To regain the overall digital resilience with cable replacement and power distribution across West Midlands within first 3 months </w:t>
      </w:r>
    </w:p>
    <w:p w14:paraId="1A780C61" w14:textId="77777777" w:rsidR="00FA22F8" w:rsidRPr="00DA06A8" w:rsidRDefault="004473C5">
      <w:pPr>
        <w:pStyle w:val="Normal1"/>
        <w:numPr>
          <w:ilvl w:val="0"/>
          <w:numId w:val="1"/>
        </w:numP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To validate appropriate flood defence system with a sustainable drainage system and rebuilding of disrupted entities within first 6 months </w:t>
      </w:r>
    </w:p>
    <w:p w14:paraId="0A7F968B" w14:textId="77777777" w:rsidR="00FA22F8" w:rsidRPr="00DA06A8" w:rsidRDefault="004473C5">
      <w:pPr>
        <w:pStyle w:val="Normal1"/>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b/>
          <w:bCs/>
          <w:i/>
          <w:iCs/>
          <w:sz w:val="24"/>
          <w:szCs w:val="24"/>
          <w:lang w:val="en-GB"/>
        </w:rPr>
        <w:t xml:space="preserve">Deliverables </w:t>
      </w:r>
    </w:p>
    <w:tbl>
      <w:tblPr>
        <w:tblStyle w:val="a"/>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A22F8" w:rsidRPr="00DA06A8" w14:paraId="4D2A194B" w14:textId="77777777" w:rsidTr="00F96751">
        <w:trPr>
          <w:cantSplit/>
          <w:tblHeader/>
          <w:jc w:val="center"/>
        </w:trPr>
        <w:tc>
          <w:tcPr>
            <w:tcW w:w="4514" w:type="dxa"/>
            <w:tcMar>
              <w:top w:w="100" w:type="dxa"/>
              <w:left w:w="100" w:type="dxa"/>
              <w:bottom w:w="100" w:type="dxa"/>
              <w:right w:w="100" w:type="dxa"/>
            </w:tcMar>
          </w:tcPr>
          <w:p w14:paraId="5BBF19E7"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lastRenderedPageBreak/>
              <w:t xml:space="preserve">Key deliverables </w:t>
            </w:r>
          </w:p>
        </w:tc>
        <w:tc>
          <w:tcPr>
            <w:tcW w:w="4514" w:type="dxa"/>
            <w:tcMar>
              <w:top w:w="100" w:type="dxa"/>
              <w:left w:w="100" w:type="dxa"/>
              <w:bottom w:w="100" w:type="dxa"/>
              <w:right w:w="100" w:type="dxa"/>
            </w:tcMar>
          </w:tcPr>
          <w:p w14:paraId="4D5190BA"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Purpose </w:t>
            </w:r>
          </w:p>
        </w:tc>
      </w:tr>
      <w:tr w:rsidR="00FA22F8" w:rsidRPr="00DA06A8" w14:paraId="1816DDA4" w14:textId="77777777" w:rsidTr="00F96751">
        <w:trPr>
          <w:cantSplit/>
          <w:tblHeader/>
          <w:jc w:val="center"/>
        </w:trPr>
        <w:tc>
          <w:tcPr>
            <w:tcW w:w="4514" w:type="dxa"/>
            <w:tcMar>
              <w:top w:w="100" w:type="dxa"/>
              <w:left w:w="100" w:type="dxa"/>
              <w:bottom w:w="100" w:type="dxa"/>
              <w:right w:w="100" w:type="dxa"/>
            </w:tcMar>
          </w:tcPr>
          <w:p w14:paraId="63193766"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b/>
                <w:bCs/>
                <w:i/>
                <w:iCs/>
                <w:sz w:val="24"/>
                <w:szCs w:val="24"/>
                <w:lang w:val="en-GB"/>
              </w:rPr>
              <w:t xml:space="preserve">Transport: </w:t>
            </w:r>
            <w:r w:rsidRPr="00DA06A8">
              <w:rPr>
                <w:rFonts w:ascii="Times New Roman" w:eastAsia="Times New Roman" w:hAnsi="Times New Roman" w:cs="Times New Roman"/>
                <w:sz w:val="24"/>
                <w:szCs w:val="24"/>
                <w:lang w:val="en-GB"/>
              </w:rPr>
              <w:t xml:space="preserve">Positive certifications and approvals on the reconstructed bridges and roads </w:t>
            </w:r>
          </w:p>
        </w:tc>
        <w:tc>
          <w:tcPr>
            <w:tcW w:w="4514" w:type="dxa"/>
            <w:tcMar>
              <w:top w:w="100" w:type="dxa"/>
              <w:left w:w="100" w:type="dxa"/>
              <w:bottom w:w="100" w:type="dxa"/>
              <w:right w:w="100" w:type="dxa"/>
            </w:tcMar>
          </w:tcPr>
          <w:p w14:paraId="596F2622"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Measures of economic revival and connectivity restoration </w:t>
            </w:r>
          </w:p>
        </w:tc>
      </w:tr>
      <w:tr w:rsidR="00FA22F8" w:rsidRPr="00DA06A8" w14:paraId="594F643E" w14:textId="77777777" w:rsidTr="00F96751">
        <w:trPr>
          <w:cantSplit/>
          <w:tblHeader/>
          <w:jc w:val="center"/>
        </w:trPr>
        <w:tc>
          <w:tcPr>
            <w:tcW w:w="4514" w:type="dxa"/>
            <w:tcMar>
              <w:top w:w="100" w:type="dxa"/>
              <w:left w:w="100" w:type="dxa"/>
              <w:bottom w:w="100" w:type="dxa"/>
              <w:right w:w="100" w:type="dxa"/>
            </w:tcMar>
          </w:tcPr>
          <w:p w14:paraId="404196A6"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b/>
                <w:bCs/>
                <w:i/>
                <w:iCs/>
                <w:sz w:val="24"/>
                <w:szCs w:val="24"/>
                <w:lang w:val="en-GB"/>
              </w:rPr>
              <w:t xml:space="preserve">Social: </w:t>
            </w:r>
            <w:r w:rsidRPr="00DA06A8">
              <w:rPr>
                <w:rFonts w:ascii="Times New Roman" w:eastAsia="Times New Roman" w:hAnsi="Times New Roman" w:cs="Times New Roman"/>
                <w:sz w:val="24"/>
                <w:szCs w:val="24"/>
                <w:lang w:val="en-GB"/>
              </w:rPr>
              <w:t>Practical management and reopening, as well as continuity of local shops and business entities</w:t>
            </w:r>
            <w:r w:rsidR="006C49D5" w:rsidRPr="00DA06A8">
              <w:rPr>
                <w:rFonts w:ascii="Times New Roman" w:eastAsia="Times New Roman" w:hAnsi="Times New Roman" w:cs="Times New Roman"/>
                <w:sz w:val="24"/>
                <w:szCs w:val="24"/>
                <w:lang w:val="en-GB"/>
              </w:rPr>
              <w:t xml:space="preserve"> </w:t>
            </w:r>
          </w:p>
        </w:tc>
        <w:tc>
          <w:tcPr>
            <w:tcW w:w="4514" w:type="dxa"/>
            <w:tcMar>
              <w:top w:w="100" w:type="dxa"/>
              <w:left w:w="100" w:type="dxa"/>
              <w:bottom w:w="100" w:type="dxa"/>
              <w:right w:w="100" w:type="dxa"/>
            </w:tcMar>
          </w:tcPr>
          <w:p w14:paraId="2F3D2F61"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Better and stronger resilience for any kind of future disruptions </w:t>
            </w:r>
          </w:p>
        </w:tc>
      </w:tr>
      <w:tr w:rsidR="00FA22F8" w:rsidRPr="00DA06A8" w14:paraId="5A8399BB" w14:textId="77777777" w:rsidTr="00F96751">
        <w:trPr>
          <w:cantSplit/>
          <w:tblHeader/>
          <w:jc w:val="center"/>
        </w:trPr>
        <w:tc>
          <w:tcPr>
            <w:tcW w:w="4514" w:type="dxa"/>
            <w:tcMar>
              <w:top w:w="100" w:type="dxa"/>
              <w:left w:w="100" w:type="dxa"/>
              <w:bottom w:w="100" w:type="dxa"/>
              <w:right w:w="100" w:type="dxa"/>
            </w:tcMar>
          </w:tcPr>
          <w:p w14:paraId="55C58DB7"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b/>
                <w:bCs/>
                <w:i/>
                <w:iCs/>
                <w:sz w:val="24"/>
                <w:szCs w:val="24"/>
                <w:lang w:val="en-GB"/>
              </w:rPr>
              <w:t>Digital:</w:t>
            </w:r>
            <w:r w:rsidRPr="00DA06A8">
              <w:rPr>
                <w:rFonts w:ascii="Times New Roman" w:eastAsia="Times New Roman" w:hAnsi="Times New Roman" w:cs="Times New Roman"/>
                <w:sz w:val="24"/>
                <w:szCs w:val="24"/>
                <w:lang w:val="en-GB"/>
              </w:rPr>
              <w:t xml:space="preserve"> Data-driven reports with real-time dashboards</w:t>
            </w:r>
            <w:r w:rsidR="006C49D5" w:rsidRPr="00DA06A8">
              <w:rPr>
                <w:rFonts w:ascii="Times New Roman" w:eastAsia="Times New Roman" w:hAnsi="Times New Roman" w:cs="Times New Roman"/>
                <w:sz w:val="24"/>
                <w:szCs w:val="24"/>
                <w:lang w:val="en-GB"/>
              </w:rPr>
              <w:t xml:space="preserve"> </w:t>
            </w:r>
          </w:p>
        </w:tc>
        <w:tc>
          <w:tcPr>
            <w:tcW w:w="4514" w:type="dxa"/>
            <w:tcMar>
              <w:top w:w="100" w:type="dxa"/>
              <w:left w:w="100" w:type="dxa"/>
              <w:bottom w:w="100" w:type="dxa"/>
              <w:right w:w="100" w:type="dxa"/>
            </w:tcMar>
          </w:tcPr>
          <w:p w14:paraId="16DA949A"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Data-driven plans, trends regarding early warning of floods and impact management</w:t>
            </w:r>
            <w:r w:rsidR="006C49D5" w:rsidRPr="00DA06A8">
              <w:rPr>
                <w:rFonts w:ascii="Times New Roman" w:eastAsia="Times New Roman" w:hAnsi="Times New Roman" w:cs="Times New Roman"/>
                <w:sz w:val="24"/>
                <w:szCs w:val="24"/>
                <w:lang w:val="en-GB"/>
              </w:rPr>
              <w:t xml:space="preserve"> </w:t>
            </w:r>
          </w:p>
        </w:tc>
      </w:tr>
      <w:tr w:rsidR="00FA22F8" w:rsidRPr="00DA06A8" w14:paraId="4F9F2B70" w14:textId="77777777" w:rsidTr="00F96751">
        <w:trPr>
          <w:cantSplit/>
          <w:tblHeader/>
          <w:jc w:val="center"/>
        </w:trPr>
        <w:tc>
          <w:tcPr>
            <w:tcW w:w="4514" w:type="dxa"/>
            <w:tcMar>
              <w:top w:w="100" w:type="dxa"/>
              <w:left w:w="100" w:type="dxa"/>
              <w:bottom w:w="100" w:type="dxa"/>
              <w:right w:w="100" w:type="dxa"/>
            </w:tcMar>
          </w:tcPr>
          <w:p w14:paraId="05AD8735"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b/>
                <w:bCs/>
                <w:i/>
                <w:iCs/>
                <w:sz w:val="24"/>
                <w:szCs w:val="24"/>
                <w:lang w:val="en-GB"/>
              </w:rPr>
              <w:t>Security:</w:t>
            </w:r>
            <w:r w:rsidRPr="00DA06A8">
              <w:rPr>
                <w:rFonts w:ascii="Times New Roman" w:eastAsia="Times New Roman" w:hAnsi="Times New Roman" w:cs="Times New Roman"/>
                <w:sz w:val="24"/>
                <w:szCs w:val="24"/>
                <w:lang w:val="en-GB"/>
              </w:rPr>
              <w:t xml:space="preserve"> Reports on high-risk areas </w:t>
            </w:r>
          </w:p>
        </w:tc>
        <w:tc>
          <w:tcPr>
            <w:tcW w:w="4514" w:type="dxa"/>
            <w:tcMar>
              <w:top w:w="100" w:type="dxa"/>
              <w:left w:w="100" w:type="dxa"/>
              <w:bottom w:w="100" w:type="dxa"/>
              <w:right w:w="100" w:type="dxa"/>
            </w:tcMar>
          </w:tcPr>
          <w:p w14:paraId="6D28C1C9"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Ensuring physical protection from any catastrophic weather events and flood conditions </w:t>
            </w:r>
          </w:p>
        </w:tc>
      </w:tr>
    </w:tbl>
    <w:p w14:paraId="2852456D" w14:textId="77777777" w:rsidR="00FA22F8" w:rsidRPr="00DA06A8" w:rsidRDefault="004473C5" w:rsidP="00A1135D">
      <w:pPr>
        <w:pStyle w:val="Normal1"/>
        <w:spacing w:before="240"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Table </w:t>
      </w:r>
      <w:r w:rsidR="00F96751" w:rsidRPr="00DA06A8">
        <w:rPr>
          <w:rFonts w:ascii="Times New Roman" w:eastAsia="Times New Roman" w:hAnsi="Times New Roman" w:cs="Times New Roman"/>
          <w:b/>
          <w:bCs/>
          <w:sz w:val="24"/>
          <w:szCs w:val="24"/>
          <w:lang w:val="en-GB"/>
        </w:rPr>
        <w:t>1</w:t>
      </w:r>
      <w:r w:rsidRPr="00DA06A8">
        <w:rPr>
          <w:rFonts w:ascii="Times New Roman" w:eastAsia="Times New Roman" w:hAnsi="Times New Roman" w:cs="Times New Roman"/>
          <w:b/>
          <w:bCs/>
          <w:sz w:val="24"/>
          <w:szCs w:val="24"/>
          <w:lang w:val="en-GB"/>
        </w:rPr>
        <w:t xml:space="preserve">: Project deliverables </w:t>
      </w:r>
    </w:p>
    <w:p w14:paraId="773E22FD" w14:textId="77777777" w:rsidR="00FA22F8" w:rsidRPr="00DA06A8" w:rsidRDefault="004473C5">
      <w:pPr>
        <w:pStyle w:val="Normal1"/>
        <w:spacing w:line="360" w:lineRule="auto"/>
        <w:jc w:val="center"/>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(Source: Self-assessed)</w:t>
      </w:r>
    </w:p>
    <w:p w14:paraId="25D12D30" w14:textId="77777777" w:rsidR="00FA22F8" w:rsidRPr="00DA06A8" w:rsidRDefault="004473C5" w:rsidP="00F96751">
      <w:pPr>
        <w:pStyle w:val="Heading2"/>
      </w:pPr>
      <w:bookmarkStart w:id="9" w:name="_Toc224311864"/>
      <w:r w:rsidRPr="00DA06A8">
        <w:t>3. Scope</w:t>
      </w:r>
      <w:bookmarkEnd w:id="9"/>
      <w:r w:rsidRPr="00DA06A8">
        <w:t xml:space="preserve"> </w:t>
      </w:r>
    </w:p>
    <w:p w14:paraId="64BF45DB" w14:textId="4542A3D0" w:rsidR="00FA22F8" w:rsidRDefault="004473C5">
      <w:pPr>
        <w:pStyle w:val="Normal1"/>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The scope of this concerned project is focused on restoring functionality and it is adequately narrow to validate appropriate management. Considering these aspects, the project scope is divided into strategic pillars like critical utilities, social infrastructure, enhanced flood resilience and digital warning infrastructure. For instance, the critical utilities include power &amp; telecommunication, transport connectivity, and water-sanitation, while public assets include educational facilities, healthcare </w:t>
      </w:r>
      <w:r w:rsidR="0069301D" w:rsidRPr="00DA06A8">
        <w:rPr>
          <w:rFonts w:ascii="Times New Roman" w:eastAsia="Times New Roman" w:hAnsi="Times New Roman" w:cs="Times New Roman"/>
          <w:sz w:val="24"/>
          <w:szCs w:val="24"/>
          <w:lang w:val="en-GB"/>
        </w:rPr>
        <w:t>centres</w:t>
      </w:r>
      <w:r w:rsidRPr="00DA06A8">
        <w:rPr>
          <w:rFonts w:ascii="Times New Roman" w:eastAsia="Times New Roman" w:hAnsi="Times New Roman" w:cs="Times New Roman"/>
          <w:sz w:val="24"/>
          <w:szCs w:val="24"/>
          <w:lang w:val="en-GB"/>
        </w:rPr>
        <w:t xml:space="preserve"> and public spaces. The risk management plan, designed by the Environmental Agency of the UK for Severn River Basin District, aligns 106 distinct measures with flood affected aspects (Service.gov, 2022). Regarding this fact, the flood </w:t>
      </w:r>
      <w:r w:rsidR="0069301D" w:rsidRPr="00DA06A8">
        <w:rPr>
          <w:rFonts w:ascii="Times New Roman" w:eastAsia="Times New Roman" w:hAnsi="Times New Roman" w:cs="Times New Roman"/>
          <w:sz w:val="24"/>
          <w:szCs w:val="24"/>
          <w:lang w:val="en-GB"/>
        </w:rPr>
        <w:t>defence</w:t>
      </w:r>
      <w:r w:rsidRPr="00DA06A8">
        <w:rPr>
          <w:rFonts w:ascii="Times New Roman" w:eastAsia="Times New Roman" w:hAnsi="Times New Roman" w:cs="Times New Roman"/>
          <w:sz w:val="24"/>
          <w:szCs w:val="24"/>
          <w:lang w:val="en-GB"/>
        </w:rPr>
        <w:t xml:space="preserve"> scope of the project includes a sustainable drainage system and property level protection (PLP) across sites. Besides, </w:t>
      </w:r>
      <w:proofErr w:type="spellStart"/>
      <w:r w:rsidRPr="00DA06A8">
        <w:rPr>
          <w:rFonts w:ascii="Times New Roman" w:eastAsia="Times New Roman" w:hAnsi="Times New Roman" w:cs="Times New Roman"/>
          <w:sz w:val="24"/>
          <w:szCs w:val="24"/>
          <w:lang w:val="en-GB"/>
        </w:rPr>
        <w:t>Chavula</w:t>
      </w:r>
      <w:proofErr w:type="spellEnd"/>
      <w:r w:rsidRPr="00DA06A8">
        <w:rPr>
          <w:rFonts w:ascii="Times New Roman" w:eastAsia="Times New Roman" w:hAnsi="Times New Roman" w:cs="Times New Roman"/>
          <w:sz w:val="24"/>
          <w:szCs w:val="24"/>
          <w:lang w:val="en-GB"/>
        </w:rPr>
        <w:t xml:space="preserve"> </w:t>
      </w:r>
      <w:r w:rsidRPr="00DA06A8">
        <w:rPr>
          <w:rFonts w:ascii="Times New Roman" w:eastAsia="Times New Roman" w:hAnsi="Times New Roman" w:cs="Times New Roman"/>
          <w:i/>
          <w:iCs/>
          <w:sz w:val="24"/>
          <w:szCs w:val="24"/>
          <w:lang w:val="en-GB"/>
        </w:rPr>
        <w:t>et al.</w:t>
      </w:r>
      <w:r w:rsidRPr="00DA06A8">
        <w:rPr>
          <w:rFonts w:ascii="Times New Roman" w:eastAsia="Times New Roman" w:hAnsi="Times New Roman" w:cs="Times New Roman"/>
          <w:sz w:val="24"/>
          <w:szCs w:val="24"/>
          <w:lang w:val="en-GB"/>
        </w:rPr>
        <w:t xml:space="preserve"> (2025) have claimed that information assessments regarding infrastructure reconstruction projects after a natural disaster require robust warning systems and sensor networks. Thus, the scope of digital warning infrastructure includes the elements of sensor networks and information management systems for the public.</w:t>
      </w:r>
      <w:r w:rsidR="001822A0">
        <w:rPr>
          <w:rFonts w:ascii="Times New Roman" w:eastAsia="Times New Roman" w:hAnsi="Times New Roman" w:cs="Times New Roman"/>
          <w:sz w:val="24"/>
          <w:szCs w:val="24"/>
          <w:lang w:val="en-GB"/>
        </w:rPr>
        <w:t xml:space="preserve"> </w:t>
      </w:r>
    </w:p>
    <w:p w14:paraId="4C0A55E7" w14:textId="77777777" w:rsidR="002F3E08" w:rsidRPr="00621437" w:rsidRDefault="002F3E08" w:rsidP="002F3E08">
      <w:pPr>
        <w:pStyle w:val="Heading2"/>
      </w:pPr>
      <w:bookmarkStart w:id="10" w:name="_Toc224311865"/>
      <w:r w:rsidRPr="00621437">
        <w:t>4. Work breakdown structure</w:t>
      </w:r>
      <w:bookmarkEnd w:id="10"/>
    </w:p>
    <w:p w14:paraId="438E4DD1" w14:textId="77777777" w:rsidR="002F3E08" w:rsidRPr="00621437" w:rsidRDefault="002F3E08" w:rsidP="002F3E08">
      <w:pPr>
        <w:jc w:val="center"/>
        <w:rPr>
          <w:b/>
          <w:bCs/>
          <w:lang w:val="en-GB"/>
        </w:rPr>
      </w:pPr>
      <w:r w:rsidRPr="00621437">
        <w:rPr>
          <w:b/>
          <w:bCs/>
          <w:noProof/>
          <w:lang w:val="en-GB"/>
        </w:rPr>
        <w:lastRenderedPageBreak/>
        <w:drawing>
          <wp:inline distT="114300" distB="114300" distL="114300" distR="114300" wp14:anchorId="7CE5D5AA" wp14:editId="1842D977">
            <wp:extent cx="5943600" cy="3111500"/>
            <wp:effectExtent l="12700" t="12700" r="12700" b="12700"/>
            <wp:docPr id="189027157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111500"/>
                    </a:xfrm>
                    <a:prstGeom prst="rect">
                      <a:avLst/>
                    </a:prstGeom>
                    <a:ln w="12700">
                      <a:solidFill>
                        <a:srgbClr val="000000"/>
                      </a:solidFill>
                      <a:prstDash val="solid"/>
                    </a:ln>
                  </pic:spPr>
                </pic:pic>
              </a:graphicData>
            </a:graphic>
          </wp:inline>
        </w:drawing>
      </w:r>
    </w:p>
    <w:p w14:paraId="454C2F08" w14:textId="77777777" w:rsidR="002F3E08" w:rsidRPr="00621437" w:rsidRDefault="002F3E08" w:rsidP="002F3E08">
      <w:pPr>
        <w:jc w:val="center"/>
        <w:rPr>
          <w:b/>
          <w:bCs/>
          <w:lang w:val="en-GB"/>
        </w:rPr>
      </w:pPr>
      <w:r w:rsidRPr="00621437">
        <w:rPr>
          <w:b/>
          <w:bCs/>
          <w:lang w:val="en-GB"/>
        </w:rPr>
        <w:t>Figure 1: Work breakdown structure</w:t>
      </w:r>
    </w:p>
    <w:p w14:paraId="16B51329" w14:textId="77777777" w:rsidR="002F3E08" w:rsidRPr="00621437" w:rsidRDefault="002F3E08" w:rsidP="002F3E08">
      <w:pPr>
        <w:jc w:val="center"/>
        <w:rPr>
          <w:lang w:val="en-GB"/>
        </w:rPr>
      </w:pPr>
      <w:r w:rsidRPr="00621437">
        <w:rPr>
          <w:lang w:val="en-GB"/>
        </w:rPr>
        <w:t>(Source: Self-developed)</w:t>
      </w:r>
    </w:p>
    <w:p w14:paraId="3BACC9C9" w14:textId="35C4CE92" w:rsidR="002F3E08" w:rsidRPr="00621437" w:rsidRDefault="002F3E08" w:rsidP="002F3E08">
      <w:pPr>
        <w:rPr>
          <w:lang w:val="en-GB"/>
        </w:rPr>
      </w:pPr>
      <w:r w:rsidRPr="00621437">
        <w:rPr>
          <w:lang w:val="en-GB"/>
        </w:rPr>
        <w:t>The conceptualisation of work breakdown structure includes the hierarchical composition of the total project, which is required for the achievement of the project objective. Here, the WBS has been structured into five major phases, including damage evaluation, construction activities, quality assurance, engineering planning, and project handover. A work breakdown structure involves an approach to help in taking large projects and breaking down main activities into manageable parts (Forbes, 2026). Each phase of the structure has been associated with relevant activities to facilitate the scheduling, budgeting, and the management of resources. The hierarchical breakdown has been used for project managers to ensure better allocation of the resources and monitoring overall progress of the project for each work package. This includes the key activities of evaluating primary damages and inspecting the reconstruction of local roads in the West Midlands region. Additionally, engineering planning, regulatory approvals, and construction-related activities have been highlighted in the structure. WBS has been used to improve project control for better inspection, quality assurance, and testing for reconstruction activities. Thus, the coordination between stakeholders have been improved for the reconstruction efforts, and WBS structure is used to ensure timely completion of the project.</w:t>
      </w:r>
      <w:r w:rsidR="001822A0">
        <w:rPr>
          <w:lang w:val="en-GB"/>
        </w:rPr>
        <w:t xml:space="preserve"> </w:t>
      </w:r>
    </w:p>
    <w:p w14:paraId="6EC5FF34" w14:textId="77777777" w:rsidR="002F3E08" w:rsidRPr="00621437" w:rsidRDefault="002F3E08" w:rsidP="002F3E08">
      <w:pPr>
        <w:pStyle w:val="Heading2"/>
      </w:pPr>
      <w:bookmarkStart w:id="11" w:name="_lrngmk3mnpv1" w:colFirst="0" w:colLast="0"/>
      <w:bookmarkStart w:id="12" w:name="_Toc224311866"/>
      <w:bookmarkEnd w:id="11"/>
      <w:r w:rsidRPr="00621437">
        <w:t>5. Quad Chart</w:t>
      </w:r>
      <w:bookmarkEnd w:id="12"/>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F3E08" w:rsidRPr="00621437" w14:paraId="7610B48B" w14:textId="77777777" w:rsidTr="000B65AD">
        <w:tc>
          <w:tcPr>
            <w:tcW w:w="4680" w:type="dxa"/>
            <w:tcMar>
              <w:top w:w="100" w:type="dxa"/>
              <w:left w:w="100" w:type="dxa"/>
              <w:bottom w:w="100" w:type="dxa"/>
              <w:right w:w="100" w:type="dxa"/>
            </w:tcMar>
          </w:tcPr>
          <w:p w14:paraId="3CDC7044" w14:textId="77777777" w:rsidR="002F3E08" w:rsidRPr="00621437" w:rsidRDefault="002F3E08" w:rsidP="000B65AD">
            <w:pPr>
              <w:widowControl w:val="0"/>
              <w:pBdr>
                <w:top w:val="nil"/>
                <w:left w:val="nil"/>
                <w:bottom w:val="nil"/>
                <w:right w:val="nil"/>
                <w:between w:val="nil"/>
              </w:pBdr>
              <w:jc w:val="center"/>
              <w:rPr>
                <w:b/>
                <w:bCs/>
                <w:i/>
                <w:iCs/>
                <w:lang w:val="en-GB"/>
              </w:rPr>
            </w:pPr>
            <w:r w:rsidRPr="00621437">
              <w:rPr>
                <w:b/>
                <w:bCs/>
                <w:i/>
                <w:iCs/>
                <w:lang w:val="en-GB"/>
              </w:rPr>
              <w:t>Project Scope</w:t>
            </w:r>
          </w:p>
        </w:tc>
        <w:tc>
          <w:tcPr>
            <w:tcW w:w="4680" w:type="dxa"/>
            <w:tcMar>
              <w:top w:w="100" w:type="dxa"/>
              <w:left w:w="100" w:type="dxa"/>
              <w:bottom w:w="100" w:type="dxa"/>
              <w:right w:w="100" w:type="dxa"/>
            </w:tcMar>
          </w:tcPr>
          <w:p w14:paraId="6FCBBCA3" w14:textId="77777777" w:rsidR="002F3E08" w:rsidRPr="00621437" w:rsidRDefault="002F3E08" w:rsidP="000B65AD">
            <w:pPr>
              <w:widowControl w:val="0"/>
              <w:pBdr>
                <w:top w:val="nil"/>
                <w:left w:val="nil"/>
                <w:bottom w:val="nil"/>
                <w:right w:val="nil"/>
                <w:between w:val="nil"/>
              </w:pBdr>
              <w:jc w:val="center"/>
              <w:rPr>
                <w:b/>
                <w:bCs/>
                <w:i/>
                <w:iCs/>
                <w:lang w:val="en-GB"/>
              </w:rPr>
            </w:pPr>
            <w:r w:rsidRPr="00621437">
              <w:rPr>
                <w:b/>
                <w:bCs/>
                <w:i/>
                <w:iCs/>
                <w:lang w:val="en-GB"/>
              </w:rPr>
              <w:t>Schedule</w:t>
            </w:r>
          </w:p>
        </w:tc>
      </w:tr>
      <w:tr w:rsidR="002F3E08" w:rsidRPr="00621437" w14:paraId="0F3BA277" w14:textId="77777777" w:rsidTr="000B65AD">
        <w:tc>
          <w:tcPr>
            <w:tcW w:w="4680" w:type="dxa"/>
            <w:tcMar>
              <w:top w:w="100" w:type="dxa"/>
              <w:left w:w="100" w:type="dxa"/>
              <w:bottom w:w="100" w:type="dxa"/>
              <w:right w:w="100" w:type="dxa"/>
            </w:tcMar>
          </w:tcPr>
          <w:p w14:paraId="79EB3819" w14:textId="77777777" w:rsidR="002F3E08" w:rsidRPr="00621437" w:rsidRDefault="002F3E08" w:rsidP="002F3E08">
            <w:pPr>
              <w:widowControl w:val="0"/>
              <w:numPr>
                <w:ilvl w:val="0"/>
                <w:numId w:val="6"/>
              </w:numPr>
              <w:pBdr>
                <w:top w:val="nil"/>
                <w:left w:val="nil"/>
                <w:bottom w:val="nil"/>
                <w:right w:val="nil"/>
                <w:between w:val="nil"/>
              </w:pBdr>
              <w:rPr>
                <w:lang w:val="en-GB"/>
              </w:rPr>
            </w:pPr>
            <w:r w:rsidRPr="00621437">
              <w:rPr>
                <w:lang w:val="en-GB"/>
              </w:rPr>
              <w:lastRenderedPageBreak/>
              <w:t xml:space="preserve">Reconstruction of the damaged local roads, along with managing drainage systems and electricity networks. </w:t>
            </w:r>
          </w:p>
          <w:p w14:paraId="4FD3FDCF" w14:textId="77777777" w:rsidR="002F3E08" w:rsidRPr="00621437" w:rsidRDefault="002F3E08" w:rsidP="002F3E08">
            <w:pPr>
              <w:widowControl w:val="0"/>
              <w:numPr>
                <w:ilvl w:val="0"/>
                <w:numId w:val="6"/>
              </w:numPr>
              <w:pBdr>
                <w:top w:val="nil"/>
                <w:left w:val="nil"/>
                <w:bottom w:val="nil"/>
                <w:right w:val="nil"/>
                <w:between w:val="nil"/>
              </w:pBdr>
              <w:rPr>
                <w:lang w:val="en-GB"/>
              </w:rPr>
            </w:pPr>
            <w:r w:rsidRPr="00621437">
              <w:rPr>
                <w:lang w:val="en-GB"/>
              </w:rPr>
              <w:t xml:space="preserve">Restoration of essential public administrative places for mobility and safety. </w:t>
            </w:r>
          </w:p>
          <w:p w14:paraId="12BCC93D" w14:textId="77777777" w:rsidR="002F3E08" w:rsidRPr="00621437" w:rsidRDefault="002F3E08" w:rsidP="002F3E08">
            <w:pPr>
              <w:widowControl w:val="0"/>
              <w:numPr>
                <w:ilvl w:val="0"/>
                <w:numId w:val="6"/>
              </w:numPr>
              <w:pBdr>
                <w:top w:val="nil"/>
                <w:left w:val="nil"/>
                <w:bottom w:val="nil"/>
                <w:right w:val="nil"/>
                <w:between w:val="nil"/>
              </w:pBdr>
              <w:rPr>
                <w:lang w:val="en-GB"/>
              </w:rPr>
            </w:pPr>
            <w:r w:rsidRPr="00621437">
              <w:rPr>
                <w:lang w:val="en-GB"/>
              </w:rPr>
              <w:t>An inclusion of the basic flood-resilient application to reduce upcoming issues.</w:t>
            </w:r>
          </w:p>
          <w:p w14:paraId="6F80F73C" w14:textId="77777777" w:rsidR="002F3E08" w:rsidRPr="00621437" w:rsidRDefault="002F3E08" w:rsidP="002F3E08">
            <w:pPr>
              <w:widowControl w:val="0"/>
              <w:numPr>
                <w:ilvl w:val="0"/>
                <w:numId w:val="6"/>
              </w:numPr>
              <w:pBdr>
                <w:top w:val="nil"/>
                <w:left w:val="nil"/>
                <w:bottom w:val="nil"/>
                <w:right w:val="nil"/>
                <w:between w:val="nil"/>
              </w:pBdr>
              <w:rPr>
                <w:lang w:val="en-GB"/>
              </w:rPr>
            </w:pPr>
            <w:r w:rsidRPr="00621437">
              <w:rPr>
                <w:lang w:val="en-GB"/>
              </w:rPr>
              <w:t xml:space="preserve">Improvement in the infrastructure feasibility within the West Midlands region. </w:t>
            </w:r>
          </w:p>
          <w:p w14:paraId="41999CFA" w14:textId="77777777" w:rsidR="002F3E08" w:rsidRPr="00621437" w:rsidRDefault="002F3E08" w:rsidP="002F3E08">
            <w:pPr>
              <w:widowControl w:val="0"/>
              <w:numPr>
                <w:ilvl w:val="0"/>
                <w:numId w:val="6"/>
              </w:numPr>
              <w:pBdr>
                <w:top w:val="nil"/>
                <w:left w:val="nil"/>
                <w:bottom w:val="nil"/>
                <w:right w:val="nil"/>
                <w:between w:val="nil"/>
              </w:pBdr>
              <w:rPr>
                <w:lang w:val="en-GB"/>
              </w:rPr>
            </w:pPr>
            <w:r w:rsidRPr="00621437">
              <w:rPr>
                <w:lang w:val="en-GB"/>
              </w:rPr>
              <w:t xml:space="preserve">Coordination with local authorities and community stakeholders for improvement. </w:t>
            </w:r>
          </w:p>
        </w:tc>
        <w:tc>
          <w:tcPr>
            <w:tcW w:w="4680" w:type="dxa"/>
            <w:tcMar>
              <w:top w:w="100" w:type="dxa"/>
              <w:left w:w="100" w:type="dxa"/>
              <w:bottom w:w="100" w:type="dxa"/>
              <w:right w:w="100" w:type="dxa"/>
            </w:tcMar>
          </w:tcPr>
          <w:p w14:paraId="3D27F71D" w14:textId="77777777" w:rsidR="002F3E08" w:rsidRPr="00621437" w:rsidRDefault="002F3E08" w:rsidP="002F3E08">
            <w:pPr>
              <w:widowControl w:val="0"/>
              <w:numPr>
                <w:ilvl w:val="0"/>
                <w:numId w:val="7"/>
              </w:numPr>
              <w:pBdr>
                <w:top w:val="nil"/>
                <w:left w:val="nil"/>
                <w:bottom w:val="nil"/>
                <w:right w:val="nil"/>
                <w:between w:val="nil"/>
              </w:pBdr>
              <w:rPr>
                <w:lang w:val="en-GB"/>
              </w:rPr>
            </w:pPr>
            <w:r w:rsidRPr="00621437">
              <w:rPr>
                <w:lang w:val="en-GB"/>
              </w:rPr>
              <w:t>Total duration for the project completion is 12 months.</w:t>
            </w:r>
          </w:p>
          <w:p w14:paraId="413FFAA3" w14:textId="77777777" w:rsidR="002F3E08" w:rsidRPr="00621437" w:rsidRDefault="002F3E08" w:rsidP="002F3E08">
            <w:pPr>
              <w:widowControl w:val="0"/>
              <w:numPr>
                <w:ilvl w:val="0"/>
                <w:numId w:val="7"/>
              </w:numPr>
              <w:pBdr>
                <w:top w:val="nil"/>
                <w:left w:val="nil"/>
                <w:bottom w:val="nil"/>
                <w:right w:val="nil"/>
                <w:between w:val="nil"/>
              </w:pBdr>
              <w:rPr>
                <w:lang w:val="en-GB"/>
              </w:rPr>
            </w:pPr>
            <w:r w:rsidRPr="00621437">
              <w:rPr>
                <w:lang w:val="en-GB"/>
              </w:rPr>
              <w:t xml:space="preserve">The first phase includes the assessment of the overall damage and adequate planning from Month 1 to Month 3. </w:t>
            </w:r>
          </w:p>
          <w:p w14:paraId="4E7F16A8" w14:textId="77777777" w:rsidR="002F3E08" w:rsidRPr="00621437" w:rsidRDefault="002F3E08" w:rsidP="002F3E08">
            <w:pPr>
              <w:widowControl w:val="0"/>
              <w:numPr>
                <w:ilvl w:val="0"/>
                <w:numId w:val="7"/>
              </w:numPr>
              <w:pBdr>
                <w:top w:val="nil"/>
                <w:left w:val="nil"/>
                <w:bottom w:val="nil"/>
                <w:right w:val="nil"/>
                <w:between w:val="nil"/>
              </w:pBdr>
              <w:rPr>
                <w:lang w:val="en-GB"/>
              </w:rPr>
            </w:pPr>
            <w:r w:rsidRPr="00621437">
              <w:rPr>
                <w:lang w:val="en-GB"/>
              </w:rPr>
              <w:t>The second phase involves the engineering design and approvals from Month 3 to Month 5.</w:t>
            </w:r>
          </w:p>
          <w:p w14:paraId="7C9503E5" w14:textId="77777777" w:rsidR="002F3E08" w:rsidRPr="00621437" w:rsidRDefault="002F3E08" w:rsidP="002F3E08">
            <w:pPr>
              <w:widowControl w:val="0"/>
              <w:numPr>
                <w:ilvl w:val="0"/>
                <w:numId w:val="7"/>
              </w:numPr>
              <w:pBdr>
                <w:top w:val="nil"/>
                <w:left w:val="nil"/>
                <w:bottom w:val="nil"/>
                <w:right w:val="nil"/>
                <w:between w:val="nil"/>
              </w:pBdr>
              <w:rPr>
                <w:lang w:val="en-GB"/>
              </w:rPr>
            </w:pPr>
            <w:r w:rsidRPr="00621437">
              <w:rPr>
                <w:lang w:val="en-GB"/>
              </w:rPr>
              <w:t xml:space="preserve">The third phase is essential, including construction and restoration between Months 5 and 10. </w:t>
            </w:r>
          </w:p>
          <w:p w14:paraId="7BC3525D" w14:textId="77777777" w:rsidR="002F3E08" w:rsidRPr="00621437" w:rsidRDefault="002F3E08" w:rsidP="002F3E08">
            <w:pPr>
              <w:widowControl w:val="0"/>
              <w:numPr>
                <w:ilvl w:val="0"/>
                <w:numId w:val="7"/>
              </w:numPr>
              <w:pBdr>
                <w:top w:val="nil"/>
                <w:left w:val="nil"/>
                <w:bottom w:val="nil"/>
                <w:right w:val="nil"/>
                <w:between w:val="nil"/>
              </w:pBdr>
              <w:rPr>
                <w:lang w:val="en-GB"/>
              </w:rPr>
            </w:pPr>
            <w:r w:rsidRPr="00621437">
              <w:rPr>
                <w:lang w:val="en-GB"/>
              </w:rPr>
              <w:t xml:space="preserve">The last phase is for testing, evaluation, and project handover by Month 10-12. </w:t>
            </w:r>
          </w:p>
        </w:tc>
      </w:tr>
      <w:tr w:rsidR="002F3E08" w:rsidRPr="00621437" w14:paraId="55D88FC3" w14:textId="77777777" w:rsidTr="000B65AD">
        <w:tc>
          <w:tcPr>
            <w:tcW w:w="4680" w:type="dxa"/>
            <w:tcMar>
              <w:top w:w="100" w:type="dxa"/>
              <w:left w:w="100" w:type="dxa"/>
              <w:bottom w:w="100" w:type="dxa"/>
              <w:right w:w="100" w:type="dxa"/>
            </w:tcMar>
          </w:tcPr>
          <w:p w14:paraId="7DD45943" w14:textId="77777777" w:rsidR="002F3E08" w:rsidRPr="00621437" w:rsidRDefault="002F3E08" w:rsidP="000B65AD">
            <w:pPr>
              <w:widowControl w:val="0"/>
              <w:pBdr>
                <w:top w:val="nil"/>
                <w:left w:val="nil"/>
                <w:bottom w:val="nil"/>
                <w:right w:val="nil"/>
                <w:between w:val="nil"/>
              </w:pBdr>
              <w:jc w:val="center"/>
              <w:rPr>
                <w:b/>
                <w:bCs/>
                <w:i/>
                <w:iCs/>
                <w:lang w:val="en-GB"/>
              </w:rPr>
            </w:pPr>
            <w:r w:rsidRPr="00621437">
              <w:rPr>
                <w:b/>
                <w:bCs/>
                <w:i/>
                <w:iCs/>
                <w:lang w:val="en-GB"/>
              </w:rPr>
              <w:t>Cost</w:t>
            </w:r>
          </w:p>
        </w:tc>
        <w:tc>
          <w:tcPr>
            <w:tcW w:w="4680" w:type="dxa"/>
            <w:tcMar>
              <w:top w:w="100" w:type="dxa"/>
              <w:left w:w="100" w:type="dxa"/>
              <w:bottom w:w="100" w:type="dxa"/>
              <w:right w:w="100" w:type="dxa"/>
            </w:tcMar>
          </w:tcPr>
          <w:p w14:paraId="56715BB8" w14:textId="77777777" w:rsidR="002F3E08" w:rsidRPr="00621437" w:rsidRDefault="002F3E08" w:rsidP="000B65AD">
            <w:pPr>
              <w:widowControl w:val="0"/>
              <w:pBdr>
                <w:top w:val="nil"/>
                <w:left w:val="nil"/>
                <w:bottom w:val="nil"/>
                <w:right w:val="nil"/>
                <w:between w:val="nil"/>
              </w:pBdr>
              <w:jc w:val="center"/>
              <w:rPr>
                <w:b/>
                <w:bCs/>
                <w:i/>
                <w:iCs/>
                <w:lang w:val="en-GB"/>
              </w:rPr>
            </w:pPr>
            <w:r w:rsidRPr="00621437">
              <w:rPr>
                <w:b/>
                <w:bCs/>
                <w:i/>
                <w:iCs/>
                <w:lang w:val="en-GB"/>
              </w:rPr>
              <w:t>Risks</w:t>
            </w:r>
          </w:p>
        </w:tc>
      </w:tr>
      <w:tr w:rsidR="002F3E08" w:rsidRPr="00621437" w14:paraId="3582C0E5" w14:textId="77777777" w:rsidTr="000B65AD">
        <w:tc>
          <w:tcPr>
            <w:tcW w:w="4680" w:type="dxa"/>
            <w:tcMar>
              <w:top w:w="100" w:type="dxa"/>
              <w:left w:w="100" w:type="dxa"/>
              <w:bottom w:w="100" w:type="dxa"/>
              <w:right w:w="100" w:type="dxa"/>
            </w:tcMar>
          </w:tcPr>
          <w:p w14:paraId="70101796" w14:textId="77777777" w:rsidR="002F3E08" w:rsidRPr="00621437" w:rsidRDefault="002F3E08" w:rsidP="002F3E08">
            <w:pPr>
              <w:widowControl w:val="0"/>
              <w:numPr>
                <w:ilvl w:val="0"/>
                <w:numId w:val="8"/>
              </w:numPr>
              <w:pBdr>
                <w:top w:val="nil"/>
                <w:left w:val="nil"/>
                <w:bottom w:val="nil"/>
                <w:right w:val="nil"/>
                <w:between w:val="nil"/>
              </w:pBdr>
              <w:rPr>
                <w:lang w:val="en-GB"/>
              </w:rPr>
            </w:pPr>
            <w:r w:rsidRPr="00621437">
              <w:rPr>
                <w:lang w:val="en-GB"/>
              </w:rPr>
              <w:t>The estimated budget for the project is £25 million.</w:t>
            </w:r>
          </w:p>
          <w:p w14:paraId="3465B6FA" w14:textId="77777777" w:rsidR="002F3E08" w:rsidRPr="00621437" w:rsidRDefault="002F3E08" w:rsidP="002F3E08">
            <w:pPr>
              <w:widowControl w:val="0"/>
              <w:numPr>
                <w:ilvl w:val="0"/>
                <w:numId w:val="8"/>
              </w:numPr>
              <w:pBdr>
                <w:top w:val="nil"/>
                <w:left w:val="nil"/>
                <w:bottom w:val="nil"/>
                <w:right w:val="nil"/>
                <w:between w:val="nil"/>
              </w:pBdr>
              <w:rPr>
                <w:lang w:val="en-GB"/>
              </w:rPr>
            </w:pPr>
            <w:r w:rsidRPr="00621437">
              <w:rPr>
                <w:lang w:val="en-GB"/>
              </w:rPr>
              <w:t>The funds have been gathered from local authorities and government recovery funds.</w:t>
            </w:r>
          </w:p>
          <w:p w14:paraId="3D29546F" w14:textId="77777777" w:rsidR="002F3E08" w:rsidRPr="00621437" w:rsidRDefault="002F3E08" w:rsidP="002F3E08">
            <w:pPr>
              <w:widowControl w:val="0"/>
              <w:numPr>
                <w:ilvl w:val="0"/>
                <w:numId w:val="8"/>
              </w:numPr>
              <w:pBdr>
                <w:top w:val="nil"/>
                <w:left w:val="nil"/>
                <w:bottom w:val="nil"/>
                <w:right w:val="nil"/>
                <w:between w:val="nil"/>
              </w:pBdr>
              <w:rPr>
                <w:lang w:val="en-GB"/>
              </w:rPr>
            </w:pPr>
            <w:r w:rsidRPr="00621437">
              <w:rPr>
                <w:lang w:val="en-GB"/>
              </w:rPr>
              <w:t>The major categories for utilising costs are labour, construction materials, equipment, design, and project management.</w:t>
            </w:r>
          </w:p>
          <w:p w14:paraId="75990854" w14:textId="77777777" w:rsidR="002F3E08" w:rsidRPr="00621437" w:rsidRDefault="002F3E08" w:rsidP="002F3E08">
            <w:pPr>
              <w:widowControl w:val="0"/>
              <w:numPr>
                <w:ilvl w:val="0"/>
                <w:numId w:val="8"/>
              </w:numPr>
              <w:pBdr>
                <w:top w:val="nil"/>
                <w:left w:val="nil"/>
                <w:bottom w:val="nil"/>
                <w:right w:val="nil"/>
                <w:between w:val="nil"/>
              </w:pBdr>
              <w:rPr>
                <w:lang w:val="en-GB"/>
              </w:rPr>
            </w:pPr>
            <w:r w:rsidRPr="00621437">
              <w:rPr>
                <w:lang w:val="en-GB"/>
              </w:rPr>
              <w:t>The contingency reserve has been considered for emergency repairs and risk management.</w:t>
            </w:r>
          </w:p>
        </w:tc>
        <w:tc>
          <w:tcPr>
            <w:tcW w:w="4680" w:type="dxa"/>
            <w:tcMar>
              <w:top w:w="100" w:type="dxa"/>
              <w:left w:w="100" w:type="dxa"/>
              <w:bottom w:w="100" w:type="dxa"/>
              <w:right w:w="100" w:type="dxa"/>
            </w:tcMar>
          </w:tcPr>
          <w:p w14:paraId="0AE16ED6" w14:textId="77777777" w:rsidR="002F3E08" w:rsidRPr="00621437" w:rsidRDefault="002F3E08" w:rsidP="002F3E08">
            <w:pPr>
              <w:widowControl w:val="0"/>
              <w:numPr>
                <w:ilvl w:val="0"/>
                <w:numId w:val="9"/>
              </w:numPr>
              <w:pBdr>
                <w:top w:val="nil"/>
                <w:left w:val="nil"/>
                <w:bottom w:val="nil"/>
                <w:right w:val="nil"/>
                <w:between w:val="nil"/>
              </w:pBdr>
              <w:rPr>
                <w:lang w:val="en-GB"/>
              </w:rPr>
            </w:pPr>
            <w:r w:rsidRPr="00621437">
              <w:rPr>
                <w:lang w:val="en-GB"/>
              </w:rPr>
              <w:t>Weather-related delays have a deep impact on the construction progress.</w:t>
            </w:r>
          </w:p>
          <w:p w14:paraId="0565C603" w14:textId="77777777" w:rsidR="002F3E08" w:rsidRPr="00621437" w:rsidRDefault="002F3E08" w:rsidP="002F3E08">
            <w:pPr>
              <w:widowControl w:val="0"/>
              <w:numPr>
                <w:ilvl w:val="0"/>
                <w:numId w:val="9"/>
              </w:numPr>
              <w:pBdr>
                <w:top w:val="nil"/>
                <w:left w:val="nil"/>
                <w:bottom w:val="nil"/>
                <w:right w:val="nil"/>
                <w:between w:val="nil"/>
              </w:pBdr>
              <w:rPr>
                <w:lang w:val="en-GB"/>
              </w:rPr>
            </w:pPr>
            <w:r w:rsidRPr="00621437">
              <w:rPr>
                <w:lang w:val="en-GB"/>
              </w:rPr>
              <w:t xml:space="preserve">Budget overruns are the critical challenge in project management (Mumtaz </w:t>
            </w:r>
            <w:r w:rsidRPr="00621437">
              <w:rPr>
                <w:i/>
                <w:iCs/>
                <w:lang w:val="en-GB"/>
              </w:rPr>
              <w:t xml:space="preserve">et al. </w:t>
            </w:r>
            <w:r w:rsidRPr="00621437">
              <w:rPr>
                <w:lang w:val="en-GB"/>
              </w:rPr>
              <w:t>2025).</w:t>
            </w:r>
          </w:p>
          <w:p w14:paraId="2C6A1265" w14:textId="77777777" w:rsidR="002F3E08" w:rsidRPr="00621437" w:rsidRDefault="002F3E08" w:rsidP="002F3E08">
            <w:pPr>
              <w:widowControl w:val="0"/>
              <w:numPr>
                <w:ilvl w:val="0"/>
                <w:numId w:val="9"/>
              </w:numPr>
              <w:pBdr>
                <w:top w:val="nil"/>
                <w:left w:val="nil"/>
                <w:bottom w:val="nil"/>
                <w:right w:val="nil"/>
                <w:between w:val="nil"/>
              </w:pBdr>
              <w:rPr>
                <w:lang w:val="en-GB"/>
              </w:rPr>
            </w:pPr>
            <w:r w:rsidRPr="00621437">
              <w:rPr>
                <w:lang w:val="en-GB"/>
              </w:rPr>
              <w:t xml:space="preserve">Problem in maintaining coordination between stakeholders, such as contractors, government regulators, and engineers. </w:t>
            </w:r>
          </w:p>
          <w:p w14:paraId="7C507418" w14:textId="77777777" w:rsidR="002F3E08" w:rsidRPr="00621437" w:rsidRDefault="002F3E08" w:rsidP="002F3E08">
            <w:pPr>
              <w:widowControl w:val="0"/>
              <w:numPr>
                <w:ilvl w:val="0"/>
                <w:numId w:val="9"/>
              </w:numPr>
              <w:pBdr>
                <w:top w:val="nil"/>
                <w:left w:val="nil"/>
                <w:bottom w:val="nil"/>
                <w:right w:val="nil"/>
                <w:between w:val="nil"/>
              </w:pBdr>
              <w:rPr>
                <w:lang w:val="en-GB"/>
              </w:rPr>
            </w:pPr>
            <w:r w:rsidRPr="00621437">
              <w:rPr>
                <w:lang w:val="en-GB"/>
              </w:rPr>
              <w:t xml:space="preserve">Delays in regulatory approvals and compliance issues. </w:t>
            </w:r>
          </w:p>
        </w:tc>
      </w:tr>
    </w:tbl>
    <w:p w14:paraId="742ED48D" w14:textId="17D2B9CD" w:rsidR="002F3E08" w:rsidRPr="00621437" w:rsidRDefault="002F3E08" w:rsidP="002F3E08">
      <w:pPr>
        <w:jc w:val="center"/>
        <w:rPr>
          <w:b/>
          <w:bCs/>
          <w:lang w:val="en-GB"/>
        </w:rPr>
      </w:pPr>
      <w:r w:rsidRPr="00621437">
        <w:rPr>
          <w:b/>
          <w:bCs/>
          <w:lang w:val="en-GB"/>
        </w:rPr>
        <w:t>Table</w:t>
      </w:r>
      <w:r>
        <w:rPr>
          <w:b/>
          <w:bCs/>
          <w:lang w:val="en-GB"/>
        </w:rPr>
        <w:t xml:space="preserve"> 2</w:t>
      </w:r>
      <w:r w:rsidRPr="00621437">
        <w:rPr>
          <w:b/>
          <w:bCs/>
          <w:lang w:val="en-GB"/>
        </w:rPr>
        <w:t>: Quad Chart</w:t>
      </w:r>
    </w:p>
    <w:p w14:paraId="439D0A60" w14:textId="77777777" w:rsidR="002F3E08" w:rsidRPr="00621437" w:rsidRDefault="002F3E08" w:rsidP="002F3E08">
      <w:pPr>
        <w:jc w:val="center"/>
        <w:rPr>
          <w:lang w:val="en-GB"/>
        </w:rPr>
      </w:pPr>
      <w:r w:rsidRPr="00621437">
        <w:rPr>
          <w:lang w:val="en-GB"/>
        </w:rPr>
        <w:t>(Source: Self-developed)</w:t>
      </w:r>
    </w:p>
    <w:p w14:paraId="029021CA" w14:textId="7AA3E71A" w:rsidR="002F3E08" w:rsidRPr="00DA06A8" w:rsidRDefault="002F3E08" w:rsidP="002F3E08">
      <w:pPr>
        <w:rPr>
          <w:rFonts w:eastAsia="Times New Roman" w:cs="Times New Roman"/>
          <w:szCs w:val="24"/>
          <w:lang w:val="en-GB"/>
        </w:rPr>
      </w:pPr>
      <w:r w:rsidRPr="00621437">
        <w:rPr>
          <w:lang w:val="en-GB"/>
        </w:rPr>
        <w:t xml:space="preserve">The Quad chart has emphasised the concise relevance of the reconstruction project, where the scope reflects the objectives for restoring critical infrastructure. Additionally, the schedule has outlined the duration of 12 months, with a division of relevant activities. The cost section has </w:t>
      </w:r>
      <w:r w:rsidRPr="00621437">
        <w:rPr>
          <w:lang w:val="en-GB"/>
        </w:rPr>
        <w:lastRenderedPageBreak/>
        <w:t>estimated total budget and funding options for the project, and relevant risks have been identified for future management, which presents essential project information and a clear format.</w:t>
      </w:r>
    </w:p>
    <w:p w14:paraId="44C1E5D5" w14:textId="77777777" w:rsidR="00CD20F9" w:rsidRPr="00DA06A8" w:rsidRDefault="00CD20F9" w:rsidP="00CD20F9">
      <w:pPr>
        <w:pStyle w:val="Heading2"/>
      </w:pPr>
      <w:bookmarkStart w:id="13" w:name="_Toc224311867"/>
      <w:r w:rsidRPr="00DA06A8">
        <w:t>6. Gantt Chart</w:t>
      </w:r>
      <w:bookmarkEnd w:id="13"/>
      <w:r w:rsidRPr="00DA06A8">
        <w:t xml:space="preserve"> </w:t>
      </w:r>
    </w:p>
    <w:p w14:paraId="5D9B0427" w14:textId="77777777" w:rsidR="00CD20F9" w:rsidRPr="00DA06A8" w:rsidRDefault="00CD20F9" w:rsidP="00CD20F9">
      <w:pPr>
        <w:rPr>
          <w:lang w:val="en-GB"/>
        </w:rPr>
      </w:pPr>
      <w:r w:rsidRPr="00DA06A8">
        <w:rPr>
          <w:lang w:val="en-GB"/>
        </w:rPr>
        <w:t>The Gantt chart provided below is developed considering a span of 12 months for reconstructing the necessary local infrastructure that was destroyed by critical floods and the River Severn, which reached critical levels and breached its defences. The segregation of integral sections based on project phases influences the possibility of accomplishing project outcomes (Abdullah</w:t>
      </w:r>
      <w:r w:rsidRPr="00DA06A8">
        <w:rPr>
          <w:i/>
          <w:iCs/>
          <w:lang w:val="en-GB"/>
        </w:rPr>
        <w:t xml:space="preserve"> et al.</w:t>
      </w:r>
      <w:r w:rsidRPr="00DA06A8">
        <w:rPr>
          <w:lang w:val="en-GB"/>
        </w:rPr>
        <w:t xml:space="preserve"> 2026). The project management phases are focused towards restoring essential public infrastructure and reconstructing drainage systems and local roads. However, Rauf and Mumtaz (2026) stated that considering a precise duration for conducting a project may not be practical due to resource constraints that hinder the project's efficiency.</w:t>
      </w:r>
    </w:p>
    <w:p w14:paraId="1EFB3BF7" w14:textId="77777777" w:rsidR="00CD20F9" w:rsidRPr="00DA06A8" w:rsidRDefault="00CD20F9" w:rsidP="00CD20F9">
      <w:pPr>
        <w:rPr>
          <w:lang w:val="en-GB"/>
        </w:rPr>
      </w:pPr>
      <w:r w:rsidRPr="00DA06A8">
        <w:rPr>
          <w:lang w:val="en-GB"/>
        </w:rPr>
        <w:t>The actual number concert for developing the Gantt chart accounts for 350, where a change of 16 days is considered for managing integrals problem impacting the flow of relevant tasks. For instance, budget-related problems hindering the supply of raw material can disrupt the reconstruction of the necessary local infrastructure destroyed by floods (</w:t>
      </w:r>
      <w:proofErr w:type="spellStart"/>
      <w:r w:rsidRPr="00DA06A8">
        <w:rPr>
          <w:lang w:val="en-GB"/>
        </w:rPr>
        <w:t>Vlachogiannis</w:t>
      </w:r>
      <w:proofErr w:type="spellEnd"/>
      <w:r w:rsidRPr="00DA06A8">
        <w:rPr>
          <w:i/>
          <w:iCs/>
          <w:lang w:val="en-GB"/>
        </w:rPr>
        <w:t xml:space="preserve"> et al.</w:t>
      </w:r>
      <w:r w:rsidRPr="00DA06A8">
        <w:rPr>
          <w:lang w:val="en-GB"/>
        </w:rPr>
        <w:t xml:space="preserve"> 2026). In this respect, the consideration of the 16 days can contribute towards completing the entire project without facing delays or scope creep. The stages concerned with execution and monitoring have been undertaken simultaneously to ensure resilience in several towns across the West Midlands due to intense rainfall. </w:t>
      </w:r>
    </w:p>
    <w:p w14:paraId="27382682" w14:textId="77777777" w:rsidR="00CD20F9" w:rsidRPr="00DA06A8" w:rsidRDefault="00CD20F9" w:rsidP="00CD20F9">
      <w:pPr>
        <w:jc w:val="center"/>
        <w:rPr>
          <w:lang w:val="en-GB"/>
        </w:rPr>
      </w:pPr>
      <w:r w:rsidRPr="00DA06A8">
        <w:rPr>
          <w:noProof/>
          <w:lang w:val="en-GB"/>
        </w:rPr>
        <w:drawing>
          <wp:inline distT="114300" distB="114300" distL="114300" distR="114300" wp14:anchorId="63F74F2C" wp14:editId="21A54A11">
            <wp:extent cx="5731200" cy="18161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1816100"/>
                    </a:xfrm>
                    <a:prstGeom prst="rect">
                      <a:avLst/>
                    </a:prstGeom>
                    <a:ln w="25400">
                      <a:solidFill>
                        <a:srgbClr val="000000"/>
                      </a:solidFill>
                      <a:prstDash val="solid"/>
                    </a:ln>
                  </pic:spPr>
                </pic:pic>
              </a:graphicData>
            </a:graphic>
          </wp:inline>
        </w:drawing>
      </w:r>
    </w:p>
    <w:p w14:paraId="302A1069" w14:textId="77777777" w:rsidR="00CD20F9" w:rsidRPr="00DA06A8" w:rsidRDefault="00CD20F9" w:rsidP="00CD20F9">
      <w:pPr>
        <w:jc w:val="center"/>
        <w:rPr>
          <w:lang w:val="en-GB"/>
        </w:rPr>
      </w:pPr>
      <w:r w:rsidRPr="00DA06A8">
        <w:rPr>
          <w:noProof/>
          <w:lang w:val="en-GB"/>
        </w:rPr>
        <w:lastRenderedPageBreak/>
        <w:drawing>
          <wp:inline distT="114300" distB="114300" distL="114300" distR="114300" wp14:anchorId="5D17240C" wp14:editId="5BCED133">
            <wp:extent cx="5731200" cy="16129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1612900"/>
                    </a:xfrm>
                    <a:prstGeom prst="rect">
                      <a:avLst/>
                    </a:prstGeom>
                    <a:ln w="25400">
                      <a:solidFill>
                        <a:srgbClr val="000000"/>
                      </a:solidFill>
                      <a:prstDash val="solid"/>
                    </a:ln>
                  </pic:spPr>
                </pic:pic>
              </a:graphicData>
            </a:graphic>
          </wp:inline>
        </w:drawing>
      </w:r>
    </w:p>
    <w:p w14:paraId="58C4550C" w14:textId="3CB5BB5C" w:rsidR="00CD20F9" w:rsidRPr="00DA06A8" w:rsidRDefault="00CD20F9" w:rsidP="00CD20F9">
      <w:pPr>
        <w:jc w:val="center"/>
        <w:rPr>
          <w:b/>
          <w:bCs/>
          <w:lang w:val="en-GB"/>
        </w:rPr>
      </w:pPr>
      <w:r w:rsidRPr="00DA06A8">
        <w:rPr>
          <w:b/>
          <w:bCs/>
          <w:lang w:val="en-GB"/>
        </w:rPr>
        <w:t xml:space="preserve">Figure </w:t>
      </w:r>
      <w:r w:rsidR="002F3E08">
        <w:rPr>
          <w:b/>
          <w:bCs/>
          <w:lang w:val="en-GB"/>
        </w:rPr>
        <w:t>2</w:t>
      </w:r>
      <w:r w:rsidRPr="00DA06A8">
        <w:rPr>
          <w:b/>
          <w:bCs/>
          <w:lang w:val="en-GB"/>
        </w:rPr>
        <w:t>: Gantt Chart</w:t>
      </w:r>
    </w:p>
    <w:p w14:paraId="7EFFA371" w14:textId="77777777" w:rsidR="00CD20F9" w:rsidRPr="00DA06A8" w:rsidRDefault="00CD20F9" w:rsidP="00CD20F9">
      <w:pPr>
        <w:jc w:val="center"/>
        <w:rPr>
          <w:lang w:val="en-GB"/>
        </w:rPr>
      </w:pPr>
      <w:r w:rsidRPr="00DA06A8">
        <w:rPr>
          <w:lang w:val="en-GB"/>
        </w:rPr>
        <w:t>(Source: Self-developed)</w:t>
      </w:r>
    </w:p>
    <w:p w14:paraId="302E3072" w14:textId="77777777" w:rsidR="00CD20F9" w:rsidRPr="00DA06A8" w:rsidRDefault="00CD20F9" w:rsidP="00CD20F9">
      <w:pPr>
        <w:pStyle w:val="Heading2"/>
      </w:pPr>
      <w:bookmarkStart w:id="14" w:name="_72v0xfmhkjyl" w:colFirst="0" w:colLast="0"/>
      <w:bookmarkStart w:id="15" w:name="_Toc224311868"/>
      <w:bookmarkEnd w:id="14"/>
      <w:r w:rsidRPr="00DA06A8">
        <w:t>7. Stakeholders' involvement</w:t>
      </w:r>
      <w:bookmarkEnd w:id="15"/>
      <w:r w:rsidRPr="00DA06A8">
        <w:t xml:space="preserve"> </w:t>
      </w:r>
    </w:p>
    <w:p w14:paraId="77054BC5" w14:textId="77777777" w:rsidR="00CD20F9" w:rsidRPr="00DA06A8" w:rsidRDefault="00CD20F9" w:rsidP="00CD20F9">
      <w:pPr>
        <w:rPr>
          <w:lang w:val="en-GB"/>
        </w:rPr>
      </w:pPr>
      <w:r w:rsidRPr="00DA06A8">
        <w:rPr>
          <w:lang w:val="en-GB"/>
        </w:rPr>
        <w:t>The involvement of stakeholders related to the infrastructure restoration from flood involves contributing of both external and internal counterparts. Bello (2025) stated that project managers play a significant role in organising tasks sequentially and coordinating projects effectively. The arrangement of tasks incorporated across individual faces of the project helps in accomplishing the objectives and fostering resilience across residents from being impacted by floods in the future. The contributions of the Local city councils, such as Worcester, Shrewsbury and Kidderminster, can be significant for providing additional funds and managing regulatory approvals for maintaining project continuity. Applying Freeman’s Stakeholder Theory, the decision is to retain while maintaining procedural fairness in project management and influencing success (Zhang</w:t>
      </w:r>
      <w:r w:rsidRPr="00DA06A8">
        <w:rPr>
          <w:i/>
          <w:iCs/>
          <w:lang w:val="en-GB"/>
        </w:rPr>
        <w:t xml:space="preserve"> et al. </w:t>
      </w:r>
      <w:r w:rsidRPr="00DA06A8">
        <w:rPr>
          <w:lang w:val="en-GB"/>
        </w:rPr>
        <w:t xml:space="preserve">2025). Consequently, the city council can contribute towards reconstructing and enhancing drainage systems for controlling future rainfall. </w:t>
      </w:r>
    </w:p>
    <w:p w14:paraId="2138B3E9" w14:textId="77777777" w:rsidR="00CD20F9" w:rsidRPr="00DA06A8" w:rsidRDefault="00CD20F9" w:rsidP="00CD20F9">
      <w:pPr>
        <w:rPr>
          <w:lang w:val="en-GB"/>
        </w:rPr>
      </w:pPr>
      <w:r w:rsidRPr="00DA06A8">
        <w:rPr>
          <w:lang w:val="en-GB"/>
        </w:rPr>
        <w:t xml:space="preserve">Civil engineering teams play an important role in developing risk management plans and the road infrastructure that could protect several towns across the West Midlands from being flooded in the future. The corresponding contribution can be significant, integrating flood resident infrastructure that could foster long-term resilience across people. </w:t>
      </w:r>
      <w:proofErr w:type="spellStart"/>
      <w:r w:rsidRPr="00DA06A8">
        <w:rPr>
          <w:lang w:val="en-GB"/>
        </w:rPr>
        <w:t>Bahadori-Jahromi</w:t>
      </w:r>
      <w:proofErr w:type="spellEnd"/>
      <w:r w:rsidRPr="00DA06A8">
        <w:rPr>
          <w:lang w:val="en-GB"/>
        </w:rPr>
        <w:t xml:space="preserve"> </w:t>
      </w:r>
      <w:r w:rsidRPr="00DA06A8">
        <w:rPr>
          <w:i/>
          <w:iCs/>
          <w:lang w:val="en-GB"/>
        </w:rPr>
        <w:t>et al.</w:t>
      </w:r>
      <w:r w:rsidRPr="00DA06A8">
        <w:rPr>
          <w:lang w:val="en-GB"/>
        </w:rPr>
        <w:t xml:space="preserve"> (2025) stated that civil engineers contribute towards enhancing principal infrastructural developments through robust structural projects. Consequently, the stakeholder can help in determining relevant machinery equipment and materials for optimising reconstruction activities for ensuring repair and reinstatement. </w:t>
      </w:r>
      <w:proofErr w:type="spellStart"/>
      <w:r w:rsidRPr="00DA06A8">
        <w:rPr>
          <w:lang w:val="en-GB"/>
        </w:rPr>
        <w:t>Grecu</w:t>
      </w:r>
      <w:proofErr w:type="spellEnd"/>
      <w:r w:rsidRPr="00DA06A8">
        <w:rPr>
          <w:i/>
          <w:iCs/>
          <w:lang w:val="en-GB"/>
        </w:rPr>
        <w:t xml:space="preserve"> et al.</w:t>
      </w:r>
      <w:r w:rsidRPr="00DA06A8">
        <w:rPr>
          <w:lang w:val="en-GB"/>
        </w:rPr>
        <w:t xml:space="preserve"> (2025) stated that experienced stakeholders help in managing human resources and making proper decisions regarding project implementation. The department of electricity distribution networks along with rebuilding the principal transportation corridors are part of such stakeholders’ activities for the restoration project. </w:t>
      </w:r>
    </w:p>
    <w:p w14:paraId="175AC87D" w14:textId="6ABBCFC6" w:rsidR="00CD20F9" w:rsidRPr="00DA06A8" w:rsidRDefault="00CD20F9" w:rsidP="00CD20F9">
      <w:pPr>
        <w:rPr>
          <w:b/>
          <w:bCs/>
          <w:i/>
          <w:iCs/>
          <w:lang w:val="en-GB"/>
        </w:rPr>
      </w:pPr>
      <w:r w:rsidRPr="00DA06A8">
        <w:rPr>
          <w:lang w:val="en-GB"/>
        </w:rPr>
        <w:lastRenderedPageBreak/>
        <w:t>The environmental experts and residents of Worcester, Shrewsbury, and Kidderminster play an important role in conveying updates along with the state of infrastructure stability. Developing a construction project is relevant with advice from environmental experts that help in maintaining ecological stability (</w:t>
      </w:r>
      <w:proofErr w:type="spellStart"/>
      <w:r w:rsidRPr="00DA06A8">
        <w:rPr>
          <w:lang w:val="en-GB"/>
        </w:rPr>
        <w:t>Motalebi</w:t>
      </w:r>
      <w:proofErr w:type="spellEnd"/>
      <w:r w:rsidRPr="00DA06A8">
        <w:rPr>
          <w:i/>
          <w:iCs/>
          <w:lang w:val="en-GB"/>
        </w:rPr>
        <w:t xml:space="preserve"> et al. </w:t>
      </w:r>
      <w:r w:rsidRPr="00DA06A8">
        <w:rPr>
          <w:lang w:val="en-GB"/>
        </w:rPr>
        <w:t>2025). The reason is that environmental experts can help in suggesting sustainable materials that enhance the effectiveness of construction projects without inducing enough harm to wildlife and ecosystems.</w:t>
      </w:r>
      <w:r w:rsidR="00797FA4" w:rsidRPr="00DA06A8">
        <w:rPr>
          <w:lang w:val="en-GB"/>
        </w:rPr>
        <w:t xml:space="preserve"> </w:t>
      </w:r>
      <w:r w:rsidRPr="00DA06A8">
        <w:rPr>
          <w:lang w:val="en-GB"/>
        </w:rPr>
        <w:t>In addition, the residents can also play crucial roles in conveying updates, along with factors that led to the increase of catastrophic rainfall across the West Midlands leading to floods.</w:t>
      </w:r>
    </w:p>
    <w:tbl>
      <w:tblPr>
        <w:tblW w:w="943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85"/>
        <w:gridCol w:w="3705"/>
        <w:gridCol w:w="4247"/>
      </w:tblGrid>
      <w:tr w:rsidR="00CD20F9" w:rsidRPr="00DA06A8" w14:paraId="6D968C31" w14:textId="77777777" w:rsidTr="00A1135D">
        <w:trPr>
          <w:cantSplit/>
          <w:trHeight w:val="1819"/>
          <w:tblHeader/>
          <w:jc w:val="center"/>
        </w:trPr>
        <w:tc>
          <w:tcPr>
            <w:tcW w:w="1485" w:type="dxa"/>
            <w:vMerge w:val="restart"/>
            <w:tcBorders>
              <w:top w:val="single" w:sz="18" w:space="0" w:color="000000"/>
              <w:left w:val="single" w:sz="18" w:space="0" w:color="000000"/>
              <w:right w:val="single" w:sz="18" w:space="0" w:color="000000"/>
            </w:tcBorders>
            <w:shd w:val="clear" w:color="auto" w:fill="B6D7A8"/>
            <w:tcMar>
              <w:top w:w="100" w:type="dxa"/>
              <w:left w:w="100" w:type="dxa"/>
              <w:bottom w:w="100" w:type="dxa"/>
              <w:right w:w="100" w:type="dxa"/>
            </w:tcMar>
          </w:tcPr>
          <w:p w14:paraId="10CA2AE5" w14:textId="77777777" w:rsidR="00CD20F9" w:rsidRPr="00DA06A8" w:rsidRDefault="00CD20F9" w:rsidP="00B267C5">
            <w:pPr>
              <w:widowControl w:val="0"/>
              <w:jc w:val="center"/>
              <w:rPr>
                <w:b/>
                <w:bCs/>
                <w:lang w:val="en-GB"/>
              </w:rPr>
            </w:pPr>
          </w:p>
          <w:p w14:paraId="36DC519C" w14:textId="77777777" w:rsidR="00CD20F9" w:rsidRPr="00DA06A8" w:rsidRDefault="00CD20F9" w:rsidP="00B267C5">
            <w:pPr>
              <w:widowControl w:val="0"/>
              <w:jc w:val="center"/>
              <w:rPr>
                <w:b/>
                <w:bCs/>
                <w:lang w:val="en-GB"/>
              </w:rPr>
            </w:pPr>
          </w:p>
          <w:p w14:paraId="3D338CE9" w14:textId="77777777" w:rsidR="00CD20F9" w:rsidRPr="00DA06A8" w:rsidRDefault="00CD20F9" w:rsidP="00B267C5">
            <w:pPr>
              <w:widowControl w:val="0"/>
              <w:jc w:val="center"/>
              <w:rPr>
                <w:b/>
                <w:bCs/>
                <w:lang w:val="en-GB"/>
              </w:rPr>
            </w:pPr>
          </w:p>
          <w:p w14:paraId="7DB1AC2B" w14:textId="77777777" w:rsidR="00CD20F9" w:rsidRPr="00DA06A8" w:rsidRDefault="00CD20F9" w:rsidP="00B267C5">
            <w:pPr>
              <w:widowControl w:val="0"/>
              <w:jc w:val="center"/>
              <w:rPr>
                <w:b/>
                <w:bCs/>
                <w:lang w:val="en-GB"/>
              </w:rPr>
            </w:pPr>
          </w:p>
          <w:p w14:paraId="2426F28C" w14:textId="77777777" w:rsidR="00CD20F9" w:rsidRPr="00DA06A8" w:rsidRDefault="00CD20F9" w:rsidP="00B267C5">
            <w:pPr>
              <w:widowControl w:val="0"/>
              <w:jc w:val="center"/>
              <w:rPr>
                <w:b/>
                <w:bCs/>
                <w:lang w:val="en-GB"/>
              </w:rPr>
            </w:pPr>
          </w:p>
          <w:p w14:paraId="0533A155" w14:textId="77777777" w:rsidR="00CD20F9" w:rsidRPr="00DA06A8" w:rsidRDefault="00CD20F9" w:rsidP="00B267C5">
            <w:pPr>
              <w:widowControl w:val="0"/>
              <w:jc w:val="center"/>
              <w:rPr>
                <w:b/>
                <w:bCs/>
                <w:lang w:val="en-GB"/>
              </w:rPr>
            </w:pPr>
          </w:p>
          <w:p w14:paraId="28C0DD66" w14:textId="77777777" w:rsidR="00CD20F9" w:rsidRPr="00DA06A8" w:rsidRDefault="00CD20F9" w:rsidP="00B267C5">
            <w:pPr>
              <w:widowControl w:val="0"/>
              <w:jc w:val="center"/>
              <w:rPr>
                <w:b/>
                <w:bCs/>
                <w:lang w:val="en-GB"/>
              </w:rPr>
            </w:pPr>
          </w:p>
          <w:p w14:paraId="09FA4948" w14:textId="77777777" w:rsidR="00CD20F9" w:rsidRPr="00DA06A8" w:rsidRDefault="00CD20F9" w:rsidP="00B267C5">
            <w:pPr>
              <w:widowControl w:val="0"/>
              <w:jc w:val="center"/>
              <w:rPr>
                <w:b/>
                <w:bCs/>
                <w:lang w:val="en-GB"/>
              </w:rPr>
            </w:pPr>
          </w:p>
          <w:p w14:paraId="61D9FD9C" w14:textId="77777777" w:rsidR="00CD20F9" w:rsidRPr="00DA06A8" w:rsidRDefault="00CD20F9" w:rsidP="00B267C5">
            <w:pPr>
              <w:widowControl w:val="0"/>
              <w:jc w:val="center"/>
              <w:rPr>
                <w:b/>
                <w:bCs/>
                <w:lang w:val="en-GB"/>
              </w:rPr>
            </w:pPr>
          </w:p>
          <w:p w14:paraId="02E33B31" w14:textId="77777777" w:rsidR="00CD20F9" w:rsidRPr="00DA06A8" w:rsidRDefault="00CD20F9" w:rsidP="00B267C5">
            <w:pPr>
              <w:widowControl w:val="0"/>
              <w:jc w:val="center"/>
              <w:rPr>
                <w:b/>
                <w:bCs/>
                <w:lang w:val="en-GB"/>
              </w:rPr>
            </w:pPr>
            <w:r w:rsidRPr="00DA06A8">
              <w:rPr>
                <w:b/>
                <w:bCs/>
                <w:lang w:val="en-GB"/>
              </w:rPr>
              <w:t xml:space="preserve">POWER </w:t>
            </w:r>
          </w:p>
        </w:tc>
        <w:tc>
          <w:tcPr>
            <w:tcW w:w="3705" w:type="dxa"/>
            <w:tcBorders>
              <w:top w:val="single" w:sz="18" w:space="0" w:color="000000"/>
              <w:left w:val="single" w:sz="18" w:space="0" w:color="000000"/>
              <w:bottom w:val="single" w:sz="18" w:space="0" w:color="000000"/>
              <w:right w:val="single" w:sz="18" w:space="0" w:color="000000"/>
            </w:tcBorders>
            <w:shd w:val="clear" w:color="auto" w:fill="CFE2F3"/>
            <w:tcMar>
              <w:top w:w="100" w:type="dxa"/>
              <w:left w:w="100" w:type="dxa"/>
              <w:bottom w:w="100" w:type="dxa"/>
              <w:right w:w="100" w:type="dxa"/>
            </w:tcMar>
          </w:tcPr>
          <w:p w14:paraId="62628165" w14:textId="77777777" w:rsidR="00CD20F9" w:rsidRPr="00DA06A8" w:rsidRDefault="00CD20F9" w:rsidP="00B267C5">
            <w:pPr>
              <w:widowControl w:val="0"/>
              <w:rPr>
                <w:b/>
                <w:bCs/>
                <w:lang w:val="en-GB"/>
              </w:rPr>
            </w:pPr>
            <w:r w:rsidRPr="00DA06A8">
              <w:rPr>
                <w:b/>
                <w:bCs/>
                <w:lang w:val="en-GB"/>
              </w:rPr>
              <w:t>“Keep satisfied”</w:t>
            </w:r>
          </w:p>
          <w:p w14:paraId="780ADB2E" w14:textId="77777777" w:rsidR="00CD20F9" w:rsidRPr="00DA06A8" w:rsidRDefault="00CD20F9" w:rsidP="00CD20F9">
            <w:pPr>
              <w:widowControl w:val="0"/>
              <w:numPr>
                <w:ilvl w:val="0"/>
                <w:numId w:val="4"/>
              </w:numPr>
              <w:rPr>
                <w:lang w:val="en-GB"/>
              </w:rPr>
            </w:pPr>
            <w:r w:rsidRPr="00DA06A8">
              <w:rPr>
                <w:lang w:val="en-GB"/>
              </w:rPr>
              <w:t>Environmental experts (External)</w:t>
            </w:r>
          </w:p>
          <w:p w14:paraId="53875C3C" w14:textId="77777777" w:rsidR="00CD20F9" w:rsidRPr="00DA06A8" w:rsidRDefault="00CD20F9" w:rsidP="00CD20F9">
            <w:pPr>
              <w:widowControl w:val="0"/>
              <w:numPr>
                <w:ilvl w:val="0"/>
                <w:numId w:val="4"/>
              </w:numPr>
              <w:rPr>
                <w:lang w:val="en-GB"/>
              </w:rPr>
            </w:pPr>
            <w:r w:rsidRPr="00DA06A8">
              <w:rPr>
                <w:lang w:val="en-GB"/>
              </w:rPr>
              <w:t>Project Manager (Internal)</w:t>
            </w:r>
          </w:p>
          <w:p w14:paraId="0AEA52A0" w14:textId="77777777" w:rsidR="00CD20F9" w:rsidRPr="00DA06A8" w:rsidRDefault="00CD20F9" w:rsidP="00CD20F9">
            <w:pPr>
              <w:widowControl w:val="0"/>
              <w:numPr>
                <w:ilvl w:val="0"/>
                <w:numId w:val="4"/>
              </w:numPr>
              <w:rPr>
                <w:lang w:val="en-GB"/>
              </w:rPr>
            </w:pPr>
            <w:r w:rsidRPr="00DA06A8">
              <w:rPr>
                <w:lang w:val="en-GB"/>
              </w:rPr>
              <w:t>Residents (External)</w:t>
            </w:r>
          </w:p>
        </w:tc>
        <w:tc>
          <w:tcPr>
            <w:tcW w:w="4247"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5A707C05" w14:textId="77777777" w:rsidR="00CD20F9" w:rsidRPr="00DA06A8" w:rsidRDefault="00CD20F9" w:rsidP="00B267C5">
            <w:pPr>
              <w:widowControl w:val="0"/>
              <w:rPr>
                <w:b/>
                <w:bCs/>
                <w:lang w:val="en-GB"/>
              </w:rPr>
            </w:pPr>
            <w:r w:rsidRPr="00DA06A8">
              <w:rPr>
                <w:b/>
                <w:bCs/>
                <w:lang w:val="en-GB"/>
              </w:rPr>
              <w:t>“Managed Closely”</w:t>
            </w:r>
          </w:p>
          <w:p w14:paraId="2852B8FD" w14:textId="77777777" w:rsidR="00CD20F9" w:rsidRPr="00DA06A8" w:rsidRDefault="00CD20F9" w:rsidP="00CD20F9">
            <w:pPr>
              <w:widowControl w:val="0"/>
              <w:numPr>
                <w:ilvl w:val="0"/>
                <w:numId w:val="5"/>
              </w:numPr>
              <w:rPr>
                <w:lang w:val="en-GB"/>
              </w:rPr>
            </w:pPr>
            <w:r w:rsidRPr="00DA06A8">
              <w:rPr>
                <w:lang w:val="en-GB"/>
              </w:rPr>
              <w:t>Project manager (Internal)</w:t>
            </w:r>
          </w:p>
          <w:p w14:paraId="088F8E57" w14:textId="77777777" w:rsidR="00CD20F9" w:rsidRPr="00DA06A8" w:rsidRDefault="00CD20F9" w:rsidP="00CD20F9">
            <w:pPr>
              <w:widowControl w:val="0"/>
              <w:numPr>
                <w:ilvl w:val="0"/>
                <w:numId w:val="5"/>
              </w:numPr>
              <w:rPr>
                <w:lang w:val="en-GB"/>
              </w:rPr>
            </w:pPr>
            <w:r w:rsidRPr="00DA06A8">
              <w:rPr>
                <w:lang w:val="en-GB"/>
              </w:rPr>
              <w:t>Civil engineering teams (Internal)</w:t>
            </w:r>
          </w:p>
          <w:p w14:paraId="06545D93" w14:textId="77777777" w:rsidR="00CD20F9" w:rsidRPr="00DA06A8" w:rsidRDefault="00CD20F9" w:rsidP="00CD20F9">
            <w:pPr>
              <w:widowControl w:val="0"/>
              <w:numPr>
                <w:ilvl w:val="0"/>
                <w:numId w:val="5"/>
              </w:numPr>
              <w:rPr>
                <w:lang w:val="en-GB"/>
              </w:rPr>
            </w:pPr>
            <w:r w:rsidRPr="00DA06A8">
              <w:rPr>
                <w:lang w:val="en-GB"/>
              </w:rPr>
              <w:t>Local city councils such as Worcester, Shrewsbury, and Kidderminster (External)</w:t>
            </w:r>
          </w:p>
        </w:tc>
      </w:tr>
      <w:tr w:rsidR="00CD20F9" w:rsidRPr="00DA06A8" w14:paraId="78082156" w14:textId="77777777" w:rsidTr="00A1135D">
        <w:trPr>
          <w:cantSplit/>
          <w:trHeight w:val="2115"/>
          <w:tblHeader/>
          <w:jc w:val="center"/>
        </w:trPr>
        <w:tc>
          <w:tcPr>
            <w:tcW w:w="1485" w:type="dxa"/>
            <w:vMerge/>
            <w:tcBorders>
              <w:top w:val="single" w:sz="18" w:space="0" w:color="000000"/>
              <w:left w:val="single" w:sz="18" w:space="0" w:color="000000"/>
              <w:right w:val="single" w:sz="18" w:space="0" w:color="000000"/>
            </w:tcBorders>
            <w:shd w:val="clear" w:color="auto" w:fill="B6D7A8"/>
            <w:tcMar>
              <w:top w:w="100" w:type="dxa"/>
              <w:left w:w="100" w:type="dxa"/>
              <w:bottom w:w="100" w:type="dxa"/>
              <w:right w:w="100" w:type="dxa"/>
            </w:tcMar>
          </w:tcPr>
          <w:p w14:paraId="438D320E" w14:textId="77777777" w:rsidR="00CD20F9" w:rsidRPr="00DA06A8" w:rsidRDefault="00CD20F9" w:rsidP="00B267C5">
            <w:pPr>
              <w:widowControl w:val="0"/>
              <w:spacing w:line="276" w:lineRule="auto"/>
              <w:jc w:val="left"/>
              <w:rPr>
                <w:lang w:val="en-GB"/>
              </w:rPr>
            </w:pPr>
          </w:p>
        </w:tc>
        <w:tc>
          <w:tcPr>
            <w:tcW w:w="3705"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1AC61F7A" w14:textId="77777777" w:rsidR="00CD20F9" w:rsidRPr="00DA06A8" w:rsidRDefault="00CD20F9" w:rsidP="00B267C5">
            <w:pPr>
              <w:widowControl w:val="0"/>
              <w:rPr>
                <w:b/>
                <w:bCs/>
                <w:lang w:val="en-GB"/>
              </w:rPr>
            </w:pPr>
            <w:r w:rsidRPr="00DA06A8">
              <w:rPr>
                <w:b/>
                <w:bCs/>
                <w:lang w:val="en-GB"/>
              </w:rPr>
              <w:t xml:space="preserve">“Monitor” </w:t>
            </w:r>
          </w:p>
          <w:p w14:paraId="3DB23D5F" w14:textId="77777777" w:rsidR="00CD20F9" w:rsidRPr="00DA06A8" w:rsidRDefault="00CD20F9" w:rsidP="00CD20F9">
            <w:pPr>
              <w:widowControl w:val="0"/>
              <w:numPr>
                <w:ilvl w:val="0"/>
                <w:numId w:val="3"/>
              </w:numPr>
              <w:rPr>
                <w:lang w:val="en-GB"/>
              </w:rPr>
            </w:pPr>
            <w:r w:rsidRPr="00DA06A8">
              <w:rPr>
                <w:lang w:val="en-GB"/>
              </w:rPr>
              <w:t>Project manager (Internal)</w:t>
            </w:r>
          </w:p>
          <w:p w14:paraId="79E94C3C" w14:textId="77777777" w:rsidR="00CD20F9" w:rsidRPr="00DA06A8" w:rsidRDefault="00CD20F9" w:rsidP="00CD20F9">
            <w:pPr>
              <w:widowControl w:val="0"/>
              <w:numPr>
                <w:ilvl w:val="0"/>
                <w:numId w:val="3"/>
              </w:numPr>
              <w:rPr>
                <w:lang w:val="en-GB"/>
              </w:rPr>
            </w:pPr>
            <w:r w:rsidRPr="00DA06A8">
              <w:rPr>
                <w:lang w:val="en-GB"/>
              </w:rPr>
              <w:t>Civil engineering teams (Internal)</w:t>
            </w:r>
          </w:p>
          <w:p w14:paraId="061E9B21" w14:textId="77777777" w:rsidR="00CD20F9" w:rsidRPr="00DA06A8" w:rsidRDefault="00CD20F9" w:rsidP="00CD20F9">
            <w:pPr>
              <w:widowControl w:val="0"/>
              <w:numPr>
                <w:ilvl w:val="0"/>
                <w:numId w:val="3"/>
              </w:numPr>
              <w:rPr>
                <w:lang w:val="en-GB"/>
              </w:rPr>
            </w:pPr>
            <w:r w:rsidRPr="00DA06A8">
              <w:rPr>
                <w:lang w:val="en-GB"/>
              </w:rPr>
              <w:t>Local city councils such as Worcester, Shrewsbury, and Kidderminster (External)</w:t>
            </w:r>
          </w:p>
        </w:tc>
        <w:tc>
          <w:tcPr>
            <w:tcW w:w="4247" w:type="dxa"/>
            <w:tcBorders>
              <w:top w:val="single" w:sz="18" w:space="0" w:color="000000"/>
              <w:left w:val="single" w:sz="18" w:space="0" w:color="000000"/>
              <w:bottom w:val="single" w:sz="18" w:space="0" w:color="000000"/>
              <w:right w:val="single" w:sz="18" w:space="0" w:color="000000"/>
            </w:tcBorders>
            <w:shd w:val="clear" w:color="auto" w:fill="CFE2F3"/>
            <w:tcMar>
              <w:top w:w="100" w:type="dxa"/>
              <w:left w:w="100" w:type="dxa"/>
              <w:bottom w:w="100" w:type="dxa"/>
              <w:right w:w="100" w:type="dxa"/>
            </w:tcMar>
          </w:tcPr>
          <w:p w14:paraId="5F31E1E1" w14:textId="77777777" w:rsidR="00CD20F9" w:rsidRPr="00DA06A8" w:rsidRDefault="00CD20F9" w:rsidP="00B267C5">
            <w:pPr>
              <w:widowControl w:val="0"/>
              <w:rPr>
                <w:b/>
                <w:bCs/>
                <w:lang w:val="en-GB"/>
              </w:rPr>
            </w:pPr>
            <w:r w:rsidRPr="00DA06A8">
              <w:rPr>
                <w:b/>
                <w:bCs/>
                <w:lang w:val="en-GB"/>
              </w:rPr>
              <w:t>“Keep Informed”</w:t>
            </w:r>
          </w:p>
          <w:p w14:paraId="17B36AFA" w14:textId="77777777" w:rsidR="00CD20F9" w:rsidRPr="00DA06A8" w:rsidRDefault="00CD20F9" w:rsidP="00CD20F9">
            <w:pPr>
              <w:widowControl w:val="0"/>
              <w:numPr>
                <w:ilvl w:val="0"/>
                <w:numId w:val="2"/>
              </w:numPr>
              <w:rPr>
                <w:lang w:val="en-GB"/>
              </w:rPr>
            </w:pPr>
            <w:r w:rsidRPr="00DA06A8">
              <w:rPr>
                <w:lang w:val="en-GB"/>
              </w:rPr>
              <w:t>Residents (External)</w:t>
            </w:r>
          </w:p>
          <w:p w14:paraId="591BC46C" w14:textId="77777777" w:rsidR="00CD20F9" w:rsidRPr="00DA06A8" w:rsidRDefault="00CD20F9" w:rsidP="00CD20F9">
            <w:pPr>
              <w:widowControl w:val="0"/>
              <w:numPr>
                <w:ilvl w:val="0"/>
                <w:numId w:val="2"/>
              </w:numPr>
              <w:rPr>
                <w:lang w:val="en-GB"/>
              </w:rPr>
            </w:pPr>
            <w:r w:rsidRPr="00DA06A8">
              <w:rPr>
                <w:lang w:val="en-GB"/>
              </w:rPr>
              <w:t>Local city councils such as Worcester, Shrewsbury, and Kidderminster (External)</w:t>
            </w:r>
          </w:p>
          <w:p w14:paraId="194B47A4" w14:textId="77777777" w:rsidR="00CD20F9" w:rsidRPr="00DA06A8" w:rsidRDefault="00CD20F9" w:rsidP="00CD20F9">
            <w:pPr>
              <w:widowControl w:val="0"/>
              <w:numPr>
                <w:ilvl w:val="0"/>
                <w:numId w:val="2"/>
              </w:numPr>
              <w:rPr>
                <w:lang w:val="en-GB"/>
              </w:rPr>
            </w:pPr>
            <w:r w:rsidRPr="00DA06A8">
              <w:rPr>
                <w:lang w:val="en-GB"/>
              </w:rPr>
              <w:t>Environmental experts (External)</w:t>
            </w:r>
          </w:p>
        </w:tc>
      </w:tr>
      <w:tr w:rsidR="00CD20F9" w:rsidRPr="00DA06A8" w14:paraId="280D71B7" w14:textId="77777777" w:rsidTr="00A1135D">
        <w:trPr>
          <w:cantSplit/>
          <w:trHeight w:val="540"/>
          <w:tblHeader/>
          <w:jc w:val="center"/>
        </w:trPr>
        <w:tc>
          <w:tcPr>
            <w:tcW w:w="9437" w:type="dxa"/>
            <w:gridSpan w:val="3"/>
            <w:tcBorders>
              <w:top w:val="single" w:sz="18" w:space="0" w:color="000000"/>
              <w:left w:val="single" w:sz="18" w:space="0" w:color="000000"/>
              <w:bottom w:val="single" w:sz="18" w:space="0" w:color="000000"/>
            </w:tcBorders>
            <w:shd w:val="clear" w:color="auto" w:fill="F4CCCC"/>
            <w:tcMar>
              <w:top w:w="100" w:type="dxa"/>
              <w:left w:w="100" w:type="dxa"/>
              <w:bottom w:w="100" w:type="dxa"/>
              <w:right w:w="100" w:type="dxa"/>
            </w:tcMar>
          </w:tcPr>
          <w:p w14:paraId="6AF3DA5F" w14:textId="77777777" w:rsidR="00CD20F9" w:rsidRPr="00DA06A8" w:rsidRDefault="00CD20F9" w:rsidP="00B267C5">
            <w:pPr>
              <w:widowControl w:val="0"/>
              <w:spacing w:line="240" w:lineRule="auto"/>
              <w:jc w:val="center"/>
              <w:rPr>
                <w:b/>
                <w:bCs/>
                <w:lang w:val="en-GB"/>
              </w:rPr>
            </w:pPr>
            <w:r w:rsidRPr="00DA06A8">
              <w:rPr>
                <w:b/>
                <w:bCs/>
                <w:lang w:val="en-GB"/>
              </w:rPr>
              <w:t>INTEREST</w:t>
            </w:r>
          </w:p>
        </w:tc>
      </w:tr>
    </w:tbl>
    <w:p w14:paraId="26D02F0E" w14:textId="423C2B72" w:rsidR="00CD20F9" w:rsidRPr="00DA06A8" w:rsidRDefault="00CD20F9" w:rsidP="00CD20F9">
      <w:pPr>
        <w:spacing w:before="200"/>
        <w:jc w:val="center"/>
        <w:rPr>
          <w:b/>
          <w:bCs/>
          <w:lang w:val="en-GB"/>
        </w:rPr>
      </w:pPr>
      <w:r w:rsidRPr="00DA06A8">
        <w:rPr>
          <w:b/>
          <w:bCs/>
          <w:lang w:val="en-GB"/>
        </w:rPr>
        <w:t xml:space="preserve">Table </w:t>
      </w:r>
      <w:r w:rsidR="002F3E08">
        <w:rPr>
          <w:b/>
          <w:bCs/>
          <w:lang w:val="en-GB"/>
        </w:rPr>
        <w:t>3</w:t>
      </w:r>
      <w:r w:rsidRPr="00DA06A8">
        <w:rPr>
          <w:b/>
          <w:bCs/>
          <w:lang w:val="en-GB"/>
        </w:rPr>
        <w:t>: Stakeholder Matrix</w:t>
      </w:r>
    </w:p>
    <w:p w14:paraId="1BAA010F" w14:textId="77777777" w:rsidR="00CD20F9" w:rsidRPr="00DA06A8" w:rsidRDefault="00CD20F9" w:rsidP="00CD20F9">
      <w:pPr>
        <w:jc w:val="center"/>
        <w:rPr>
          <w:lang w:val="en-GB"/>
        </w:rPr>
      </w:pPr>
      <w:r w:rsidRPr="00DA06A8">
        <w:rPr>
          <w:lang w:val="en-GB"/>
        </w:rPr>
        <w:t>(Source: Self-developed)</w:t>
      </w:r>
    </w:p>
    <w:p w14:paraId="18E7BDF9" w14:textId="77777777" w:rsidR="007B0E1D" w:rsidRPr="00DA06A8" w:rsidRDefault="007B0E1D" w:rsidP="003F4D18">
      <w:pPr>
        <w:pStyle w:val="Heading2"/>
      </w:pPr>
      <w:bookmarkStart w:id="16" w:name="_v0n55qk98lot" w:colFirst="0" w:colLast="0"/>
      <w:bookmarkStart w:id="17" w:name="_Toc224311869"/>
      <w:bookmarkEnd w:id="16"/>
      <w:r w:rsidRPr="00DA06A8">
        <w:t>8. Allocation of resources</w:t>
      </w:r>
      <w:bookmarkEnd w:id="17"/>
    </w:p>
    <w:p w14:paraId="0D6FC404" w14:textId="77777777" w:rsidR="007B0E1D" w:rsidRPr="00DA06A8" w:rsidRDefault="007B0E1D" w:rsidP="007B0E1D">
      <w:pPr>
        <w:rPr>
          <w:lang w:val="en-GB"/>
        </w:rPr>
      </w:pPr>
      <w:r w:rsidRPr="00DA06A8">
        <w:rPr>
          <w:lang w:val="en-GB"/>
        </w:rPr>
        <w:t xml:space="preserve">The appropriate resource allocation is required so that the infrastructure reconstruction project in Worcester is completed on time and at a reasonable cost. The project involves the proper coordination of financial, human, material and technological resources. The main source of financial resources is that of government recovery programmes and local authority funding. The UK government usually provides funds as a result of significant floods in England in the </w:t>
      </w:r>
      <w:r w:rsidRPr="00DA06A8">
        <w:rPr>
          <w:lang w:val="en-GB"/>
        </w:rPr>
        <w:lastRenderedPageBreak/>
        <w:t>Flood Recovery Framework and the Flood and Coastal Erosion Risk Management Programme. The UK government has allocated £5.2 billion in the period between 2021 and 2027 in the flood and coastal defence projects in England (NAO, 2024). Another important project element is the human resource. The UK civil engineering and infrastructure works are based on the multidisciplinary projects, which include the project managers, civil engineers, structural engineers, environmental specialists and proficient construction workers. As per recent data the UK construction industry has about 2.06 million employees, and about 6% of the total employment of the nation as of 2024 (Statista, 2024). This workforce will be used to carry out the reconstruction work such as road resurfacing, installation of drainages and repair of electrical networks.</w:t>
      </w:r>
    </w:p>
    <w:p w14:paraId="13BF76AB" w14:textId="77777777" w:rsidR="007B0E1D" w:rsidRPr="00DA06A8" w:rsidRDefault="007B0E1D" w:rsidP="007B0E1D">
      <w:pPr>
        <w:pStyle w:val="Normal1"/>
        <w:jc w:val="center"/>
        <w:rPr>
          <w:lang w:val="en-GB"/>
        </w:rPr>
      </w:pPr>
      <w:r w:rsidRPr="00DA06A8">
        <w:rPr>
          <w:noProof/>
          <w:lang w:val="en-GB"/>
        </w:rPr>
        <w:drawing>
          <wp:inline distT="114300" distB="114300" distL="114300" distR="114300" wp14:anchorId="5B76B268" wp14:editId="73A72681">
            <wp:extent cx="5610225" cy="34004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610225" cy="3400425"/>
                    </a:xfrm>
                    <a:prstGeom prst="rect">
                      <a:avLst/>
                    </a:prstGeom>
                    <a:ln/>
                  </pic:spPr>
                </pic:pic>
              </a:graphicData>
            </a:graphic>
          </wp:inline>
        </w:drawing>
      </w:r>
    </w:p>
    <w:p w14:paraId="33382DDA" w14:textId="658D4664" w:rsidR="007B0E1D" w:rsidRPr="00DA06A8" w:rsidRDefault="007B0E1D" w:rsidP="007B0E1D">
      <w:pPr>
        <w:jc w:val="center"/>
        <w:rPr>
          <w:b/>
          <w:lang w:val="en-GB"/>
        </w:rPr>
      </w:pPr>
      <w:r w:rsidRPr="00DA06A8">
        <w:rPr>
          <w:b/>
          <w:lang w:val="en-GB"/>
        </w:rPr>
        <w:t xml:space="preserve">Figure </w:t>
      </w:r>
      <w:r w:rsidR="002F3E08">
        <w:rPr>
          <w:b/>
          <w:lang w:val="en-GB"/>
        </w:rPr>
        <w:t>3</w:t>
      </w:r>
      <w:r w:rsidRPr="00DA06A8">
        <w:rPr>
          <w:b/>
          <w:lang w:val="en-GB"/>
        </w:rPr>
        <w:t>: Allocation of the resources</w:t>
      </w:r>
    </w:p>
    <w:p w14:paraId="0D43D2B9" w14:textId="77777777" w:rsidR="007B0E1D" w:rsidRPr="00DA06A8" w:rsidRDefault="007B0E1D" w:rsidP="007B0E1D">
      <w:pPr>
        <w:jc w:val="center"/>
        <w:rPr>
          <w:lang w:val="en-GB"/>
        </w:rPr>
      </w:pPr>
      <w:r w:rsidRPr="00DA06A8">
        <w:rPr>
          <w:lang w:val="en-GB"/>
        </w:rPr>
        <w:t>(Source: Self-developed)</w:t>
      </w:r>
    </w:p>
    <w:p w14:paraId="7DF7C477" w14:textId="77777777" w:rsidR="007B0E1D" w:rsidRPr="00DA06A8" w:rsidRDefault="007B0E1D" w:rsidP="007B0E1D">
      <w:pPr>
        <w:rPr>
          <w:lang w:val="en-GB"/>
        </w:rPr>
      </w:pPr>
      <w:r w:rsidRPr="00DA06A8">
        <w:rPr>
          <w:lang w:val="en-GB"/>
        </w:rPr>
        <w:t>The resources of materials and equipment cover construction machinery, including excavators, asphalt paving machines, drainage installing equipment, and electrical repair tools. Construction materials such as asphalt, drainage pipes and concrete are also needed in large quantities in the infrastructure project. An average road resurfacing project will use between 800–850 m³ of asphalt each per kilometre of the road in question depending on the width and design requirements of the road (</w:t>
      </w:r>
      <w:proofErr w:type="spellStart"/>
      <w:r w:rsidRPr="00DA06A8">
        <w:rPr>
          <w:lang w:val="en-GB"/>
        </w:rPr>
        <w:t>Basekim</w:t>
      </w:r>
      <w:proofErr w:type="spellEnd"/>
      <w:r w:rsidRPr="00DA06A8">
        <w:rPr>
          <w:lang w:val="en-GB"/>
        </w:rPr>
        <w:t xml:space="preserve"> Company, 2026). Furthermore, time is also a key resource in this project. According to the infrastructure recovery case studies in the UK Environment Agency, it is stated that on average medium-scale infrastructure recovery projects have 9 to 12 months to be completed based on the complexity of the project (European </w:t>
      </w:r>
      <w:r w:rsidRPr="00DA06A8">
        <w:rPr>
          <w:lang w:val="en-GB"/>
        </w:rPr>
        <w:lastRenderedPageBreak/>
        <w:t xml:space="preserve">Commission, 2025). Scheduling and monitoring will be undertaken carefully so as to make sure that the resources are properly used during the life cycle of the project. </w:t>
      </w:r>
    </w:p>
    <w:p w14:paraId="195F4B50" w14:textId="77777777" w:rsidR="00FA22F8" w:rsidRPr="00DA06A8" w:rsidRDefault="004473C5" w:rsidP="00F96751">
      <w:pPr>
        <w:pStyle w:val="Heading2"/>
      </w:pPr>
      <w:bookmarkStart w:id="18" w:name="_Toc224311870"/>
      <w:r w:rsidRPr="00DA06A8">
        <w:t>9. Risk Analysis</w:t>
      </w:r>
      <w:bookmarkEnd w:id="18"/>
      <w:r w:rsidRPr="00DA06A8">
        <w:t xml:space="preserve"> </w:t>
      </w:r>
    </w:p>
    <w:tbl>
      <w:tblPr>
        <w:tblStyle w:val="a0"/>
        <w:tblW w:w="919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15"/>
        <w:gridCol w:w="2145"/>
        <w:gridCol w:w="1725"/>
        <w:gridCol w:w="1410"/>
        <w:gridCol w:w="1500"/>
        <w:gridCol w:w="1500"/>
      </w:tblGrid>
      <w:tr w:rsidR="00FA22F8" w:rsidRPr="00DA06A8" w14:paraId="7B0A98F6" w14:textId="77777777" w:rsidTr="00F96751">
        <w:trPr>
          <w:cantSplit/>
          <w:tblHeader/>
          <w:jc w:val="center"/>
        </w:trPr>
        <w:tc>
          <w:tcPr>
            <w:tcW w:w="915" w:type="dxa"/>
            <w:tcMar>
              <w:top w:w="100" w:type="dxa"/>
              <w:left w:w="100" w:type="dxa"/>
              <w:bottom w:w="100" w:type="dxa"/>
              <w:right w:w="100" w:type="dxa"/>
            </w:tcMar>
          </w:tcPr>
          <w:p w14:paraId="77D8EA11"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lastRenderedPageBreak/>
              <w:t>Risks ID</w:t>
            </w:r>
          </w:p>
        </w:tc>
        <w:tc>
          <w:tcPr>
            <w:tcW w:w="2145" w:type="dxa"/>
            <w:tcMar>
              <w:top w:w="100" w:type="dxa"/>
              <w:left w:w="100" w:type="dxa"/>
              <w:bottom w:w="100" w:type="dxa"/>
              <w:right w:w="100" w:type="dxa"/>
            </w:tcMar>
          </w:tcPr>
          <w:p w14:paraId="57987C3F"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Risk description </w:t>
            </w:r>
          </w:p>
        </w:tc>
        <w:tc>
          <w:tcPr>
            <w:tcW w:w="1725" w:type="dxa"/>
            <w:tcMar>
              <w:top w:w="100" w:type="dxa"/>
              <w:left w:w="100" w:type="dxa"/>
              <w:bottom w:w="100" w:type="dxa"/>
              <w:right w:w="100" w:type="dxa"/>
            </w:tcMar>
          </w:tcPr>
          <w:p w14:paraId="0FE35049"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Category </w:t>
            </w:r>
          </w:p>
        </w:tc>
        <w:tc>
          <w:tcPr>
            <w:tcW w:w="1410" w:type="dxa"/>
            <w:tcMar>
              <w:top w:w="100" w:type="dxa"/>
              <w:left w:w="100" w:type="dxa"/>
              <w:bottom w:w="100" w:type="dxa"/>
              <w:right w:w="100" w:type="dxa"/>
            </w:tcMar>
          </w:tcPr>
          <w:p w14:paraId="1E8BBA5E"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Impact </w:t>
            </w:r>
          </w:p>
        </w:tc>
        <w:tc>
          <w:tcPr>
            <w:tcW w:w="1500" w:type="dxa"/>
            <w:tcMar>
              <w:top w:w="100" w:type="dxa"/>
              <w:left w:w="100" w:type="dxa"/>
              <w:bottom w:w="100" w:type="dxa"/>
              <w:right w:w="100" w:type="dxa"/>
            </w:tcMar>
          </w:tcPr>
          <w:p w14:paraId="71796450"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Probability </w:t>
            </w:r>
          </w:p>
        </w:tc>
        <w:tc>
          <w:tcPr>
            <w:tcW w:w="1500" w:type="dxa"/>
            <w:tcMar>
              <w:top w:w="100" w:type="dxa"/>
              <w:left w:w="100" w:type="dxa"/>
              <w:bottom w:w="100" w:type="dxa"/>
              <w:right w:w="100" w:type="dxa"/>
            </w:tcMar>
          </w:tcPr>
          <w:p w14:paraId="590A4BCB"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Mitigation solutions </w:t>
            </w:r>
          </w:p>
        </w:tc>
      </w:tr>
      <w:tr w:rsidR="00FA22F8" w:rsidRPr="00DA06A8" w14:paraId="532B989B" w14:textId="77777777" w:rsidTr="00F96751">
        <w:trPr>
          <w:cantSplit/>
          <w:tblHeader/>
          <w:jc w:val="center"/>
        </w:trPr>
        <w:tc>
          <w:tcPr>
            <w:tcW w:w="915" w:type="dxa"/>
            <w:tcMar>
              <w:top w:w="100" w:type="dxa"/>
              <w:left w:w="100" w:type="dxa"/>
              <w:bottom w:w="100" w:type="dxa"/>
              <w:right w:w="100" w:type="dxa"/>
            </w:tcMar>
          </w:tcPr>
          <w:p w14:paraId="609B1CFC"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R1</w:t>
            </w:r>
          </w:p>
        </w:tc>
        <w:tc>
          <w:tcPr>
            <w:tcW w:w="2145" w:type="dxa"/>
            <w:tcMar>
              <w:top w:w="100" w:type="dxa"/>
              <w:left w:w="100" w:type="dxa"/>
              <w:bottom w:w="100" w:type="dxa"/>
              <w:right w:w="100" w:type="dxa"/>
            </w:tcMar>
          </w:tcPr>
          <w:p w14:paraId="39B3E70F"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Unpredictable weather due to floods, droughts and excessive winter </w:t>
            </w:r>
          </w:p>
        </w:tc>
        <w:tc>
          <w:tcPr>
            <w:tcW w:w="1725" w:type="dxa"/>
            <w:tcMar>
              <w:top w:w="100" w:type="dxa"/>
              <w:left w:w="100" w:type="dxa"/>
              <w:bottom w:w="100" w:type="dxa"/>
              <w:right w:w="100" w:type="dxa"/>
            </w:tcMar>
          </w:tcPr>
          <w:p w14:paraId="45B3F96C"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Environmental </w:t>
            </w:r>
          </w:p>
        </w:tc>
        <w:tc>
          <w:tcPr>
            <w:tcW w:w="1410" w:type="dxa"/>
            <w:shd w:val="clear" w:color="auto" w:fill="FF0000"/>
            <w:tcMar>
              <w:top w:w="100" w:type="dxa"/>
              <w:left w:w="100" w:type="dxa"/>
              <w:bottom w:w="100" w:type="dxa"/>
              <w:right w:w="100" w:type="dxa"/>
            </w:tcMar>
          </w:tcPr>
          <w:p w14:paraId="24748F4F"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High </w:t>
            </w:r>
          </w:p>
        </w:tc>
        <w:tc>
          <w:tcPr>
            <w:tcW w:w="1500" w:type="dxa"/>
            <w:shd w:val="clear" w:color="auto" w:fill="FF0000"/>
            <w:tcMar>
              <w:top w:w="100" w:type="dxa"/>
              <w:left w:w="100" w:type="dxa"/>
              <w:bottom w:w="100" w:type="dxa"/>
              <w:right w:w="100" w:type="dxa"/>
            </w:tcMar>
          </w:tcPr>
          <w:p w14:paraId="26AA92D5"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High </w:t>
            </w:r>
          </w:p>
        </w:tc>
        <w:tc>
          <w:tcPr>
            <w:tcW w:w="1500" w:type="dxa"/>
            <w:tcMar>
              <w:top w:w="100" w:type="dxa"/>
              <w:left w:w="100" w:type="dxa"/>
              <w:bottom w:w="100" w:type="dxa"/>
              <w:right w:w="100" w:type="dxa"/>
            </w:tcMar>
          </w:tcPr>
          <w:p w14:paraId="78CFB3A4"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Weather contingency program with master schedule implications </w:t>
            </w:r>
          </w:p>
        </w:tc>
      </w:tr>
      <w:tr w:rsidR="00FA22F8" w:rsidRPr="00DA06A8" w14:paraId="02AA815B" w14:textId="77777777" w:rsidTr="00F96751">
        <w:trPr>
          <w:cantSplit/>
          <w:tblHeader/>
          <w:jc w:val="center"/>
        </w:trPr>
        <w:tc>
          <w:tcPr>
            <w:tcW w:w="915" w:type="dxa"/>
            <w:tcMar>
              <w:top w:w="100" w:type="dxa"/>
              <w:left w:w="100" w:type="dxa"/>
              <w:bottom w:w="100" w:type="dxa"/>
              <w:right w:w="100" w:type="dxa"/>
            </w:tcMar>
          </w:tcPr>
          <w:p w14:paraId="4A8A603A" w14:textId="77777777" w:rsidR="00FA22F8" w:rsidRPr="00DA06A8" w:rsidRDefault="004473C5">
            <w:pPr>
              <w:pStyle w:val="Normal1"/>
              <w:widowControl w:val="0"/>
              <w:spacing w:line="360" w:lineRule="auto"/>
              <w:jc w:val="both"/>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R2</w:t>
            </w:r>
          </w:p>
        </w:tc>
        <w:tc>
          <w:tcPr>
            <w:tcW w:w="2145" w:type="dxa"/>
            <w:tcMar>
              <w:top w:w="100" w:type="dxa"/>
              <w:left w:w="100" w:type="dxa"/>
              <w:bottom w:w="100" w:type="dxa"/>
              <w:right w:w="100" w:type="dxa"/>
            </w:tcMar>
          </w:tcPr>
          <w:p w14:paraId="399A7CD1"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Uncertain damage in structure </w:t>
            </w:r>
          </w:p>
        </w:tc>
        <w:tc>
          <w:tcPr>
            <w:tcW w:w="1725" w:type="dxa"/>
            <w:tcMar>
              <w:top w:w="100" w:type="dxa"/>
              <w:left w:w="100" w:type="dxa"/>
              <w:bottom w:w="100" w:type="dxa"/>
              <w:right w:w="100" w:type="dxa"/>
            </w:tcMar>
          </w:tcPr>
          <w:p w14:paraId="76B33F68"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Technical or operational </w:t>
            </w:r>
          </w:p>
        </w:tc>
        <w:tc>
          <w:tcPr>
            <w:tcW w:w="1410" w:type="dxa"/>
            <w:shd w:val="clear" w:color="auto" w:fill="FF0000"/>
            <w:tcMar>
              <w:top w:w="100" w:type="dxa"/>
              <w:left w:w="100" w:type="dxa"/>
              <w:bottom w:w="100" w:type="dxa"/>
              <w:right w:w="100" w:type="dxa"/>
            </w:tcMar>
          </w:tcPr>
          <w:p w14:paraId="55945EAF"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Critical </w:t>
            </w:r>
          </w:p>
        </w:tc>
        <w:tc>
          <w:tcPr>
            <w:tcW w:w="1500" w:type="dxa"/>
            <w:shd w:val="clear" w:color="auto" w:fill="FFFF00"/>
            <w:tcMar>
              <w:top w:w="100" w:type="dxa"/>
              <w:left w:w="100" w:type="dxa"/>
              <w:bottom w:w="100" w:type="dxa"/>
              <w:right w:w="100" w:type="dxa"/>
            </w:tcMar>
          </w:tcPr>
          <w:p w14:paraId="38013A9D"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Medium </w:t>
            </w:r>
          </w:p>
        </w:tc>
        <w:tc>
          <w:tcPr>
            <w:tcW w:w="1500" w:type="dxa"/>
            <w:tcMar>
              <w:top w:w="100" w:type="dxa"/>
              <w:left w:w="100" w:type="dxa"/>
              <w:bottom w:w="100" w:type="dxa"/>
              <w:right w:w="100" w:type="dxa"/>
            </w:tcMar>
          </w:tcPr>
          <w:p w14:paraId="2232671D"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Underwater inspections with drones and deep-penetration radar systems </w:t>
            </w:r>
          </w:p>
        </w:tc>
      </w:tr>
      <w:tr w:rsidR="00FA22F8" w:rsidRPr="00DA06A8" w14:paraId="127B5B7A" w14:textId="77777777" w:rsidTr="00F96751">
        <w:trPr>
          <w:cantSplit/>
          <w:tblHeader/>
          <w:jc w:val="center"/>
        </w:trPr>
        <w:tc>
          <w:tcPr>
            <w:tcW w:w="915" w:type="dxa"/>
            <w:tcMar>
              <w:top w:w="100" w:type="dxa"/>
              <w:left w:w="100" w:type="dxa"/>
              <w:bottom w:w="100" w:type="dxa"/>
              <w:right w:w="100" w:type="dxa"/>
            </w:tcMar>
          </w:tcPr>
          <w:p w14:paraId="62312DEA" w14:textId="77777777" w:rsidR="00FA22F8" w:rsidRPr="00DA06A8" w:rsidRDefault="004473C5">
            <w:pPr>
              <w:pStyle w:val="Normal1"/>
              <w:widowControl w:val="0"/>
              <w:spacing w:line="360" w:lineRule="auto"/>
              <w:jc w:val="both"/>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R3</w:t>
            </w:r>
          </w:p>
        </w:tc>
        <w:tc>
          <w:tcPr>
            <w:tcW w:w="2145" w:type="dxa"/>
            <w:tcMar>
              <w:top w:w="100" w:type="dxa"/>
              <w:left w:w="100" w:type="dxa"/>
              <w:bottom w:w="100" w:type="dxa"/>
              <w:right w:w="100" w:type="dxa"/>
            </w:tcMar>
          </w:tcPr>
          <w:p w14:paraId="13BB4A25"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Misalignment between stakeholders due to conflicting priorities of public authorities </w:t>
            </w:r>
          </w:p>
        </w:tc>
        <w:tc>
          <w:tcPr>
            <w:tcW w:w="1725" w:type="dxa"/>
            <w:tcMar>
              <w:top w:w="100" w:type="dxa"/>
              <w:left w:w="100" w:type="dxa"/>
              <w:bottom w:w="100" w:type="dxa"/>
              <w:right w:w="100" w:type="dxa"/>
            </w:tcMar>
          </w:tcPr>
          <w:p w14:paraId="131839A6"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Organisational </w:t>
            </w:r>
          </w:p>
        </w:tc>
        <w:tc>
          <w:tcPr>
            <w:tcW w:w="1410" w:type="dxa"/>
            <w:shd w:val="clear" w:color="auto" w:fill="FFFF00"/>
            <w:tcMar>
              <w:top w:w="100" w:type="dxa"/>
              <w:left w:w="100" w:type="dxa"/>
              <w:bottom w:w="100" w:type="dxa"/>
              <w:right w:w="100" w:type="dxa"/>
            </w:tcMar>
          </w:tcPr>
          <w:p w14:paraId="23683E5E"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Medium </w:t>
            </w:r>
          </w:p>
        </w:tc>
        <w:tc>
          <w:tcPr>
            <w:tcW w:w="1500" w:type="dxa"/>
            <w:shd w:val="clear" w:color="auto" w:fill="FF0000"/>
            <w:tcMar>
              <w:top w:w="100" w:type="dxa"/>
              <w:left w:w="100" w:type="dxa"/>
              <w:bottom w:w="100" w:type="dxa"/>
              <w:right w:w="100" w:type="dxa"/>
            </w:tcMar>
          </w:tcPr>
          <w:p w14:paraId="712D644D"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High </w:t>
            </w:r>
          </w:p>
        </w:tc>
        <w:tc>
          <w:tcPr>
            <w:tcW w:w="1500" w:type="dxa"/>
            <w:tcMar>
              <w:top w:w="100" w:type="dxa"/>
              <w:left w:w="100" w:type="dxa"/>
              <w:bottom w:w="100" w:type="dxa"/>
              <w:right w:w="100" w:type="dxa"/>
            </w:tcMar>
          </w:tcPr>
          <w:p w14:paraId="756DDB1A"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Unified hierarchy with joint infrastructure committee </w:t>
            </w:r>
          </w:p>
        </w:tc>
      </w:tr>
      <w:tr w:rsidR="00FA22F8" w:rsidRPr="00DA06A8" w14:paraId="5691C304" w14:textId="77777777" w:rsidTr="00F96751">
        <w:trPr>
          <w:cantSplit/>
          <w:tblHeader/>
          <w:jc w:val="center"/>
        </w:trPr>
        <w:tc>
          <w:tcPr>
            <w:tcW w:w="915" w:type="dxa"/>
            <w:tcMar>
              <w:top w:w="100" w:type="dxa"/>
              <w:left w:w="100" w:type="dxa"/>
              <w:bottom w:w="100" w:type="dxa"/>
              <w:right w:w="100" w:type="dxa"/>
            </w:tcMar>
          </w:tcPr>
          <w:p w14:paraId="21710182" w14:textId="77777777" w:rsidR="00FA22F8" w:rsidRPr="00DA06A8" w:rsidRDefault="004473C5">
            <w:pPr>
              <w:pStyle w:val="Normal1"/>
              <w:widowControl w:val="0"/>
              <w:spacing w:line="360" w:lineRule="auto"/>
              <w:jc w:val="both"/>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R4</w:t>
            </w:r>
          </w:p>
        </w:tc>
        <w:tc>
          <w:tcPr>
            <w:tcW w:w="2145" w:type="dxa"/>
            <w:tcMar>
              <w:top w:w="100" w:type="dxa"/>
              <w:left w:w="100" w:type="dxa"/>
              <w:bottom w:w="100" w:type="dxa"/>
              <w:right w:w="100" w:type="dxa"/>
            </w:tcMar>
          </w:tcPr>
          <w:p w14:paraId="075395D2"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Regulatory delays regarding heritage building consents </w:t>
            </w:r>
          </w:p>
        </w:tc>
        <w:tc>
          <w:tcPr>
            <w:tcW w:w="1725" w:type="dxa"/>
            <w:tcMar>
              <w:top w:w="100" w:type="dxa"/>
              <w:left w:w="100" w:type="dxa"/>
              <w:bottom w:w="100" w:type="dxa"/>
              <w:right w:w="100" w:type="dxa"/>
            </w:tcMar>
          </w:tcPr>
          <w:p w14:paraId="2CA7589B"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Compliance </w:t>
            </w:r>
          </w:p>
        </w:tc>
        <w:tc>
          <w:tcPr>
            <w:tcW w:w="1410" w:type="dxa"/>
            <w:shd w:val="clear" w:color="auto" w:fill="FF0000"/>
            <w:tcMar>
              <w:top w:w="100" w:type="dxa"/>
              <w:left w:w="100" w:type="dxa"/>
              <w:bottom w:w="100" w:type="dxa"/>
              <w:right w:w="100" w:type="dxa"/>
            </w:tcMar>
          </w:tcPr>
          <w:p w14:paraId="2AFEF871"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High </w:t>
            </w:r>
          </w:p>
        </w:tc>
        <w:tc>
          <w:tcPr>
            <w:tcW w:w="1500" w:type="dxa"/>
            <w:shd w:val="clear" w:color="auto" w:fill="FFFF00"/>
            <w:tcMar>
              <w:top w:w="100" w:type="dxa"/>
              <w:left w:w="100" w:type="dxa"/>
              <w:bottom w:w="100" w:type="dxa"/>
              <w:right w:w="100" w:type="dxa"/>
            </w:tcMar>
          </w:tcPr>
          <w:p w14:paraId="128DE17E"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Medium </w:t>
            </w:r>
          </w:p>
        </w:tc>
        <w:tc>
          <w:tcPr>
            <w:tcW w:w="1500" w:type="dxa"/>
            <w:tcMar>
              <w:top w:w="100" w:type="dxa"/>
              <w:left w:w="100" w:type="dxa"/>
              <w:bottom w:w="100" w:type="dxa"/>
              <w:right w:w="100" w:type="dxa"/>
            </w:tcMar>
          </w:tcPr>
          <w:p w14:paraId="68105B77"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Emergency tracking of status by embedding dedicated legal teams </w:t>
            </w:r>
          </w:p>
        </w:tc>
      </w:tr>
      <w:tr w:rsidR="00FA22F8" w:rsidRPr="00DA06A8" w14:paraId="392F884A" w14:textId="77777777" w:rsidTr="00F96751">
        <w:trPr>
          <w:cantSplit/>
          <w:tblHeader/>
          <w:jc w:val="center"/>
        </w:trPr>
        <w:tc>
          <w:tcPr>
            <w:tcW w:w="915" w:type="dxa"/>
            <w:tcMar>
              <w:top w:w="100" w:type="dxa"/>
              <w:left w:w="100" w:type="dxa"/>
              <w:bottom w:w="100" w:type="dxa"/>
              <w:right w:w="100" w:type="dxa"/>
            </w:tcMar>
          </w:tcPr>
          <w:p w14:paraId="30F341AD" w14:textId="77777777" w:rsidR="00FA22F8" w:rsidRPr="00DA06A8" w:rsidRDefault="004473C5">
            <w:pPr>
              <w:pStyle w:val="Normal1"/>
              <w:widowControl w:val="0"/>
              <w:spacing w:line="360" w:lineRule="auto"/>
              <w:jc w:val="both"/>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lastRenderedPageBreak/>
              <w:t>R5</w:t>
            </w:r>
          </w:p>
        </w:tc>
        <w:tc>
          <w:tcPr>
            <w:tcW w:w="2145" w:type="dxa"/>
            <w:tcMar>
              <w:top w:w="100" w:type="dxa"/>
              <w:left w:w="100" w:type="dxa"/>
              <w:bottom w:w="100" w:type="dxa"/>
              <w:right w:w="100" w:type="dxa"/>
            </w:tcMar>
          </w:tcPr>
          <w:p w14:paraId="7F2B5FC9"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Communication bottlenecks regarding multifaceted data </w:t>
            </w:r>
          </w:p>
        </w:tc>
        <w:tc>
          <w:tcPr>
            <w:tcW w:w="1725" w:type="dxa"/>
            <w:tcMar>
              <w:top w:w="100" w:type="dxa"/>
              <w:left w:w="100" w:type="dxa"/>
              <w:bottom w:w="100" w:type="dxa"/>
              <w:right w:w="100" w:type="dxa"/>
            </w:tcMar>
          </w:tcPr>
          <w:p w14:paraId="3E06AF56"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Operational </w:t>
            </w:r>
          </w:p>
        </w:tc>
        <w:tc>
          <w:tcPr>
            <w:tcW w:w="1410" w:type="dxa"/>
            <w:shd w:val="clear" w:color="auto" w:fill="FFFF00"/>
            <w:tcMar>
              <w:top w:w="100" w:type="dxa"/>
              <w:left w:w="100" w:type="dxa"/>
              <w:bottom w:w="100" w:type="dxa"/>
              <w:right w:w="100" w:type="dxa"/>
            </w:tcMar>
          </w:tcPr>
          <w:p w14:paraId="21813FE6"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Medium </w:t>
            </w:r>
          </w:p>
        </w:tc>
        <w:tc>
          <w:tcPr>
            <w:tcW w:w="1500" w:type="dxa"/>
            <w:shd w:val="clear" w:color="auto" w:fill="FFFF00"/>
            <w:tcMar>
              <w:top w:w="100" w:type="dxa"/>
              <w:left w:w="100" w:type="dxa"/>
              <w:bottom w:w="100" w:type="dxa"/>
              <w:right w:w="100" w:type="dxa"/>
            </w:tcMar>
          </w:tcPr>
          <w:p w14:paraId="767D233B"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Medium </w:t>
            </w:r>
          </w:p>
        </w:tc>
        <w:tc>
          <w:tcPr>
            <w:tcW w:w="1500" w:type="dxa"/>
            <w:tcMar>
              <w:top w:w="100" w:type="dxa"/>
              <w:left w:w="100" w:type="dxa"/>
              <w:bottom w:w="100" w:type="dxa"/>
              <w:right w:w="100" w:type="dxa"/>
            </w:tcMar>
          </w:tcPr>
          <w:p w14:paraId="39BD95FB"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Centralised project management with real-time information management system </w:t>
            </w:r>
          </w:p>
        </w:tc>
      </w:tr>
      <w:tr w:rsidR="00FA22F8" w:rsidRPr="00DA06A8" w14:paraId="2E4545EB" w14:textId="77777777" w:rsidTr="00F96751">
        <w:trPr>
          <w:cantSplit/>
          <w:tblHeader/>
          <w:jc w:val="center"/>
        </w:trPr>
        <w:tc>
          <w:tcPr>
            <w:tcW w:w="915" w:type="dxa"/>
            <w:tcMar>
              <w:top w:w="100" w:type="dxa"/>
              <w:left w:w="100" w:type="dxa"/>
              <w:bottom w:w="100" w:type="dxa"/>
              <w:right w:w="100" w:type="dxa"/>
            </w:tcMar>
          </w:tcPr>
          <w:p w14:paraId="6F8C4B02" w14:textId="77777777" w:rsidR="00FA22F8" w:rsidRPr="00DA06A8" w:rsidRDefault="004473C5">
            <w:pPr>
              <w:pStyle w:val="Normal1"/>
              <w:widowControl w:val="0"/>
              <w:spacing w:line="360" w:lineRule="auto"/>
              <w:jc w:val="both"/>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R6</w:t>
            </w:r>
          </w:p>
        </w:tc>
        <w:tc>
          <w:tcPr>
            <w:tcW w:w="2145" w:type="dxa"/>
            <w:tcMar>
              <w:top w:w="100" w:type="dxa"/>
              <w:left w:w="100" w:type="dxa"/>
              <w:bottom w:w="100" w:type="dxa"/>
              <w:right w:w="100" w:type="dxa"/>
            </w:tcMar>
          </w:tcPr>
          <w:p w14:paraId="74267A8B"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Shortage in skilled labour due to regional disasters </w:t>
            </w:r>
          </w:p>
        </w:tc>
        <w:tc>
          <w:tcPr>
            <w:tcW w:w="1725" w:type="dxa"/>
            <w:tcMar>
              <w:top w:w="100" w:type="dxa"/>
              <w:left w:w="100" w:type="dxa"/>
              <w:bottom w:w="100" w:type="dxa"/>
              <w:right w:w="100" w:type="dxa"/>
            </w:tcMar>
          </w:tcPr>
          <w:p w14:paraId="03381937"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Resource </w:t>
            </w:r>
          </w:p>
        </w:tc>
        <w:tc>
          <w:tcPr>
            <w:tcW w:w="1410" w:type="dxa"/>
            <w:shd w:val="clear" w:color="auto" w:fill="FF0000"/>
            <w:tcMar>
              <w:top w:w="100" w:type="dxa"/>
              <w:left w:w="100" w:type="dxa"/>
              <w:bottom w:w="100" w:type="dxa"/>
              <w:right w:w="100" w:type="dxa"/>
            </w:tcMar>
          </w:tcPr>
          <w:p w14:paraId="1A2C0A0E"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High </w:t>
            </w:r>
          </w:p>
        </w:tc>
        <w:tc>
          <w:tcPr>
            <w:tcW w:w="1500" w:type="dxa"/>
            <w:shd w:val="clear" w:color="auto" w:fill="FF0000"/>
            <w:tcMar>
              <w:top w:w="100" w:type="dxa"/>
              <w:left w:w="100" w:type="dxa"/>
              <w:bottom w:w="100" w:type="dxa"/>
              <w:right w:w="100" w:type="dxa"/>
            </w:tcMar>
          </w:tcPr>
          <w:p w14:paraId="268A81F9" w14:textId="77777777" w:rsidR="00FA22F8" w:rsidRPr="00DA06A8" w:rsidRDefault="004473C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High </w:t>
            </w:r>
          </w:p>
        </w:tc>
        <w:tc>
          <w:tcPr>
            <w:tcW w:w="1500" w:type="dxa"/>
            <w:tcMar>
              <w:top w:w="100" w:type="dxa"/>
              <w:left w:w="100" w:type="dxa"/>
              <w:bottom w:w="100" w:type="dxa"/>
              <w:right w:w="100" w:type="dxa"/>
            </w:tcMar>
          </w:tcPr>
          <w:p w14:paraId="2AA8F17E" w14:textId="77777777" w:rsidR="00FA22F8" w:rsidRPr="00DA06A8" w:rsidRDefault="004473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Implementing long-term framework and agreements with tier 1 contractors and sustainable resource management </w:t>
            </w:r>
          </w:p>
        </w:tc>
      </w:tr>
    </w:tbl>
    <w:p w14:paraId="3298055D" w14:textId="5B5C96F6" w:rsidR="00FA22F8" w:rsidRPr="00DA06A8" w:rsidRDefault="004473C5" w:rsidP="00A1135D">
      <w:pPr>
        <w:pStyle w:val="Normal1"/>
        <w:spacing w:before="240" w:line="360" w:lineRule="auto"/>
        <w:jc w:val="center"/>
        <w:rPr>
          <w:rFonts w:ascii="Times New Roman" w:eastAsia="Times New Roman" w:hAnsi="Times New Roman" w:cs="Times New Roman"/>
          <w:b/>
          <w:bCs/>
          <w:sz w:val="24"/>
          <w:szCs w:val="24"/>
          <w:lang w:val="en-GB"/>
        </w:rPr>
      </w:pPr>
      <w:r w:rsidRPr="00DA06A8">
        <w:rPr>
          <w:rFonts w:ascii="Times New Roman" w:eastAsia="Times New Roman" w:hAnsi="Times New Roman" w:cs="Times New Roman"/>
          <w:b/>
          <w:bCs/>
          <w:sz w:val="24"/>
          <w:szCs w:val="24"/>
          <w:lang w:val="en-GB"/>
        </w:rPr>
        <w:t xml:space="preserve">Table </w:t>
      </w:r>
      <w:r w:rsidR="002F3E08">
        <w:rPr>
          <w:rFonts w:ascii="Times New Roman" w:eastAsia="Times New Roman" w:hAnsi="Times New Roman" w:cs="Times New Roman"/>
          <w:b/>
          <w:bCs/>
          <w:sz w:val="24"/>
          <w:szCs w:val="24"/>
          <w:lang w:val="en-GB"/>
        </w:rPr>
        <w:t>4</w:t>
      </w:r>
      <w:r w:rsidRPr="00DA06A8">
        <w:rPr>
          <w:rFonts w:ascii="Times New Roman" w:eastAsia="Times New Roman" w:hAnsi="Times New Roman" w:cs="Times New Roman"/>
          <w:b/>
          <w:bCs/>
          <w:sz w:val="24"/>
          <w:szCs w:val="24"/>
          <w:lang w:val="en-GB"/>
        </w:rPr>
        <w:t>: Risk analysis for the proposed project (Risk Register)</w:t>
      </w:r>
    </w:p>
    <w:p w14:paraId="0D129515" w14:textId="77777777" w:rsidR="00FA22F8" w:rsidRPr="00DA06A8" w:rsidRDefault="004473C5">
      <w:pPr>
        <w:pStyle w:val="Normal1"/>
        <w:spacing w:line="360" w:lineRule="auto"/>
        <w:jc w:val="center"/>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(Source: Self-assessed)</w:t>
      </w:r>
    </w:p>
    <w:p w14:paraId="1CEE075F" w14:textId="77777777" w:rsidR="004D4174" w:rsidRPr="00DA06A8" w:rsidRDefault="004D4174" w:rsidP="002F3E08">
      <w:pPr>
        <w:pStyle w:val="Heading2"/>
      </w:pPr>
      <w:bookmarkStart w:id="19" w:name="_Toc224311871"/>
      <w:r w:rsidRPr="00DA06A8">
        <w:t>10. Conclusion</w:t>
      </w:r>
      <w:bookmarkEnd w:id="19"/>
    </w:p>
    <w:p w14:paraId="729D7896" w14:textId="7AC61CA9" w:rsidR="004D4174" w:rsidRPr="00DA06A8" w:rsidRDefault="004D4174" w:rsidP="004D4174">
      <w:pPr>
        <w:rPr>
          <w:lang w:val="en-GB"/>
        </w:rPr>
      </w:pPr>
      <w:r w:rsidRPr="00DA06A8">
        <w:rPr>
          <w:lang w:val="en-GB"/>
        </w:rPr>
        <w:t xml:space="preserve">The rebuilding of the infrastructure project in Worcester is intended to reinstate the </w:t>
      </w:r>
      <w:r w:rsidR="008C5D06">
        <w:rPr>
          <w:lang w:val="en-GB"/>
        </w:rPr>
        <w:t>much-needed</w:t>
      </w:r>
      <w:r w:rsidRPr="00DA06A8">
        <w:rPr>
          <w:lang w:val="en-GB"/>
        </w:rPr>
        <w:t xml:space="preserve"> services that are rendered by the government in the wake of the devastating flooding that hit the West Midlands in July 2025. The roads, drainage systems and electricity infrastructures that suffered as a result of flooding thus interfered with transportation, safety of people and economic activities of the community. The report has provided an organised project management plan, which will cover the well-defined project scope, work breakdown structure, project schedule in the form of a Gantt chart, stakeholder participation, resources and risk analysis. Using the accepted tools of project management will guarantee that the implementation of the reconstruction activities can be carried out in a systematic and efficient </w:t>
      </w:r>
      <w:r w:rsidRPr="00DA06A8">
        <w:rPr>
          <w:lang w:val="en-GB"/>
        </w:rPr>
        <w:lastRenderedPageBreak/>
        <w:t>way. Close working relationships between the stakeholders including the local authorities, the Environment Agency, the contractors and utility providers will be important to effective project delivery. The project thus not only aids in the recovery of the community, but will also enhance the safety and sustainability of the infrastructure systems in Worcester in the long-term by reinstating infrastructure and integrating flood-resilient design provisions.</w:t>
      </w:r>
    </w:p>
    <w:p w14:paraId="1E2811B9" w14:textId="77777777" w:rsidR="004D4174" w:rsidRPr="00DA06A8" w:rsidRDefault="004D4174" w:rsidP="004D4174">
      <w:pPr>
        <w:rPr>
          <w:lang w:val="en-GB"/>
        </w:rPr>
      </w:pPr>
    </w:p>
    <w:p w14:paraId="023CAA2C" w14:textId="77777777" w:rsidR="00FA22F8" w:rsidRPr="00DA06A8" w:rsidRDefault="004473C5">
      <w:pPr>
        <w:pStyle w:val="Normal1"/>
        <w:spacing w:line="360" w:lineRule="auto"/>
        <w:jc w:val="both"/>
        <w:rPr>
          <w:rFonts w:ascii="Times New Roman" w:eastAsia="Times New Roman" w:hAnsi="Times New Roman" w:cs="Times New Roman"/>
          <w:sz w:val="24"/>
          <w:szCs w:val="24"/>
          <w:lang w:val="en-GB"/>
        </w:rPr>
      </w:pPr>
      <w:r w:rsidRPr="00DA06A8">
        <w:rPr>
          <w:rFonts w:ascii="Times New Roman" w:eastAsia="Times New Roman" w:hAnsi="Times New Roman" w:cs="Times New Roman"/>
          <w:sz w:val="24"/>
          <w:szCs w:val="24"/>
          <w:lang w:val="en-GB"/>
        </w:rPr>
        <w:t xml:space="preserve"> </w:t>
      </w:r>
    </w:p>
    <w:p w14:paraId="6C5903CB" w14:textId="77777777" w:rsidR="00FA22F8" w:rsidRPr="00DA06A8" w:rsidRDefault="004473C5">
      <w:pPr>
        <w:pStyle w:val="Normal1"/>
        <w:rPr>
          <w:lang w:val="en-GB"/>
        </w:rPr>
      </w:pPr>
      <w:r w:rsidRPr="00DA06A8">
        <w:rPr>
          <w:lang w:val="en-GB"/>
        </w:rPr>
        <w:br w:type="page"/>
      </w:r>
    </w:p>
    <w:p w14:paraId="2DF36A3A" w14:textId="3D91FAE3" w:rsidR="00FA22F8" w:rsidRDefault="004473C5" w:rsidP="00344A03">
      <w:pPr>
        <w:pStyle w:val="Heading1"/>
      </w:pPr>
      <w:bookmarkStart w:id="20" w:name="_Toc224311872"/>
      <w:r w:rsidRPr="00DA06A8">
        <w:lastRenderedPageBreak/>
        <w:t>References</w:t>
      </w:r>
      <w:bookmarkEnd w:id="20"/>
      <w:r w:rsidRPr="00DA06A8">
        <w:t xml:space="preserve"> </w:t>
      </w:r>
    </w:p>
    <w:p w14:paraId="2452BE05" w14:textId="24F37150" w:rsidR="00B10252" w:rsidRPr="009F7901" w:rsidRDefault="00B10252" w:rsidP="009F7901">
      <w:pPr>
        <w:pStyle w:val="Normal1"/>
        <w:spacing w:line="360" w:lineRule="auto"/>
        <w:jc w:val="both"/>
        <w:rPr>
          <w:rFonts w:ascii="Times New Roman" w:hAnsi="Times New Roman" w:cs="Times New Roman"/>
          <w:b/>
          <w:bCs/>
          <w:i/>
          <w:iCs/>
          <w:sz w:val="24"/>
          <w:szCs w:val="24"/>
          <w:lang w:val="en-GB"/>
        </w:rPr>
      </w:pPr>
      <w:r w:rsidRPr="009F7901">
        <w:rPr>
          <w:rFonts w:ascii="Times New Roman" w:hAnsi="Times New Roman" w:cs="Times New Roman"/>
          <w:b/>
          <w:bCs/>
          <w:i/>
          <w:iCs/>
          <w:sz w:val="24"/>
          <w:szCs w:val="24"/>
          <w:lang w:val="en-GB"/>
        </w:rPr>
        <w:t>Part A</w:t>
      </w:r>
    </w:p>
    <w:p w14:paraId="033781C8" w14:textId="203C2E14" w:rsidR="009F7901" w:rsidRPr="009F7901" w:rsidRDefault="009F7901" w:rsidP="009F7901">
      <w:pPr>
        <w:pStyle w:val="Normal1"/>
        <w:spacing w:line="360" w:lineRule="auto"/>
        <w:jc w:val="both"/>
        <w:rPr>
          <w:rFonts w:ascii="Times New Roman" w:hAnsi="Times New Roman" w:cs="Times New Roman"/>
          <w:sz w:val="24"/>
          <w:szCs w:val="24"/>
          <w:lang w:val="en-GB"/>
        </w:rPr>
      </w:pPr>
      <w:r w:rsidRPr="009F7901">
        <w:rPr>
          <w:rFonts w:ascii="Times New Roman" w:hAnsi="Times New Roman" w:cs="Times New Roman"/>
          <w:sz w:val="24"/>
          <w:szCs w:val="24"/>
          <w:lang w:val="en-GB"/>
        </w:rPr>
        <w:t xml:space="preserve">Rahman, M. and </w:t>
      </w:r>
      <w:proofErr w:type="spellStart"/>
      <w:r w:rsidRPr="009F7901">
        <w:rPr>
          <w:rFonts w:ascii="Times New Roman" w:hAnsi="Times New Roman" w:cs="Times New Roman"/>
          <w:sz w:val="24"/>
          <w:szCs w:val="24"/>
          <w:lang w:val="en-GB"/>
        </w:rPr>
        <w:t>Dua</w:t>
      </w:r>
      <w:proofErr w:type="spellEnd"/>
      <w:r w:rsidRPr="009F7901">
        <w:rPr>
          <w:rFonts w:ascii="Times New Roman" w:hAnsi="Times New Roman" w:cs="Times New Roman"/>
          <w:sz w:val="24"/>
          <w:szCs w:val="24"/>
          <w:lang w:val="en-GB"/>
        </w:rPr>
        <w:t xml:space="preserve">, S. (2024) </w:t>
      </w:r>
      <w:r w:rsidR="00F025E5">
        <w:rPr>
          <w:rFonts w:ascii="Times New Roman" w:hAnsi="Times New Roman" w:cs="Times New Roman"/>
          <w:sz w:val="24"/>
          <w:szCs w:val="24"/>
          <w:lang w:val="en-GB"/>
        </w:rPr>
        <w:t>‘</w:t>
      </w:r>
      <w:r w:rsidRPr="009F7901">
        <w:rPr>
          <w:rFonts w:ascii="Times New Roman" w:hAnsi="Times New Roman" w:cs="Times New Roman"/>
          <w:sz w:val="24"/>
          <w:szCs w:val="24"/>
          <w:lang w:val="en-GB"/>
        </w:rPr>
        <w:t>Capacity Building of Stakeholders for Maintenance and Upgradation of Built Environment in Small and Micro Enterprises Clusters: A Case of Hosiery Cluster in Ludhiana</w:t>
      </w:r>
      <w:r w:rsidR="00F025E5">
        <w:rPr>
          <w:rFonts w:ascii="Times New Roman" w:hAnsi="Times New Roman" w:cs="Times New Roman"/>
          <w:sz w:val="24"/>
          <w:szCs w:val="24"/>
          <w:lang w:val="en-GB"/>
        </w:rPr>
        <w:t>’</w:t>
      </w:r>
      <w:r w:rsidRPr="009F7901">
        <w:rPr>
          <w:rFonts w:ascii="Times New Roman" w:hAnsi="Times New Roman" w:cs="Times New Roman"/>
          <w:sz w:val="24"/>
          <w:szCs w:val="24"/>
          <w:lang w:val="en-GB"/>
        </w:rPr>
        <w:t>. In </w:t>
      </w:r>
      <w:r w:rsidRPr="009F7901">
        <w:rPr>
          <w:rFonts w:ascii="Times New Roman" w:hAnsi="Times New Roman" w:cs="Times New Roman"/>
          <w:i/>
          <w:iCs/>
          <w:sz w:val="24"/>
          <w:szCs w:val="24"/>
          <w:lang w:val="en-GB"/>
        </w:rPr>
        <w:t>Future is Urban</w:t>
      </w:r>
      <w:r w:rsidRPr="009F7901">
        <w:rPr>
          <w:rFonts w:ascii="Times New Roman" w:hAnsi="Times New Roman" w:cs="Times New Roman"/>
          <w:sz w:val="24"/>
          <w:szCs w:val="24"/>
          <w:lang w:val="en-GB"/>
        </w:rPr>
        <w:t xml:space="preserve"> (pp. 481-491). Routledge. </w:t>
      </w:r>
      <w:r w:rsidR="00B00500" w:rsidRPr="00B00500">
        <w:rPr>
          <w:rFonts w:ascii="Times New Roman" w:hAnsi="Times New Roman" w:cs="Times New Roman"/>
          <w:sz w:val="24"/>
          <w:szCs w:val="24"/>
          <w:lang w:val="en-GB"/>
        </w:rPr>
        <w:t xml:space="preserve">Available at: </w:t>
      </w:r>
      <w:hyperlink r:id="rId14" w:history="1">
        <w:r w:rsidRPr="009F7901">
          <w:rPr>
            <w:rStyle w:val="Hyperlink"/>
            <w:rFonts w:ascii="Times New Roman" w:hAnsi="Times New Roman" w:cs="Times New Roman"/>
            <w:sz w:val="24"/>
            <w:szCs w:val="24"/>
            <w:lang w:val="en-GB"/>
          </w:rPr>
          <w:t>https://www.taylorfrancis.com/chapters/edit/10.4324/9781003487890-51/capacity-building-stakeholders-maintenance-upgradation-built-environment-small-micro-enterprises-clusters-case-hosiery-cluster-ludhiana-mostafizur-rahman-sandeep-dua</w:t>
        </w:r>
      </w:hyperlink>
      <w:r w:rsidRPr="009F7901">
        <w:rPr>
          <w:rFonts w:ascii="Times New Roman" w:hAnsi="Times New Roman" w:cs="Times New Roman"/>
          <w:sz w:val="24"/>
          <w:szCs w:val="24"/>
          <w:lang w:val="en-GB"/>
        </w:rPr>
        <w:t xml:space="preserve"> </w:t>
      </w:r>
    </w:p>
    <w:p w14:paraId="2A4ECF5F" w14:textId="30D0BFE4" w:rsidR="00B10252" w:rsidRPr="009F7901" w:rsidRDefault="009F7901" w:rsidP="009F7901">
      <w:pPr>
        <w:pStyle w:val="Normal1"/>
        <w:spacing w:line="360" w:lineRule="auto"/>
        <w:jc w:val="both"/>
        <w:rPr>
          <w:rFonts w:ascii="Times New Roman" w:hAnsi="Times New Roman" w:cs="Times New Roman"/>
          <w:sz w:val="24"/>
          <w:szCs w:val="24"/>
          <w:lang w:val="en-GB"/>
        </w:rPr>
      </w:pPr>
      <w:proofErr w:type="spellStart"/>
      <w:r w:rsidRPr="009F7901">
        <w:rPr>
          <w:rFonts w:ascii="Times New Roman" w:hAnsi="Times New Roman" w:cs="Times New Roman"/>
          <w:sz w:val="24"/>
          <w:szCs w:val="24"/>
          <w:lang w:val="en-GB"/>
        </w:rPr>
        <w:t>Uddameri</w:t>
      </w:r>
      <w:proofErr w:type="spellEnd"/>
      <w:r w:rsidRPr="009F7901">
        <w:rPr>
          <w:rFonts w:ascii="Times New Roman" w:hAnsi="Times New Roman" w:cs="Times New Roman"/>
          <w:sz w:val="24"/>
          <w:szCs w:val="24"/>
          <w:lang w:val="en-GB"/>
        </w:rPr>
        <w:t xml:space="preserve">, V. and Hernandez, E.A. (2025) </w:t>
      </w:r>
      <w:r w:rsidR="00F025E5">
        <w:rPr>
          <w:rFonts w:ascii="Times New Roman" w:hAnsi="Times New Roman" w:cs="Times New Roman"/>
          <w:sz w:val="24"/>
          <w:szCs w:val="24"/>
          <w:lang w:val="en-GB"/>
        </w:rPr>
        <w:t>‘</w:t>
      </w:r>
      <w:r w:rsidRPr="009F7901">
        <w:rPr>
          <w:rFonts w:ascii="Times New Roman" w:hAnsi="Times New Roman" w:cs="Times New Roman"/>
          <w:sz w:val="24"/>
          <w:szCs w:val="24"/>
          <w:lang w:val="en-GB"/>
        </w:rPr>
        <w:t xml:space="preserve">Machine learning for flood resiliency—current status and unexplored </w:t>
      </w:r>
      <w:proofErr w:type="gramStart"/>
      <w:r w:rsidRPr="009F7901">
        <w:rPr>
          <w:rFonts w:ascii="Times New Roman" w:hAnsi="Times New Roman" w:cs="Times New Roman"/>
          <w:sz w:val="24"/>
          <w:szCs w:val="24"/>
          <w:lang w:val="en-GB"/>
        </w:rPr>
        <w:t>directions</w:t>
      </w:r>
      <w:r w:rsidR="00F025E5">
        <w:rPr>
          <w:rFonts w:ascii="Times New Roman" w:hAnsi="Times New Roman" w:cs="Times New Roman"/>
          <w:sz w:val="24"/>
          <w:szCs w:val="24"/>
          <w:lang w:val="en-GB"/>
        </w:rPr>
        <w:t>’</w:t>
      </w:r>
      <w:proofErr w:type="gramEnd"/>
      <w:r w:rsidRPr="009F7901">
        <w:rPr>
          <w:rFonts w:ascii="Times New Roman" w:hAnsi="Times New Roman" w:cs="Times New Roman"/>
          <w:sz w:val="24"/>
          <w:szCs w:val="24"/>
          <w:lang w:val="en-GB"/>
        </w:rPr>
        <w:t>. </w:t>
      </w:r>
      <w:r w:rsidRPr="009F7901">
        <w:rPr>
          <w:rFonts w:ascii="Times New Roman" w:hAnsi="Times New Roman" w:cs="Times New Roman"/>
          <w:i/>
          <w:iCs/>
          <w:sz w:val="24"/>
          <w:szCs w:val="24"/>
          <w:lang w:val="en-GB"/>
        </w:rPr>
        <w:t>Environments</w:t>
      </w:r>
      <w:r w:rsidRPr="009F7901">
        <w:rPr>
          <w:rFonts w:ascii="Times New Roman" w:hAnsi="Times New Roman" w:cs="Times New Roman"/>
          <w:sz w:val="24"/>
          <w:szCs w:val="24"/>
          <w:lang w:val="en-GB"/>
        </w:rPr>
        <w:t>, </w:t>
      </w:r>
      <w:r w:rsidRPr="009F7901">
        <w:rPr>
          <w:rFonts w:ascii="Times New Roman" w:hAnsi="Times New Roman" w:cs="Times New Roman"/>
          <w:i/>
          <w:iCs/>
          <w:sz w:val="24"/>
          <w:szCs w:val="24"/>
          <w:lang w:val="en-GB"/>
        </w:rPr>
        <w:t>12</w:t>
      </w:r>
      <w:r w:rsidRPr="009F7901">
        <w:rPr>
          <w:rFonts w:ascii="Times New Roman" w:hAnsi="Times New Roman" w:cs="Times New Roman"/>
          <w:sz w:val="24"/>
          <w:szCs w:val="24"/>
          <w:lang w:val="en-GB"/>
        </w:rPr>
        <w:t xml:space="preserve">(8), p.259. </w:t>
      </w:r>
      <w:r w:rsidR="00C56B31" w:rsidRPr="00C56B31">
        <w:rPr>
          <w:rFonts w:ascii="Times New Roman" w:hAnsi="Times New Roman" w:cs="Times New Roman"/>
          <w:sz w:val="24"/>
          <w:szCs w:val="24"/>
          <w:lang w:val="en-GB"/>
        </w:rPr>
        <w:t xml:space="preserve">Available at: </w:t>
      </w:r>
      <w:hyperlink r:id="rId15" w:history="1">
        <w:r w:rsidRPr="009F7901">
          <w:rPr>
            <w:rStyle w:val="Hyperlink"/>
            <w:rFonts w:ascii="Times New Roman" w:hAnsi="Times New Roman" w:cs="Times New Roman"/>
            <w:sz w:val="24"/>
            <w:szCs w:val="24"/>
            <w:lang w:val="en-GB"/>
          </w:rPr>
          <w:t>https://www.mdpi.com/2076-3298/12/8/259</w:t>
        </w:r>
      </w:hyperlink>
      <w:r w:rsidRPr="009F7901">
        <w:rPr>
          <w:rFonts w:ascii="Times New Roman" w:hAnsi="Times New Roman" w:cs="Times New Roman"/>
          <w:sz w:val="24"/>
          <w:szCs w:val="24"/>
          <w:lang w:val="en-GB"/>
        </w:rPr>
        <w:t xml:space="preserve"> </w:t>
      </w:r>
    </w:p>
    <w:p w14:paraId="6E3EF7A1" w14:textId="77777777" w:rsidR="00FA22F8" w:rsidRPr="00DA06A8" w:rsidRDefault="004473C5">
      <w:pPr>
        <w:pStyle w:val="Normal1"/>
        <w:spacing w:line="360" w:lineRule="auto"/>
        <w:jc w:val="both"/>
        <w:rPr>
          <w:rFonts w:ascii="Times New Roman" w:eastAsia="Times New Roman" w:hAnsi="Times New Roman" w:cs="Times New Roman"/>
          <w:b/>
          <w:bCs/>
          <w:i/>
          <w:iCs/>
          <w:sz w:val="24"/>
          <w:szCs w:val="24"/>
          <w:lang w:val="en-GB"/>
        </w:rPr>
      </w:pPr>
      <w:r w:rsidRPr="00DA06A8">
        <w:rPr>
          <w:rFonts w:ascii="Times New Roman" w:eastAsia="Times New Roman" w:hAnsi="Times New Roman" w:cs="Times New Roman"/>
          <w:b/>
          <w:bCs/>
          <w:i/>
          <w:iCs/>
          <w:sz w:val="24"/>
          <w:szCs w:val="24"/>
          <w:lang w:val="en-GB"/>
        </w:rPr>
        <w:t>Part B</w:t>
      </w:r>
    </w:p>
    <w:p w14:paraId="00AEBD0D" w14:textId="7EE2D3CC" w:rsidR="00050428" w:rsidRPr="00DA06A8" w:rsidRDefault="00050428" w:rsidP="00050428">
      <w:pPr>
        <w:pStyle w:val="Normal1"/>
        <w:spacing w:before="240" w:line="360" w:lineRule="auto"/>
        <w:jc w:val="both"/>
        <w:rPr>
          <w:rFonts w:ascii="Times New Roman" w:eastAsia="Times New Roman" w:hAnsi="Times New Roman" w:cs="Times New Roman"/>
          <w:sz w:val="24"/>
          <w:szCs w:val="24"/>
          <w:lang w:val="en-GB"/>
        </w:rPr>
      </w:pPr>
      <w:proofErr w:type="spellStart"/>
      <w:r w:rsidRPr="00DA06A8">
        <w:rPr>
          <w:rFonts w:ascii="Times New Roman" w:hAnsi="Times New Roman" w:cs="Times New Roman"/>
          <w:sz w:val="24"/>
          <w:szCs w:val="24"/>
          <w:highlight w:val="white"/>
          <w:lang w:val="en-GB"/>
        </w:rPr>
        <w:t>Dugbartey</w:t>
      </w:r>
      <w:proofErr w:type="spellEnd"/>
      <w:r w:rsidRPr="00DA06A8">
        <w:rPr>
          <w:rFonts w:ascii="Times New Roman" w:hAnsi="Times New Roman" w:cs="Times New Roman"/>
          <w:sz w:val="24"/>
          <w:szCs w:val="24"/>
          <w:highlight w:val="white"/>
          <w:lang w:val="en-GB"/>
        </w:rPr>
        <w:t xml:space="preserve">, A.N. and Kehinde, O., (2025). ‘Optimizing project delivery through agile methodologies: Balancing speed, collaboration and stakeholder engagement’. </w:t>
      </w:r>
      <w:r w:rsidRPr="00DA06A8">
        <w:rPr>
          <w:rFonts w:ascii="Times New Roman" w:hAnsi="Times New Roman" w:cs="Times New Roman"/>
          <w:i/>
          <w:iCs/>
          <w:sz w:val="24"/>
          <w:szCs w:val="24"/>
          <w:highlight w:val="white"/>
          <w:lang w:val="en-GB"/>
        </w:rPr>
        <w:t>World Journal of Advanced Research and Reviews</w:t>
      </w:r>
      <w:r w:rsidRPr="00DA06A8">
        <w:rPr>
          <w:rFonts w:ascii="Times New Roman" w:hAnsi="Times New Roman" w:cs="Times New Roman"/>
          <w:sz w:val="24"/>
          <w:szCs w:val="24"/>
          <w:highlight w:val="white"/>
          <w:lang w:val="en-GB"/>
        </w:rPr>
        <w:t xml:space="preserve">, </w:t>
      </w:r>
      <w:r w:rsidRPr="00DA06A8">
        <w:rPr>
          <w:rFonts w:ascii="Times New Roman" w:hAnsi="Times New Roman" w:cs="Times New Roman"/>
          <w:i/>
          <w:iCs/>
          <w:sz w:val="24"/>
          <w:szCs w:val="24"/>
          <w:highlight w:val="white"/>
          <w:lang w:val="en-GB"/>
        </w:rPr>
        <w:t>25</w:t>
      </w:r>
      <w:r w:rsidRPr="00DA06A8">
        <w:rPr>
          <w:rFonts w:ascii="Times New Roman" w:hAnsi="Times New Roman" w:cs="Times New Roman"/>
          <w:sz w:val="24"/>
          <w:szCs w:val="24"/>
          <w:highlight w:val="white"/>
          <w:lang w:val="en-GB"/>
        </w:rPr>
        <w:t xml:space="preserve">(1), pp.1237-1257. </w:t>
      </w:r>
      <w:r w:rsidRPr="00DA06A8">
        <w:rPr>
          <w:rFonts w:ascii="Times New Roman" w:eastAsia="Times New Roman" w:hAnsi="Times New Roman" w:cs="Times New Roman"/>
          <w:sz w:val="24"/>
          <w:szCs w:val="24"/>
          <w:lang w:val="en-GB"/>
        </w:rPr>
        <w:t xml:space="preserve">Available at: </w:t>
      </w:r>
      <w:hyperlink r:id="rId16">
        <w:r w:rsidRPr="00DA06A8">
          <w:rPr>
            <w:rFonts w:ascii="Times New Roman" w:eastAsia="Times New Roman" w:hAnsi="Times New Roman" w:cs="Times New Roman"/>
            <w:color w:val="1155CC"/>
            <w:sz w:val="24"/>
            <w:szCs w:val="24"/>
            <w:u w:val="single"/>
            <w:lang w:val="en-GB"/>
          </w:rPr>
          <w:t>https://doi.org/10.30574/wjarr.2025.25.1.0193</w:t>
        </w:r>
      </w:hyperlink>
      <w:r w:rsidRPr="00DA06A8">
        <w:rPr>
          <w:rFonts w:ascii="Times New Roman" w:eastAsia="Times New Roman" w:hAnsi="Times New Roman" w:cs="Times New Roman"/>
          <w:sz w:val="24"/>
          <w:szCs w:val="24"/>
          <w:lang w:val="en-GB"/>
        </w:rPr>
        <w:t xml:space="preserve"> </w:t>
      </w:r>
    </w:p>
    <w:p w14:paraId="4A973C04" w14:textId="5EE4394F" w:rsidR="00050428" w:rsidRPr="00DA06A8" w:rsidRDefault="00050428" w:rsidP="00050428">
      <w:pPr>
        <w:pStyle w:val="Normal1"/>
        <w:spacing w:before="240" w:line="360" w:lineRule="auto"/>
        <w:jc w:val="both"/>
        <w:rPr>
          <w:rFonts w:ascii="Times New Roman" w:eastAsia="Times New Roman" w:hAnsi="Times New Roman" w:cs="Times New Roman"/>
          <w:sz w:val="24"/>
          <w:szCs w:val="24"/>
          <w:lang w:val="en-GB"/>
        </w:rPr>
      </w:pPr>
      <w:proofErr w:type="spellStart"/>
      <w:r w:rsidRPr="00DA06A8">
        <w:rPr>
          <w:rFonts w:ascii="Times New Roman" w:hAnsi="Times New Roman" w:cs="Times New Roman"/>
          <w:sz w:val="24"/>
          <w:szCs w:val="24"/>
          <w:highlight w:val="white"/>
          <w:lang w:val="en-GB"/>
        </w:rPr>
        <w:t>Rassameethes</w:t>
      </w:r>
      <w:proofErr w:type="spellEnd"/>
      <w:r w:rsidRPr="00DA06A8">
        <w:rPr>
          <w:rFonts w:ascii="Times New Roman" w:hAnsi="Times New Roman" w:cs="Times New Roman"/>
          <w:sz w:val="24"/>
          <w:szCs w:val="24"/>
          <w:highlight w:val="white"/>
          <w:lang w:val="en-GB"/>
        </w:rPr>
        <w:t xml:space="preserve">, B., </w:t>
      </w:r>
      <w:proofErr w:type="spellStart"/>
      <w:r w:rsidRPr="00DA06A8">
        <w:rPr>
          <w:rFonts w:ascii="Times New Roman" w:hAnsi="Times New Roman" w:cs="Times New Roman"/>
          <w:sz w:val="24"/>
          <w:szCs w:val="24"/>
          <w:highlight w:val="white"/>
          <w:lang w:val="en-GB"/>
        </w:rPr>
        <w:t>Phusavat</w:t>
      </w:r>
      <w:proofErr w:type="spellEnd"/>
      <w:r w:rsidRPr="00DA06A8">
        <w:rPr>
          <w:rFonts w:ascii="Times New Roman" w:hAnsi="Times New Roman" w:cs="Times New Roman"/>
          <w:sz w:val="24"/>
          <w:szCs w:val="24"/>
          <w:highlight w:val="white"/>
          <w:lang w:val="en-GB"/>
        </w:rPr>
        <w:t xml:space="preserve">, K., </w:t>
      </w:r>
      <w:proofErr w:type="spellStart"/>
      <w:r w:rsidRPr="00DA06A8">
        <w:rPr>
          <w:rFonts w:ascii="Times New Roman" w:hAnsi="Times New Roman" w:cs="Times New Roman"/>
          <w:sz w:val="24"/>
          <w:szCs w:val="24"/>
          <w:highlight w:val="white"/>
          <w:lang w:val="en-GB"/>
        </w:rPr>
        <w:t>Pastuszak</w:t>
      </w:r>
      <w:proofErr w:type="spellEnd"/>
      <w:r w:rsidRPr="00DA06A8">
        <w:rPr>
          <w:rFonts w:ascii="Times New Roman" w:hAnsi="Times New Roman" w:cs="Times New Roman"/>
          <w:sz w:val="24"/>
          <w:szCs w:val="24"/>
          <w:highlight w:val="white"/>
          <w:lang w:val="en-GB"/>
        </w:rPr>
        <w:t xml:space="preserve">, Z., </w:t>
      </w:r>
      <w:proofErr w:type="spellStart"/>
      <w:r w:rsidRPr="00DA06A8">
        <w:rPr>
          <w:rFonts w:ascii="Times New Roman" w:hAnsi="Times New Roman" w:cs="Times New Roman"/>
          <w:sz w:val="24"/>
          <w:szCs w:val="24"/>
          <w:highlight w:val="white"/>
          <w:lang w:val="en-GB"/>
        </w:rPr>
        <w:t>Hidayanto</w:t>
      </w:r>
      <w:proofErr w:type="spellEnd"/>
      <w:r w:rsidRPr="00DA06A8">
        <w:rPr>
          <w:rFonts w:ascii="Times New Roman" w:hAnsi="Times New Roman" w:cs="Times New Roman"/>
          <w:sz w:val="24"/>
          <w:szCs w:val="24"/>
          <w:highlight w:val="white"/>
          <w:lang w:val="en-GB"/>
        </w:rPr>
        <w:t xml:space="preserve">, A.N. and </w:t>
      </w:r>
      <w:proofErr w:type="spellStart"/>
      <w:r w:rsidRPr="00DA06A8">
        <w:rPr>
          <w:rFonts w:ascii="Times New Roman" w:hAnsi="Times New Roman" w:cs="Times New Roman"/>
          <w:sz w:val="24"/>
          <w:szCs w:val="24"/>
          <w:highlight w:val="white"/>
          <w:lang w:val="en-GB"/>
        </w:rPr>
        <w:t>Majava</w:t>
      </w:r>
      <w:proofErr w:type="spellEnd"/>
      <w:r w:rsidRPr="00DA06A8">
        <w:rPr>
          <w:rFonts w:ascii="Times New Roman" w:hAnsi="Times New Roman" w:cs="Times New Roman"/>
          <w:sz w:val="24"/>
          <w:szCs w:val="24"/>
          <w:highlight w:val="white"/>
          <w:lang w:val="en-GB"/>
        </w:rPr>
        <w:t xml:space="preserve">, J., (2023). ‘Constructive feedback and the perceived impacts on learning and development by the learners’ </w:t>
      </w:r>
      <w:proofErr w:type="gramStart"/>
      <w:r w:rsidRPr="00DA06A8">
        <w:rPr>
          <w:rFonts w:ascii="Times New Roman" w:hAnsi="Times New Roman" w:cs="Times New Roman"/>
          <w:sz w:val="24"/>
          <w:szCs w:val="24"/>
          <w:highlight w:val="white"/>
          <w:lang w:val="en-GB"/>
        </w:rPr>
        <w:t>genders’</w:t>
      </w:r>
      <w:proofErr w:type="gramEnd"/>
      <w:r w:rsidRPr="00DA06A8">
        <w:rPr>
          <w:rFonts w:ascii="Times New Roman" w:hAnsi="Times New Roman" w:cs="Times New Roman"/>
          <w:sz w:val="24"/>
          <w:szCs w:val="24"/>
          <w:highlight w:val="white"/>
          <w:lang w:val="en-GB"/>
        </w:rPr>
        <w:t xml:space="preserve">. </w:t>
      </w:r>
      <w:r w:rsidRPr="00DA06A8">
        <w:rPr>
          <w:rFonts w:ascii="Times New Roman" w:hAnsi="Times New Roman" w:cs="Times New Roman"/>
          <w:i/>
          <w:iCs/>
          <w:sz w:val="24"/>
          <w:szCs w:val="24"/>
          <w:highlight w:val="white"/>
          <w:lang w:val="en-GB"/>
        </w:rPr>
        <w:t>Human Systems Management</w:t>
      </w:r>
      <w:r w:rsidRPr="00DA06A8">
        <w:rPr>
          <w:rFonts w:ascii="Times New Roman" w:hAnsi="Times New Roman" w:cs="Times New Roman"/>
          <w:sz w:val="24"/>
          <w:szCs w:val="24"/>
          <w:highlight w:val="white"/>
          <w:lang w:val="en-GB"/>
        </w:rPr>
        <w:t xml:space="preserve">, </w:t>
      </w:r>
      <w:r w:rsidRPr="00DA06A8">
        <w:rPr>
          <w:rFonts w:ascii="Times New Roman" w:hAnsi="Times New Roman" w:cs="Times New Roman"/>
          <w:i/>
          <w:iCs/>
          <w:sz w:val="24"/>
          <w:szCs w:val="24"/>
          <w:highlight w:val="white"/>
          <w:lang w:val="en-GB"/>
        </w:rPr>
        <w:t>42</w:t>
      </w:r>
      <w:r w:rsidRPr="00DA06A8">
        <w:rPr>
          <w:rFonts w:ascii="Times New Roman" w:hAnsi="Times New Roman" w:cs="Times New Roman"/>
          <w:sz w:val="24"/>
          <w:szCs w:val="24"/>
          <w:highlight w:val="white"/>
          <w:lang w:val="en-GB"/>
        </w:rPr>
        <w:t xml:space="preserve">(5), pp.487-498. </w:t>
      </w:r>
      <w:r w:rsidRPr="00DA06A8">
        <w:rPr>
          <w:rFonts w:ascii="Times New Roman" w:eastAsia="Times New Roman" w:hAnsi="Times New Roman" w:cs="Times New Roman"/>
          <w:sz w:val="24"/>
          <w:szCs w:val="24"/>
          <w:lang w:val="en-GB"/>
        </w:rPr>
        <w:t xml:space="preserve">Available at: </w:t>
      </w:r>
      <w:hyperlink r:id="rId17">
        <w:r w:rsidRPr="00DA06A8">
          <w:rPr>
            <w:rFonts w:ascii="Times New Roman" w:eastAsia="Times New Roman" w:hAnsi="Times New Roman" w:cs="Times New Roman"/>
            <w:color w:val="1155CC"/>
            <w:sz w:val="24"/>
            <w:szCs w:val="24"/>
            <w:u w:val="single"/>
            <w:lang w:val="en-GB"/>
          </w:rPr>
          <w:t>https://content.iospress.com/articles/human-systems-management/hsm220172</w:t>
        </w:r>
      </w:hyperlink>
      <w:r w:rsidRPr="00DA06A8">
        <w:rPr>
          <w:rFonts w:ascii="Times New Roman" w:eastAsia="Times New Roman" w:hAnsi="Times New Roman" w:cs="Times New Roman"/>
          <w:sz w:val="24"/>
          <w:szCs w:val="24"/>
          <w:lang w:val="en-GB"/>
        </w:rPr>
        <w:t xml:space="preserve"> </w:t>
      </w:r>
    </w:p>
    <w:p w14:paraId="26E64A4F" w14:textId="77777777" w:rsidR="004148F6" w:rsidRPr="00DA06A8" w:rsidRDefault="004473C5" w:rsidP="004148F6">
      <w:pPr>
        <w:pStyle w:val="Normal1"/>
        <w:spacing w:before="240" w:line="360" w:lineRule="auto"/>
        <w:jc w:val="both"/>
        <w:rPr>
          <w:rFonts w:ascii="Times New Roman" w:eastAsia="Times New Roman" w:hAnsi="Times New Roman" w:cs="Times New Roman"/>
          <w:b/>
          <w:bCs/>
          <w:i/>
          <w:iCs/>
          <w:sz w:val="24"/>
          <w:szCs w:val="24"/>
          <w:lang w:val="en-GB"/>
        </w:rPr>
      </w:pPr>
      <w:r w:rsidRPr="00DA06A8">
        <w:rPr>
          <w:rFonts w:ascii="Times New Roman" w:eastAsia="Times New Roman" w:hAnsi="Times New Roman" w:cs="Times New Roman"/>
          <w:b/>
          <w:bCs/>
          <w:i/>
          <w:iCs/>
          <w:sz w:val="24"/>
          <w:szCs w:val="24"/>
          <w:lang w:val="en-GB"/>
        </w:rPr>
        <w:t>Part C</w:t>
      </w:r>
    </w:p>
    <w:p w14:paraId="59726E8D" w14:textId="3C89D4DC" w:rsidR="002F3E08" w:rsidRPr="002F3E08" w:rsidRDefault="002F3E08" w:rsidP="002F3E08">
      <w:pPr>
        <w:spacing w:before="240" w:after="200"/>
        <w:rPr>
          <w:rFonts w:cs="Times New Roman"/>
          <w:lang w:val="en-GB"/>
        </w:rPr>
      </w:pPr>
      <w:r w:rsidRPr="002F3E08">
        <w:rPr>
          <w:rFonts w:cs="Times New Roman"/>
          <w:color w:val="222222"/>
          <w:lang w:val="en-GB"/>
        </w:rPr>
        <w:t>Abdullah, Hafeez, N., Sánchez-</w:t>
      </w:r>
      <w:proofErr w:type="spellStart"/>
      <w:r w:rsidRPr="002F3E08">
        <w:rPr>
          <w:rFonts w:cs="Times New Roman"/>
          <w:color w:val="222222"/>
          <w:lang w:val="en-GB"/>
        </w:rPr>
        <w:t>Mejorada</w:t>
      </w:r>
      <w:proofErr w:type="spellEnd"/>
      <w:r w:rsidRPr="002F3E08">
        <w:rPr>
          <w:rFonts w:cs="Times New Roman"/>
          <w:color w:val="222222"/>
          <w:lang w:val="en-GB"/>
        </w:rPr>
        <w:t xml:space="preserve">, C.G., Torres Ruiz, M.J., Quintero </w:t>
      </w:r>
      <w:proofErr w:type="spellStart"/>
      <w:r w:rsidRPr="002F3E08">
        <w:rPr>
          <w:rFonts w:cs="Times New Roman"/>
          <w:color w:val="222222"/>
          <w:lang w:val="en-GB"/>
        </w:rPr>
        <w:t>Téllez</w:t>
      </w:r>
      <w:proofErr w:type="spellEnd"/>
      <w:r w:rsidRPr="002F3E08">
        <w:rPr>
          <w:rFonts w:cs="Times New Roman"/>
          <w:color w:val="222222"/>
          <w:lang w:val="en-GB"/>
        </w:rPr>
        <w:t xml:space="preserve">, R., Alex, E.A., </w:t>
      </w:r>
      <w:proofErr w:type="spellStart"/>
      <w:r w:rsidRPr="002F3E08">
        <w:rPr>
          <w:rFonts w:cs="Times New Roman"/>
          <w:color w:val="222222"/>
          <w:lang w:val="en-GB"/>
        </w:rPr>
        <w:t>Sidorov</w:t>
      </w:r>
      <w:proofErr w:type="spellEnd"/>
      <w:r w:rsidRPr="002F3E08">
        <w:rPr>
          <w:rFonts w:cs="Times New Roman"/>
          <w:color w:val="222222"/>
          <w:lang w:val="en-GB"/>
        </w:rPr>
        <w:t xml:space="preserve">, G. and </w:t>
      </w:r>
      <w:proofErr w:type="spellStart"/>
      <w:r w:rsidRPr="002F3E08">
        <w:rPr>
          <w:rFonts w:cs="Times New Roman"/>
          <w:color w:val="222222"/>
          <w:lang w:val="en-GB"/>
        </w:rPr>
        <w:t>Gelbukh</w:t>
      </w:r>
      <w:proofErr w:type="spellEnd"/>
      <w:r w:rsidRPr="002F3E08">
        <w:rPr>
          <w:rFonts w:cs="Times New Roman"/>
          <w:color w:val="222222"/>
          <w:lang w:val="en-GB"/>
        </w:rPr>
        <w:t xml:space="preserve">, A., (2026). </w:t>
      </w:r>
      <w:r w:rsidR="00F025E5">
        <w:rPr>
          <w:rFonts w:cs="Times New Roman"/>
          <w:color w:val="222222"/>
          <w:lang w:val="en-GB"/>
        </w:rPr>
        <w:t>‘</w:t>
      </w:r>
      <w:r w:rsidRPr="002F3E08">
        <w:rPr>
          <w:rFonts w:cs="Times New Roman"/>
          <w:color w:val="222222"/>
          <w:lang w:val="en-GB"/>
        </w:rPr>
        <w:t>Enhancing Decision Intelligence Using Hybrid Machine Learning Framework with Linear Programming for Enterprise Project Selection and Portfolio Optimization</w:t>
      </w:r>
      <w:r w:rsidR="00F025E5">
        <w:rPr>
          <w:rFonts w:cs="Times New Roman"/>
          <w:color w:val="222222"/>
          <w:lang w:val="en-GB"/>
        </w:rPr>
        <w:t>’</w:t>
      </w:r>
      <w:r w:rsidRPr="002F3E08">
        <w:rPr>
          <w:rFonts w:cs="Times New Roman"/>
          <w:color w:val="222222"/>
          <w:lang w:val="en-GB"/>
        </w:rPr>
        <w:t xml:space="preserve">. </w:t>
      </w:r>
      <w:r w:rsidRPr="002F3E08">
        <w:rPr>
          <w:rFonts w:cs="Times New Roman"/>
          <w:i/>
          <w:iCs/>
          <w:color w:val="222222"/>
          <w:lang w:val="en-GB"/>
        </w:rPr>
        <w:t>AI</w:t>
      </w:r>
      <w:r w:rsidRPr="002F3E08">
        <w:rPr>
          <w:rFonts w:cs="Times New Roman"/>
          <w:color w:val="222222"/>
          <w:lang w:val="en-GB"/>
        </w:rPr>
        <w:t xml:space="preserve">, </w:t>
      </w:r>
      <w:r w:rsidRPr="002F3E08">
        <w:rPr>
          <w:rFonts w:cs="Times New Roman"/>
          <w:i/>
          <w:iCs/>
          <w:color w:val="222222"/>
          <w:lang w:val="en-GB"/>
        </w:rPr>
        <w:t>7</w:t>
      </w:r>
      <w:r w:rsidRPr="002F3E08">
        <w:rPr>
          <w:rFonts w:cs="Times New Roman"/>
          <w:color w:val="222222"/>
          <w:lang w:val="en-GB"/>
        </w:rPr>
        <w:t xml:space="preserve">(2), p.52. </w:t>
      </w:r>
      <w:r w:rsidRPr="002F3E08">
        <w:rPr>
          <w:rFonts w:cs="Times New Roman"/>
          <w:lang w:val="en-GB"/>
        </w:rPr>
        <w:t xml:space="preserve">Available at: </w:t>
      </w:r>
      <w:hyperlink r:id="rId18">
        <w:r w:rsidRPr="002F3E08">
          <w:rPr>
            <w:rFonts w:cs="Times New Roman"/>
            <w:color w:val="1155CC"/>
            <w:u w:val="single"/>
            <w:lang w:val="en-GB"/>
          </w:rPr>
          <w:t>https://doi.org/10.3390/ai7020052</w:t>
        </w:r>
      </w:hyperlink>
      <w:r w:rsidRPr="002F3E08">
        <w:rPr>
          <w:rFonts w:cs="Times New Roman"/>
          <w:lang w:val="en-GB"/>
        </w:rPr>
        <w:t xml:space="preserve"> </w:t>
      </w:r>
    </w:p>
    <w:p w14:paraId="1607F197" w14:textId="69A6F15A" w:rsidR="002F3E08" w:rsidRPr="002F3E08" w:rsidRDefault="002F3E08" w:rsidP="002F3E08">
      <w:pPr>
        <w:spacing w:before="240" w:after="200"/>
        <w:rPr>
          <w:rFonts w:cs="Times New Roman"/>
          <w:lang w:val="en-GB"/>
        </w:rPr>
      </w:pPr>
      <w:proofErr w:type="spellStart"/>
      <w:r w:rsidRPr="002F3E08">
        <w:rPr>
          <w:rFonts w:cs="Times New Roman"/>
          <w:color w:val="222222"/>
          <w:lang w:val="en-GB"/>
        </w:rPr>
        <w:t>Bahadori-Jahromi</w:t>
      </w:r>
      <w:proofErr w:type="spellEnd"/>
      <w:r w:rsidRPr="002F3E08">
        <w:rPr>
          <w:rFonts w:cs="Times New Roman"/>
          <w:color w:val="222222"/>
          <w:lang w:val="en-GB"/>
        </w:rPr>
        <w:t xml:space="preserve">, A., Room, S., </w:t>
      </w:r>
      <w:proofErr w:type="spellStart"/>
      <w:r w:rsidRPr="002F3E08">
        <w:rPr>
          <w:rFonts w:cs="Times New Roman"/>
          <w:color w:val="222222"/>
          <w:lang w:val="en-GB"/>
        </w:rPr>
        <w:t>Paknahad</w:t>
      </w:r>
      <w:proofErr w:type="spellEnd"/>
      <w:r w:rsidRPr="002F3E08">
        <w:rPr>
          <w:rFonts w:cs="Times New Roman"/>
          <w:color w:val="222222"/>
          <w:lang w:val="en-GB"/>
        </w:rPr>
        <w:t xml:space="preserve">, C., </w:t>
      </w:r>
      <w:proofErr w:type="spellStart"/>
      <w:r w:rsidRPr="002F3E08">
        <w:rPr>
          <w:rFonts w:cs="Times New Roman"/>
          <w:color w:val="222222"/>
          <w:lang w:val="en-GB"/>
        </w:rPr>
        <w:t>Altekreeti</w:t>
      </w:r>
      <w:proofErr w:type="spellEnd"/>
      <w:r w:rsidRPr="002F3E08">
        <w:rPr>
          <w:rFonts w:cs="Times New Roman"/>
          <w:color w:val="222222"/>
          <w:lang w:val="en-GB"/>
        </w:rPr>
        <w:t xml:space="preserve">, M., Tariq, Z. and </w:t>
      </w:r>
      <w:proofErr w:type="spellStart"/>
      <w:r w:rsidRPr="002F3E08">
        <w:rPr>
          <w:rFonts w:cs="Times New Roman"/>
          <w:color w:val="222222"/>
          <w:lang w:val="en-GB"/>
        </w:rPr>
        <w:t>Tahayori</w:t>
      </w:r>
      <w:proofErr w:type="spellEnd"/>
      <w:r w:rsidRPr="002F3E08">
        <w:rPr>
          <w:rFonts w:cs="Times New Roman"/>
          <w:color w:val="222222"/>
          <w:lang w:val="en-GB"/>
        </w:rPr>
        <w:t xml:space="preserve">, H., (2025). </w:t>
      </w:r>
      <w:r w:rsidR="00F025E5">
        <w:rPr>
          <w:rFonts w:cs="Times New Roman"/>
          <w:color w:val="222222"/>
          <w:lang w:val="en-GB"/>
        </w:rPr>
        <w:t>‘</w:t>
      </w:r>
      <w:r w:rsidRPr="002F3E08">
        <w:rPr>
          <w:rFonts w:cs="Times New Roman"/>
          <w:color w:val="222222"/>
          <w:lang w:val="en-GB"/>
        </w:rPr>
        <w:t>The role of artificial intelligence and machine learning in advancing civil engineering: A comprehensive review</w:t>
      </w:r>
      <w:r w:rsidR="00F025E5">
        <w:rPr>
          <w:rFonts w:cs="Times New Roman"/>
          <w:color w:val="222222"/>
          <w:lang w:val="en-GB"/>
        </w:rPr>
        <w:t>’</w:t>
      </w:r>
      <w:r w:rsidRPr="002F3E08">
        <w:rPr>
          <w:rFonts w:cs="Times New Roman"/>
          <w:color w:val="222222"/>
          <w:lang w:val="en-GB"/>
        </w:rPr>
        <w:t xml:space="preserve">. </w:t>
      </w:r>
      <w:r w:rsidRPr="002F3E08">
        <w:rPr>
          <w:rFonts w:cs="Times New Roman"/>
          <w:i/>
          <w:iCs/>
          <w:color w:val="222222"/>
          <w:lang w:val="en-GB"/>
        </w:rPr>
        <w:t>Applied sciences</w:t>
      </w:r>
      <w:r w:rsidRPr="002F3E08">
        <w:rPr>
          <w:rFonts w:cs="Times New Roman"/>
          <w:color w:val="222222"/>
          <w:lang w:val="en-GB"/>
        </w:rPr>
        <w:t xml:space="preserve">, </w:t>
      </w:r>
      <w:r w:rsidRPr="002F3E08">
        <w:rPr>
          <w:rFonts w:cs="Times New Roman"/>
          <w:i/>
          <w:iCs/>
          <w:color w:val="222222"/>
          <w:lang w:val="en-GB"/>
        </w:rPr>
        <w:t>15</w:t>
      </w:r>
      <w:r w:rsidRPr="002F3E08">
        <w:rPr>
          <w:rFonts w:cs="Times New Roman"/>
          <w:color w:val="222222"/>
          <w:lang w:val="en-GB"/>
        </w:rPr>
        <w:t>(19), p.10499.</w:t>
      </w:r>
      <w:r w:rsidRPr="002F3E08">
        <w:rPr>
          <w:rFonts w:cs="Times New Roman"/>
          <w:lang w:val="en-GB"/>
        </w:rPr>
        <w:t xml:space="preserve"> Available at: </w:t>
      </w:r>
      <w:hyperlink r:id="rId19">
        <w:r w:rsidRPr="002F3E08">
          <w:rPr>
            <w:rFonts w:cs="Times New Roman"/>
            <w:color w:val="1155CC"/>
            <w:u w:val="single"/>
            <w:lang w:val="en-GB"/>
          </w:rPr>
          <w:t>https://doi.org/10.3390/app151910499</w:t>
        </w:r>
      </w:hyperlink>
      <w:r w:rsidRPr="002F3E08">
        <w:rPr>
          <w:rFonts w:cs="Times New Roman"/>
          <w:lang w:val="en-GB"/>
        </w:rPr>
        <w:t xml:space="preserve"> </w:t>
      </w:r>
    </w:p>
    <w:p w14:paraId="49CBE394" w14:textId="77777777" w:rsidR="002F3E08" w:rsidRPr="002F3E08" w:rsidRDefault="002F3E08" w:rsidP="002F3E08">
      <w:pPr>
        <w:spacing w:before="240" w:after="240"/>
        <w:rPr>
          <w:rFonts w:cs="Times New Roman"/>
          <w:lang w:val="en-GB"/>
        </w:rPr>
      </w:pPr>
      <w:proofErr w:type="spellStart"/>
      <w:r w:rsidRPr="002F3E08">
        <w:rPr>
          <w:rFonts w:cs="Times New Roman"/>
          <w:color w:val="000000"/>
          <w:lang w:val="en-GB"/>
        </w:rPr>
        <w:lastRenderedPageBreak/>
        <w:t>Basekim</w:t>
      </w:r>
      <w:proofErr w:type="spellEnd"/>
      <w:r w:rsidRPr="002F3E08">
        <w:rPr>
          <w:rFonts w:cs="Times New Roman"/>
          <w:color w:val="000000"/>
          <w:lang w:val="en-GB"/>
        </w:rPr>
        <w:t xml:space="preserve"> Company (2026) </w:t>
      </w:r>
      <w:r w:rsidRPr="002F3E08">
        <w:rPr>
          <w:rFonts w:cs="Times New Roman"/>
          <w:i/>
          <w:iCs/>
          <w:color w:val="000000"/>
          <w:lang w:val="en-GB"/>
        </w:rPr>
        <w:t>Road Construction Cost Explained: Asphalt Layers &amp; Bitumen</w:t>
      </w:r>
      <w:r w:rsidRPr="002F3E08">
        <w:rPr>
          <w:rFonts w:cs="Times New Roman"/>
          <w:color w:val="000000"/>
          <w:lang w:val="en-GB"/>
        </w:rPr>
        <w:t xml:space="preserve">, </w:t>
      </w:r>
      <w:r w:rsidRPr="002F3E08">
        <w:rPr>
          <w:rFonts w:cs="Times New Roman"/>
          <w:i/>
          <w:iCs/>
          <w:color w:val="000000"/>
          <w:lang w:val="en-GB"/>
        </w:rPr>
        <w:t>United petrol</w:t>
      </w:r>
      <w:r w:rsidRPr="002F3E08">
        <w:rPr>
          <w:rFonts w:cs="Times New Roman"/>
          <w:color w:val="000000"/>
          <w:lang w:val="en-GB"/>
        </w:rPr>
        <w:t xml:space="preserve">. Available at: </w:t>
      </w:r>
      <w:hyperlink r:id="rId20" w:history="1">
        <w:r w:rsidRPr="002F3E08">
          <w:rPr>
            <w:rFonts w:cs="Times New Roman"/>
            <w:color w:val="1155CC"/>
            <w:u w:val="single"/>
            <w:lang w:val="en-GB"/>
          </w:rPr>
          <w:t>https://united-petrol.com/article/road-construction-cost/</w:t>
        </w:r>
      </w:hyperlink>
      <w:r w:rsidRPr="002F3E08">
        <w:rPr>
          <w:rFonts w:cs="Times New Roman"/>
          <w:color w:val="000000"/>
          <w:lang w:val="en-GB"/>
        </w:rPr>
        <w:t xml:space="preserve"> (Accessed: 9 March 2026).</w:t>
      </w:r>
    </w:p>
    <w:p w14:paraId="2DE687AC" w14:textId="5E6E294E" w:rsidR="002F3E08" w:rsidRPr="002F3E08" w:rsidRDefault="002F3E08" w:rsidP="002F3E08">
      <w:pPr>
        <w:pStyle w:val="Normal1"/>
        <w:spacing w:before="240" w:line="360" w:lineRule="auto"/>
        <w:jc w:val="both"/>
        <w:rPr>
          <w:rFonts w:ascii="Times New Roman" w:eastAsia="Times New Roman" w:hAnsi="Times New Roman" w:cs="Times New Roman"/>
          <w:sz w:val="24"/>
          <w:szCs w:val="24"/>
          <w:lang w:val="en-GB"/>
        </w:rPr>
      </w:pPr>
      <w:r w:rsidRPr="002F3E08">
        <w:rPr>
          <w:rFonts w:ascii="Times New Roman" w:eastAsia="Times New Roman" w:hAnsi="Times New Roman" w:cs="Times New Roman"/>
          <w:sz w:val="24"/>
          <w:szCs w:val="24"/>
          <w:lang w:val="en-GB"/>
        </w:rPr>
        <w:t xml:space="preserve">BBC, (2025). </w:t>
      </w:r>
      <w:r w:rsidRPr="002F3E08">
        <w:rPr>
          <w:rFonts w:ascii="Times New Roman" w:eastAsia="Times New Roman" w:hAnsi="Times New Roman" w:cs="Times New Roman"/>
          <w:i/>
          <w:iCs/>
          <w:sz w:val="24"/>
          <w:szCs w:val="24"/>
          <w:lang w:val="en-GB"/>
        </w:rPr>
        <w:t xml:space="preserve">Heavy rain and snow </w:t>
      </w:r>
      <w:proofErr w:type="gramStart"/>
      <w:r w:rsidRPr="002F3E08">
        <w:rPr>
          <w:rFonts w:ascii="Times New Roman" w:eastAsia="Times New Roman" w:hAnsi="Times New Roman" w:cs="Times New Roman"/>
          <w:i/>
          <w:iCs/>
          <w:sz w:val="24"/>
          <w:szCs w:val="24"/>
          <w:lang w:val="en-GB"/>
        </w:rPr>
        <w:t>causes</w:t>
      </w:r>
      <w:proofErr w:type="gramEnd"/>
      <w:r w:rsidRPr="002F3E08">
        <w:rPr>
          <w:rFonts w:ascii="Times New Roman" w:eastAsia="Times New Roman" w:hAnsi="Times New Roman" w:cs="Times New Roman"/>
          <w:i/>
          <w:iCs/>
          <w:sz w:val="24"/>
          <w:szCs w:val="24"/>
          <w:lang w:val="en-GB"/>
        </w:rPr>
        <w:t xml:space="preserve"> disruption across region.</w:t>
      </w:r>
      <w:r w:rsidRPr="002F3E08">
        <w:rPr>
          <w:rFonts w:ascii="Times New Roman" w:eastAsia="Times New Roman" w:hAnsi="Times New Roman" w:cs="Times New Roman"/>
          <w:sz w:val="24"/>
          <w:szCs w:val="24"/>
          <w:lang w:val="en-GB"/>
        </w:rPr>
        <w:t xml:space="preserve"> Available at: </w:t>
      </w:r>
      <w:hyperlink r:id="rId21">
        <w:r w:rsidRPr="002F3E08">
          <w:rPr>
            <w:rFonts w:ascii="Times New Roman" w:eastAsia="Times New Roman" w:hAnsi="Times New Roman" w:cs="Times New Roman"/>
            <w:color w:val="1155CC"/>
            <w:sz w:val="24"/>
            <w:szCs w:val="24"/>
            <w:u w:val="single"/>
            <w:lang w:val="en-GB"/>
          </w:rPr>
          <w:t>https://www.bbc.com/news/articles/cp31ggzqn3zo</w:t>
        </w:r>
      </w:hyperlink>
      <w:r w:rsidRPr="002F3E08">
        <w:rPr>
          <w:rFonts w:ascii="Times New Roman" w:eastAsia="Times New Roman" w:hAnsi="Times New Roman" w:cs="Times New Roman"/>
          <w:sz w:val="24"/>
          <w:szCs w:val="24"/>
          <w:lang w:val="en-GB"/>
        </w:rPr>
        <w:t xml:space="preserve"> (Accessed: </w:t>
      </w:r>
      <w:r w:rsidR="00F025E5">
        <w:rPr>
          <w:rFonts w:ascii="Times New Roman" w:eastAsia="Times New Roman" w:hAnsi="Times New Roman" w:cs="Times New Roman"/>
          <w:sz w:val="24"/>
          <w:szCs w:val="24"/>
          <w:lang w:val="en-GB"/>
        </w:rPr>
        <w:t>10</w:t>
      </w:r>
      <w:r w:rsidRPr="002F3E08">
        <w:rPr>
          <w:rFonts w:ascii="Times New Roman" w:eastAsia="Times New Roman" w:hAnsi="Times New Roman" w:cs="Times New Roman"/>
          <w:sz w:val="24"/>
          <w:szCs w:val="24"/>
          <w:lang w:val="en-GB"/>
        </w:rPr>
        <w:t xml:space="preserve"> March 2026).</w:t>
      </w:r>
    </w:p>
    <w:p w14:paraId="7FEFA254" w14:textId="77777777" w:rsidR="002F3E08" w:rsidRPr="002F3E08" w:rsidRDefault="002F3E08" w:rsidP="002F3E08">
      <w:pPr>
        <w:spacing w:before="240" w:after="200"/>
        <w:rPr>
          <w:rFonts w:cs="Times New Roman"/>
          <w:lang w:val="en-GB"/>
        </w:rPr>
      </w:pPr>
      <w:r w:rsidRPr="002F3E08">
        <w:rPr>
          <w:rFonts w:cs="Times New Roman"/>
          <w:color w:val="222222"/>
          <w:lang w:val="en-GB"/>
        </w:rPr>
        <w:t>Bello, A.B., (2025). Adaptive Project Management Strategies for Complex, Multi-Stakeholder Environments: Balancing Agility, Risk, and Strategic Alignment Effectively.</w:t>
      </w:r>
      <w:r w:rsidRPr="002F3E08">
        <w:rPr>
          <w:rFonts w:cs="Times New Roman"/>
          <w:lang w:val="en-GB"/>
        </w:rPr>
        <w:t xml:space="preserve"> Available at: </w:t>
      </w:r>
      <w:hyperlink r:id="rId22">
        <w:r w:rsidRPr="002F3E08">
          <w:rPr>
            <w:rFonts w:cs="Times New Roman"/>
            <w:color w:val="1155CC"/>
            <w:u w:val="single"/>
            <w:lang w:val="en-GB"/>
          </w:rPr>
          <w:t>http://doi.org/10.7753/IJCATR1402.1017</w:t>
        </w:r>
      </w:hyperlink>
      <w:r w:rsidRPr="002F3E08">
        <w:rPr>
          <w:rFonts w:cs="Times New Roman"/>
          <w:lang w:val="en-GB"/>
        </w:rPr>
        <w:t xml:space="preserve"> </w:t>
      </w:r>
    </w:p>
    <w:p w14:paraId="27337058" w14:textId="62035315" w:rsidR="002F3E08" w:rsidRPr="002F3E08" w:rsidRDefault="002F3E08" w:rsidP="002F3E08">
      <w:pPr>
        <w:pStyle w:val="Normal1"/>
        <w:spacing w:before="240" w:line="360" w:lineRule="auto"/>
        <w:jc w:val="both"/>
        <w:rPr>
          <w:rFonts w:ascii="Times New Roman" w:eastAsia="Times New Roman" w:hAnsi="Times New Roman" w:cs="Times New Roman"/>
          <w:sz w:val="24"/>
          <w:szCs w:val="24"/>
          <w:lang w:val="en-GB"/>
        </w:rPr>
      </w:pPr>
      <w:r w:rsidRPr="002F3E08">
        <w:rPr>
          <w:rFonts w:ascii="Times New Roman" w:eastAsia="Times New Roman" w:hAnsi="Times New Roman" w:cs="Times New Roman"/>
          <w:sz w:val="24"/>
          <w:szCs w:val="24"/>
          <w:lang w:val="en-GB"/>
        </w:rPr>
        <w:t xml:space="preserve">Central by Lines, (2025). </w:t>
      </w:r>
      <w:r w:rsidRPr="002F3E08">
        <w:rPr>
          <w:rFonts w:ascii="Times New Roman" w:eastAsia="Times New Roman" w:hAnsi="Times New Roman" w:cs="Times New Roman"/>
          <w:i/>
          <w:iCs/>
          <w:sz w:val="24"/>
          <w:szCs w:val="24"/>
          <w:lang w:val="en-GB"/>
        </w:rPr>
        <w:t>Climate change in the Midlands is a serious local concern.</w:t>
      </w:r>
      <w:r w:rsidRPr="002F3E08">
        <w:rPr>
          <w:rFonts w:ascii="Times New Roman" w:eastAsia="Times New Roman" w:hAnsi="Times New Roman" w:cs="Times New Roman"/>
          <w:sz w:val="24"/>
          <w:szCs w:val="24"/>
          <w:lang w:val="en-GB"/>
        </w:rPr>
        <w:t xml:space="preserve"> Available at: </w:t>
      </w:r>
      <w:hyperlink r:id="rId23">
        <w:r w:rsidRPr="002F3E08">
          <w:rPr>
            <w:rFonts w:ascii="Times New Roman" w:eastAsia="Times New Roman" w:hAnsi="Times New Roman" w:cs="Times New Roman"/>
            <w:color w:val="1155CC"/>
            <w:sz w:val="24"/>
            <w:szCs w:val="24"/>
            <w:u w:val="single"/>
            <w:lang w:val="en-GB"/>
          </w:rPr>
          <w:t>https://centralbylines.co.uk/news/environment/climate-change-in-the-midlands-is-a-serious-local-concern/</w:t>
        </w:r>
      </w:hyperlink>
      <w:r w:rsidRPr="002F3E08">
        <w:rPr>
          <w:rFonts w:ascii="Times New Roman" w:eastAsia="Times New Roman" w:hAnsi="Times New Roman" w:cs="Times New Roman"/>
          <w:sz w:val="24"/>
          <w:szCs w:val="24"/>
          <w:lang w:val="en-GB"/>
        </w:rPr>
        <w:t xml:space="preserve"> (Accessed: 1</w:t>
      </w:r>
      <w:r w:rsidR="00F025E5">
        <w:rPr>
          <w:rFonts w:ascii="Times New Roman" w:eastAsia="Times New Roman" w:hAnsi="Times New Roman" w:cs="Times New Roman"/>
          <w:sz w:val="24"/>
          <w:szCs w:val="24"/>
          <w:lang w:val="en-GB"/>
        </w:rPr>
        <w:t>0</w:t>
      </w:r>
      <w:r w:rsidRPr="002F3E08">
        <w:rPr>
          <w:rFonts w:ascii="Times New Roman" w:eastAsia="Times New Roman" w:hAnsi="Times New Roman" w:cs="Times New Roman"/>
          <w:sz w:val="24"/>
          <w:szCs w:val="24"/>
          <w:lang w:val="en-GB"/>
        </w:rPr>
        <w:t xml:space="preserve"> March 2026).</w:t>
      </w:r>
    </w:p>
    <w:p w14:paraId="7B69B54F" w14:textId="43338A99" w:rsidR="002F3E08" w:rsidRPr="002F3E08" w:rsidRDefault="002F3E08" w:rsidP="002F3E08">
      <w:pPr>
        <w:pStyle w:val="Normal1"/>
        <w:spacing w:before="240" w:line="360" w:lineRule="auto"/>
        <w:jc w:val="both"/>
        <w:rPr>
          <w:rFonts w:ascii="Times New Roman" w:eastAsia="Times New Roman" w:hAnsi="Times New Roman" w:cs="Times New Roman"/>
          <w:sz w:val="24"/>
          <w:szCs w:val="24"/>
          <w:lang w:val="en-GB"/>
        </w:rPr>
      </w:pPr>
      <w:proofErr w:type="spellStart"/>
      <w:r w:rsidRPr="002F3E08">
        <w:rPr>
          <w:rFonts w:ascii="Times New Roman" w:hAnsi="Times New Roman" w:cs="Times New Roman"/>
          <w:sz w:val="24"/>
          <w:szCs w:val="24"/>
          <w:highlight w:val="white"/>
          <w:lang w:val="en-GB"/>
        </w:rPr>
        <w:t>Chavula</w:t>
      </w:r>
      <w:proofErr w:type="spellEnd"/>
      <w:r w:rsidRPr="002F3E08">
        <w:rPr>
          <w:rFonts w:ascii="Times New Roman" w:hAnsi="Times New Roman" w:cs="Times New Roman"/>
          <w:sz w:val="24"/>
          <w:szCs w:val="24"/>
          <w:highlight w:val="white"/>
          <w:lang w:val="en-GB"/>
        </w:rPr>
        <w:t xml:space="preserve">, P., </w:t>
      </w:r>
      <w:proofErr w:type="spellStart"/>
      <w:r w:rsidRPr="002F3E08">
        <w:rPr>
          <w:rFonts w:ascii="Times New Roman" w:hAnsi="Times New Roman" w:cs="Times New Roman"/>
          <w:sz w:val="24"/>
          <w:szCs w:val="24"/>
          <w:highlight w:val="white"/>
          <w:lang w:val="en-GB"/>
        </w:rPr>
        <w:t>Kayusi</w:t>
      </w:r>
      <w:proofErr w:type="spellEnd"/>
      <w:r w:rsidRPr="002F3E08">
        <w:rPr>
          <w:rFonts w:ascii="Times New Roman" w:hAnsi="Times New Roman" w:cs="Times New Roman"/>
          <w:sz w:val="24"/>
          <w:szCs w:val="24"/>
          <w:highlight w:val="white"/>
          <w:lang w:val="en-GB"/>
        </w:rPr>
        <w:t xml:space="preserve">, F., Lungu, G. and </w:t>
      </w:r>
      <w:proofErr w:type="spellStart"/>
      <w:r w:rsidRPr="002F3E08">
        <w:rPr>
          <w:rFonts w:ascii="Times New Roman" w:hAnsi="Times New Roman" w:cs="Times New Roman"/>
          <w:sz w:val="24"/>
          <w:szCs w:val="24"/>
          <w:highlight w:val="white"/>
          <w:lang w:val="en-GB"/>
        </w:rPr>
        <w:t>Uwimbabazi</w:t>
      </w:r>
      <w:proofErr w:type="spellEnd"/>
      <w:r w:rsidRPr="002F3E08">
        <w:rPr>
          <w:rFonts w:ascii="Times New Roman" w:hAnsi="Times New Roman" w:cs="Times New Roman"/>
          <w:sz w:val="24"/>
          <w:szCs w:val="24"/>
          <w:highlight w:val="white"/>
          <w:lang w:val="en-GB"/>
        </w:rPr>
        <w:t xml:space="preserve">, A., (2025). ‘The current landscape of early warning systems and traditional approaches to disaster detection’. </w:t>
      </w:r>
      <w:proofErr w:type="spellStart"/>
      <w:r w:rsidRPr="002F3E08">
        <w:rPr>
          <w:rFonts w:ascii="Times New Roman" w:hAnsi="Times New Roman" w:cs="Times New Roman"/>
          <w:i/>
          <w:iCs/>
          <w:sz w:val="24"/>
          <w:szCs w:val="24"/>
          <w:highlight w:val="white"/>
          <w:lang w:val="en-GB"/>
        </w:rPr>
        <w:t>LatIA</w:t>
      </w:r>
      <w:proofErr w:type="spellEnd"/>
      <w:r w:rsidRPr="002F3E08">
        <w:rPr>
          <w:rFonts w:ascii="Times New Roman" w:hAnsi="Times New Roman" w:cs="Times New Roman"/>
          <w:sz w:val="24"/>
          <w:szCs w:val="24"/>
          <w:highlight w:val="white"/>
          <w:lang w:val="en-GB"/>
        </w:rPr>
        <w:t xml:space="preserve">, (3), p.77. </w:t>
      </w:r>
      <w:r w:rsidRPr="002F3E08">
        <w:rPr>
          <w:rFonts w:ascii="Times New Roman" w:eastAsia="Times New Roman" w:hAnsi="Times New Roman" w:cs="Times New Roman"/>
          <w:sz w:val="24"/>
          <w:szCs w:val="24"/>
          <w:lang w:val="en-GB"/>
        </w:rPr>
        <w:t xml:space="preserve">Available at: </w:t>
      </w:r>
      <w:hyperlink r:id="rId24">
        <w:r w:rsidRPr="002F3E08">
          <w:rPr>
            <w:rFonts w:ascii="Times New Roman" w:eastAsia="Times New Roman" w:hAnsi="Times New Roman" w:cs="Times New Roman"/>
            <w:color w:val="1155CC"/>
            <w:sz w:val="24"/>
            <w:szCs w:val="24"/>
            <w:u w:val="single"/>
            <w:lang w:val="en-GB"/>
          </w:rPr>
          <w:t>https://dialnet.unirioja.es/descarga/articulo/10085288.pdf</w:t>
        </w:r>
      </w:hyperlink>
      <w:r w:rsidRPr="002F3E08">
        <w:rPr>
          <w:rFonts w:ascii="Times New Roman" w:eastAsia="Times New Roman" w:hAnsi="Times New Roman" w:cs="Times New Roman"/>
          <w:sz w:val="24"/>
          <w:szCs w:val="24"/>
          <w:lang w:val="en-GB"/>
        </w:rPr>
        <w:t xml:space="preserve"> </w:t>
      </w:r>
    </w:p>
    <w:p w14:paraId="215D93A2" w14:textId="77777777" w:rsidR="002F3E08" w:rsidRPr="002F3E08" w:rsidRDefault="002F3E08" w:rsidP="002F3E08">
      <w:pPr>
        <w:pStyle w:val="Normal1"/>
        <w:spacing w:before="240" w:line="360" w:lineRule="auto"/>
        <w:jc w:val="both"/>
        <w:rPr>
          <w:rFonts w:ascii="Times New Roman" w:eastAsia="Times New Roman" w:hAnsi="Times New Roman" w:cs="Times New Roman"/>
          <w:sz w:val="24"/>
          <w:szCs w:val="24"/>
          <w:lang w:val="en-GB"/>
        </w:rPr>
      </w:pPr>
      <w:r w:rsidRPr="002F3E08">
        <w:rPr>
          <w:rFonts w:ascii="Times New Roman" w:eastAsia="Times New Roman" w:hAnsi="Times New Roman" w:cs="Times New Roman"/>
          <w:sz w:val="24"/>
          <w:szCs w:val="24"/>
          <w:lang w:val="en-GB"/>
        </w:rPr>
        <w:t xml:space="preserve">Construction Wave, (2025). </w:t>
      </w:r>
      <w:r w:rsidRPr="002F3E08">
        <w:rPr>
          <w:rFonts w:ascii="Times New Roman" w:eastAsia="Times New Roman" w:hAnsi="Times New Roman" w:cs="Times New Roman"/>
          <w:i/>
          <w:iCs/>
          <w:sz w:val="24"/>
          <w:szCs w:val="24"/>
          <w:lang w:val="en-GB"/>
        </w:rPr>
        <w:t>Record £2.6bn to build and repair UK flood defences.</w:t>
      </w:r>
      <w:r w:rsidRPr="002F3E08">
        <w:rPr>
          <w:rFonts w:ascii="Times New Roman" w:eastAsia="Times New Roman" w:hAnsi="Times New Roman" w:cs="Times New Roman"/>
          <w:sz w:val="24"/>
          <w:szCs w:val="24"/>
          <w:lang w:val="en-GB"/>
        </w:rPr>
        <w:t xml:space="preserve"> Available at: </w:t>
      </w:r>
      <w:hyperlink r:id="rId25">
        <w:r w:rsidRPr="002F3E08">
          <w:rPr>
            <w:rFonts w:ascii="Times New Roman" w:eastAsia="Times New Roman" w:hAnsi="Times New Roman" w:cs="Times New Roman"/>
            <w:color w:val="1155CC"/>
            <w:sz w:val="24"/>
            <w:szCs w:val="24"/>
            <w:u w:val="single"/>
            <w:lang w:val="en-GB"/>
          </w:rPr>
          <w:t>https://constructionwave.co.uk/2025/02/05/record-2-6bn-to-build-and-repair-uk-flood-defences/</w:t>
        </w:r>
      </w:hyperlink>
      <w:r w:rsidRPr="002F3E08">
        <w:rPr>
          <w:rFonts w:ascii="Times New Roman" w:eastAsia="Times New Roman" w:hAnsi="Times New Roman" w:cs="Times New Roman"/>
          <w:sz w:val="24"/>
          <w:szCs w:val="24"/>
          <w:lang w:val="en-GB"/>
        </w:rPr>
        <w:t xml:space="preserve"> (Accessed: 12 March 2026).</w:t>
      </w:r>
    </w:p>
    <w:p w14:paraId="1DF5721D" w14:textId="77777777" w:rsidR="002F3E08" w:rsidRPr="002F3E08" w:rsidRDefault="002F3E08" w:rsidP="002F3E08">
      <w:pPr>
        <w:spacing w:before="240" w:after="240"/>
        <w:rPr>
          <w:rFonts w:cs="Times New Roman"/>
          <w:lang w:val="en-GB"/>
        </w:rPr>
      </w:pPr>
      <w:r w:rsidRPr="002F3E08">
        <w:rPr>
          <w:rFonts w:cs="Times New Roman"/>
          <w:color w:val="000000"/>
          <w:lang w:val="en-GB"/>
        </w:rPr>
        <w:t xml:space="preserve">European Commission (2025) </w:t>
      </w:r>
      <w:r w:rsidRPr="002F3E08">
        <w:rPr>
          <w:rFonts w:cs="Times New Roman"/>
          <w:i/>
          <w:iCs/>
          <w:color w:val="000000"/>
          <w:lang w:val="en-GB"/>
        </w:rPr>
        <w:t>Horizon Europe Work Programme 2025</w:t>
      </w:r>
      <w:r w:rsidRPr="002F3E08">
        <w:rPr>
          <w:rFonts w:cs="Times New Roman"/>
          <w:color w:val="000000"/>
          <w:lang w:val="en-GB"/>
        </w:rPr>
        <w:t xml:space="preserve">, </w:t>
      </w:r>
      <w:r w:rsidRPr="002F3E08">
        <w:rPr>
          <w:rFonts w:cs="Times New Roman"/>
          <w:i/>
          <w:iCs/>
          <w:color w:val="000000"/>
          <w:lang w:val="en-GB"/>
        </w:rPr>
        <w:t>European Commission</w:t>
      </w:r>
      <w:r w:rsidRPr="002F3E08">
        <w:rPr>
          <w:rFonts w:cs="Times New Roman"/>
          <w:color w:val="000000"/>
          <w:lang w:val="en-GB"/>
        </w:rPr>
        <w:t xml:space="preserve">. Available at: </w:t>
      </w:r>
      <w:hyperlink r:id="rId26" w:anchor=":~:text=Third%20parties%20will%20be%20funded%20through%20projects,lifecycle%2C%20and%20provide%20the%20necessary%20technical%20and" w:history="1">
        <w:r w:rsidRPr="002F3E08">
          <w:rPr>
            <w:rFonts w:cs="Times New Roman"/>
            <w:color w:val="1155CC"/>
            <w:u w:val="single"/>
            <w:lang w:val="en-GB"/>
          </w:rPr>
          <w:t>https://ec.europa.eu/info/funding-tenders/opportunities/docs/2021-2027/horizon/wp-call/2025/wp-7-digital-industry-and-space_horizon-2025_en.pdf#:~:text=Third%20parties%20will%20be%20funded%20through%20projects,lifecycle%2C%20and%20provide%20the%20necessary%20technical%20and</w:t>
        </w:r>
      </w:hyperlink>
      <w:r w:rsidRPr="002F3E08">
        <w:rPr>
          <w:rFonts w:cs="Times New Roman"/>
          <w:color w:val="000000"/>
          <w:lang w:val="en-GB"/>
        </w:rPr>
        <w:t xml:space="preserve"> (Accessed: 11 March 2026).</w:t>
      </w:r>
    </w:p>
    <w:p w14:paraId="6C278837" w14:textId="77777777" w:rsidR="002F3E08" w:rsidRPr="002F3E08" w:rsidRDefault="002F3E08" w:rsidP="002F3E08">
      <w:pPr>
        <w:spacing w:before="240"/>
        <w:rPr>
          <w:rFonts w:cs="Times New Roman"/>
          <w:szCs w:val="24"/>
        </w:rPr>
      </w:pPr>
      <w:r w:rsidRPr="002F3E08">
        <w:rPr>
          <w:rFonts w:cs="Times New Roman"/>
          <w:szCs w:val="24"/>
        </w:rPr>
        <w:t xml:space="preserve">Forbes, (2026). </w:t>
      </w:r>
      <w:r w:rsidRPr="002F3E08">
        <w:rPr>
          <w:rFonts w:cs="Times New Roman"/>
          <w:i/>
          <w:iCs/>
          <w:szCs w:val="24"/>
        </w:rPr>
        <w:t>Work Breakdown Structure (WBS) In Project Management.</w:t>
      </w:r>
      <w:r w:rsidRPr="002F3E08">
        <w:rPr>
          <w:rFonts w:cs="Times New Roman"/>
          <w:szCs w:val="24"/>
        </w:rPr>
        <w:t xml:space="preserve"> Available at: </w:t>
      </w:r>
      <w:hyperlink r:id="rId27" w:history="1">
        <w:r w:rsidRPr="002F3E08">
          <w:rPr>
            <w:rStyle w:val="Hyperlink"/>
            <w:rFonts w:cs="Times New Roman"/>
            <w:szCs w:val="24"/>
          </w:rPr>
          <w:t>https://www.forbes.com/advisor/business/what-is-work-breakdown-structure-mar-26/</w:t>
        </w:r>
      </w:hyperlink>
      <w:r w:rsidRPr="002F3E08">
        <w:rPr>
          <w:rFonts w:cs="Times New Roman"/>
          <w:szCs w:val="24"/>
        </w:rPr>
        <w:t xml:space="preserve"> (Accessed: 12 March 2026)</w:t>
      </w:r>
    </w:p>
    <w:p w14:paraId="43A1A356" w14:textId="1C392C2D" w:rsidR="002F3E08" w:rsidRPr="002F3E08" w:rsidRDefault="002F3E08" w:rsidP="002F3E08">
      <w:pPr>
        <w:spacing w:before="240" w:after="200"/>
        <w:rPr>
          <w:rFonts w:cs="Times New Roman"/>
          <w:lang w:val="en-GB"/>
        </w:rPr>
      </w:pPr>
      <w:proofErr w:type="spellStart"/>
      <w:r w:rsidRPr="002F3E08">
        <w:rPr>
          <w:rFonts w:cs="Times New Roman"/>
          <w:color w:val="222222"/>
          <w:lang w:val="en-GB"/>
        </w:rPr>
        <w:t>Grecu</w:t>
      </w:r>
      <w:proofErr w:type="spellEnd"/>
      <w:r w:rsidRPr="002F3E08">
        <w:rPr>
          <w:rFonts w:cs="Times New Roman"/>
          <w:color w:val="222222"/>
          <w:lang w:val="en-GB"/>
        </w:rPr>
        <w:t xml:space="preserve">, I., </w:t>
      </w:r>
      <w:proofErr w:type="spellStart"/>
      <w:r w:rsidRPr="002F3E08">
        <w:rPr>
          <w:rFonts w:cs="Times New Roman"/>
          <w:color w:val="222222"/>
          <w:lang w:val="en-GB"/>
        </w:rPr>
        <w:t>Nechita</w:t>
      </w:r>
      <w:proofErr w:type="spellEnd"/>
      <w:r w:rsidRPr="002F3E08">
        <w:rPr>
          <w:rFonts w:cs="Times New Roman"/>
          <w:color w:val="222222"/>
          <w:lang w:val="en-GB"/>
        </w:rPr>
        <w:t xml:space="preserve">, R.M., </w:t>
      </w:r>
      <w:proofErr w:type="spellStart"/>
      <w:r w:rsidRPr="002F3E08">
        <w:rPr>
          <w:rFonts w:cs="Times New Roman"/>
          <w:color w:val="222222"/>
          <w:lang w:val="en-GB"/>
        </w:rPr>
        <w:t>Ulerich</w:t>
      </w:r>
      <w:proofErr w:type="spellEnd"/>
      <w:r w:rsidRPr="002F3E08">
        <w:rPr>
          <w:rFonts w:cs="Times New Roman"/>
          <w:color w:val="222222"/>
          <w:lang w:val="en-GB"/>
        </w:rPr>
        <w:t xml:space="preserve">, O. and </w:t>
      </w:r>
      <w:proofErr w:type="spellStart"/>
      <w:r w:rsidRPr="002F3E08">
        <w:rPr>
          <w:rFonts w:cs="Times New Roman"/>
          <w:color w:val="222222"/>
          <w:lang w:val="en-GB"/>
        </w:rPr>
        <w:t>Dumitrescu</w:t>
      </w:r>
      <w:proofErr w:type="spellEnd"/>
      <w:r w:rsidRPr="002F3E08">
        <w:rPr>
          <w:rFonts w:cs="Times New Roman"/>
          <w:color w:val="222222"/>
          <w:lang w:val="en-GB"/>
        </w:rPr>
        <w:t xml:space="preserve">, C.I., (2025). </w:t>
      </w:r>
      <w:r w:rsidR="00F025E5">
        <w:rPr>
          <w:rFonts w:cs="Times New Roman"/>
          <w:color w:val="222222"/>
          <w:lang w:val="en-GB"/>
        </w:rPr>
        <w:t>‘</w:t>
      </w:r>
      <w:r w:rsidRPr="002F3E08">
        <w:rPr>
          <w:rFonts w:cs="Times New Roman"/>
          <w:color w:val="222222"/>
          <w:lang w:val="en-GB"/>
        </w:rPr>
        <w:t>Multi-Attribute Decision-Making for Intelligent Allocation of Human Resources in Industrial Projects</w:t>
      </w:r>
      <w:r w:rsidR="00F025E5">
        <w:rPr>
          <w:rFonts w:cs="Times New Roman"/>
          <w:color w:val="222222"/>
          <w:lang w:val="en-GB"/>
        </w:rPr>
        <w:t>’</w:t>
      </w:r>
      <w:r w:rsidRPr="002F3E08">
        <w:rPr>
          <w:rFonts w:cs="Times New Roman"/>
          <w:color w:val="222222"/>
          <w:lang w:val="en-GB"/>
        </w:rPr>
        <w:t xml:space="preserve">. </w:t>
      </w:r>
      <w:r w:rsidRPr="002F3E08">
        <w:rPr>
          <w:rFonts w:cs="Times New Roman"/>
          <w:i/>
          <w:iCs/>
          <w:color w:val="222222"/>
          <w:lang w:val="en-GB"/>
        </w:rPr>
        <w:t>Administrative Sciences</w:t>
      </w:r>
      <w:r w:rsidRPr="002F3E08">
        <w:rPr>
          <w:rFonts w:cs="Times New Roman"/>
          <w:color w:val="222222"/>
          <w:lang w:val="en-GB"/>
        </w:rPr>
        <w:t xml:space="preserve">, </w:t>
      </w:r>
      <w:r w:rsidRPr="002F3E08">
        <w:rPr>
          <w:rFonts w:cs="Times New Roman"/>
          <w:i/>
          <w:iCs/>
          <w:color w:val="222222"/>
          <w:lang w:val="en-GB"/>
        </w:rPr>
        <w:t>15</w:t>
      </w:r>
      <w:r w:rsidRPr="002F3E08">
        <w:rPr>
          <w:rFonts w:cs="Times New Roman"/>
          <w:color w:val="222222"/>
          <w:lang w:val="en-GB"/>
        </w:rPr>
        <w:t>(5), p.181.</w:t>
      </w:r>
      <w:r w:rsidRPr="002F3E08">
        <w:rPr>
          <w:rFonts w:cs="Times New Roman"/>
          <w:lang w:val="en-GB"/>
        </w:rPr>
        <w:t xml:space="preserve"> Available at: </w:t>
      </w:r>
      <w:hyperlink r:id="rId28">
        <w:r w:rsidRPr="002F3E08">
          <w:rPr>
            <w:rFonts w:cs="Times New Roman"/>
            <w:color w:val="1155CC"/>
            <w:u w:val="single"/>
            <w:lang w:val="en-GB"/>
          </w:rPr>
          <w:t>https://doi.org/10.3390/admsci15050181</w:t>
        </w:r>
      </w:hyperlink>
      <w:r w:rsidRPr="002F3E08">
        <w:rPr>
          <w:rFonts w:cs="Times New Roman"/>
          <w:lang w:val="en-GB"/>
        </w:rPr>
        <w:t xml:space="preserve"> </w:t>
      </w:r>
    </w:p>
    <w:p w14:paraId="2B03EFBD" w14:textId="586068F4" w:rsidR="002F3E08" w:rsidRPr="002F3E08" w:rsidRDefault="002F3E08" w:rsidP="002F3E08">
      <w:pPr>
        <w:pStyle w:val="Normal1"/>
        <w:spacing w:before="240" w:line="360" w:lineRule="auto"/>
        <w:jc w:val="both"/>
        <w:rPr>
          <w:rFonts w:ascii="Times New Roman" w:eastAsia="Times New Roman" w:hAnsi="Times New Roman" w:cs="Times New Roman"/>
          <w:sz w:val="24"/>
          <w:szCs w:val="24"/>
          <w:lang w:val="en-GB"/>
        </w:rPr>
      </w:pPr>
      <w:r w:rsidRPr="002F3E08">
        <w:rPr>
          <w:rFonts w:ascii="Times New Roman" w:hAnsi="Times New Roman" w:cs="Times New Roman"/>
          <w:sz w:val="24"/>
          <w:szCs w:val="24"/>
          <w:highlight w:val="white"/>
          <w:lang w:val="en-GB"/>
        </w:rPr>
        <w:lastRenderedPageBreak/>
        <w:t xml:space="preserve">Keech, D., Clarke, L. and Short, C., (2023). ‘Nature-based solutions in flood risk management: Unlocking spatial, functional and policy perceptions amongst practitioners in South-West England’. </w:t>
      </w:r>
      <w:r w:rsidRPr="002F3E08">
        <w:rPr>
          <w:rFonts w:ascii="Times New Roman" w:hAnsi="Times New Roman" w:cs="Times New Roman"/>
          <w:i/>
          <w:iCs/>
          <w:sz w:val="24"/>
          <w:szCs w:val="24"/>
          <w:highlight w:val="white"/>
          <w:lang w:val="en-GB"/>
        </w:rPr>
        <w:t>Nature-Based Solutions</w:t>
      </w:r>
      <w:r w:rsidRPr="002F3E08">
        <w:rPr>
          <w:rFonts w:ascii="Times New Roman" w:hAnsi="Times New Roman" w:cs="Times New Roman"/>
          <w:sz w:val="24"/>
          <w:szCs w:val="24"/>
          <w:highlight w:val="white"/>
          <w:lang w:val="en-GB"/>
        </w:rPr>
        <w:t xml:space="preserve">, </w:t>
      </w:r>
      <w:r w:rsidRPr="002F3E08">
        <w:rPr>
          <w:rFonts w:ascii="Times New Roman" w:hAnsi="Times New Roman" w:cs="Times New Roman"/>
          <w:i/>
          <w:iCs/>
          <w:sz w:val="24"/>
          <w:szCs w:val="24"/>
          <w:highlight w:val="white"/>
          <w:lang w:val="en-GB"/>
        </w:rPr>
        <w:t>4</w:t>
      </w:r>
      <w:r w:rsidRPr="002F3E08">
        <w:rPr>
          <w:rFonts w:ascii="Times New Roman" w:hAnsi="Times New Roman" w:cs="Times New Roman"/>
          <w:sz w:val="24"/>
          <w:szCs w:val="24"/>
          <w:highlight w:val="white"/>
          <w:lang w:val="en-GB"/>
        </w:rPr>
        <w:t xml:space="preserve">, p.100096. </w:t>
      </w:r>
      <w:r w:rsidRPr="002F3E08">
        <w:rPr>
          <w:rFonts w:ascii="Times New Roman" w:eastAsia="Times New Roman" w:hAnsi="Times New Roman" w:cs="Times New Roman"/>
          <w:sz w:val="24"/>
          <w:szCs w:val="24"/>
          <w:lang w:val="en-GB"/>
        </w:rPr>
        <w:t xml:space="preserve">Available at: </w:t>
      </w:r>
      <w:hyperlink r:id="rId29">
        <w:r w:rsidRPr="002F3E08">
          <w:rPr>
            <w:rFonts w:ascii="Times New Roman" w:eastAsia="Times New Roman" w:hAnsi="Times New Roman" w:cs="Times New Roman"/>
            <w:color w:val="1155CC"/>
            <w:sz w:val="24"/>
            <w:szCs w:val="24"/>
            <w:u w:val="single"/>
            <w:lang w:val="en-GB"/>
          </w:rPr>
          <w:t>https://doi.org/10.1016/j.nbsj.2023.100096</w:t>
        </w:r>
      </w:hyperlink>
      <w:r w:rsidRPr="002F3E08">
        <w:rPr>
          <w:rFonts w:ascii="Times New Roman" w:eastAsia="Times New Roman" w:hAnsi="Times New Roman" w:cs="Times New Roman"/>
          <w:sz w:val="24"/>
          <w:szCs w:val="24"/>
          <w:lang w:val="en-GB"/>
        </w:rPr>
        <w:t xml:space="preserve"> </w:t>
      </w:r>
    </w:p>
    <w:p w14:paraId="5110E2CD" w14:textId="071CB194" w:rsidR="002F3E08" w:rsidRPr="002F3E08" w:rsidRDefault="002F3E08" w:rsidP="002F3E08">
      <w:pPr>
        <w:spacing w:before="240" w:after="200"/>
        <w:rPr>
          <w:rFonts w:cs="Times New Roman"/>
          <w:lang w:val="en-GB"/>
        </w:rPr>
      </w:pPr>
      <w:proofErr w:type="spellStart"/>
      <w:r w:rsidRPr="002F3E08">
        <w:rPr>
          <w:rFonts w:cs="Times New Roman"/>
          <w:color w:val="222222"/>
          <w:lang w:val="en-GB"/>
        </w:rPr>
        <w:t>Motalebi</w:t>
      </w:r>
      <w:proofErr w:type="spellEnd"/>
      <w:r w:rsidRPr="002F3E08">
        <w:rPr>
          <w:rFonts w:cs="Times New Roman"/>
          <w:color w:val="222222"/>
          <w:lang w:val="en-GB"/>
        </w:rPr>
        <w:t xml:space="preserve">, M., Heffernan, E., McCarthy, T., </w:t>
      </w:r>
      <w:proofErr w:type="spellStart"/>
      <w:r w:rsidRPr="002F3E08">
        <w:rPr>
          <w:rFonts w:cs="Times New Roman"/>
          <w:color w:val="222222"/>
          <w:lang w:val="en-GB"/>
        </w:rPr>
        <w:t>Marzban</w:t>
      </w:r>
      <w:proofErr w:type="spellEnd"/>
      <w:r w:rsidRPr="002F3E08">
        <w:rPr>
          <w:rFonts w:cs="Times New Roman"/>
          <w:color w:val="222222"/>
          <w:lang w:val="en-GB"/>
        </w:rPr>
        <w:t xml:space="preserve">, S. and Rashidi, A., (2025). </w:t>
      </w:r>
      <w:r w:rsidR="00F025E5">
        <w:rPr>
          <w:rFonts w:cs="Times New Roman"/>
          <w:color w:val="222222"/>
          <w:lang w:val="en-GB"/>
        </w:rPr>
        <w:t>‘</w:t>
      </w:r>
      <w:r w:rsidRPr="002F3E08">
        <w:rPr>
          <w:rFonts w:cs="Times New Roman"/>
          <w:color w:val="222222"/>
          <w:lang w:val="en-GB"/>
        </w:rPr>
        <w:t xml:space="preserve">Sustainability and stakeholder engagement in building information modelling-enabled construction: a review of critical success factors in design and planning </w:t>
      </w:r>
      <w:proofErr w:type="gramStart"/>
      <w:r w:rsidRPr="002F3E08">
        <w:rPr>
          <w:rFonts w:cs="Times New Roman"/>
          <w:color w:val="222222"/>
          <w:lang w:val="en-GB"/>
        </w:rPr>
        <w:t>phases</w:t>
      </w:r>
      <w:r w:rsidR="00F025E5">
        <w:rPr>
          <w:rFonts w:cs="Times New Roman"/>
          <w:color w:val="222222"/>
          <w:lang w:val="en-GB"/>
        </w:rPr>
        <w:t>’</w:t>
      </w:r>
      <w:proofErr w:type="gramEnd"/>
      <w:r w:rsidRPr="002F3E08">
        <w:rPr>
          <w:rFonts w:cs="Times New Roman"/>
          <w:color w:val="222222"/>
          <w:lang w:val="en-GB"/>
        </w:rPr>
        <w:t xml:space="preserve">. </w:t>
      </w:r>
      <w:r w:rsidRPr="002F3E08">
        <w:rPr>
          <w:rFonts w:cs="Times New Roman"/>
          <w:i/>
          <w:iCs/>
          <w:color w:val="222222"/>
          <w:lang w:val="en-GB"/>
        </w:rPr>
        <w:t>Sustainability</w:t>
      </w:r>
      <w:r w:rsidRPr="002F3E08">
        <w:rPr>
          <w:rFonts w:cs="Times New Roman"/>
          <w:color w:val="222222"/>
          <w:lang w:val="en-GB"/>
        </w:rPr>
        <w:t xml:space="preserve">, </w:t>
      </w:r>
      <w:r w:rsidRPr="002F3E08">
        <w:rPr>
          <w:rFonts w:cs="Times New Roman"/>
          <w:i/>
          <w:iCs/>
          <w:color w:val="222222"/>
          <w:lang w:val="en-GB"/>
        </w:rPr>
        <w:t>17</w:t>
      </w:r>
      <w:r w:rsidRPr="002F3E08">
        <w:rPr>
          <w:rFonts w:cs="Times New Roman"/>
          <w:color w:val="222222"/>
          <w:lang w:val="en-GB"/>
        </w:rPr>
        <w:t>(3), p.1086.</w:t>
      </w:r>
      <w:r w:rsidRPr="002F3E08">
        <w:rPr>
          <w:rFonts w:cs="Times New Roman"/>
          <w:lang w:val="en-GB"/>
        </w:rPr>
        <w:t xml:space="preserve"> Available at: </w:t>
      </w:r>
      <w:hyperlink r:id="rId30">
        <w:r w:rsidRPr="002F3E08">
          <w:rPr>
            <w:rFonts w:cs="Times New Roman"/>
            <w:color w:val="1155CC"/>
            <w:u w:val="single"/>
            <w:lang w:val="en-GB"/>
          </w:rPr>
          <w:t>https://doi.org/10.3390/su17031086</w:t>
        </w:r>
      </w:hyperlink>
      <w:r w:rsidRPr="002F3E08">
        <w:rPr>
          <w:rFonts w:cs="Times New Roman"/>
          <w:lang w:val="en-GB"/>
        </w:rPr>
        <w:t xml:space="preserve"> </w:t>
      </w:r>
    </w:p>
    <w:p w14:paraId="0FD9B4B5" w14:textId="72D51ECE" w:rsidR="002F3E08" w:rsidRPr="002F3E08" w:rsidRDefault="002F3E08" w:rsidP="002F3E08">
      <w:pPr>
        <w:spacing w:before="240"/>
        <w:rPr>
          <w:rFonts w:cs="Times New Roman"/>
          <w:szCs w:val="24"/>
        </w:rPr>
      </w:pPr>
      <w:r w:rsidRPr="002F3E08">
        <w:rPr>
          <w:rFonts w:cs="Times New Roman"/>
          <w:szCs w:val="24"/>
        </w:rPr>
        <w:t>Mumtaz, F., Muhammad, T. and Abid, H.M.S., (2025). ‘Budget Overruns in Large-Scale Projects: Root Causes and Preventive Project Management Practice.’ </w:t>
      </w:r>
      <w:r w:rsidRPr="002F3E08">
        <w:rPr>
          <w:rFonts w:cs="Times New Roman"/>
          <w:i/>
          <w:iCs/>
          <w:szCs w:val="24"/>
        </w:rPr>
        <w:t>Advance Journal of Econometrics and Finance</w:t>
      </w:r>
      <w:r w:rsidRPr="002F3E08">
        <w:rPr>
          <w:rFonts w:cs="Times New Roman"/>
          <w:szCs w:val="24"/>
        </w:rPr>
        <w:t>, </w:t>
      </w:r>
      <w:r w:rsidRPr="002F3E08">
        <w:rPr>
          <w:rFonts w:cs="Times New Roman"/>
          <w:i/>
          <w:iCs/>
          <w:szCs w:val="24"/>
        </w:rPr>
        <w:t>3</w:t>
      </w:r>
      <w:r w:rsidRPr="002F3E08">
        <w:rPr>
          <w:rFonts w:cs="Times New Roman"/>
          <w:szCs w:val="24"/>
        </w:rPr>
        <w:t xml:space="preserve">(3), pp.21-33. Available at: </w:t>
      </w:r>
      <w:hyperlink r:id="rId31" w:history="1">
        <w:r w:rsidRPr="002F3E08">
          <w:rPr>
            <w:rStyle w:val="Hyperlink"/>
            <w:rFonts w:cs="Times New Roman"/>
            <w:szCs w:val="24"/>
          </w:rPr>
          <w:t>https://www.ajeaf.com/index.php/Journal/article/download/90/106</w:t>
        </w:r>
      </w:hyperlink>
      <w:r w:rsidRPr="002F3E08">
        <w:rPr>
          <w:rFonts w:cs="Times New Roman"/>
          <w:szCs w:val="24"/>
        </w:rPr>
        <w:t xml:space="preserve"> </w:t>
      </w:r>
    </w:p>
    <w:p w14:paraId="2DF63C40" w14:textId="77777777" w:rsidR="002F3E08" w:rsidRPr="002F3E08" w:rsidRDefault="002F3E08" w:rsidP="002F3E08">
      <w:pPr>
        <w:spacing w:before="240" w:after="240"/>
        <w:rPr>
          <w:rFonts w:cs="Times New Roman"/>
          <w:lang w:val="en-GB"/>
        </w:rPr>
      </w:pPr>
      <w:r w:rsidRPr="002F3E08">
        <w:rPr>
          <w:rFonts w:cs="Times New Roman"/>
          <w:color w:val="000000"/>
          <w:lang w:val="en-GB"/>
        </w:rPr>
        <w:t xml:space="preserve">NAO (2024) </w:t>
      </w:r>
      <w:r w:rsidRPr="002F3E08">
        <w:rPr>
          <w:rFonts w:cs="Times New Roman"/>
          <w:i/>
          <w:iCs/>
          <w:color w:val="000000"/>
          <w:lang w:val="en-GB"/>
        </w:rPr>
        <w:t>Resilience to flooding</w:t>
      </w:r>
      <w:r w:rsidRPr="002F3E08">
        <w:rPr>
          <w:rFonts w:cs="Times New Roman"/>
          <w:color w:val="000000"/>
          <w:lang w:val="en-GB"/>
        </w:rPr>
        <w:t xml:space="preserve">. Available at: </w:t>
      </w:r>
      <w:hyperlink r:id="rId32" w:history="1">
        <w:r w:rsidRPr="002F3E08">
          <w:rPr>
            <w:rFonts w:cs="Times New Roman"/>
            <w:color w:val="1155CC"/>
            <w:u w:val="single"/>
            <w:lang w:val="en-GB"/>
          </w:rPr>
          <w:t>https://www.nao.org.uk/wp-content/uploads/2023/11/Resilience-to-flooding-.pdf</w:t>
        </w:r>
      </w:hyperlink>
      <w:r w:rsidRPr="002F3E08">
        <w:rPr>
          <w:rFonts w:cs="Times New Roman"/>
          <w:color w:val="000000"/>
          <w:lang w:val="en-GB"/>
        </w:rPr>
        <w:t xml:space="preserve"> (Accessed: 13 March 2026).</w:t>
      </w:r>
    </w:p>
    <w:p w14:paraId="5A723B70" w14:textId="4EED2273" w:rsidR="002F3E08" w:rsidRPr="002F3E08" w:rsidRDefault="002F3E08" w:rsidP="002F3E08">
      <w:pPr>
        <w:spacing w:before="240" w:after="200"/>
        <w:rPr>
          <w:rFonts w:cs="Times New Roman"/>
          <w:lang w:val="en-GB"/>
        </w:rPr>
      </w:pPr>
      <w:r w:rsidRPr="002F3E08">
        <w:rPr>
          <w:rFonts w:cs="Times New Roman"/>
          <w:color w:val="222222"/>
          <w:lang w:val="en-GB"/>
        </w:rPr>
        <w:t xml:space="preserve">Rauf, M. and Mumtaz, J., (2026). </w:t>
      </w:r>
      <w:r w:rsidR="00F025E5">
        <w:rPr>
          <w:rFonts w:cs="Times New Roman"/>
          <w:color w:val="222222"/>
          <w:lang w:val="en-GB"/>
        </w:rPr>
        <w:t>‘</w:t>
      </w:r>
      <w:r w:rsidRPr="002F3E08">
        <w:rPr>
          <w:rFonts w:cs="Times New Roman"/>
          <w:color w:val="222222"/>
          <w:lang w:val="en-GB"/>
        </w:rPr>
        <w:t>Energy-Efficient Multi-Objective Scheduling for Modern Construction Projects with Dynamic Resource Constraints</w:t>
      </w:r>
      <w:r w:rsidR="00F025E5">
        <w:rPr>
          <w:rFonts w:cs="Times New Roman"/>
          <w:color w:val="222222"/>
          <w:lang w:val="en-GB"/>
        </w:rPr>
        <w:t>’</w:t>
      </w:r>
      <w:r w:rsidRPr="002F3E08">
        <w:rPr>
          <w:rFonts w:cs="Times New Roman"/>
          <w:color w:val="222222"/>
          <w:lang w:val="en-GB"/>
        </w:rPr>
        <w:t xml:space="preserve">. </w:t>
      </w:r>
      <w:r w:rsidRPr="002F3E08">
        <w:rPr>
          <w:rFonts w:cs="Times New Roman"/>
          <w:i/>
          <w:iCs/>
          <w:color w:val="222222"/>
          <w:lang w:val="en-GB"/>
        </w:rPr>
        <w:t>Buildings</w:t>
      </w:r>
      <w:r w:rsidRPr="002F3E08">
        <w:rPr>
          <w:rFonts w:cs="Times New Roman"/>
          <w:color w:val="222222"/>
          <w:lang w:val="en-GB"/>
        </w:rPr>
        <w:t xml:space="preserve">, </w:t>
      </w:r>
      <w:r w:rsidRPr="002F3E08">
        <w:rPr>
          <w:rFonts w:cs="Times New Roman"/>
          <w:i/>
          <w:iCs/>
          <w:color w:val="222222"/>
          <w:lang w:val="en-GB"/>
        </w:rPr>
        <w:t>16</w:t>
      </w:r>
      <w:r w:rsidRPr="002F3E08">
        <w:rPr>
          <w:rFonts w:cs="Times New Roman"/>
          <w:color w:val="222222"/>
          <w:lang w:val="en-GB"/>
        </w:rPr>
        <w:t>(2), p.392.</w:t>
      </w:r>
      <w:r w:rsidRPr="002F3E08">
        <w:rPr>
          <w:rFonts w:cs="Times New Roman"/>
          <w:lang w:val="en-GB"/>
        </w:rPr>
        <w:t xml:space="preserve"> Available at: </w:t>
      </w:r>
      <w:hyperlink r:id="rId33">
        <w:r w:rsidRPr="002F3E08">
          <w:rPr>
            <w:rFonts w:cs="Times New Roman"/>
            <w:color w:val="1155CC"/>
            <w:u w:val="single"/>
            <w:lang w:val="en-GB"/>
          </w:rPr>
          <w:t>https://doi.org/10.3390/buildings16020392</w:t>
        </w:r>
      </w:hyperlink>
      <w:r w:rsidRPr="002F3E08">
        <w:rPr>
          <w:rFonts w:cs="Times New Roman"/>
          <w:lang w:val="en-GB"/>
        </w:rPr>
        <w:t xml:space="preserve"> </w:t>
      </w:r>
    </w:p>
    <w:p w14:paraId="6B5F2FDF" w14:textId="77777777" w:rsidR="002F3E08" w:rsidRPr="002F3E08" w:rsidRDefault="002F3E08" w:rsidP="002F3E08">
      <w:pPr>
        <w:pStyle w:val="Normal1"/>
        <w:spacing w:before="240" w:after="160" w:line="360" w:lineRule="auto"/>
        <w:jc w:val="both"/>
        <w:rPr>
          <w:rFonts w:ascii="Times New Roman" w:eastAsia="Times New Roman" w:hAnsi="Times New Roman" w:cs="Times New Roman"/>
          <w:sz w:val="24"/>
          <w:szCs w:val="24"/>
          <w:lang w:val="en-GB"/>
        </w:rPr>
      </w:pPr>
      <w:r w:rsidRPr="002F3E08">
        <w:rPr>
          <w:rFonts w:ascii="Times New Roman" w:eastAsia="Times New Roman" w:hAnsi="Times New Roman" w:cs="Times New Roman"/>
          <w:sz w:val="24"/>
          <w:szCs w:val="24"/>
          <w:lang w:val="en-GB"/>
        </w:rPr>
        <w:t xml:space="preserve">Service.gov, (2022). </w:t>
      </w:r>
      <w:r w:rsidRPr="002F3E08">
        <w:rPr>
          <w:rFonts w:ascii="Times New Roman" w:eastAsia="Times New Roman" w:hAnsi="Times New Roman" w:cs="Times New Roman"/>
          <w:i/>
          <w:iCs/>
          <w:sz w:val="24"/>
          <w:szCs w:val="24"/>
          <w:lang w:val="en-GB"/>
        </w:rPr>
        <w:t>Severn River Basin District Flood Risk Management Plan 2021 to 2027.</w:t>
      </w:r>
      <w:r w:rsidRPr="002F3E08">
        <w:rPr>
          <w:rFonts w:ascii="Times New Roman" w:eastAsia="Times New Roman" w:hAnsi="Times New Roman" w:cs="Times New Roman"/>
          <w:sz w:val="24"/>
          <w:szCs w:val="24"/>
          <w:lang w:val="en-GB"/>
        </w:rPr>
        <w:t xml:space="preserve"> Available at: </w:t>
      </w:r>
      <w:hyperlink r:id="rId34">
        <w:r w:rsidRPr="002F3E08">
          <w:rPr>
            <w:rFonts w:ascii="Times New Roman" w:eastAsia="Times New Roman" w:hAnsi="Times New Roman" w:cs="Times New Roman"/>
            <w:color w:val="1155CC"/>
            <w:sz w:val="24"/>
            <w:szCs w:val="24"/>
            <w:u w:val="single"/>
            <w:lang w:val="en-GB"/>
          </w:rPr>
          <w:t>https://assets.publishing.service.gov.uk/media/63750f6de90e0728553b5654/Severn-FRMP-2021-2027.pdf</w:t>
        </w:r>
      </w:hyperlink>
      <w:r w:rsidRPr="002F3E08">
        <w:rPr>
          <w:rFonts w:ascii="Times New Roman" w:eastAsia="Times New Roman" w:hAnsi="Times New Roman" w:cs="Times New Roman"/>
          <w:sz w:val="24"/>
          <w:szCs w:val="24"/>
          <w:lang w:val="en-GB"/>
        </w:rPr>
        <w:t xml:space="preserve"> (Accessed: 12 March 2026).</w:t>
      </w:r>
    </w:p>
    <w:p w14:paraId="3DBC6557" w14:textId="77777777" w:rsidR="002F3E08" w:rsidRPr="002F3E08" w:rsidRDefault="002F3E08" w:rsidP="002F3E08">
      <w:pPr>
        <w:spacing w:before="240" w:after="240"/>
        <w:rPr>
          <w:rFonts w:cs="Times New Roman"/>
          <w:color w:val="000000"/>
          <w:lang w:val="en-GB"/>
        </w:rPr>
      </w:pPr>
      <w:r w:rsidRPr="002F3E08">
        <w:rPr>
          <w:rFonts w:cs="Times New Roman"/>
          <w:color w:val="000000"/>
          <w:lang w:val="en-GB"/>
        </w:rPr>
        <w:t xml:space="preserve">Statista (2024) </w:t>
      </w:r>
      <w:r w:rsidRPr="002F3E08">
        <w:rPr>
          <w:rFonts w:cs="Times New Roman"/>
          <w:i/>
          <w:iCs/>
          <w:color w:val="000000"/>
          <w:lang w:val="en-GB"/>
        </w:rPr>
        <w:t>UK: construction industry employees 2024| Statista</w:t>
      </w:r>
      <w:r w:rsidRPr="002F3E08">
        <w:rPr>
          <w:rFonts w:cs="Times New Roman"/>
          <w:color w:val="000000"/>
          <w:lang w:val="en-GB"/>
        </w:rPr>
        <w:t xml:space="preserve">, </w:t>
      </w:r>
      <w:r w:rsidRPr="002F3E08">
        <w:rPr>
          <w:rFonts w:cs="Times New Roman"/>
          <w:i/>
          <w:iCs/>
          <w:color w:val="000000"/>
          <w:lang w:val="en-GB"/>
        </w:rPr>
        <w:t>Statista</w:t>
      </w:r>
      <w:r w:rsidRPr="002F3E08">
        <w:rPr>
          <w:rFonts w:cs="Times New Roman"/>
          <w:color w:val="000000"/>
          <w:lang w:val="en-GB"/>
        </w:rPr>
        <w:t xml:space="preserve">. Available at: </w:t>
      </w:r>
      <w:hyperlink r:id="rId35" w:history="1">
        <w:r w:rsidRPr="002F3E08">
          <w:rPr>
            <w:rFonts w:cs="Times New Roman"/>
            <w:color w:val="1155CC"/>
            <w:u w:val="single"/>
            <w:lang w:val="en-GB"/>
          </w:rPr>
          <w:t>https://www.statista.com/statistics/432509/number-employees-construction-industry-united-kingdom/?srsltid=AfmBOoq0OH4gb99c6xxJxX8kwOT3aLvEUTkhjU7L5M3YU5t9cR5qbl9a</w:t>
        </w:r>
      </w:hyperlink>
      <w:r w:rsidRPr="002F3E08">
        <w:rPr>
          <w:rFonts w:cs="Times New Roman"/>
          <w:color w:val="000000"/>
          <w:lang w:val="en-GB"/>
        </w:rPr>
        <w:t xml:space="preserve"> (Accessed: 9 March 2026).</w:t>
      </w:r>
    </w:p>
    <w:p w14:paraId="7F8880A9" w14:textId="610E07CC" w:rsidR="002F3E08" w:rsidRPr="002F3E08" w:rsidRDefault="002F3E08" w:rsidP="002F3E08">
      <w:pPr>
        <w:spacing w:before="240" w:after="200"/>
        <w:rPr>
          <w:rFonts w:cs="Times New Roman"/>
          <w:lang w:val="en-GB"/>
        </w:rPr>
      </w:pPr>
      <w:proofErr w:type="spellStart"/>
      <w:r w:rsidRPr="002F3E08">
        <w:rPr>
          <w:rFonts w:cs="Times New Roman"/>
          <w:color w:val="222222"/>
          <w:lang w:val="en-GB"/>
        </w:rPr>
        <w:t>Vlachogiannis</w:t>
      </w:r>
      <w:proofErr w:type="spellEnd"/>
      <w:r w:rsidRPr="002F3E08">
        <w:rPr>
          <w:rFonts w:cs="Times New Roman"/>
          <w:color w:val="222222"/>
          <w:lang w:val="en-GB"/>
        </w:rPr>
        <w:t xml:space="preserve">, D., </w:t>
      </w:r>
      <w:proofErr w:type="spellStart"/>
      <w:r w:rsidRPr="002F3E08">
        <w:rPr>
          <w:rFonts w:cs="Times New Roman"/>
          <w:color w:val="222222"/>
          <w:lang w:val="en-GB"/>
        </w:rPr>
        <w:t>Zarikos</w:t>
      </w:r>
      <w:proofErr w:type="spellEnd"/>
      <w:r w:rsidRPr="002F3E08">
        <w:rPr>
          <w:rFonts w:cs="Times New Roman"/>
          <w:color w:val="222222"/>
          <w:lang w:val="en-GB"/>
        </w:rPr>
        <w:t xml:space="preserve">, I., </w:t>
      </w:r>
      <w:proofErr w:type="spellStart"/>
      <w:r w:rsidRPr="002F3E08">
        <w:rPr>
          <w:rFonts w:cs="Times New Roman"/>
          <w:color w:val="222222"/>
          <w:lang w:val="en-GB"/>
        </w:rPr>
        <w:t>Sfetsos</w:t>
      </w:r>
      <w:proofErr w:type="spellEnd"/>
      <w:r w:rsidRPr="002F3E08">
        <w:rPr>
          <w:rFonts w:cs="Times New Roman"/>
          <w:color w:val="222222"/>
          <w:lang w:val="en-GB"/>
        </w:rPr>
        <w:t xml:space="preserve">, A., </w:t>
      </w:r>
      <w:proofErr w:type="spellStart"/>
      <w:r w:rsidRPr="002F3E08">
        <w:rPr>
          <w:rFonts w:cs="Times New Roman"/>
          <w:color w:val="222222"/>
          <w:lang w:val="en-GB"/>
        </w:rPr>
        <w:t>Rimlinger</w:t>
      </w:r>
      <w:proofErr w:type="spellEnd"/>
      <w:r w:rsidRPr="002F3E08">
        <w:rPr>
          <w:rFonts w:cs="Times New Roman"/>
          <w:color w:val="222222"/>
          <w:lang w:val="en-GB"/>
        </w:rPr>
        <w:t xml:space="preserve">, J., </w:t>
      </w:r>
      <w:proofErr w:type="spellStart"/>
      <w:r w:rsidRPr="002F3E08">
        <w:rPr>
          <w:rFonts w:cs="Times New Roman"/>
          <w:color w:val="222222"/>
          <w:lang w:val="en-GB"/>
        </w:rPr>
        <w:t>Jaumouillé</w:t>
      </w:r>
      <w:proofErr w:type="spellEnd"/>
      <w:r w:rsidRPr="002F3E08">
        <w:rPr>
          <w:rFonts w:cs="Times New Roman"/>
          <w:color w:val="222222"/>
          <w:lang w:val="en-GB"/>
        </w:rPr>
        <w:t xml:space="preserve">, A., </w:t>
      </w:r>
      <w:proofErr w:type="spellStart"/>
      <w:r w:rsidRPr="002F3E08">
        <w:rPr>
          <w:rFonts w:cs="Times New Roman"/>
          <w:color w:val="222222"/>
          <w:lang w:val="en-GB"/>
        </w:rPr>
        <w:t>Freissinet</w:t>
      </w:r>
      <w:proofErr w:type="spellEnd"/>
      <w:r w:rsidRPr="002F3E08">
        <w:rPr>
          <w:rFonts w:cs="Times New Roman"/>
          <w:color w:val="222222"/>
          <w:lang w:val="en-GB"/>
        </w:rPr>
        <w:t xml:space="preserve">, C., </w:t>
      </w:r>
      <w:proofErr w:type="spellStart"/>
      <w:r w:rsidRPr="002F3E08">
        <w:rPr>
          <w:rFonts w:cs="Times New Roman"/>
          <w:color w:val="222222"/>
          <w:lang w:val="en-GB"/>
        </w:rPr>
        <w:t>Santala</w:t>
      </w:r>
      <w:proofErr w:type="spellEnd"/>
      <w:r w:rsidRPr="002F3E08">
        <w:rPr>
          <w:rFonts w:cs="Times New Roman"/>
          <w:color w:val="222222"/>
          <w:lang w:val="en-GB"/>
        </w:rPr>
        <w:t xml:space="preserve">, V., </w:t>
      </w:r>
      <w:proofErr w:type="spellStart"/>
      <w:r w:rsidRPr="002F3E08">
        <w:rPr>
          <w:rFonts w:cs="Times New Roman"/>
          <w:color w:val="222222"/>
          <w:lang w:val="en-GB"/>
        </w:rPr>
        <w:t>Tzempelikos</w:t>
      </w:r>
      <w:proofErr w:type="spellEnd"/>
      <w:r w:rsidRPr="002F3E08">
        <w:rPr>
          <w:rFonts w:cs="Times New Roman"/>
          <w:color w:val="222222"/>
          <w:lang w:val="en-GB"/>
        </w:rPr>
        <w:t xml:space="preserve">, D. and </w:t>
      </w:r>
      <w:proofErr w:type="spellStart"/>
      <w:r w:rsidRPr="002F3E08">
        <w:rPr>
          <w:rFonts w:cs="Times New Roman"/>
          <w:color w:val="222222"/>
          <w:lang w:val="en-GB"/>
        </w:rPr>
        <w:t>Dubovik</w:t>
      </w:r>
      <w:proofErr w:type="spellEnd"/>
      <w:r w:rsidRPr="002F3E08">
        <w:rPr>
          <w:rFonts w:cs="Times New Roman"/>
          <w:color w:val="222222"/>
          <w:lang w:val="en-GB"/>
        </w:rPr>
        <w:t xml:space="preserve">, M., (2026). </w:t>
      </w:r>
      <w:r w:rsidR="00F025E5">
        <w:rPr>
          <w:rFonts w:cs="Times New Roman"/>
          <w:color w:val="222222"/>
          <w:lang w:val="en-GB"/>
        </w:rPr>
        <w:t>‘</w:t>
      </w:r>
      <w:r w:rsidRPr="002F3E08">
        <w:rPr>
          <w:rFonts w:cs="Times New Roman"/>
          <w:color w:val="222222"/>
          <w:lang w:val="en-GB"/>
        </w:rPr>
        <w:t>A Uniform Framework for Climate Change Adaptation of Critical Infrastructure Using Nature-Based Solutions</w:t>
      </w:r>
      <w:r w:rsidR="00F025E5">
        <w:rPr>
          <w:rFonts w:cs="Times New Roman"/>
          <w:color w:val="222222"/>
          <w:lang w:val="en-GB"/>
        </w:rPr>
        <w:t>’</w:t>
      </w:r>
      <w:r w:rsidRPr="002F3E08">
        <w:rPr>
          <w:rFonts w:cs="Times New Roman"/>
          <w:color w:val="222222"/>
          <w:lang w:val="en-GB"/>
        </w:rPr>
        <w:t xml:space="preserve">. </w:t>
      </w:r>
      <w:r w:rsidRPr="002F3E08">
        <w:rPr>
          <w:rFonts w:cs="Times New Roman"/>
          <w:i/>
          <w:iCs/>
          <w:color w:val="222222"/>
          <w:lang w:val="en-GB"/>
        </w:rPr>
        <w:t>Infrastructures</w:t>
      </w:r>
      <w:r w:rsidRPr="002F3E08">
        <w:rPr>
          <w:rFonts w:cs="Times New Roman"/>
          <w:color w:val="222222"/>
          <w:lang w:val="en-GB"/>
        </w:rPr>
        <w:t xml:space="preserve">, </w:t>
      </w:r>
      <w:r w:rsidRPr="002F3E08">
        <w:rPr>
          <w:rFonts w:cs="Times New Roman"/>
          <w:i/>
          <w:iCs/>
          <w:color w:val="222222"/>
          <w:lang w:val="en-GB"/>
        </w:rPr>
        <w:t>11</w:t>
      </w:r>
      <w:r w:rsidRPr="002F3E08">
        <w:rPr>
          <w:rFonts w:cs="Times New Roman"/>
          <w:color w:val="222222"/>
          <w:lang w:val="en-GB"/>
        </w:rPr>
        <w:t xml:space="preserve">(2), p.65. </w:t>
      </w:r>
      <w:r w:rsidRPr="002F3E08">
        <w:rPr>
          <w:rFonts w:cs="Times New Roman"/>
          <w:lang w:val="en-GB"/>
        </w:rPr>
        <w:t xml:space="preserve">Available at: </w:t>
      </w:r>
      <w:hyperlink r:id="rId36">
        <w:r w:rsidRPr="002F3E08">
          <w:rPr>
            <w:rFonts w:cs="Times New Roman"/>
            <w:color w:val="1155CC"/>
            <w:u w:val="single"/>
            <w:lang w:val="en-GB"/>
          </w:rPr>
          <w:t>https://doi.org/10.3390/infrastructures11020065</w:t>
        </w:r>
      </w:hyperlink>
      <w:r w:rsidRPr="002F3E08">
        <w:rPr>
          <w:rFonts w:cs="Times New Roman"/>
          <w:lang w:val="en-GB"/>
        </w:rPr>
        <w:t xml:space="preserve"> </w:t>
      </w:r>
    </w:p>
    <w:p w14:paraId="32BCCD3B" w14:textId="65298508" w:rsidR="002F3E08" w:rsidRPr="002F3E08" w:rsidRDefault="002F3E08" w:rsidP="002F3E08">
      <w:pPr>
        <w:spacing w:before="240" w:after="200"/>
        <w:rPr>
          <w:rFonts w:cs="Times New Roman"/>
          <w:lang w:val="en-GB"/>
        </w:rPr>
      </w:pPr>
      <w:r w:rsidRPr="002F3E08">
        <w:rPr>
          <w:rFonts w:cs="Times New Roman"/>
          <w:color w:val="222222"/>
          <w:lang w:val="en-GB"/>
        </w:rPr>
        <w:lastRenderedPageBreak/>
        <w:t xml:space="preserve">Zhang, B., Shen, X., </w:t>
      </w:r>
      <w:proofErr w:type="spellStart"/>
      <w:r w:rsidRPr="002F3E08">
        <w:rPr>
          <w:rFonts w:cs="Times New Roman"/>
          <w:color w:val="222222"/>
          <w:lang w:val="en-GB"/>
        </w:rPr>
        <w:t>Lyu</w:t>
      </w:r>
      <w:proofErr w:type="spellEnd"/>
      <w:r w:rsidRPr="002F3E08">
        <w:rPr>
          <w:rFonts w:cs="Times New Roman"/>
          <w:color w:val="222222"/>
          <w:lang w:val="en-GB"/>
        </w:rPr>
        <w:t xml:space="preserve">, S., Liu, Y., Cui, P. and Ding, G., (2025). </w:t>
      </w:r>
      <w:r w:rsidR="00F025E5">
        <w:rPr>
          <w:rFonts w:cs="Times New Roman"/>
          <w:color w:val="222222"/>
          <w:lang w:val="en-GB"/>
        </w:rPr>
        <w:t>‘</w:t>
      </w:r>
      <w:r w:rsidRPr="002F3E08">
        <w:rPr>
          <w:rFonts w:cs="Times New Roman"/>
          <w:color w:val="222222"/>
          <w:lang w:val="en-GB"/>
        </w:rPr>
        <w:t>Investigating the Factors Contributing to the Stakeholder Conflict in Urban Renewal Projects: A Case Study of China</w:t>
      </w:r>
      <w:r w:rsidR="00F025E5">
        <w:rPr>
          <w:rFonts w:cs="Times New Roman"/>
          <w:color w:val="222222"/>
          <w:lang w:val="en-GB"/>
        </w:rPr>
        <w:t>’</w:t>
      </w:r>
      <w:r w:rsidRPr="002F3E08">
        <w:rPr>
          <w:rFonts w:cs="Times New Roman"/>
          <w:color w:val="222222"/>
          <w:lang w:val="en-GB"/>
        </w:rPr>
        <w:t xml:space="preserve">. </w:t>
      </w:r>
      <w:r w:rsidRPr="002F3E08">
        <w:rPr>
          <w:rFonts w:cs="Times New Roman"/>
          <w:i/>
          <w:iCs/>
          <w:color w:val="222222"/>
          <w:lang w:val="en-GB"/>
        </w:rPr>
        <w:t>Buildings</w:t>
      </w:r>
      <w:r w:rsidRPr="002F3E08">
        <w:rPr>
          <w:rFonts w:cs="Times New Roman"/>
          <w:color w:val="222222"/>
          <w:lang w:val="en-GB"/>
        </w:rPr>
        <w:t xml:space="preserve">, </w:t>
      </w:r>
      <w:r w:rsidRPr="002F3E08">
        <w:rPr>
          <w:rFonts w:cs="Times New Roman"/>
          <w:i/>
          <w:iCs/>
          <w:color w:val="222222"/>
          <w:lang w:val="en-GB"/>
        </w:rPr>
        <w:t>15</w:t>
      </w:r>
      <w:r w:rsidRPr="002F3E08">
        <w:rPr>
          <w:rFonts w:cs="Times New Roman"/>
          <w:color w:val="222222"/>
          <w:lang w:val="en-GB"/>
        </w:rPr>
        <w:t>(22), p.4181.</w:t>
      </w:r>
      <w:r w:rsidRPr="002F3E08">
        <w:rPr>
          <w:rFonts w:cs="Times New Roman"/>
          <w:lang w:val="en-GB"/>
        </w:rPr>
        <w:t xml:space="preserve"> Available at: </w:t>
      </w:r>
      <w:hyperlink r:id="rId37">
        <w:r w:rsidRPr="002F3E08">
          <w:rPr>
            <w:rFonts w:cs="Times New Roman"/>
            <w:color w:val="1155CC"/>
            <w:u w:val="single"/>
            <w:lang w:val="en-GB"/>
          </w:rPr>
          <w:t>https://doi.org/10.3390/buildings15224181</w:t>
        </w:r>
      </w:hyperlink>
      <w:r w:rsidRPr="002F3E08">
        <w:rPr>
          <w:rFonts w:cs="Times New Roman"/>
          <w:lang w:val="en-GB"/>
        </w:rPr>
        <w:t xml:space="preserve"> </w:t>
      </w:r>
    </w:p>
    <w:sectPr w:rsidR="002F3E08" w:rsidRPr="002F3E08" w:rsidSect="00EA03E6">
      <w:footerReference w:type="default" r:id="rId3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741586" w14:textId="77777777" w:rsidR="00C06E8C" w:rsidRDefault="00C06E8C" w:rsidP="0023639D">
      <w:pPr>
        <w:spacing w:line="240" w:lineRule="auto"/>
      </w:pPr>
      <w:r>
        <w:separator/>
      </w:r>
    </w:p>
  </w:endnote>
  <w:endnote w:type="continuationSeparator" w:id="0">
    <w:p w14:paraId="64FCBF67" w14:textId="77777777" w:rsidR="00C06E8C" w:rsidRDefault="00C06E8C" w:rsidP="002363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AC9CD93F-21B0-4BD8-9216-8ED8DA08B4B3}"/>
  </w:font>
  <w:font w:name="Calibri">
    <w:panose1 w:val="020F0502020204030204"/>
    <w:charset w:val="00"/>
    <w:family w:val="swiss"/>
    <w:pitch w:val="variable"/>
    <w:sig w:usb0="E4002EFF" w:usb1="C000247B" w:usb2="00000009" w:usb3="00000000" w:csb0="000001FF" w:csb1="00000000"/>
    <w:embedRegular r:id="rId2" w:fontKey="{D3A1303E-4699-4E2E-AF54-6C78100FCD3E}"/>
    <w:embedBold r:id="rId3" w:fontKey="{EF810FDB-1EB1-4A2B-A1B0-4723EB94A40C}"/>
  </w:font>
  <w:font w:name="Cambria">
    <w:panose1 w:val="02040503050406030204"/>
    <w:charset w:val="00"/>
    <w:family w:val="roman"/>
    <w:pitch w:val="variable"/>
    <w:sig w:usb0="E00006FF" w:usb1="420024FF" w:usb2="02000000" w:usb3="00000000" w:csb0="0000019F" w:csb1="00000000"/>
    <w:embedRegular r:id="rId4" w:fontKey="{CB254EB7-01B1-45D1-97E4-1A11D772DE7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13282"/>
      <w:docPartObj>
        <w:docPartGallery w:val="Page Numbers (Bottom of Page)"/>
        <w:docPartUnique/>
      </w:docPartObj>
    </w:sdtPr>
    <w:sdtEndPr>
      <w:rPr>
        <w:rFonts w:cs="Times New Roman"/>
        <w:sz w:val="20"/>
      </w:rPr>
    </w:sdtEndPr>
    <w:sdtContent>
      <w:p w14:paraId="53894612" w14:textId="77777777" w:rsidR="0023639D" w:rsidRPr="0023639D" w:rsidRDefault="002445B6">
        <w:pPr>
          <w:pStyle w:val="Footer"/>
          <w:jc w:val="right"/>
          <w:rPr>
            <w:rFonts w:cs="Times New Roman"/>
            <w:sz w:val="20"/>
          </w:rPr>
        </w:pPr>
        <w:r w:rsidRPr="0023639D">
          <w:rPr>
            <w:rFonts w:cs="Times New Roman"/>
            <w:sz w:val="20"/>
          </w:rPr>
          <w:fldChar w:fldCharType="begin"/>
        </w:r>
        <w:r w:rsidR="0023639D" w:rsidRPr="0023639D">
          <w:rPr>
            <w:rFonts w:cs="Times New Roman"/>
            <w:sz w:val="20"/>
          </w:rPr>
          <w:instrText xml:space="preserve"> PAGE   \* MERGEFORMAT </w:instrText>
        </w:r>
        <w:r w:rsidRPr="0023639D">
          <w:rPr>
            <w:rFonts w:cs="Times New Roman"/>
            <w:sz w:val="20"/>
          </w:rPr>
          <w:fldChar w:fldCharType="separate"/>
        </w:r>
        <w:r w:rsidR="008C678B">
          <w:rPr>
            <w:rFonts w:cs="Times New Roman"/>
            <w:noProof/>
            <w:sz w:val="20"/>
          </w:rPr>
          <w:t>12</w:t>
        </w:r>
        <w:r w:rsidRPr="0023639D">
          <w:rPr>
            <w:rFonts w:cs="Times New Roman"/>
            <w:sz w:val="20"/>
          </w:rPr>
          <w:fldChar w:fldCharType="end"/>
        </w:r>
      </w:p>
    </w:sdtContent>
  </w:sdt>
  <w:p w14:paraId="5451F86E" w14:textId="77777777" w:rsidR="0023639D" w:rsidRDefault="002363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11F3D7" w14:textId="77777777" w:rsidR="00C06E8C" w:rsidRDefault="00C06E8C" w:rsidP="0023639D">
      <w:pPr>
        <w:spacing w:line="240" w:lineRule="auto"/>
      </w:pPr>
      <w:r>
        <w:separator/>
      </w:r>
    </w:p>
  </w:footnote>
  <w:footnote w:type="continuationSeparator" w:id="0">
    <w:p w14:paraId="607EBCA9" w14:textId="77777777" w:rsidR="00C06E8C" w:rsidRDefault="00C06E8C" w:rsidP="002363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AF4AAF"/>
    <w:multiLevelType w:val="multilevel"/>
    <w:tmpl w:val="C19E7B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287B9C"/>
    <w:multiLevelType w:val="multilevel"/>
    <w:tmpl w:val="C8BA18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654766"/>
    <w:multiLevelType w:val="multilevel"/>
    <w:tmpl w:val="8CC84B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6422C0"/>
    <w:multiLevelType w:val="multilevel"/>
    <w:tmpl w:val="C40211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A757938"/>
    <w:multiLevelType w:val="multilevel"/>
    <w:tmpl w:val="3BD23C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6161A0E"/>
    <w:multiLevelType w:val="multilevel"/>
    <w:tmpl w:val="85E64C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87062B5"/>
    <w:multiLevelType w:val="multilevel"/>
    <w:tmpl w:val="0DD875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A8D6784"/>
    <w:multiLevelType w:val="multilevel"/>
    <w:tmpl w:val="EF2E6E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AFA12E7"/>
    <w:multiLevelType w:val="multilevel"/>
    <w:tmpl w:val="AABA15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3"/>
  </w:num>
  <w:num w:numId="3">
    <w:abstractNumId w:val="7"/>
  </w:num>
  <w:num w:numId="4">
    <w:abstractNumId w:val="0"/>
  </w:num>
  <w:num w:numId="5">
    <w:abstractNumId w:val="4"/>
  </w:num>
  <w:num w:numId="6">
    <w:abstractNumId w:val="2"/>
  </w:num>
  <w:num w:numId="7">
    <w:abstractNumId w:val="6"/>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2F8"/>
    <w:rsid w:val="0004408F"/>
    <w:rsid w:val="00050428"/>
    <w:rsid w:val="000A3682"/>
    <w:rsid w:val="000D7C33"/>
    <w:rsid w:val="00140DC1"/>
    <w:rsid w:val="00141A91"/>
    <w:rsid w:val="001822A0"/>
    <w:rsid w:val="002158D0"/>
    <w:rsid w:val="0023639D"/>
    <w:rsid w:val="002445B6"/>
    <w:rsid w:val="002F3E08"/>
    <w:rsid w:val="00344A03"/>
    <w:rsid w:val="003D3C45"/>
    <w:rsid w:val="003F4D18"/>
    <w:rsid w:val="004148F6"/>
    <w:rsid w:val="004429D4"/>
    <w:rsid w:val="004473C5"/>
    <w:rsid w:val="00495B0E"/>
    <w:rsid w:val="004D4174"/>
    <w:rsid w:val="00575DF2"/>
    <w:rsid w:val="00581008"/>
    <w:rsid w:val="005E608A"/>
    <w:rsid w:val="00636440"/>
    <w:rsid w:val="0069301D"/>
    <w:rsid w:val="006B57A3"/>
    <w:rsid w:val="006C49D5"/>
    <w:rsid w:val="00735E0F"/>
    <w:rsid w:val="00797FA4"/>
    <w:rsid w:val="007A30A2"/>
    <w:rsid w:val="007B0E1D"/>
    <w:rsid w:val="007B2A5C"/>
    <w:rsid w:val="007B53FD"/>
    <w:rsid w:val="0081363A"/>
    <w:rsid w:val="008630A1"/>
    <w:rsid w:val="008B2FD0"/>
    <w:rsid w:val="008C5D06"/>
    <w:rsid w:val="008C678B"/>
    <w:rsid w:val="00923BC3"/>
    <w:rsid w:val="009500E5"/>
    <w:rsid w:val="00956A44"/>
    <w:rsid w:val="009662C2"/>
    <w:rsid w:val="009C22B0"/>
    <w:rsid w:val="009F7901"/>
    <w:rsid w:val="00A1135D"/>
    <w:rsid w:val="00A31015"/>
    <w:rsid w:val="00B00500"/>
    <w:rsid w:val="00B10252"/>
    <w:rsid w:val="00B32CF4"/>
    <w:rsid w:val="00B76E91"/>
    <w:rsid w:val="00C06E8C"/>
    <w:rsid w:val="00C3506B"/>
    <w:rsid w:val="00C56B31"/>
    <w:rsid w:val="00CC7B77"/>
    <w:rsid w:val="00CD20F9"/>
    <w:rsid w:val="00CF656A"/>
    <w:rsid w:val="00D37508"/>
    <w:rsid w:val="00D43465"/>
    <w:rsid w:val="00DA06A8"/>
    <w:rsid w:val="00DA50F7"/>
    <w:rsid w:val="00DE7864"/>
    <w:rsid w:val="00E26765"/>
    <w:rsid w:val="00E84DC8"/>
    <w:rsid w:val="00EA03E6"/>
    <w:rsid w:val="00EA56C6"/>
    <w:rsid w:val="00F025E5"/>
    <w:rsid w:val="00F66322"/>
    <w:rsid w:val="00F96751"/>
    <w:rsid w:val="00FA13DF"/>
    <w:rsid w:val="00FA22F8"/>
    <w:rsid w:val="00FC5F8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8DF4B"/>
  <w15:docId w15:val="{08ECFA90-3475-49B7-A5A6-C4C5D5DB0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B0E1D"/>
    <w:pPr>
      <w:spacing w:line="360" w:lineRule="auto"/>
      <w:jc w:val="both"/>
    </w:pPr>
    <w:rPr>
      <w:rFonts w:ascii="Times New Roman" w:hAnsi="Times New Roman"/>
      <w:sz w:val="24"/>
    </w:rPr>
  </w:style>
  <w:style w:type="paragraph" w:styleId="Heading1">
    <w:name w:val="heading 1"/>
    <w:basedOn w:val="Normal1"/>
    <w:next w:val="Normal1"/>
    <w:rsid w:val="0081363A"/>
    <w:pPr>
      <w:spacing w:before="120" w:after="120" w:line="360" w:lineRule="auto"/>
      <w:jc w:val="both"/>
      <w:outlineLvl w:val="0"/>
    </w:pPr>
    <w:rPr>
      <w:rFonts w:ascii="Times New Roman" w:eastAsia="Times New Roman" w:hAnsi="Times New Roman" w:cs="Times New Roman"/>
      <w:b/>
      <w:bCs/>
      <w:sz w:val="24"/>
      <w:szCs w:val="24"/>
      <w:lang w:val="en-GB"/>
    </w:rPr>
  </w:style>
  <w:style w:type="paragraph" w:styleId="Heading2">
    <w:name w:val="heading 2"/>
    <w:basedOn w:val="Normal1"/>
    <w:next w:val="Normal1"/>
    <w:link w:val="Heading2Char"/>
    <w:rsid w:val="000A3682"/>
    <w:pPr>
      <w:spacing w:before="120" w:after="120" w:line="360" w:lineRule="auto"/>
      <w:jc w:val="both"/>
      <w:outlineLvl w:val="1"/>
    </w:pPr>
    <w:rPr>
      <w:rFonts w:ascii="Times New Roman" w:eastAsia="Times New Roman" w:hAnsi="Times New Roman" w:cs="Times New Roman"/>
      <w:b/>
      <w:bCs/>
      <w:sz w:val="24"/>
      <w:szCs w:val="24"/>
      <w:lang w:val="en-GB"/>
    </w:rPr>
  </w:style>
  <w:style w:type="paragraph" w:styleId="Heading3">
    <w:name w:val="heading 3"/>
    <w:basedOn w:val="Normal1"/>
    <w:next w:val="Normal1"/>
    <w:rsid w:val="00FA22F8"/>
    <w:pPr>
      <w:keepNext/>
      <w:keepLines/>
      <w:spacing w:before="320" w:after="80"/>
      <w:outlineLvl w:val="2"/>
    </w:pPr>
    <w:rPr>
      <w:color w:val="434343"/>
      <w:sz w:val="28"/>
      <w:szCs w:val="28"/>
    </w:rPr>
  </w:style>
  <w:style w:type="paragraph" w:styleId="Heading4">
    <w:name w:val="heading 4"/>
    <w:basedOn w:val="Normal1"/>
    <w:next w:val="Normal1"/>
    <w:rsid w:val="00FA22F8"/>
    <w:pPr>
      <w:keepNext/>
      <w:keepLines/>
      <w:spacing w:before="280" w:after="80"/>
      <w:outlineLvl w:val="3"/>
    </w:pPr>
    <w:rPr>
      <w:color w:val="666666"/>
      <w:sz w:val="24"/>
      <w:szCs w:val="24"/>
    </w:rPr>
  </w:style>
  <w:style w:type="paragraph" w:styleId="Heading5">
    <w:name w:val="heading 5"/>
    <w:basedOn w:val="Normal1"/>
    <w:next w:val="Normal1"/>
    <w:rsid w:val="00FA22F8"/>
    <w:pPr>
      <w:keepNext/>
      <w:keepLines/>
      <w:spacing w:before="240" w:after="80"/>
      <w:outlineLvl w:val="4"/>
    </w:pPr>
    <w:rPr>
      <w:color w:val="666666"/>
    </w:rPr>
  </w:style>
  <w:style w:type="paragraph" w:styleId="Heading6">
    <w:name w:val="heading 6"/>
    <w:basedOn w:val="Normal1"/>
    <w:next w:val="Normal1"/>
    <w:rsid w:val="00FA22F8"/>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FA22F8"/>
    <w:tblPr>
      <w:tblCellMar>
        <w:top w:w="100" w:type="dxa"/>
        <w:left w:w="100" w:type="dxa"/>
        <w:bottom w:w="100" w:type="dxa"/>
        <w:right w:w="100" w:type="dxa"/>
      </w:tblCellMar>
    </w:tblPr>
  </w:style>
  <w:style w:type="paragraph" w:customStyle="1" w:styleId="Normal1">
    <w:name w:val="Normal1"/>
    <w:rsid w:val="00FA22F8"/>
  </w:style>
  <w:style w:type="paragraph" w:styleId="Title">
    <w:name w:val="Title"/>
    <w:basedOn w:val="Normal1"/>
    <w:next w:val="Normal1"/>
    <w:uiPriority w:val="10"/>
    <w:qFormat/>
    <w:rsid w:val="00FA22F8"/>
    <w:pPr>
      <w:keepNext/>
      <w:keepLines/>
      <w:spacing w:after="60"/>
    </w:pPr>
    <w:rPr>
      <w:sz w:val="52"/>
      <w:szCs w:val="52"/>
    </w:rPr>
  </w:style>
  <w:style w:type="paragraph" w:styleId="Subtitle">
    <w:name w:val="Subtitle"/>
    <w:basedOn w:val="Normal1"/>
    <w:next w:val="Normal1"/>
    <w:rsid w:val="00FA22F8"/>
    <w:pPr>
      <w:keepNext/>
      <w:keepLines/>
      <w:spacing w:after="320"/>
    </w:pPr>
    <w:rPr>
      <w:color w:val="666666"/>
      <w:sz w:val="30"/>
      <w:szCs w:val="30"/>
    </w:rPr>
  </w:style>
  <w:style w:type="table" w:customStyle="1" w:styleId="a">
    <w:basedOn w:val="TableNormal0"/>
    <w:rsid w:val="00FA22F8"/>
    <w:tblPr>
      <w:tblStyleRowBandSize w:val="1"/>
      <w:tblStyleColBandSize w:val="1"/>
    </w:tblPr>
  </w:style>
  <w:style w:type="table" w:customStyle="1" w:styleId="a0">
    <w:basedOn w:val="TableNormal0"/>
    <w:rsid w:val="00FA22F8"/>
    <w:tblPr>
      <w:tblStyleRowBandSize w:val="1"/>
      <w:tblStyleColBandSize w:val="1"/>
    </w:tblPr>
  </w:style>
  <w:style w:type="paragraph" w:styleId="Header">
    <w:name w:val="header"/>
    <w:basedOn w:val="Normal"/>
    <w:link w:val="HeaderChar"/>
    <w:uiPriority w:val="99"/>
    <w:semiHidden/>
    <w:unhideWhenUsed/>
    <w:rsid w:val="0023639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3639D"/>
  </w:style>
  <w:style w:type="paragraph" w:styleId="Footer">
    <w:name w:val="footer"/>
    <w:basedOn w:val="Normal"/>
    <w:link w:val="FooterChar"/>
    <w:uiPriority w:val="99"/>
    <w:unhideWhenUsed/>
    <w:rsid w:val="0023639D"/>
    <w:pPr>
      <w:tabs>
        <w:tab w:val="center" w:pos="4680"/>
        <w:tab w:val="right" w:pos="9360"/>
      </w:tabs>
      <w:spacing w:line="240" w:lineRule="auto"/>
    </w:pPr>
  </w:style>
  <w:style w:type="character" w:customStyle="1" w:styleId="FooterChar">
    <w:name w:val="Footer Char"/>
    <w:basedOn w:val="DefaultParagraphFont"/>
    <w:link w:val="Footer"/>
    <w:uiPriority w:val="99"/>
    <w:rsid w:val="0023639D"/>
  </w:style>
  <w:style w:type="paragraph" w:styleId="BalloonText">
    <w:name w:val="Balloon Text"/>
    <w:basedOn w:val="Normal"/>
    <w:link w:val="BalloonTextChar"/>
    <w:uiPriority w:val="99"/>
    <w:semiHidden/>
    <w:unhideWhenUsed/>
    <w:rsid w:val="0005042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0428"/>
    <w:rPr>
      <w:rFonts w:ascii="Tahoma" w:hAnsi="Tahoma" w:cs="Tahoma"/>
      <w:sz w:val="16"/>
      <w:szCs w:val="16"/>
    </w:rPr>
  </w:style>
  <w:style w:type="paragraph" w:styleId="TOCHeading">
    <w:name w:val="TOC Heading"/>
    <w:basedOn w:val="Heading1"/>
    <w:next w:val="Normal"/>
    <w:uiPriority w:val="39"/>
    <w:semiHidden/>
    <w:unhideWhenUsed/>
    <w:qFormat/>
    <w:rsid w:val="00EA03E6"/>
    <w:pPr>
      <w:keepNext/>
      <w:keepLines/>
      <w:spacing w:before="480" w:after="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EA03E6"/>
    <w:pPr>
      <w:spacing w:after="100"/>
    </w:pPr>
  </w:style>
  <w:style w:type="paragraph" w:styleId="TOC2">
    <w:name w:val="toc 2"/>
    <w:basedOn w:val="Normal"/>
    <w:next w:val="Normal"/>
    <w:autoRedefine/>
    <w:uiPriority w:val="39"/>
    <w:unhideWhenUsed/>
    <w:rsid w:val="00EA03E6"/>
    <w:pPr>
      <w:spacing w:after="100"/>
      <w:ind w:left="220"/>
    </w:pPr>
  </w:style>
  <w:style w:type="character" w:styleId="Hyperlink">
    <w:name w:val="Hyperlink"/>
    <w:basedOn w:val="DefaultParagraphFont"/>
    <w:uiPriority w:val="99"/>
    <w:unhideWhenUsed/>
    <w:rsid w:val="00EA03E6"/>
    <w:rPr>
      <w:color w:val="0000FF" w:themeColor="hyperlink"/>
      <w:u w:val="single"/>
    </w:rPr>
  </w:style>
  <w:style w:type="character" w:customStyle="1" w:styleId="Heading2Char">
    <w:name w:val="Heading 2 Char"/>
    <w:basedOn w:val="DefaultParagraphFont"/>
    <w:link w:val="Heading2"/>
    <w:rsid w:val="00CD20F9"/>
    <w:rPr>
      <w:rFonts w:ascii="Times New Roman" w:eastAsia="Times New Roman" w:hAnsi="Times New Roman" w:cs="Times New Roman"/>
      <w:b/>
      <w:bCs/>
      <w:sz w:val="24"/>
      <w:szCs w:val="24"/>
      <w:lang w:val="en-GB"/>
    </w:rPr>
  </w:style>
  <w:style w:type="character" w:styleId="UnresolvedMention">
    <w:name w:val="Unresolved Mention"/>
    <w:basedOn w:val="DefaultParagraphFont"/>
    <w:uiPriority w:val="99"/>
    <w:semiHidden/>
    <w:unhideWhenUsed/>
    <w:rsid w:val="009F79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35526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3390/ai7020052" TargetMode="External"/><Relationship Id="rId26" Type="http://schemas.openxmlformats.org/officeDocument/2006/relationships/hyperlink" Target="https://ec.europa.eu/info/funding-tenders/opportunities/docs/2021-2027/horizon/wp-call/2025/wp-7-digital-industry-and-space_horizon-2025_en.pdf" TargetMode="External"/><Relationship Id="rId39" Type="http://schemas.openxmlformats.org/officeDocument/2006/relationships/fontTable" Target="fontTable.xml"/><Relationship Id="rId21" Type="http://schemas.openxmlformats.org/officeDocument/2006/relationships/hyperlink" Target="https://www.bbc.com/news/articles/cp31ggzqn3zo" TargetMode="External"/><Relationship Id="rId34" Type="http://schemas.openxmlformats.org/officeDocument/2006/relationships/hyperlink" Target="https://assets.publishing.service.gov.uk/media/63750f6de90e0728553b5654/Severn-FRMP-2021-2027.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ntent.iospress.com/articles/human-systems-management/hsm220172" TargetMode="External"/><Relationship Id="rId25" Type="http://schemas.openxmlformats.org/officeDocument/2006/relationships/hyperlink" Target="https://constructionwave.co.uk/2025/02/05/record-2-6bn-to-build-and-repair-uk-flood-defences/" TargetMode="External"/><Relationship Id="rId33" Type="http://schemas.openxmlformats.org/officeDocument/2006/relationships/hyperlink" Target="https://doi.org/10.3390/buildings16020392"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30574/wjarr.2025.25.1.0193" TargetMode="External"/><Relationship Id="rId20" Type="http://schemas.openxmlformats.org/officeDocument/2006/relationships/hyperlink" Target="https://united-petrol.com/article/road-construction-cost/" TargetMode="External"/><Relationship Id="rId29" Type="http://schemas.openxmlformats.org/officeDocument/2006/relationships/hyperlink" Target="https://doi.org/10.1016/j.nbsj.2023.10009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ialnet.unirioja.es/descarga/articulo/10085288.pdf" TargetMode="External"/><Relationship Id="rId32" Type="http://schemas.openxmlformats.org/officeDocument/2006/relationships/hyperlink" Target="https://www.nao.org.uk/wp-content/uploads/2023/11/Resilience-to-flooding-.pdf" TargetMode="External"/><Relationship Id="rId37" Type="http://schemas.openxmlformats.org/officeDocument/2006/relationships/hyperlink" Target="https://doi.org/10.3390/buildings15224181"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dpi.com/2076-3298/12/8/259" TargetMode="External"/><Relationship Id="rId23" Type="http://schemas.openxmlformats.org/officeDocument/2006/relationships/hyperlink" Target="https://centralbylines.co.uk/news/environment/climate-change-in-the-midlands-is-a-serious-local-concern/" TargetMode="External"/><Relationship Id="rId28" Type="http://schemas.openxmlformats.org/officeDocument/2006/relationships/hyperlink" Target="https://doi.org/10.3390/admsci15050181" TargetMode="External"/><Relationship Id="rId36" Type="http://schemas.openxmlformats.org/officeDocument/2006/relationships/hyperlink" Target="https://doi.org/10.3390/infrastructures11020065" TargetMode="External"/><Relationship Id="rId10" Type="http://schemas.openxmlformats.org/officeDocument/2006/relationships/image" Target="media/image3.png"/><Relationship Id="rId19" Type="http://schemas.openxmlformats.org/officeDocument/2006/relationships/hyperlink" Target="https://doi.org/10.3390/app151910499" TargetMode="External"/><Relationship Id="rId31" Type="http://schemas.openxmlformats.org/officeDocument/2006/relationships/hyperlink" Target="https://www.ajeaf.com/index.php/Journal/article/download/90/106"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www.taylorfrancis.com/chapters/edit/10.4324/9781003487890-51/capacity-building-stakeholders-maintenance-upgradation-built-environment-small-micro-enterprises-clusters-case-hosiery-cluster-ludhiana-mostafizur-rahman-sandeep-dua" TargetMode="External"/><Relationship Id="rId22" Type="http://schemas.openxmlformats.org/officeDocument/2006/relationships/hyperlink" Target="http://doi.org/10.7753/IJCATR1402.1017" TargetMode="External"/><Relationship Id="rId27" Type="http://schemas.openxmlformats.org/officeDocument/2006/relationships/hyperlink" Target="https://www.forbes.com/advisor/business/what-is-work-breakdown-structure-mar-26/" TargetMode="External"/><Relationship Id="rId30" Type="http://schemas.openxmlformats.org/officeDocument/2006/relationships/hyperlink" Target="https://doi.org/10.3390/su17031086" TargetMode="External"/><Relationship Id="rId35" Type="http://schemas.openxmlformats.org/officeDocument/2006/relationships/hyperlink" Target="https://www.statista.com/statistics/432509/number-employees-construction-industry-united-kingdom/?srsltid=AfmBOoq0OH4gb99c6xxJxX8kwOT3aLvEUTkhjU7L5M3YU5t9cR5qbl9a"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F503F4-4F15-42E0-B3E2-9BA9C4F61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5127</Words>
  <Characters>29228</Characters>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2026-03-21T11:34:00Z</dcterms:created>
  <dcterms:modified xsi:type="dcterms:W3CDTF">2026-03-21T11:34:00Z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d40f6cc5-00f8-45ce-ba70-9654dc5a5105</vt:lpwstr>
  </property>
</Properties>
</file>