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F8706E" w14:textId="734F28ED" w:rsidR="000A1FF4" w:rsidRPr="001F6F36" w:rsidRDefault="00746E2C" w:rsidP="00C65C03">
      <w:pPr>
        <w:spacing w:after="0" w:line="276" w:lineRule="auto"/>
        <w:jc w:val="center"/>
        <w:rPr>
          <w:rFonts w:ascii="Calibri" w:hAnsi="Calibri" w:cs="Calibri"/>
          <w:color w:val="FF0000"/>
          <w:sz w:val="24"/>
          <w:szCs w:val="24"/>
        </w:rPr>
      </w:pPr>
      <w:r w:rsidRPr="001F6F36">
        <w:rPr>
          <w:rFonts w:ascii="Calibri" w:hAnsi="Calibri" w:cs="Calibri"/>
          <w:noProof/>
          <w:color w:val="FF0000"/>
          <w:sz w:val="24"/>
          <w:szCs w:val="24"/>
        </w:rPr>
        <w:drawing>
          <wp:inline distT="0" distB="0" distL="0" distR="0" wp14:anchorId="3EE1F60C" wp14:editId="434FD5C3">
            <wp:extent cx="4511040" cy="2010626"/>
            <wp:effectExtent l="0" t="0" r="3810" b="8890"/>
            <wp:docPr id="30818409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8184092" name="Picture 1" descr="A close-up of a sign&#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26392" cy="2017469"/>
                    </a:xfrm>
                    <a:prstGeom prst="rect">
                      <a:avLst/>
                    </a:prstGeom>
                  </pic:spPr>
                </pic:pic>
              </a:graphicData>
            </a:graphic>
          </wp:inline>
        </w:drawing>
      </w:r>
    </w:p>
    <w:p w14:paraId="2B043309" w14:textId="77777777" w:rsidR="00746E2C" w:rsidRPr="001F6F36" w:rsidRDefault="00746E2C" w:rsidP="00AD7397">
      <w:pPr>
        <w:spacing w:after="0" w:line="276" w:lineRule="auto"/>
        <w:jc w:val="both"/>
        <w:rPr>
          <w:rFonts w:ascii="Calibri" w:hAnsi="Calibri" w:cs="Calibri"/>
          <w:sz w:val="24"/>
          <w:szCs w:val="24"/>
        </w:rPr>
      </w:pPr>
    </w:p>
    <w:p w14:paraId="71FE0832" w14:textId="393D344D" w:rsidR="000A1FF4" w:rsidRPr="00C65C03" w:rsidRDefault="000A1FF4" w:rsidP="00C65C03">
      <w:pPr>
        <w:spacing w:after="0" w:line="276" w:lineRule="auto"/>
        <w:jc w:val="center"/>
        <w:rPr>
          <w:rFonts w:ascii="Calibri" w:hAnsi="Calibri" w:cs="Calibri"/>
          <w:sz w:val="44"/>
          <w:szCs w:val="44"/>
        </w:rPr>
      </w:pPr>
      <w:r w:rsidRPr="00C65C03">
        <w:rPr>
          <w:rFonts w:ascii="Calibri" w:hAnsi="Calibri" w:cs="Calibri"/>
          <w:sz w:val="44"/>
          <w:szCs w:val="44"/>
        </w:rPr>
        <w:t xml:space="preserve">How does gut health effect irritable bowel syndrome? An in-depth </w:t>
      </w:r>
      <w:r w:rsidR="00C21613">
        <w:rPr>
          <w:rFonts w:ascii="Calibri" w:hAnsi="Calibri" w:cs="Calibri"/>
          <w:sz w:val="44"/>
          <w:szCs w:val="44"/>
        </w:rPr>
        <w:t>review</w:t>
      </w:r>
      <w:r w:rsidRPr="00C65C03">
        <w:rPr>
          <w:rFonts w:ascii="Calibri" w:hAnsi="Calibri" w:cs="Calibri"/>
          <w:sz w:val="44"/>
          <w:szCs w:val="44"/>
        </w:rPr>
        <w:t xml:space="preserve"> </w:t>
      </w:r>
      <w:r w:rsidR="00B97F0F">
        <w:rPr>
          <w:rFonts w:ascii="Calibri" w:hAnsi="Calibri" w:cs="Calibri"/>
          <w:sz w:val="44"/>
          <w:szCs w:val="44"/>
        </w:rPr>
        <w:t>of</w:t>
      </w:r>
      <w:r w:rsidRPr="00C65C03">
        <w:rPr>
          <w:rFonts w:ascii="Calibri" w:hAnsi="Calibri" w:cs="Calibri"/>
          <w:sz w:val="44"/>
          <w:szCs w:val="44"/>
        </w:rPr>
        <w:t xml:space="preserve"> the connection between IBS and the gut microbiome – A narrative review</w:t>
      </w:r>
    </w:p>
    <w:p w14:paraId="398D5702" w14:textId="77777777" w:rsidR="000A1FF4" w:rsidRPr="00C65C03" w:rsidRDefault="000A1FF4" w:rsidP="00C65C03">
      <w:pPr>
        <w:spacing w:after="0" w:line="276" w:lineRule="auto"/>
        <w:jc w:val="center"/>
        <w:rPr>
          <w:rFonts w:ascii="Calibri" w:hAnsi="Calibri" w:cs="Calibri"/>
          <w:sz w:val="44"/>
          <w:szCs w:val="44"/>
        </w:rPr>
      </w:pPr>
    </w:p>
    <w:p w14:paraId="7E4FB07A" w14:textId="5BEB13FE" w:rsidR="000A1FF4" w:rsidRPr="00C65C03" w:rsidRDefault="000A1FF4" w:rsidP="00C65C03">
      <w:pPr>
        <w:spacing w:after="0" w:line="276" w:lineRule="auto"/>
        <w:jc w:val="center"/>
        <w:rPr>
          <w:rFonts w:ascii="Calibri" w:hAnsi="Calibri" w:cs="Calibri"/>
          <w:sz w:val="44"/>
          <w:szCs w:val="44"/>
        </w:rPr>
      </w:pPr>
      <w:r w:rsidRPr="00C65C03">
        <w:rPr>
          <w:rFonts w:ascii="Calibri" w:hAnsi="Calibri" w:cs="Calibri"/>
          <w:sz w:val="44"/>
          <w:szCs w:val="44"/>
        </w:rPr>
        <w:t xml:space="preserve">Rebecca </w:t>
      </w:r>
      <w:r w:rsidR="00361364">
        <w:rPr>
          <w:rFonts w:ascii="Calibri" w:hAnsi="Calibri" w:cs="Calibri"/>
          <w:sz w:val="44"/>
          <w:szCs w:val="44"/>
        </w:rPr>
        <w:t>Oakley</w:t>
      </w:r>
    </w:p>
    <w:p w14:paraId="523246D5" w14:textId="77777777" w:rsidR="000A1FF4" w:rsidRPr="00C65C03" w:rsidRDefault="000A1FF4" w:rsidP="00C65C03">
      <w:pPr>
        <w:spacing w:after="0" w:line="276" w:lineRule="auto"/>
        <w:jc w:val="center"/>
        <w:rPr>
          <w:rFonts w:ascii="Calibri" w:hAnsi="Calibri" w:cs="Calibri"/>
          <w:sz w:val="44"/>
          <w:szCs w:val="44"/>
        </w:rPr>
      </w:pPr>
    </w:p>
    <w:p w14:paraId="6DD445CC" w14:textId="77777777" w:rsidR="000A1FF4" w:rsidRPr="00C65C03" w:rsidRDefault="000A1FF4" w:rsidP="00C65C03">
      <w:pPr>
        <w:spacing w:after="0" w:line="276" w:lineRule="auto"/>
        <w:jc w:val="center"/>
        <w:rPr>
          <w:rFonts w:ascii="Calibri" w:hAnsi="Calibri" w:cs="Calibri"/>
          <w:sz w:val="44"/>
          <w:szCs w:val="44"/>
        </w:rPr>
      </w:pPr>
      <w:r w:rsidRPr="00C65C03">
        <w:rPr>
          <w:rFonts w:ascii="Calibri" w:hAnsi="Calibri" w:cs="Calibri"/>
          <w:sz w:val="44"/>
          <w:szCs w:val="44"/>
        </w:rPr>
        <w:t>2104770</w:t>
      </w:r>
    </w:p>
    <w:p w14:paraId="03869CF2" w14:textId="77777777" w:rsidR="000A1FF4" w:rsidRPr="00C65C03" w:rsidRDefault="000A1FF4" w:rsidP="00C65C03">
      <w:pPr>
        <w:spacing w:after="0" w:line="276" w:lineRule="auto"/>
        <w:jc w:val="center"/>
        <w:rPr>
          <w:rFonts w:ascii="Calibri" w:hAnsi="Calibri" w:cs="Calibri"/>
          <w:sz w:val="44"/>
          <w:szCs w:val="44"/>
        </w:rPr>
      </w:pPr>
    </w:p>
    <w:p w14:paraId="5E3FB0E0" w14:textId="77777777" w:rsidR="000A1FF4" w:rsidRDefault="000A1FF4" w:rsidP="00C65C03">
      <w:pPr>
        <w:spacing w:after="0" w:line="276" w:lineRule="auto"/>
        <w:jc w:val="center"/>
        <w:rPr>
          <w:rFonts w:ascii="Calibri" w:hAnsi="Calibri" w:cs="Calibri"/>
          <w:sz w:val="44"/>
          <w:szCs w:val="44"/>
        </w:rPr>
      </w:pPr>
      <w:r w:rsidRPr="00C65C03">
        <w:rPr>
          <w:rFonts w:ascii="Calibri" w:hAnsi="Calibri" w:cs="Calibri"/>
          <w:sz w:val="44"/>
          <w:szCs w:val="44"/>
        </w:rPr>
        <w:t>Health, Nutrition and Lifestyle BSc</w:t>
      </w:r>
    </w:p>
    <w:p w14:paraId="1D601E08" w14:textId="77777777" w:rsidR="00292A2E" w:rsidRDefault="00292A2E" w:rsidP="00C65C03">
      <w:pPr>
        <w:spacing w:after="0" w:line="276" w:lineRule="auto"/>
        <w:jc w:val="center"/>
        <w:rPr>
          <w:rFonts w:ascii="Calibri" w:hAnsi="Calibri" w:cs="Calibri"/>
          <w:sz w:val="44"/>
          <w:szCs w:val="44"/>
        </w:rPr>
      </w:pPr>
    </w:p>
    <w:p w14:paraId="68F4F13E" w14:textId="39DEAD00" w:rsidR="00292A2E" w:rsidRPr="001F52AE" w:rsidRDefault="001F52AE" w:rsidP="00C65C03">
      <w:pPr>
        <w:spacing w:after="0" w:line="276" w:lineRule="auto"/>
        <w:jc w:val="center"/>
        <w:rPr>
          <w:rFonts w:ascii="Calibri" w:hAnsi="Calibri" w:cs="Calibri"/>
          <w:sz w:val="44"/>
          <w:szCs w:val="44"/>
        </w:rPr>
      </w:pPr>
      <w:r>
        <w:rPr>
          <w:rFonts w:ascii="Calibri" w:hAnsi="Calibri" w:cs="Calibri"/>
          <w:sz w:val="44"/>
          <w:szCs w:val="44"/>
        </w:rPr>
        <w:t xml:space="preserve">Word Count: </w:t>
      </w:r>
      <w:r w:rsidR="004D155A" w:rsidRPr="001F52AE">
        <w:rPr>
          <w:rFonts w:ascii="Calibri" w:hAnsi="Calibri" w:cs="Calibri"/>
          <w:sz w:val="44"/>
          <w:szCs w:val="44"/>
        </w:rPr>
        <w:t>6,7</w:t>
      </w:r>
      <w:r w:rsidRPr="001F52AE">
        <w:rPr>
          <w:rFonts w:ascii="Calibri" w:hAnsi="Calibri" w:cs="Calibri"/>
          <w:sz w:val="44"/>
          <w:szCs w:val="44"/>
        </w:rPr>
        <w:t>5</w:t>
      </w:r>
      <w:r w:rsidR="005E79D9">
        <w:rPr>
          <w:rFonts w:ascii="Calibri" w:hAnsi="Calibri" w:cs="Calibri"/>
          <w:sz w:val="44"/>
          <w:szCs w:val="44"/>
        </w:rPr>
        <w:t>4</w:t>
      </w:r>
    </w:p>
    <w:p w14:paraId="4C716DB9" w14:textId="77777777" w:rsidR="000A1FF4" w:rsidRPr="00C65C03" w:rsidRDefault="000A1FF4" w:rsidP="00C65C03">
      <w:pPr>
        <w:spacing w:after="0" w:line="276" w:lineRule="auto"/>
        <w:jc w:val="center"/>
        <w:rPr>
          <w:rFonts w:ascii="Calibri" w:hAnsi="Calibri" w:cs="Calibri"/>
          <w:sz w:val="44"/>
          <w:szCs w:val="44"/>
        </w:rPr>
      </w:pPr>
    </w:p>
    <w:p w14:paraId="368B1EB6" w14:textId="13F6C224" w:rsidR="000A1FF4" w:rsidRPr="00C65C03" w:rsidRDefault="000A1FF4" w:rsidP="00EA1275">
      <w:pPr>
        <w:spacing w:after="0" w:line="276" w:lineRule="auto"/>
        <w:rPr>
          <w:rFonts w:ascii="Calibri" w:hAnsi="Calibri" w:cs="Calibri"/>
          <w:sz w:val="44"/>
          <w:szCs w:val="44"/>
        </w:rPr>
      </w:pPr>
    </w:p>
    <w:p w14:paraId="4D88207C" w14:textId="55482D23" w:rsidR="00C50B6C" w:rsidRPr="001F6F36" w:rsidRDefault="00C50B6C" w:rsidP="00AD7397">
      <w:pPr>
        <w:spacing w:after="0" w:line="276" w:lineRule="auto"/>
        <w:jc w:val="both"/>
        <w:rPr>
          <w:rFonts w:ascii="Calibri" w:hAnsi="Calibri" w:cs="Calibri"/>
          <w:sz w:val="24"/>
          <w:szCs w:val="24"/>
        </w:rPr>
      </w:pPr>
    </w:p>
    <w:p w14:paraId="63899579" w14:textId="77777777" w:rsidR="00C50B6C" w:rsidRPr="001F6F36" w:rsidRDefault="00C50B6C" w:rsidP="00AD7397">
      <w:pPr>
        <w:spacing w:after="0" w:line="276" w:lineRule="auto"/>
        <w:jc w:val="both"/>
        <w:rPr>
          <w:rFonts w:ascii="Calibri" w:hAnsi="Calibri" w:cs="Calibri"/>
          <w:sz w:val="24"/>
          <w:szCs w:val="24"/>
        </w:rPr>
      </w:pPr>
      <w:r w:rsidRPr="001F6F36">
        <w:rPr>
          <w:rFonts w:ascii="Calibri" w:hAnsi="Calibri" w:cs="Calibri"/>
          <w:sz w:val="24"/>
          <w:szCs w:val="24"/>
        </w:rPr>
        <w:br w:type="page"/>
      </w:r>
    </w:p>
    <w:p w14:paraId="5EE30B7C" w14:textId="50FEF05B" w:rsidR="001E54B4" w:rsidRPr="00B63836" w:rsidRDefault="007A59F2" w:rsidP="00B63836">
      <w:pPr>
        <w:pStyle w:val="Heading2"/>
        <w:rPr>
          <w:rFonts w:ascii="Calibri" w:hAnsi="Calibri" w:cs="Calibri"/>
          <w:b/>
          <w:bCs/>
          <w:color w:val="auto"/>
          <w:sz w:val="28"/>
          <w:szCs w:val="28"/>
          <w:u w:val="single"/>
        </w:rPr>
      </w:pPr>
      <w:bookmarkStart w:id="0" w:name="_Toc198577780"/>
      <w:r w:rsidRPr="00B63836">
        <w:rPr>
          <w:rFonts w:ascii="Calibri" w:hAnsi="Calibri" w:cs="Calibri"/>
          <w:b/>
          <w:bCs/>
          <w:color w:val="auto"/>
          <w:sz w:val="28"/>
          <w:szCs w:val="28"/>
          <w:u w:val="single"/>
        </w:rPr>
        <w:lastRenderedPageBreak/>
        <w:t>Declaration</w:t>
      </w:r>
      <w:bookmarkEnd w:id="0"/>
    </w:p>
    <w:p w14:paraId="5FC953BE" w14:textId="5179B1BC" w:rsidR="001E54B4" w:rsidRDefault="001E54B4" w:rsidP="00AD7397">
      <w:pPr>
        <w:spacing w:after="0" w:line="276" w:lineRule="auto"/>
        <w:jc w:val="both"/>
        <w:rPr>
          <w:rFonts w:ascii="Calibri" w:hAnsi="Calibri" w:cs="Calibri"/>
          <w:sz w:val="24"/>
          <w:szCs w:val="24"/>
        </w:rPr>
      </w:pPr>
      <w:r w:rsidRPr="001F6F36">
        <w:rPr>
          <w:rFonts w:ascii="Calibri" w:hAnsi="Calibri" w:cs="Calibri"/>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6F94B1B2" w14:textId="77777777" w:rsidR="00606CB6" w:rsidRDefault="00606CB6" w:rsidP="00AD7397">
      <w:pPr>
        <w:spacing w:after="0" w:line="276" w:lineRule="auto"/>
        <w:jc w:val="both"/>
        <w:rPr>
          <w:rFonts w:ascii="Calibri" w:hAnsi="Calibri" w:cs="Calibri"/>
          <w:sz w:val="24"/>
          <w:szCs w:val="24"/>
        </w:rPr>
      </w:pPr>
    </w:p>
    <w:p w14:paraId="76DB7DEA" w14:textId="77777777" w:rsidR="00745AFE" w:rsidRPr="001F6F36" w:rsidRDefault="00745AFE" w:rsidP="00AD7397">
      <w:pPr>
        <w:spacing w:after="0" w:line="276" w:lineRule="auto"/>
        <w:jc w:val="both"/>
        <w:rPr>
          <w:rFonts w:ascii="Calibri" w:hAnsi="Calibri" w:cs="Calibri"/>
          <w:sz w:val="24"/>
          <w:szCs w:val="24"/>
        </w:rPr>
      </w:pPr>
    </w:p>
    <w:p w14:paraId="60F216BB" w14:textId="77777777" w:rsidR="001E54B4" w:rsidRPr="001F6F36" w:rsidRDefault="001E54B4" w:rsidP="00C65C03">
      <w:pPr>
        <w:spacing w:after="0" w:line="276" w:lineRule="auto"/>
        <w:jc w:val="center"/>
        <w:rPr>
          <w:rFonts w:ascii="Calibri" w:hAnsi="Calibri" w:cs="Calibri"/>
          <w:b/>
          <w:sz w:val="24"/>
          <w:szCs w:val="24"/>
          <w:u w:val="single"/>
        </w:rPr>
      </w:pPr>
      <w:r w:rsidRPr="001F6F36">
        <w:rPr>
          <w:rFonts w:ascii="Calibri" w:hAnsi="Calibri" w:cs="Calibri"/>
          <w:b/>
          <w:sz w:val="24"/>
          <w:szCs w:val="24"/>
          <w:u w:val="single"/>
        </w:rPr>
        <w:t>Undergraduate Dissertation Certificate</w:t>
      </w:r>
    </w:p>
    <w:p w14:paraId="425EE45E" w14:textId="77777777" w:rsidR="001E54B4" w:rsidRPr="001F6F36" w:rsidRDefault="001E54B4" w:rsidP="00C65C03">
      <w:pPr>
        <w:spacing w:after="0" w:line="276" w:lineRule="auto"/>
        <w:jc w:val="center"/>
        <w:rPr>
          <w:rFonts w:ascii="Calibri" w:hAnsi="Calibri" w:cs="Calibri"/>
          <w:b/>
          <w:sz w:val="24"/>
          <w:szCs w:val="24"/>
          <w:u w:val="single"/>
        </w:rPr>
      </w:pPr>
    </w:p>
    <w:p w14:paraId="4D6BBB38" w14:textId="77777777" w:rsidR="001E54B4" w:rsidRPr="001F6F36" w:rsidRDefault="001E54B4" w:rsidP="00C65C03">
      <w:pPr>
        <w:spacing w:after="0" w:line="276" w:lineRule="auto"/>
        <w:jc w:val="center"/>
        <w:rPr>
          <w:rFonts w:ascii="Calibri" w:hAnsi="Calibri" w:cs="Calibri"/>
          <w:b/>
          <w:sz w:val="24"/>
          <w:szCs w:val="24"/>
          <w:u w:val="single"/>
        </w:rPr>
      </w:pPr>
      <w:r w:rsidRPr="001F6F36">
        <w:rPr>
          <w:rFonts w:ascii="Calibri" w:hAnsi="Calibri" w:cs="Calibri"/>
          <w:noProof/>
          <w:color w:val="777777"/>
          <w:sz w:val="24"/>
          <w:szCs w:val="24"/>
        </w:rPr>
        <w:drawing>
          <wp:inline distT="0" distB="0" distL="0" distR="0" wp14:anchorId="75FEF610" wp14:editId="5132C49D">
            <wp:extent cx="2952750" cy="762000"/>
            <wp:effectExtent l="0" t="0" r="0" b="0"/>
            <wp:docPr id="2" name="Picture 2"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9" r:link="rId10" cstate="print">
                      <a:extLst>
                        <a:ext uri="{28A0092B-C50C-407E-A947-70E740481C1C}">
                          <a14:useLocalDpi xmlns:a14="http://schemas.microsoft.com/office/drawing/2010/main" val="0"/>
                        </a:ext>
                      </a:extLst>
                    </a:blip>
                    <a:srcRect/>
                    <a:stretch>
                      <a:fillRect/>
                    </a:stretch>
                  </pic:blipFill>
                  <pic:spPr bwMode="auto">
                    <a:xfrm>
                      <a:off x="0" y="0"/>
                      <a:ext cx="2952750" cy="762000"/>
                    </a:xfrm>
                    <a:prstGeom prst="rect">
                      <a:avLst/>
                    </a:prstGeom>
                    <a:noFill/>
                    <a:ln>
                      <a:noFill/>
                    </a:ln>
                  </pic:spPr>
                </pic:pic>
              </a:graphicData>
            </a:graphic>
          </wp:inline>
        </w:drawing>
      </w:r>
    </w:p>
    <w:p w14:paraId="38FA41B7" w14:textId="77777777" w:rsidR="001E54B4" w:rsidRPr="001F6F36" w:rsidRDefault="001E54B4" w:rsidP="00AD7397">
      <w:pPr>
        <w:spacing w:after="0" w:line="276" w:lineRule="auto"/>
        <w:jc w:val="both"/>
        <w:rPr>
          <w:rFonts w:ascii="Calibri" w:hAnsi="Calibri" w:cs="Calibri"/>
          <w:sz w:val="24"/>
          <w:szCs w:val="24"/>
        </w:rPr>
      </w:pPr>
    </w:p>
    <w:p w14:paraId="73B7D24F"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Name of the Programme of Study:</w:t>
      </w:r>
      <w:r w:rsidRPr="001F6F36">
        <w:rPr>
          <w:rFonts w:ascii="Calibri" w:hAnsi="Calibri" w:cs="Calibri"/>
          <w:b/>
          <w:sz w:val="24"/>
          <w:szCs w:val="24"/>
        </w:rPr>
        <w:tab/>
        <w:t>Health, Nutrition and Lifestyle BSc</w:t>
      </w:r>
    </w:p>
    <w:p w14:paraId="6E0C0FD1" w14:textId="2F80F224"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Name of Student (Capital Letters):</w:t>
      </w:r>
      <w:r w:rsidRPr="001F6F36">
        <w:rPr>
          <w:rFonts w:ascii="Calibri" w:hAnsi="Calibri" w:cs="Calibri"/>
          <w:b/>
          <w:sz w:val="24"/>
          <w:szCs w:val="24"/>
        </w:rPr>
        <w:tab/>
        <w:t xml:space="preserve">REBECCA </w:t>
      </w:r>
      <w:r w:rsidR="005804DE">
        <w:rPr>
          <w:rFonts w:ascii="Calibri" w:hAnsi="Calibri" w:cs="Calibri"/>
          <w:b/>
          <w:sz w:val="24"/>
          <w:szCs w:val="24"/>
        </w:rPr>
        <w:t>OAKLEY</w:t>
      </w:r>
    </w:p>
    <w:p w14:paraId="5FC7AD26" w14:textId="77777777" w:rsidR="001E54B4" w:rsidRPr="001F6F36" w:rsidRDefault="001E54B4" w:rsidP="00AD7397">
      <w:pPr>
        <w:spacing w:after="0" w:line="276" w:lineRule="auto"/>
        <w:jc w:val="both"/>
        <w:rPr>
          <w:rFonts w:ascii="Calibri" w:hAnsi="Calibri" w:cs="Calibri"/>
          <w:b/>
          <w:sz w:val="24"/>
          <w:szCs w:val="24"/>
        </w:rPr>
      </w:pPr>
    </w:p>
    <w:p w14:paraId="0A4A7E1F"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DECLARATION</w:t>
      </w:r>
    </w:p>
    <w:p w14:paraId="66D533A4" w14:textId="77777777" w:rsidR="001E54B4" w:rsidRPr="001F6F36" w:rsidRDefault="001E54B4" w:rsidP="00AD7397">
      <w:pPr>
        <w:spacing w:after="0" w:line="276" w:lineRule="auto"/>
        <w:jc w:val="both"/>
        <w:rPr>
          <w:rFonts w:ascii="Calibri" w:hAnsi="Calibri" w:cs="Calibri"/>
          <w:b/>
          <w:sz w:val="24"/>
          <w:szCs w:val="24"/>
        </w:rPr>
      </w:pPr>
    </w:p>
    <w:p w14:paraId="1C2B0641"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I certify that the whole of this work is the result of my individual effort, and that all sources have been acknowledged.</w:t>
      </w:r>
    </w:p>
    <w:p w14:paraId="399B9FC4" w14:textId="77777777" w:rsidR="001E54B4" w:rsidRPr="001F6F36" w:rsidRDefault="001E54B4" w:rsidP="00AD7397">
      <w:pPr>
        <w:spacing w:after="0" w:line="276" w:lineRule="auto"/>
        <w:jc w:val="both"/>
        <w:rPr>
          <w:rFonts w:ascii="Calibri" w:hAnsi="Calibri" w:cs="Calibri"/>
          <w:b/>
          <w:sz w:val="24"/>
          <w:szCs w:val="24"/>
        </w:rPr>
      </w:pPr>
    </w:p>
    <w:p w14:paraId="224CE5DE" w14:textId="1EA66389"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 xml:space="preserve">Signed </w:t>
      </w:r>
      <w:r w:rsidR="00317664" w:rsidRPr="00317664">
        <w:rPr>
          <w:rFonts w:ascii="Calibri" w:hAnsi="Calibri" w:cs="Calibri"/>
          <w:b/>
          <w:noProof/>
          <w:sz w:val="24"/>
          <w:szCs w:val="24"/>
        </w:rPr>
        <w:drawing>
          <wp:inline distT="0" distB="0" distL="0" distR="0" wp14:anchorId="6AEAD3E4" wp14:editId="06D7C3BA">
            <wp:extent cx="1714500" cy="759615"/>
            <wp:effectExtent l="0" t="0" r="0" b="2540"/>
            <wp:docPr id="1590016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726643" cy="764995"/>
                    </a:xfrm>
                    <a:prstGeom prst="rect">
                      <a:avLst/>
                    </a:prstGeom>
                    <a:noFill/>
                    <a:ln>
                      <a:noFill/>
                    </a:ln>
                  </pic:spPr>
                </pic:pic>
              </a:graphicData>
            </a:graphic>
          </wp:inline>
        </w:drawing>
      </w:r>
      <w:r w:rsidRPr="001F6F36">
        <w:rPr>
          <w:rFonts w:ascii="Calibri" w:hAnsi="Calibri" w:cs="Calibri"/>
          <w:b/>
          <w:sz w:val="24"/>
          <w:szCs w:val="24"/>
        </w:rPr>
        <w:t xml:space="preserve"> (Student)</w:t>
      </w:r>
    </w:p>
    <w:p w14:paraId="7B1B29F2" w14:textId="77777777" w:rsidR="001E54B4" w:rsidRPr="001F6F36" w:rsidRDefault="001E54B4" w:rsidP="00AD7397">
      <w:pPr>
        <w:spacing w:after="0" w:line="276" w:lineRule="auto"/>
        <w:jc w:val="both"/>
        <w:rPr>
          <w:rFonts w:ascii="Calibri" w:hAnsi="Calibri" w:cs="Calibri"/>
          <w:b/>
          <w:sz w:val="24"/>
          <w:szCs w:val="24"/>
        </w:rPr>
      </w:pPr>
    </w:p>
    <w:p w14:paraId="5C2520DF" w14:textId="22D8E4E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 xml:space="preserve">Date     </w:t>
      </w:r>
      <w:r w:rsidR="001B4DC9">
        <w:rPr>
          <w:rFonts w:ascii="Calibri" w:hAnsi="Calibri" w:cs="Calibri"/>
          <w:b/>
          <w:sz w:val="24"/>
          <w:szCs w:val="24"/>
        </w:rPr>
        <w:t>15</w:t>
      </w:r>
      <w:r w:rsidR="00824052" w:rsidRPr="00824052">
        <w:rPr>
          <w:rFonts w:ascii="Calibri" w:hAnsi="Calibri" w:cs="Calibri"/>
          <w:b/>
          <w:sz w:val="24"/>
          <w:szCs w:val="24"/>
          <w:vertAlign w:val="superscript"/>
        </w:rPr>
        <w:t>th</w:t>
      </w:r>
      <w:r w:rsidR="00824052">
        <w:rPr>
          <w:rFonts w:ascii="Calibri" w:hAnsi="Calibri" w:cs="Calibri"/>
          <w:b/>
          <w:sz w:val="24"/>
          <w:szCs w:val="24"/>
        </w:rPr>
        <w:t xml:space="preserve"> May 2025</w:t>
      </w:r>
    </w:p>
    <w:p w14:paraId="176B03E0" w14:textId="77777777" w:rsidR="001E54B4" w:rsidRPr="001F6F36" w:rsidRDefault="001E54B4" w:rsidP="00AD7397">
      <w:pPr>
        <w:spacing w:after="0" w:line="276" w:lineRule="auto"/>
        <w:jc w:val="both"/>
        <w:rPr>
          <w:rFonts w:ascii="Calibri" w:hAnsi="Calibri" w:cs="Calibri"/>
          <w:b/>
          <w:sz w:val="24"/>
          <w:szCs w:val="24"/>
        </w:rPr>
      </w:pPr>
    </w:p>
    <w:p w14:paraId="7F805B53"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DECLARATION</w:t>
      </w:r>
    </w:p>
    <w:p w14:paraId="7A3C6CC5" w14:textId="77777777" w:rsidR="001E54B4" w:rsidRPr="001F6F36" w:rsidRDefault="001E54B4" w:rsidP="00AD7397">
      <w:pPr>
        <w:spacing w:after="0" w:line="276" w:lineRule="auto"/>
        <w:jc w:val="both"/>
        <w:rPr>
          <w:rFonts w:ascii="Calibri" w:hAnsi="Calibri" w:cs="Calibri"/>
          <w:b/>
          <w:sz w:val="24"/>
          <w:szCs w:val="24"/>
        </w:rPr>
      </w:pPr>
    </w:p>
    <w:p w14:paraId="7B25B7E0" w14:textId="6FC08846"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 xml:space="preserve">I am satisfied that this work is the result of the </w:t>
      </w:r>
      <w:r w:rsidR="00E16641" w:rsidRPr="001F6F36">
        <w:rPr>
          <w:rFonts w:ascii="Calibri" w:hAnsi="Calibri" w:cs="Calibri"/>
          <w:b/>
          <w:sz w:val="24"/>
          <w:szCs w:val="24"/>
        </w:rPr>
        <w:t>student’s</w:t>
      </w:r>
      <w:r w:rsidRPr="001F6F36">
        <w:rPr>
          <w:rFonts w:ascii="Calibri" w:hAnsi="Calibri" w:cs="Calibri"/>
          <w:b/>
          <w:sz w:val="24"/>
          <w:szCs w:val="24"/>
        </w:rPr>
        <w:t xml:space="preserve"> effort.</w:t>
      </w:r>
    </w:p>
    <w:p w14:paraId="710C0562" w14:textId="77777777" w:rsidR="001E54B4" w:rsidRPr="001F6F36" w:rsidRDefault="001E54B4" w:rsidP="00AD7397">
      <w:pPr>
        <w:spacing w:after="0" w:line="276" w:lineRule="auto"/>
        <w:jc w:val="both"/>
        <w:rPr>
          <w:rFonts w:ascii="Calibri" w:hAnsi="Calibri" w:cs="Calibri"/>
          <w:b/>
          <w:sz w:val="24"/>
          <w:szCs w:val="24"/>
        </w:rPr>
      </w:pPr>
    </w:p>
    <w:p w14:paraId="753767ED"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Signed .............................................................. (Lecturer)</w:t>
      </w:r>
    </w:p>
    <w:p w14:paraId="699ADB84" w14:textId="77777777" w:rsidR="001E54B4" w:rsidRPr="001F6F36" w:rsidRDefault="001E54B4" w:rsidP="00AD7397">
      <w:pPr>
        <w:spacing w:after="0" w:line="276" w:lineRule="auto"/>
        <w:jc w:val="both"/>
        <w:rPr>
          <w:rFonts w:ascii="Calibri" w:hAnsi="Calibri" w:cs="Calibri"/>
          <w:b/>
          <w:sz w:val="24"/>
          <w:szCs w:val="24"/>
        </w:rPr>
      </w:pPr>
    </w:p>
    <w:p w14:paraId="74E450DC" w14:textId="77777777" w:rsidR="001E54B4" w:rsidRPr="001F6F36" w:rsidRDefault="001E54B4" w:rsidP="00AD7397">
      <w:pPr>
        <w:spacing w:after="0" w:line="276" w:lineRule="auto"/>
        <w:jc w:val="both"/>
        <w:rPr>
          <w:rFonts w:ascii="Calibri" w:hAnsi="Calibri" w:cs="Calibri"/>
          <w:b/>
          <w:sz w:val="24"/>
          <w:szCs w:val="24"/>
        </w:rPr>
      </w:pPr>
      <w:r w:rsidRPr="001F6F36">
        <w:rPr>
          <w:rFonts w:ascii="Calibri" w:hAnsi="Calibri" w:cs="Calibri"/>
          <w:b/>
          <w:sz w:val="24"/>
          <w:szCs w:val="24"/>
        </w:rPr>
        <w:t>Date     ..............................................................</w:t>
      </w:r>
    </w:p>
    <w:p w14:paraId="785B4094" w14:textId="77777777" w:rsidR="001E54B4" w:rsidRPr="001F6F36" w:rsidRDefault="001E54B4" w:rsidP="00AD7397">
      <w:pPr>
        <w:spacing w:after="0" w:line="276" w:lineRule="auto"/>
        <w:jc w:val="both"/>
        <w:rPr>
          <w:rFonts w:ascii="Calibri" w:hAnsi="Calibri" w:cs="Calibri"/>
          <w:sz w:val="24"/>
          <w:szCs w:val="24"/>
        </w:rPr>
      </w:pPr>
    </w:p>
    <w:p w14:paraId="39141F8C" w14:textId="77777777" w:rsidR="00C50B6C" w:rsidRPr="001F6F36" w:rsidRDefault="00C50B6C" w:rsidP="00AD7397">
      <w:pPr>
        <w:spacing w:after="0" w:line="276" w:lineRule="auto"/>
        <w:jc w:val="both"/>
        <w:rPr>
          <w:rFonts w:ascii="Calibri" w:hAnsi="Calibri" w:cs="Calibri"/>
          <w:sz w:val="24"/>
          <w:szCs w:val="24"/>
        </w:rPr>
      </w:pPr>
      <w:r w:rsidRPr="001F6F36">
        <w:rPr>
          <w:rFonts w:ascii="Calibri" w:hAnsi="Calibri" w:cs="Calibri"/>
          <w:sz w:val="24"/>
          <w:szCs w:val="24"/>
        </w:rPr>
        <w:br w:type="page"/>
      </w:r>
    </w:p>
    <w:p w14:paraId="259DC5AE" w14:textId="41FC3674" w:rsidR="003E7904" w:rsidRPr="00214B92" w:rsidRDefault="00C50B6C" w:rsidP="00B63836">
      <w:pPr>
        <w:pStyle w:val="Heading2"/>
        <w:rPr>
          <w:rFonts w:ascii="Calibri" w:hAnsi="Calibri" w:cs="Calibri"/>
          <w:b/>
          <w:bCs/>
          <w:color w:val="auto"/>
          <w:sz w:val="24"/>
          <w:szCs w:val="24"/>
          <w:u w:val="single"/>
        </w:rPr>
      </w:pPr>
      <w:bookmarkStart w:id="1" w:name="_Toc198577781"/>
      <w:r w:rsidRPr="00214B92">
        <w:rPr>
          <w:rFonts w:ascii="Calibri" w:hAnsi="Calibri" w:cs="Calibri"/>
          <w:b/>
          <w:bCs/>
          <w:color w:val="auto"/>
          <w:sz w:val="24"/>
          <w:szCs w:val="24"/>
          <w:u w:val="single"/>
        </w:rPr>
        <w:lastRenderedPageBreak/>
        <w:t>Research Question</w:t>
      </w:r>
      <w:bookmarkEnd w:id="1"/>
    </w:p>
    <w:p w14:paraId="2C219EE5" w14:textId="77777777" w:rsidR="003E6FA5" w:rsidRPr="001F6F36" w:rsidRDefault="003E6FA5" w:rsidP="00AD7397">
      <w:pPr>
        <w:spacing w:after="0" w:line="276" w:lineRule="auto"/>
        <w:jc w:val="both"/>
        <w:rPr>
          <w:rFonts w:ascii="Calibri" w:hAnsi="Calibri" w:cs="Calibri"/>
          <w:sz w:val="24"/>
          <w:szCs w:val="24"/>
        </w:rPr>
      </w:pPr>
    </w:p>
    <w:p w14:paraId="2608930E" w14:textId="1589046D" w:rsidR="003E6FA5" w:rsidRPr="001F6F36" w:rsidRDefault="003E6FA5" w:rsidP="00AD7397">
      <w:pPr>
        <w:spacing w:after="0" w:line="276" w:lineRule="auto"/>
        <w:jc w:val="both"/>
        <w:rPr>
          <w:rFonts w:ascii="Calibri" w:hAnsi="Calibri" w:cs="Calibri"/>
          <w:sz w:val="24"/>
          <w:szCs w:val="24"/>
        </w:rPr>
      </w:pPr>
      <w:r w:rsidRPr="001F6F36">
        <w:rPr>
          <w:rFonts w:ascii="Calibri" w:hAnsi="Calibri" w:cs="Calibri"/>
          <w:sz w:val="24"/>
          <w:szCs w:val="24"/>
        </w:rPr>
        <w:t xml:space="preserve">How does gut health effect irritable bowel syndrome? An in-depth </w:t>
      </w:r>
      <w:r w:rsidR="00CE1F9A">
        <w:rPr>
          <w:rFonts w:ascii="Calibri" w:hAnsi="Calibri" w:cs="Calibri"/>
          <w:sz w:val="24"/>
          <w:szCs w:val="24"/>
        </w:rPr>
        <w:t>review</w:t>
      </w:r>
      <w:r w:rsidRPr="001F6F36">
        <w:rPr>
          <w:rFonts w:ascii="Calibri" w:hAnsi="Calibri" w:cs="Calibri"/>
          <w:sz w:val="24"/>
          <w:szCs w:val="24"/>
        </w:rPr>
        <w:t xml:space="preserve"> at the connection between IBS and the gut microbiome – A narrative review.</w:t>
      </w:r>
    </w:p>
    <w:p w14:paraId="32147F54" w14:textId="77777777" w:rsidR="00F75B06" w:rsidRPr="001F6F36" w:rsidRDefault="00F75B06" w:rsidP="00AD7397">
      <w:pPr>
        <w:spacing w:after="0" w:line="276" w:lineRule="auto"/>
        <w:jc w:val="both"/>
        <w:rPr>
          <w:rFonts w:ascii="Calibri" w:hAnsi="Calibri" w:cs="Calibri"/>
          <w:sz w:val="24"/>
          <w:szCs w:val="24"/>
        </w:rPr>
      </w:pPr>
    </w:p>
    <w:p w14:paraId="1A789C6D" w14:textId="47BFF5DC" w:rsidR="00C50B6C" w:rsidRPr="00214B92" w:rsidRDefault="00C50B6C" w:rsidP="00B63836">
      <w:pPr>
        <w:pStyle w:val="Heading2"/>
        <w:rPr>
          <w:rFonts w:ascii="Calibri" w:hAnsi="Calibri" w:cs="Calibri"/>
          <w:b/>
          <w:bCs/>
          <w:color w:val="auto"/>
          <w:sz w:val="24"/>
          <w:szCs w:val="24"/>
          <w:u w:val="single"/>
        </w:rPr>
      </w:pPr>
      <w:bookmarkStart w:id="2" w:name="_Toc198577782"/>
      <w:r w:rsidRPr="00214B92">
        <w:rPr>
          <w:rFonts w:ascii="Calibri" w:hAnsi="Calibri" w:cs="Calibri"/>
          <w:b/>
          <w:bCs/>
          <w:color w:val="auto"/>
          <w:sz w:val="24"/>
          <w:szCs w:val="24"/>
          <w:u w:val="single"/>
        </w:rPr>
        <w:t>Acknowledgements</w:t>
      </w:r>
      <w:bookmarkEnd w:id="2"/>
    </w:p>
    <w:p w14:paraId="17F31408" w14:textId="77777777" w:rsidR="009C4CA5" w:rsidRPr="000D6118" w:rsidRDefault="009C4CA5" w:rsidP="00AD7397">
      <w:pPr>
        <w:spacing w:after="0" w:line="276" w:lineRule="auto"/>
        <w:jc w:val="both"/>
        <w:rPr>
          <w:rFonts w:ascii="Calibri" w:hAnsi="Calibri" w:cs="Calibri"/>
          <w:b/>
          <w:bCs/>
          <w:sz w:val="24"/>
          <w:szCs w:val="24"/>
        </w:rPr>
      </w:pPr>
    </w:p>
    <w:p w14:paraId="5DC49D51" w14:textId="509FECBA" w:rsidR="000D7650" w:rsidRPr="000D6118" w:rsidRDefault="000D7650" w:rsidP="000D7650">
      <w:pPr>
        <w:spacing w:after="0" w:line="276" w:lineRule="auto"/>
        <w:jc w:val="both"/>
        <w:rPr>
          <w:rFonts w:ascii="Calibri" w:hAnsi="Calibri" w:cs="Calibri"/>
          <w:sz w:val="24"/>
          <w:szCs w:val="24"/>
        </w:rPr>
      </w:pPr>
      <w:r w:rsidRPr="000D7650">
        <w:rPr>
          <w:rFonts w:ascii="Calibri" w:hAnsi="Calibri" w:cs="Calibri"/>
          <w:sz w:val="24"/>
          <w:szCs w:val="24"/>
        </w:rPr>
        <w:t xml:space="preserve">Thank you as well to the lecturers, tutors, and staff at </w:t>
      </w:r>
      <w:r w:rsidRPr="000D6118">
        <w:rPr>
          <w:rFonts w:ascii="Calibri" w:hAnsi="Calibri" w:cs="Calibri"/>
          <w:sz w:val="24"/>
          <w:szCs w:val="24"/>
        </w:rPr>
        <w:t xml:space="preserve">UWTSD </w:t>
      </w:r>
      <w:r w:rsidRPr="000D7650">
        <w:rPr>
          <w:rFonts w:ascii="Calibri" w:hAnsi="Calibri" w:cs="Calibri"/>
          <w:sz w:val="24"/>
          <w:szCs w:val="24"/>
        </w:rPr>
        <w:t>who have supported me during my studies. Your knowledge and passion for your subjects have inspired me and helped shape my academic journey</w:t>
      </w:r>
      <w:r w:rsidR="009C09F5">
        <w:rPr>
          <w:rFonts w:ascii="Calibri" w:hAnsi="Calibri" w:cs="Calibri"/>
          <w:sz w:val="24"/>
          <w:szCs w:val="24"/>
        </w:rPr>
        <w:t>. With special thanks to Karen –</w:t>
      </w:r>
      <w:r w:rsidR="00E8257E" w:rsidRPr="000D6118">
        <w:rPr>
          <w:rFonts w:ascii="Calibri" w:hAnsi="Calibri" w:cs="Calibri"/>
          <w:sz w:val="24"/>
          <w:szCs w:val="24"/>
        </w:rPr>
        <w:t xml:space="preserve"> your guidance, encouragement and support have been invaluable.</w:t>
      </w:r>
    </w:p>
    <w:p w14:paraId="6441BC1A" w14:textId="77777777" w:rsidR="000D7650" w:rsidRPr="000D7650" w:rsidRDefault="000D7650" w:rsidP="000D7650">
      <w:pPr>
        <w:spacing w:after="0" w:line="276" w:lineRule="auto"/>
        <w:jc w:val="both"/>
        <w:rPr>
          <w:rFonts w:ascii="Calibri" w:hAnsi="Calibri" w:cs="Calibri"/>
          <w:sz w:val="24"/>
          <w:szCs w:val="24"/>
        </w:rPr>
      </w:pPr>
    </w:p>
    <w:p w14:paraId="5AD42655" w14:textId="3B659D7F" w:rsidR="000D7650" w:rsidRPr="000D6118" w:rsidRDefault="000D7650" w:rsidP="000D7650">
      <w:pPr>
        <w:spacing w:after="0" w:line="276" w:lineRule="auto"/>
        <w:jc w:val="both"/>
        <w:rPr>
          <w:rFonts w:ascii="Calibri" w:hAnsi="Calibri" w:cs="Calibri"/>
          <w:sz w:val="24"/>
          <w:szCs w:val="24"/>
        </w:rPr>
      </w:pPr>
      <w:r w:rsidRPr="000D7650">
        <w:rPr>
          <w:rFonts w:ascii="Calibri" w:hAnsi="Calibri" w:cs="Calibri"/>
          <w:sz w:val="24"/>
          <w:szCs w:val="24"/>
        </w:rPr>
        <w:t xml:space="preserve">To my fellow students and friends, thank you for </w:t>
      </w:r>
      <w:r w:rsidR="00886F94" w:rsidRPr="000D6118">
        <w:rPr>
          <w:rFonts w:ascii="Calibri" w:hAnsi="Calibri" w:cs="Calibri"/>
          <w:sz w:val="24"/>
          <w:szCs w:val="24"/>
        </w:rPr>
        <w:t xml:space="preserve">being there for me </w:t>
      </w:r>
      <w:r w:rsidRPr="000D7650">
        <w:rPr>
          <w:rFonts w:ascii="Calibri" w:hAnsi="Calibri" w:cs="Calibri"/>
          <w:sz w:val="24"/>
          <w:szCs w:val="24"/>
        </w:rPr>
        <w:t>and shar</w:t>
      </w:r>
      <w:r w:rsidR="00886F94" w:rsidRPr="000D6118">
        <w:rPr>
          <w:rFonts w:ascii="Calibri" w:hAnsi="Calibri" w:cs="Calibri"/>
          <w:sz w:val="24"/>
          <w:szCs w:val="24"/>
        </w:rPr>
        <w:t>ing this</w:t>
      </w:r>
      <w:r w:rsidRPr="000D7650">
        <w:rPr>
          <w:rFonts w:ascii="Calibri" w:hAnsi="Calibri" w:cs="Calibri"/>
          <w:sz w:val="24"/>
          <w:szCs w:val="24"/>
        </w:rPr>
        <w:t xml:space="preserve"> experience</w:t>
      </w:r>
      <w:r w:rsidR="00886F94" w:rsidRPr="000D6118">
        <w:rPr>
          <w:rFonts w:ascii="Calibri" w:hAnsi="Calibri" w:cs="Calibri"/>
          <w:sz w:val="24"/>
          <w:szCs w:val="24"/>
        </w:rPr>
        <w:t xml:space="preserve"> with you all has</w:t>
      </w:r>
      <w:r w:rsidRPr="000D7650">
        <w:rPr>
          <w:rFonts w:ascii="Calibri" w:hAnsi="Calibri" w:cs="Calibri"/>
          <w:sz w:val="24"/>
          <w:szCs w:val="24"/>
        </w:rPr>
        <w:t xml:space="preserve"> made th</w:t>
      </w:r>
      <w:r w:rsidR="00886F94" w:rsidRPr="000D6118">
        <w:rPr>
          <w:rFonts w:ascii="Calibri" w:hAnsi="Calibri" w:cs="Calibri"/>
          <w:sz w:val="24"/>
          <w:szCs w:val="24"/>
        </w:rPr>
        <w:t>e</w:t>
      </w:r>
      <w:r w:rsidRPr="000D7650">
        <w:rPr>
          <w:rFonts w:ascii="Calibri" w:hAnsi="Calibri" w:cs="Calibri"/>
          <w:sz w:val="24"/>
          <w:szCs w:val="24"/>
        </w:rPr>
        <w:t xml:space="preserve"> journey more manageable—and much more enjoyable.</w:t>
      </w:r>
    </w:p>
    <w:p w14:paraId="3279C745" w14:textId="77777777" w:rsidR="000D7650" w:rsidRPr="000D7650" w:rsidRDefault="000D7650" w:rsidP="000D7650">
      <w:pPr>
        <w:spacing w:after="0" w:line="276" w:lineRule="auto"/>
        <w:jc w:val="both"/>
        <w:rPr>
          <w:rFonts w:ascii="Calibri" w:hAnsi="Calibri" w:cs="Calibri"/>
          <w:sz w:val="24"/>
          <w:szCs w:val="24"/>
        </w:rPr>
      </w:pPr>
    </w:p>
    <w:p w14:paraId="17CF7907" w14:textId="77777777" w:rsidR="000D7650" w:rsidRPr="000D6118" w:rsidRDefault="000D7650" w:rsidP="000D7650">
      <w:pPr>
        <w:spacing w:after="0" w:line="276" w:lineRule="auto"/>
        <w:jc w:val="both"/>
        <w:rPr>
          <w:rFonts w:ascii="Calibri" w:hAnsi="Calibri" w:cs="Calibri"/>
          <w:sz w:val="24"/>
          <w:szCs w:val="24"/>
        </w:rPr>
      </w:pPr>
      <w:r w:rsidRPr="000D7650">
        <w:rPr>
          <w:rFonts w:ascii="Calibri" w:hAnsi="Calibri" w:cs="Calibri"/>
          <w:sz w:val="24"/>
          <w:szCs w:val="24"/>
        </w:rPr>
        <w:t>I would especially like to thank my partner, Paul, for his endless support, love, and patience during this process. Your encouragement kept me going through the toughest moments. To my parents, Peter and Maria, and my sister Joanne—thank you for your unwavering belief in me. Your constant love and support have meant everything.</w:t>
      </w:r>
    </w:p>
    <w:p w14:paraId="79CD6249" w14:textId="77777777" w:rsidR="00886F94" w:rsidRPr="000D7650" w:rsidRDefault="00886F94" w:rsidP="000D7650">
      <w:pPr>
        <w:spacing w:after="0" w:line="276" w:lineRule="auto"/>
        <w:jc w:val="both"/>
        <w:rPr>
          <w:rFonts w:ascii="Calibri" w:hAnsi="Calibri" w:cs="Calibri"/>
          <w:sz w:val="24"/>
          <w:szCs w:val="24"/>
        </w:rPr>
      </w:pPr>
    </w:p>
    <w:p w14:paraId="0D62B579" w14:textId="77777777" w:rsidR="000D7650" w:rsidRPr="000D7650" w:rsidRDefault="000D7650" w:rsidP="000D7650">
      <w:pPr>
        <w:spacing w:after="0" w:line="276" w:lineRule="auto"/>
        <w:jc w:val="both"/>
        <w:rPr>
          <w:rFonts w:ascii="Calibri" w:hAnsi="Calibri" w:cs="Calibri"/>
          <w:sz w:val="24"/>
          <w:szCs w:val="24"/>
        </w:rPr>
      </w:pPr>
      <w:r w:rsidRPr="000D7650">
        <w:rPr>
          <w:rFonts w:ascii="Calibri" w:hAnsi="Calibri" w:cs="Calibri"/>
          <w:sz w:val="24"/>
          <w:szCs w:val="24"/>
        </w:rPr>
        <w:t>Finally, to my beautiful daughter Arabella—your arrival during this journey brought a new depth of purpose to my life. You are my greatest motivation, and I dedicate this work to you.</w:t>
      </w:r>
    </w:p>
    <w:p w14:paraId="2EEDA325" w14:textId="6C442E97" w:rsidR="00B63836" w:rsidRDefault="00B63836" w:rsidP="00AD7397">
      <w:pPr>
        <w:spacing w:after="0" w:line="276" w:lineRule="auto"/>
        <w:jc w:val="both"/>
        <w:rPr>
          <w:rFonts w:ascii="Calibri" w:hAnsi="Calibri" w:cs="Calibri"/>
          <w:b/>
          <w:bCs/>
          <w:color w:val="FF0000"/>
          <w:sz w:val="24"/>
          <w:szCs w:val="24"/>
        </w:rPr>
      </w:pPr>
    </w:p>
    <w:p w14:paraId="13E06924" w14:textId="77777777" w:rsidR="00B63836" w:rsidRDefault="00B63836">
      <w:pPr>
        <w:rPr>
          <w:rFonts w:ascii="Calibri" w:hAnsi="Calibri" w:cs="Calibri"/>
          <w:b/>
          <w:bCs/>
          <w:color w:val="FF0000"/>
          <w:sz w:val="24"/>
          <w:szCs w:val="24"/>
        </w:rPr>
      </w:pPr>
      <w:r>
        <w:rPr>
          <w:rFonts w:ascii="Calibri" w:hAnsi="Calibri" w:cs="Calibri"/>
          <w:b/>
          <w:bCs/>
          <w:color w:val="FF0000"/>
          <w:sz w:val="24"/>
          <w:szCs w:val="24"/>
        </w:rPr>
        <w:br w:type="page"/>
      </w:r>
    </w:p>
    <w:sdt>
      <w:sdtPr>
        <w:rPr>
          <w:rFonts w:ascii="Calibri" w:eastAsiaTheme="minorHAnsi" w:hAnsi="Calibri" w:cs="Calibri"/>
          <w:color w:val="auto"/>
          <w:kern w:val="2"/>
          <w:sz w:val="24"/>
          <w:szCs w:val="24"/>
          <w:lang w:val="en-GB"/>
          <w14:ligatures w14:val="standardContextual"/>
        </w:rPr>
        <w:id w:val="-1193526286"/>
        <w:docPartObj>
          <w:docPartGallery w:val="Table of Contents"/>
          <w:docPartUnique/>
        </w:docPartObj>
      </w:sdtPr>
      <w:sdtEndPr>
        <w:rPr>
          <w:b/>
          <w:bCs/>
          <w:noProof/>
        </w:rPr>
      </w:sdtEndPr>
      <w:sdtContent>
        <w:p w14:paraId="6463B573" w14:textId="7A4EC289" w:rsidR="00B8215F" w:rsidRPr="00214B92" w:rsidRDefault="00B8215F" w:rsidP="00AD7397">
          <w:pPr>
            <w:pStyle w:val="TOCHeading"/>
            <w:spacing w:before="0" w:line="276" w:lineRule="auto"/>
            <w:jc w:val="both"/>
            <w:rPr>
              <w:rFonts w:ascii="Calibri" w:hAnsi="Calibri" w:cs="Calibri"/>
              <w:b/>
              <w:bCs/>
              <w:color w:val="auto"/>
              <w:sz w:val="24"/>
              <w:szCs w:val="24"/>
              <w:u w:val="single"/>
            </w:rPr>
          </w:pPr>
          <w:r w:rsidRPr="00214B92">
            <w:rPr>
              <w:rFonts w:ascii="Calibri" w:hAnsi="Calibri" w:cs="Calibri"/>
              <w:b/>
              <w:bCs/>
              <w:color w:val="auto"/>
              <w:sz w:val="24"/>
              <w:szCs w:val="24"/>
              <w:u w:val="single"/>
            </w:rPr>
            <w:t>Table of Contents</w:t>
          </w:r>
        </w:p>
        <w:p w14:paraId="20303F5F" w14:textId="77777777" w:rsidR="000F32AD" w:rsidRPr="001F6F36" w:rsidRDefault="000F32AD" w:rsidP="00AD7397">
          <w:pPr>
            <w:spacing w:after="0" w:line="276" w:lineRule="auto"/>
            <w:jc w:val="both"/>
            <w:rPr>
              <w:rFonts w:ascii="Calibri" w:hAnsi="Calibri" w:cs="Calibri"/>
              <w:sz w:val="24"/>
              <w:szCs w:val="24"/>
              <w:lang w:val="en-US"/>
            </w:rPr>
          </w:pPr>
        </w:p>
        <w:p w14:paraId="64D4D412" w14:textId="0DDF95FF" w:rsidR="003B4B58" w:rsidRDefault="00B8215F">
          <w:pPr>
            <w:pStyle w:val="TOC2"/>
            <w:tabs>
              <w:tab w:val="right" w:leader="dot" w:pos="9016"/>
            </w:tabs>
            <w:rPr>
              <w:rFonts w:eastAsiaTheme="minorEastAsia"/>
              <w:noProof/>
              <w:sz w:val="24"/>
              <w:szCs w:val="24"/>
              <w:lang w:eastAsia="en-GB"/>
            </w:rPr>
          </w:pPr>
          <w:r w:rsidRPr="001F6F36">
            <w:rPr>
              <w:rFonts w:ascii="Calibri" w:hAnsi="Calibri" w:cs="Calibri"/>
              <w:sz w:val="24"/>
              <w:szCs w:val="24"/>
            </w:rPr>
            <w:fldChar w:fldCharType="begin"/>
          </w:r>
          <w:r w:rsidRPr="001F6F36">
            <w:rPr>
              <w:rFonts w:ascii="Calibri" w:hAnsi="Calibri" w:cs="Calibri"/>
              <w:sz w:val="24"/>
              <w:szCs w:val="24"/>
            </w:rPr>
            <w:instrText xml:space="preserve"> TOC \o "1-3" \h \z \u </w:instrText>
          </w:r>
          <w:r w:rsidRPr="001F6F36">
            <w:rPr>
              <w:rFonts w:ascii="Calibri" w:hAnsi="Calibri" w:cs="Calibri"/>
              <w:sz w:val="24"/>
              <w:szCs w:val="24"/>
            </w:rPr>
            <w:fldChar w:fldCharType="separate"/>
          </w:r>
          <w:hyperlink w:anchor="_Toc198577780" w:history="1">
            <w:r w:rsidR="003B4B58" w:rsidRPr="00E2386D">
              <w:rPr>
                <w:rStyle w:val="Hyperlink"/>
                <w:rFonts w:ascii="Calibri" w:hAnsi="Calibri" w:cs="Calibri"/>
                <w:b/>
                <w:bCs/>
                <w:noProof/>
              </w:rPr>
              <w:t>Declaration</w:t>
            </w:r>
            <w:r w:rsidR="003B4B58">
              <w:rPr>
                <w:noProof/>
                <w:webHidden/>
              </w:rPr>
              <w:tab/>
            </w:r>
            <w:r w:rsidR="003B4B58">
              <w:rPr>
                <w:noProof/>
                <w:webHidden/>
              </w:rPr>
              <w:fldChar w:fldCharType="begin"/>
            </w:r>
            <w:r w:rsidR="003B4B58">
              <w:rPr>
                <w:noProof/>
                <w:webHidden/>
              </w:rPr>
              <w:instrText xml:space="preserve"> PAGEREF _Toc198577780 \h </w:instrText>
            </w:r>
            <w:r w:rsidR="003B4B58">
              <w:rPr>
                <w:noProof/>
                <w:webHidden/>
              </w:rPr>
            </w:r>
            <w:r w:rsidR="003B4B58">
              <w:rPr>
                <w:noProof/>
                <w:webHidden/>
              </w:rPr>
              <w:fldChar w:fldCharType="separate"/>
            </w:r>
            <w:r w:rsidR="003B4B58">
              <w:rPr>
                <w:noProof/>
                <w:webHidden/>
              </w:rPr>
              <w:t>ii</w:t>
            </w:r>
            <w:r w:rsidR="003B4B58">
              <w:rPr>
                <w:noProof/>
                <w:webHidden/>
              </w:rPr>
              <w:fldChar w:fldCharType="end"/>
            </w:r>
          </w:hyperlink>
        </w:p>
        <w:p w14:paraId="53D8AE59" w14:textId="5C5DD4D6" w:rsidR="003B4B58" w:rsidRDefault="003B4B58">
          <w:pPr>
            <w:pStyle w:val="TOC2"/>
            <w:tabs>
              <w:tab w:val="right" w:leader="dot" w:pos="9016"/>
            </w:tabs>
            <w:rPr>
              <w:rFonts w:eastAsiaTheme="minorEastAsia"/>
              <w:noProof/>
              <w:sz w:val="24"/>
              <w:szCs w:val="24"/>
              <w:lang w:eastAsia="en-GB"/>
            </w:rPr>
          </w:pPr>
          <w:hyperlink w:anchor="_Toc198577781" w:history="1">
            <w:r w:rsidRPr="00E2386D">
              <w:rPr>
                <w:rStyle w:val="Hyperlink"/>
                <w:rFonts w:ascii="Calibri" w:hAnsi="Calibri" w:cs="Calibri"/>
                <w:b/>
                <w:bCs/>
                <w:noProof/>
              </w:rPr>
              <w:t>Research Question</w:t>
            </w:r>
            <w:r>
              <w:rPr>
                <w:noProof/>
                <w:webHidden/>
              </w:rPr>
              <w:tab/>
            </w:r>
            <w:r>
              <w:rPr>
                <w:noProof/>
                <w:webHidden/>
              </w:rPr>
              <w:fldChar w:fldCharType="begin"/>
            </w:r>
            <w:r>
              <w:rPr>
                <w:noProof/>
                <w:webHidden/>
              </w:rPr>
              <w:instrText xml:space="preserve"> PAGEREF _Toc198577781 \h </w:instrText>
            </w:r>
            <w:r>
              <w:rPr>
                <w:noProof/>
                <w:webHidden/>
              </w:rPr>
            </w:r>
            <w:r>
              <w:rPr>
                <w:noProof/>
                <w:webHidden/>
              </w:rPr>
              <w:fldChar w:fldCharType="separate"/>
            </w:r>
            <w:r>
              <w:rPr>
                <w:noProof/>
                <w:webHidden/>
              </w:rPr>
              <w:t>iii</w:t>
            </w:r>
            <w:r>
              <w:rPr>
                <w:noProof/>
                <w:webHidden/>
              </w:rPr>
              <w:fldChar w:fldCharType="end"/>
            </w:r>
          </w:hyperlink>
        </w:p>
        <w:p w14:paraId="3AA5772E" w14:textId="7DBC7EC2" w:rsidR="003B4B58" w:rsidRDefault="003B4B58">
          <w:pPr>
            <w:pStyle w:val="TOC2"/>
            <w:tabs>
              <w:tab w:val="right" w:leader="dot" w:pos="9016"/>
            </w:tabs>
            <w:rPr>
              <w:rFonts w:eastAsiaTheme="minorEastAsia"/>
              <w:noProof/>
              <w:sz w:val="24"/>
              <w:szCs w:val="24"/>
              <w:lang w:eastAsia="en-GB"/>
            </w:rPr>
          </w:pPr>
          <w:hyperlink w:anchor="_Toc198577782" w:history="1">
            <w:r w:rsidRPr="00E2386D">
              <w:rPr>
                <w:rStyle w:val="Hyperlink"/>
                <w:rFonts w:ascii="Calibri" w:hAnsi="Calibri" w:cs="Calibri"/>
                <w:b/>
                <w:bCs/>
                <w:noProof/>
              </w:rPr>
              <w:t>Acknowledgements</w:t>
            </w:r>
            <w:r>
              <w:rPr>
                <w:noProof/>
                <w:webHidden/>
              </w:rPr>
              <w:tab/>
            </w:r>
            <w:r>
              <w:rPr>
                <w:noProof/>
                <w:webHidden/>
              </w:rPr>
              <w:fldChar w:fldCharType="begin"/>
            </w:r>
            <w:r>
              <w:rPr>
                <w:noProof/>
                <w:webHidden/>
              </w:rPr>
              <w:instrText xml:space="preserve"> PAGEREF _Toc198577782 \h </w:instrText>
            </w:r>
            <w:r>
              <w:rPr>
                <w:noProof/>
                <w:webHidden/>
              </w:rPr>
            </w:r>
            <w:r>
              <w:rPr>
                <w:noProof/>
                <w:webHidden/>
              </w:rPr>
              <w:fldChar w:fldCharType="separate"/>
            </w:r>
            <w:r>
              <w:rPr>
                <w:noProof/>
                <w:webHidden/>
              </w:rPr>
              <w:t>iii</w:t>
            </w:r>
            <w:r>
              <w:rPr>
                <w:noProof/>
                <w:webHidden/>
              </w:rPr>
              <w:fldChar w:fldCharType="end"/>
            </w:r>
          </w:hyperlink>
        </w:p>
        <w:p w14:paraId="78D9FA4C" w14:textId="71BE7EC2" w:rsidR="003B4B58" w:rsidRDefault="003B4B58">
          <w:pPr>
            <w:pStyle w:val="TOC1"/>
            <w:tabs>
              <w:tab w:val="right" w:leader="dot" w:pos="9016"/>
            </w:tabs>
            <w:rPr>
              <w:rFonts w:eastAsiaTheme="minorEastAsia"/>
              <w:noProof/>
              <w:sz w:val="24"/>
              <w:szCs w:val="24"/>
              <w:lang w:eastAsia="en-GB"/>
            </w:rPr>
          </w:pPr>
          <w:hyperlink w:anchor="_Toc198577783" w:history="1">
            <w:r w:rsidRPr="00E2386D">
              <w:rPr>
                <w:rStyle w:val="Hyperlink"/>
                <w:rFonts w:ascii="Calibri" w:hAnsi="Calibri" w:cs="Calibri"/>
                <w:b/>
                <w:bCs/>
                <w:noProof/>
              </w:rPr>
              <w:t>Abstract</w:t>
            </w:r>
            <w:r>
              <w:rPr>
                <w:noProof/>
                <w:webHidden/>
              </w:rPr>
              <w:tab/>
            </w:r>
            <w:r>
              <w:rPr>
                <w:noProof/>
                <w:webHidden/>
              </w:rPr>
              <w:fldChar w:fldCharType="begin"/>
            </w:r>
            <w:r>
              <w:rPr>
                <w:noProof/>
                <w:webHidden/>
              </w:rPr>
              <w:instrText xml:space="preserve"> PAGEREF _Toc198577783 \h </w:instrText>
            </w:r>
            <w:r>
              <w:rPr>
                <w:noProof/>
                <w:webHidden/>
              </w:rPr>
            </w:r>
            <w:r>
              <w:rPr>
                <w:noProof/>
                <w:webHidden/>
              </w:rPr>
              <w:fldChar w:fldCharType="separate"/>
            </w:r>
            <w:r>
              <w:rPr>
                <w:noProof/>
                <w:webHidden/>
              </w:rPr>
              <w:t>v</w:t>
            </w:r>
            <w:r>
              <w:rPr>
                <w:noProof/>
                <w:webHidden/>
              </w:rPr>
              <w:fldChar w:fldCharType="end"/>
            </w:r>
          </w:hyperlink>
        </w:p>
        <w:p w14:paraId="5D64269A" w14:textId="2E3B1F5A" w:rsidR="003B4B58" w:rsidRDefault="003B4B58">
          <w:pPr>
            <w:pStyle w:val="TOC1"/>
            <w:tabs>
              <w:tab w:val="right" w:leader="dot" w:pos="9016"/>
            </w:tabs>
            <w:rPr>
              <w:rFonts w:eastAsiaTheme="minorEastAsia"/>
              <w:noProof/>
              <w:sz w:val="24"/>
              <w:szCs w:val="24"/>
              <w:lang w:eastAsia="en-GB"/>
            </w:rPr>
          </w:pPr>
          <w:hyperlink w:anchor="_Toc198577784" w:history="1">
            <w:r w:rsidRPr="00E2386D">
              <w:rPr>
                <w:rStyle w:val="Hyperlink"/>
                <w:rFonts w:ascii="Calibri" w:hAnsi="Calibri" w:cs="Calibri"/>
                <w:b/>
                <w:bCs/>
                <w:noProof/>
              </w:rPr>
              <w:t>Abbreviations</w:t>
            </w:r>
            <w:r>
              <w:rPr>
                <w:noProof/>
                <w:webHidden/>
              </w:rPr>
              <w:tab/>
            </w:r>
            <w:r>
              <w:rPr>
                <w:noProof/>
                <w:webHidden/>
              </w:rPr>
              <w:fldChar w:fldCharType="begin"/>
            </w:r>
            <w:r>
              <w:rPr>
                <w:noProof/>
                <w:webHidden/>
              </w:rPr>
              <w:instrText xml:space="preserve"> PAGEREF _Toc198577784 \h </w:instrText>
            </w:r>
            <w:r>
              <w:rPr>
                <w:noProof/>
                <w:webHidden/>
              </w:rPr>
            </w:r>
            <w:r>
              <w:rPr>
                <w:noProof/>
                <w:webHidden/>
              </w:rPr>
              <w:fldChar w:fldCharType="separate"/>
            </w:r>
            <w:r>
              <w:rPr>
                <w:noProof/>
                <w:webHidden/>
              </w:rPr>
              <w:t>v</w:t>
            </w:r>
            <w:r>
              <w:rPr>
                <w:noProof/>
                <w:webHidden/>
              </w:rPr>
              <w:fldChar w:fldCharType="end"/>
            </w:r>
          </w:hyperlink>
        </w:p>
        <w:p w14:paraId="6629B87C" w14:textId="41A34569" w:rsidR="003B4B58" w:rsidRDefault="003B4B58">
          <w:pPr>
            <w:pStyle w:val="TOC1"/>
            <w:tabs>
              <w:tab w:val="left" w:pos="440"/>
              <w:tab w:val="right" w:leader="dot" w:pos="9016"/>
            </w:tabs>
            <w:rPr>
              <w:rFonts w:eastAsiaTheme="minorEastAsia"/>
              <w:noProof/>
              <w:sz w:val="24"/>
              <w:szCs w:val="24"/>
              <w:lang w:eastAsia="en-GB"/>
            </w:rPr>
          </w:pPr>
          <w:hyperlink w:anchor="_Toc198577785" w:history="1">
            <w:r w:rsidRPr="00E2386D">
              <w:rPr>
                <w:rStyle w:val="Hyperlink"/>
                <w:rFonts w:ascii="Calibri" w:hAnsi="Calibri" w:cs="Calibri"/>
                <w:b/>
                <w:bCs/>
                <w:noProof/>
              </w:rPr>
              <w:t>1.</w:t>
            </w:r>
            <w:r>
              <w:rPr>
                <w:rFonts w:eastAsiaTheme="minorEastAsia"/>
                <w:noProof/>
                <w:sz w:val="24"/>
                <w:szCs w:val="24"/>
                <w:lang w:eastAsia="en-GB"/>
              </w:rPr>
              <w:tab/>
            </w:r>
            <w:r w:rsidRPr="00E2386D">
              <w:rPr>
                <w:rStyle w:val="Hyperlink"/>
                <w:rFonts w:ascii="Calibri" w:hAnsi="Calibri" w:cs="Calibri"/>
                <w:b/>
                <w:bCs/>
                <w:noProof/>
              </w:rPr>
              <w:t>Introduction</w:t>
            </w:r>
            <w:r>
              <w:rPr>
                <w:noProof/>
                <w:webHidden/>
              </w:rPr>
              <w:tab/>
            </w:r>
            <w:r>
              <w:rPr>
                <w:noProof/>
                <w:webHidden/>
              </w:rPr>
              <w:fldChar w:fldCharType="begin"/>
            </w:r>
            <w:r>
              <w:rPr>
                <w:noProof/>
                <w:webHidden/>
              </w:rPr>
              <w:instrText xml:space="preserve"> PAGEREF _Toc198577785 \h </w:instrText>
            </w:r>
            <w:r>
              <w:rPr>
                <w:noProof/>
                <w:webHidden/>
              </w:rPr>
            </w:r>
            <w:r>
              <w:rPr>
                <w:noProof/>
                <w:webHidden/>
              </w:rPr>
              <w:fldChar w:fldCharType="separate"/>
            </w:r>
            <w:r>
              <w:rPr>
                <w:noProof/>
                <w:webHidden/>
              </w:rPr>
              <w:t>1</w:t>
            </w:r>
            <w:r>
              <w:rPr>
                <w:noProof/>
                <w:webHidden/>
              </w:rPr>
              <w:fldChar w:fldCharType="end"/>
            </w:r>
          </w:hyperlink>
        </w:p>
        <w:p w14:paraId="69976561" w14:textId="7F05246C" w:rsidR="003B4B58" w:rsidRDefault="003B4B58">
          <w:pPr>
            <w:pStyle w:val="TOC1"/>
            <w:tabs>
              <w:tab w:val="right" w:leader="dot" w:pos="9016"/>
            </w:tabs>
            <w:rPr>
              <w:rFonts w:eastAsiaTheme="minorEastAsia"/>
              <w:noProof/>
              <w:sz w:val="24"/>
              <w:szCs w:val="24"/>
              <w:lang w:eastAsia="en-GB"/>
            </w:rPr>
          </w:pPr>
          <w:hyperlink w:anchor="_Toc198577786" w:history="1">
            <w:r w:rsidRPr="00E2386D">
              <w:rPr>
                <w:rStyle w:val="Hyperlink"/>
                <w:rFonts w:ascii="Calibri" w:hAnsi="Calibri" w:cs="Calibri"/>
                <w:b/>
                <w:bCs/>
                <w:noProof/>
              </w:rPr>
              <w:t xml:space="preserve">Figure 1. Reported prevalence of IBS worldwide (Canavan </w:t>
            </w:r>
            <w:r w:rsidRPr="00E2386D">
              <w:rPr>
                <w:rStyle w:val="Hyperlink"/>
                <w:rFonts w:ascii="Calibri" w:hAnsi="Calibri" w:cs="Calibri"/>
                <w:b/>
                <w:bCs/>
                <w:i/>
                <w:iCs/>
                <w:noProof/>
              </w:rPr>
              <w:t>et al</w:t>
            </w:r>
            <w:r w:rsidRPr="00E2386D">
              <w:rPr>
                <w:rStyle w:val="Hyperlink"/>
                <w:rFonts w:ascii="Calibri" w:hAnsi="Calibri" w:cs="Calibri"/>
                <w:b/>
                <w:bCs/>
                <w:noProof/>
              </w:rPr>
              <w:t>, 2014)</w:t>
            </w:r>
            <w:r>
              <w:rPr>
                <w:noProof/>
                <w:webHidden/>
              </w:rPr>
              <w:tab/>
            </w:r>
            <w:r>
              <w:rPr>
                <w:noProof/>
                <w:webHidden/>
              </w:rPr>
              <w:fldChar w:fldCharType="begin"/>
            </w:r>
            <w:r>
              <w:rPr>
                <w:noProof/>
                <w:webHidden/>
              </w:rPr>
              <w:instrText xml:space="preserve"> PAGEREF _Toc198577786 \h </w:instrText>
            </w:r>
            <w:r>
              <w:rPr>
                <w:noProof/>
                <w:webHidden/>
              </w:rPr>
            </w:r>
            <w:r>
              <w:rPr>
                <w:noProof/>
                <w:webHidden/>
              </w:rPr>
              <w:fldChar w:fldCharType="separate"/>
            </w:r>
            <w:r>
              <w:rPr>
                <w:noProof/>
                <w:webHidden/>
              </w:rPr>
              <w:t>2</w:t>
            </w:r>
            <w:r>
              <w:rPr>
                <w:noProof/>
                <w:webHidden/>
              </w:rPr>
              <w:fldChar w:fldCharType="end"/>
            </w:r>
          </w:hyperlink>
        </w:p>
        <w:p w14:paraId="70192F80" w14:textId="4A9D7931" w:rsidR="003B4B58" w:rsidRDefault="003B4B58">
          <w:pPr>
            <w:pStyle w:val="TOC1"/>
            <w:tabs>
              <w:tab w:val="left" w:pos="440"/>
              <w:tab w:val="right" w:leader="dot" w:pos="9016"/>
            </w:tabs>
            <w:rPr>
              <w:rFonts w:eastAsiaTheme="minorEastAsia"/>
              <w:noProof/>
              <w:sz w:val="24"/>
              <w:szCs w:val="24"/>
              <w:lang w:eastAsia="en-GB"/>
            </w:rPr>
          </w:pPr>
          <w:hyperlink w:anchor="_Toc198577787" w:history="1">
            <w:r w:rsidRPr="00E2386D">
              <w:rPr>
                <w:rStyle w:val="Hyperlink"/>
                <w:rFonts w:ascii="Calibri" w:hAnsi="Calibri" w:cs="Calibri"/>
                <w:b/>
                <w:bCs/>
                <w:noProof/>
              </w:rPr>
              <w:t>2.</w:t>
            </w:r>
            <w:r>
              <w:rPr>
                <w:rFonts w:eastAsiaTheme="minorEastAsia"/>
                <w:noProof/>
                <w:sz w:val="24"/>
                <w:szCs w:val="24"/>
                <w:lang w:eastAsia="en-GB"/>
              </w:rPr>
              <w:tab/>
            </w:r>
            <w:r w:rsidRPr="00E2386D">
              <w:rPr>
                <w:rStyle w:val="Hyperlink"/>
                <w:rFonts w:ascii="Calibri" w:hAnsi="Calibri" w:cs="Calibri"/>
                <w:b/>
                <w:bCs/>
                <w:noProof/>
              </w:rPr>
              <w:t>Literature Review</w:t>
            </w:r>
            <w:r>
              <w:rPr>
                <w:noProof/>
                <w:webHidden/>
              </w:rPr>
              <w:tab/>
            </w:r>
            <w:r>
              <w:rPr>
                <w:noProof/>
                <w:webHidden/>
              </w:rPr>
              <w:fldChar w:fldCharType="begin"/>
            </w:r>
            <w:r>
              <w:rPr>
                <w:noProof/>
                <w:webHidden/>
              </w:rPr>
              <w:instrText xml:space="preserve"> PAGEREF _Toc198577787 \h </w:instrText>
            </w:r>
            <w:r>
              <w:rPr>
                <w:noProof/>
                <w:webHidden/>
              </w:rPr>
            </w:r>
            <w:r>
              <w:rPr>
                <w:noProof/>
                <w:webHidden/>
              </w:rPr>
              <w:fldChar w:fldCharType="separate"/>
            </w:r>
            <w:r>
              <w:rPr>
                <w:noProof/>
                <w:webHidden/>
              </w:rPr>
              <w:t>3</w:t>
            </w:r>
            <w:r>
              <w:rPr>
                <w:noProof/>
                <w:webHidden/>
              </w:rPr>
              <w:fldChar w:fldCharType="end"/>
            </w:r>
          </w:hyperlink>
        </w:p>
        <w:p w14:paraId="1140259B" w14:textId="70E39DF9" w:rsidR="003B4B58" w:rsidRDefault="003B4B58">
          <w:pPr>
            <w:pStyle w:val="TOC2"/>
            <w:tabs>
              <w:tab w:val="left" w:pos="960"/>
              <w:tab w:val="right" w:leader="dot" w:pos="9016"/>
            </w:tabs>
            <w:rPr>
              <w:rFonts w:eastAsiaTheme="minorEastAsia"/>
              <w:noProof/>
              <w:sz w:val="24"/>
              <w:szCs w:val="24"/>
              <w:lang w:eastAsia="en-GB"/>
            </w:rPr>
          </w:pPr>
          <w:hyperlink w:anchor="_Toc198577788" w:history="1">
            <w:r w:rsidRPr="00E2386D">
              <w:rPr>
                <w:rStyle w:val="Hyperlink"/>
                <w:rFonts w:ascii="Calibri" w:hAnsi="Calibri" w:cs="Calibri"/>
                <w:b/>
                <w:bCs/>
                <w:noProof/>
              </w:rPr>
              <w:t>2.1</w:t>
            </w:r>
            <w:r>
              <w:rPr>
                <w:rFonts w:eastAsiaTheme="minorEastAsia"/>
                <w:noProof/>
                <w:sz w:val="24"/>
                <w:szCs w:val="24"/>
                <w:lang w:eastAsia="en-GB"/>
              </w:rPr>
              <w:tab/>
            </w:r>
            <w:r w:rsidRPr="00E2386D">
              <w:rPr>
                <w:rStyle w:val="Hyperlink"/>
                <w:rFonts w:ascii="Calibri" w:hAnsi="Calibri" w:cs="Calibri"/>
                <w:b/>
                <w:bCs/>
                <w:noProof/>
              </w:rPr>
              <w:t>Gastrointestinal Tract</w:t>
            </w:r>
            <w:r>
              <w:rPr>
                <w:noProof/>
                <w:webHidden/>
              </w:rPr>
              <w:tab/>
            </w:r>
            <w:r>
              <w:rPr>
                <w:noProof/>
                <w:webHidden/>
              </w:rPr>
              <w:fldChar w:fldCharType="begin"/>
            </w:r>
            <w:r>
              <w:rPr>
                <w:noProof/>
                <w:webHidden/>
              </w:rPr>
              <w:instrText xml:space="preserve"> PAGEREF _Toc198577788 \h </w:instrText>
            </w:r>
            <w:r>
              <w:rPr>
                <w:noProof/>
                <w:webHidden/>
              </w:rPr>
            </w:r>
            <w:r>
              <w:rPr>
                <w:noProof/>
                <w:webHidden/>
              </w:rPr>
              <w:fldChar w:fldCharType="separate"/>
            </w:r>
            <w:r>
              <w:rPr>
                <w:noProof/>
                <w:webHidden/>
              </w:rPr>
              <w:t>3</w:t>
            </w:r>
            <w:r>
              <w:rPr>
                <w:noProof/>
                <w:webHidden/>
              </w:rPr>
              <w:fldChar w:fldCharType="end"/>
            </w:r>
          </w:hyperlink>
        </w:p>
        <w:p w14:paraId="64EF788F" w14:textId="4ABE2A08" w:rsidR="003B4B58" w:rsidRDefault="003B4B58">
          <w:pPr>
            <w:pStyle w:val="TOC1"/>
            <w:tabs>
              <w:tab w:val="right" w:leader="dot" w:pos="9016"/>
            </w:tabs>
            <w:rPr>
              <w:rFonts w:eastAsiaTheme="minorEastAsia"/>
              <w:noProof/>
              <w:sz w:val="24"/>
              <w:szCs w:val="24"/>
              <w:lang w:eastAsia="en-GB"/>
            </w:rPr>
          </w:pPr>
          <w:hyperlink w:anchor="_Toc198577789" w:history="1">
            <w:r w:rsidRPr="00E2386D">
              <w:rPr>
                <w:rStyle w:val="Hyperlink"/>
                <w:rFonts w:ascii="Calibri" w:hAnsi="Calibri" w:cs="Calibri"/>
                <w:b/>
                <w:bCs/>
                <w:noProof/>
              </w:rPr>
              <w:t>Figure 2. Image of organs making up the gastrointestinal tract (National Cancer Institute, no date)</w:t>
            </w:r>
            <w:r>
              <w:rPr>
                <w:noProof/>
                <w:webHidden/>
              </w:rPr>
              <w:tab/>
            </w:r>
            <w:r>
              <w:rPr>
                <w:noProof/>
                <w:webHidden/>
              </w:rPr>
              <w:fldChar w:fldCharType="begin"/>
            </w:r>
            <w:r>
              <w:rPr>
                <w:noProof/>
                <w:webHidden/>
              </w:rPr>
              <w:instrText xml:space="preserve"> PAGEREF _Toc198577789 \h </w:instrText>
            </w:r>
            <w:r>
              <w:rPr>
                <w:noProof/>
                <w:webHidden/>
              </w:rPr>
            </w:r>
            <w:r>
              <w:rPr>
                <w:noProof/>
                <w:webHidden/>
              </w:rPr>
              <w:fldChar w:fldCharType="separate"/>
            </w:r>
            <w:r>
              <w:rPr>
                <w:noProof/>
                <w:webHidden/>
              </w:rPr>
              <w:t>3</w:t>
            </w:r>
            <w:r>
              <w:rPr>
                <w:noProof/>
                <w:webHidden/>
              </w:rPr>
              <w:fldChar w:fldCharType="end"/>
            </w:r>
          </w:hyperlink>
        </w:p>
        <w:p w14:paraId="51F0EA34" w14:textId="19D063F0" w:rsidR="003B4B58" w:rsidRDefault="003B4B58">
          <w:pPr>
            <w:pStyle w:val="TOC2"/>
            <w:tabs>
              <w:tab w:val="left" w:pos="960"/>
              <w:tab w:val="right" w:leader="dot" w:pos="9016"/>
            </w:tabs>
            <w:rPr>
              <w:rFonts w:eastAsiaTheme="minorEastAsia"/>
              <w:noProof/>
              <w:sz w:val="24"/>
              <w:szCs w:val="24"/>
              <w:lang w:eastAsia="en-GB"/>
            </w:rPr>
          </w:pPr>
          <w:hyperlink w:anchor="_Toc198577790" w:history="1">
            <w:r w:rsidRPr="00E2386D">
              <w:rPr>
                <w:rStyle w:val="Hyperlink"/>
                <w:rFonts w:ascii="Calibri" w:hAnsi="Calibri" w:cs="Calibri"/>
                <w:b/>
                <w:bCs/>
                <w:noProof/>
              </w:rPr>
              <w:t>2.2</w:t>
            </w:r>
            <w:r>
              <w:rPr>
                <w:rFonts w:eastAsiaTheme="minorEastAsia"/>
                <w:noProof/>
                <w:sz w:val="24"/>
                <w:szCs w:val="24"/>
                <w:lang w:eastAsia="en-GB"/>
              </w:rPr>
              <w:tab/>
            </w:r>
            <w:r w:rsidRPr="00E2386D">
              <w:rPr>
                <w:rStyle w:val="Hyperlink"/>
                <w:rFonts w:ascii="Calibri" w:hAnsi="Calibri" w:cs="Calibri"/>
                <w:b/>
                <w:bCs/>
                <w:noProof/>
              </w:rPr>
              <w:t>Gate Theory of Pain</w:t>
            </w:r>
            <w:r>
              <w:rPr>
                <w:noProof/>
                <w:webHidden/>
              </w:rPr>
              <w:tab/>
            </w:r>
            <w:r>
              <w:rPr>
                <w:noProof/>
                <w:webHidden/>
              </w:rPr>
              <w:fldChar w:fldCharType="begin"/>
            </w:r>
            <w:r>
              <w:rPr>
                <w:noProof/>
                <w:webHidden/>
              </w:rPr>
              <w:instrText xml:space="preserve"> PAGEREF _Toc198577790 \h </w:instrText>
            </w:r>
            <w:r>
              <w:rPr>
                <w:noProof/>
                <w:webHidden/>
              </w:rPr>
            </w:r>
            <w:r>
              <w:rPr>
                <w:noProof/>
                <w:webHidden/>
              </w:rPr>
              <w:fldChar w:fldCharType="separate"/>
            </w:r>
            <w:r>
              <w:rPr>
                <w:noProof/>
                <w:webHidden/>
              </w:rPr>
              <w:t>4</w:t>
            </w:r>
            <w:r>
              <w:rPr>
                <w:noProof/>
                <w:webHidden/>
              </w:rPr>
              <w:fldChar w:fldCharType="end"/>
            </w:r>
          </w:hyperlink>
        </w:p>
        <w:p w14:paraId="2255A815" w14:textId="30FEA98B" w:rsidR="003B4B58" w:rsidRDefault="003B4B58">
          <w:pPr>
            <w:pStyle w:val="TOC1"/>
            <w:tabs>
              <w:tab w:val="right" w:leader="dot" w:pos="9016"/>
            </w:tabs>
            <w:rPr>
              <w:rFonts w:eastAsiaTheme="minorEastAsia"/>
              <w:noProof/>
              <w:sz w:val="24"/>
              <w:szCs w:val="24"/>
              <w:lang w:eastAsia="en-GB"/>
            </w:rPr>
          </w:pPr>
          <w:hyperlink w:anchor="_Toc198577791" w:history="1">
            <w:r w:rsidRPr="00E2386D">
              <w:rPr>
                <w:rStyle w:val="Hyperlink"/>
                <w:rFonts w:ascii="Calibri" w:hAnsi="Calibri" w:cs="Calibri"/>
                <w:b/>
                <w:bCs/>
                <w:noProof/>
              </w:rPr>
              <w:t>Figure 3. Ascending and Descending Visceral Pain Pathways (Grover and Drossman, 2010)</w:t>
            </w:r>
            <w:r>
              <w:rPr>
                <w:noProof/>
                <w:webHidden/>
              </w:rPr>
              <w:tab/>
            </w:r>
            <w:r>
              <w:rPr>
                <w:noProof/>
                <w:webHidden/>
              </w:rPr>
              <w:fldChar w:fldCharType="begin"/>
            </w:r>
            <w:r>
              <w:rPr>
                <w:noProof/>
                <w:webHidden/>
              </w:rPr>
              <w:instrText xml:space="preserve"> PAGEREF _Toc198577791 \h </w:instrText>
            </w:r>
            <w:r>
              <w:rPr>
                <w:noProof/>
                <w:webHidden/>
              </w:rPr>
            </w:r>
            <w:r>
              <w:rPr>
                <w:noProof/>
                <w:webHidden/>
              </w:rPr>
              <w:fldChar w:fldCharType="separate"/>
            </w:r>
            <w:r>
              <w:rPr>
                <w:noProof/>
                <w:webHidden/>
              </w:rPr>
              <w:t>5</w:t>
            </w:r>
            <w:r>
              <w:rPr>
                <w:noProof/>
                <w:webHidden/>
              </w:rPr>
              <w:fldChar w:fldCharType="end"/>
            </w:r>
          </w:hyperlink>
        </w:p>
        <w:p w14:paraId="4B1DE347" w14:textId="4038B149" w:rsidR="003B4B58" w:rsidRDefault="003B4B58">
          <w:pPr>
            <w:pStyle w:val="TOC2"/>
            <w:tabs>
              <w:tab w:val="left" w:pos="960"/>
              <w:tab w:val="right" w:leader="dot" w:pos="9016"/>
            </w:tabs>
            <w:rPr>
              <w:rFonts w:eastAsiaTheme="minorEastAsia"/>
              <w:noProof/>
              <w:sz w:val="24"/>
              <w:szCs w:val="24"/>
              <w:lang w:eastAsia="en-GB"/>
            </w:rPr>
          </w:pPr>
          <w:hyperlink w:anchor="_Toc198577792" w:history="1">
            <w:r w:rsidRPr="00E2386D">
              <w:rPr>
                <w:rStyle w:val="Hyperlink"/>
                <w:rFonts w:ascii="Calibri" w:hAnsi="Calibri" w:cs="Calibri"/>
                <w:b/>
                <w:bCs/>
                <w:noProof/>
              </w:rPr>
              <w:t>2.3</w:t>
            </w:r>
            <w:r>
              <w:rPr>
                <w:rFonts w:eastAsiaTheme="minorEastAsia"/>
                <w:noProof/>
                <w:sz w:val="24"/>
                <w:szCs w:val="24"/>
                <w:lang w:eastAsia="en-GB"/>
              </w:rPr>
              <w:tab/>
            </w:r>
            <w:r w:rsidRPr="00E2386D">
              <w:rPr>
                <w:rStyle w:val="Hyperlink"/>
                <w:rFonts w:ascii="Calibri" w:hAnsi="Calibri" w:cs="Calibri"/>
                <w:b/>
                <w:bCs/>
                <w:noProof/>
              </w:rPr>
              <w:t>Brain-Gut Axis</w:t>
            </w:r>
            <w:r>
              <w:rPr>
                <w:noProof/>
                <w:webHidden/>
              </w:rPr>
              <w:tab/>
            </w:r>
            <w:r>
              <w:rPr>
                <w:noProof/>
                <w:webHidden/>
              </w:rPr>
              <w:fldChar w:fldCharType="begin"/>
            </w:r>
            <w:r>
              <w:rPr>
                <w:noProof/>
                <w:webHidden/>
              </w:rPr>
              <w:instrText xml:space="preserve"> PAGEREF _Toc198577792 \h </w:instrText>
            </w:r>
            <w:r>
              <w:rPr>
                <w:noProof/>
                <w:webHidden/>
              </w:rPr>
            </w:r>
            <w:r>
              <w:rPr>
                <w:noProof/>
                <w:webHidden/>
              </w:rPr>
              <w:fldChar w:fldCharType="separate"/>
            </w:r>
            <w:r>
              <w:rPr>
                <w:noProof/>
                <w:webHidden/>
              </w:rPr>
              <w:t>5</w:t>
            </w:r>
            <w:r>
              <w:rPr>
                <w:noProof/>
                <w:webHidden/>
              </w:rPr>
              <w:fldChar w:fldCharType="end"/>
            </w:r>
          </w:hyperlink>
        </w:p>
        <w:p w14:paraId="54A4F6BB" w14:textId="2078D282" w:rsidR="003B4B58" w:rsidRDefault="003B4B58">
          <w:pPr>
            <w:pStyle w:val="TOC2"/>
            <w:tabs>
              <w:tab w:val="left" w:pos="960"/>
              <w:tab w:val="right" w:leader="dot" w:pos="9016"/>
            </w:tabs>
            <w:rPr>
              <w:rFonts w:eastAsiaTheme="minorEastAsia"/>
              <w:noProof/>
              <w:sz w:val="24"/>
              <w:szCs w:val="24"/>
              <w:lang w:eastAsia="en-GB"/>
            </w:rPr>
          </w:pPr>
          <w:hyperlink w:anchor="_Toc198577793" w:history="1">
            <w:r w:rsidRPr="00E2386D">
              <w:rPr>
                <w:rStyle w:val="Hyperlink"/>
                <w:rFonts w:ascii="Calibri" w:hAnsi="Calibri" w:cs="Calibri"/>
                <w:b/>
                <w:bCs/>
                <w:noProof/>
              </w:rPr>
              <w:t>2.4</w:t>
            </w:r>
            <w:r>
              <w:rPr>
                <w:rFonts w:eastAsiaTheme="minorEastAsia"/>
                <w:noProof/>
                <w:sz w:val="24"/>
                <w:szCs w:val="24"/>
                <w:lang w:eastAsia="en-GB"/>
              </w:rPr>
              <w:tab/>
            </w:r>
            <w:r w:rsidRPr="00E2386D">
              <w:rPr>
                <w:rStyle w:val="Hyperlink"/>
                <w:rFonts w:ascii="Calibri" w:hAnsi="Calibri" w:cs="Calibri"/>
                <w:b/>
                <w:bCs/>
                <w:noProof/>
              </w:rPr>
              <w:t>Gut Microbiome/Microbiota</w:t>
            </w:r>
            <w:r>
              <w:rPr>
                <w:noProof/>
                <w:webHidden/>
              </w:rPr>
              <w:tab/>
            </w:r>
            <w:r>
              <w:rPr>
                <w:noProof/>
                <w:webHidden/>
              </w:rPr>
              <w:fldChar w:fldCharType="begin"/>
            </w:r>
            <w:r>
              <w:rPr>
                <w:noProof/>
                <w:webHidden/>
              </w:rPr>
              <w:instrText xml:space="preserve"> PAGEREF _Toc198577793 \h </w:instrText>
            </w:r>
            <w:r>
              <w:rPr>
                <w:noProof/>
                <w:webHidden/>
              </w:rPr>
            </w:r>
            <w:r>
              <w:rPr>
                <w:noProof/>
                <w:webHidden/>
              </w:rPr>
              <w:fldChar w:fldCharType="separate"/>
            </w:r>
            <w:r>
              <w:rPr>
                <w:noProof/>
                <w:webHidden/>
              </w:rPr>
              <w:t>6</w:t>
            </w:r>
            <w:r>
              <w:rPr>
                <w:noProof/>
                <w:webHidden/>
              </w:rPr>
              <w:fldChar w:fldCharType="end"/>
            </w:r>
          </w:hyperlink>
        </w:p>
        <w:p w14:paraId="579A38E7" w14:textId="7CD27D2F" w:rsidR="003B4B58" w:rsidRDefault="003B4B58">
          <w:pPr>
            <w:pStyle w:val="TOC2"/>
            <w:tabs>
              <w:tab w:val="left" w:pos="960"/>
              <w:tab w:val="right" w:leader="dot" w:pos="9016"/>
            </w:tabs>
            <w:rPr>
              <w:rFonts w:eastAsiaTheme="minorEastAsia"/>
              <w:noProof/>
              <w:sz w:val="24"/>
              <w:szCs w:val="24"/>
              <w:lang w:eastAsia="en-GB"/>
            </w:rPr>
          </w:pPr>
          <w:hyperlink w:anchor="_Toc198577794" w:history="1">
            <w:r w:rsidRPr="00E2386D">
              <w:rPr>
                <w:rStyle w:val="Hyperlink"/>
                <w:rFonts w:ascii="Calibri" w:hAnsi="Calibri" w:cs="Calibri"/>
                <w:b/>
                <w:bCs/>
                <w:noProof/>
              </w:rPr>
              <w:t>2.5</w:t>
            </w:r>
            <w:r>
              <w:rPr>
                <w:rFonts w:eastAsiaTheme="minorEastAsia"/>
                <w:noProof/>
                <w:sz w:val="24"/>
                <w:szCs w:val="24"/>
                <w:lang w:eastAsia="en-GB"/>
              </w:rPr>
              <w:tab/>
            </w:r>
            <w:r w:rsidRPr="00E2386D">
              <w:rPr>
                <w:rStyle w:val="Hyperlink"/>
                <w:rFonts w:ascii="Calibri" w:hAnsi="Calibri" w:cs="Calibri"/>
                <w:b/>
                <w:bCs/>
                <w:noProof/>
              </w:rPr>
              <w:t>Food</w:t>
            </w:r>
            <w:r>
              <w:rPr>
                <w:noProof/>
                <w:webHidden/>
              </w:rPr>
              <w:tab/>
            </w:r>
            <w:r>
              <w:rPr>
                <w:noProof/>
                <w:webHidden/>
              </w:rPr>
              <w:fldChar w:fldCharType="begin"/>
            </w:r>
            <w:r>
              <w:rPr>
                <w:noProof/>
                <w:webHidden/>
              </w:rPr>
              <w:instrText xml:space="preserve"> PAGEREF _Toc198577794 \h </w:instrText>
            </w:r>
            <w:r>
              <w:rPr>
                <w:noProof/>
                <w:webHidden/>
              </w:rPr>
            </w:r>
            <w:r>
              <w:rPr>
                <w:noProof/>
                <w:webHidden/>
              </w:rPr>
              <w:fldChar w:fldCharType="separate"/>
            </w:r>
            <w:r>
              <w:rPr>
                <w:noProof/>
                <w:webHidden/>
              </w:rPr>
              <w:t>7</w:t>
            </w:r>
            <w:r>
              <w:rPr>
                <w:noProof/>
                <w:webHidden/>
              </w:rPr>
              <w:fldChar w:fldCharType="end"/>
            </w:r>
          </w:hyperlink>
        </w:p>
        <w:p w14:paraId="5285CF02" w14:textId="73A2695B" w:rsidR="003B4B58" w:rsidRDefault="003B4B58">
          <w:pPr>
            <w:pStyle w:val="TOC2"/>
            <w:tabs>
              <w:tab w:val="left" w:pos="960"/>
              <w:tab w:val="right" w:leader="dot" w:pos="9016"/>
            </w:tabs>
            <w:rPr>
              <w:rFonts w:eastAsiaTheme="minorEastAsia"/>
              <w:noProof/>
              <w:sz w:val="24"/>
              <w:szCs w:val="24"/>
              <w:lang w:eastAsia="en-GB"/>
            </w:rPr>
          </w:pPr>
          <w:hyperlink w:anchor="_Toc198577795" w:history="1">
            <w:r w:rsidRPr="00E2386D">
              <w:rPr>
                <w:rStyle w:val="Hyperlink"/>
                <w:rFonts w:ascii="Calibri" w:hAnsi="Calibri" w:cs="Calibri"/>
                <w:b/>
                <w:bCs/>
                <w:noProof/>
              </w:rPr>
              <w:t>2.6</w:t>
            </w:r>
            <w:r>
              <w:rPr>
                <w:rFonts w:eastAsiaTheme="minorEastAsia"/>
                <w:noProof/>
                <w:sz w:val="24"/>
                <w:szCs w:val="24"/>
                <w:lang w:eastAsia="en-GB"/>
              </w:rPr>
              <w:tab/>
            </w:r>
            <w:r w:rsidRPr="00E2386D">
              <w:rPr>
                <w:rStyle w:val="Hyperlink"/>
                <w:rFonts w:ascii="Calibri" w:hAnsi="Calibri" w:cs="Calibri"/>
                <w:b/>
                <w:bCs/>
                <w:noProof/>
              </w:rPr>
              <w:t>Irritable Bowel Syndrome</w:t>
            </w:r>
            <w:r>
              <w:rPr>
                <w:noProof/>
                <w:webHidden/>
              </w:rPr>
              <w:tab/>
            </w:r>
            <w:r>
              <w:rPr>
                <w:noProof/>
                <w:webHidden/>
              </w:rPr>
              <w:fldChar w:fldCharType="begin"/>
            </w:r>
            <w:r>
              <w:rPr>
                <w:noProof/>
                <w:webHidden/>
              </w:rPr>
              <w:instrText xml:space="preserve"> PAGEREF _Toc198577795 \h </w:instrText>
            </w:r>
            <w:r>
              <w:rPr>
                <w:noProof/>
                <w:webHidden/>
              </w:rPr>
            </w:r>
            <w:r>
              <w:rPr>
                <w:noProof/>
                <w:webHidden/>
              </w:rPr>
              <w:fldChar w:fldCharType="separate"/>
            </w:r>
            <w:r>
              <w:rPr>
                <w:noProof/>
                <w:webHidden/>
              </w:rPr>
              <w:t>8</w:t>
            </w:r>
            <w:r>
              <w:rPr>
                <w:noProof/>
                <w:webHidden/>
              </w:rPr>
              <w:fldChar w:fldCharType="end"/>
            </w:r>
          </w:hyperlink>
        </w:p>
        <w:p w14:paraId="72635870" w14:textId="765230AF" w:rsidR="003B4B58" w:rsidRDefault="003B4B58">
          <w:pPr>
            <w:pStyle w:val="TOC1"/>
            <w:tabs>
              <w:tab w:val="right" w:leader="dot" w:pos="9016"/>
            </w:tabs>
            <w:rPr>
              <w:rFonts w:eastAsiaTheme="minorEastAsia"/>
              <w:noProof/>
              <w:sz w:val="24"/>
              <w:szCs w:val="24"/>
              <w:lang w:eastAsia="en-GB"/>
            </w:rPr>
          </w:pPr>
          <w:hyperlink w:anchor="_Toc198577796" w:history="1">
            <w:r w:rsidRPr="00E2386D">
              <w:rPr>
                <w:rStyle w:val="Hyperlink"/>
                <w:rFonts w:ascii="Calibri" w:hAnsi="Calibri" w:cs="Calibri"/>
                <w:b/>
                <w:bCs/>
                <w:noProof/>
              </w:rPr>
              <w:t>Figure 4. Numerous ways in which IBS causes pain (Mindset Health, 2020)</w:t>
            </w:r>
            <w:r>
              <w:rPr>
                <w:noProof/>
                <w:webHidden/>
              </w:rPr>
              <w:tab/>
            </w:r>
            <w:r>
              <w:rPr>
                <w:noProof/>
                <w:webHidden/>
              </w:rPr>
              <w:fldChar w:fldCharType="begin"/>
            </w:r>
            <w:r>
              <w:rPr>
                <w:noProof/>
                <w:webHidden/>
              </w:rPr>
              <w:instrText xml:space="preserve"> PAGEREF _Toc198577796 \h </w:instrText>
            </w:r>
            <w:r>
              <w:rPr>
                <w:noProof/>
                <w:webHidden/>
              </w:rPr>
            </w:r>
            <w:r>
              <w:rPr>
                <w:noProof/>
                <w:webHidden/>
              </w:rPr>
              <w:fldChar w:fldCharType="separate"/>
            </w:r>
            <w:r>
              <w:rPr>
                <w:noProof/>
                <w:webHidden/>
              </w:rPr>
              <w:t>9</w:t>
            </w:r>
            <w:r>
              <w:rPr>
                <w:noProof/>
                <w:webHidden/>
              </w:rPr>
              <w:fldChar w:fldCharType="end"/>
            </w:r>
          </w:hyperlink>
        </w:p>
        <w:p w14:paraId="6844C349" w14:textId="38F7A9AD" w:rsidR="003B4B58" w:rsidRDefault="003B4B58">
          <w:pPr>
            <w:pStyle w:val="TOC1"/>
            <w:tabs>
              <w:tab w:val="left" w:pos="440"/>
              <w:tab w:val="right" w:leader="dot" w:pos="9016"/>
            </w:tabs>
            <w:rPr>
              <w:rFonts w:eastAsiaTheme="minorEastAsia"/>
              <w:noProof/>
              <w:sz w:val="24"/>
              <w:szCs w:val="24"/>
              <w:lang w:eastAsia="en-GB"/>
            </w:rPr>
          </w:pPr>
          <w:hyperlink w:anchor="_Toc198577797" w:history="1">
            <w:r w:rsidRPr="00E2386D">
              <w:rPr>
                <w:rStyle w:val="Hyperlink"/>
                <w:rFonts w:ascii="Calibri" w:hAnsi="Calibri" w:cs="Calibri"/>
                <w:b/>
                <w:bCs/>
                <w:noProof/>
              </w:rPr>
              <w:t>3.</w:t>
            </w:r>
            <w:r>
              <w:rPr>
                <w:rFonts w:eastAsiaTheme="minorEastAsia"/>
                <w:noProof/>
                <w:sz w:val="24"/>
                <w:szCs w:val="24"/>
                <w:lang w:eastAsia="en-GB"/>
              </w:rPr>
              <w:tab/>
            </w:r>
            <w:r w:rsidRPr="00E2386D">
              <w:rPr>
                <w:rStyle w:val="Hyperlink"/>
                <w:rFonts w:ascii="Calibri" w:hAnsi="Calibri" w:cs="Calibri"/>
                <w:b/>
                <w:bCs/>
                <w:noProof/>
              </w:rPr>
              <w:t>Methodology</w:t>
            </w:r>
            <w:r>
              <w:rPr>
                <w:noProof/>
                <w:webHidden/>
              </w:rPr>
              <w:tab/>
            </w:r>
            <w:r>
              <w:rPr>
                <w:noProof/>
                <w:webHidden/>
              </w:rPr>
              <w:fldChar w:fldCharType="begin"/>
            </w:r>
            <w:r>
              <w:rPr>
                <w:noProof/>
                <w:webHidden/>
              </w:rPr>
              <w:instrText xml:space="preserve"> PAGEREF _Toc198577797 \h </w:instrText>
            </w:r>
            <w:r>
              <w:rPr>
                <w:noProof/>
                <w:webHidden/>
              </w:rPr>
            </w:r>
            <w:r>
              <w:rPr>
                <w:noProof/>
                <w:webHidden/>
              </w:rPr>
              <w:fldChar w:fldCharType="separate"/>
            </w:r>
            <w:r>
              <w:rPr>
                <w:noProof/>
                <w:webHidden/>
              </w:rPr>
              <w:t>11</w:t>
            </w:r>
            <w:r>
              <w:rPr>
                <w:noProof/>
                <w:webHidden/>
              </w:rPr>
              <w:fldChar w:fldCharType="end"/>
            </w:r>
          </w:hyperlink>
        </w:p>
        <w:p w14:paraId="3104B870" w14:textId="18ADCC76" w:rsidR="003B4B58" w:rsidRDefault="003B4B58">
          <w:pPr>
            <w:pStyle w:val="TOC1"/>
            <w:tabs>
              <w:tab w:val="left" w:pos="440"/>
              <w:tab w:val="right" w:leader="dot" w:pos="9016"/>
            </w:tabs>
            <w:rPr>
              <w:rFonts w:eastAsiaTheme="minorEastAsia"/>
              <w:noProof/>
              <w:sz w:val="24"/>
              <w:szCs w:val="24"/>
              <w:lang w:eastAsia="en-GB"/>
            </w:rPr>
          </w:pPr>
          <w:hyperlink w:anchor="_Toc198577798" w:history="1">
            <w:r w:rsidRPr="00E2386D">
              <w:rPr>
                <w:rStyle w:val="Hyperlink"/>
                <w:rFonts w:ascii="Calibri" w:hAnsi="Calibri" w:cs="Calibri"/>
                <w:b/>
                <w:bCs/>
                <w:noProof/>
              </w:rPr>
              <w:t>4.</w:t>
            </w:r>
            <w:r>
              <w:rPr>
                <w:rFonts w:eastAsiaTheme="minorEastAsia"/>
                <w:noProof/>
                <w:sz w:val="24"/>
                <w:szCs w:val="24"/>
                <w:lang w:eastAsia="en-GB"/>
              </w:rPr>
              <w:tab/>
            </w:r>
            <w:r w:rsidRPr="00E2386D">
              <w:rPr>
                <w:rStyle w:val="Hyperlink"/>
                <w:rFonts w:ascii="Calibri" w:hAnsi="Calibri" w:cs="Calibri"/>
                <w:b/>
                <w:bCs/>
                <w:noProof/>
              </w:rPr>
              <w:t>Discussion</w:t>
            </w:r>
            <w:r>
              <w:rPr>
                <w:noProof/>
                <w:webHidden/>
              </w:rPr>
              <w:tab/>
            </w:r>
            <w:r>
              <w:rPr>
                <w:noProof/>
                <w:webHidden/>
              </w:rPr>
              <w:fldChar w:fldCharType="begin"/>
            </w:r>
            <w:r>
              <w:rPr>
                <w:noProof/>
                <w:webHidden/>
              </w:rPr>
              <w:instrText xml:space="preserve"> PAGEREF _Toc198577798 \h </w:instrText>
            </w:r>
            <w:r>
              <w:rPr>
                <w:noProof/>
                <w:webHidden/>
              </w:rPr>
            </w:r>
            <w:r>
              <w:rPr>
                <w:noProof/>
                <w:webHidden/>
              </w:rPr>
              <w:fldChar w:fldCharType="separate"/>
            </w:r>
            <w:r>
              <w:rPr>
                <w:noProof/>
                <w:webHidden/>
              </w:rPr>
              <w:t>13</w:t>
            </w:r>
            <w:r>
              <w:rPr>
                <w:noProof/>
                <w:webHidden/>
              </w:rPr>
              <w:fldChar w:fldCharType="end"/>
            </w:r>
          </w:hyperlink>
        </w:p>
        <w:p w14:paraId="1D247044" w14:textId="2D3DFEF4"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799" w:history="1">
            <w:r w:rsidRPr="00E2386D">
              <w:rPr>
                <w:rStyle w:val="Hyperlink"/>
                <w:rFonts w:ascii="Calibri" w:hAnsi="Calibri" w:cs="Calibri"/>
                <w:b/>
                <w:bCs/>
                <w:noProof/>
              </w:rPr>
              <w:t>4.1</w:t>
            </w:r>
            <w:r>
              <w:rPr>
                <w:rFonts w:eastAsiaTheme="minorEastAsia"/>
                <w:noProof/>
                <w:sz w:val="24"/>
                <w:szCs w:val="24"/>
                <w:lang w:eastAsia="en-GB"/>
              </w:rPr>
              <w:tab/>
            </w:r>
            <w:r w:rsidRPr="00E2386D">
              <w:rPr>
                <w:rStyle w:val="Hyperlink"/>
                <w:rFonts w:ascii="Calibri" w:hAnsi="Calibri" w:cs="Calibri"/>
                <w:b/>
                <w:bCs/>
                <w:noProof/>
              </w:rPr>
              <w:t>Gastrointestinal Tract</w:t>
            </w:r>
            <w:r>
              <w:rPr>
                <w:noProof/>
                <w:webHidden/>
              </w:rPr>
              <w:tab/>
            </w:r>
            <w:r>
              <w:rPr>
                <w:noProof/>
                <w:webHidden/>
              </w:rPr>
              <w:fldChar w:fldCharType="begin"/>
            </w:r>
            <w:r>
              <w:rPr>
                <w:noProof/>
                <w:webHidden/>
              </w:rPr>
              <w:instrText xml:space="preserve"> PAGEREF _Toc198577799 \h </w:instrText>
            </w:r>
            <w:r>
              <w:rPr>
                <w:noProof/>
                <w:webHidden/>
              </w:rPr>
            </w:r>
            <w:r>
              <w:rPr>
                <w:noProof/>
                <w:webHidden/>
              </w:rPr>
              <w:fldChar w:fldCharType="separate"/>
            </w:r>
            <w:r>
              <w:rPr>
                <w:noProof/>
                <w:webHidden/>
              </w:rPr>
              <w:t>13</w:t>
            </w:r>
            <w:r>
              <w:rPr>
                <w:noProof/>
                <w:webHidden/>
              </w:rPr>
              <w:fldChar w:fldCharType="end"/>
            </w:r>
          </w:hyperlink>
        </w:p>
        <w:p w14:paraId="19F3906F" w14:textId="07A63252"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0" w:history="1">
            <w:r w:rsidRPr="00E2386D">
              <w:rPr>
                <w:rStyle w:val="Hyperlink"/>
                <w:rFonts w:ascii="Calibri" w:hAnsi="Calibri" w:cs="Calibri"/>
                <w:b/>
                <w:bCs/>
                <w:noProof/>
              </w:rPr>
              <w:t>4.2</w:t>
            </w:r>
            <w:r>
              <w:rPr>
                <w:rFonts w:eastAsiaTheme="minorEastAsia"/>
                <w:noProof/>
                <w:sz w:val="24"/>
                <w:szCs w:val="24"/>
                <w:lang w:eastAsia="en-GB"/>
              </w:rPr>
              <w:tab/>
            </w:r>
            <w:r w:rsidRPr="00E2386D">
              <w:rPr>
                <w:rStyle w:val="Hyperlink"/>
                <w:rFonts w:ascii="Calibri" w:hAnsi="Calibri" w:cs="Calibri"/>
                <w:b/>
                <w:bCs/>
                <w:noProof/>
              </w:rPr>
              <w:t>SIBO</w:t>
            </w:r>
            <w:r>
              <w:rPr>
                <w:noProof/>
                <w:webHidden/>
              </w:rPr>
              <w:tab/>
            </w:r>
            <w:r>
              <w:rPr>
                <w:noProof/>
                <w:webHidden/>
              </w:rPr>
              <w:fldChar w:fldCharType="begin"/>
            </w:r>
            <w:r>
              <w:rPr>
                <w:noProof/>
                <w:webHidden/>
              </w:rPr>
              <w:instrText xml:space="preserve"> PAGEREF _Toc198577800 \h </w:instrText>
            </w:r>
            <w:r>
              <w:rPr>
                <w:noProof/>
                <w:webHidden/>
              </w:rPr>
            </w:r>
            <w:r>
              <w:rPr>
                <w:noProof/>
                <w:webHidden/>
              </w:rPr>
              <w:fldChar w:fldCharType="separate"/>
            </w:r>
            <w:r>
              <w:rPr>
                <w:noProof/>
                <w:webHidden/>
              </w:rPr>
              <w:t>14</w:t>
            </w:r>
            <w:r>
              <w:rPr>
                <w:noProof/>
                <w:webHidden/>
              </w:rPr>
              <w:fldChar w:fldCharType="end"/>
            </w:r>
          </w:hyperlink>
        </w:p>
        <w:p w14:paraId="2FF8C0DA" w14:textId="1E716597"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1" w:history="1">
            <w:r w:rsidRPr="00E2386D">
              <w:rPr>
                <w:rStyle w:val="Hyperlink"/>
                <w:rFonts w:ascii="Calibri" w:hAnsi="Calibri" w:cs="Calibri"/>
                <w:b/>
                <w:bCs/>
                <w:noProof/>
              </w:rPr>
              <w:t>4.3</w:t>
            </w:r>
            <w:r>
              <w:rPr>
                <w:rFonts w:eastAsiaTheme="minorEastAsia"/>
                <w:noProof/>
                <w:sz w:val="24"/>
                <w:szCs w:val="24"/>
                <w:lang w:eastAsia="en-GB"/>
              </w:rPr>
              <w:tab/>
            </w:r>
            <w:r w:rsidRPr="00E2386D">
              <w:rPr>
                <w:rStyle w:val="Hyperlink"/>
                <w:rFonts w:ascii="Calibri" w:hAnsi="Calibri" w:cs="Calibri"/>
                <w:b/>
                <w:bCs/>
                <w:noProof/>
              </w:rPr>
              <w:t>Gate Theory of Pain</w:t>
            </w:r>
            <w:r>
              <w:rPr>
                <w:noProof/>
                <w:webHidden/>
              </w:rPr>
              <w:tab/>
            </w:r>
            <w:r>
              <w:rPr>
                <w:noProof/>
                <w:webHidden/>
              </w:rPr>
              <w:fldChar w:fldCharType="begin"/>
            </w:r>
            <w:r>
              <w:rPr>
                <w:noProof/>
                <w:webHidden/>
              </w:rPr>
              <w:instrText xml:space="preserve"> PAGEREF _Toc198577801 \h </w:instrText>
            </w:r>
            <w:r>
              <w:rPr>
                <w:noProof/>
                <w:webHidden/>
              </w:rPr>
            </w:r>
            <w:r>
              <w:rPr>
                <w:noProof/>
                <w:webHidden/>
              </w:rPr>
              <w:fldChar w:fldCharType="separate"/>
            </w:r>
            <w:r>
              <w:rPr>
                <w:noProof/>
                <w:webHidden/>
              </w:rPr>
              <w:t>14</w:t>
            </w:r>
            <w:r>
              <w:rPr>
                <w:noProof/>
                <w:webHidden/>
              </w:rPr>
              <w:fldChar w:fldCharType="end"/>
            </w:r>
          </w:hyperlink>
        </w:p>
        <w:p w14:paraId="750B2C74" w14:textId="6B3B0236"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2" w:history="1">
            <w:r w:rsidRPr="00E2386D">
              <w:rPr>
                <w:rStyle w:val="Hyperlink"/>
                <w:rFonts w:ascii="Calibri" w:hAnsi="Calibri" w:cs="Calibri"/>
                <w:b/>
                <w:bCs/>
                <w:noProof/>
              </w:rPr>
              <w:t>4.4</w:t>
            </w:r>
            <w:r>
              <w:rPr>
                <w:rFonts w:eastAsiaTheme="minorEastAsia"/>
                <w:noProof/>
                <w:sz w:val="24"/>
                <w:szCs w:val="24"/>
                <w:lang w:eastAsia="en-GB"/>
              </w:rPr>
              <w:tab/>
            </w:r>
            <w:r w:rsidRPr="00E2386D">
              <w:rPr>
                <w:rStyle w:val="Hyperlink"/>
                <w:rFonts w:ascii="Calibri" w:hAnsi="Calibri" w:cs="Calibri"/>
                <w:b/>
                <w:bCs/>
                <w:noProof/>
              </w:rPr>
              <w:t>Visceral Hypersensitivity and Dorsal Horn</w:t>
            </w:r>
            <w:r>
              <w:rPr>
                <w:noProof/>
                <w:webHidden/>
              </w:rPr>
              <w:tab/>
            </w:r>
            <w:r>
              <w:rPr>
                <w:noProof/>
                <w:webHidden/>
              </w:rPr>
              <w:fldChar w:fldCharType="begin"/>
            </w:r>
            <w:r>
              <w:rPr>
                <w:noProof/>
                <w:webHidden/>
              </w:rPr>
              <w:instrText xml:space="preserve"> PAGEREF _Toc198577802 \h </w:instrText>
            </w:r>
            <w:r>
              <w:rPr>
                <w:noProof/>
                <w:webHidden/>
              </w:rPr>
            </w:r>
            <w:r>
              <w:rPr>
                <w:noProof/>
                <w:webHidden/>
              </w:rPr>
              <w:fldChar w:fldCharType="separate"/>
            </w:r>
            <w:r>
              <w:rPr>
                <w:noProof/>
                <w:webHidden/>
              </w:rPr>
              <w:t>14</w:t>
            </w:r>
            <w:r>
              <w:rPr>
                <w:noProof/>
                <w:webHidden/>
              </w:rPr>
              <w:fldChar w:fldCharType="end"/>
            </w:r>
          </w:hyperlink>
        </w:p>
        <w:p w14:paraId="48B5665C" w14:textId="6F69FE6A"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3" w:history="1">
            <w:r w:rsidRPr="00E2386D">
              <w:rPr>
                <w:rStyle w:val="Hyperlink"/>
                <w:rFonts w:ascii="Calibri" w:hAnsi="Calibri" w:cs="Calibri"/>
                <w:b/>
                <w:bCs/>
                <w:noProof/>
              </w:rPr>
              <w:t>4.5</w:t>
            </w:r>
            <w:r>
              <w:rPr>
                <w:rFonts w:eastAsiaTheme="minorEastAsia"/>
                <w:noProof/>
                <w:sz w:val="24"/>
                <w:szCs w:val="24"/>
                <w:lang w:eastAsia="en-GB"/>
              </w:rPr>
              <w:tab/>
            </w:r>
            <w:r w:rsidRPr="00E2386D">
              <w:rPr>
                <w:rStyle w:val="Hyperlink"/>
                <w:rFonts w:ascii="Calibri" w:hAnsi="Calibri" w:cs="Calibri"/>
                <w:b/>
                <w:bCs/>
                <w:noProof/>
              </w:rPr>
              <w:t>Brain-Gut Axis</w:t>
            </w:r>
            <w:r>
              <w:rPr>
                <w:noProof/>
                <w:webHidden/>
              </w:rPr>
              <w:tab/>
            </w:r>
            <w:r>
              <w:rPr>
                <w:noProof/>
                <w:webHidden/>
              </w:rPr>
              <w:fldChar w:fldCharType="begin"/>
            </w:r>
            <w:r>
              <w:rPr>
                <w:noProof/>
                <w:webHidden/>
              </w:rPr>
              <w:instrText xml:space="preserve"> PAGEREF _Toc198577803 \h </w:instrText>
            </w:r>
            <w:r>
              <w:rPr>
                <w:noProof/>
                <w:webHidden/>
              </w:rPr>
            </w:r>
            <w:r>
              <w:rPr>
                <w:noProof/>
                <w:webHidden/>
              </w:rPr>
              <w:fldChar w:fldCharType="separate"/>
            </w:r>
            <w:r>
              <w:rPr>
                <w:noProof/>
                <w:webHidden/>
              </w:rPr>
              <w:t>15</w:t>
            </w:r>
            <w:r>
              <w:rPr>
                <w:noProof/>
                <w:webHidden/>
              </w:rPr>
              <w:fldChar w:fldCharType="end"/>
            </w:r>
          </w:hyperlink>
        </w:p>
        <w:p w14:paraId="7224B9F3" w14:textId="1E3A7E3A"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4" w:history="1">
            <w:r w:rsidRPr="00E2386D">
              <w:rPr>
                <w:rStyle w:val="Hyperlink"/>
                <w:rFonts w:ascii="Calibri" w:hAnsi="Calibri" w:cs="Calibri"/>
                <w:b/>
                <w:bCs/>
                <w:noProof/>
              </w:rPr>
              <w:t>4.6</w:t>
            </w:r>
            <w:r>
              <w:rPr>
                <w:rFonts w:eastAsiaTheme="minorEastAsia"/>
                <w:noProof/>
                <w:sz w:val="24"/>
                <w:szCs w:val="24"/>
                <w:lang w:eastAsia="en-GB"/>
              </w:rPr>
              <w:tab/>
            </w:r>
            <w:r w:rsidRPr="00E2386D">
              <w:rPr>
                <w:rStyle w:val="Hyperlink"/>
                <w:rFonts w:ascii="Calibri" w:hAnsi="Calibri" w:cs="Calibri"/>
                <w:b/>
                <w:bCs/>
                <w:noProof/>
              </w:rPr>
              <w:t>Gut Microbiome</w:t>
            </w:r>
            <w:r>
              <w:rPr>
                <w:noProof/>
                <w:webHidden/>
              </w:rPr>
              <w:tab/>
            </w:r>
            <w:r>
              <w:rPr>
                <w:noProof/>
                <w:webHidden/>
              </w:rPr>
              <w:fldChar w:fldCharType="begin"/>
            </w:r>
            <w:r>
              <w:rPr>
                <w:noProof/>
                <w:webHidden/>
              </w:rPr>
              <w:instrText xml:space="preserve"> PAGEREF _Toc198577804 \h </w:instrText>
            </w:r>
            <w:r>
              <w:rPr>
                <w:noProof/>
                <w:webHidden/>
              </w:rPr>
            </w:r>
            <w:r>
              <w:rPr>
                <w:noProof/>
                <w:webHidden/>
              </w:rPr>
              <w:fldChar w:fldCharType="separate"/>
            </w:r>
            <w:r>
              <w:rPr>
                <w:noProof/>
                <w:webHidden/>
              </w:rPr>
              <w:t>16</w:t>
            </w:r>
            <w:r>
              <w:rPr>
                <w:noProof/>
                <w:webHidden/>
              </w:rPr>
              <w:fldChar w:fldCharType="end"/>
            </w:r>
          </w:hyperlink>
        </w:p>
        <w:p w14:paraId="05FE9A04" w14:textId="309C42BF" w:rsidR="003B4B58" w:rsidRDefault="003B4B58" w:rsidP="0098295A">
          <w:pPr>
            <w:pStyle w:val="TOC1"/>
            <w:tabs>
              <w:tab w:val="left" w:pos="720"/>
              <w:tab w:val="right" w:leader="dot" w:pos="9016"/>
            </w:tabs>
            <w:ind w:left="284"/>
            <w:rPr>
              <w:rFonts w:eastAsiaTheme="minorEastAsia"/>
              <w:noProof/>
              <w:sz w:val="24"/>
              <w:szCs w:val="24"/>
              <w:lang w:eastAsia="en-GB"/>
            </w:rPr>
          </w:pPr>
          <w:hyperlink w:anchor="_Toc198577805" w:history="1">
            <w:r w:rsidRPr="00E2386D">
              <w:rPr>
                <w:rStyle w:val="Hyperlink"/>
                <w:rFonts w:ascii="Calibri" w:hAnsi="Calibri" w:cs="Calibri"/>
                <w:b/>
                <w:bCs/>
                <w:noProof/>
              </w:rPr>
              <w:t>4.7</w:t>
            </w:r>
            <w:r>
              <w:rPr>
                <w:rFonts w:eastAsiaTheme="minorEastAsia"/>
                <w:noProof/>
                <w:sz w:val="24"/>
                <w:szCs w:val="24"/>
                <w:lang w:eastAsia="en-GB"/>
              </w:rPr>
              <w:tab/>
            </w:r>
            <w:r w:rsidRPr="00E2386D">
              <w:rPr>
                <w:rStyle w:val="Hyperlink"/>
                <w:rFonts w:ascii="Calibri" w:hAnsi="Calibri" w:cs="Calibri"/>
                <w:b/>
                <w:bCs/>
                <w:noProof/>
              </w:rPr>
              <w:t>Diet</w:t>
            </w:r>
            <w:r>
              <w:rPr>
                <w:noProof/>
                <w:webHidden/>
              </w:rPr>
              <w:tab/>
            </w:r>
            <w:r>
              <w:rPr>
                <w:noProof/>
                <w:webHidden/>
              </w:rPr>
              <w:fldChar w:fldCharType="begin"/>
            </w:r>
            <w:r>
              <w:rPr>
                <w:noProof/>
                <w:webHidden/>
              </w:rPr>
              <w:instrText xml:space="preserve"> PAGEREF _Toc198577805 \h </w:instrText>
            </w:r>
            <w:r>
              <w:rPr>
                <w:noProof/>
                <w:webHidden/>
              </w:rPr>
            </w:r>
            <w:r>
              <w:rPr>
                <w:noProof/>
                <w:webHidden/>
              </w:rPr>
              <w:fldChar w:fldCharType="separate"/>
            </w:r>
            <w:r>
              <w:rPr>
                <w:noProof/>
                <w:webHidden/>
              </w:rPr>
              <w:t>16</w:t>
            </w:r>
            <w:r>
              <w:rPr>
                <w:noProof/>
                <w:webHidden/>
              </w:rPr>
              <w:fldChar w:fldCharType="end"/>
            </w:r>
          </w:hyperlink>
        </w:p>
        <w:p w14:paraId="13672CF3" w14:textId="64421C21" w:rsidR="003B4B58" w:rsidRDefault="003B4B58">
          <w:pPr>
            <w:pStyle w:val="TOC2"/>
            <w:tabs>
              <w:tab w:val="right" w:leader="dot" w:pos="9016"/>
            </w:tabs>
            <w:rPr>
              <w:rFonts w:eastAsiaTheme="minorEastAsia"/>
              <w:noProof/>
              <w:sz w:val="24"/>
              <w:szCs w:val="24"/>
              <w:lang w:eastAsia="en-GB"/>
            </w:rPr>
          </w:pPr>
          <w:hyperlink w:anchor="_Toc198577806" w:history="1">
            <w:r w:rsidRPr="00E2386D">
              <w:rPr>
                <w:rStyle w:val="Hyperlink"/>
                <w:rFonts w:ascii="Calibri" w:hAnsi="Calibri" w:cs="Calibri"/>
                <w:b/>
                <w:bCs/>
                <w:noProof/>
              </w:rPr>
              <w:t>Table 1: Hierarchy of Literature</w:t>
            </w:r>
            <w:r>
              <w:rPr>
                <w:noProof/>
                <w:webHidden/>
              </w:rPr>
              <w:tab/>
            </w:r>
            <w:r>
              <w:rPr>
                <w:noProof/>
                <w:webHidden/>
              </w:rPr>
              <w:fldChar w:fldCharType="begin"/>
            </w:r>
            <w:r>
              <w:rPr>
                <w:noProof/>
                <w:webHidden/>
              </w:rPr>
              <w:instrText xml:space="preserve"> PAGEREF _Toc198577806 \h </w:instrText>
            </w:r>
            <w:r>
              <w:rPr>
                <w:noProof/>
                <w:webHidden/>
              </w:rPr>
            </w:r>
            <w:r>
              <w:rPr>
                <w:noProof/>
                <w:webHidden/>
              </w:rPr>
              <w:fldChar w:fldCharType="separate"/>
            </w:r>
            <w:r>
              <w:rPr>
                <w:noProof/>
                <w:webHidden/>
              </w:rPr>
              <w:t>17</w:t>
            </w:r>
            <w:r>
              <w:rPr>
                <w:noProof/>
                <w:webHidden/>
              </w:rPr>
              <w:fldChar w:fldCharType="end"/>
            </w:r>
          </w:hyperlink>
        </w:p>
        <w:p w14:paraId="7834212B" w14:textId="74F55851" w:rsidR="003B4B58" w:rsidRDefault="003B4B58">
          <w:pPr>
            <w:pStyle w:val="TOC1"/>
            <w:tabs>
              <w:tab w:val="right" w:leader="dot" w:pos="9016"/>
            </w:tabs>
            <w:rPr>
              <w:rFonts w:eastAsiaTheme="minorEastAsia"/>
              <w:noProof/>
              <w:sz w:val="24"/>
              <w:szCs w:val="24"/>
              <w:lang w:eastAsia="en-GB"/>
            </w:rPr>
          </w:pPr>
          <w:hyperlink w:anchor="_Toc198577807" w:history="1">
            <w:r w:rsidRPr="00E2386D">
              <w:rPr>
                <w:rStyle w:val="Hyperlink"/>
                <w:rFonts w:ascii="Calibri" w:hAnsi="Calibri" w:cs="Calibri"/>
                <w:b/>
                <w:bCs/>
                <w:noProof/>
              </w:rPr>
              <w:t>Table of Main Studies</w:t>
            </w:r>
            <w:r>
              <w:rPr>
                <w:noProof/>
                <w:webHidden/>
              </w:rPr>
              <w:tab/>
            </w:r>
            <w:r>
              <w:rPr>
                <w:noProof/>
                <w:webHidden/>
              </w:rPr>
              <w:fldChar w:fldCharType="begin"/>
            </w:r>
            <w:r>
              <w:rPr>
                <w:noProof/>
                <w:webHidden/>
              </w:rPr>
              <w:instrText xml:space="preserve"> PAGEREF _Toc198577807 \h </w:instrText>
            </w:r>
            <w:r>
              <w:rPr>
                <w:noProof/>
                <w:webHidden/>
              </w:rPr>
            </w:r>
            <w:r>
              <w:rPr>
                <w:noProof/>
                <w:webHidden/>
              </w:rPr>
              <w:fldChar w:fldCharType="separate"/>
            </w:r>
            <w:r>
              <w:rPr>
                <w:noProof/>
                <w:webHidden/>
              </w:rPr>
              <w:t>17</w:t>
            </w:r>
            <w:r>
              <w:rPr>
                <w:noProof/>
                <w:webHidden/>
              </w:rPr>
              <w:fldChar w:fldCharType="end"/>
            </w:r>
          </w:hyperlink>
        </w:p>
        <w:p w14:paraId="02E965FC" w14:textId="2CA9741B" w:rsidR="003B4B58" w:rsidRDefault="003B4B58">
          <w:pPr>
            <w:pStyle w:val="TOC1"/>
            <w:tabs>
              <w:tab w:val="left" w:pos="440"/>
              <w:tab w:val="right" w:leader="dot" w:pos="9016"/>
            </w:tabs>
            <w:rPr>
              <w:rFonts w:eastAsiaTheme="minorEastAsia"/>
              <w:noProof/>
              <w:sz w:val="24"/>
              <w:szCs w:val="24"/>
              <w:lang w:eastAsia="en-GB"/>
            </w:rPr>
          </w:pPr>
          <w:hyperlink w:anchor="_Toc198577812" w:history="1">
            <w:r w:rsidRPr="00E2386D">
              <w:rPr>
                <w:rStyle w:val="Hyperlink"/>
                <w:rFonts w:ascii="Calibri" w:hAnsi="Calibri" w:cs="Calibri"/>
                <w:b/>
                <w:bCs/>
                <w:noProof/>
              </w:rPr>
              <w:t>5.</w:t>
            </w:r>
            <w:r>
              <w:rPr>
                <w:rFonts w:eastAsiaTheme="minorEastAsia"/>
                <w:noProof/>
                <w:sz w:val="24"/>
                <w:szCs w:val="24"/>
                <w:lang w:eastAsia="en-GB"/>
              </w:rPr>
              <w:tab/>
            </w:r>
            <w:r w:rsidRPr="00E2386D">
              <w:rPr>
                <w:rStyle w:val="Hyperlink"/>
                <w:rFonts w:ascii="Calibri" w:hAnsi="Calibri" w:cs="Calibri"/>
                <w:b/>
                <w:bCs/>
                <w:noProof/>
              </w:rPr>
              <w:t>Conclusion</w:t>
            </w:r>
            <w:r>
              <w:rPr>
                <w:noProof/>
                <w:webHidden/>
              </w:rPr>
              <w:tab/>
            </w:r>
            <w:r>
              <w:rPr>
                <w:noProof/>
                <w:webHidden/>
              </w:rPr>
              <w:fldChar w:fldCharType="begin"/>
            </w:r>
            <w:r>
              <w:rPr>
                <w:noProof/>
                <w:webHidden/>
              </w:rPr>
              <w:instrText xml:space="preserve"> PAGEREF _Toc198577812 \h </w:instrText>
            </w:r>
            <w:r>
              <w:rPr>
                <w:noProof/>
                <w:webHidden/>
              </w:rPr>
            </w:r>
            <w:r>
              <w:rPr>
                <w:noProof/>
                <w:webHidden/>
              </w:rPr>
              <w:fldChar w:fldCharType="separate"/>
            </w:r>
            <w:r>
              <w:rPr>
                <w:noProof/>
                <w:webHidden/>
              </w:rPr>
              <w:t>20</w:t>
            </w:r>
            <w:r>
              <w:rPr>
                <w:noProof/>
                <w:webHidden/>
              </w:rPr>
              <w:fldChar w:fldCharType="end"/>
            </w:r>
          </w:hyperlink>
        </w:p>
        <w:p w14:paraId="6034DF15" w14:textId="4EFA35A9" w:rsidR="00B8215F" w:rsidRPr="001F6F36" w:rsidRDefault="00B8215F" w:rsidP="00AD7397">
          <w:pPr>
            <w:spacing w:after="0" w:line="276" w:lineRule="auto"/>
            <w:jc w:val="both"/>
            <w:rPr>
              <w:rFonts w:ascii="Calibri" w:hAnsi="Calibri" w:cs="Calibri"/>
              <w:sz w:val="24"/>
              <w:szCs w:val="24"/>
            </w:rPr>
          </w:pPr>
          <w:r w:rsidRPr="001F6F36">
            <w:rPr>
              <w:rFonts w:ascii="Calibri" w:hAnsi="Calibri" w:cs="Calibri"/>
              <w:b/>
              <w:bCs/>
              <w:noProof/>
              <w:sz w:val="24"/>
              <w:szCs w:val="24"/>
            </w:rPr>
            <w:fldChar w:fldCharType="end"/>
          </w:r>
        </w:p>
      </w:sdtContent>
    </w:sdt>
    <w:p w14:paraId="351EB396" w14:textId="77777777" w:rsidR="00B95CBB" w:rsidRDefault="00B95CBB" w:rsidP="00AD7397">
      <w:pPr>
        <w:spacing w:after="0" w:line="276" w:lineRule="auto"/>
        <w:jc w:val="both"/>
        <w:rPr>
          <w:rFonts w:ascii="Calibri" w:hAnsi="Calibri" w:cs="Calibri"/>
          <w:color w:val="FF0000"/>
          <w:sz w:val="24"/>
          <w:szCs w:val="24"/>
        </w:rPr>
      </w:pPr>
    </w:p>
    <w:p w14:paraId="48DC0316" w14:textId="1DD5A34E" w:rsidR="0011261F" w:rsidRPr="0011261F" w:rsidRDefault="00226A8F" w:rsidP="00AD7397">
      <w:pPr>
        <w:spacing w:after="0" w:line="276" w:lineRule="auto"/>
        <w:jc w:val="both"/>
        <w:rPr>
          <w:rFonts w:ascii="Calibri" w:hAnsi="Calibri" w:cs="Calibri"/>
          <w:sz w:val="24"/>
          <w:szCs w:val="24"/>
        </w:rPr>
      </w:pPr>
      <w:r w:rsidRPr="001F6F36">
        <w:rPr>
          <w:rFonts w:ascii="Calibri" w:hAnsi="Calibri" w:cs="Calibri"/>
          <w:sz w:val="24"/>
          <w:szCs w:val="24"/>
        </w:rPr>
        <w:br w:type="page"/>
      </w:r>
    </w:p>
    <w:p w14:paraId="394E7A2A" w14:textId="42B6F6E9" w:rsidR="00C50B6C" w:rsidRPr="001F6F36" w:rsidRDefault="00C50B6C" w:rsidP="00AD7397">
      <w:pPr>
        <w:pStyle w:val="Heading1"/>
        <w:spacing w:before="0" w:after="0" w:line="276" w:lineRule="auto"/>
        <w:jc w:val="both"/>
        <w:rPr>
          <w:rFonts w:ascii="Calibri" w:hAnsi="Calibri" w:cs="Calibri"/>
          <w:b/>
          <w:bCs/>
          <w:color w:val="auto"/>
          <w:sz w:val="24"/>
          <w:szCs w:val="24"/>
          <w:u w:val="single"/>
        </w:rPr>
      </w:pPr>
      <w:bookmarkStart w:id="3" w:name="_Hlk197636403"/>
      <w:bookmarkStart w:id="4" w:name="_Toc198577783"/>
      <w:r w:rsidRPr="001F6F36">
        <w:rPr>
          <w:rFonts w:ascii="Calibri" w:hAnsi="Calibri" w:cs="Calibri"/>
          <w:b/>
          <w:bCs/>
          <w:color w:val="auto"/>
          <w:sz w:val="24"/>
          <w:szCs w:val="24"/>
          <w:u w:val="single"/>
        </w:rPr>
        <w:lastRenderedPageBreak/>
        <w:t>Abstract</w:t>
      </w:r>
      <w:bookmarkEnd w:id="3"/>
      <w:bookmarkEnd w:id="4"/>
    </w:p>
    <w:p w14:paraId="2FCAEF71" w14:textId="77777777" w:rsidR="00CC36F6" w:rsidRPr="001F6F36" w:rsidRDefault="00CC36F6" w:rsidP="00AD7397">
      <w:pPr>
        <w:spacing w:after="0" w:line="276" w:lineRule="auto"/>
        <w:jc w:val="both"/>
        <w:rPr>
          <w:rFonts w:ascii="Calibri" w:hAnsi="Calibri" w:cs="Calibri"/>
          <w:sz w:val="24"/>
          <w:szCs w:val="24"/>
        </w:rPr>
      </w:pPr>
    </w:p>
    <w:p w14:paraId="1BAB6413" w14:textId="458EA828" w:rsidR="003F63FB" w:rsidRDefault="00FF753E" w:rsidP="00AD7397">
      <w:pPr>
        <w:spacing w:after="0" w:line="276" w:lineRule="auto"/>
        <w:jc w:val="both"/>
        <w:rPr>
          <w:rFonts w:ascii="Calibri" w:hAnsi="Calibri" w:cs="Calibri"/>
          <w:sz w:val="24"/>
          <w:szCs w:val="24"/>
        </w:rPr>
      </w:pPr>
      <w:r>
        <w:rPr>
          <w:rFonts w:ascii="Calibri" w:hAnsi="Calibri" w:cs="Calibri"/>
          <w:sz w:val="24"/>
          <w:szCs w:val="24"/>
        </w:rPr>
        <w:t>I</w:t>
      </w:r>
      <w:r w:rsidR="009568E1">
        <w:rPr>
          <w:rFonts w:ascii="Calibri" w:hAnsi="Calibri" w:cs="Calibri"/>
          <w:sz w:val="24"/>
          <w:szCs w:val="24"/>
        </w:rPr>
        <w:t>rritable Bowel Syndrome (I</w:t>
      </w:r>
      <w:r>
        <w:rPr>
          <w:rFonts w:ascii="Calibri" w:hAnsi="Calibri" w:cs="Calibri"/>
          <w:sz w:val="24"/>
          <w:szCs w:val="24"/>
        </w:rPr>
        <w:t>BS</w:t>
      </w:r>
      <w:r w:rsidR="009568E1">
        <w:rPr>
          <w:rFonts w:ascii="Calibri" w:hAnsi="Calibri" w:cs="Calibri"/>
          <w:sz w:val="24"/>
          <w:szCs w:val="24"/>
        </w:rPr>
        <w:t>)</w:t>
      </w:r>
      <w:r>
        <w:rPr>
          <w:rFonts w:ascii="Calibri" w:hAnsi="Calibri" w:cs="Calibri"/>
          <w:sz w:val="24"/>
          <w:szCs w:val="24"/>
        </w:rPr>
        <w:t xml:space="preserve"> is a gastrointestinal disorder </w:t>
      </w:r>
      <w:r w:rsidR="00274690">
        <w:rPr>
          <w:rFonts w:ascii="Calibri" w:hAnsi="Calibri" w:cs="Calibri"/>
          <w:sz w:val="24"/>
          <w:szCs w:val="24"/>
        </w:rPr>
        <w:t xml:space="preserve">that causes abdominal pain, discomfort and </w:t>
      </w:r>
      <w:r w:rsidR="00274690" w:rsidRPr="004124BD">
        <w:rPr>
          <w:rFonts w:ascii="Calibri" w:hAnsi="Calibri" w:cs="Calibri"/>
          <w:sz w:val="24"/>
          <w:szCs w:val="24"/>
        </w:rPr>
        <w:t>changes to bowel movement</w:t>
      </w:r>
      <w:r w:rsidR="008F2B15" w:rsidRPr="004124BD">
        <w:rPr>
          <w:rFonts w:ascii="Calibri" w:hAnsi="Calibri" w:cs="Calibri"/>
          <w:sz w:val="24"/>
          <w:szCs w:val="24"/>
        </w:rPr>
        <w:t xml:space="preserve"> and is a condition</w:t>
      </w:r>
      <w:r w:rsidR="00274690" w:rsidRPr="004124BD">
        <w:rPr>
          <w:rFonts w:ascii="Calibri" w:hAnsi="Calibri" w:cs="Calibri"/>
          <w:sz w:val="24"/>
          <w:szCs w:val="24"/>
        </w:rPr>
        <w:t xml:space="preserve"> </w:t>
      </w:r>
      <w:r w:rsidRPr="004124BD">
        <w:rPr>
          <w:rFonts w:ascii="Calibri" w:hAnsi="Calibri" w:cs="Calibri"/>
          <w:sz w:val="24"/>
          <w:szCs w:val="24"/>
        </w:rPr>
        <w:t xml:space="preserve">that is prevalent worldwide. </w:t>
      </w:r>
      <w:r w:rsidR="009C1DE9" w:rsidRPr="004124BD">
        <w:rPr>
          <w:rFonts w:ascii="Calibri" w:hAnsi="Calibri" w:cs="Calibri"/>
          <w:sz w:val="24"/>
          <w:szCs w:val="24"/>
        </w:rPr>
        <w:t xml:space="preserve">An extensive </w:t>
      </w:r>
      <w:r w:rsidR="004B2704" w:rsidRPr="004124BD">
        <w:rPr>
          <w:rFonts w:ascii="Calibri" w:hAnsi="Calibri" w:cs="Calibri"/>
          <w:sz w:val="24"/>
          <w:szCs w:val="24"/>
        </w:rPr>
        <w:t>investigation</w:t>
      </w:r>
      <w:r w:rsidR="009F117A" w:rsidRPr="004124BD">
        <w:rPr>
          <w:rFonts w:ascii="Calibri" w:hAnsi="Calibri" w:cs="Calibri"/>
          <w:sz w:val="24"/>
          <w:szCs w:val="24"/>
        </w:rPr>
        <w:t xml:space="preserve"> </w:t>
      </w:r>
      <w:r w:rsidR="004B2704" w:rsidRPr="004124BD">
        <w:rPr>
          <w:rFonts w:ascii="Calibri" w:hAnsi="Calibri" w:cs="Calibri"/>
          <w:sz w:val="24"/>
          <w:szCs w:val="24"/>
        </w:rPr>
        <w:t xml:space="preserve">of the relationship that exists between the gut, specifically the gut microbiome, and IBS has </w:t>
      </w:r>
      <w:r w:rsidR="000E0BC2" w:rsidRPr="004124BD">
        <w:rPr>
          <w:rFonts w:ascii="Calibri" w:hAnsi="Calibri" w:cs="Calibri"/>
          <w:sz w:val="24"/>
          <w:szCs w:val="24"/>
        </w:rPr>
        <w:t xml:space="preserve">been conducted using </w:t>
      </w:r>
      <w:r w:rsidR="004B2704" w:rsidRPr="004124BD">
        <w:rPr>
          <w:rFonts w:ascii="Calibri" w:hAnsi="Calibri" w:cs="Calibri"/>
          <w:sz w:val="24"/>
          <w:szCs w:val="24"/>
        </w:rPr>
        <w:t xml:space="preserve">literature </w:t>
      </w:r>
      <w:r w:rsidR="000E0BC2" w:rsidRPr="004124BD">
        <w:rPr>
          <w:rFonts w:ascii="Calibri" w:hAnsi="Calibri" w:cs="Calibri"/>
          <w:sz w:val="24"/>
          <w:szCs w:val="24"/>
        </w:rPr>
        <w:t xml:space="preserve">identified </w:t>
      </w:r>
      <w:r w:rsidR="007D4683" w:rsidRPr="004124BD">
        <w:rPr>
          <w:rFonts w:ascii="Calibri" w:hAnsi="Calibri" w:cs="Calibri"/>
          <w:sz w:val="24"/>
          <w:szCs w:val="24"/>
        </w:rPr>
        <w:t>using</w:t>
      </w:r>
      <w:r w:rsidR="009F117A" w:rsidRPr="004124BD">
        <w:rPr>
          <w:rFonts w:ascii="Calibri" w:hAnsi="Calibri" w:cs="Calibri"/>
          <w:sz w:val="24"/>
          <w:szCs w:val="24"/>
        </w:rPr>
        <w:t xml:space="preserve"> various academic search engines </w:t>
      </w:r>
      <w:r w:rsidR="003F63FB" w:rsidRPr="004124BD">
        <w:rPr>
          <w:rFonts w:ascii="Calibri" w:hAnsi="Calibri" w:cs="Calibri"/>
          <w:sz w:val="24"/>
          <w:szCs w:val="24"/>
        </w:rPr>
        <w:t>such as Google Scholar and PubMed</w:t>
      </w:r>
      <w:r w:rsidR="004B2704" w:rsidRPr="004124BD">
        <w:rPr>
          <w:rFonts w:ascii="Calibri" w:hAnsi="Calibri" w:cs="Calibri"/>
          <w:sz w:val="24"/>
          <w:szCs w:val="24"/>
        </w:rPr>
        <w:t>. Th</w:t>
      </w:r>
      <w:r w:rsidR="0041436B" w:rsidRPr="004124BD">
        <w:rPr>
          <w:rFonts w:ascii="Calibri" w:hAnsi="Calibri" w:cs="Calibri"/>
          <w:sz w:val="24"/>
          <w:szCs w:val="24"/>
        </w:rPr>
        <w:t>is</w:t>
      </w:r>
      <w:r w:rsidR="004B2704" w:rsidRPr="004124BD">
        <w:rPr>
          <w:rFonts w:ascii="Calibri" w:hAnsi="Calibri" w:cs="Calibri"/>
          <w:sz w:val="24"/>
          <w:szCs w:val="24"/>
        </w:rPr>
        <w:t xml:space="preserve"> narrative review has i</w:t>
      </w:r>
      <w:r w:rsidR="009F117A" w:rsidRPr="004124BD">
        <w:rPr>
          <w:rFonts w:ascii="Calibri" w:hAnsi="Calibri" w:cs="Calibri"/>
          <w:sz w:val="24"/>
          <w:szCs w:val="24"/>
        </w:rPr>
        <w:t>llustrate</w:t>
      </w:r>
      <w:r w:rsidR="003F63FB" w:rsidRPr="004124BD">
        <w:rPr>
          <w:rFonts w:ascii="Calibri" w:hAnsi="Calibri" w:cs="Calibri"/>
          <w:sz w:val="24"/>
          <w:szCs w:val="24"/>
        </w:rPr>
        <w:t>d</w:t>
      </w:r>
      <w:r w:rsidR="009F117A" w:rsidRPr="004124BD">
        <w:rPr>
          <w:rFonts w:ascii="Calibri" w:hAnsi="Calibri" w:cs="Calibri"/>
          <w:sz w:val="24"/>
          <w:szCs w:val="24"/>
        </w:rPr>
        <w:t xml:space="preserve"> the </w:t>
      </w:r>
      <w:r w:rsidR="003F63FB" w:rsidRPr="004124BD">
        <w:rPr>
          <w:rFonts w:ascii="Calibri" w:hAnsi="Calibri" w:cs="Calibri"/>
          <w:sz w:val="24"/>
          <w:szCs w:val="24"/>
        </w:rPr>
        <w:t>multifactorial relationships between</w:t>
      </w:r>
      <w:r w:rsidR="009F117A" w:rsidRPr="004124BD">
        <w:rPr>
          <w:rFonts w:ascii="Calibri" w:hAnsi="Calibri" w:cs="Calibri"/>
          <w:sz w:val="24"/>
          <w:szCs w:val="24"/>
        </w:rPr>
        <w:t xml:space="preserve"> brain-gut axis, </w:t>
      </w:r>
      <w:r w:rsidR="002F6C24" w:rsidRPr="004124BD">
        <w:rPr>
          <w:rFonts w:ascii="Calibri" w:hAnsi="Calibri" w:cs="Calibri"/>
          <w:sz w:val="24"/>
          <w:szCs w:val="24"/>
        </w:rPr>
        <w:t>the GI tract, gut microbiota, IBS and food</w:t>
      </w:r>
      <w:r w:rsidR="0041436B" w:rsidRPr="004124BD">
        <w:rPr>
          <w:rFonts w:ascii="Calibri" w:hAnsi="Calibri" w:cs="Calibri"/>
          <w:sz w:val="24"/>
          <w:szCs w:val="24"/>
        </w:rPr>
        <w:t xml:space="preserve">, finding strong evidence to suggest that all are interlinked when assessing the </w:t>
      </w:r>
      <w:r w:rsidR="00175A75" w:rsidRPr="004124BD">
        <w:rPr>
          <w:rFonts w:ascii="Calibri" w:hAnsi="Calibri" w:cs="Calibri"/>
          <w:sz w:val="24"/>
          <w:szCs w:val="24"/>
        </w:rPr>
        <w:t>connection</w:t>
      </w:r>
      <w:r w:rsidR="0041436B" w:rsidRPr="004124BD">
        <w:rPr>
          <w:rFonts w:ascii="Calibri" w:hAnsi="Calibri" w:cs="Calibri"/>
          <w:sz w:val="24"/>
          <w:szCs w:val="24"/>
        </w:rPr>
        <w:t xml:space="preserve"> between the gut and IBS.</w:t>
      </w:r>
      <w:r w:rsidR="005B4E8D" w:rsidRPr="004124BD">
        <w:rPr>
          <w:rFonts w:ascii="Calibri" w:hAnsi="Calibri" w:cs="Calibri"/>
          <w:sz w:val="24"/>
          <w:szCs w:val="24"/>
        </w:rPr>
        <w:t xml:space="preserve"> The pathophysiology of IBS</w:t>
      </w:r>
      <w:r w:rsidR="002C742A" w:rsidRPr="004124BD">
        <w:rPr>
          <w:rFonts w:ascii="Calibri" w:hAnsi="Calibri" w:cs="Calibri"/>
          <w:sz w:val="24"/>
          <w:szCs w:val="24"/>
        </w:rPr>
        <w:t xml:space="preserve"> has shown to be influenced by</w:t>
      </w:r>
      <w:r w:rsidR="008B56DE" w:rsidRPr="004124BD">
        <w:rPr>
          <w:rFonts w:ascii="Calibri" w:hAnsi="Calibri" w:cs="Calibri"/>
          <w:sz w:val="24"/>
          <w:szCs w:val="24"/>
        </w:rPr>
        <w:t xml:space="preserve"> the brain</w:t>
      </w:r>
      <w:r w:rsidR="00AB0726" w:rsidRPr="004124BD">
        <w:rPr>
          <w:rFonts w:ascii="Calibri" w:hAnsi="Calibri" w:cs="Calibri"/>
          <w:sz w:val="24"/>
          <w:szCs w:val="24"/>
        </w:rPr>
        <w:t>-</w:t>
      </w:r>
      <w:r w:rsidR="008B56DE" w:rsidRPr="004124BD">
        <w:rPr>
          <w:rFonts w:ascii="Calibri" w:hAnsi="Calibri" w:cs="Calibri"/>
          <w:sz w:val="24"/>
          <w:szCs w:val="24"/>
        </w:rPr>
        <w:t xml:space="preserve">gut axis becoming dysfunctional, visceral hypersensitivity and gut dysbiosis. </w:t>
      </w:r>
      <w:r w:rsidR="00AB0726" w:rsidRPr="004124BD">
        <w:rPr>
          <w:rFonts w:ascii="Calibri" w:hAnsi="Calibri" w:cs="Calibri"/>
          <w:sz w:val="24"/>
          <w:szCs w:val="24"/>
        </w:rPr>
        <w:t>Further, symptom management has shown to be affected by dietary changes, such as a low FODMAP diet and other non-pharmaceutical treatments includ</w:t>
      </w:r>
      <w:r w:rsidR="00A67E8B" w:rsidRPr="004124BD">
        <w:rPr>
          <w:rFonts w:ascii="Calibri" w:hAnsi="Calibri" w:cs="Calibri"/>
          <w:sz w:val="24"/>
          <w:szCs w:val="24"/>
        </w:rPr>
        <w:t>ing</w:t>
      </w:r>
      <w:r w:rsidR="00AB0726" w:rsidRPr="004124BD">
        <w:rPr>
          <w:rFonts w:ascii="Calibri" w:hAnsi="Calibri" w:cs="Calibri"/>
          <w:sz w:val="24"/>
          <w:szCs w:val="24"/>
        </w:rPr>
        <w:t xml:space="preserve"> hypnotherapy or </w:t>
      </w:r>
      <w:r w:rsidR="005731FD" w:rsidRPr="004124BD">
        <w:rPr>
          <w:rFonts w:ascii="Calibri" w:hAnsi="Calibri" w:cs="Calibri"/>
          <w:sz w:val="24"/>
          <w:szCs w:val="24"/>
        </w:rPr>
        <w:t>probiotics</w:t>
      </w:r>
      <w:r w:rsidR="00AB0726" w:rsidRPr="004124BD">
        <w:rPr>
          <w:rFonts w:ascii="Calibri" w:hAnsi="Calibri" w:cs="Calibri"/>
          <w:sz w:val="24"/>
          <w:szCs w:val="24"/>
        </w:rPr>
        <w:t>.</w:t>
      </w:r>
      <w:r w:rsidR="001527A6" w:rsidRPr="004124BD">
        <w:rPr>
          <w:rFonts w:ascii="Calibri" w:hAnsi="Calibri" w:cs="Calibri"/>
          <w:sz w:val="24"/>
          <w:szCs w:val="24"/>
        </w:rPr>
        <w:t xml:space="preserve"> Conditions such as SIBO have also been raised as part of the review given the significant overlap in symptoms with IBS, </w:t>
      </w:r>
      <w:r w:rsidR="00A67E8B" w:rsidRPr="004124BD">
        <w:rPr>
          <w:rFonts w:ascii="Calibri" w:hAnsi="Calibri" w:cs="Calibri"/>
          <w:sz w:val="24"/>
          <w:szCs w:val="24"/>
        </w:rPr>
        <w:t xml:space="preserve">suggesting </w:t>
      </w:r>
      <w:r w:rsidR="007B286E" w:rsidRPr="004124BD">
        <w:rPr>
          <w:rFonts w:ascii="Calibri" w:hAnsi="Calibri" w:cs="Calibri"/>
          <w:sz w:val="24"/>
          <w:szCs w:val="24"/>
        </w:rPr>
        <w:t>th</w:t>
      </w:r>
      <w:r w:rsidR="00A67E8B" w:rsidRPr="004124BD">
        <w:rPr>
          <w:rFonts w:ascii="Calibri" w:hAnsi="Calibri" w:cs="Calibri"/>
          <w:sz w:val="24"/>
          <w:szCs w:val="24"/>
        </w:rPr>
        <w:t>at</w:t>
      </w:r>
      <w:r w:rsidR="007B286E" w:rsidRPr="004124BD">
        <w:rPr>
          <w:rFonts w:ascii="Calibri" w:hAnsi="Calibri" w:cs="Calibri"/>
          <w:sz w:val="24"/>
          <w:szCs w:val="24"/>
        </w:rPr>
        <w:t xml:space="preserve"> diagnostic techniques could be </w:t>
      </w:r>
      <w:proofErr w:type="gramStart"/>
      <w:r w:rsidR="007B286E" w:rsidRPr="004124BD">
        <w:rPr>
          <w:rFonts w:ascii="Calibri" w:hAnsi="Calibri" w:cs="Calibri"/>
          <w:sz w:val="24"/>
          <w:szCs w:val="24"/>
        </w:rPr>
        <w:t>improved</w:t>
      </w:r>
      <w:proofErr w:type="gramEnd"/>
      <w:r w:rsidR="007B286E" w:rsidRPr="004124BD">
        <w:rPr>
          <w:rFonts w:ascii="Calibri" w:hAnsi="Calibri" w:cs="Calibri"/>
          <w:sz w:val="24"/>
          <w:szCs w:val="24"/>
        </w:rPr>
        <w:t xml:space="preserve"> and a multidisciplinary approach is needed in order for treatment to be targeted </w:t>
      </w:r>
      <w:r w:rsidR="00A67E8B" w:rsidRPr="004124BD">
        <w:rPr>
          <w:rFonts w:ascii="Calibri" w:hAnsi="Calibri" w:cs="Calibri"/>
          <w:sz w:val="24"/>
          <w:szCs w:val="24"/>
        </w:rPr>
        <w:t>effectively.</w:t>
      </w:r>
    </w:p>
    <w:p w14:paraId="2B628E40" w14:textId="77777777" w:rsidR="00A22F03" w:rsidRDefault="00A22F03" w:rsidP="00AD7397">
      <w:pPr>
        <w:spacing w:after="0" w:line="276" w:lineRule="auto"/>
        <w:jc w:val="both"/>
        <w:rPr>
          <w:rFonts w:ascii="Calibri" w:hAnsi="Calibri" w:cs="Calibri"/>
          <w:sz w:val="24"/>
          <w:szCs w:val="24"/>
        </w:rPr>
      </w:pPr>
    </w:p>
    <w:p w14:paraId="1BB8ECBB" w14:textId="3ACA0F54" w:rsidR="003C2C53" w:rsidRPr="003C2C53" w:rsidRDefault="003C2C53" w:rsidP="00AD7397">
      <w:pPr>
        <w:spacing w:after="0" w:line="276" w:lineRule="auto"/>
        <w:jc w:val="both"/>
        <w:rPr>
          <w:rFonts w:ascii="Calibri" w:hAnsi="Calibri" w:cs="Calibri"/>
          <w:b/>
          <w:bCs/>
          <w:sz w:val="24"/>
          <w:szCs w:val="24"/>
          <w:u w:val="single"/>
        </w:rPr>
      </w:pPr>
      <w:r w:rsidRPr="003C2C53">
        <w:rPr>
          <w:rFonts w:ascii="Calibri" w:hAnsi="Calibri" w:cs="Calibri"/>
          <w:b/>
          <w:bCs/>
          <w:sz w:val="24"/>
          <w:szCs w:val="24"/>
          <w:u w:val="single"/>
        </w:rPr>
        <w:t>Key Words</w:t>
      </w:r>
    </w:p>
    <w:p w14:paraId="4234FA46" w14:textId="77777777" w:rsidR="003C2C53" w:rsidRDefault="003C2C53" w:rsidP="00AD7397">
      <w:pPr>
        <w:spacing w:after="0" w:line="276" w:lineRule="auto"/>
        <w:jc w:val="both"/>
        <w:rPr>
          <w:rFonts w:ascii="Calibri" w:hAnsi="Calibri" w:cs="Calibri"/>
          <w:sz w:val="24"/>
          <w:szCs w:val="24"/>
        </w:rPr>
      </w:pPr>
    </w:p>
    <w:p w14:paraId="04B4EFA0" w14:textId="3F88D323" w:rsidR="003C2C53" w:rsidRPr="003C2C53" w:rsidRDefault="00896FB2" w:rsidP="00AD7397">
      <w:pPr>
        <w:spacing w:after="0" w:line="276" w:lineRule="auto"/>
        <w:jc w:val="both"/>
        <w:rPr>
          <w:rFonts w:ascii="Calibri" w:hAnsi="Calibri" w:cs="Calibri"/>
          <w:sz w:val="24"/>
          <w:szCs w:val="24"/>
        </w:rPr>
      </w:pPr>
      <w:r>
        <w:rPr>
          <w:rFonts w:ascii="Calibri" w:hAnsi="Calibri" w:cs="Calibri"/>
          <w:sz w:val="24"/>
          <w:szCs w:val="24"/>
        </w:rPr>
        <w:t>Dorsal Horn, Inflammation, Irritable Bowel Syndrome (IBS), Brain-Gut Axis, Visceral Hypersensitivity, Dysbiosis</w:t>
      </w:r>
      <w:r w:rsidR="005368CD">
        <w:rPr>
          <w:rFonts w:ascii="Calibri" w:hAnsi="Calibri" w:cs="Calibri"/>
          <w:sz w:val="24"/>
          <w:szCs w:val="24"/>
        </w:rPr>
        <w:t>, Dysm</w:t>
      </w:r>
      <w:r w:rsidR="00E3574E">
        <w:rPr>
          <w:rFonts w:ascii="Calibri" w:hAnsi="Calibri" w:cs="Calibri"/>
          <w:sz w:val="24"/>
          <w:szCs w:val="24"/>
        </w:rPr>
        <w:t>otility</w:t>
      </w:r>
      <w:r>
        <w:rPr>
          <w:rFonts w:ascii="Calibri" w:hAnsi="Calibri" w:cs="Calibri"/>
          <w:sz w:val="24"/>
          <w:szCs w:val="24"/>
        </w:rPr>
        <w:t>.</w:t>
      </w:r>
    </w:p>
    <w:p w14:paraId="137681D5" w14:textId="77777777" w:rsidR="00CC36F6" w:rsidRPr="001F6F36" w:rsidRDefault="00CC36F6" w:rsidP="00AD7397">
      <w:pPr>
        <w:spacing w:after="0" w:line="276" w:lineRule="auto"/>
        <w:jc w:val="both"/>
        <w:rPr>
          <w:rFonts w:ascii="Calibri" w:hAnsi="Calibri" w:cs="Calibri"/>
          <w:sz w:val="24"/>
          <w:szCs w:val="24"/>
        </w:rPr>
      </w:pPr>
    </w:p>
    <w:p w14:paraId="387DF132" w14:textId="2B86E58D" w:rsidR="00C50B6C" w:rsidRPr="001F6F36" w:rsidRDefault="00226A8F" w:rsidP="00AD7397">
      <w:pPr>
        <w:pStyle w:val="Heading1"/>
        <w:spacing w:before="0" w:after="0" w:line="276" w:lineRule="auto"/>
        <w:jc w:val="both"/>
        <w:rPr>
          <w:rFonts w:ascii="Calibri" w:hAnsi="Calibri" w:cs="Calibri"/>
          <w:b/>
          <w:bCs/>
          <w:color w:val="auto"/>
          <w:sz w:val="24"/>
          <w:szCs w:val="24"/>
          <w:u w:val="single"/>
        </w:rPr>
      </w:pPr>
      <w:bookmarkStart w:id="5" w:name="_Toc198577784"/>
      <w:r w:rsidRPr="001F6F36">
        <w:rPr>
          <w:rFonts w:ascii="Calibri" w:hAnsi="Calibri" w:cs="Calibri"/>
          <w:b/>
          <w:bCs/>
          <w:color w:val="auto"/>
          <w:sz w:val="24"/>
          <w:szCs w:val="24"/>
          <w:u w:val="single"/>
        </w:rPr>
        <w:t>Abbreviations</w:t>
      </w:r>
      <w:bookmarkEnd w:id="5"/>
    </w:p>
    <w:p w14:paraId="0A921C25" w14:textId="77777777" w:rsidR="002A7EA9" w:rsidRPr="001F6F36" w:rsidRDefault="002A7EA9" w:rsidP="00AD7397">
      <w:pPr>
        <w:spacing w:after="0" w:line="276" w:lineRule="auto"/>
        <w:jc w:val="both"/>
        <w:rPr>
          <w:rFonts w:ascii="Calibri" w:hAnsi="Calibri" w:cs="Calibri"/>
          <w:sz w:val="24"/>
          <w:szCs w:val="24"/>
        </w:rPr>
      </w:pPr>
    </w:p>
    <w:p w14:paraId="224E636D" w14:textId="1F565606" w:rsidR="002A7EA9" w:rsidRDefault="002A7EA9" w:rsidP="00AD7397">
      <w:pPr>
        <w:spacing w:after="0" w:line="276" w:lineRule="auto"/>
        <w:jc w:val="both"/>
        <w:rPr>
          <w:rFonts w:ascii="Calibri" w:hAnsi="Calibri" w:cs="Calibri"/>
          <w:sz w:val="24"/>
          <w:szCs w:val="24"/>
        </w:rPr>
      </w:pPr>
      <w:r w:rsidRPr="00A0182E">
        <w:rPr>
          <w:rFonts w:ascii="Calibri" w:hAnsi="Calibri" w:cs="Calibri"/>
          <w:sz w:val="24"/>
          <w:szCs w:val="24"/>
        </w:rPr>
        <w:t xml:space="preserve">ATP = </w:t>
      </w:r>
      <w:r w:rsidR="00A0182E" w:rsidRPr="00A0182E">
        <w:rPr>
          <w:rFonts w:ascii="Calibri" w:hAnsi="Calibri" w:cs="Calibri"/>
          <w:sz w:val="24"/>
          <w:szCs w:val="24"/>
        </w:rPr>
        <w:t xml:space="preserve">Adenosine Triphosphate </w:t>
      </w:r>
    </w:p>
    <w:p w14:paraId="6376426F" w14:textId="77777777" w:rsidR="00C91052" w:rsidRDefault="00C91052" w:rsidP="00AD7397">
      <w:pPr>
        <w:spacing w:after="0" w:line="276" w:lineRule="auto"/>
        <w:jc w:val="both"/>
        <w:rPr>
          <w:rFonts w:ascii="Calibri" w:hAnsi="Calibri" w:cs="Calibri"/>
          <w:sz w:val="24"/>
          <w:szCs w:val="24"/>
        </w:rPr>
      </w:pPr>
    </w:p>
    <w:p w14:paraId="3D530E78" w14:textId="77777777" w:rsidR="00C2744C" w:rsidRDefault="00C2744C" w:rsidP="00AD7397">
      <w:pPr>
        <w:spacing w:after="0" w:line="276" w:lineRule="auto"/>
        <w:jc w:val="both"/>
        <w:rPr>
          <w:rFonts w:ascii="Calibri" w:hAnsi="Calibri" w:cs="Calibri"/>
          <w:sz w:val="24"/>
          <w:szCs w:val="24"/>
        </w:rPr>
      </w:pPr>
      <w:r>
        <w:rPr>
          <w:rFonts w:ascii="Calibri" w:hAnsi="Calibri" w:cs="Calibri"/>
          <w:sz w:val="24"/>
          <w:szCs w:val="24"/>
        </w:rPr>
        <w:t>BDA = British Dietetics Association</w:t>
      </w:r>
    </w:p>
    <w:p w14:paraId="72A03150" w14:textId="77777777" w:rsidR="00C2744C" w:rsidRDefault="00C2744C" w:rsidP="00AD7397">
      <w:pPr>
        <w:spacing w:after="0" w:line="276" w:lineRule="auto"/>
        <w:jc w:val="both"/>
        <w:rPr>
          <w:rFonts w:ascii="Calibri" w:hAnsi="Calibri" w:cs="Calibri"/>
          <w:sz w:val="24"/>
          <w:szCs w:val="24"/>
        </w:rPr>
      </w:pPr>
    </w:p>
    <w:p w14:paraId="7E17A923" w14:textId="365EEC68" w:rsidR="00C91052" w:rsidRPr="00A0182E" w:rsidRDefault="00C91052" w:rsidP="00AD7397">
      <w:pPr>
        <w:spacing w:after="0" w:line="276" w:lineRule="auto"/>
        <w:jc w:val="both"/>
        <w:rPr>
          <w:rFonts w:ascii="Calibri" w:hAnsi="Calibri" w:cs="Calibri"/>
          <w:sz w:val="24"/>
          <w:szCs w:val="24"/>
        </w:rPr>
      </w:pPr>
      <w:r>
        <w:rPr>
          <w:rFonts w:ascii="Calibri" w:hAnsi="Calibri" w:cs="Calibri"/>
          <w:sz w:val="24"/>
          <w:szCs w:val="24"/>
        </w:rPr>
        <w:t xml:space="preserve">FODMAP = </w:t>
      </w:r>
      <w:r w:rsidR="00613BA0">
        <w:rPr>
          <w:rFonts w:ascii="Calibri" w:hAnsi="Calibri" w:cs="Calibri"/>
          <w:sz w:val="24"/>
          <w:szCs w:val="24"/>
        </w:rPr>
        <w:t>Fermentable Oligosaccharides, Disaccharides, Monosaccharides and Polyols</w:t>
      </w:r>
    </w:p>
    <w:p w14:paraId="344917FA" w14:textId="77777777" w:rsidR="002A7EA9" w:rsidRPr="001F6F36" w:rsidRDefault="002A7EA9" w:rsidP="00AD7397">
      <w:pPr>
        <w:spacing w:after="0" w:line="276" w:lineRule="auto"/>
        <w:jc w:val="both"/>
        <w:rPr>
          <w:rFonts w:ascii="Calibri" w:hAnsi="Calibri" w:cs="Calibri"/>
          <w:sz w:val="24"/>
          <w:szCs w:val="24"/>
        </w:rPr>
      </w:pPr>
    </w:p>
    <w:p w14:paraId="7329A151" w14:textId="77777777" w:rsidR="002A7EA9" w:rsidRPr="001F6F36" w:rsidRDefault="002A7EA9" w:rsidP="00AD7397">
      <w:pPr>
        <w:spacing w:after="0" w:line="276" w:lineRule="auto"/>
        <w:jc w:val="both"/>
        <w:rPr>
          <w:rFonts w:ascii="Calibri" w:hAnsi="Calibri" w:cs="Calibri"/>
          <w:sz w:val="24"/>
          <w:szCs w:val="24"/>
        </w:rPr>
      </w:pPr>
      <w:r w:rsidRPr="001F6F36">
        <w:rPr>
          <w:rFonts w:ascii="Calibri" w:hAnsi="Calibri" w:cs="Calibri"/>
          <w:sz w:val="24"/>
          <w:szCs w:val="24"/>
        </w:rPr>
        <w:t xml:space="preserve">IBS = </w:t>
      </w:r>
      <w:proofErr w:type="gramStart"/>
      <w:r w:rsidRPr="001F6F36">
        <w:rPr>
          <w:rFonts w:ascii="Calibri" w:hAnsi="Calibri" w:cs="Calibri"/>
          <w:sz w:val="24"/>
          <w:szCs w:val="24"/>
        </w:rPr>
        <w:t>Irritable Bowel Syndrome</w:t>
      </w:r>
      <w:proofErr w:type="gramEnd"/>
    </w:p>
    <w:p w14:paraId="1F1E95EA" w14:textId="77777777" w:rsidR="002A7EA9" w:rsidRPr="001F6F36" w:rsidRDefault="002A7EA9" w:rsidP="00AD7397">
      <w:pPr>
        <w:spacing w:after="0" w:line="276" w:lineRule="auto"/>
        <w:jc w:val="both"/>
        <w:rPr>
          <w:rFonts w:ascii="Calibri" w:hAnsi="Calibri" w:cs="Calibri"/>
          <w:sz w:val="24"/>
          <w:szCs w:val="24"/>
        </w:rPr>
      </w:pPr>
    </w:p>
    <w:p w14:paraId="736A04A7" w14:textId="77777777" w:rsidR="002A7EA9" w:rsidRPr="001F6F36" w:rsidRDefault="002A7EA9" w:rsidP="00AD7397">
      <w:pPr>
        <w:spacing w:after="0" w:line="276" w:lineRule="auto"/>
        <w:jc w:val="both"/>
        <w:rPr>
          <w:rFonts w:ascii="Calibri" w:hAnsi="Calibri" w:cs="Calibri"/>
          <w:sz w:val="24"/>
          <w:szCs w:val="24"/>
        </w:rPr>
      </w:pPr>
      <w:r w:rsidRPr="001F6F36">
        <w:rPr>
          <w:rFonts w:ascii="Calibri" w:hAnsi="Calibri" w:cs="Calibri"/>
          <w:sz w:val="24"/>
          <w:szCs w:val="24"/>
        </w:rPr>
        <w:t>NICE = The National Institute for Health and Care Excellence</w:t>
      </w:r>
    </w:p>
    <w:p w14:paraId="454161EB" w14:textId="77777777" w:rsidR="002A7EA9" w:rsidRPr="001F6F36" w:rsidRDefault="002A7EA9" w:rsidP="00AD7397">
      <w:pPr>
        <w:spacing w:after="0" w:line="276" w:lineRule="auto"/>
        <w:jc w:val="both"/>
        <w:rPr>
          <w:rFonts w:ascii="Calibri" w:hAnsi="Calibri" w:cs="Calibri"/>
          <w:sz w:val="24"/>
          <w:szCs w:val="24"/>
        </w:rPr>
      </w:pPr>
    </w:p>
    <w:p w14:paraId="785659E5" w14:textId="77777777" w:rsidR="002A7EA9" w:rsidRPr="001F6F36" w:rsidRDefault="002A7EA9" w:rsidP="00AD7397">
      <w:pPr>
        <w:spacing w:after="0" w:line="276" w:lineRule="auto"/>
        <w:jc w:val="both"/>
        <w:rPr>
          <w:rFonts w:ascii="Calibri" w:hAnsi="Calibri" w:cs="Calibri"/>
          <w:sz w:val="24"/>
          <w:szCs w:val="24"/>
        </w:rPr>
      </w:pPr>
      <w:r w:rsidRPr="001F6F36">
        <w:rPr>
          <w:rFonts w:ascii="Calibri" w:hAnsi="Calibri" w:cs="Calibri"/>
          <w:sz w:val="24"/>
          <w:szCs w:val="24"/>
        </w:rPr>
        <w:t>SIBO = Small intestine bacterial overgrowth</w:t>
      </w:r>
    </w:p>
    <w:p w14:paraId="7E0C3C29" w14:textId="77777777" w:rsidR="006743E0" w:rsidRDefault="00B13B0B" w:rsidP="007A7732">
      <w:pPr>
        <w:rPr>
          <w:rFonts w:ascii="Calibri" w:hAnsi="Calibri" w:cs="Calibri"/>
          <w:sz w:val="24"/>
          <w:szCs w:val="24"/>
        </w:rPr>
        <w:sectPr w:rsidR="006743E0" w:rsidSect="00F60F40">
          <w:footerReference w:type="default" r:id="rId12"/>
          <w:pgSz w:w="11906" w:h="16838"/>
          <w:pgMar w:top="1440" w:right="1440" w:bottom="1440" w:left="1440" w:header="708" w:footer="708" w:gutter="0"/>
          <w:pgNumType w:fmt="lowerRoman"/>
          <w:cols w:space="708"/>
          <w:titlePg/>
          <w:docGrid w:linePitch="360"/>
        </w:sectPr>
      </w:pPr>
      <w:r>
        <w:rPr>
          <w:rFonts w:ascii="Calibri" w:hAnsi="Calibri" w:cs="Calibri"/>
          <w:sz w:val="24"/>
          <w:szCs w:val="24"/>
        </w:rPr>
        <w:br w:type="page"/>
      </w:r>
    </w:p>
    <w:p w14:paraId="7533461F" w14:textId="255D0C3D" w:rsidR="001653FE" w:rsidRDefault="001653FE" w:rsidP="007A7732">
      <w:pPr>
        <w:rPr>
          <w:rFonts w:ascii="Calibri" w:hAnsi="Calibri" w:cs="Calibri"/>
          <w:b/>
          <w:bCs/>
          <w:sz w:val="24"/>
          <w:szCs w:val="24"/>
          <w:u w:val="single"/>
        </w:rPr>
      </w:pPr>
    </w:p>
    <w:p w14:paraId="66595DC0" w14:textId="74D0B4D5" w:rsidR="00C50B6C" w:rsidRPr="001F6F36" w:rsidRDefault="00315477" w:rsidP="00AD7397">
      <w:pPr>
        <w:pStyle w:val="Heading1"/>
        <w:numPr>
          <w:ilvl w:val="0"/>
          <w:numId w:val="2"/>
        </w:numPr>
        <w:spacing w:before="0" w:after="0" w:line="276" w:lineRule="auto"/>
        <w:jc w:val="both"/>
        <w:rPr>
          <w:rFonts w:ascii="Calibri" w:hAnsi="Calibri" w:cs="Calibri"/>
          <w:b/>
          <w:bCs/>
          <w:color w:val="auto"/>
          <w:sz w:val="24"/>
          <w:szCs w:val="24"/>
          <w:u w:val="single"/>
        </w:rPr>
      </w:pPr>
      <w:bookmarkStart w:id="6" w:name="_Toc198577785"/>
      <w:r w:rsidRPr="001F6F36">
        <w:rPr>
          <w:rFonts w:ascii="Calibri" w:hAnsi="Calibri" w:cs="Calibri"/>
          <w:b/>
          <w:bCs/>
          <w:color w:val="auto"/>
          <w:sz w:val="24"/>
          <w:szCs w:val="24"/>
          <w:u w:val="single"/>
        </w:rPr>
        <w:t>Introduction</w:t>
      </w:r>
      <w:bookmarkEnd w:id="6"/>
    </w:p>
    <w:p w14:paraId="4B571975" w14:textId="48B101AC" w:rsidR="00CB4679" w:rsidRPr="00FD0DB3" w:rsidRDefault="00CB4679" w:rsidP="00FD0DB3">
      <w:pPr>
        <w:spacing w:after="0" w:line="276" w:lineRule="auto"/>
        <w:jc w:val="both"/>
        <w:rPr>
          <w:rFonts w:ascii="Calibri" w:hAnsi="Calibri" w:cs="Calibri"/>
          <w:sz w:val="24"/>
          <w:szCs w:val="24"/>
        </w:rPr>
      </w:pPr>
    </w:p>
    <w:p w14:paraId="16A88F99" w14:textId="035A81F5" w:rsidR="00CB4679" w:rsidRPr="00765247" w:rsidRDefault="00CB4679" w:rsidP="00765247">
      <w:pPr>
        <w:spacing w:after="0" w:line="276" w:lineRule="auto"/>
        <w:jc w:val="both"/>
        <w:rPr>
          <w:rFonts w:ascii="Calibri" w:hAnsi="Calibri" w:cs="Calibri"/>
          <w:b/>
          <w:bCs/>
          <w:color w:val="FF0000"/>
          <w:sz w:val="24"/>
          <w:szCs w:val="24"/>
        </w:rPr>
      </w:pPr>
      <w:r w:rsidRPr="00765247">
        <w:rPr>
          <w:rFonts w:ascii="Calibri" w:hAnsi="Calibri" w:cs="Calibri"/>
          <w:sz w:val="24"/>
          <w:szCs w:val="24"/>
        </w:rPr>
        <w:t xml:space="preserve">The National Institute for Health and Care Excellence (‘NICE’) </w:t>
      </w:r>
      <w:r w:rsidR="00163B51" w:rsidRPr="00765247">
        <w:rPr>
          <w:rFonts w:ascii="Calibri" w:hAnsi="Calibri" w:cs="Calibri"/>
          <w:sz w:val="24"/>
          <w:szCs w:val="24"/>
        </w:rPr>
        <w:t>state</w:t>
      </w:r>
      <w:r w:rsidRPr="00765247">
        <w:rPr>
          <w:rFonts w:ascii="Calibri" w:hAnsi="Calibri" w:cs="Calibri"/>
          <w:sz w:val="24"/>
          <w:szCs w:val="24"/>
        </w:rPr>
        <w:t xml:space="preserve">, that in 2023, a global figure of 5-20% of people </w:t>
      </w:r>
      <w:proofErr w:type="gramStart"/>
      <w:r w:rsidR="00A67E8B">
        <w:rPr>
          <w:rFonts w:ascii="Calibri" w:hAnsi="Calibri" w:cs="Calibri"/>
          <w:sz w:val="24"/>
          <w:szCs w:val="24"/>
        </w:rPr>
        <w:t>were</w:t>
      </w:r>
      <w:proofErr w:type="gramEnd"/>
      <w:r w:rsidR="00A67E8B">
        <w:rPr>
          <w:rFonts w:ascii="Calibri" w:hAnsi="Calibri" w:cs="Calibri"/>
          <w:sz w:val="24"/>
          <w:szCs w:val="24"/>
        </w:rPr>
        <w:t xml:space="preserve"> </w:t>
      </w:r>
      <w:r w:rsidRPr="00765247">
        <w:rPr>
          <w:rFonts w:ascii="Calibri" w:hAnsi="Calibri" w:cs="Calibri"/>
          <w:sz w:val="24"/>
          <w:szCs w:val="24"/>
        </w:rPr>
        <w:t>diagnosed as suffering from irritable bowel syndrome (‘IBS’) (NICE, 2023).</w:t>
      </w:r>
      <w:r w:rsidR="008C0729" w:rsidRPr="00765247">
        <w:rPr>
          <w:rFonts w:ascii="Calibri" w:hAnsi="Calibri" w:cs="Calibri"/>
          <w:sz w:val="24"/>
          <w:szCs w:val="24"/>
        </w:rPr>
        <w:t xml:space="preserve"> People born female have been found to be twice as likely to suffer and/or be diagnosed with a disorder associated with visceral pain (Greenwood-Van and Johnson, 2017).</w:t>
      </w:r>
    </w:p>
    <w:p w14:paraId="2E9B0C12" w14:textId="77777777" w:rsidR="00CB4679" w:rsidRPr="001F6F36" w:rsidRDefault="00CB4679" w:rsidP="00AD7397">
      <w:pPr>
        <w:pStyle w:val="ListParagraph"/>
        <w:spacing w:after="0" w:line="276" w:lineRule="auto"/>
        <w:jc w:val="both"/>
        <w:rPr>
          <w:rFonts w:ascii="Calibri" w:hAnsi="Calibri" w:cs="Calibri"/>
          <w:sz w:val="24"/>
          <w:szCs w:val="24"/>
        </w:rPr>
      </w:pPr>
    </w:p>
    <w:p w14:paraId="74A31BC5" w14:textId="0D27AF4C" w:rsidR="00CB4679" w:rsidRPr="00765247" w:rsidRDefault="00CB4679" w:rsidP="00765247">
      <w:pPr>
        <w:spacing w:after="0" w:line="276" w:lineRule="auto"/>
        <w:jc w:val="both"/>
        <w:rPr>
          <w:rFonts w:ascii="Calibri" w:hAnsi="Calibri" w:cs="Calibri"/>
          <w:sz w:val="24"/>
          <w:szCs w:val="24"/>
        </w:rPr>
      </w:pPr>
      <w:r w:rsidRPr="00765247">
        <w:rPr>
          <w:rFonts w:ascii="Calibri" w:hAnsi="Calibri" w:cs="Calibri"/>
          <w:sz w:val="24"/>
          <w:szCs w:val="24"/>
        </w:rPr>
        <w:t xml:space="preserve">IBS is a gastrointestinal disorder which can develop </w:t>
      </w:r>
      <w:r w:rsidRPr="00192FED">
        <w:rPr>
          <w:rFonts w:ascii="Calibri" w:hAnsi="Calibri" w:cs="Calibri"/>
          <w:sz w:val="24"/>
          <w:szCs w:val="24"/>
        </w:rPr>
        <w:t xml:space="preserve">spontaneously and causes symptoms </w:t>
      </w:r>
      <w:r w:rsidR="00A67E8B" w:rsidRPr="00192FED">
        <w:rPr>
          <w:rFonts w:ascii="Calibri" w:hAnsi="Calibri" w:cs="Calibri"/>
          <w:sz w:val="24"/>
          <w:szCs w:val="24"/>
        </w:rPr>
        <w:t xml:space="preserve">of </w:t>
      </w:r>
      <w:r w:rsidRPr="00192FED">
        <w:rPr>
          <w:rFonts w:ascii="Calibri" w:hAnsi="Calibri" w:cs="Calibri"/>
          <w:sz w:val="24"/>
          <w:szCs w:val="24"/>
        </w:rPr>
        <w:t xml:space="preserve">diarrhoea, abdominal pain and constipation (Chang, 2021; Canavan </w:t>
      </w:r>
      <w:r w:rsidRPr="00192FED">
        <w:rPr>
          <w:rFonts w:ascii="Calibri" w:hAnsi="Calibri" w:cs="Calibri"/>
          <w:i/>
          <w:iCs/>
          <w:sz w:val="24"/>
          <w:szCs w:val="24"/>
        </w:rPr>
        <w:t>et al</w:t>
      </w:r>
      <w:r w:rsidR="00831239" w:rsidRPr="00192FED">
        <w:rPr>
          <w:rFonts w:ascii="Calibri" w:hAnsi="Calibri" w:cs="Calibri"/>
          <w:i/>
          <w:iCs/>
          <w:sz w:val="24"/>
          <w:szCs w:val="24"/>
        </w:rPr>
        <w:t>.</w:t>
      </w:r>
      <w:r w:rsidRPr="00192FED">
        <w:rPr>
          <w:rFonts w:ascii="Calibri" w:hAnsi="Calibri" w:cs="Calibri"/>
          <w:sz w:val="24"/>
          <w:szCs w:val="24"/>
        </w:rPr>
        <w:t>, 2014). The term ‘syndrome’ is used as there are physical implications and symptoms that, together</w:t>
      </w:r>
      <w:r w:rsidRPr="00765247">
        <w:rPr>
          <w:rFonts w:ascii="Calibri" w:hAnsi="Calibri" w:cs="Calibri"/>
          <w:sz w:val="24"/>
          <w:szCs w:val="24"/>
        </w:rPr>
        <w:t xml:space="preserve">, have specific characteristics relating to a condition or disorder which will require the same or similar treatment (Calvo </w:t>
      </w:r>
      <w:r w:rsidRPr="00765247">
        <w:rPr>
          <w:rFonts w:ascii="Calibri" w:hAnsi="Calibri" w:cs="Calibri"/>
          <w:i/>
          <w:iCs/>
          <w:sz w:val="24"/>
          <w:szCs w:val="24"/>
        </w:rPr>
        <w:t>et al</w:t>
      </w:r>
      <w:r w:rsidR="00282421">
        <w:rPr>
          <w:rFonts w:ascii="Calibri" w:hAnsi="Calibri" w:cs="Calibri"/>
          <w:i/>
          <w:iCs/>
          <w:sz w:val="24"/>
          <w:szCs w:val="24"/>
        </w:rPr>
        <w:t>.</w:t>
      </w:r>
      <w:r w:rsidRPr="00765247">
        <w:rPr>
          <w:rFonts w:ascii="Calibri" w:hAnsi="Calibri" w:cs="Calibri"/>
          <w:sz w:val="24"/>
          <w:szCs w:val="24"/>
        </w:rPr>
        <w:t xml:space="preserve">, 2003; Nugent </w:t>
      </w:r>
      <w:r w:rsidRPr="00765247">
        <w:rPr>
          <w:rFonts w:ascii="Calibri" w:hAnsi="Calibri" w:cs="Calibri"/>
          <w:i/>
          <w:iCs/>
          <w:sz w:val="24"/>
          <w:szCs w:val="24"/>
        </w:rPr>
        <w:t>et al</w:t>
      </w:r>
      <w:r w:rsidR="00282421">
        <w:rPr>
          <w:rFonts w:ascii="Calibri" w:hAnsi="Calibri" w:cs="Calibri"/>
          <w:i/>
          <w:iCs/>
          <w:sz w:val="24"/>
          <w:szCs w:val="24"/>
        </w:rPr>
        <w:t>.</w:t>
      </w:r>
      <w:r w:rsidRPr="00765247">
        <w:rPr>
          <w:rFonts w:ascii="Calibri" w:hAnsi="Calibri" w:cs="Calibri"/>
          <w:sz w:val="24"/>
          <w:szCs w:val="24"/>
        </w:rPr>
        <w:t>, 2023). This</w:t>
      </w:r>
      <w:r w:rsidR="003B5202">
        <w:rPr>
          <w:rFonts w:ascii="Calibri" w:hAnsi="Calibri" w:cs="Calibri"/>
          <w:sz w:val="24"/>
          <w:szCs w:val="24"/>
        </w:rPr>
        <w:t xml:space="preserve"> </w:t>
      </w:r>
      <w:r w:rsidRPr="00765247">
        <w:rPr>
          <w:rFonts w:ascii="Calibri" w:hAnsi="Calibri" w:cs="Calibri"/>
          <w:sz w:val="24"/>
          <w:szCs w:val="24"/>
        </w:rPr>
        <w:t>mean</w:t>
      </w:r>
      <w:r w:rsidR="00611C28" w:rsidRPr="00765247">
        <w:rPr>
          <w:rFonts w:ascii="Calibri" w:hAnsi="Calibri" w:cs="Calibri"/>
          <w:sz w:val="24"/>
          <w:szCs w:val="24"/>
        </w:rPr>
        <w:t>s</w:t>
      </w:r>
      <w:r w:rsidRPr="00765247">
        <w:rPr>
          <w:rFonts w:ascii="Calibri" w:hAnsi="Calibri" w:cs="Calibri"/>
          <w:sz w:val="24"/>
          <w:szCs w:val="24"/>
        </w:rPr>
        <w:t xml:space="preserve"> that there can be many factors that affect the gastrointestinal tract, but they all cause some form is discomfort and treatment may be similar</w:t>
      </w:r>
      <w:r w:rsidR="00570B3E">
        <w:rPr>
          <w:rFonts w:ascii="Calibri" w:hAnsi="Calibri" w:cs="Calibri"/>
          <w:sz w:val="24"/>
          <w:szCs w:val="24"/>
        </w:rPr>
        <w:t xml:space="preserve"> (Drewes </w:t>
      </w:r>
      <w:r w:rsidR="00570B3E">
        <w:rPr>
          <w:rFonts w:ascii="Calibri" w:hAnsi="Calibri" w:cs="Calibri"/>
          <w:i/>
          <w:iCs/>
          <w:sz w:val="24"/>
          <w:szCs w:val="24"/>
        </w:rPr>
        <w:t>et al</w:t>
      </w:r>
      <w:r w:rsidR="00E87CC4">
        <w:rPr>
          <w:rFonts w:ascii="Calibri" w:hAnsi="Calibri" w:cs="Calibri"/>
          <w:i/>
          <w:iCs/>
          <w:sz w:val="24"/>
          <w:szCs w:val="24"/>
        </w:rPr>
        <w:t>.</w:t>
      </w:r>
      <w:r w:rsidR="00570B3E">
        <w:rPr>
          <w:rFonts w:ascii="Calibri" w:hAnsi="Calibri" w:cs="Calibri"/>
          <w:sz w:val="24"/>
          <w:szCs w:val="24"/>
        </w:rPr>
        <w:t>, 2020)</w:t>
      </w:r>
      <w:r w:rsidRPr="00765247">
        <w:rPr>
          <w:rFonts w:ascii="Calibri" w:hAnsi="Calibri" w:cs="Calibri"/>
          <w:sz w:val="24"/>
          <w:szCs w:val="24"/>
        </w:rPr>
        <w:t xml:space="preserve">. </w:t>
      </w:r>
    </w:p>
    <w:p w14:paraId="6D963885" w14:textId="77777777" w:rsidR="00CB4679" w:rsidRPr="001F6F36" w:rsidRDefault="00CB4679" w:rsidP="00AD7397">
      <w:pPr>
        <w:pStyle w:val="ListParagraph"/>
        <w:spacing w:after="0" w:line="276" w:lineRule="auto"/>
        <w:jc w:val="both"/>
        <w:rPr>
          <w:rFonts w:ascii="Calibri" w:hAnsi="Calibri" w:cs="Calibri"/>
          <w:sz w:val="24"/>
          <w:szCs w:val="24"/>
        </w:rPr>
      </w:pPr>
    </w:p>
    <w:p w14:paraId="25093106" w14:textId="34AB61AC" w:rsidR="00CB4679" w:rsidRPr="00765247" w:rsidRDefault="00CB4679" w:rsidP="00765247">
      <w:pPr>
        <w:spacing w:after="0" w:line="276" w:lineRule="auto"/>
        <w:jc w:val="both"/>
        <w:rPr>
          <w:rFonts w:ascii="Calibri" w:hAnsi="Calibri" w:cs="Calibri"/>
          <w:b/>
          <w:bCs/>
          <w:color w:val="FF0000"/>
          <w:sz w:val="24"/>
          <w:szCs w:val="24"/>
        </w:rPr>
      </w:pPr>
      <w:r w:rsidRPr="00765247">
        <w:rPr>
          <w:rFonts w:ascii="Calibri" w:hAnsi="Calibri" w:cs="Calibri"/>
          <w:sz w:val="24"/>
          <w:szCs w:val="24"/>
        </w:rPr>
        <w:t xml:space="preserve">The links between gut health and IBS are singularly plentiful in research and understanding the issues or causes that may increase IBS symptoms is </w:t>
      </w:r>
      <w:r w:rsidRPr="009C4730">
        <w:rPr>
          <w:rFonts w:ascii="Calibri" w:hAnsi="Calibri" w:cs="Calibri"/>
          <w:sz w:val="24"/>
          <w:szCs w:val="24"/>
        </w:rPr>
        <w:t>important</w:t>
      </w:r>
      <w:r w:rsidRPr="00765247">
        <w:rPr>
          <w:rFonts w:ascii="Calibri" w:hAnsi="Calibri" w:cs="Calibri"/>
          <w:sz w:val="24"/>
          <w:szCs w:val="24"/>
        </w:rPr>
        <w:t xml:space="preserve"> </w:t>
      </w:r>
      <w:proofErr w:type="gramStart"/>
      <w:r w:rsidRPr="00765247">
        <w:rPr>
          <w:rFonts w:ascii="Calibri" w:hAnsi="Calibri" w:cs="Calibri"/>
          <w:sz w:val="24"/>
          <w:szCs w:val="24"/>
        </w:rPr>
        <w:t>in order to</w:t>
      </w:r>
      <w:proofErr w:type="gramEnd"/>
      <w:r w:rsidRPr="00765247">
        <w:rPr>
          <w:rFonts w:ascii="Calibri" w:hAnsi="Calibri" w:cs="Calibri"/>
          <w:sz w:val="24"/>
          <w:szCs w:val="24"/>
        </w:rPr>
        <w:t xml:space="preserve"> address potential treatments.</w:t>
      </w:r>
      <w:r w:rsidR="00FD2C9E" w:rsidRPr="00765247">
        <w:rPr>
          <w:rFonts w:ascii="Calibri" w:hAnsi="Calibri" w:cs="Calibri"/>
          <w:sz w:val="24"/>
          <w:szCs w:val="24"/>
        </w:rPr>
        <w:t xml:space="preserve"> However, it is</w:t>
      </w:r>
      <w:r w:rsidR="009C4730">
        <w:rPr>
          <w:rFonts w:ascii="Calibri" w:hAnsi="Calibri" w:cs="Calibri"/>
          <w:sz w:val="24"/>
          <w:szCs w:val="24"/>
        </w:rPr>
        <w:t xml:space="preserve"> paramount</w:t>
      </w:r>
      <w:r w:rsidR="00FD2C9E" w:rsidRPr="00765247">
        <w:rPr>
          <w:rFonts w:ascii="Calibri" w:hAnsi="Calibri" w:cs="Calibri"/>
          <w:sz w:val="24"/>
          <w:szCs w:val="24"/>
        </w:rPr>
        <w:t xml:space="preserve"> to assess the availability of research </w:t>
      </w:r>
      <w:r w:rsidR="00765247" w:rsidRPr="00765247">
        <w:rPr>
          <w:rFonts w:ascii="Calibri" w:hAnsi="Calibri" w:cs="Calibri"/>
          <w:sz w:val="24"/>
          <w:szCs w:val="24"/>
        </w:rPr>
        <w:t>relating</w:t>
      </w:r>
      <w:r w:rsidR="00FD2C9E" w:rsidRPr="00765247">
        <w:rPr>
          <w:rFonts w:ascii="Calibri" w:hAnsi="Calibri" w:cs="Calibri"/>
          <w:sz w:val="24"/>
          <w:szCs w:val="24"/>
        </w:rPr>
        <w:t xml:space="preserve"> to connection</w:t>
      </w:r>
      <w:r w:rsidR="00765247" w:rsidRPr="00765247">
        <w:rPr>
          <w:rFonts w:ascii="Calibri" w:hAnsi="Calibri" w:cs="Calibri"/>
          <w:sz w:val="24"/>
          <w:szCs w:val="24"/>
        </w:rPr>
        <w:t>s</w:t>
      </w:r>
      <w:r w:rsidR="00FD2C9E" w:rsidRPr="00765247">
        <w:rPr>
          <w:rFonts w:ascii="Calibri" w:hAnsi="Calibri" w:cs="Calibri"/>
          <w:sz w:val="24"/>
          <w:szCs w:val="24"/>
        </w:rPr>
        <w:t xml:space="preserve"> between gut health and IBS</w:t>
      </w:r>
      <w:r w:rsidR="008577EE">
        <w:rPr>
          <w:rFonts w:ascii="Calibri" w:hAnsi="Calibri" w:cs="Calibri"/>
          <w:sz w:val="24"/>
          <w:szCs w:val="24"/>
        </w:rPr>
        <w:t xml:space="preserve">. </w:t>
      </w:r>
      <w:r w:rsidR="00D76BA1">
        <w:rPr>
          <w:rFonts w:ascii="Calibri" w:hAnsi="Calibri" w:cs="Calibri"/>
          <w:sz w:val="24"/>
          <w:szCs w:val="24"/>
        </w:rPr>
        <w:t xml:space="preserve">The </w:t>
      </w:r>
      <w:r w:rsidRPr="00765247">
        <w:rPr>
          <w:rFonts w:ascii="Calibri" w:hAnsi="Calibri" w:cs="Calibri"/>
          <w:sz w:val="24"/>
          <w:szCs w:val="24"/>
        </w:rPr>
        <w:t xml:space="preserve">links between pain, stress, cognitive functioning and gut microbiota with specific interest in their links to IBS will give a fuller understanding into the reasoning some people suffer </w:t>
      </w:r>
      <w:r w:rsidR="00ED5E03">
        <w:rPr>
          <w:rFonts w:ascii="Calibri" w:hAnsi="Calibri" w:cs="Calibri"/>
          <w:sz w:val="24"/>
          <w:szCs w:val="24"/>
        </w:rPr>
        <w:t xml:space="preserve">a </w:t>
      </w:r>
      <w:r w:rsidRPr="00765247">
        <w:rPr>
          <w:rFonts w:ascii="Calibri" w:hAnsi="Calibri" w:cs="Calibri"/>
          <w:sz w:val="24"/>
          <w:szCs w:val="24"/>
        </w:rPr>
        <w:t>potentially debilitating disorder.</w:t>
      </w:r>
    </w:p>
    <w:p w14:paraId="6105C322" w14:textId="77777777" w:rsidR="00CB4679" w:rsidRPr="001F6F36" w:rsidRDefault="00CB4679" w:rsidP="00AD7397">
      <w:pPr>
        <w:pStyle w:val="ListParagraph"/>
        <w:spacing w:after="0" w:line="276" w:lineRule="auto"/>
        <w:jc w:val="both"/>
        <w:rPr>
          <w:rFonts w:ascii="Calibri" w:hAnsi="Calibri" w:cs="Calibri"/>
          <w:b/>
          <w:bCs/>
          <w:color w:val="FF0000"/>
          <w:sz w:val="24"/>
          <w:szCs w:val="24"/>
        </w:rPr>
      </w:pPr>
    </w:p>
    <w:p w14:paraId="2FB6682B" w14:textId="1C87513C" w:rsidR="00DA6F12" w:rsidRPr="00765247" w:rsidRDefault="00CB4679" w:rsidP="00765247">
      <w:pPr>
        <w:spacing w:after="0" w:line="276" w:lineRule="auto"/>
        <w:jc w:val="both"/>
        <w:rPr>
          <w:rFonts w:ascii="Calibri" w:hAnsi="Calibri" w:cs="Calibri"/>
          <w:b/>
          <w:bCs/>
          <w:color w:val="FF0000"/>
          <w:sz w:val="24"/>
          <w:szCs w:val="24"/>
        </w:rPr>
      </w:pPr>
      <w:r w:rsidRPr="00765247">
        <w:rPr>
          <w:rFonts w:ascii="Calibri" w:hAnsi="Calibri" w:cs="Calibri"/>
          <w:sz w:val="24"/>
          <w:szCs w:val="24"/>
        </w:rPr>
        <w:t xml:space="preserve">This review </w:t>
      </w:r>
      <w:r w:rsidRPr="00E5328B">
        <w:rPr>
          <w:rFonts w:ascii="Calibri" w:hAnsi="Calibri" w:cs="Calibri"/>
          <w:sz w:val="24"/>
          <w:szCs w:val="24"/>
        </w:rPr>
        <w:t>look</w:t>
      </w:r>
      <w:r w:rsidR="00A67E8B" w:rsidRPr="00E5328B">
        <w:rPr>
          <w:rFonts w:ascii="Calibri" w:hAnsi="Calibri" w:cs="Calibri"/>
          <w:sz w:val="24"/>
          <w:szCs w:val="24"/>
        </w:rPr>
        <w:t>s</w:t>
      </w:r>
      <w:r w:rsidRPr="00E5328B">
        <w:rPr>
          <w:rFonts w:ascii="Calibri" w:hAnsi="Calibri" w:cs="Calibri"/>
          <w:sz w:val="24"/>
          <w:szCs w:val="24"/>
        </w:rPr>
        <w:t xml:space="preserve"> specifically</w:t>
      </w:r>
      <w:r w:rsidRPr="00765247">
        <w:rPr>
          <w:rFonts w:ascii="Calibri" w:hAnsi="Calibri" w:cs="Calibri"/>
          <w:sz w:val="24"/>
          <w:szCs w:val="24"/>
        </w:rPr>
        <w:t xml:space="preserve"> towards concepts such as the brain-gut axis, Gate Control Theory (in relation to pain and its management) and stress, together with changes to the gut microbiota </w:t>
      </w:r>
      <w:r w:rsidR="00765247" w:rsidRPr="00765247">
        <w:rPr>
          <w:rFonts w:ascii="Calibri" w:hAnsi="Calibri" w:cs="Calibri"/>
          <w:sz w:val="24"/>
          <w:szCs w:val="24"/>
        </w:rPr>
        <w:t xml:space="preserve">from </w:t>
      </w:r>
      <w:r w:rsidRPr="00765247">
        <w:rPr>
          <w:rFonts w:ascii="Calibri" w:hAnsi="Calibri" w:cs="Calibri"/>
          <w:sz w:val="24"/>
          <w:szCs w:val="24"/>
        </w:rPr>
        <w:t>allergy or food and drink intak</w:t>
      </w:r>
      <w:r w:rsidR="00C401AA">
        <w:rPr>
          <w:rFonts w:ascii="Calibri" w:hAnsi="Calibri" w:cs="Calibri"/>
          <w:sz w:val="24"/>
          <w:szCs w:val="24"/>
        </w:rPr>
        <w:t xml:space="preserve">e. </w:t>
      </w:r>
      <w:r w:rsidRPr="00765247">
        <w:rPr>
          <w:rFonts w:ascii="Calibri" w:hAnsi="Calibri" w:cs="Calibri"/>
          <w:sz w:val="24"/>
          <w:szCs w:val="24"/>
        </w:rPr>
        <w:t>There is a wide variety of current research and topics which all, singularly, relate to IBS, giving a wide scope of conclusions that will be looked at during this review. These conclusions may then be brought together to form specific criteria</w:t>
      </w:r>
      <w:r w:rsidRPr="00765247">
        <w:rPr>
          <w:rFonts w:ascii="Calibri" w:hAnsi="Calibri" w:cs="Calibri"/>
          <w:b/>
          <w:bCs/>
          <w:color w:val="FF0000"/>
          <w:sz w:val="24"/>
          <w:szCs w:val="24"/>
        </w:rPr>
        <w:t xml:space="preserve"> </w:t>
      </w:r>
      <w:r w:rsidRPr="00765247">
        <w:rPr>
          <w:rFonts w:ascii="Calibri" w:hAnsi="Calibri" w:cs="Calibri"/>
          <w:sz w:val="24"/>
          <w:szCs w:val="24"/>
        </w:rPr>
        <w:t xml:space="preserve">of potential causes or irritants of IBS symptoms, flareups and the detailed links to how gut health affects </w:t>
      </w:r>
      <w:proofErr w:type="gramStart"/>
      <w:r w:rsidRPr="00765247">
        <w:rPr>
          <w:rFonts w:ascii="Calibri" w:hAnsi="Calibri" w:cs="Calibri"/>
          <w:sz w:val="24"/>
          <w:szCs w:val="24"/>
        </w:rPr>
        <w:t>IBS as a whole</w:t>
      </w:r>
      <w:proofErr w:type="gramEnd"/>
      <w:r w:rsidRPr="00765247">
        <w:rPr>
          <w:rFonts w:ascii="Calibri" w:hAnsi="Calibri" w:cs="Calibri"/>
          <w:sz w:val="24"/>
          <w:szCs w:val="24"/>
        </w:rPr>
        <w:t>.</w:t>
      </w:r>
      <w:r w:rsidR="00C401AA">
        <w:rPr>
          <w:rFonts w:ascii="Calibri" w:hAnsi="Calibri" w:cs="Calibri"/>
          <w:b/>
          <w:bCs/>
          <w:color w:val="FF0000"/>
          <w:sz w:val="24"/>
          <w:szCs w:val="24"/>
        </w:rPr>
        <w:t xml:space="preserve"> </w:t>
      </w:r>
      <w:r w:rsidR="00DA6F12" w:rsidRPr="00765247">
        <w:rPr>
          <w:rFonts w:ascii="Calibri" w:hAnsi="Calibri" w:cs="Calibri"/>
          <w:sz w:val="24"/>
          <w:szCs w:val="24"/>
        </w:rPr>
        <w:t>The occurrence of IBS is important to understand as the figures could be used to assess any links between countries, cultures</w:t>
      </w:r>
      <w:r w:rsidR="00765247" w:rsidRPr="00765247">
        <w:rPr>
          <w:rFonts w:ascii="Calibri" w:hAnsi="Calibri" w:cs="Calibri"/>
          <w:sz w:val="24"/>
          <w:szCs w:val="24"/>
        </w:rPr>
        <w:t xml:space="preserve"> and </w:t>
      </w:r>
      <w:r w:rsidR="00DA6F12" w:rsidRPr="00765247">
        <w:rPr>
          <w:rFonts w:ascii="Calibri" w:hAnsi="Calibri" w:cs="Calibri"/>
          <w:sz w:val="24"/>
          <w:szCs w:val="24"/>
        </w:rPr>
        <w:t>nutritional intake that may</w:t>
      </w:r>
      <w:r w:rsidR="00523AC7">
        <w:rPr>
          <w:rFonts w:ascii="Calibri" w:hAnsi="Calibri" w:cs="Calibri"/>
          <w:sz w:val="24"/>
          <w:szCs w:val="24"/>
        </w:rPr>
        <w:t xml:space="preserve"> ascertain </w:t>
      </w:r>
      <w:r w:rsidR="00DA6F12" w:rsidRPr="00765247">
        <w:rPr>
          <w:rFonts w:ascii="Calibri" w:hAnsi="Calibri" w:cs="Calibri"/>
          <w:sz w:val="24"/>
          <w:szCs w:val="24"/>
        </w:rPr>
        <w:t>a common cause or irritant</w:t>
      </w:r>
      <w:r w:rsidR="00765247" w:rsidRPr="00765247">
        <w:rPr>
          <w:rFonts w:ascii="Calibri" w:hAnsi="Calibri" w:cs="Calibri"/>
          <w:sz w:val="24"/>
          <w:szCs w:val="24"/>
        </w:rPr>
        <w:t>.</w:t>
      </w:r>
    </w:p>
    <w:p w14:paraId="03C6F412" w14:textId="77777777" w:rsidR="00DA6F12" w:rsidRDefault="00DA6F12" w:rsidP="00DA6F12">
      <w:pPr>
        <w:pStyle w:val="ListParagraph"/>
        <w:spacing w:after="0" w:line="276" w:lineRule="auto"/>
        <w:ind w:left="1080"/>
        <w:jc w:val="both"/>
        <w:rPr>
          <w:rFonts w:ascii="Calibri" w:hAnsi="Calibri" w:cs="Calibri"/>
          <w:sz w:val="24"/>
          <w:szCs w:val="24"/>
        </w:rPr>
      </w:pPr>
    </w:p>
    <w:p w14:paraId="028DFDBB" w14:textId="77777777" w:rsidR="00DA6F12" w:rsidRDefault="00DA6F12" w:rsidP="00DA6F12">
      <w:pPr>
        <w:pStyle w:val="ListParagraph"/>
        <w:spacing w:after="0" w:line="276" w:lineRule="auto"/>
        <w:ind w:left="1080"/>
        <w:jc w:val="center"/>
        <w:rPr>
          <w:rFonts w:ascii="Calibri" w:hAnsi="Calibri" w:cs="Calibri"/>
          <w:sz w:val="24"/>
          <w:szCs w:val="24"/>
        </w:rPr>
      </w:pPr>
      <w:r>
        <w:rPr>
          <w:rFonts w:ascii="Calibri" w:hAnsi="Calibri" w:cs="Calibri"/>
          <w:noProof/>
          <w:sz w:val="24"/>
          <w:szCs w:val="24"/>
        </w:rPr>
        <w:lastRenderedPageBreak/>
        <w:drawing>
          <wp:inline distT="0" distB="0" distL="0" distR="0" wp14:anchorId="433A97BF" wp14:editId="39DC4A7C">
            <wp:extent cx="4502150" cy="2386749"/>
            <wp:effectExtent l="0" t="0" r="0" b="0"/>
            <wp:docPr id="113951044" name="Picture 1" descr="A map of the world with different countries/regi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1044" name="Picture 1" descr="A map of the world with different countries/regions&#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4520607" cy="2396534"/>
                    </a:xfrm>
                    <a:prstGeom prst="rect">
                      <a:avLst/>
                    </a:prstGeom>
                  </pic:spPr>
                </pic:pic>
              </a:graphicData>
            </a:graphic>
          </wp:inline>
        </w:drawing>
      </w:r>
    </w:p>
    <w:p w14:paraId="1C4BA256" w14:textId="5CDE6B92" w:rsidR="00DA6F12" w:rsidRPr="002520BA" w:rsidRDefault="00622ECF" w:rsidP="00622ECF">
      <w:pPr>
        <w:pStyle w:val="Heading1"/>
        <w:spacing w:before="0" w:after="0" w:line="276" w:lineRule="auto"/>
        <w:jc w:val="center"/>
        <w:rPr>
          <w:rFonts w:ascii="Calibri" w:hAnsi="Calibri" w:cs="Calibri"/>
          <w:b/>
          <w:bCs/>
          <w:color w:val="auto"/>
          <w:sz w:val="24"/>
          <w:szCs w:val="24"/>
          <w:u w:val="single"/>
        </w:rPr>
      </w:pPr>
      <w:bookmarkStart w:id="7" w:name="_Toc198577786"/>
      <w:r w:rsidRPr="002520BA">
        <w:rPr>
          <w:rFonts w:ascii="Calibri" w:hAnsi="Calibri" w:cs="Calibri"/>
          <w:b/>
          <w:bCs/>
          <w:color w:val="auto"/>
          <w:sz w:val="24"/>
          <w:szCs w:val="24"/>
        </w:rPr>
        <w:t xml:space="preserve">Figure </w:t>
      </w:r>
      <w:r w:rsidR="000E5F41" w:rsidRPr="002520BA">
        <w:rPr>
          <w:rFonts w:ascii="Calibri" w:hAnsi="Calibri" w:cs="Calibri"/>
          <w:b/>
          <w:bCs/>
          <w:color w:val="auto"/>
          <w:sz w:val="24"/>
          <w:szCs w:val="24"/>
        </w:rPr>
        <w:t>1</w:t>
      </w:r>
      <w:r w:rsidRPr="002520BA">
        <w:rPr>
          <w:rFonts w:ascii="Calibri" w:hAnsi="Calibri" w:cs="Calibri"/>
          <w:b/>
          <w:bCs/>
          <w:color w:val="auto"/>
          <w:sz w:val="24"/>
          <w:szCs w:val="24"/>
        </w:rPr>
        <w:t xml:space="preserve">. </w:t>
      </w:r>
      <w:r w:rsidR="00DA6F12" w:rsidRPr="002520BA">
        <w:rPr>
          <w:rFonts w:ascii="Calibri" w:hAnsi="Calibri" w:cs="Calibri"/>
          <w:b/>
          <w:bCs/>
          <w:color w:val="auto"/>
          <w:sz w:val="24"/>
          <w:szCs w:val="24"/>
        </w:rPr>
        <w:t xml:space="preserve">Reported prevalence of IBS worldwide (Canavan </w:t>
      </w:r>
      <w:r w:rsidR="00DA6F12" w:rsidRPr="002520BA">
        <w:rPr>
          <w:rFonts w:ascii="Calibri" w:hAnsi="Calibri" w:cs="Calibri"/>
          <w:b/>
          <w:bCs/>
          <w:i/>
          <w:iCs/>
          <w:color w:val="auto"/>
          <w:sz w:val="24"/>
          <w:szCs w:val="24"/>
        </w:rPr>
        <w:t>et al</w:t>
      </w:r>
      <w:r w:rsidR="00DA6F12" w:rsidRPr="002520BA">
        <w:rPr>
          <w:rFonts w:ascii="Calibri" w:hAnsi="Calibri" w:cs="Calibri"/>
          <w:b/>
          <w:bCs/>
          <w:color w:val="auto"/>
          <w:sz w:val="24"/>
          <w:szCs w:val="24"/>
        </w:rPr>
        <w:t>, 2014)</w:t>
      </w:r>
      <w:bookmarkEnd w:id="7"/>
    </w:p>
    <w:p w14:paraId="1C9F87F3" w14:textId="77777777" w:rsidR="00DA6F12" w:rsidRPr="00622ECF" w:rsidRDefault="00DA6F12" w:rsidP="00DA6F12">
      <w:pPr>
        <w:pStyle w:val="ListParagraph"/>
        <w:spacing w:after="0" w:line="276" w:lineRule="auto"/>
        <w:ind w:left="1080"/>
        <w:jc w:val="both"/>
        <w:rPr>
          <w:rFonts w:ascii="Calibri" w:hAnsi="Calibri" w:cs="Calibri"/>
          <w:sz w:val="24"/>
          <w:szCs w:val="24"/>
        </w:rPr>
      </w:pPr>
    </w:p>
    <w:p w14:paraId="2F2F436E" w14:textId="14B56B25" w:rsidR="00DA6F12" w:rsidRPr="006F0EBF" w:rsidRDefault="00DA6F12" w:rsidP="00FD76AB">
      <w:pPr>
        <w:pStyle w:val="ListParagraph"/>
        <w:spacing w:after="0" w:line="276" w:lineRule="auto"/>
        <w:ind w:left="0"/>
        <w:jc w:val="both"/>
        <w:rPr>
          <w:rFonts w:ascii="Calibri" w:hAnsi="Calibri" w:cs="Calibri"/>
          <w:b/>
          <w:bCs/>
          <w:sz w:val="24"/>
          <w:szCs w:val="24"/>
        </w:rPr>
      </w:pPr>
      <w:r w:rsidRPr="00622ECF">
        <w:rPr>
          <w:rFonts w:ascii="Calibri" w:hAnsi="Calibri" w:cs="Calibri"/>
          <w:sz w:val="24"/>
          <w:szCs w:val="24"/>
        </w:rPr>
        <w:t xml:space="preserve">Figure </w:t>
      </w:r>
      <w:r w:rsidR="000E5F41">
        <w:rPr>
          <w:rFonts w:ascii="Calibri" w:hAnsi="Calibri" w:cs="Calibri"/>
          <w:sz w:val="24"/>
          <w:szCs w:val="24"/>
        </w:rPr>
        <w:t>1</w:t>
      </w:r>
      <w:r>
        <w:rPr>
          <w:rFonts w:ascii="Calibri" w:hAnsi="Calibri" w:cs="Calibri"/>
          <w:sz w:val="24"/>
          <w:szCs w:val="24"/>
        </w:rPr>
        <w:t xml:space="preserve"> shows the prevalence of IBS worldwide, however there are restrictions to this information as these figures only show cases that were reported by the countries themselves (Canavan </w:t>
      </w:r>
      <w:r>
        <w:rPr>
          <w:rFonts w:ascii="Calibri" w:hAnsi="Calibri" w:cs="Calibri"/>
          <w:i/>
          <w:iCs/>
          <w:sz w:val="24"/>
          <w:szCs w:val="24"/>
        </w:rPr>
        <w:t>et al</w:t>
      </w:r>
      <w:r w:rsidR="00684BB8">
        <w:rPr>
          <w:rFonts w:ascii="Calibri" w:hAnsi="Calibri" w:cs="Calibri"/>
          <w:i/>
          <w:iCs/>
          <w:sz w:val="24"/>
          <w:szCs w:val="24"/>
        </w:rPr>
        <w:t>.</w:t>
      </w:r>
      <w:r>
        <w:rPr>
          <w:rFonts w:ascii="Calibri" w:hAnsi="Calibri" w:cs="Calibri"/>
          <w:sz w:val="24"/>
          <w:szCs w:val="24"/>
        </w:rPr>
        <w:t xml:space="preserve">, 2014). This may indicate that the true prevalence of the condition, worldwide, is </w:t>
      </w:r>
      <w:proofErr w:type="gramStart"/>
      <w:r>
        <w:rPr>
          <w:rFonts w:ascii="Calibri" w:hAnsi="Calibri" w:cs="Calibri"/>
          <w:sz w:val="24"/>
          <w:szCs w:val="24"/>
        </w:rPr>
        <w:t>actually unknown</w:t>
      </w:r>
      <w:proofErr w:type="gramEnd"/>
      <w:r>
        <w:rPr>
          <w:rFonts w:ascii="Calibri" w:hAnsi="Calibri" w:cs="Calibri"/>
          <w:sz w:val="24"/>
          <w:szCs w:val="24"/>
        </w:rPr>
        <w:t xml:space="preserve">. </w:t>
      </w:r>
    </w:p>
    <w:p w14:paraId="62CC7A7A" w14:textId="77777777" w:rsidR="00CB4679" w:rsidRPr="001F6F36" w:rsidRDefault="00CB4679" w:rsidP="00AD7397">
      <w:pPr>
        <w:pStyle w:val="ListParagraph"/>
        <w:spacing w:after="0" w:line="276" w:lineRule="auto"/>
        <w:jc w:val="both"/>
        <w:rPr>
          <w:rFonts w:ascii="Calibri" w:hAnsi="Calibri" w:cs="Calibri"/>
          <w:sz w:val="24"/>
          <w:szCs w:val="24"/>
        </w:rPr>
      </w:pPr>
    </w:p>
    <w:p w14:paraId="645E6124" w14:textId="1C8BDD44" w:rsidR="00CB4679" w:rsidRPr="00765247" w:rsidRDefault="00765247" w:rsidP="00765247">
      <w:pPr>
        <w:spacing w:after="0" w:line="276" w:lineRule="auto"/>
        <w:jc w:val="both"/>
        <w:rPr>
          <w:rFonts w:ascii="Calibri" w:hAnsi="Calibri" w:cs="Calibri"/>
          <w:b/>
          <w:bCs/>
          <w:color w:val="FF0000"/>
          <w:sz w:val="24"/>
          <w:szCs w:val="24"/>
        </w:rPr>
      </w:pPr>
      <w:r>
        <w:rPr>
          <w:rFonts w:ascii="Calibri" w:hAnsi="Calibri" w:cs="Calibri"/>
          <w:sz w:val="24"/>
          <w:szCs w:val="24"/>
        </w:rPr>
        <w:t xml:space="preserve">Reviewing </w:t>
      </w:r>
      <w:r w:rsidR="00CB4679" w:rsidRPr="00765247">
        <w:rPr>
          <w:rFonts w:ascii="Calibri" w:hAnsi="Calibri" w:cs="Calibri"/>
          <w:sz w:val="24"/>
          <w:szCs w:val="24"/>
        </w:rPr>
        <w:t>each item of research and each physiological concept in turn, should provide sound reasoning as to the effects each concept will have on the human body, homeostasis, the parasympathetic and sympathetic nervous system disruptions. These concepts will show how the body reacts to each disturbance and how this causes a shift in gut heath, leading to or enhancing symptoms of IBS.</w:t>
      </w:r>
    </w:p>
    <w:p w14:paraId="7788CD01" w14:textId="77777777" w:rsidR="00AE2E60" w:rsidRPr="00AE2E60" w:rsidRDefault="00AE2E60" w:rsidP="00AD7397">
      <w:pPr>
        <w:pStyle w:val="ListParagraph"/>
        <w:spacing w:after="0" w:line="276" w:lineRule="auto"/>
        <w:jc w:val="both"/>
        <w:rPr>
          <w:rFonts w:ascii="Calibri" w:hAnsi="Calibri" w:cs="Calibri"/>
          <w:sz w:val="24"/>
          <w:szCs w:val="24"/>
        </w:rPr>
      </w:pPr>
    </w:p>
    <w:p w14:paraId="4CC5ACC9" w14:textId="1134CE5F" w:rsidR="009C67DB" w:rsidRDefault="009C67DB">
      <w:pPr>
        <w:rPr>
          <w:rFonts w:ascii="Calibri" w:hAnsi="Calibri" w:cs="Calibri"/>
          <w:sz w:val="24"/>
          <w:szCs w:val="24"/>
        </w:rPr>
      </w:pPr>
      <w:r>
        <w:rPr>
          <w:rFonts w:ascii="Calibri" w:hAnsi="Calibri" w:cs="Calibri"/>
          <w:sz w:val="24"/>
          <w:szCs w:val="24"/>
        </w:rPr>
        <w:br w:type="page"/>
      </w:r>
    </w:p>
    <w:p w14:paraId="44342CEC" w14:textId="02D47372" w:rsidR="00315477" w:rsidRPr="001F6F36" w:rsidRDefault="00315477" w:rsidP="00AD7397">
      <w:pPr>
        <w:pStyle w:val="Heading1"/>
        <w:numPr>
          <w:ilvl w:val="0"/>
          <w:numId w:val="2"/>
        </w:numPr>
        <w:spacing w:before="0" w:after="0" w:line="276" w:lineRule="auto"/>
        <w:jc w:val="both"/>
        <w:rPr>
          <w:rFonts w:ascii="Calibri" w:hAnsi="Calibri" w:cs="Calibri"/>
          <w:b/>
          <w:bCs/>
          <w:color w:val="auto"/>
          <w:sz w:val="24"/>
          <w:szCs w:val="24"/>
          <w:u w:val="single"/>
        </w:rPr>
      </w:pPr>
      <w:bookmarkStart w:id="8" w:name="_Toc198577787"/>
      <w:r w:rsidRPr="001F6F36">
        <w:rPr>
          <w:rFonts w:ascii="Calibri" w:hAnsi="Calibri" w:cs="Calibri"/>
          <w:b/>
          <w:bCs/>
          <w:color w:val="auto"/>
          <w:sz w:val="24"/>
          <w:szCs w:val="24"/>
          <w:u w:val="single"/>
        </w:rPr>
        <w:lastRenderedPageBreak/>
        <w:t>Literature Review</w:t>
      </w:r>
      <w:bookmarkEnd w:id="8"/>
    </w:p>
    <w:p w14:paraId="18C1956F" w14:textId="77777777" w:rsidR="00B335EB" w:rsidRPr="001F6F36" w:rsidRDefault="00B335EB" w:rsidP="00AD7397">
      <w:pPr>
        <w:pStyle w:val="ListParagraph"/>
        <w:spacing w:after="0" w:line="276" w:lineRule="auto"/>
        <w:jc w:val="both"/>
        <w:rPr>
          <w:rFonts w:ascii="Calibri" w:hAnsi="Calibri" w:cs="Calibri"/>
          <w:sz w:val="24"/>
          <w:szCs w:val="24"/>
        </w:rPr>
      </w:pPr>
    </w:p>
    <w:p w14:paraId="2CE11B45" w14:textId="1C3F804E"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9" w:name="_Toc198577788"/>
      <w:r w:rsidRPr="001F6F36">
        <w:rPr>
          <w:rFonts w:ascii="Calibri" w:hAnsi="Calibri" w:cs="Calibri"/>
          <w:b/>
          <w:bCs/>
          <w:color w:val="auto"/>
          <w:sz w:val="24"/>
          <w:szCs w:val="24"/>
        </w:rPr>
        <w:t>Gastrointestinal Tract</w:t>
      </w:r>
      <w:bookmarkEnd w:id="9"/>
    </w:p>
    <w:p w14:paraId="3EA58C64"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118D6609" w14:textId="18FF9960" w:rsidR="0000764C" w:rsidRPr="00240595" w:rsidRDefault="00B01A1A" w:rsidP="00240595">
      <w:pPr>
        <w:spacing w:after="0" w:line="276" w:lineRule="auto"/>
        <w:jc w:val="both"/>
        <w:rPr>
          <w:rFonts w:ascii="Calibri" w:hAnsi="Calibri" w:cs="Calibri"/>
          <w:b/>
          <w:bCs/>
          <w:color w:val="FF0000"/>
          <w:sz w:val="24"/>
          <w:szCs w:val="24"/>
        </w:rPr>
      </w:pPr>
      <w:r w:rsidRPr="00240595">
        <w:rPr>
          <w:rFonts w:ascii="Calibri" w:hAnsi="Calibri" w:cs="Calibri"/>
          <w:sz w:val="24"/>
          <w:szCs w:val="24"/>
        </w:rPr>
        <w:t xml:space="preserve">The gastrointestinal tract is a complex ecosystem that runs the length of the torso, from the mouth to the anus, </w:t>
      </w:r>
      <w:r w:rsidR="007172C3">
        <w:rPr>
          <w:rFonts w:ascii="Calibri" w:hAnsi="Calibri" w:cs="Calibri"/>
          <w:sz w:val="24"/>
          <w:szCs w:val="24"/>
        </w:rPr>
        <w:t xml:space="preserve">and is subject to </w:t>
      </w:r>
      <w:r w:rsidRPr="00240595">
        <w:rPr>
          <w:rFonts w:ascii="Calibri" w:hAnsi="Calibri" w:cs="Calibri"/>
          <w:sz w:val="24"/>
          <w:szCs w:val="24"/>
        </w:rPr>
        <w:t>various conditions such as chemical, physical and environment</w:t>
      </w:r>
      <w:r w:rsidR="007172C3">
        <w:rPr>
          <w:rFonts w:ascii="Calibri" w:hAnsi="Calibri" w:cs="Calibri"/>
          <w:sz w:val="24"/>
          <w:szCs w:val="24"/>
        </w:rPr>
        <w:t>al</w:t>
      </w:r>
      <w:r w:rsidRPr="00240595">
        <w:rPr>
          <w:rFonts w:ascii="Calibri" w:hAnsi="Calibri" w:cs="Calibri"/>
          <w:sz w:val="24"/>
          <w:szCs w:val="24"/>
        </w:rPr>
        <w:t xml:space="preserve"> (Hillman </w:t>
      </w:r>
      <w:r w:rsidRPr="00240595">
        <w:rPr>
          <w:rFonts w:ascii="Calibri" w:hAnsi="Calibri" w:cs="Calibri"/>
          <w:i/>
          <w:iCs/>
          <w:sz w:val="24"/>
          <w:szCs w:val="24"/>
        </w:rPr>
        <w:t>et al</w:t>
      </w:r>
      <w:r w:rsidR="00684BB8">
        <w:rPr>
          <w:rFonts w:ascii="Calibri" w:hAnsi="Calibri" w:cs="Calibri"/>
          <w:i/>
          <w:iCs/>
          <w:sz w:val="24"/>
          <w:szCs w:val="24"/>
        </w:rPr>
        <w:t>.</w:t>
      </w:r>
      <w:r w:rsidRPr="00240595">
        <w:rPr>
          <w:rFonts w:ascii="Calibri" w:hAnsi="Calibri" w:cs="Calibri"/>
          <w:sz w:val="24"/>
          <w:szCs w:val="24"/>
        </w:rPr>
        <w:t xml:space="preserve">, 2017). The gastrointestinal tract is made up of several organs (Figure </w:t>
      </w:r>
      <w:r w:rsidR="000E5F41">
        <w:rPr>
          <w:rFonts w:ascii="Calibri" w:hAnsi="Calibri" w:cs="Calibri"/>
          <w:sz w:val="24"/>
          <w:szCs w:val="24"/>
        </w:rPr>
        <w:t>2</w:t>
      </w:r>
      <w:r w:rsidRPr="00240595">
        <w:rPr>
          <w:rFonts w:ascii="Calibri" w:hAnsi="Calibri" w:cs="Calibri"/>
          <w:sz w:val="24"/>
          <w:szCs w:val="24"/>
        </w:rPr>
        <w:t>).</w:t>
      </w:r>
    </w:p>
    <w:p w14:paraId="4B8A011E" w14:textId="77777777" w:rsidR="0000764C" w:rsidRPr="001F6F36" w:rsidRDefault="0000764C" w:rsidP="00AD7397">
      <w:pPr>
        <w:pStyle w:val="ListParagraph"/>
        <w:spacing w:after="0" w:line="276" w:lineRule="auto"/>
        <w:ind w:left="1080"/>
        <w:jc w:val="both"/>
        <w:rPr>
          <w:rFonts w:ascii="Calibri" w:hAnsi="Calibri" w:cs="Calibri"/>
          <w:b/>
          <w:bCs/>
          <w:color w:val="FF0000"/>
          <w:sz w:val="24"/>
          <w:szCs w:val="24"/>
        </w:rPr>
      </w:pPr>
    </w:p>
    <w:p w14:paraId="5DB6CE87" w14:textId="69C349C5" w:rsidR="0000764C" w:rsidRPr="001F6F36" w:rsidRDefault="0027734E" w:rsidP="00AD7397">
      <w:pPr>
        <w:pStyle w:val="ListParagraph"/>
        <w:spacing w:after="0" w:line="276" w:lineRule="auto"/>
        <w:ind w:left="1080"/>
        <w:jc w:val="center"/>
        <w:rPr>
          <w:rFonts w:ascii="Calibri" w:hAnsi="Calibri" w:cs="Calibri"/>
          <w:b/>
          <w:bCs/>
          <w:color w:val="FF0000"/>
          <w:sz w:val="24"/>
          <w:szCs w:val="24"/>
        </w:rPr>
      </w:pPr>
      <w:r w:rsidRPr="001F6F36">
        <w:rPr>
          <w:rFonts w:ascii="Calibri" w:hAnsi="Calibri" w:cs="Calibri"/>
          <w:noProof/>
          <w:sz w:val="24"/>
          <w:szCs w:val="24"/>
        </w:rPr>
        <w:drawing>
          <wp:inline distT="0" distB="0" distL="0" distR="0" wp14:anchorId="03F20993" wp14:editId="58315307">
            <wp:extent cx="2133600" cy="2548363"/>
            <wp:effectExtent l="0" t="0" r="0" b="4445"/>
            <wp:docPr id="1403256783" name="Picture 2" descr="Picture 1797371502, 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icture 1797371502, Pictur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157035" cy="2576353"/>
                    </a:xfrm>
                    <a:prstGeom prst="rect">
                      <a:avLst/>
                    </a:prstGeom>
                    <a:noFill/>
                    <a:ln>
                      <a:noFill/>
                    </a:ln>
                  </pic:spPr>
                </pic:pic>
              </a:graphicData>
            </a:graphic>
          </wp:inline>
        </w:drawing>
      </w:r>
    </w:p>
    <w:p w14:paraId="27BF4141" w14:textId="5C988658" w:rsidR="0000764C" w:rsidRPr="002520BA" w:rsidRDefault="000E5F41" w:rsidP="000E5F41">
      <w:pPr>
        <w:pStyle w:val="Heading1"/>
        <w:spacing w:before="0" w:after="0" w:line="276" w:lineRule="auto"/>
        <w:jc w:val="center"/>
        <w:rPr>
          <w:rFonts w:ascii="Calibri" w:hAnsi="Calibri" w:cs="Calibri"/>
          <w:b/>
          <w:bCs/>
          <w:color w:val="auto"/>
          <w:sz w:val="24"/>
          <w:szCs w:val="24"/>
        </w:rPr>
      </w:pPr>
      <w:bookmarkStart w:id="10" w:name="_Toc198577789"/>
      <w:r w:rsidRPr="002520BA">
        <w:rPr>
          <w:rFonts w:ascii="Calibri" w:hAnsi="Calibri" w:cs="Calibri"/>
          <w:b/>
          <w:bCs/>
          <w:color w:val="auto"/>
          <w:sz w:val="24"/>
          <w:szCs w:val="24"/>
        </w:rPr>
        <w:t xml:space="preserve">Figure 2. </w:t>
      </w:r>
      <w:r w:rsidR="00B01A1A" w:rsidRPr="002520BA">
        <w:rPr>
          <w:rFonts w:ascii="Calibri" w:hAnsi="Calibri" w:cs="Calibri"/>
          <w:b/>
          <w:bCs/>
          <w:color w:val="auto"/>
          <w:sz w:val="24"/>
          <w:szCs w:val="24"/>
        </w:rPr>
        <w:t>Image of organs making up the gastrointestinal tract (National Cancer Institute, no date)</w:t>
      </w:r>
      <w:bookmarkEnd w:id="10"/>
    </w:p>
    <w:p w14:paraId="305200F0" w14:textId="77777777" w:rsidR="0000764C" w:rsidRPr="000E5F41" w:rsidRDefault="0000764C" w:rsidP="00AD7397">
      <w:pPr>
        <w:pStyle w:val="ListParagraph"/>
        <w:spacing w:after="0" w:line="276" w:lineRule="auto"/>
        <w:ind w:left="1080"/>
        <w:jc w:val="both"/>
        <w:rPr>
          <w:rFonts w:ascii="Calibri" w:hAnsi="Calibri" w:cs="Calibri"/>
          <w:sz w:val="24"/>
          <w:szCs w:val="24"/>
        </w:rPr>
      </w:pPr>
    </w:p>
    <w:p w14:paraId="45AA0AC7" w14:textId="45C0346A" w:rsidR="0000764C" w:rsidRPr="004D5D49" w:rsidRDefault="00B01A1A" w:rsidP="004D5D49">
      <w:pPr>
        <w:spacing w:after="0" w:line="276" w:lineRule="auto"/>
        <w:jc w:val="both"/>
        <w:rPr>
          <w:rFonts w:ascii="Calibri" w:hAnsi="Calibri" w:cs="Calibri"/>
          <w:b/>
          <w:bCs/>
          <w:color w:val="FF0000"/>
          <w:sz w:val="24"/>
          <w:szCs w:val="24"/>
        </w:rPr>
      </w:pPr>
      <w:r w:rsidRPr="000E5F41">
        <w:rPr>
          <w:rFonts w:ascii="Calibri" w:hAnsi="Calibri" w:cs="Calibri"/>
          <w:sz w:val="24"/>
          <w:szCs w:val="24"/>
        </w:rPr>
        <w:t xml:space="preserve">When </w:t>
      </w:r>
      <w:r w:rsidRPr="007172C3">
        <w:rPr>
          <w:rFonts w:ascii="Calibri" w:hAnsi="Calibri" w:cs="Calibri"/>
          <w:sz w:val="24"/>
          <w:szCs w:val="24"/>
        </w:rPr>
        <w:t xml:space="preserve">food and drink is ingested, the gastrointestinal tract converts it into a useable format, for the body to function </w:t>
      </w:r>
      <w:r w:rsidR="00754BC6" w:rsidRPr="00754BC6">
        <w:rPr>
          <w:rFonts w:ascii="Calibri" w:hAnsi="Calibri" w:cs="Calibri"/>
          <w:sz w:val="24"/>
          <w:szCs w:val="24"/>
        </w:rPr>
        <w:t>optimally</w:t>
      </w:r>
      <w:r w:rsidRPr="00754BC6">
        <w:rPr>
          <w:rFonts w:ascii="Calibri" w:hAnsi="Calibri" w:cs="Calibri"/>
          <w:sz w:val="24"/>
          <w:szCs w:val="24"/>
        </w:rPr>
        <w:t xml:space="preserve"> (</w:t>
      </w:r>
      <w:r w:rsidRPr="007172C3">
        <w:rPr>
          <w:rFonts w:ascii="Calibri" w:hAnsi="Calibri" w:cs="Calibri"/>
          <w:sz w:val="24"/>
          <w:szCs w:val="24"/>
        </w:rPr>
        <w:t>Peate, 2021). The bowel is found at the lower part of the gastrointestinal tract and encompasses the stomach to the anus, allowing for the breakdown of food and drink</w:t>
      </w:r>
      <w:r w:rsidR="00BB4FAA">
        <w:rPr>
          <w:rFonts w:ascii="Calibri" w:hAnsi="Calibri" w:cs="Calibri"/>
          <w:sz w:val="24"/>
          <w:szCs w:val="24"/>
        </w:rPr>
        <w:t xml:space="preserve">, </w:t>
      </w:r>
      <w:r w:rsidR="00754BC6" w:rsidRPr="00BB4FAA">
        <w:rPr>
          <w:rFonts w:ascii="Calibri" w:hAnsi="Calibri" w:cs="Calibri"/>
          <w:sz w:val="24"/>
          <w:szCs w:val="24"/>
        </w:rPr>
        <w:t xml:space="preserve">absorption of nutrients </w:t>
      </w:r>
      <w:r w:rsidRPr="007172C3">
        <w:rPr>
          <w:rFonts w:ascii="Calibri" w:hAnsi="Calibri" w:cs="Calibri"/>
          <w:sz w:val="24"/>
          <w:szCs w:val="24"/>
        </w:rPr>
        <w:t>and removal of waste (</w:t>
      </w:r>
      <w:proofErr w:type="spellStart"/>
      <w:r w:rsidRPr="007172C3">
        <w:rPr>
          <w:rFonts w:ascii="Calibri" w:hAnsi="Calibri" w:cs="Calibri"/>
          <w:sz w:val="24"/>
          <w:szCs w:val="24"/>
        </w:rPr>
        <w:t>Meerveld</w:t>
      </w:r>
      <w:proofErr w:type="spellEnd"/>
      <w:r w:rsidRPr="007172C3">
        <w:rPr>
          <w:rFonts w:ascii="Calibri" w:hAnsi="Calibri" w:cs="Calibri"/>
          <w:sz w:val="24"/>
          <w:szCs w:val="24"/>
        </w:rPr>
        <w:t>, Johnson and Grundy, 2017, p. 1-16).</w:t>
      </w:r>
      <w:r w:rsidR="009F638C">
        <w:rPr>
          <w:rFonts w:ascii="Calibri" w:hAnsi="Calibri" w:cs="Calibri"/>
          <w:sz w:val="24"/>
          <w:szCs w:val="24"/>
        </w:rPr>
        <w:t xml:space="preserve"> </w:t>
      </w:r>
      <w:r w:rsidRPr="00754BC6">
        <w:rPr>
          <w:rFonts w:ascii="Calibri" w:hAnsi="Calibri" w:cs="Calibri"/>
          <w:sz w:val="24"/>
          <w:szCs w:val="24"/>
        </w:rPr>
        <w:t xml:space="preserve">The </w:t>
      </w:r>
      <w:r w:rsidRPr="00C35698">
        <w:rPr>
          <w:rFonts w:ascii="Calibri" w:hAnsi="Calibri" w:cs="Calibri"/>
          <w:sz w:val="24"/>
          <w:szCs w:val="24"/>
        </w:rPr>
        <w:t>gastrointestinal tract house</w:t>
      </w:r>
      <w:r w:rsidR="0013402F" w:rsidRPr="00C35698">
        <w:rPr>
          <w:rFonts w:ascii="Calibri" w:hAnsi="Calibri" w:cs="Calibri"/>
          <w:sz w:val="24"/>
          <w:szCs w:val="24"/>
        </w:rPr>
        <w:t>s</w:t>
      </w:r>
      <w:r w:rsidRPr="00C35698">
        <w:rPr>
          <w:rFonts w:ascii="Calibri" w:hAnsi="Calibri" w:cs="Calibri"/>
          <w:sz w:val="24"/>
          <w:szCs w:val="24"/>
        </w:rPr>
        <w:t xml:space="preserve"> an abundance of</w:t>
      </w:r>
      <w:r w:rsidRPr="00754BC6">
        <w:rPr>
          <w:rFonts w:ascii="Calibri" w:hAnsi="Calibri" w:cs="Calibri"/>
          <w:sz w:val="24"/>
          <w:szCs w:val="24"/>
        </w:rPr>
        <w:t xml:space="preserve"> microbes and, when faecal and oral studies have been carried out, it has been found that the start if the gastrointestinal tract at the mouth, holds gut microbial strains that have a profound and important place in gastrointestinal microbiome makeup (Schmidt </w:t>
      </w:r>
      <w:r w:rsidRPr="00754BC6">
        <w:rPr>
          <w:rFonts w:ascii="Calibri" w:hAnsi="Calibri" w:cs="Calibri"/>
          <w:i/>
          <w:iCs/>
          <w:sz w:val="24"/>
          <w:szCs w:val="24"/>
        </w:rPr>
        <w:t>et al</w:t>
      </w:r>
      <w:r w:rsidR="00684BB8">
        <w:rPr>
          <w:rFonts w:ascii="Calibri" w:hAnsi="Calibri" w:cs="Calibri"/>
          <w:i/>
          <w:iCs/>
          <w:sz w:val="24"/>
          <w:szCs w:val="24"/>
        </w:rPr>
        <w:t>.</w:t>
      </w:r>
      <w:r w:rsidRPr="00754BC6">
        <w:rPr>
          <w:rFonts w:ascii="Calibri" w:hAnsi="Calibri" w:cs="Calibri"/>
          <w:sz w:val="24"/>
          <w:szCs w:val="24"/>
        </w:rPr>
        <w:t xml:space="preserve">, 2019). </w:t>
      </w:r>
      <w:r w:rsidRPr="004D5D49">
        <w:rPr>
          <w:rFonts w:ascii="Calibri" w:hAnsi="Calibri" w:cs="Calibri"/>
          <w:sz w:val="24"/>
          <w:szCs w:val="24"/>
        </w:rPr>
        <w:t xml:space="preserve">The lower organs of the gastrointestinal tract, the small and large intestine are the parts of the body that IBS affects (Ford </w:t>
      </w:r>
      <w:r w:rsidRPr="004D5D49">
        <w:rPr>
          <w:rFonts w:ascii="Calibri" w:hAnsi="Calibri" w:cs="Calibri"/>
          <w:i/>
          <w:iCs/>
          <w:sz w:val="24"/>
          <w:szCs w:val="24"/>
        </w:rPr>
        <w:t>et al</w:t>
      </w:r>
      <w:r w:rsidR="00684BB8">
        <w:rPr>
          <w:rFonts w:ascii="Calibri" w:hAnsi="Calibri" w:cs="Calibri"/>
          <w:i/>
          <w:iCs/>
          <w:sz w:val="24"/>
          <w:szCs w:val="24"/>
        </w:rPr>
        <w:t>.</w:t>
      </w:r>
      <w:r w:rsidRPr="004D5D49">
        <w:rPr>
          <w:rFonts w:ascii="Calibri" w:hAnsi="Calibri" w:cs="Calibri"/>
          <w:sz w:val="24"/>
          <w:szCs w:val="24"/>
        </w:rPr>
        <w:t xml:space="preserve">, 2008). Previously, a form of </w:t>
      </w:r>
      <w:r w:rsidRPr="00BB4FAA">
        <w:rPr>
          <w:rFonts w:ascii="Calibri" w:hAnsi="Calibri" w:cs="Calibri"/>
          <w:sz w:val="24"/>
          <w:szCs w:val="24"/>
        </w:rPr>
        <w:t>dysmotility</w:t>
      </w:r>
      <w:r w:rsidR="00BB4FAA">
        <w:rPr>
          <w:rFonts w:ascii="Calibri" w:hAnsi="Calibri" w:cs="Calibri"/>
          <w:color w:val="FF0000"/>
          <w:sz w:val="24"/>
          <w:szCs w:val="24"/>
        </w:rPr>
        <w:t xml:space="preserve"> </w:t>
      </w:r>
      <w:r w:rsidRPr="004D5D49">
        <w:rPr>
          <w:rFonts w:ascii="Calibri" w:hAnsi="Calibri" w:cs="Calibri"/>
          <w:sz w:val="24"/>
          <w:szCs w:val="24"/>
        </w:rPr>
        <w:t xml:space="preserve">has been seen within the small intestine which then causes significant dysfunction and a rise in IBS symptoms (Kellow </w:t>
      </w:r>
      <w:r w:rsidRPr="004D5D49">
        <w:rPr>
          <w:rFonts w:ascii="Calibri" w:hAnsi="Calibri" w:cs="Calibri"/>
          <w:i/>
          <w:iCs/>
          <w:sz w:val="24"/>
          <w:szCs w:val="24"/>
        </w:rPr>
        <w:t>et al</w:t>
      </w:r>
      <w:r w:rsidR="00684BB8">
        <w:rPr>
          <w:rFonts w:ascii="Calibri" w:hAnsi="Calibri" w:cs="Calibri"/>
          <w:i/>
          <w:iCs/>
          <w:sz w:val="24"/>
          <w:szCs w:val="24"/>
        </w:rPr>
        <w:t>.</w:t>
      </w:r>
      <w:r w:rsidRPr="004D5D49">
        <w:rPr>
          <w:rFonts w:ascii="Calibri" w:hAnsi="Calibri" w:cs="Calibri"/>
          <w:sz w:val="24"/>
          <w:szCs w:val="24"/>
        </w:rPr>
        <w:t>, 1988). This was further evidenced in more recent research noting the change in cells within the small intestine of the patients test</w:t>
      </w:r>
      <w:r w:rsidR="001D4E01" w:rsidRPr="004D5D49">
        <w:rPr>
          <w:rFonts w:ascii="Calibri" w:hAnsi="Calibri" w:cs="Calibri"/>
          <w:sz w:val="24"/>
          <w:szCs w:val="24"/>
        </w:rPr>
        <w:t>ed,</w:t>
      </w:r>
      <w:r w:rsidRPr="004D5D49">
        <w:rPr>
          <w:rFonts w:ascii="Calibri" w:hAnsi="Calibri" w:cs="Calibri"/>
          <w:sz w:val="24"/>
          <w:szCs w:val="24"/>
        </w:rPr>
        <w:t xml:space="preserve"> who suffer from IBS (El-</w:t>
      </w:r>
      <w:proofErr w:type="spellStart"/>
      <w:r w:rsidRPr="004D5D49">
        <w:rPr>
          <w:rFonts w:ascii="Calibri" w:hAnsi="Calibri" w:cs="Calibri"/>
          <w:sz w:val="24"/>
          <w:szCs w:val="24"/>
        </w:rPr>
        <w:t>Salhy</w:t>
      </w:r>
      <w:proofErr w:type="spellEnd"/>
      <w:r w:rsidRPr="004D5D49">
        <w:rPr>
          <w:rFonts w:ascii="Calibri" w:hAnsi="Calibri" w:cs="Calibri"/>
          <w:sz w:val="24"/>
          <w:szCs w:val="24"/>
        </w:rPr>
        <w:t>, 2012).</w:t>
      </w:r>
    </w:p>
    <w:p w14:paraId="7EF8D74C" w14:textId="77777777" w:rsidR="0000764C" w:rsidRPr="001F6F36" w:rsidRDefault="0000764C" w:rsidP="00AD7397">
      <w:pPr>
        <w:pStyle w:val="ListParagraph"/>
        <w:spacing w:after="0" w:line="276" w:lineRule="auto"/>
        <w:ind w:left="1080"/>
        <w:jc w:val="both"/>
        <w:rPr>
          <w:rFonts w:ascii="Calibri" w:hAnsi="Calibri" w:cs="Calibri"/>
          <w:b/>
          <w:bCs/>
          <w:color w:val="FF0000"/>
          <w:sz w:val="24"/>
          <w:szCs w:val="24"/>
        </w:rPr>
      </w:pPr>
    </w:p>
    <w:p w14:paraId="5CAD4616" w14:textId="71221003" w:rsidR="00B91BEA" w:rsidRDefault="008D42E4" w:rsidP="008D42E4">
      <w:pPr>
        <w:spacing w:after="0" w:line="276" w:lineRule="auto"/>
        <w:jc w:val="both"/>
        <w:rPr>
          <w:rFonts w:ascii="Calibri" w:hAnsi="Calibri" w:cs="Calibri"/>
          <w:strike/>
          <w:sz w:val="24"/>
          <w:szCs w:val="24"/>
        </w:rPr>
      </w:pPr>
      <w:r>
        <w:rPr>
          <w:rFonts w:ascii="Calibri" w:hAnsi="Calibri" w:cs="Calibri"/>
          <w:sz w:val="24"/>
          <w:szCs w:val="24"/>
        </w:rPr>
        <w:t xml:space="preserve">Notably </w:t>
      </w:r>
      <w:r w:rsidR="00B01A1A" w:rsidRPr="008D42E4">
        <w:rPr>
          <w:rFonts w:ascii="Calibri" w:hAnsi="Calibri" w:cs="Calibri"/>
          <w:sz w:val="24"/>
          <w:szCs w:val="24"/>
        </w:rPr>
        <w:t xml:space="preserve">a condition known as small intestine bacterial overgrowth (SIBO) is inexplicably associated to IBS by disrupting the gut microflora so considerably that the patient will suffer </w:t>
      </w:r>
      <w:r w:rsidR="00B01A1A" w:rsidRPr="008D42E4">
        <w:rPr>
          <w:rFonts w:ascii="Calibri" w:hAnsi="Calibri" w:cs="Calibri"/>
          <w:sz w:val="24"/>
          <w:szCs w:val="24"/>
        </w:rPr>
        <w:lastRenderedPageBreak/>
        <w:t xml:space="preserve">IBS symptoms which are very similar to SIBO (Ghoshal and Srivastava, 2014). </w:t>
      </w:r>
      <w:r w:rsidR="00335832">
        <w:rPr>
          <w:rFonts w:ascii="Calibri" w:hAnsi="Calibri" w:cs="Calibri"/>
          <w:sz w:val="24"/>
          <w:szCs w:val="24"/>
        </w:rPr>
        <w:t xml:space="preserve">Research </w:t>
      </w:r>
      <w:r w:rsidR="00B01A1A" w:rsidRPr="008D42E4">
        <w:rPr>
          <w:rFonts w:ascii="Calibri" w:hAnsi="Calibri" w:cs="Calibri"/>
          <w:sz w:val="24"/>
          <w:szCs w:val="24"/>
        </w:rPr>
        <w:t xml:space="preserve">by Takakura and Pimentel (2020) found that SIBO </w:t>
      </w:r>
      <w:r w:rsidR="00335832">
        <w:rPr>
          <w:rFonts w:ascii="Calibri" w:hAnsi="Calibri" w:cs="Calibri"/>
          <w:sz w:val="24"/>
          <w:szCs w:val="24"/>
        </w:rPr>
        <w:t>wa</w:t>
      </w:r>
      <w:r w:rsidR="00B01A1A" w:rsidRPr="008D42E4">
        <w:rPr>
          <w:rFonts w:ascii="Calibri" w:hAnsi="Calibri" w:cs="Calibri"/>
          <w:sz w:val="24"/>
          <w:szCs w:val="24"/>
        </w:rPr>
        <w:t xml:space="preserve">s affiliated with gut dysbiosis and </w:t>
      </w:r>
    </w:p>
    <w:p w14:paraId="2B134D3C" w14:textId="3180BF32" w:rsidR="00B01A1A" w:rsidRPr="008D42E4" w:rsidRDefault="00335832" w:rsidP="008D42E4">
      <w:pPr>
        <w:spacing w:after="0" w:line="276" w:lineRule="auto"/>
        <w:jc w:val="both"/>
        <w:rPr>
          <w:rFonts w:ascii="Calibri" w:hAnsi="Calibri" w:cs="Calibri"/>
          <w:sz w:val="24"/>
          <w:szCs w:val="24"/>
        </w:rPr>
      </w:pPr>
      <w:r>
        <w:rPr>
          <w:rFonts w:ascii="Calibri" w:hAnsi="Calibri" w:cs="Calibri"/>
          <w:sz w:val="24"/>
          <w:szCs w:val="24"/>
        </w:rPr>
        <w:t xml:space="preserve">was </w:t>
      </w:r>
      <w:r w:rsidR="00B01A1A" w:rsidRPr="008D42E4">
        <w:rPr>
          <w:rFonts w:ascii="Calibri" w:hAnsi="Calibri" w:cs="Calibri"/>
          <w:sz w:val="24"/>
          <w:szCs w:val="24"/>
        </w:rPr>
        <w:t>common</w:t>
      </w:r>
      <w:r w:rsidR="00B91BEA">
        <w:rPr>
          <w:rFonts w:ascii="Calibri" w:hAnsi="Calibri" w:cs="Calibri"/>
          <w:sz w:val="24"/>
          <w:szCs w:val="24"/>
        </w:rPr>
        <w:t xml:space="preserve"> i</w:t>
      </w:r>
      <w:r w:rsidR="00B01A1A" w:rsidRPr="008D42E4">
        <w:rPr>
          <w:rFonts w:ascii="Calibri" w:hAnsi="Calibri" w:cs="Calibri"/>
          <w:sz w:val="24"/>
          <w:szCs w:val="24"/>
        </w:rPr>
        <w:t>n patients suffering from IBS.</w:t>
      </w:r>
    </w:p>
    <w:p w14:paraId="1E86BC08" w14:textId="77777777" w:rsidR="00B01A1A" w:rsidRPr="001F6F36" w:rsidRDefault="00B01A1A" w:rsidP="00AD7397">
      <w:pPr>
        <w:spacing w:after="0" w:line="276" w:lineRule="auto"/>
        <w:jc w:val="both"/>
        <w:rPr>
          <w:rFonts w:ascii="Calibri" w:hAnsi="Calibri" w:cs="Calibri"/>
          <w:sz w:val="24"/>
          <w:szCs w:val="24"/>
        </w:rPr>
      </w:pPr>
    </w:p>
    <w:p w14:paraId="0E9D57B5" w14:textId="5882AE3E" w:rsidR="00B01A1A" w:rsidRPr="00335832" w:rsidRDefault="00CD0FAF" w:rsidP="00335832">
      <w:pPr>
        <w:spacing w:after="0" w:line="276" w:lineRule="auto"/>
        <w:jc w:val="both"/>
        <w:rPr>
          <w:rFonts w:ascii="Calibri" w:hAnsi="Calibri" w:cs="Calibri"/>
          <w:b/>
          <w:bCs/>
          <w:color w:val="FF0000"/>
          <w:sz w:val="24"/>
          <w:szCs w:val="24"/>
        </w:rPr>
      </w:pPr>
      <w:r w:rsidRPr="001B56B6">
        <w:rPr>
          <w:rFonts w:ascii="Calibri" w:hAnsi="Calibri" w:cs="Calibri"/>
          <w:sz w:val="24"/>
          <w:szCs w:val="24"/>
        </w:rPr>
        <w:t xml:space="preserve">Having a diet low in fermentable oligosaccharides, disaccharides, monosaccharides and polyols (known as FODMAP) (Bertin </w:t>
      </w:r>
      <w:r w:rsidRPr="001B56B6">
        <w:rPr>
          <w:rFonts w:ascii="Calibri" w:hAnsi="Calibri" w:cs="Calibri"/>
          <w:i/>
          <w:iCs/>
          <w:sz w:val="24"/>
          <w:szCs w:val="24"/>
        </w:rPr>
        <w:t>et al</w:t>
      </w:r>
      <w:r w:rsidR="00C60B4E">
        <w:rPr>
          <w:rFonts w:ascii="Calibri" w:hAnsi="Calibri" w:cs="Calibri"/>
          <w:i/>
          <w:iCs/>
          <w:sz w:val="24"/>
          <w:szCs w:val="24"/>
        </w:rPr>
        <w:t>.</w:t>
      </w:r>
      <w:r w:rsidRPr="001B56B6">
        <w:rPr>
          <w:rFonts w:ascii="Calibri" w:hAnsi="Calibri" w:cs="Calibri"/>
          <w:sz w:val="24"/>
          <w:szCs w:val="24"/>
        </w:rPr>
        <w:t xml:space="preserve">, 2024) has been noted to have a significant impact on the </w:t>
      </w:r>
      <w:r w:rsidR="00B01A1A" w:rsidRPr="001B56B6">
        <w:rPr>
          <w:rFonts w:ascii="Calibri" w:hAnsi="Calibri" w:cs="Calibri"/>
          <w:sz w:val="24"/>
          <w:szCs w:val="24"/>
        </w:rPr>
        <w:t>large intestine</w:t>
      </w:r>
      <w:r w:rsidRPr="001B56B6">
        <w:rPr>
          <w:rFonts w:ascii="Calibri" w:hAnsi="Calibri" w:cs="Calibri"/>
          <w:sz w:val="24"/>
          <w:szCs w:val="24"/>
        </w:rPr>
        <w:t xml:space="preserve"> </w:t>
      </w:r>
      <w:r w:rsidR="00B01A1A" w:rsidRPr="001B56B6">
        <w:rPr>
          <w:rFonts w:ascii="Calibri" w:hAnsi="Calibri" w:cs="Calibri"/>
          <w:sz w:val="24"/>
          <w:szCs w:val="24"/>
        </w:rPr>
        <w:t>and, in fact, a slight normalisation of the stomach and large intestine endocrine cells (El-</w:t>
      </w:r>
      <w:proofErr w:type="spellStart"/>
      <w:r w:rsidR="00B01A1A" w:rsidRPr="001B56B6">
        <w:rPr>
          <w:rFonts w:ascii="Calibri" w:hAnsi="Calibri" w:cs="Calibri"/>
          <w:sz w:val="24"/>
          <w:szCs w:val="24"/>
        </w:rPr>
        <w:t>Salhy</w:t>
      </w:r>
      <w:proofErr w:type="spellEnd"/>
      <w:r w:rsidR="00B01A1A" w:rsidRPr="001B56B6">
        <w:rPr>
          <w:rFonts w:ascii="Calibri" w:hAnsi="Calibri" w:cs="Calibri"/>
          <w:sz w:val="24"/>
          <w:szCs w:val="24"/>
        </w:rPr>
        <w:t xml:space="preserve"> and Gundersen, 2015). </w:t>
      </w:r>
      <w:r w:rsidR="006F2C6D" w:rsidRPr="001B56B6">
        <w:rPr>
          <w:rFonts w:ascii="Calibri" w:hAnsi="Calibri" w:cs="Calibri"/>
          <w:sz w:val="24"/>
          <w:szCs w:val="24"/>
        </w:rPr>
        <w:t xml:space="preserve">Further research identified </w:t>
      </w:r>
      <w:r w:rsidR="00B01A1A" w:rsidRPr="001B56B6">
        <w:rPr>
          <w:rFonts w:ascii="Calibri" w:hAnsi="Calibri" w:cs="Calibri"/>
          <w:sz w:val="24"/>
          <w:szCs w:val="24"/>
        </w:rPr>
        <w:t xml:space="preserve">that the motility of the large intestine </w:t>
      </w:r>
      <w:r w:rsidR="006F2C6D" w:rsidRPr="001B56B6">
        <w:rPr>
          <w:rFonts w:ascii="Calibri" w:hAnsi="Calibri" w:cs="Calibri"/>
          <w:sz w:val="24"/>
          <w:szCs w:val="24"/>
        </w:rPr>
        <w:t>wa</w:t>
      </w:r>
      <w:r w:rsidR="00B01A1A" w:rsidRPr="001B56B6">
        <w:rPr>
          <w:rFonts w:ascii="Calibri" w:hAnsi="Calibri" w:cs="Calibri"/>
          <w:sz w:val="24"/>
          <w:szCs w:val="24"/>
        </w:rPr>
        <w:t>s disrupted through the nervous system which can cause or inflame IBS (Azzouz and Sharma, 2023).</w:t>
      </w:r>
    </w:p>
    <w:p w14:paraId="4F920DAF" w14:textId="77777777" w:rsidR="00B01A1A" w:rsidRPr="001F6F36" w:rsidRDefault="00B01A1A" w:rsidP="00AD7397">
      <w:pPr>
        <w:pStyle w:val="ListParagraph"/>
        <w:spacing w:after="0" w:line="276" w:lineRule="auto"/>
        <w:ind w:left="1080"/>
        <w:jc w:val="both"/>
        <w:rPr>
          <w:rFonts w:ascii="Calibri" w:hAnsi="Calibri" w:cs="Calibri"/>
          <w:b/>
          <w:bCs/>
          <w:color w:val="FF0000"/>
          <w:sz w:val="24"/>
          <w:szCs w:val="24"/>
        </w:rPr>
      </w:pPr>
    </w:p>
    <w:p w14:paraId="6039066D" w14:textId="7D0C95FB"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11" w:name="_Toc198577790"/>
      <w:r w:rsidRPr="001F6F36">
        <w:rPr>
          <w:rFonts w:ascii="Calibri" w:hAnsi="Calibri" w:cs="Calibri"/>
          <w:b/>
          <w:bCs/>
          <w:color w:val="auto"/>
          <w:sz w:val="24"/>
          <w:szCs w:val="24"/>
        </w:rPr>
        <w:t>Gate Theory</w:t>
      </w:r>
      <w:r w:rsidR="008D260B">
        <w:rPr>
          <w:rFonts w:ascii="Calibri" w:hAnsi="Calibri" w:cs="Calibri"/>
          <w:b/>
          <w:bCs/>
          <w:color w:val="auto"/>
          <w:sz w:val="24"/>
          <w:szCs w:val="24"/>
        </w:rPr>
        <w:t xml:space="preserve"> of Pain</w:t>
      </w:r>
      <w:bookmarkEnd w:id="11"/>
    </w:p>
    <w:p w14:paraId="27DF08C8"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2C2F27CA" w14:textId="1EF0746E" w:rsidR="00544CA3" w:rsidRPr="0032779F" w:rsidRDefault="007B676E" w:rsidP="0032779F">
      <w:pPr>
        <w:spacing w:after="0" w:line="276" w:lineRule="auto"/>
        <w:jc w:val="both"/>
        <w:rPr>
          <w:rFonts w:ascii="Calibri" w:hAnsi="Calibri" w:cs="Calibri"/>
          <w:b/>
          <w:bCs/>
          <w:sz w:val="24"/>
          <w:szCs w:val="24"/>
        </w:rPr>
      </w:pPr>
      <w:r w:rsidRPr="006F2C6D">
        <w:rPr>
          <w:rFonts w:ascii="Calibri" w:hAnsi="Calibri" w:cs="Calibri"/>
          <w:sz w:val="24"/>
          <w:szCs w:val="24"/>
        </w:rPr>
        <w:t xml:space="preserve">Ronald </w:t>
      </w:r>
      <w:proofErr w:type="spellStart"/>
      <w:r w:rsidRPr="006F2C6D">
        <w:rPr>
          <w:rFonts w:ascii="Calibri" w:hAnsi="Calibri" w:cs="Calibri"/>
          <w:sz w:val="24"/>
          <w:szCs w:val="24"/>
        </w:rPr>
        <w:t>Melzack</w:t>
      </w:r>
      <w:proofErr w:type="spellEnd"/>
      <w:r w:rsidRPr="006F2C6D">
        <w:rPr>
          <w:rFonts w:ascii="Calibri" w:hAnsi="Calibri" w:cs="Calibri"/>
          <w:sz w:val="24"/>
          <w:szCs w:val="24"/>
        </w:rPr>
        <w:t xml:space="preserve"> and Patrick Wall </w:t>
      </w:r>
      <w:r w:rsidR="00560D72" w:rsidRPr="006F2C6D">
        <w:rPr>
          <w:rFonts w:ascii="Calibri" w:hAnsi="Calibri" w:cs="Calibri"/>
          <w:sz w:val="24"/>
          <w:szCs w:val="24"/>
        </w:rPr>
        <w:t>published The Gate Theory of Pain in 1965</w:t>
      </w:r>
      <w:r w:rsidR="00EF3105" w:rsidRPr="006F2C6D">
        <w:rPr>
          <w:rFonts w:ascii="Calibri" w:hAnsi="Calibri" w:cs="Calibri"/>
          <w:sz w:val="24"/>
          <w:szCs w:val="24"/>
        </w:rPr>
        <w:t xml:space="preserve"> which</w:t>
      </w:r>
      <w:r w:rsidR="00295FD2" w:rsidRPr="006F2C6D">
        <w:rPr>
          <w:rFonts w:ascii="Calibri" w:hAnsi="Calibri" w:cs="Calibri"/>
          <w:sz w:val="24"/>
          <w:szCs w:val="24"/>
        </w:rPr>
        <w:t xml:space="preserve"> </w:t>
      </w:r>
      <w:r w:rsidR="00DD30F6" w:rsidRPr="00DD30F6">
        <w:rPr>
          <w:rFonts w:ascii="Calibri" w:hAnsi="Calibri" w:cs="Calibri"/>
          <w:sz w:val="24"/>
          <w:szCs w:val="24"/>
        </w:rPr>
        <w:t xml:space="preserve">seeking </w:t>
      </w:r>
      <w:r w:rsidR="00295FD2" w:rsidRPr="00DD30F6">
        <w:rPr>
          <w:rFonts w:ascii="Calibri" w:hAnsi="Calibri" w:cs="Calibri"/>
          <w:sz w:val="24"/>
          <w:szCs w:val="24"/>
        </w:rPr>
        <w:t>to</w:t>
      </w:r>
      <w:r w:rsidR="00295FD2" w:rsidRPr="006F2C6D">
        <w:rPr>
          <w:rFonts w:ascii="Calibri" w:hAnsi="Calibri" w:cs="Calibri"/>
          <w:sz w:val="24"/>
          <w:szCs w:val="24"/>
        </w:rPr>
        <w:t xml:space="preserve"> create a mechanism</w:t>
      </w:r>
      <w:r w:rsidR="004B7987" w:rsidRPr="006F2C6D">
        <w:rPr>
          <w:rFonts w:ascii="Calibri" w:hAnsi="Calibri" w:cs="Calibri"/>
          <w:sz w:val="24"/>
          <w:szCs w:val="24"/>
        </w:rPr>
        <w:t>, via the spinal neurons (Mendell, 2015)</w:t>
      </w:r>
      <w:r w:rsidR="00295FD2" w:rsidRPr="006F2C6D">
        <w:rPr>
          <w:rFonts w:ascii="Calibri" w:hAnsi="Calibri" w:cs="Calibri"/>
          <w:sz w:val="24"/>
          <w:szCs w:val="24"/>
        </w:rPr>
        <w:t xml:space="preserve"> to detect stimuli that </w:t>
      </w:r>
      <w:proofErr w:type="gramStart"/>
      <w:r w:rsidR="00024492" w:rsidRPr="006F2C6D">
        <w:rPr>
          <w:rFonts w:ascii="Calibri" w:hAnsi="Calibri" w:cs="Calibri"/>
          <w:sz w:val="24"/>
          <w:szCs w:val="24"/>
        </w:rPr>
        <w:t>come into contact with</w:t>
      </w:r>
      <w:proofErr w:type="gramEnd"/>
      <w:r w:rsidR="00024492" w:rsidRPr="006F2C6D">
        <w:rPr>
          <w:rFonts w:ascii="Calibri" w:hAnsi="Calibri" w:cs="Calibri"/>
          <w:sz w:val="24"/>
          <w:szCs w:val="24"/>
        </w:rPr>
        <w:t xml:space="preserve"> the body which </w:t>
      </w:r>
      <w:r w:rsidR="00295FD2" w:rsidRPr="006F2C6D">
        <w:rPr>
          <w:rFonts w:ascii="Calibri" w:hAnsi="Calibri" w:cs="Calibri"/>
          <w:sz w:val="24"/>
          <w:szCs w:val="24"/>
        </w:rPr>
        <w:t>may be harmful or, indeed, damaging, such as heat, pressure or pain</w:t>
      </w:r>
      <w:r w:rsidR="0074572B" w:rsidRPr="006F2C6D">
        <w:rPr>
          <w:rFonts w:ascii="Calibri" w:hAnsi="Calibri" w:cs="Calibri"/>
          <w:sz w:val="24"/>
          <w:szCs w:val="24"/>
        </w:rPr>
        <w:t xml:space="preserve"> (</w:t>
      </w:r>
      <w:proofErr w:type="spellStart"/>
      <w:r w:rsidR="0074572B" w:rsidRPr="006F2C6D">
        <w:rPr>
          <w:rFonts w:ascii="Calibri" w:hAnsi="Calibri" w:cs="Calibri"/>
          <w:sz w:val="24"/>
          <w:szCs w:val="24"/>
        </w:rPr>
        <w:t>Dubin</w:t>
      </w:r>
      <w:proofErr w:type="spellEnd"/>
      <w:r w:rsidR="0074572B" w:rsidRPr="006F2C6D">
        <w:rPr>
          <w:rFonts w:ascii="Calibri" w:hAnsi="Calibri" w:cs="Calibri"/>
          <w:sz w:val="24"/>
          <w:szCs w:val="24"/>
        </w:rPr>
        <w:t xml:space="preserve"> and </w:t>
      </w:r>
      <w:proofErr w:type="spellStart"/>
      <w:r w:rsidR="0074572B" w:rsidRPr="006F2C6D">
        <w:rPr>
          <w:rFonts w:ascii="Calibri" w:hAnsi="Calibri" w:cs="Calibri"/>
          <w:sz w:val="24"/>
          <w:szCs w:val="24"/>
        </w:rPr>
        <w:t>Patapoutian</w:t>
      </w:r>
      <w:proofErr w:type="spellEnd"/>
      <w:r w:rsidR="0074572B" w:rsidRPr="006F2C6D">
        <w:rPr>
          <w:rFonts w:ascii="Calibri" w:hAnsi="Calibri" w:cs="Calibri"/>
          <w:sz w:val="24"/>
          <w:szCs w:val="24"/>
        </w:rPr>
        <w:t>, 2010).</w:t>
      </w:r>
      <w:r w:rsidR="00552398" w:rsidRPr="006F2C6D">
        <w:rPr>
          <w:rFonts w:ascii="Calibri" w:hAnsi="Calibri" w:cs="Calibri"/>
          <w:sz w:val="24"/>
          <w:szCs w:val="24"/>
        </w:rPr>
        <w:t xml:space="preserve"> </w:t>
      </w:r>
      <w:r w:rsidR="00E24CAC" w:rsidRPr="006F2C6D">
        <w:rPr>
          <w:rFonts w:ascii="Calibri" w:hAnsi="Calibri" w:cs="Calibri"/>
          <w:sz w:val="24"/>
          <w:szCs w:val="24"/>
        </w:rPr>
        <w:t xml:space="preserve">It </w:t>
      </w:r>
      <w:r w:rsidR="00DD30F6">
        <w:rPr>
          <w:rFonts w:ascii="Calibri" w:hAnsi="Calibri" w:cs="Calibri"/>
          <w:sz w:val="24"/>
          <w:szCs w:val="24"/>
        </w:rPr>
        <w:t xml:space="preserve">was </w:t>
      </w:r>
      <w:r w:rsidR="00E24CAC" w:rsidRPr="006F2C6D">
        <w:rPr>
          <w:rFonts w:ascii="Calibri" w:hAnsi="Calibri" w:cs="Calibri"/>
          <w:sz w:val="24"/>
          <w:szCs w:val="24"/>
        </w:rPr>
        <w:t>found that the peripheral nervous system</w:t>
      </w:r>
      <w:r w:rsidR="00B01548" w:rsidRPr="006F2C6D">
        <w:rPr>
          <w:rFonts w:ascii="Calibri" w:hAnsi="Calibri" w:cs="Calibri"/>
          <w:sz w:val="24"/>
          <w:szCs w:val="24"/>
        </w:rPr>
        <w:t xml:space="preserve"> varies information being </w:t>
      </w:r>
      <w:r w:rsidR="004B6F0C" w:rsidRPr="006F2C6D">
        <w:rPr>
          <w:rFonts w:ascii="Calibri" w:hAnsi="Calibri" w:cs="Calibri"/>
          <w:sz w:val="24"/>
          <w:szCs w:val="24"/>
        </w:rPr>
        <w:t>sent via the spinal cord</w:t>
      </w:r>
      <w:r w:rsidR="00AD5957" w:rsidRPr="006F2C6D">
        <w:rPr>
          <w:rFonts w:ascii="Calibri" w:hAnsi="Calibri" w:cs="Calibri"/>
          <w:sz w:val="24"/>
          <w:szCs w:val="24"/>
        </w:rPr>
        <w:t xml:space="preserve"> </w:t>
      </w:r>
      <w:r w:rsidR="00690EB4" w:rsidRPr="006F2C6D">
        <w:rPr>
          <w:rFonts w:ascii="Calibri" w:hAnsi="Calibri" w:cs="Calibri"/>
          <w:sz w:val="24"/>
          <w:szCs w:val="24"/>
        </w:rPr>
        <w:t>using</w:t>
      </w:r>
      <w:r w:rsidR="00AD5957" w:rsidRPr="006F2C6D">
        <w:rPr>
          <w:rFonts w:ascii="Calibri" w:hAnsi="Calibri" w:cs="Calibri"/>
          <w:sz w:val="24"/>
          <w:szCs w:val="24"/>
        </w:rPr>
        <w:t xml:space="preserve"> a procedure within the grey matter</w:t>
      </w:r>
      <w:r w:rsidR="00690EB4" w:rsidRPr="006F2C6D">
        <w:rPr>
          <w:rFonts w:ascii="Calibri" w:hAnsi="Calibri" w:cs="Calibri"/>
          <w:sz w:val="24"/>
          <w:szCs w:val="24"/>
        </w:rPr>
        <w:t>, forming a type of gate,</w:t>
      </w:r>
      <w:r w:rsidR="0095650A" w:rsidRPr="006F2C6D">
        <w:rPr>
          <w:rFonts w:ascii="Calibri" w:hAnsi="Calibri" w:cs="Calibri"/>
          <w:sz w:val="24"/>
          <w:szCs w:val="24"/>
        </w:rPr>
        <w:t xml:space="preserve"> before allowing the passage of a signal of distress, such as pain, to the central nervous system (</w:t>
      </w:r>
      <w:proofErr w:type="spellStart"/>
      <w:r w:rsidR="0095650A" w:rsidRPr="006F2C6D">
        <w:rPr>
          <w:rFonts w:ascii="Calibri" w:hAnsi="Calibri" w:cs="Calibri"/>
          <w:sz w:val="24"/>
          <w:szCs w:val="24"/>
        </w:rPr>
        <w:t>Melzack</w:t>
      </w:r>
      <w:proofErr w:type="spellEnd"/>
      <w:r w:rsidR="0095650A" w:rsidRPr="006F2C6D">
        <w:rPr>
          <w:rFonts w:ascii="Calibri" w:hAnsi="Calibri" w:cs="Calibri"/>
          <w:sz w:val="24"/>
          <w:szCs w:val="24"/>
        </w:rPr>
        <w:t xml:space="preserve"> &amp; Wall, 1965; Campbell </w:t>
      </w:r>
      <w:r w:rsidR="0095650A" w:rsidRPr="006F2C6D">
        <w:rPr>
          <w:rFonts w:ascii="Calibri" w:hAnsi="Calibri" w:cs="Calibri"/>
          <w:i/>
          <w:iCs/>
          <w:sz w:val="24"/>
          <w:szCs w:val="24"/>
        </w:rPr>
        <w:t>et al</w:t>
      </w:r>
      <w:r w:rsidR="005B4039">
        <w:rPr>
          <w:rFonts w:ascii="Calibri" w:hAnsi="Calibri" w:cs="Calibri"/>
          <w:i/>
          <w:iCs/>
          <w:sz w:val="24"/>
          <w:szCs w:val="24"/>
        </w:rPr>
        <w:t>.</w:t>
      </w:r>
      <w:r w:rsidR="0095650A" w:rsidRPr="006F2C6D">
        <w:rPr>
          <w:rFonts w:ascii="Calibri" w:hAnsi="Calibri" w:cs="Calibri"/>
          <w:sz w:val="24"/>
          <w:szCs w:val="24"/>
        </w:rPr>
        <w:t>, 2013).</w:t>
      </w:r>
      <w:r w:rsidR="00552398" w:rsidRPr="006F2C6D">
        <w:rPr>
          <w:rFonts w:ascii="Calibri" w:hAnsi="Calibri" w:cs="Calibri"/>
          <w:sz w:val="24"/>
          <w:szCs w:val="24"/>
        </w:rPr>
        <w:t xml:space="preserve"> </w:t>
      </w:r>
      <w:r w:rsidR="000814C9" w:rsidRPr="006F2C6D">
        <w:rPr>
          <w:rFonts w:ascii="Calibri" w:hAnsi="Calibri" w:cs="Calibri"/>
          <w:sz w:val="24"/>
          <w:szCs w:val="24"/>
        </w:rPr>
        <w:t>Pain that presents itself via organs such as the abdomen, pelvic or thora</w:t>
      </w:r>
      <w:r w:rsidR="0032779F">
        <w:rPr>
          <w:rFonts w:ascii="Calibri" w:hAnsi="Calibri" w:cs="Calibri"/>
          <w:sz w:val="24"/>
          <w:szCs w:val="24"/>
        </w:rPr>
        <w:t>x</w:t>
      </w:r>
      <w:r w:rsidR="004F7EFA" w:rsidRPr="006F2C6D">
        <w:rPr>
          <w:rFonts w:ascii="Calibri" w:hAnsi="Calibri" w:cs="Calibri"/>
          <w:sz w:val="24"/>
          <w:szCs w:val="24"/>
        </w:rPr>
        <w:t xml:space="preserve"> is a common complaint an</w:t>
      </w:r>
      <w:r w:rsidR="00A142D7">
        <w:rPr>
          <w:rFonts w:ascii="Calibri" w:hAnsi="Calibri" w:cs="Calibri"/>
          <w:sz w:val="24"/>
          <w:szCs w:val="24"/>
        </w:rPr>
        <w:t xml:space="preserve">d </w:t>
      </w:r>
      <w:r w:rsidR="004F7EFA" w:rsidRPr="006F2C6D">
        <w:rPr>
          <w:rFonts w:ascii="Calibri" w:hAnsi="Calibri" w:cs="Calibri"/>
          <w:sz w:val="24"/>
          <w:szCs w:val="24"/>
        </w:rPr>
        <w:t>known as visceral pain (</w:t>
      </w:r>
      <w:proofErr w:type="spellStart"/>
      <w:r w:rsidR="004F7EFA" w:rsidRPr="006F2C6D">
        <w:rPr>
          <w:rFonts w:ascii="Calibri" w:hAnsi="Calibri" w:cs="Calibri"/>
          <w:sz w:val="24"/>
          <w:szCs w:val="24"/>
        </w:rPr>
        <w:t>Gebhart</w:t>
      </w:r>
      <w:proofErr w:type="spellEnd"/>
      <w:r w:rsidR="004F7EFA" w:rsidRPr="006F2C6D">
        <w:rPr>
          <w:rFonts w:ascii="Calibri" w:hAnsi="Calibri" w:cs="Calibri"/>
          <w:sz w:val="24"/>
          <w:szCs w:val="24"/>
        </w:rPr>
        <w:t xml:space="preserve"> and </w:t>
      </w:r>
      <w:proofErr w:type="spellStart"/>
      <w:r w:rsidR="004F7EFA" w:rsidRPr="006F2C6D">
        <w:rPr>
          <w:rFonts w:ascii="Calibri" w:hAnsi="Calibri" w:cs="Calibri"/>
          <w:sz w:val="24"/>
          <w:szCs w:val="24"/>
        </w:rPr>
        <w:t>Beilifeldt</w:t>
      </w:r>
      <w:proofErr w:type="spellEnd"/>
      <w:r w:rsidR="004F7EFA" w:rsidRPr="006F2C6D">
        <w:rPr>
          <w:rFonts w:ascii="Calibri" w:hAnsi="Calibri" w:cs="Calibri"/>
          <w:sz w:val="24"/>
          <w:szCs w:val="24"/>
        </w:rPr>
        <w:t>, 2016).</w:t>
      </w:r>
      <w:r w:rsidR="007410CA" w:rsidRPr="006F2C6D">
        <w:rPr>
          <w:rFonts w:ascii="Calibri" w:hAnsi="Calibri" w:cs="Calibri"/>
          <w:sz w:val="24"/>
          <w:szCs w:val="24"/>
        </w:rPr>
        <w:t xml:space="preserve"> </w:t>
      </w:r>
      <w:r w:rsidR="0032779F">
        <w:rPr>
          <w:rFonts w:ascii="Calibri" w:hAnsi="Calibri" w:cs="Calibri"/>
          <w:sz w:val="24"/>
          <w:szCs w:val="24"/>
        </w:rPr>
        <w:t>P</w:t>
      </w:r>
      <w:r w:rsidR="007410CA" w:rsidRPr="006F2C6D">
        <w:rPr>
          <w:rFonts w:ascii="Calibri" w:hAnsi="Calibri" w:cs="Calibri"/>
          <w:sz w:val="24"/>
          <w:szCs w:val="24"/>
        </w:rPr>
        <w:t>atients with gastrointestinal disorders repeatedly show signs</w:t>
      </w:r>
      <w:r w:rsidR="00A83C5A" w:rsidRPr="006F2C6D">
        <w:rPr>
          <w:rFonts w:ascii="Calibri" w:hAnsi="Calibri" w:cs="Calibri"/>
          <w:sz w:val="24"/>
          <w:szCs w:val="24"/>
        </w:rPr>
        <w:t xml:space="preserve"> that their sensitivity is high when the gut is stimulated, this is known as visceral hypersensitivity (Farmer and Aziz, 2013).</w:t>
      </w:r>
      <w:r w:rsidR="002D3F09" w:rsidRPr="006F2C6D">
        <w:rPr>
          <w:rFonts w:ascii="Calibri" w:hAnsi="Calibri" w:cs="Calibri"/>
          <w:sz w:val="24"/>
          <w:szCs w:val="24"/>
        </w:rPr>
        <w:t xml:space="preserve"> According to Keefer and Mandal (2014), </w:t>
      </w:r>
      <w:r w:rsidR="00B06225" w:rsidRPr="006F2C6D">
        <w:rPr>
          <w:rFonts w:ascii="Calibri" w:hAnsi="Calibri" w:cs="Calibri"/>
          <w:sz w:val="24"/>
          <w:szCs w:val="24"/>
        </w:rPr>
        <w:t>a significant amount of gastrointestinal pain can be attributed to IBS as the condition itself is driven by the sensory system becoming distorted because of visceral hypersensitivity.</w:t>
      </w:r>
      <w:r w:rsidR="00AD0CFF" w:rsidRPr="006F2C6D">
        <w:rPr>
          <w:rFonts w:ascii="Calibri" w:hAnsi="Calibri" w:cs="Calibri"/>
          <w:sz w:val="24"/>
          <w:szCs w:val="24"/>
        </w:rPr>
        <w:t xml:space="preserve"> </w:t>
      </w:r>
      <w:r w:rsidR="0032779F">
        <w:rPr>
          <w:rFonts w:ascii="Calibri" w:hAnsi="Calibri" w:cs="Calibri"/>
          <w:sz w:val="24"/>
          <w:szCs w:val="24"/>
        </w:rPr>
        <w:t>T</w:t>
      </w:r>
      <w:r w:rsidR="00C93A9D" w:rsidRPr="006F2C6D">
        <w:rPr>
          <w:rFonts w:ascii="Calibri" w:hAnsi="Calibri" w:cs="Calibri"/>
          <w:sz w:val="24"/>
          <w:szCs w:val="24"/>
        </w:rPr>
        <w:t>here are vast connections between</w:t>
      </w:r>
      <w:r w:rsidR="006C287F" w:rsidRPr="006F2C6D">
        <w:rPr>
          <w:rFonts w:ascii="Calibri" w:hAnsi="Calibri" w:cs="Calibri"/>
          <w:sz w:val="24"/>
          <w:szCs w:val="24"/>
        </w:rPr>
        <w:t xml:space="preserve"> the nerves, cells and </w:t>
      </w:r>
      <w:r w:rsidR="003668C0" w:rsidRPr="006F2C6D">
        <w:rPr>
          <w:rFonts w:ascii="Calibri" w:hAnsi="Calibri" w:cs="Calibri"/>
          <w:sz w:val="24"/>
          <w:szCs w:val="24"/>
        </w:rPr>
        <w:t>dorsal horn are</w:t>
      </w:r>
      <w:r w:rsidR="006C287F" w:rsidRPr="006F2C6D">
        <w:rPr>
          <w:rFonts w:ascii="Calibri" w:hAnsi="Calibri" w:cs="Calibri"/>
          <w:sz w:val="24"/>
          <w:szCs w:val="24"/>
        </w:rPr>
        <w:t xml:space="preserve"> associated within the GI tract and the neurological means that the body uses </w:t>
      </w:r>
      <w:proofErr w:type="gramStart"/>
      <w:r w:rsidR="006C287F" w:rsidRPr="006F2C6D">
        <w:rPr>
          <w:rFonts w:ascii="Calibri" w:hAnsi="Calibri" w:cs="Calibri"/>
          <w:sz w:val="24"/>
          <w:szCs w:val="24"/>
        </w:rPr>
        <w:t>in order to</w:t>
      </w:r>
      <w:proofErr w:type="gramEnd"/>
      <w:r w:rsidR="006C287F" w:rsidRPr="006F2C6D">
        <w:rPr>
          <w:rFonts w:ascii="Calibri" w:hAnsi="Calibri" w:cs="Calibri"/>
          <w:sz w:val="24"/>
          <w:szCs w:val="24"/>
        </w:rPr>
        <w:t xml:space="preserve"> detect pain (</w:t>
      </w:r>
      <w:r w:rsidR="00E3515B" w:rsidRPr="006F2C6D">
        <w:rPr>
          <w:rFonts w:ascii="Calibri" w:hAnsi="Calibri" w:cs="Calibri"/>
          <w:sz w:val="24"/>
          <w:szCs w:val="24"/>
        </w:rPr>
        <w:t>Greenwood-Van and Johnson, 2017).</w:t>
      </w:r>
      <w:r w:rsidR="00BD0465" w:rsidRPr="006F2C6D">
        <w:rPr>
          <w:rFonts w:ascii="Calibri" w:hAnsi="Calibri" w:cs="Calibri"/>
          <w:sz w:val="24"/>
          <w:szCs w:val="24"/>
        </w:rPr>
        <w:t xml:space="preserve"> </w:t>
      </w:r>
      <w:r w:rsidR="00E71E3F" w:rsidRPr="0032779F">
        <w:rPr>
          <w:rFonts w:ascii="Calibri" w:hAnsi="Calibri" w:cs="Calibri"/>
          <w:sz w:val="24"/>
          <w:szCs w:val="24"/>
        </w:rPr>
        <w:t xml:space="preserve">The brain </w:t>
      </w:r>
      <w:proofErr w:type="gramStart"/>
      <w:r w:rsidR="00E71E3F" w:rsidRPr="0032779F">
        <w:rPr>
          <w:rFonts w:ascii="Calibri" w:hAnsi="Calibri" w:cs="Calibri"/>
          <w:sz w:val="24"/>
          <w:szCs w:val="24"/>
        </w:rPr>
        <w:t>is able to</w:t>
      </w:r>
      <w:proofErr w:type="gramEnd"/>
      <w:r w:rsidR="00E71E3F" w:rsidRPr="0032779F">
        <w:rPr>
          <w:rFonts w:ascii="Calibri" w:hAnsi="Calibri" w:cs="Calibri"/>
          <w:sz w:val="24"/>
          <w:szCs w:val="24"/>
        </w:rPr>
        <w:t xml:space="preserve"> alter or distort the perception of the pain</w:t>
      </w:r>
      <w:r w:rsidR="00F65555" w:rsidRPr="0032779F">
        <w:rPr>
          <w:rFonts w:ascii="Calibri" w:hAnsi="Calibri" w:cs="Calibri"/>
          <w:sz w:val="24"/>
          <w:szCs w:val="24"/>
        </w:rPr>
        <w:t xml:space="preserve"> being felt by the patient</w:t>
      </w:r>
      <w:r w:rsidR="00E71E3F" w:rsidRPr="0032779F">
        <w:rPr>
          <w:rFonts w:ascii="Calibri" w:hAnsi="Calibri" w:cs="Calibri"/>
          <w:sz w:val="24"/>
          <w:szCs w:val="24"/>
        </w:rPr>
        <w:t>, known as a descending modulation of pain, and initiate</w:t>
      </w:r>
      <w:r w:rsidR="00847055">
        <w:rPr>
          <w:rFonts w:ascii="Calibri" w:hAnsi="Calibri" w:cs="Calibri"/>
          <w:sz w:val="24"/>
          <w:szCs w:val="24"/>
        </w:rPr>
        <w:t>s</w:t>
      </w:r>
      <w:r w:rsidR="00E71E3F" w:rsidRPr="0032779F">
        <w:rPr>
          <w:rFonts w:ascii="Calibri" w:hAnsi="Calibri" w:cs="Calibri"/>
          <w:sz w:val="24"/>
          <w:szCs w:val="24"/>
        </w:rPr>
        <w:t xml:space="preserve"> inhibitory pathways to the dorsal horn of the spinal cord</w:t>
      </w:r>
      <w:r w:rsidR="00F65555" w:rsidRPr="0032779F">
        <w:rPr>
          <w:rFonts w:ascii="Calibri" w:hAnsi="Calibri" w:cs="Calibri"/>
          <w:sz w:val="24"/>
          <w:szCs w:val="24"/>
        </w:rPr>
        <w:t>,</w:t>
      </w:r>
      <w:r w:rsidR="006A441D" w:rsidRPr="0032779F">
        <w:rPr>
          <w:rFonts w:ascii="Calibri" w:hAnsi="Calibri" w:cs="Calibri"/>
          <w:sz w:val="24"/>
          <w:szCs w:val="24"/>
        </w:rPr>
        <w:t xml:space="preserve"> enabl</w:t>
      </w:r>
      <w:r w:rsidR="00F65555" w:rsidRPr="0032779F">
        <w:rPr>
          <w:rFonts w:ascii="Calibri" w:hAnsi="Calibri" w:cs="Calibri"/>
          <w:sz w:val="24"/>
          <w:szCs w:val="24"/>
        </w:rPr>
        <w:t>ing</w:t>
      </w:r>
      <w:r w:rsidR="006A441D" w:rsidRPr="0032779F">
        <w:rPr>
          <w:rFonts w:ascii="Calibri" w:hAnsi="Calibri" w:cs="Calibri"/>
          <w:sz w:val="24"/>
          <w:szCs w:val="24"/>
        </w:rPr>
        <w:t xml:space="preserve"> the brain to control the increase or decrease of impulses due to stressors on the body</w:t>
      </w:r>
      <w:r w:rsidR="00F65555" w:rsidRPr="0032779F">
        <w:rPr>
          <w:rFonts w:ascii="Calibri" w:hAnsi="Calibri" w:cs="Calibri"/>
          <w:sz w:val="24"/>
          <w:szCs w:val="24"/>
        </w:rPr>
        <w:t xml:space="preserve"> (Figure 3)</w:t>
      </w:r>
      <w:r w:rsidR="006A441D" w:rsidRPr="0032779F">
        <w:rPr>
          <w:rFonts w:ascii="Calibri" w:hAnsi="Calibri" w:cs="Calibri"/>
          <w:sz w:val="24"/>
          <w:szCs w:val="24"/>
        </w:rPr>
        <w:t xml:space="preserve"> (Grover and Drossman, 2010).</w:t>
      </w:r>
    </w:p>
    <w:p w14:paraId="2A2D8E0A" w14:textId="77777777" w:rsidR="009A2E3D" w:rsidRDefault="009A2E3D" w:rsidP="00AD7397">
      <w:pPr>
        <w:pStyle w:val="ListParagraph"/>
        <w:spacing w:after="0" w:line="276" w:lineRule="auto"/>
        <w:ind w:left="1080"/>
        <w:jc w:val="both"/>
        <w:rPr>
          <w:rFonts w:ascii="Calibri" w:hAnsi="Calibri" w:cs="Calibri"/>
          <w:sz w:val="24"/>
          <w:szCs w:val="24"/>
        </w:rPr>
      </w:pPr>
    </w:p>
    <w:p w14:paraId="2383DEA0" w14:textId="4D9612F0" w:rsidR="009A2E3D" w:rsidRDefault="009A2E3D" w:rsidP="009A2E3D">
      <w:pPr>
        <w:pStyle w:val="ListParagraph"/>
        <w:spacing w:after="0" w:line="276" w:lineRule="auto"/>
        <w:ind w:left="1080"/>
        <w:jc w:val="center"/>
        <w:rPr>
          <w:rFonts w:ascii="Calibri" w:hAnsi="Calibri" w:cs="Calibri"/>
          <w:sz w:val="24"/>
          <w:szCs w:val="24"/>
        </w:rPr>
      </w:pPr>
      <w:r>
        <w:rPr>
          <w:rFonts w:ascii="Calibri" w:hAnsi="Calibri" w:cs="Calibri"/>
          <w:noProof/>
          <w:sz w:val="24"/>
          <w:szCs w:val="24"/>
        </w:rPr>
        <w:lastRenderedPageBreak/>
        <w:drawing>
          <wp:inline distT="0" distB="0" distL="0" distR="0" wp14:anchorId="11615E07" wp14:editId="0CE2E605">
            <wp:extent cx="5008891" cy="3345180"/>
            <wp:effectExtent l="0" t="0" r="1270" b="7620"/>
            <wp:docPr id="1701889533" name="Picture 1" descr="A diagram of the br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889533" name="Picture 1" descr="A diagram of the brain&#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016301" cy="3350129"/>
                    </a:xfrm>
                    <a:prstGeom prst="rect">
                      <a:avLst/>
                    </a:prstGeom>
                  </pic:spPr>
                </pic:pic>
              </a:graphicData>
            </a:graphic>
          </wp:inline>
        </w:drawing>
      </w:r>
    </w:p>
    <w:p w14:paraId="3EC1ADB0" w14:textId="691D0C31" w:rsidR="009A2E3D" w:rsidRPr="002520BA" w:rsidRDefault="000E5F41" w:rsidP="000E5F41">
      <w:pPr>
        <w:pStyle w:val="Heading1"/>
        <w:spacing w:before="0" w:after="0" w:line="276" w:lineRule="auto"/>
        <w:jc w:val="center"/>
        <w:rPr>
          <w:rFonts w:ascii="Calibri" w:hAnsi="Calibri" w:cs="Calibri"/>
          <w:b/>
          <w:bCs/>
          <w:color w:val="auto"/>
          <w:sz w:val="24"/>
          <w:szCs w:val="24"/>
        </w:rPr>
      </w:pPr>
      <w:bookmarkStart w:id="12" w:name="_Toc198577791"/>
      <w:r w:rsidRPr="002520BA">
        <w:rPr>
          <w:rFonts w:ascii="Calibri" w:hAnsi="Calibri" w:cs="Calibri"/>
          <w:b/>
          <w:bCs/>
          <w:color w:val="auto"/>
          <w:sz w:val="24"/>
          <w:szCs w:val="24"/>
        </w:rPr>
        <w:t>Figure 3</w:t>
      </w:r>
      <w:r w:rsidR="008042D4" w:rsidRPr="002520BA">
        <w:rPr>
          <w:rFonts w:ascii="Calibri" w:hAnsi="Calibri" w:cs="Calibri"/>
          <w:b/>
          <w:bCs/>
          <w:color w:val="auto"/>
          <w:sz w:val="24"/>
          <w:szCs w:val="24"/>
        </w:rPr>
        <w:t>. Ascending and Descending Visceral Pain Pathways (Grover and Drossman, 2010)</w:t>
      </w:r>
      <w:bookmarkEnd w:id="12"/>
    </w:p>
    <w:p w14:paraId="0B06E0CC" w14:textId="77777777" w:rsidR="009644BC" w:rsidRPr="000E5F41" w:rsidRDefault="009644BC" w:rsidP="0039466C">
      <w:pPr>
        <w:pStyle w:val="ListParagraph"/>
        <w:spacing w:after="0" w:line="276" w:lineRule="auto"/>
        <w:ind w:left="1080"/>
        <w:jc w:val="center"/>
        <w:rPr>
          <w:rFonts w:ascii="Calibri" w:hAnsi="Calibri" w:cs="Calibri"/>
          <w:sz w:val="24"/>
          <w:szCs w:val="24"/>
        </w:rPr>
      </w:pPr>
    </w:p>
    <w:p w14:paraId="19984091" w14:textId="5323AFCF" w:rsidR="00DC2968" w:rsidRPr="00712DAC" w:rsidRDefault="006E022C" w:rsidP="00712DAC">
      <w:pPr>
        <w:pStyle w:val="ListParagraph"/>
        <w:spacing w:after="0" w:line="276" w:lineRule="auto"/>
        <w:ind w:left="0"/>
        <w:jc w:val="both"/>
        <w:rPr>
          <w:rFonts w:ascii="Calibri" w:hAnsi="Calibri" w:cs="Calibri"/>
          <w:b/>
          <w:bCs/>
          <w:sz w:val="24"/>
          <w:szCs w:val="24"/>
        </w:rPr>
      </w:pPr>
      <w:r w:rsidRPr="000E5F41">
        <w:rPr>
          <w:rFonts w:ascii="Calibri" w:hAnsi="Calibri" w:cs="Calibri"/>
          <w:sz w:val="24"/>
          <w:szCs w:val="24"/>
        </w:rPr>
        <w:t xml:space="preserve">The descending </w:t>
      </w:r>
      <w:r>
        <w:rPr>
          <w:rFonts w:ascii="Calibri" w:hAnsi="Calibri" w:cs="Calibri"/>
          <w:sz w:val="24"/>
          <w:szCs w:val="24"/>
        </w:rPr>
        <w:t>pathways</w:t>
      </w:r>
      <w:r w:rsidR="00A82431">
        <w:rPr>
          <w:rFonts w:ascii="Calibri" w:hAnsi="Calibri" w:cs="Calibri"/>
          <w:sz w:val="24"/>
          <w:szCs w:val="24"/>
        </w:rPr>
        <w:t xml:space="preserve"> </w:t>
      </w:r>
      <w:proofErr w:type="gramStart"/>
      <w:r w:rsidR="00A82431">
        <w:rPr>
          <w:rFonts w:ascii="Calibri" w:hAnsi="Calibri" w:cs="Calibri"/>
          <w:sz w:val="24"/>
          <w:szCs w:val="24"/>
        </w:rPr>
        <w:t>are able to</w:t>
      </w:r>
      <w:proofErr w:type="gramEnd"/>
      <w:r w:rsidR="00A82431">
        <w:rPr>
          <w:rFonts w:ascii="Calibri" w:hAnsi="Calibri" w:cs="Calibri"/>
          <w:sz w:val="24"/>
          <w:szCs w:val="24"/>
        </w:rPr>
        <w:t xml:space="preserve"> </w:t>
      </w:r>
      <w:r w:rsidR="005912FB">
        <w:rPr>
          <w:rFonts w:ascii="Calibri" w:hAnsi="Calibri" w:cs="Calibri"/>
          <w:sz w:val="24"/>
          <w:szCs w:val="24"/>
        </w:rPr>
        <w:t>influence the information flow</w:t>
      </w:r>
      <w:r w:rsidR="00581D00">
        <w:rPr>
          <w:rFonts w:ascii="Calibri" w:hAnsi="Calibri" w:cs="Calibri"/>
          <w:sz w:val="24"/>
          <w:szCs w:val="24"/>
        </w:rPr>
        <w:t xml:space="preserve"> that the pain gate has created</w:t>
      </w:r>
      <w:r w:rsidR="00690B80">
        <w:rPr>
          <w:rFonts w:ascii="Calibri" w:hAnsi="Calibri" w:cs="Calibri"/>
          <w:sz w:val="24"/>
          <w:szCs w:val="24"/>
        </w:rPr>
        <w:t xml:space="preserve"> and allow </w:t>
      </w:r>
      <w:r w:rsidR="00F31525">
        <w:rPr>
          <w:rFonts w:ascii="Calibri" w:hAnsi="Calibri" w:cs="Calibri"/>
          <w:sz w:val="24"/>
          <w:szCs w:val="24"/>
        </w:rPr>
        <w:t xml:space="preserve">for </w:t>
      </w:r>
      <w:r w:rsidR="00690B80">
        <w:rPr>
          <w:rFonts w:ascii="Calibri" w:hAnsi="Calibri" w:cs="Calibri"/>
          <w:sz w:val="24"/>
          <w:szCs w:val="24"/>
        </w:rPr>
        <w:t>sensory information that has come from the spinal neurons</w:t>
      </w:r>
      <w:r w:rsidR="00F31525">
        <w:rPr>
          <w:rFonts w:ascii="Calibri" w:hAnsi="Calibri" w:cs="Calibri"/>
          <w:sz w:val="24"/>
          <w:szCs w:val="24"/>
        </w:rPr>
        <w:t xml:space="preserve"> to be transmitted (Mendell, 2014).</w:t>
      </w:r>
    </w:p>
    <w:p w14:paraId="1E79A9DA" w14:textId="0B45A64D" w:rsidR="00226A8F" w:rsidRPr="00AB10CB" w:rsidRDefault="00226A8F" w:rsidP="00AB10CB">
      <w:pPr>
        <w:spacing w:after="0" w:line="276" w:lineRule="auto"/>
        <w:jc w:val="both"/>
        <w:rPr>
          <w:rFonts w:ascii="Calibri" w:hAnsi="Calibri" w:cs="Calibri"/>
          <w:sz w:val="24"/>
          <w:szCs w:val="24"/>
        </w:rPr>
      </w:pPr>
    </w:p>
    <w:p w14:paraId="4EF08F1E" w14:textId="6D21CCD4"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13" w:name="_Toc198577792"/>
      <w:r w:rsidRPr="001F6F36">
        <w:rPr>
          <w:rFonts w:ascii="Calibri" w:hAnsi="Calibri" w:cs="Calibri"/>
          <w:b/>
          <w:bCs/>
          <w:color w:val="auto"/>
          <w:sz w:val="24"/>
          <w:szCs w:val="24"/>
        </w:rPr>
        <w:t>Brain-Gut Axis</w:t>
      </w:r>
      <w:bookmarkEnd w:id="13"/>
    </w:p>
    <w:p w14:paraId="1EC2E963"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020F8161" w14:textId="266B7E00" w:rsidR="00F515C1" w:rsidRPr="00C2799A" w:rsidRDefault="00FD1EA6" w:rsidP="00C2799A">
      <w:pPr>
        <w:spacing w:after="0" w:line="276" w:lineRule="auto"/>
        <w:jc w:val="both"/>
        <w:rPr>
          <w:rFonts w:ascii="Calibri" w:hAnsi="Calibri" w:cs="Calibri"/>
          <w:b/>
          <w:bCs/>
          <w:sz w:val="24"/>
          <w:szCs w:val="24"/>
        </w:rPr>
      </w:pPr>
      <w:r w:rsidRPr="0032779F">
        <w:rPr>
          <w:rFonts w:ascii="Calibri" w:hAnsi="Calibri" w:cs="Calibri"/>
          <w:sz w:val="24"/>
          <w:szCs w:val="24"/>
        </w:rPr>
        <w:t>Harley</w:t>
      </w:r>
      <w:r w:rsidR="00C2799A">
        <w:rPr>
          <w:rFonts w:ascii="Calibri" w:hAnsi="Calibri" w:cs="Calibri"/>
          <w:sz w:val="24"/>
          <w:szCs w:val="24"/>
        </w:rPr>
        <w:t xml:space="preserve"> (</w:t>
      </w:r>
      <w:r w:rsidR="00E7688C" w:rsidRPr="0032779F">
        <w:rPr>
          <w:rFonts w:ascii="Calibri" w:hAnsi="Calibri" w:cs="Calibri"/>
          <w:sz w:val="24"/>
          <w:szCs w:val="24"/>
        </w:rPr>
        <w:t>2020)</w:t>
      </w:r>
      <w:r w:rsidR="007C6509" w:rsidRPr="0032779F">
        <w:rPr>
          <w:rFonts w:ascii="Calibri" w:hAnsi="Calibri" w:cs="Calibri"/>
          <w:sz w:val="24"/>
          <w:szCs w:val="24"/>
        </w:rPr>
        <w:t xml:space="preserve"> explains the brain-gut axis as</w:t>
      </w:r>
      <w:r w:rsidR="000A71A7" w:rsidRPr="0032779F">
        <w:rPr>
          <w:rFonts w:ascii="Calibri" w:hAnsi="Calibri" w:cs="Calibri"/>
          <w:sz w:val="24"/>
          <w:szCs w:val="24"/>
        </w:rPr>
        <w:t xml:space="preserve"> a function within the body that involves the brain, the enteric nervous system, the </w:t>
      </w:r>
      <w:proofErr w:type="spellStart"/>
      <w:r w:rsidR="000A71A7" w:rsidRPr="0032779F">
        <w:rPr>
          <w:rFonts w:ascii="Calibri" w:hAnsi="Calibri" w:cs="Calibri"/>
          <w:sz w:val="24"/>
          <w:szCs w:val="24"/>
        </w:rPr>
        <w:t>vagus</w:t>
      </w:r>
      <w:proofErr w:type="spellEnd"/>
      <w:r w:rsidR="000A71A7" w:rsidRPr="0032779F">
        <w:rPr>
          <w:rFonts w:ascii="Calibri" w:hAnsi="Calibri" w:cs="Calibri"/>
          <w:sz w:val="24"/>
          <w:szCs w:val="24"/>
        </w:rPr>
        <w:t xml:space="preserve"> nerve, the microbiome and hormones</w:t>
      </w:r>
      <w:r w:rsidR="001F44A0" w:rsidRPr="0032779F">
        <w:rPr>
          <w:rFonts w:ascii="Calibri" w:hAnsi="Calibri" w:cs="Calibri"/>
          <w:sz w:val="24"/>
          <w:szCs w:val="24"/>
        </w:rPr>
        <w:t xml:space="preserve"> which creates a pathway of communication between the brain and belly </w:t>
      </w:r>
      <w:proofErr w:type="gramStart"/>
      <w:r w:rsidR="001F44A0" w:rsidRPr="0032779F">
        <w:rPr>
          <w:rFonts w:ascii="Calibri" w:hAnsi="Calibri" w:cs="Calibri"/>
          <w:sz w:val="24"/>
          <w:szCs w:val="24"/>
        </w:rPr>
        <w:t>in order to</w:t>
      </w:r>
      <w:proofErr w:type="gramEnd"/>
      <w:r w:rsidR="001F44A0" w:rsidRPr="0032779F">
        <w:rPr>
          <w:rFonts w:ascii="Calibri" w:hAnsi="Calibri" w:cs="Calibri"/>
          <w:sz w:val="24"/>
          <w:szCs w:val="24"/>
        </w:rPr>
        <w:t xml:space="preserve"> maintain </w:t>
      </w:r>
      <w:r w:rsidR="00E610C7" w:rsidRPr="0032779F">
        <w:rPr>
          <w:rFonts w:ascii="Calibri" w:hAnsi="Calibri" w:cs="Calibri"/>
          <w:sz w:val="24"/>
          <w:szCs w:val="24"/>
        </w:rPr>
        <w:t>homeostasis</w:t>
      </w:r>
      <w:r w:rsidR="001F44A0" w:rsidRPr="0032779F">
        <w:rPr>
          <w:rFonts w:ascii="Calibri" w:hAnsi="Calibri" w:cs="Calibri"/>
          <w:sz w:val="24"/>
          <w:szCs w:val="24"/>
        </w:rPr>
        <w:t xml:space="preserve">. </w:t>
      </w:r>
      <w:r w:rsidR="00EF5C73" w:rsidRPr="00C2799A">
        <w:rPr>
          <w:rFonts w:ascii="Calibri" w:hAnsi="Calibri" w:cs="Calibri"/>
          <w:sz w:val="24"/>
          <w:szCs w:val="24"/>
        </w:rPr>
        <w:t>The microbes found within the gut</w:t>
      </w:r>
      <w:r w:rsidR="00762B26" w:rsidRPr="00C2799A">
        <w:rPr>
          <w:rFonts w:ascii="Calibri" w:hAnsi="Calibri" w:cs="Calibri"/>
          <w:sz w:val="24"/>
          <w:szCs w:val="24"/>
        </w:rPr>
        <w:t xml:space="preserve"> </w:t>
      </w:r>
      <w:proofErr w:type="gramStart"/>
      <w:r w:rsidR="00762B26" w:rsidRPr="00C2799A">
        <w:rPr>
          <w:rFonts w:ascii="Calibri" w:hAnsi="Calibri" w:cs="Calibri"/>
          <w:sz w:val="24"/>
          <w:szCs w:val="24"/>
        </w:rPr>
        <w:t>are able to</w:t>
      </w:r>
      <w:proofErr w:type="gramEnd"/>
      <w:r w:rsidR="00762B26" w:rsidRPr="00C2799A">
        <w:rPr>
          <w:rFonts w:ascii="Calibri" w:hAnsi="Calibri" w:cs="Calibri"/>
          <w:sz w:val="24"/>
          <w:szCs w:val="24"/>
        </w:rPr>
        <w:t xml:space="preserve"> send communicative signals to the central nervous system</w:t>
      </w:r>
      <w:r w:rsidR="003C33FD" w:rsidRPr="00C2799A">
        <w:rPr>
          <w:rFonts w:ascii="Calibri" w:hAnsi="Calibri" w:cs="Calibri"/>
          <w:sz w:val="24"/>
          <w:szCs w:val="24"/>
        </w:rPr>
        <w:t xml:space="preserve"> using three signalling pathways, namely, immune, endocrine and nervous systems</w:t>
      </w:r>
      <w:r w:rsidR="000F042B" w:rsidRPr="00C2799A">
        <w:rPr>
          <w:rFonts w:ascii="Calibri" w:hAnsi="Calibri" w:cs="Calibri"/>
          <w:sz w:val="24"/>
          <w:szCs w:val="24"/>
        </w:rPr>
        <w:t xml:space="preserve"> and therefore changes to these signalling pathways </w:t>
      </w:r>
      <w:r w:rsidR="00B72261" w:rsidRPr="00C2799A">
        <w:rPr>
          <w:rFonts w:ascii="Calibri" w:hAnsi="Calibri" w:cs="Calibri"/>
          <w:sz w:val="24"/>
          <w:szCs w:val="24"/>
        </w:rPr>
        <w:t xml:space="preserve">can affect disorders such as IBS, psychiatric or neurological disorders and even obesity (Martin </w:t>
      </w:r>
      <w:r w:rsidR="00B72261" w:rsidRPr="00C2799A">
        <w:rPr>
          <w:rFonts w:ascii="Calibri" w:hAnsi="Calibri" w:cs="Calibri"/>
          <w:i/>
          <w:iCs/>
          <w:sz w:val="24"/>
          <w:szCs w:val="24"/>
        </w:rPr>
        <w:t>et al</w:t>
      </w:r>
      <w:r w:rsidR="005B4039">
        <w:rPr>
          <w:rFonts w:ascii="Calibri" w:hAnsi="Calibri" w:cs="Calibri"/>
          <w:i/>
          <w:iCs/>
          <w:sz w:val="24"/>
          <w:szCs w:val="24"/>
        </w:rPr>
        <w:t>.</w:t>
      </w:r>
      <w:r w:rsidR="00B72261" w:rsidRPr="00C2799A">
        <w:rPr>
          <w:rFonts w:ascii="Calibri" w:hAnsi="Calibri" w:cs="Calibri"/>
          <w:sz w:val="24"/>
          <w:szCs w:val="24"/>
        </w:rPr>
        <w:t>, 2018).</w:t>
      </w:r>
      <w:r w:rsidR="002676EC" w:rsidRPr="00C2799A">
        <w:rPr>
          <w:rFonts w:ascii="Calibri" w:hAnsi="Calibri" w:cs="Calibri"/>
          <w:sz w:val="24"/>
          <w:szCs w:val="24"/>
        </w:rPr>
        <w:t xml:space="preserve"> </w:t>
      </w:r>
      <w:r w:rsidR="00F515C1" w:rsidRPr="00C2799A">
        <w:rPr>
          <w:rFonts w:ascii="Calibri" w:hAnsi="Calibri" w:cs="Calibri"/>
          <w:sz w:val="24"/>
          <w:szCs w:val="24"/>
        </w:rPr>
        <w:t xml:space="preserve">The brain-gut axis </w:t>
      </w:r>
      <w:r w:rsidR="00C2799A">
        <w:rPr>
          <w:rFonts w:ascii="Calibri" w:hAnsi="Calibri" w:cs="Calibri"/>
          <w:sz w:val="24"/>
          <w:szCs w:val="24"/>
        </w:rPr>
        <w:t xml:space="preserve">is now considered as </w:t>
      </w:r>
      <w:r w:rsidR="00F515C1" w:rsidRPr="00C2799A">
        <w:rPr>
          <w:rFonts w:ascii="Calibri" w:hAnsi="Calibri" w:cs="Calibri"/>
          <w:sz w:val="24"/>
          <w:szCs w:val="24"/>
        </w:rPr>
        <w:t>the cause of such dysregulation within the body and nervous-</w:t>
      </w:r>
      <w:r w:rsidR="00E76EF7" w:rsidRPr="00C2799A">
        <w:rPr>
          <w:rFonts w:ascii="Calibri" w:hAnsi="Calibri" w:cs="Calibri"/>
          <w:sz w:val="24"/>
          <w:szCs w:val="24"/>
        </w:rPr>
        <w:t>systems,</w:t>
      </w:r>
      <w:r w:rsidR="00F515C1" w:rsidRPr="00C2799A">
        <w:rPr>
          <w:rFonts w:ascii="Calibri" w:hAnsi="Calibri" w:cs="Calibri"/>
          <w:sz w:val="24"/>
          <w:szCs w:val="24"/>
        </w:rPr>
        <w:t xml:space="preserve"> and, in turn, IBS may be viewed as an outcome of this dysregulation (</w:t>
      </w:r>
      <w:proofErr w:type="spellStart"/>
      <w:r w:rsidR="00F515C1" w:rsidRPr="00C2799A">
        <w:rPr>
          <w:rFonts w:ascii="Calibri" w:hAnsi="Calibri" w:cs="Calibri"/>
          <w:sz w:val="24"/>
          <w:szCs w:val="24"/>
        </w:rPr>
        <w:t>Posserud</w:t>
      </w:r>
      <w:proofErr w:type="spellEnd"/>
      <w:r w:rsidR="00F515C1" w:rsidRPr="00C2799A">
        <w:rPr>
          <w:rFonts w:ascii="Calibri" w:hAnsi="Calibri" w:cs="Calibri"/>
          <w:sz w:val="24"/>
          <w:szCs w:val="24"/>
        </w:rPr>
        <w:t xml:space="preserve"> </w:t>
      </w:r>
      <w:r w:rsidR="00F515C1" w:rsidRPr="00C2799A">
        <w:rPr>
          <w:rFonts w:ascii="Calibri" w:hAnsi="Calibri" w:cs="Calibri"/>
          <w:i/>
          <w:iCs/>
          <w:sz w:val="24"/>
          <w:szCs w:val="24"/>
        </w:rPr>
        <w:t>et al</w:t>
      </w:r>
      <w:r w:rsidR="005B4039">
        <w:rPr>
          <w:rFonts w:ascii="Calibri" w:hAnsi="Calibri" w:cs="Calibri"/>
          <w:i/>
          <w:iCs/>
          <w:sz w:val="24"/>
          <w:szCs w:val="24"/>
        </w:rPr>
        <w:t>.</w:t>
      </w:r>
      <w:r w:rsidR="00F515C1" w:rsidRPr="00C2799A">
        <w:rPr>
          <w:rFonts w:ascii="Calibri" w:hAnsi="Calibri" w:cs="Calibri"/>
          <w:sz w:val="24"/>
          <w:szCs w:val="24"/>
        </w:rPr>
        <w:t>, 2006).</w:t>
      </w:r>
    </w:p>
    <w:p w14:paraId="349CE525" w14:textId="77777777" w:rsidR="00F515C1" w:rsidRPr="001F6F36" w:rsidRDefault="00F515C1" w:rsidP="00AD7397">
      <w:pPr>
        <w:pStyle w:val="ListParagraph"/>
        <w:spacing w:after="0" w:line="276" w:lineRule="auto"/>
        <w:ind w:left="1080"/>
        <w:jc w:val="both"/>
        <w:rPr>
          <w:rFonts w:ascii="Calibri" w:hAnsi="Calibri" w:cs="Calibri"/>
          <w:sz w:val="24"/>
          <w:szCs w:val="24"/>
        </w:rPr>
      </w:pPr>
    </w:p>
    <w:p w14:paraId="3CA0B0A0" w14:textId="04CD80F9" w:rsidR="00A959E2" w:rsidRPr="00C2799A" w:rsidRDefault="00A134D9" w:rsidP="00C2799A">
      <w:pPr>
        <w:spacing w:after="0" w:line="276" w:lineRule="auto"/>
        <w:jc w:val="both"/>
        <w:rPr>
          <w:rFonts w:ascii="Calibri" w:hAnsi="Calibri" w:cs="Calibri"/>
          <w:b/>
          <w:bCs/>
          <w:sz w:val="24"/>
          <w:szCs w:val="24"/>
        </w:rPr>
      </w:pPr>
      <w:r w:rsidRPr="00C2799A">
        <w:rPr>
          <w:rFonts w:ascii="Calibri" w:hAnsi="Calibri" w:cs="Calibri"/>
          <w:sz w:val="24"/>
          <w:szCs w:val="24"/>
        </w:rPr>
        <w:t>The psychological implications on wellbeing and the body’s ability to report symptoms that are occurring, including the existence of depression or anxiety disorders, are all affected by the interactions between the brain-gut (</w:t>
      </w:r>
      <w:r w:rsidR="00D928F0" w:rsidRPr="00C2799A">
        <w:rPr>
          <w:rFonts w:ascii="Calibri" w:hAnsi="Calibri" w:cs="Calibri"/>
          <w:sz w:val="24"/>
          <w:szCs w:val="24"/>
        </w:rPr>
        <w:t xml:space="preserve">Gracie </w:t>
      </w:r>
      <w:r w:rsidR="00D928F0" w:rsidRPr="00C2799A">
        <w:rPr>
          <w:rFonts w:ascii="Calibri" w:hAnsi="Calibri" w:cs="Calibri"/>
          <w:i/>
          <w:iCs/>
          <w:sz w:val="24"/>
          <w:szCs w:val="24"/>
        </w:rPr>
        <w:t>et al</w:t>
      </w:r>
      <w:r w:rsidR="005B4039">
        <w:rPr>
          <w:rFonts w:ascii="Calibri" w:hAnsi="Calibri" w:cs="Calibri"/>
          <w:i/>
          <w:iCs/>
          <w:sz w:val="24"/>
          <w:szCs w:val="24"/>
        </w:rPr>
        <w:t>.</w:t>
      </w:r>
      <w:r w:rsidR="00D928F0" w:rsidRPr="00C2799A">
        <w:rPr>
          <w:rFonts w:ascii="Calibri" w:hAnsi="Calibri" w:cs="Calibri"/>
          <w:sz w:val="24"/>
          <w:szCs w:val="24"/>
        </w:rPr>
        <w:t>, 2019).</w:t>
      </w:r>
      <w:r w:rsidR="00DF5FE1" w:rsidRPr="00C2799A">
        <w:rPr>
          <w:rFonts w:ascii="Calibri" w:hAnsi="Calibri" w:cs="Calibri"/>
          <w:sz w:val="24"/>
          <w:szCs w:val="24"/>
        </w:rPr>
        <w:t xml:space="preserve"> This is further referenced </w:t>
      </w:r>
      <w:r w:rsidR="00991A60" w:rsidRPr="00C2799A">
        <w:rPr>
          <w:rFonts w:ascii="Calibri" w:hAnsi="Calibri" w:cs="Calibri"/>
          <w:sz w:val="24"/>
          <w:szCs w:val="24"/>
        </w:rPr>
        <w:t>by Omran and Aziz (2014) when they acknowledged that</w:t>
      </w:r>
      <w:r w:rsidR="00161FBD" w:rsidRPr="00C2799A">
        <w:rPr>
          <w:rFonts w:ascii="Calibri" w:hAnsi="Calibri" w:cs="Calibri"/>
          <w:sz w:val="24"/>
          <w:szCs w:val="24"/>
        </w:rPr>
        <w:t xml:space="preserve"> the normal functioning of the gastrointestinal system within the body </w:t>
      </w:r>
      <w:r w:rsidR="00E91ABF">
        <w:rPr>
          <w:rFonts w:ascii="Calibri" w:hAnsi="Calibri" w:cs="Calibri"/>
          <w:sz w:val="24"/>
          <w:szCs w:val="24"/>
        </w:rPr>
        <w:t>has</w:t>
      </w:r>
      <w:r w:rsidR="00161FBD" w:rsidRPr="00C2799A">
        <w:rPr>
          <w:rFonts w:ascii="Calibri" w:hAnsi="Calibri" w:cs="Calibri"/>
          <w:sz w:val="24"/>
          <w:szCs w:val="24"/>
        </w:rPr>
        <w:t xml:space="preserve"> substantial impact upon cognitive function and </w:t>
      </w:r>
      <w:r w:rsidR="00BB6864" w:rsidRPr="00C2799A">
        <w:rPr>
          <w:rFonts w:ascii="Calibri" w:hAnsi="Calibri" w:cs="Calibri"/>
          <w:sz w:val="24"/>
          <w:szCs w:val="24"/>
        </w:rPr>
        <w:t>any disruption to the normal pathways</w:t>
      </w:r>
      <w:r w:rsidR="00C2799A">
        <w:rPr>
          <w:rFonts w:ascii="Calibri" w:hAnsi="Calibri" w:cs="Calibri"/>
          <w:sz w:val="24"/>
          <w:szCs w:val="24"/>
        </w:rPr>
        <w:t xml:space="preserve"> </w:t>
      </w:r>
      <w:r w:rsidR="00BB6864" w:rsidRPr="00C2799A">
        <w:rPr>
          <w:rFonts w:ascii="Calibri" w:hAnsi="Calibri" w:cs="Calibri"/>
          <w:sz w:val="24"/>
          <w:szCs w:val="24"/>
        </w:rPr>
        <w:t>associated to many types of disorder including functional gastrointestinal disorders.</w:t>
      </w:r>
    </w:p>
    <w:p w14:paraId="621BCC9D" w14:textId="77777777" w:rsidR="003146D7" w:rsidRDefault="003146D7" w:rsidP="00AD7397">
      <w:pPr>
        <w:pStyle w:val="ListParagraph"/>
        <w:spacing w:after="0" w:line="276" w:lineRule="auto"/>
        <w:ind w:left="1080"/>
        <w:jc w:val="both"/>
        <w:rPr>
          <w:rFonts w:ascii="Calibri" w:hAnsi="Calibri" w:cs="Calibri"/>
          <w:sz w:val="24"/>
          <w:szCs w:val="24"/>
        </w:rPr>
      </w:pPr>
    </w:p>
    <w:p w14:paraId="234B85FE" w14:textId="655F5CBA" w:rsidR="00666F6C" w:rsidRPr="00474A0B" w:rsidRDefault="002C6439" w:rsidP="00474A0B">
      <w:pPr>
        <w:spacing w:after="0" w:line="276" w:lineRule="auto"/>
        <w:jc w:val="both"/>
        <w:rPr>
          <w:rFonts w:ascii="Calibri" w:hAnsi="Calibri" w:cs="Calibri"/>
          <w:b/>
          <w:bCs/>
          <w:sz w:val="24"/>
          <w:szCs w:val="24"/>
        </w:rPr>
      </w:pPr>
      <w:r w:rsidRPr="00C2799A">
        <w:rPr>
          <w:rFonts w:ascii="Calibri" w:hAnsi="Calibri" w:cs="Calibri"/>
          <w:sz w:val="24"/>
          <w:szCs w:val="24"/>
        </w:rPr>
        <w:t>The endocannabinoid system also has a part to play</w:t>
      </w:r>
      <w:r w:rsidR="00C9041B" w:rsidRPr="00C2799A">
        <w:rPr>
          <w:rFonts w:ascii="Calibri" w:hAnsi="Calibri" w:cs="Calibri"/>
          <w:sz w:val="24"/>
          <w:szCs w:val="24"/>
        </w:rPr>
        <w:t xml:space="preserve"> in the interactions</w:t>
      </w:r>
      <w:r w:rsidR="003E711C" w:rsidRPr="00C2799A">
        <w:rPr>
          <w:rFonts w:ascii="Calibri" w:hAnsi="Calibri" w:cs="Calibri"/>
          <w:sz w:val="24"/>
          <w:szCs w:val="24"/>
        </w:rPr>
        <w:t xml:space="preserve"> that happen between </w:t>
      </w:r>
      <w:r w:rsidR="003671CF" w:rsidRPr="00C2799A">
        <w:rPr>
          <w:rFonts w:ascii="Calibri" w:hAnsi="Calibri" w:cs="Calibri"/>
          <w:sz w:val="24"/>
          <w:szCs w:val="24"/>
        </w:rPr>
        <w:t>cognitive functioning</w:t>
      </w:r>
      <w:r w:rsidR="001C77DE" w:rsidRPr="00C2799A">
        <w:rPr>
          <w:rFonts w:ascii="Calibri" w:hAnsi="Calibri" w:cs="Calibri"/>
          <w:sz w:val="24"/>
          <w:szCs w:val="24"/>
        </w:rPr>
        <w:t>, the way in which the central nervous system</w:t>
      </w:r>
      <w:r w:rsidR="003E711C" w:rsidRPr="00C2799A">
        <w:rPr>
          <w:rFonts w:ascii="Calibri" w:hAnsi="Calibri" w:cs="Calibri"/>
          <w:sz w:val="24"/>
          <w:szCs w:val="24"/>
        </w:rPr>
        <w:t xml:space="preserve"> </w:t>
      </w:r>
      <w:r w:rsidR="001C77DE" w:rsidRPr="00C2799A">
        <w:rPr>
          <w:rFonts w:ascii="Calibri" w:hAnsi="Calibri" w:cs="Calibri"/>
          <w:sz w:val="24"/>
          <w:szCs w:val="24"/>
        </w:rPr>
        <w:t xml:space="preserve">works as well as </w:t>
      </w:r>
      <w:r w:rsidR="003506CA" w:rsidRPr="00C2799A">
        <w:rPr>
          <w:rFonts w:ascii="Calibri" w:hAnsi="Calibri" w:cs="Calibri"/>
          <w:sz w:val="24"/>
          <w:szCs w:val="24"/>
        </w:rPr>
        <w:t xml:space="preserve">the physiological methods being used (Lu and Mackie, 2021). </w:t>
      </w:r>
      <w:r w:rsidR="00A31942">
        <w:rPr>
          <w:rFonts w:ascii="Calibri" w:hAnsi="Calibri" w:cs="Calibri"/>
          <w:sz w:val="24"/>
          <w:szCs w:val="24"/>
        </w:rPr>
        <w:t xml:space="preserve">It </w:t>
      </w:r>
      <w:r w:rsidR="0042068E">
        <w:rPr>
          <w:rFonts w:ascii="Calibri" w:hAnsi="Calibri" w:cs="Calibri"/>
          <w:sz w:val="24"/>
          <w:szCs w:val="24"/>
        </w:rPr>
        <w:t>plays a pivotal role in</w:t>
      </w:r>
      <w:r w:rsidR="003E711C">
        <w:rPr>
          <w:rFonts w:ascii="Calibri" w:hAnsi="Calibri" w:cs="Calibri"/>
          <w:sz w:val="24"/>
          <w:szCs w:val="24"/>
        </w:rPr>
        <w:t xml:space="preserve"> maintaining homeostasis</w:t>
      </w:r>
      <w:r w:rsidR="002D3D54">
        <w:rPr>
          <w:rFonts w:ascii="Calibri" w:hAnsi="Calibri" w:cs="Calibri"/>
          <w:sz w:val="24"/>
          <w:szCs w:val="24"/>
        </w:rPr>
        <w:t xml:space="preserve"> and its control over </w:t>
      </w:r>
      <w:r w:rsidR="001F7805">
        <w:rPr>
          <w:rFonts w:ascii="Calibri" w:hAnsi="Calibri" w:cs="Calibri"/>
          <w:sz w:val="24"/>
          <w:szCs w:val="24"/>
        </w:rPr>
        <w:t>intestinal inflammatory markers and a regulator of gastrointestinal motility (</w:t>
      </w:r>
      <w:r w:rsidR="00002485">
        <w:rPr>
          <w:rFonts w:ascii="Calibri" w:hAnsi="Calibri" w:cs="Calibri"/>
          <w:sz w:val="24"/>
          <w:szCs w:val="24"/>
        </w:rPr>
        <w:t>Sharkey and Wiley, 2016).</w:t>
      </w:r>
      <w:r w:rsidR="00E358FC">
        <w:rPr>
          <w:rFonts w:ascii="Calibri" w:hAnsi="Calibri" w:cs="Calibri"/>
          <w:sz w:val="24"/>
          <w:szCs w:val="24"/>
        </w:rPr>
        <w:t xml:space="preserve"> </w:t>
      </w:r>
      <w:r w:rsidR="00DD22C2" w:rsidRPr="00474A0B">
        <w:rPr>
          <w:rFonts w:ascii="Calibri" w:hAnsi="Calibri" w:cs="Calibri"/>
          <w:sz w:val="24"/>
          <w:szCs w:val="24"/>
        </w:rPr>
        <w:t xml:space="preserve">The immune system has an ability to </w:t>
      </w:r>
      <w:r w:rsidR="00843C0F" w:rsidRPr="00474A0B">
        <w:rPr>
          <w:rFonts w:ascii="Calibri" w:hAnsi="Calibri" w:cs="Calibri"/>
          <w:sz w:val="24"/>
          <w:szCs w:val="24"/>
        </w:rPr>
        <w:t>detect</w:t>
      </w:r>
      <w:r w:rsidR="00583072" w:rsidRPr="00474A0B">
        <w:rPr>
          <w:rFonts w:ascii="Calibri" w:hAnsi="Calibri" w:cs="Calibri"/>
          <w:sz w:val="24"/>
          <w:szCs w:val="24"/>
        </w:rPr>
        <w:t xml:space="preserve">, remove and begin to repair parts of the body that have been hurt or injured causing a process known as inflammation to occur (Pahwa </w:t>
      </w:r>
      <w:r w:rsidR="00583072" w:rsidRPr="00474A0B">
        <w:rPr>
          <w:rFonts w:ascii="Calibri" w:hAnsi="Calibri" w:cs="Calibri"/>
          <w:i/>
          <w:iCs/>
          <w:sz w:val="24"/>
          <w:szCs w:val="24"/>
        </w:rPr>
        <w:t>et al</w:t>
      </w:r>
      <w:r w:rsidR="005B4039">
        <w:rPr>
          <w:rFonts w:ascii="Calibri" w:hAnsi="Calibri" w:cs="Calibri"/>
          <w:i/>
          <w:iCs/>
          <w:sz w:val="24"/>
          <w:szCs w:val="24"/>
        </w:rPr>
        <w:t>.</w:t>
      </w:r>
      <w:r w:rsidR="00583072" w:rsidRPr="00474A0B">
        <w:rPr>
          <w:rFonts w:ascii="Calibri" w:hAnsi="Calibri" w:cs="Calibri"/>
          <w:sz w:val="24"/>
          <w:szCs w:val="24"/>
        </w:rPr>
        <w:t>, 2023).</w:t>
      </w:r>
      <w:r w:rsidR="00843C0F" w:rsidRPr="00474A0B">
        <w:rPr>
          <w:rFonts w:ascii="Calibri" w:hAnsi="Calibri" w:cs="Calibri"/>
          <w:sz w:val="24"/>
          <w:szCs w:val="24"/>
        </w:rPr>
        <w:t xml:space="preserve"> </w:t>
      </w:r>
      <w:r w:rsidR="006E3017">
        <w:rPr>
          <w:rFonts w:ascii="Calibri" w:hAnsi="Calibri" w:cs="Calibri"/>
          <w:sz w:val="24"/>
          <w:szCs w:val="24"/>
        </w:rPr>
        <w:t>I</w:t>
      </w:r>
      <w:r w:rsidR="00AA3A8A" w:rsidRPr="00474A0B">
        <w:rPr>
          <w:rFonts w:ascii="Calibri" w:hAnsi="Calibri" w:cs="Calibri"/>
          <w:sz w:val="24"/>
          <w:szCs w:val="24"/>
        </w:rPr>
        <w:t xml:space="preserve">nflammation may become widespread throughout the body and can be triggered by trauma such as a traumatic brain injury and, by way of the brain-gut axis, can </w:t>
      </w:r>
      <w:r w:rsidR="00673884" w:rsidRPr="00474A0B">
        <w:rPr>
          <w:rFonts w:ascii="Calibri" w:hAnsi="Calibri" w:cs="Calibri"/>
          <w:sz w:val="24"/>
          <w:szCs w:val="24"/>
        </w:rPr>
        <w:t>activate</w:t>
      </w:r>
      <w:r w:rsidR="00AA3A8A" w:rsidRPr="00474A0B">
        <w:rPr>
          <w:rFonts w:ascii="Calibri" w:hAnsi="Calibri" w:cs="Calibri"/>
          <w:sz w:val="24"/>
          <w:szCs w:val="24"/>
        </w:rPr>
        <w:t xml:space="preserve"> changes to the microbiota </w:t>
      </w:r>
      <w:r w:rsidR="00843C0F" w:rsidRPr="00474A0B">
        <w:rPr>
          <w:rFonts w:ascii="Calibri" w:hAnsi="Calibri" w:cs="Calibri"/>
          <w:sz w:val="24"/>
          <w:szCs w:val="24"/>
        </w:rPr>
        <w:t xml:space="preserve">which, in turn, can lead to </w:t>
      </w:r>
      <w:r w:rsidR="00AA3A8A" w:rsidRPr="00474A0B">
        <w:rPr>
          <w:rFonts w:ascii="Calibri" w:hAnsi="Calibri" w:cs="Calibri"/>
          <w:sz w:val="24"/>
          <w:szCs w:val="24"/>
        </w:rPr>
        <w:t>disruption to the gastrointestinal tract (</w:t>
      </w:r>
      <w:r w:rsidR="00046E52" w:rsidRPr="00474A0B">
        <w:rPr>
          <w:rFonts w:ascii="Calibri" w:hAnsi="Calibri" w:cs="Calibri"/>
          <w:sz w:val="24"/>
          <w:szCs w:val="24"/>
        </w:rPr>
        <w:t xml:space="preserve">Hanscom </w:t>
      </w:r>
      <w:r w:rsidR="00046E52" w:rsidRPr="00474A0B">
        <w:rPr>
          <w:rFonts w:ascii="Calibri" w:hAnsi="Calibri" w:cs="Calibri"/>
          <w:i/>
          <w:iCs/>
          <w:sz w:val="24"/>
          <w:szCs w:val="24"/>
        </w:rPr>
        <w:t>et al</w:t>
      </w:r>
      <w:r w:rsidR="005B4039">
        <w:rPr>
          <w:rFonts w:ascii="Calibri" w:hAnsi="Calibri" w:cs="Calibri"/>
          <w:i/>
          <w:iCs/>
          <w:sz w:val="24"/>
          <w:szCs w:val="24"/>
        </w:rPr>
        <w:t>.</w:t>
      </w:r>
      <w:r w:rsidR="00046E52" w:rsidRPr="00474A0B">
        <w:rPr>
          <w:rFonts w:ascii="Calibri" w:hAnsi="Calibri" w:cs="Calibri"/>
          <w:sz w:val="24"/>
          <w:szCs w:val="24"/>
        </w:rPr>
        <w:t>, 2021).</w:t>
      </w:r>
    </w:p>
    <w:p w14:paraId="43F3821A" w14:textId="77777777" w:rsidR="00E00D45" w:rsidRDefault="00E00D45" w:rsidP="00AD7397">
      <w:pPr>
        <w:pStyle w:val="ListParagraph"/>
        <w:spacing w:after="0" w:line="276" w:lineRule="auto"/>
        <w:ind w:left="1080"/>
        <w:jc w:val="both"/>
        <w:rPr>
          <w:rFonts w:ascii="Calibri" w:hAnsi="Calibri" w:cs="Calibri"/>
          <w:sz w:val="24"/>
          <w:szCs w:val="24"/>
        </w:rPr>
      </w:pPr>
    </w:p>
    <w:p w14:paraId="3C19853C" w14:textId="2BBCFBBF" w:rsidR="004E28AD" w:rsidRPr="004E28AD" w:rsidRDefault="00AF0A1B" w:rsidP="006E3017">
      <w:pPr>
        <w:spacing w:after="0" w:line="276" w:lineRule="auto"/>
        <w:jc w:val="both"/>
        <w:rPr>
          <w:rFonts w:ascii="Calibri" w:hAnsi="Calibri" w:cs="Calibri"/>
          <w:b/>
          <w:bCs/>
          <w:sz w:val="24"/>
          <w:szCs w:val="24"/>
        </w:rPr>
      </w:pPr>
      <w:r w:rsidRPr="006E3017">
        <w:rPr>
          <w:rFonts w:ascii="Calibri" w:hAnsi="Calibri" w:cs="Calibri"/>
          <w:sz w:val="24"/>
          <w:szCs w:val="24"/>
        </w:rPr>
        <w:t>Inflammation plays a pivotal role in patients suffering with IBS</w:t>
      </w:r>
      <w:r w:rsidR="00592525" w:rsidRPr="006E3017">
        <w:rPr>
          <w:rFonts w:ascii="Calibri" w:hAnsi="Calibri" w:cs="Calibri"/>
          <w:sz w:val="24"/>
          <w:szCs w:val="24"/>
        </w:rPr>
        <w:t xml:space="preserve"> and it has been seen that patients suffering from the condition have a higher number of inflammatory cells located in the colon and small intestine (Barbara </w:t>
      </w:r>
      <w:r w:rsidR="00592525" w:rsidRPr="006E3017">
        <w:rPr>
          <w:rFonts w:ascii="Calibri" w:hAnsi="Calibri" w:cs="Calibri"/>
          <w:i/>
          <w:iCs/>
          <w:sz w:val="24"/>
          <w:szCs w:val="24"/>
        </w:rPr>
        <w:t>et al</w:t>
      </w:r>
      <w:r w:rsidR="006175F4">
        <w:rPr>
          <w:rFonts w:ascii="Calibri" w:hAnsi="Calibri" w:cs="Calibri"/>
          <w:i/>
          <w:iCs/>
          <w:sz w:val="24"/>
          <w:szCs w:val="24"/>
        </w:rPr>
        <w:t>.</w:t>
      </w:r>
      <w:r w:rsidR="00592525" w:rsidRPr="006E3017">
        <w:rPr>
          <w:rFonts w:ascii="Calibri" w:hAnsi="Calibri" w:cs="Calibri"/>
          <w:sz w:val="24"/>
          <w:szCs w:val="24"/>
        </w:rPr>
        <w:t xml:space="preserve">, </w:t>
      </w:r>
      <w:r w:rsidR="00FC6C5E" w:rsidRPr="006E3017">
        <w:rPr>
          <w:rFonts w:ascii="Calibri" w:hAnsi="Calibri" w:cs="Calibri"/>
          <w:sz w:val="24"/>
          <w:szCs w:val="24"/>
        </w:rPr>
        <w:t>2002).</w:t>
      </w:r>
      <w:r w:rsidR="00D8343B" w:rsidRPr="006E3017">
        <w:rPr>
          <w:rFonts w:ascii="Calibri" w:hAnsi="Calibri" w:cs="Calibri"/>
          <w:sz w:val="24"/>
          <w:szCs w:val="24"/>
        </w:rPr>
        <w:t xml:space="preserve"> The pathophysiology</w:t>
      </w:r>
      <w:r w:rsidR="00E300F7" w:rsidRPr="006E3017">
        <w:rPr>
          <w:rFonts w:ascii="Calibri" w:hAnsi="Calibri" w:cs="Calibri"/>
          <w:sz w:val="24"/>
          <w:szCs w:val="24"/>
        </w:rPr>
        <w:t xml:space="preserve"> of IBS</w:t>
      </w:r>
      <w:r w:rsidR="00D8343B" w:rsidRPr="006E3017">
        <w:rPr>
          <w:rFonts w:ascii="Calibri" w:hAnsi="Calibri" w:cs="Calibri"/>
          <w:sz w:val="24"/>
          <w:szCs w:val="24"/>
        </w:rPr>
        <w:t xml:space="preserve">, </w:t>
      </w:r>
      <w:r w:rsidR="00E300F7" w:rsidRPr="006E3017">
        <w:rPr>
          <w:rFonts w:ascii="Calibri" w:hAnsi="Calibri" w:cs="Calibri"/>
          <w:sz w:val="24"/>
          <w:szCs w:val="24"/>
        </w:rPr>
        <w:t>using the brain-gut axis pathways, has been seen to increase inflammation</w:t>
      </w:r>
      <w:r w:rsidR="00E408F6" w:rsidRPr="006E3017">
        <w:rPr>
          <w:rFonts w:ascii="Calibri" w:hAnsi="Calibri" w:cs="Calibri"/>
          <w:sz w:val="24"/>
          <w:szCs w:val="24"/>
        </w:rPr>
        <w:t xml:space="preserve"> in various aspects of the body and</w:t>
      </w:r>
      <w:r w:rsidR="007B07A0" w:rsidRPr="006E3017">
        <w:rPr>
          <w:rFonts w:ascii="Calibri" w:hAnsi="Calibri" w:cs="Calibri"/>
          <w:sz w:val="24"/>
          <w:szCs w:val="24"/>
        </w:rPr>
        <w:t xml:space="preserve"> </w:t>
      </w:r>
      <w:r w:rsidR="00C3354F" w:rsidRPr="006E3017">
        <w:rPr>
          <w:rFonts w:ascii="Calibri" w:hAnsi="Calibri" w:cs="Calibri"/>
          <w:sz w:val="24"/>
          <w:szCs w:val="24"/>
        </w:rPr>
        <w:t>modified</w:t>
      </w:r>
      <w:r w:rsidR="007B07A0" w:rsidRPr="006E3017">
        <w:rPr>
          <w:rFonts w:ascii="Calibri" w:hAnsi="Calibri" w:cs="Calibri"/>
          <w:sz w:val="24"/>
          <w:szCs w:val="24"/>
        </w:rPr>
        <w:t xml:space="preserve"> diversity within the microbiome (</w:t>
      </w:r>
      <w:r w:rsidR="00C3354F" w:rsidRPr="006E3017">
        <w:rPr>
          <w:rFonts w:ascii="Calibri" w:hAnsi="Calibri" w:cs="Calibri"/>
          <w:sz w:val="24"/>
          <w:szCs w:val="24"/>
        </w:rPr>
        <w:t xml:space="preserve">Ng </w:t>
      </w:r>
      <w:r w:rsidR="00C3354F" w:rsidRPr="006E3017">
        <w:rPr>
          <w:rFonts w:ascii="Calibri" w:hAnsi="Calibri" w:cs="Calibri"/>
          <w:i/>
          <w:iCs/>
          <w:sz w:val="24"/>
          <w:szCs w:val="24"/>
        </w:rPr>
        <w:t>et al</w:t>
      </w:r>
      <w:r w:rsidR="006175F4">
        <w:rPr>
          <w:rFonts w:ascii="Calibri" w:hAnsi="Calibri" w:cs="Calibri"/>
          <w:i/>
          <w:iCs/>
          <w:sz w:val="24"/>
          <w:szCs w:val="24"/>
        </w:rPr>
        <w:t>.</w:t>
      </w:r>
      <w:r w:rsidR="00C3354F" w:rsidRPr="006E3017">
        <w:rPr>
          <w:rFonts w:ascii="Calibri" w:hAnsi="Calibri" w:cs="Calibri"/>
          <w:sz w:val="24"/>
          <w:szCs w:val="24"/>
        </w:rPr>
        <w:t>, 2018</w:t>
      </w:r>
      <w:r w:rsidR="007B07A0" w:rsidRPr="006E3017">
        <w:rPr>
          <w:rFonts w:ascii="Calibri" w:hAnsi="Calibri" w:cs="Calibri"/>
          <w:sz w:val="24"/>
          <w:szCs w:val="24"/>
        </w:rPr>
        <w:t>).</w:t>
      </w:r>
      <w:r w:rsidR="00E300F7" w:rsidRPr="006E3017">
        <w:rPr>
          <w:rFonts w:ascii="Calibri" w:hAnsi="Calibri" w:cs="Calibri"/>
          <w:sz w:val="24"/>
          <w:szCs w:val="24"/>
        </w:rPr>
        <w:t xml:space="preserve"> </w:t>
      </w:r>
      <w:r w:rsidR="004E28AD">
        <w:rPr>
          <w:rFonts w:ascii="Calibri" w:hAnsi="Calibri" w:cs="Calibri"/>
          <w:sz w:val="24"/>
          <w:szCs w:val="24"/>
        </w:rPr>
        <w:t xml:space="preserve">Although it is sometimes argued that inflammation is not a significant feature of IBS, research has shown that it does, in fact, play a pivotal role, notably regarding abnormalities caused at a molecular level and causing a low-grade intestinal inflammatory response due to the IBS gut reaction (Sinagra </w:t>
      </w:r>
      <w:r w:rsidR="004E28AD">
        <w:rPr>
          <w:rFonts w:ascii="Calibri" w:hAnsi="Calibri" w:cs="Calibri"/>
          <w:i/>
          <w:iCs/>
          <w:sz w:val="24"/>
          <w:szCs w:val="24"/>
        </w:rPr>
        <w:t>et al</w:t>
      </w:r>
      <w:r w:rsidR="006175F4">
        <w:rPr>
          <w:rFonts w:ascii="Calibri" w:hAnsi="Calibri" w:cs="Calibri"/>
          <w:i/>
          <w:iCs/>
          <w:sz w:val="24"/>
          <w:szCs w:val="24"/>
        </w:rPr>
        <w:t>.</w:t>
      </w:r>
      <w:r w:rsidR="004E28AD">
        <w:rPr>
          <w:rFonts w:ascii="Calibri" w:hAnsi="Calibri" w:cs="Calibri"/>
          <w:sz w:val="24"/>
          <w:szCs w:val="24"/>
        </w:rPr>
        <w:t>, 2016).</w:t>
      </w:r>
    </w:p>
    <w:p w14:paraId="4558293B" w14:textId="77777777" w:rsidR="00A55111" w:rsidRDefault="00A55111" w:rsidP="00AD7397">
      <w:pPr>
        <w:pStyle w:val="ListParagraph"/>
        <w:spacing w:after="0" w:line="276" w:lineRule="auto"/>
        <w:ind w:left="1080"/>
        <w:jc w:val="both"/>
        <w:rPr>
          <w:rFonts w:ascii="Calibri" w:hAnsi="Calibri" w:cs="Calibri"/>
          <w:sz w:val="24"/>
          <w:szCs w:val="24"/>
        </w:rPr>
      </w:pPr>
    </w:p>
    <w:p w14:paraId="6DDE1F18" w14:textId="5990DCA5" w:rsidR="008D6BA6" w:rsidRPr="006E3017" w:rsidRDefault="00D717B6" w:rsidP="006E3017">
      <w:pPr>
        <w:spacing w:after="0" w:line="276" w:lineRule="auto"/>
        <w:jc w:val="both"/>
        <w:rPr>
          <w:rFonts w:ascii="Calibri" w:hAnsi="Calibri" w:cs="Calibri"/>
          <w:b/>
          <w:bCs/>
          <w:sz w:val="24"/>
          <w:szCs w:val="24"/>
        </w:rPr>
      </w:pPr>
      <w:r w:rsidRPr="006E3017">
        <w:rPr>
          <w:rFonts w:ascii="Calibri" w:hAnsi="Calibri" w:cs="Calibri"/>
          <w:sz w:val="24"/>
          <w:szCs w:val="24"/>
        </w:rPr>
        <w:t>It has been recognised that the interactions between the brain and gut (between both directional pathways)</w:t>
      </w:r>
      <w:r w:rsidR="003C7AB9" w:rsidRPr="006E3017">
        <w:rPr>
          <w:rFonts w:ascii="Calibri" w:hAnsi="Calibri" w:cs="Calibri"/>
          <w:sz w:val="24"/>
          <w:szCs w:val="24"/>
        </w:rPr>
        <w:t xml:space="preserve"> are </w:t>
      </w:r>
      <w:r w:rsidR="00DE6FAB" w:rsidRPr="006E3017">
        <w:rPr>
          <w:rFonts w:ascii="Calibri" w:hAnsi="Calibri" w:cs="Calibri"/>
          <w:sz w:val="24"/>
          <w:szCs w:val="24"/>
        </w:rPr>
        <w:t>at the forefront</w:t>
      </w:r>
      <w:r w:rsidR="00E71429" w:rsidRPr="006E3017">
        <w:rPr>
          <w:rFonts w:ascii="Calibri" w:hAnsi="Calibri" w:cs="Calibri"/>
          <w:sz w:val="24"/>
          <w:szCs w:val="24"/>
        </w:rPr>
        <w:t xml:space="preserve"> </w:t>
      </w:r>
      <w:r w:rsidR="003C7AB9" w:rsidRPr="006E3017">
        <w:rPr>
          <w:rFonts w:ascii="Calibri" w:hAnsi="Calibri" w:cs="Calibri"/>
          <w:sz w:val="24"/>
          <w:szCs w:val="24"/>
        </w:rPr>
        <w:t>when looking at conditions like IBS and other functional gastrointestinal syndromes (</w:t>
      </w:r>
      <w:r w:rsidR="00623ED7" w:rsidRPr="006E3017">
        <w:rPr>
          <w:rFonts w:ascii="Calibri" w:hAnsi="Calibri" w:cs="Calibri"/>
          <w:sz w:val="24"/>
          <w:szCs w:val="24"/>
        </w:rPr>
        <w:t>Mayer and Tillisch, 2011).</w:t>
      </w:r>
    </w:p>
    <w:p w14:paraId="35A49C8C"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20292EC8" w14:textId="61EA12C5"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14" w:name="_Toc198577793"/>
      <w:r w:rsidRPr="001F6F36">
        <w:rPr>
          <w:rFonts w:ascii="Calibri" w:hAnsi="Calibri" w:cs="Calibri"/>
          <w:b/>
          <w:bCs/>
          <w:color w:val="auto"/>
          <w:sz w:val="24"/>
          <w:szCs w:val="24"/>
        </w:rPr>
        <w:t>Gut Microbiome/Microbiota</w:t>
      </w:r>
      <w:bookmarkEnd w:id="14"/>
    </w:p>
    <w:p w14:paraId="48AD9378"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15B3C597" w14:textId="430BC7E6" w:rsidR="00DC435A" w:rsidRPr="00205FCA" w:rsidRDefault="00117245" w:rsidP="00205FCA">
      <w:pPr>
        <w:spacing w:after="0" w:line="276" w:lineRule="auto"/>
        <w:jc w:val="both"/>
        <w:rPr>
          <w:rFonts w:ascii="Calibri" w:hAnsi="Calibri" w:cs="Calibri"/>
          <w:b/>
          <w:bCs/>
          <w:sz w:val="24"/>
          <w:szCs w:val="24"/>
        </w:rPr>
      </w:pPr>
      <w:r w:rsidRPr="006E3017">
        <w:rPr>
          <w:rFonts w:ascii="Calibri" w:hAnsi="Calibri" w:cs="Calibri"/>
          <w:sz w:val="24"/>
          <w:szCs w:val="24"/>
        </w:rPr>
        <w:t>The</w:t>
      </w:r>
      <w:r w:rsidR="002F5E40" w:rsidRPr="006E3017">
        <w:rPr>
          <w:rFonts w:ascii="Calibri" w:hAnsi="Calibri" w:cs="Calibri"/>
          <w:sz w:val="24"/>
          <w:szCs w:val="24"/>
        </w:rPr>
        <w:t xml:space="preserve"> characteristics and composition </w:t>
      </w:r>
      <w:r w:rsidR="008D03AA" w:rsidRPr="006E3017">
        <w:rPr>
          <w:rFonts w:ascii="Calibri" w:hAnsi="Calibri" w:cs="Calibri"/>
          <w:sz w:val="24"/>
          <w:szCs w:val="24"/>
        </w:rPr>
        <w:t>of the microbiota within the gut</w:t>
      </w:r>
      <w:r w:rsidR="008B67A3" w:rsidRPr="006E3017">
        <w:rPr>
          <w:rFonts w:ascii="Calibri" w:hAnsi="Calibri" w:cs="Calibri"/>
          <w:sz w:val="24"/>
          <w:szCs w:val="24"/>
        </w:rPr>
        <w:t xml:space="preserve"> can be defined as the microbiome (Wang and Wang, 2016).</w:t>
      </w:r>
      <w:r w:rsidR="00B36E85" w:rsidRPr="006E3017">
        <w:rPr>
          <w:rFonts w:ascii="Calibri" w:hAnsi="Calibri" w:cs="Calibri"/>
          <w:sz w:val="24"/>
          <w:szCs w:val="24"/>
        </w:rPr>
        <w:t xml:space="preserve"> </w:t>
      </w:r>
      <w:proofErr w:type="gramStart"/>
      <w:r w:rsidR="00B36E85" w:rsidRPr="006E3017">
        <w:rPr>
          <w:rFonts w:ascii="Calibri" w:hAnsi="Calibri" w:cs="Calibri"/>
          <w:sz w:val="24"/>
          <w:szCs w:val="24"/>
        </w:rPr>
        <w:t>Microbiota</w:t>
      </w:r>
      <w:proofErr w:type="gramEnd"/>
      <w:r w:rsidR="00B36E85" w:rsidRPr="006E3017">
        <w:rPr>
          <w:rFonts w:ascii="Calibri" w:hAnsi="Calibri" w:cs="Calibri"/>
          <w:sz w:val="24"/>
          <w:szCs w:val="24"/>
        </w:rPr>
        <w:t xml:space="preserve"> are microorganisms able to detect changes within the gut, however, microbiome is made up of genetics, microbiota and metabolic functions (Berg </w:t>
      </w:r>
      <w:r w:rsidR="00B36E85" w:rsidRPr="006E3017">
        <w:rPr>
          <w:rFonts w:ascii="Calibri" w:hAnsi="Calibri" w:cs="Calibri"/>
          <w:i/>
          <w:iCs/>
          <w:sz w:val="24"/>
          <w:szCs w:val="24"/>
        </w:rPr>
        <w:t>et al</w:t>
      </w:r>
      <w:r w:rsidR="006175F4">
        <w:rPr>
          <w:rFonts w:ascii="Calibri" w:hAnsi="Calibri" w:cs="Calibri"/>
          <w:i/>
          <w:iCs/>
          <w:sz w:val="24"/>
          <w:szCs w:val="24"/>
        </w:rPr>
        <w:t>.</w:t>
      </w:r>
      <w:r w:rsidR="00B36E85" w:rsidRPr="006E3017">
        <w:rPr>
          <w:rFonts w:ascii="Calibri" w:hAnsi="Calibri" w:cs="Calibri"/>
          <w:sz w:val="24"/>
          <w:szCs w:val="24"/>
        </w:rPr>
        <w:t>, 2020)</w:t>
      </w:r>
      <w:r w:rsidR="007150E6" w:rsidRPr="006E3017">
        <w:rPr>
          <w:rFonts w:ascii="Calibri" w:hAnsi="Calibri" w:cs="Calibri"/>
          <w:sz w:val="24"/>
          <w:szCs w:val="24"/>
        </w:rPr>
        <w:t>.</w:t>
      </w:r>
      <w:r w:rsidR="00831A6C" w:rsidRPr="006E3017">
        <w:rPr>
          <w:rFonts w:ascii="Calibri" w:hAnsi="Calibri" w:cs="Calibri"/>
          <w:sz w:val="24"/>
          <w:szCs w:val="24"/>
        </w:rPr>
        <w:t xml:space="preserve"> </w:t>
      </w:r>
      <w:r w:rsidR="0071634E" w:rsidRPr="006E3017">
        <w:rPr>
          <w:rFonts w:ascii="Calibri" w:hAnsi="Calibri" w:cs="Calibri"/>
          <w:sz w:val="24"/>
          <w:szCs w:val="24"/>
        </w:rPr>
        <w:t xml:space="preserve">Gut microbiota is a complex </w:t>
      </w:r>
      <w:r w:rsidR="00E23A56" w:rsidRPr="006E3017">
        <w:rPr>
          <w:rFonts w:ascii="Calibri" w:hAnsi="Calibri" w:cs="Calibri"/>
          <w:sz w:val="24"/>
          <w:szCs w:val="24"/>
        </w:rPr>
        <w:t>concoction</w:t>
      </w:r>
      <w:r w:rsidR="0071634E" w:rsidRPr="006E3017">
        <w:rPr>
          <w:rFonts w:ascii="Calibri" w:hAnsi="Calibri" w:cs="Calibri"/>
          <w:sz w:val="24"/>
          <w:szCs w:val="24"/>
        </w:rPr>
        <w:t xml:space="preserve"> of</w:t>
      </w:r>
      <w:r w:rsidR="004444E2" w:rsidRPr="006E3017">
        <w:rPr>
          <w:rFonts w:ascii="Calibri" w:hAnsi="Calibri" w:cs="Calibri"/>
          <w:sz w:val="24"/>
          <w:szCs w:val="24"/>
        </w:rPr>
        <w:t xml:space="preserve"> microorganisms </w:t>
      </w:r>
      <w:r w:rsidR="006A4053" w:rsidRPr="006E3017">
        <w:rPr>
          <w:rFonts w:ascii="Calibri" w:hAnsi="Calibri" w:cs="Calibri"/>
          <w:sz w:val="24"/>
          <w:szCs w:val="24"/>
        </w:rPr>
        <w:t xml:space="preserve">that </w:t>
      </w:r>
      <w:proofErr w:type="gramStart"/>
      <w:r w:rsidR="006A4053" w:rsidRPr="006E3017">
        <w:rPr>
          <w:rFonts w:ascii="Calibri" w:hAnsi="Calibri" w:cs="Calibri"/>
          <w:sz w:val="24"/>
          <w:szCs w:val="24"/>
        </w:rPr>
        <w:t>are able to</w:t>
      </w:r>
      <w:proofErr w:type="gramEnd"/>
      <w:r w:rsidR="00CF10E2" w:rsidRPr="006E3017">
        <w:rPr>
          <w:rFonts w:ascii="Calibri" w:hAnsi="Calibri" w:cs="Calibri"/>
          <w:sz w:val="24"/>
          <w:szCs w:val="24"/>
        </w:rPr>
        <w:t xml:space="preserve"> manipulate</w:t>
      </w:r>
      <w:r w:rsidR="00FB7067" w:rsidRPr="006E3017">
        <w:rPr>
          <w:rFonts w:ascii="Calibri" w:hAnsi="Calibri" w:cs="Calibri"/>
          <w:sz w:val="24"/>
          <w:szCs w:val="24"/>
        </w:rPr>
        <w:t xml:space="preserve"> differing aspects of the human body to maintain homeostasis and</w:t>
      </w:r>
      <w:r w:rsidR="005A3D0D" w:rsidRPr="006E3017">
        <w:rPr>
          <w:rFonts w:ascii="Calibri" w:hAnsi="Calibri" w:cs="Calibri"/>
          <w:sz w:val="24"/>
          <w:szCs w:val="24"/>
        </w:rPr>
        <w:t xml:space="preserve"> influence</w:t>
      </w:r>
      <w:r w:rsidR="007E0BFD" w:rsidRPr="006E3017">
        <w:rPr>
          <w:rFonts w:ascii="Calibri" w:hAnsi="Calibri" w:cs="Calibri"/>
          <w:sz w:val="24"/>
          <w:szCs w:val="24"/>
        </w:rPr>
        <w:t xml:space="preserve"> the </w:t>
      </w:r>
      <w:r w:rsidR="00682851" w:rsidRPr="006E3017">
        <w:rPr>
          <w:rFonts w:ascii="Calibri" w:hAnsi="Calibri" w:cs="Calibri"/>
          <w:sz w:val="24"/>
          <w:szCs w:val="24"/>
        </w:rPr>
        <w:t>body’s</w:t>
      </w:r>
      <w:r w:rsidR="007E0BFD" w:rsidRPr="006E3017">
        <w:rPr>
          <w:rFonts w:ascii="Calibri" w:hAnsi="Calibri" w:cs="Calibri"/>
          <w:sz w:val="24"/>
          <w:szCs w:val="24"/>
        </w:rPr>
        <w:t xml:space="preserve"> </w:t>
      </w:r>
      <w:r w:rsidR="00452664" w:rsidRPr="006E3017">
        <w:rPr>
          <w:rFonts w:ascii="Calibri" w:hAnsi="Calibri" w:cs="Calibri"/>
          <w:sz w:val="24"/>
          <w:szCs w:val="24"/>
        </w:rPr>
        <w:t>ability to react to disease (Thursby and Juge, 2017).</w:t>
      </w:r>
      <w:r w:rsidR="00871919" w:rsidRPr="006E3017">
        <w:rPr>
          <w:rFonts w:ascii="Calibri" w:hAnsi="Calibri" w:cs="Calibri"/>
          <w:sz w:val="24"/>
          <w:szCs w:val="24"/>
        </w:rPr>
        <w:t xml:space="preserve"> </w:t>
      </w:r>
      <w:r w:rsidR="00641EA4" w:rsidRPr="006E3017">
        <w:rPr>
          <w:rFonts w:ascii="Calibri" w:hAnsi="Calibri" w:cs="Calibri"/>
          <w:sz w:val="24"/>
          <w:szCs w:val="24"/>
        </w:rPr>
        <w:t>The g</w:t>
      </w:r>
      <w:r w:rsidR="001B33D6" w:rsidRPr="006E3017">
        <w:rPr>
          <w:rFonts w:ascii="Calibri" w:hAnsi="Calibri" w:cs="Calibri"/>
          <w:sz w:val="24"/>
          <w:szCs w:val="24"/>
        </w:rPr>
        <w:t>ut microbiota</w:t>
      </w:r>
      <w:r w:rsidR="001431CD" w:rsidRPr="006E3017">
        <w:rPr>
          <w:rFonts w:ascii="Calibri" w:hAnsi="Calibri" w:cs="Calibri"/>
          <w:sz w:val="24"/>
          <w:szCs w:val="24"/>
        </w:rPr>
        <w:t>, although complex,</w:t>
      </w:r>
      <w:r w:rsidR="001B33D6" w:rsidRPr="006E3017">
        <w:rPr>
          <w:rFonts w:ascii="Calibri" w:hAnsi="Calibri" w:cs="Calibri"/>
          <w:sz w:val="24"/>
          <w:szCs w:val="24"/>
        </w:rPr>
        <w:t xml:space="preserve"> has an essential role within the body regarding dietary fibres and mucus within the intestine and it </w:t>
      </w:r>
      <w:proofErr w:type="gramStart"/>
      <w:r w:rsidR="001B33D6" w:rsidRPr="006E3017">
        <w:rPr>
          <w:rFonts w:ascii="Calibri" w:hAnsi="Calibri" w:cs="Calibri"/>
          <w:sz w:val="24"/>
          <w:szCs w:val="24"/>
        </w:rPr>
        <w:t>has the ability to</w:t>
      </w:r>
      <w:proofErr w:type="gramEnd"/>
      <w:r w:rsidR="001B33D6" w:rsidRPr="006E3017">
        <w:rPr>
          <w:rFonts w:ascii="Calibri" w:hAnsi="Calibri" w:cs="Calibri"/>
          <w:sz w:val="24"/>
          <w:szCs w:val="24"/>
        </w:rPr>
        <w:t xml:space="preserve"> harness microbial growth</w:t>
      </w:r>
      <w:r w:rsidR="00096D2A">
        <w:rPr>
          <w:rFonts w:ascii="Calibri" w:hAnsi="Calibri" w:cs="Calibri"/>
          <w:sz w:val="24"/>
          <w:szCs w:val="24"/>
        </w:rPr>
        <w:t xml:space="preserve">, </w:t>
      </w:r>
      <w:r w:rsidR="001B33D6" w:rsidRPr="006E3017">
        <w:rPr>
          <w:rFonts w:ascii="Calibri" w:hAnsi="Calibri" w:cs="Calibri"/>
          <w:sz w:val="24"/>
          <w:szCs w:val="24"/>
        </w:rPr>
        <w:t>of which microbes produce short chain fatty acids</w:t>
      </w:r>
      <w:r w:rsidR="00854F36" w:rsidRPr="006E3017">
        <w:rPr>
          <w:rFonts w:ascii="Calibri" w:hAnsi="Calibri" w:cs="Calibri"/>
          <w:sz w:val="24"/>
          <w:szCs w:val="24"/>
        </w:rPr>
        <w:t xml:space="preserve">, including acetate, propionate and butyrate, all of which have very important individual elements relating to the function of the body (Valdes </w:t>
      </w:r>
      <w:r w:rsidR="00854F36" w:rsidRPr="006E3017">
        <w:rPr>
          <w:rFonts w:ascii="Calibri" w:hAnsi="Calibri" w:cs="Calibri"/>
          <w:i/>
          <w:iCs/>
          <w:sz w:val="24"/>
          <w:szCs w:val="24"/>
        </w:rPr>
        <w:t>et al</w:t>
      </w:r>
      <w:r w:rsidR="006175F4">
        <w:rPr>
          <w:rFonts w:ascii="Calibri" w:hAnsi="Calibri" w:cs="Calibri"/>
          <w:i/>
          <w:iCs/>
          <w:sz w:val="24"/>
          <w:szCs w:val="24"/>
        </w:rPr>
        <w:t>.</w:t>
      </w:r>
      <w:r w:rsidR="00854F36" w:rsidRPr="006E3017">
        <w:rPr>
          <w:rFonts w:ascii="Calibri" w:hAnsi="Calibri" w:cs="Calibri"/>
          <w:sz w:val="24"/>
          <w:szCs w:val="24"/>
        </w:rPr>
        <w:t>, 2018).</w:t>
      </w:r>
      <w:r w:rsidR="00FA2C37" w:rsidRPr="006E3017">
        <w:rPr>
          <w:rFonts w:ascii="Calibri" w:hAnsi="Calibri" w:cs="Calibri"/>
          <w:sz w:val="24"/>
          <w:szCs w:val="24"/>
        </w:rPr>
        <w:t xml:space="preserve"> </w:t>
      </w:r>
      <w:r w:rsidR="0021041A" w:rsidRPr="00096D2A">
        <w:rPr>
          <w:rFonts w:ascii="Calibri" w:hAnsi="Calibri" w:cs="Calibri"/>
          <w:sz w:val="24"/>
          <w:szCs w:val="24"/>
        </w:rPr>
        <w:t>Given it</w:t>
      </w:r>
      <w:r w:rsidR="009F048F" w:rsidRPr="00096D2A">
        <w:rPr>
          <w:rFonts w:ascii="Calibri" w:hAnsi="Calibri" w:cs="Calibri"/>
          <w:sz w:val="24"/>
          <w:szCs w:val="24"/>
        </w:rPr>
        <w:t>s</w:t>
      </w:r>
      <w:r w:rsidR="0021041A" w:rsidRPr="00096D2A">
        <w:rPr>
          <w:rFonts w:ascii="Calibri" w:hAnsi="Calibri" w:cs="Calibri"/>
          <w:sz w:val="24"/>
          <w:szCs w:val="24"/>
        </w:rPr>
        <w:t xml:space="preserve"> importance, it is </w:t>
      </w:r>
      <w:r w:rsidR="009F048F" w:rsidRPr="00096D2A">
        <w:rPr>
          <w:rFonts w:ascii="Calibri" w:hAnsi="Calibri" w:cs="Calibri"/>
          <w:sz w:val="24"/>
          <w:szCs w:val="24"/>
        </w:rPr>
        <w:t>crucial</w:t>
      </w:r>
      <w:r w:rsidR="0021041A" w:rsidRPr="00096D2A">
        <w:rPr>
          <w:rFonts w:ascii="Calibri" w:hAnsi="Calibri" w:cs="Calibri"/>
          <w:sz w:val="24"/>
          <w:szCs w:val="24"/>
        </w:rPr>
        <w:t xml:space="preserve"> to understand t</w:t>
      </w:r>
      <w:r w:rsidR="009D6AAC" w:rsidRPr="00096D2A">
        <w:rPr>
          <w:rFonts w:ascii="Calibri" w:hAnsi="Calibri" w:cs="Calibri"/>
          <w:sz w:val="24"/>
          <w:szCs w:val="24"/>
        </w:rPr>
        <w:t xml:space="preserve">he way in which the gut microbiota is composed within the large intestine of patients suffering with IBS, </w:t>
      </w:r>
      <w:r w:rsidR="00883E43" w:rsidRPr="00096D2A">
        <w:rPr>
          <w:rFonts w:ascii="Calibri" w:hAnsi="Calibri" w:cs="Calibri"/>
          <w:sz w:val="24"/>
          <w:szCs w:val="24"/>
        </w:rPr>
        <w:t xml:space="preserve">and this </w:t>
      </w:r>
      <w:r w:rsidR="009D6AAC" w:rsidRPr="00096D2A">
        <w:rPr>
          <w:rFonts w:ascii="Calibri" w:hAnsi="Calibri" w:cs="Calibri"/>
          <w:sz w:val="24"/>
          <w:szCs w:val="24"/>
        </w:rPr>
        <w:t xml:space="preserve">has been of interest within research </w:t>
      </w:r>
      <w:proofErr w:type="gramStart"/>
      <w:r w:rsidR="009D6AAC" w:rsidRPr="00096D2A">
        <w:rPr>
          <w:rFonts w:ascii="Calibri" w:hAnsi="Calibri" w:cs="Calibri"/>
          <w:sz w:val="24"/>
          <w:szCs w:val="24"/>
        </w:rPr>
        <w:t>in order to</w:t>
      </w:r>
      <w:proofErr w:type="gramEnd"/>
      <w:r w:rsidR="009D6AAC" w:rsidRPr="00096D2A">
        <w:rPr>
          <w:rFonts w:ascii="Calibri" w:hAnsi="Calibri" w:cs="Calibri"/>
          <w:sz w:val="24"/>
          <w:szCs w:val="24"/>
        </w:rPr>
        <w:t xml:space="preserve"> assess what, if any, alterations occur (Ohman and Simren, 2013). </w:t>
      </w:r>
      <w:r w:rsidR="0074148D" w:rsidRPr="00205FCA">
        <w:rPr>
          <w:rFonts w:ascii="Calibri" w:hAnsi="Calibri" w:cs="Calibri"/>
          <w:sz w:val="24"/>
          <w:szCs w:val="24"/>
        </w:rPr>
        <w:lastRenderedPageBreak/>
        <w:t xml:space="preserve">When the complexities within the microbiome shift, </w:t>
      </w:r>
      <w:r w:rsidR="0035782B" w:rsidRPr="00205FCA">
        <w:rPr>
          <w:rFonts w:ascii="Calibri" w:hAnsi="Calibri" w:cs="Calibri"/>
          <w:sz w:val="24"/>
          <w:szCs w:val="24"/>
        </w:rPr>
        <w:t>it could indicate a triggering event has occurred</w:t>
      </w:r>
      <w:r w:rsidR="005C53BD">
        <w:rPr>
          <w:rFonts w:ascii="Calibri" w:hAnsi="Calibri" w:cs="Calibri"/>
          <w:sz w:val="24"/>
          <w:szCs w:val="24"/>
        </w:rPr>
        <w:t xml:space="preserve"> (</w:t>
      </w:r>
      <w:proofErr w:type="spellStart"/>
      <w:r w:rsidR="005C53BD">
        <w:rPr>
          <w:rFonts w:ascii="Calibri" w:hAnsi="Calibri" w:cs="Calibri"/>
          <w:sz w:val="24"/>
          <w:szCs w:val="24"/>
        </w:rPr>
        <w:t>Aggeletopoulou</w:t>
      </w:r>
      <w:proofErr w:type="spellEnd"/>
      <w:r w:rsidR="005C53BD">
        <w:rPr>
          <w:rFonts w:ascii="Calibri" w:hAnsi="Calibri" w:cs="Calibri"/>
          <w:sz w:val="24"/>
          <w:szCs w:val="24"/>
        </w:rPr>
        <w:t xml:space="preserve"> and </w:t>
      </w:r>
      <w:proofErr w:type="spellStart"/>
      <w:r w:rsidR="005C53BD">
        <w:rPr>
          <w:rFonts w:ascii="Calibri" w:hAnsi="Calibri" w:cs="Calibri"/>
          <w:sz w:val="24"/>
          <w:szCs w:val="24"/>
        </w:rPr>
        <w:t>Triantos</w:t>
      </w:r>
      <w:proofErr w:type="spellEnd"/>
      <w:r w:rsidR="005C53BD">
        <w:rPr>
          <w:rFonts w:ascii="Calibri" w:hAnsi="Calibri" w:cs="Calibri"/>
          <w:sz w:val="24"/>
          <w:szCs w:val="24"/>
        </w:rPr>
        <w:t>, 2024)</w:t>
      </w:r>
      <w:r w:rsidR="0035782B" w:rsidRPr="00205FCA">
        <w:rPr>
          <w:rFonts w:ascii="Calibri" w:hAnsi="Calibri" w:cs="Calibri"/>
          <w:sz w:val="24"/>
          <w:szCs w:val="24"/>
        </w:rPr>
        <w:t>.</w:t>
      </w:r>
      <w:r w:rsidR="0074148D" w:rsidRPr="00205FCA">
        <w:rPr>
          <w:rFonts w:ascii="Calibri" w:hAnsi="Calibri" w:cs="Calibri"/>
          <w:sz w:val="24"/>
          <w:szCs w:val="24"/>
        </w:rPr>
        <w:t xml:space="preserve"> </w:t>
      </w:r>
      <w:r w:rsidR="0035782B" w:rsidRPr="00205FCA">
        <w:rPr>
          <w:rFonts w:ascii="Calibri" w:hAnsi="Calibri" w:cs="Calibri"/>
          <w:sz w:val="24"/>
          <w:szCs w:val="24"/>
        </w:rPr>
        <w:t>I</w:t>
      </w:r>
      <w:r w:rsidR="00036036" w:rsidRPr="00205FCA">
        <w:rPr>
          <w:rFonts w:ascii="Calibri" w:hAnsi="Calibri" w:cs="Calibri"/>
          <w:sz w:val="24"/>
          <w:szCs w:val="24"/>
        </w:rPr>
        <w:t xml:space="preserve">t is believed that a possible </w:t>
      </w:r>
      <w:r w:rsidR="00A921C8" w:rsidRPr="00205FCA">
        <w:rPr>
          <w:rFonts w:ascii="Calibri" w:hAnsi="Calibri" w:cs="Calibri"/>
          <w:sz w:val="24"/>
          <w:szCs w:val="24"/>
        </w:rPr>
        <w:t xml:space="preserve">trigger for the development </w:t>
      </w:r>
      <w:r w:rsidR="00036036" w:rsidRPr="00205FCA">
        <w:rPr>
          <w:rFonts w:ascii="Calibri" w:hAnsi="Calibri" w:cs="Calibri"/>
          <w:sz w:val="24"/>
          <w:szCs w:val="24"/>
        </w:rPr>
        <w:t xml:space="preserve">of IBS </w:t>
      </w:r>
      <w:r w:rsidR="00A60239" w:rsidRPr="00205FCA">
        <w:rPr>
          <w:rFonts w:ascii="Calibri" w:hAnsi="Calibri" w:cs="Calibri"/>
          <w:sz w:val="24"/>
          <w:szCs w:val="24"/>
        </w:rPr>
        <w:t>could be</w:t>
      </w:r>
      <w:r w:rsidR="00117C19" w:rsidRPr="00205FCA">
        <w:rPr>
          <w:rFonts w:ascii="Calibri" w:hAnsi="Calibri" w:cs="Calibri"/>
          <w:sz w:val="24"/>
          <w:szCs w:val="24"/>
        </w:rPr>
        <w:t xml:space="preserve"> a bout of </w:t>
      </w:r>
      <w:r w:rsidR="00A60239" w:rsidRPr="00205FCA">
        <w:rPr>
          <w:rFonts w:ascii="Calibri" w:hAnsi="Calibri" w:cs="Calibri"/>
          <w:sz w:val="24"/>
          <w:szCs w:val="24"/>
        </w:rPr>
        <w:t>gastroenteritis, which may then cause symptoms such as</w:t>
      </w:r>
      <w:r w:rsidR="00B657E6" w:rsidRPr="00205FCA">
        <w:rPr>
          <w:rFonts w:ascii="Calibri" w:hAnsi="Calibri" w:cs="Calibri"/>
          <w:sz w:val="24"/>
          <w:szCs w:val="24"/>
        </w:rPr>
        <w:t xml:space="preserve"> changes to gut barrier functioning, visceral hypersensitivity (Pimentel and Lembo, 2020).</w:t>
      </w:r>
    </w:p>
    <w:p w14:paraId="5219CBBF" w14:textId="77777777" w:rsidR="0099255E" w:rsidRDefault="0099255E" w:rsidP="00BE03D3">
      <w:pPr>
        <w:spacing w:after="0" w:line="276" w:lineRule="auto"/>
        <w:jc w:val="both"/>
        <w:rPr>
          <w:rFonts w:ascii="Calibri" w:hAnsi="Calibri" w:cs="Calibri"/>
          <w:sz w:val="24"/>
          <w:szCs w:val="24"/>
        </w:rPr>
      </w:pPr>
    </w:p>
    <w:p w14:paraId="7DC83F04" w14:textId="36008E02" w:rsidR="00F83921" w:rsidRPr="00BE03D3" w:rsidRDefault="00A04F41" w:rsidP="00BE03D3">
      <w:pPr>
        <w:spacing w:after="0" w:line="276" w:lineRule="auto"/>
        <w:jc w:val="both"/>
        <w:rPr>
          <w:rFonts w:ascii="Calibri" w:hAnsi="Calibri" w:cs="Calibri"/>
          <w:b/>
          <w:bCs/>
          <w:sz w:val="24"/>
          <w:szCs w:val="24"/>
        </w:rPr>
      </w:pPr>
      <w:r w:rsidRPr="00ED7FA6">
        <w:rPr>
          <w:rFonts w:ascii="Calibri" w:hAnsi="Calibri" w:cs="Calibri"/>
          <w:sz w:val="24"/>
          <w:szCs w:val="24"/>
        </w:rPr>
        <w:t xml:space="preserve">However, </w:t>
      </w:r>
      <w:r w:rsidRPr="003C3A2A">
        <w:rPr>
          <w:rFonts w:ascii="Calibri" w:hAnsi="Calibri" w:cs="Calibri"/>
          <w:sz w:val="24"/>
          <w:szCs w:val="24"/>
        </w:rPr>
        <w:t>d</w:t>
      </w:r>
      <w:r w:rsidR="00A43771" w:rsidRPr="003C3A2A">
        <w:rPr>
          <w:rFonts w:ascii="Calibri" w:hAnsi="Calibri" w:cs="Calibri"/>
          <w:sz w:val="24"/>
          <w:szCs w:val="24"/>
        </w:rPr>
        <w:t xml:space="preserve">ysbiosis </w:t>
      </w:r>
      <w:r w:rsidR="003C3A2A" w:rsidRPr="003C3A2A">
        <w:rPr>
          <w:rFonts w:ascii="Calibri" w:hAnsi="Calibri" w:cs="Calibri"/>
          <w:sz w:val="24"/>
          <w:szCs w:val="24"/>
        </w:rPr>
        <w:t>(</w:t>
      </w:r>
      <w:r w:rsidR="00832528">
        <w:rPr>
          <w:rFonts w:ascii="Calibri" w:hAnsi="Calibri" w:cs="Calibri"/>
          <w:sz w:val="24"/>
          <w:szCs w:val="24"/>
        </w:rPr>
        <w:t xml:space="preserve">when </w:t>
      </w:r>
      <w:r w:rsidR="00EA0F13">
        <w:rPr>
          <w:rFonts w:ascii="Calibri" w:hAnsi="Calibri" w:cs="Calibri"/>
          <w:sz w:val="24"/>
          <w:szCs w:val="24"/>
        </w:rPr>
        <w:t>normal gut flora</w:t>
      </w:r>
      <w:r w:rsidR="00043D26">
        <w:rPr>
          <w:rFonts w:ascii="Calibri" w:hAnsi="Calibri" w:cs="Calibri"/>
          <w:sz w:val="24"/>
          <w:szCs w:val="24"/>
        </w:rPr>
        <w:t xml:space="preserve"> is replaced by other organisms which become dysfunctional</w:t>
      </w:r>
      <w:r w:rsidR="00092092">
        <w:rPr>
          <w:rFonts w:ascii="Calibri" w:hAnsi="Calibri" w:cs="Calibri"/>
          <w:sz w:val="24"/>
          <w:szCs w:val="24"/>
        </w:rPr>
        <w:t xml:space="preserve"> (</w:t>
      </w:r>
      <w:proofErr w:type="spellStart"/>
      <w:r w:rsidR="00092092">
        <w:rPr>
          <w:rFonts w:ascii="Calibri" w:hAnsi="Calibri" w:cs="Calibri"/>
          <w:sz w:val="24"/>
          <w:szCs w:val="24"/>
        </w:rPr>
        <w:t>Tyszkowski</w:t>
      </w:r>
      <w:proofErr w:type="spellEnd"/>
      <w:r w:rsidR="00092092">
        <w:rPr>
          <w:rFonts w:ascii="Calibri" w:hAnsi="Calibri" w:cs="Calibri"/>
          <w:sz w:val="24"/>
          <w:szCs w:val="24"/>
        </w:rPr>
        <w:t xml:space="preserve"> and </w:t>
      </w:r>
      <w:proofErr w:type="spellStart"/>
      <w:r w:rsidR="00092092">
        <w:rPr>
          <w:rFonts w:ascii="Calibri" w:hAnsi="Calibri" w:cs="Calibri"/>
          <w:sz w:val="24"/>
          <w:szCs w:val="24"/>
        </w:rPr>
        <w:t>Mehrzad</w:t>
      </w:r>
      <w:proofErr w:type="spellEnd"/>
      <w:r w:rsidR="00092092">
        <w:rPr>
          <w:rFonts w:ascii="Calibri" w:hAnsi="Calibri" w:cs="Calibri"/>
          <w:sz w:val="24"/>
          <w:szCs w:val="24"/>
        </w:rPr>
        <w:t>, 2023)</w:t>
      </w:r>
      <w:r w:rsidR="003C3A2A" w:rsidRPr="003C3A2A">
        <w:rPr>
          <w:rFonts w:ascii="Calibri" w:hAnsi="Calibri" w:cs="Calibri"/>
          <w:sz w:val="24"/>
          <w:szCs w:val="24"/>
        </w:rPr>
        <w:t xml:space="preserve">) </w:t>
      </w:r>
      <w:r w:rsidR="00A43771" w:rsidRPr="00ED7FA6">
        <w:rPr>
          <w:rFonts w:ascii="Calibri" w:hAnsi="Calibri" w:cs="Calibri"/>
          <w:sz w:val="24"/>
          <w:szCs w:val="24"/>
        </w:rPr>
        <w:t xml:space="preserve">of the gut may be due to </w:t>
      </w:r>
      <w:r w:rsidR="00983C93" w:rsidRPr="00ED7FA6">
        <w:rPr>
          <w:rFonts w:ascii="Calibri" w:hAnsi="Calibri" w:cs="Calibri"/>
          <w:sz w:val="24"/>
          <w:szCs w:val="24"/>
        </w:rPr>
        <w:t>an organism adapting, a change to genes or microbial diversity</w:t>
      </w:r>
      <w:r w:rsidR="006F7AFD" w:rsidRPr="00ED7FA6">
        <w:rPr>
          <w:rFonts w:ascii="Calibri" w:hAnsi="Calibri" w:cs="Calibri"/>
          <w:sz w:val="24"/>
          <w:szCs w:val="24"/>
        </w:rPr>
        <w:t xml:space="preserve"> which can all singularly or together, contribute to an increase in inflammation, the permeability within the intestines </w:t>
      </w:r>
      <w:r w:rsidR="008F180B" w:rsidRPr="00ED7FA6">
        <w:rPr>
          <w:rFonts w:ascii="Calibri" w:hAnsi="Calibri" w:cs="Calibri"/>
          <w:sz w:val="24"/>
          <w:szCs w:val="24"/>
        </w:rPr>
        <w:t xml:space="preserve">may increase </w:t>
      </w:r>
      <w:r w:rsidR="006F7AFD" w:rsidRPr="00ED7FA6">
        <w:rPr>
          <w:rFonts w:ascii="Calibri" w:hAnsi="Calibri" w:cs="Calibri"/>
          <w:sz w:val="24"/>
          <w:szCs w:val="24"/>
        </w:rPr>
        <w:t>or</w:t>
      </w:r>
      <w:r w:rsidR="008F180B" w:rsidRPr="00ED7FA6">
        <w:rPr>
          <w:rFonts w:ascii="Calibri" w:hAnsi="Calibri" w:cs="Calibri"/>
          <w:sz w:val="24"/>
          <w:szCs w:val="24"/>
        </w:rPr>
        <w:t xml:space="preserve"> </w:t>
      </w:r>
      <w:r w:rsidR="002C1F55" w:rsidRPr="00ED7FA6">
        <w:rPr>
          <w:rFonts w:ascii="Calibri" w:hAnsi="Calibri" w:cs="Calibri"/>
          <w:sz w:val="24"/>
          <w:szCs w:val="24"/>
        </w:rPr>
        <w:t xml:space="preserve">oxidative stress may be prompted (Shaikh </w:t>
      </w:r>
      <w:r w:rsidR="002C1F55" w:rsidRPr="00ED7FA6">
        <w:rPr>
          <w:rFonts w:ascii="Calibri" w:hAnsi="Calibri" w:cs="Calibri"/>
          <w:i/>
          <w:iCs/>
          <w:sz w:val="24"/>
          <w:szCs w:val="24"/>
        </w:rPr>
        <w:t>et al</w:t>
      </w:r>
      <w:r w:rsidR="006175F4">
        <w:rPr>
          <w:rFonts w:ascii="Calibri" w:hAnsi="Calibri" w:cs="Calibri"/>
          <w:i/>
          <w:iCs/>
          <w:sz w:val="24"/>
          <w:szCs w:val="24"/>
        </w:rPr>
        <w:t>.</w:t>
      </w:r>
      <w:r w:rsidR="002C1F55" w:rsidRPr="00ED7FA6">
        <w:rPr>
          <w:rFonts w:ascii="Calibri" w:hAnsi="Calibri" w:cs="Calibri"/>
          <w:sz w:val="24"/>
          <w:szCs w:val="24"/>
        </w:rPr>
        <w:t>, 2023).</w:t>
      </w:r>
      <w:r w:rsidR="002E0E43" w:rsidRPr="00ED7FA6">
        <w:rPr>
          <w:rFonts w:ascii="Calibri" w:hAnsi="Calibri" w:cs="Calibri"/>
          <w:sz w:val="24"/>
          <w:szCs w:val="24"/>
        </w:rPr>
        <w:t xml:space="preserve"> </w:t>
      </w:r>
      <w:r w:rsidR="00981D22" w:rsidRPr="00BE03D3">
        <w:rPr>
          <w:rFonts w:ascii="Calibri" w:hAnsi="Calibri" w:cs="Calibri"/>
          <w:sz w:val="24"/>
          <w:szCs w:val="24"/>
        </w:rPr>
        <w:t>Dysbiosis</w:t>
      </w:r>
      <w:r w:rsidR="00577356" w:rsidRPr="00BE03D3">
        <w:rPr>
          <w:rFonts w:ascii="Calibri" w:hAnsi="Calibri" w:cs="Calibri"/>
          <w:sz w:val="24"/>
          <w:szCs w:val="24"/>
        </w:rPr>
        <w:t xml:space="preserve"> of the gut has been observed to trigger the immune system within the gut itself</w:t>
      </w:r>
      <w:r w:rsidR="007402DD" w:rsidRPr="00BE03D3">
        <w:rPr>
          <w:rFonts w:ascii="Calibri" w:hAnsi="Calibri" w:cs="Calibri"/>
          <w:sz w:val="24"/>
          <w:szCs w:val="24"/>
        </w:rPr>
        <w:t xml:space="preserve"> which then </w:t>
      </w:r>
      <w:r w:rsidR="00BE03D3">
        <w:rPr>
          <w:rFonts w:ascii="Calibri" w:hAnsi="Calibri" w:cs="Calibri"/>
          <w:sz w:val="24"/>
          <w:szCs w:val="24"/>
        </w:rPr>
        <w:t xml:space="preserve">has </w:t>
      </w:r>
      <w:r w:rsidR="007402DD" w:rsidRPr="00BE03D3">
        <w:rPr>
          <w:rFonts w:ascii="Calibri" w:hAnsi="Calibri" w:cs="Calibri"/>
          <w:sz w:val="24"/>
          <w:szCs w:val="24"/>
        </w:rPr>
        <w:t>a direct effect on IBS pathophysiology such as a change to gut motility, the brain-gut axis and visceral hypersensitivity (Menees and Chey, 2018).</w:t>
      </w:r>
    </w:p>
    <w:p w14:paraId="6599BA24" w14:textId="77777777" w:rsidR="00117245" w:rsidRDefault="00117245" w:rsidP="00AD7397">
      <w:pPr>
        <w:pStyle w:val="ListParagraph"/>
        <w:spacing w:after="0" w:line="276" w:lineRule="auto"/>
        <w:ind w:left="1080"/>
        <w:jc w:val="both"/>
        <w:rPr>
          <w:rFonts w:ascii="Calibri" w:hAnsi="Calibri" w:cs="Calibri"/>
          <w:sz w:val="24"/>
          <w:szCs w:val="24"/>
        </w:rPr>
      </w:pPr>
    </w:p>
    <w:p w14:paraId="5CC87332" w14:textId="08620AA5" w:rsidR="00F52FDE" w:rsidRPr="00FE559C" w:rsidRDefault="00136855" w:rsidP="00FE559C">
      <w:pPr>
        <w:spacing w:after="0" w:line="276" w:lineRule="auto"/>
        <w:jc w:val="both"/>
        <w:rPr>
          <w:rFonts w:ascii="Calibri" w:hAnsi="Calibri" w:cs="Calibri"/>
          <w:sz w:val="24"/>
          <w:szCs w:val="24"/>
        </w:rPr>
      </w:pPr>
      <w:r w:rsidRPr="00136855">
        <w:rPr>
          <w:rFonts w:ascii="Calibri" w:hAnsi="Calibri" w:cs="Calibri"/>
          <w:sz w:val="24"/>
          <w:szCs w:val="24"/>
        </w:rPr>
        <w:t>It</w:t>
      </w:r>
      <w:r w:rsidR="00663922" w:rsidRPr="00136855">
        <w:rPr>
          <w:rFonts w:ascii="Calibri" w:hAnsi="Calibri" w:cs="Calibri"/>
          <w:sz w:val="24"/>
          <w:szCs w:val="24"/>
        </w:rPr>
        <w:t xml:space="preserve"> </w:t>
      </w:r>
      <w:r w:rsidR="00663922" w:rsidRPr="00365C49">
        <w:rPr>
          <w:rFonts w:ascii="Calibri" w:hAnsi="Calibri" w:cs="Calibri"/>
          <w:sz w:val="24"/>
          <w:szCs w:val="24"/>
        </w:rPr>
        <w:t>would appear</w:t>
      </w:r>
      <w:r w:rsidR="00F86084" w:rsidRPr="00365C49">
        <w:rPr>
          <w:rFonts w:ascii="Calibri" w:hAnsi="Calibri" w:cs="Calibri"/>
          <w:sz w:val="24"/>
          <w:szCs w:val="24"/>
        </w:rPr>
        <w:t xml:space="preserve"> that gut microbiota </w:t>
      </w:r>
      <w:proofErr w:type="gramStart"/>
      <w:r w:rsidR="00365C49">
        <w:rPr>
          <w:rFonts w:ascii="Calibri" w:hAnsi="Calibri" w:cs="Calibri"/>
          <w:sz w:val="24"/>
          <w:szCs w:val="24"/>
        </w:rPr>
        <w:t>have</w:t>
      </w:r>
      <w:proofErr w:type="gramEnd"/>
      <w:r w:rsidR="00FE559C">
        <w:rPr>
          <w:rFonts w:ascii="Calibri" w:hAnsi="Calibri" w:cs="Calibri"/>
          <w:sz w:val="24"/>
          <w:szCs w:val="24"/>
        </w:rPr>
        <w:t xml:space="preserve"> </w:t>
      </w:r>
      <w:r w:rsidR="00F86084" w:rsidRPr="00365C49">
        <w:rPr>
          <w:rFonts w:ascii="Calibri" w:hAnsi="Calibri" w:cs="Calibri"/>
          <w:sz w:val="24"/>
          <w:szCs w:val="24"/>
        </w:rPr>
        <w:t>an extraordinary ability to</w:t>
      </w:r>
      <w:r w:rsidR="000C049F" w:rsidRPr="00365C49">
        <w:rPr>
          <w:rFonts w:ascii="Calibri" w:hAnsi="Calibri" w:cs="Calibri"/>
          <w:sz w:val="24"/>
          <w:szCs w:val="24"/>
        </w:rPr>
        <w:t xml:space="preserve"> control or modify various nervous systems within the body which, in turn, change the way in </w:t>
      </w:r>
      <w:r w:rsidR="000C049F" w:rsidRPr="003114C2">
        <w:rPr>
          <w:rFonts w:ascii="Calibri" w:hAnsi="Calibri" w:cs="Calibri"/>
          <w:sz w:val="24"/>
          <w:szCs w:val="24"/>
        </w:rPr>
        <w:t>which the brain functions</w:t>
      </w:r>
      <w:r w:rsidR="00F41FC4" w:rsidRPr="003114C2">
        <w:rPr>
          <w:rFonts w:ascii="Calibri" w:hAnsi="Calibri" w:cs="Calibri"/>
          <w:sz w:val="24"/>
          <w:szCs w:val="24"/>
        </w:rPr>
        <w:t xml:space="preserve"> leading to the </w:t>
      </w:r>
      <w:r w:rsidR="004D79C5" w:rsidRPr="003114C2">
        <w:rPr>
          <w:rFonts w:ascii="Calibri" w:hAnsi="Calibri" w:cs="Calibri"/>
          <w:sz w:val="24"/>
          <w:szCs w:val="24"/>
        </w:rPr>
        <w:t>proposed presence</w:t>
      </w:r>
      <w:r w:rsidR="00F41FC4" w:rsidRPr="003114C2">
        <w:rPr>
          <w:rFonts w:ascii="Calibri" w:hAnsi="Calibri" w:cs="Calibri"/>
          <w:sz w:val="24"/>
          <w:szCs w:val="24"/>
        </w:rPr>
        <w:t xml:space="preserve"> of the brain-gut axis (</w:t>
      </w:r>
      <w:r w:rsidR="00531F5B" w:rsidRPr="003114C2">
        <w:rPr>
          <w:rFonts w:ascii="Calibri" w:hAnsi="Calibri" w:cs="Calibri"/>
          <w:sz w:val="24"/>
          <w:szCs w:val="24"/>
        </w:rPr>
        <w:t>Bienenstock</w:t>
      </w:r>
      <w:r w:rsidR="00531F5B" w:rsidRPr="00365C49">
        <w:rPr>
          <w:rFonts w:ascii="Calibri" w:hAnsi="Calibri" w:cs="Calibri"/>
          <w:sz w:val="24"/>
          <w:szCs w:val="24"/>
        </w:rPr>
        <w:t xml:space="preserve"> </w:t>
      </w:r>
      <w:r w:rsidR="00531F5B" w:rsidRPr="00365C49">
        <w:rPr>
          <w:rFonts w:ascii="Calibri" w:hAnsi="Calibri" w:cs="Calibri"/>
          <w:i/>
          <w:iCs/>
          <w:sz w:val="24"/>
          <w:szCs w:val="24"/>
        </w:rPr>
        <w:t>et al</w:t>
      </w:r>
      <w:r w:rsidR="006175F4">
        <w:rPr>
          <w:rFonts w:ascii="Calibri" w:hAnsi="Calibri" w:cs="Calibri"/>
          <w:i/>
          <w:iCs/>
          <w:sz w:val="24"/>
          <w:szCs w:val="24"/>
        </w:rPr>
        <w:t>.</w:t>
      </w:r>
      <w:r w:rsidR="00531F5B" w:rsidRPr="00365C49">
        <w:rPr>
          <w:rFonts w:ascii="Calibri" w:hAnsi="Calibri" w:cs="Calibri"/>
          <w:sz w:val="24"/>
          <w:szCs w:val="24"/>
        </w:rPr>
        <w:t>, 2015</w:t>
      </w:r>
      <w:r w:rsidR="00F41FC4" w:rsidRPr="00365C49">
        <w:rPr>
          <w:rFonts w:ascii="Calibri" w:hAnsi="Calibri" w:cs="Calibri"/>
          <w:sz w:val="24"/>
          <w:szCs w:val="24"/>
        </w:rPr>
        <w:t xml:space="preserve">). </w:t>
      </w:r>
      <w:r w:rsidR="00F2091D" w:rsidRPr="00FE559C">
        <w:rPr>
          <w:rFonts w:ascii="Calibri" w:hAnsi="Calibri" w:cs="Calibri"/>
          <w:sz w:val="24"/>
          <w:szCs w:val="24"/>
        </w:rPr>
        <w:t xml:space="preserve"> </w:t>
      </w:r>
      <w:r w:rsidR="00FE559C">
        <w:rPr>
          <w:rFonts w:ascii="Calibri" w:hAnsi="Calibri" w:cs="Calibri"/>
          <w:sz w:val="24"/>
          <w:szCs w:val="24"/>
        </w:rPr>
        <w:t>W</w:t>
      </w:r>
      <w:r w:rsidR="00F2091D" w:rsidRPr="00FE559C">
        <w:rPr>
          <w:rFonts w:ascii="Calibri" w:hAnsi="Calibri" w:cs="Calibri"/>
          <w:sz w:val="24"/>
          <w:szCs w:val="24"/>
        </w:rPr>
        <w:t xml:space="preserve">hen microbial metabolites within the gut microbiota become abnormal, they </w:t>
      </w:r>
      <w:proofErr w:type="gramStart"/>
      <w:r w:rsidR="00F2091D" w:rsidRPr="00FE559C">
        <w:rPr>
          <w:rFonts w:ascii="Calibri" w:hAnsi="Calibri" w:cs="Calibri"/>
          <w:sz w:val="24"/>
          <w:szCs w:val="24"/>
        </w:rPr>
        <w:t>are able to</w:t>
      </w:r>
      <w:proofErr w:type="gramEnd"/>
      <w:r w:rsidR="00F2091D" w:rsidRPr="00FE559C">
        <w:rPr>
          <w:rFonts w:ascii="Calibri" w:hAnsi="Calibri" w:cs="Calibri"/>
          <w:sz w:val="24"/>
          <w:szCs w:val="24"/>
        </w:rPr>
        <w:t xml:space="preserve"> activate many physiological reactions</w:t>
      </w:r>
      <w:r w:rsidR="007E5134" w:rsidRPr="00FE559C">
        <w:rPr>
          <w:rFonts w:ascii="Calibri" w:hAnsi="Calibri" w:cs="Calibri"/>
          <w:sz w:val="24"/>
          <w:szCs w:val="24"/>
        </w:rPr>
        <w:t xml:space="preserve"> within the body</w:t>
      </w:r>
      <w:r w:rsidR="00B876F3" w:rsidRPr="00FE559C">
        <w:rPr>
          <w:rFonts w:ascii="Calibri" w:hAnsi="Calibri" w:cs="Calibri"/>
          <w:sz w:val="24"/>
          <w:szCs w:val="24"/>
        </w:rPr>
        <w:t xml:space="preserve"> and intestinal dysbiosis</w:t>
      </w:r>
      <w:r w:rsidR="00D86CC4" w:rsidRPr="00FE559C">
        <w:rPr>
          <w:rFonts w:ascii="Calibri" w:hAnsi="Calibri" w:cs="Calibri"/>
          <w:sz w:val="24"/>
          <w:szCs w:val="24"/>
        </w:rPr>
        <w:t xml:space="preserve"> leads to the pathways, running between the central nervous system and the gut microbiota,</w:t>
      </w:r>
      <w:r w:rsidR="009A0F29" w:rsidRPr="00FE559C">
        <w:rPr>
          <w:rFonts w:ascii="Calibri" w:hAnsi="Calibri" w:cs="Calibri"/>
          <w:sz w:val="24"/>
          <w:szCs w:val="24"/>
        </w:rPr>
        <w:t xml:space="preserve"> suggesting a causal link between neurological and neurodevelopmental disorder pathogenesis (Ullah </w:t>
      </w:r>
      <w:r w:rsidR="009A0F29" w:rsidRPr="00FE559C">
        <w:rPr>
          <w:rFonts w:ascii="Calibri" w:hAnsi="Calibri" w:cs="Calibri"/>
          <w:i/>
          <w:iCs/>
          <w:sz w:val="24"/>
          <w:szCs w:val="24"/>
        </w:rPr>
        <w:t>et al</w:t>
      </w:r>
      <w:r w:rsidR="006175F4">
        <w:rPr>
          <w:rFonts w:ascii="Calibri" w:hAnsi="Calibri" w:cs="Calibri"/>
          <w:i/>
          <w:iCs/>
          <w:sz w:val="24"/>
          <w:szCs w:val="24"/>
        </w:rPr>
        <w:t>.</w:t>
      </w:r>
      <w:r w:rsidR="009A0F29" w:rsidRPr="00FE559C">
        <w:rPr>
          <w:rFonts w:ascii="Calibri" w:hAnsi="Calibri" w:cs="Calibri"/>
          <w:sz w:val="24"/>
          <w:szCs w:val="24"/>
        </w:rPr>
        <w:t>, 2023).</w:t>
      </w:r>
      <w:r w:rsidR="00AB2529" w:rsidRPr="00FE559C">
        <w:rPr>
          <w:rFonts w:ascii="Calibri" w:hAnsi="Calibri" w:cs="Calibri"/>
          <w:sz w:val="24"/>
          <w:szCs w:val="24"/>
        </w:rPr>
        <w:t xml:space="preserve"> </w:t>
      </w:r>
      <w:r w:rsidR="00620777" w:rsidRPr="00FE559C">
        <w:rPr>
          <w:rFonts w:ascii="Calibri" w:hAnsi="Calibri" w:cs="Calibri"/>
          <w:sz w:val="24"/>
          <w:szCs w:val="24"/>
        </w:rPr>
        <w:t>It is believed that patients with IBS have an increase in chronic conditions such as autoimmunity, inflammation and intestinal permeability, all due to the presence of gut microbiome dysbiosis (Takakura and Pimentel, 2020).</w:t>
      </w:r>
      <w:r w:rsidR="000B319A" w:rsidRPr="00FE559C">
        <w:rPr>
          <w:rFonts w:ascii="Calibri" w:hAnsi="Calibri" w:cs="Calibri"/>
          <w:sz w:val="24"/>
          <w:szCs w:val="24"/>
        </w:rPr>
        <w:t xml:space="preserve"> </w:t>
      </w:r>
      <w:r w:rsidR="00327613" w:rsidRPr="00FE559C">
        <w:rPr>
          <w:rFonts w:ascii="Calibri" w:hAnsi="Calibri" w:cs="Calibri"/>
          <w:sz w:val="24"/>
          <w:szCs w:val="24"/>
        </w:rPr>
        <w:t>The gut microbiota</w:t>
      </w:r>
      <w:r w:rsidR="005C16BA" w:rsidRPr="00FE559C">
        <w:rPr>
          <w:rFonts w:ascii="Calibri" w:hAnsi="Calibri" w:cs="Calibri"/>
          <w:sz w:val="24"/>
          <w:szCs w:val="24"/>
        </w:rPr>
        <w:t xml:space="preserve"> can be used, along with other factors, to be able to alter the gut-brain axis, </w:t>
      </w:r>
      <w:r w:rsidR="00FE559C" w:rsidRPr="00D93247">
        <w:rPr>
          <w:rFonts w:ascii="Calibri" w:hAnsi="Calibri" w:cs="Calibri"/>
          <w:sz w:val="24"/>
          <w:szCs w:val="24"/>
        </w:rPr>
        <w:t xml:space="preserve">which is significant as it </w:t>
      </w:r>
      <w:r w:rsidR="00854377" w:rsidRPr="00FE559C">
        <w:rPr>
          <w:rFonts w:ascii="Calibri" w:hAnsi="Calibri" w:cs="Calibri"/>
          <w:sz w:val="24"/>
          <w:szCs w:val="24"/>
        </w:rPr>
        <w:t>allow</w:t>
      </w:r>
      <w:r w:rsidR="00FE559C">
        <w:rPr>
          <w:rFonts w:ascii="Calibri" w:hAnsi="Calibri" w:cs="Calibri"/>
          <w:sz w:val="24"/>
          <w:szCs w:val="24"/>
        </w:rPr>
        <w:t>s</w:t>
      </w:r>
      <w:r w:rsidR="00854377" w:rsidRPr="00FE559C">
        <w:rPr>
          <w:rFonts w:ascii="Calibri" w:hAnsi="Calibri" w:cs="Calibri"/>
          <w:sz w:val="24"/>
          <w:szCs w:val="24"/>
        </w:rPr>
        <w:t xml:space="preserve"> for neuromodulation to enable effective management of IBS (</w:t>
      </w:r>
      <w:proofErr w:type="spellStart"/>
      <w:r w:rsidR="00854377" w:rsidRPr="00FE559C">
        <w:rPr>
          <w:rFonts w:ascii="Calibri" w:hAnsi="Calibri" w:cs="Calibri"/>
          <w:sz w:val="24"/>
          <w:szCs w:val="24"/>
        </w:rPr>
        <w:t>Aljeradat</w:t>
      </w:r>
      <w:proofErr w:type="spellEnd"/>
      <w:r w:rsidR="00854377" w:rsidRPr="00FE559C">
        <w:rPr>
          <w:rFonts w:ascii="Calibri" w:hAnsi="Calibri" w:cs="Calibri"/>
          <w:sz w:val="24"/>
          <w:szCs w:val="24"/>
        </w:rPr>
        <w:t xml:space="preserve"> </w:t>
      </w:r>
      <w:r w:rsidR="00854377" w:rsidRPr="00FE559C">
        <w:rPr>
          <w:rFonts w:ascii="Calibri" w:hAnsi="Calibri" w:cs="Calibri"/>
          <w:i/>
          <w:iCs/>
          <w:sz w:val="24"/>
          <w:szCs w:val="24"/>
        </w:rPr>
        <w:t>et al</w:t>
      </w:r>
      <w:r w:rsidR="006175F4">
        <w:rPr>
          <w:rFonts w:ascii="Calibri" w:hAnsi="Calibri" w:cs="Calibri"/>
          <w:i/>
          <w:iCs/>
          <w:sz w:val="24"/>
          <w:szCs w:val="24"/>
        </w:rPr>
        <w:t>.</w:t>
      </w:r>
      <w:r w:rsidR="00854377" w:rsidRPr="00FE559C">
        <w:rPr>
          <w:rFonts w:ascii="Calibri" w:hAnsi="Calibri" w:cs="Calibri"/>
          <w:sz w:val="24"/>
          <w:szCs w:val="24"/>
        </w:rPr>
        <w:t>, 2024).</w:t>
      </w:r>
    </w:p>
    <w:p w14:paraId="7EDF09CC"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29A7C4C2" w14:textId="34B20257"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15" w:name="_Toc198577794"/>
      <w:r w:rsidRPr="001F6F36">
        <w:rPr>
          <w:rFonts w:ascii="Calibri" w:hAnsi="Calibri" w:cs="Calibri"/>
          <w:b/>
          <w:bCs/>
          <w:color w:val="auto"/>
          <w:sz w:val="24"/>
          <w:szCs w:val="24"/>
        </w:rPr>
        <w:t>Food</w:t>
      </w:r>
      <w:bookmarkEnd w:id="15"/>
    </w:p>
    <w:p w14:paraId="78F086A0"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03998888" w14:textId="73CAB89A" w:rsidR="005B20FF" w:rsidRPr="005B20FF" w:rsidRDefault="000B1241" w:rsidP="008123D0">
      <w:pPr>
        <w:spacing w:after="0" w:line="276" w:lineRule="auto"/>
        <w:jc w:val="both"/>
        <w:rPr>
          <w:rFonts w:ascii="Calibri" w:hAnsi="Calibri" w:cs="Calibri"/>
          <w:b/>
          <w:bCs/>
          <w:sz w:val="24"/>
          <w:szCs w:val="24"/>
        </w:rPr>
      </w:pPr>
      <w:r w:rsidRPr="00FE559C">
        <w:rPr>
          <w:rFonts w:ascii="Calibri" w:hAnsi="Calibri" w:cs="Calibri"/>
          <w:sz w:val="24"/>
          <w:szCs w:val="24"/>
        </w:rPr>
        <w:t xml:space="preserve">Cozma-Petrut </w:t>
      </w:r>
      <w:r w:rsidRPr="00FE559C">
        <w:rPr>
          <w:rFonts w:ascii="Calibri" w:hAnsi="Calibri" w:cs="Calibri"/>
          <w:i/>
          <w:iCs/>
          <w:sz w:val="24"/>
          <w:szCs w:val="24"/>
        </w:rPr>
        <w:t>et al</w:t>
      </w:r>
      <w:r w:rsidR="006175F4">
        <w:rPr>
          <w:rFonts w:ascii="Calibri" w:hAnsi="Calibri" w:cs="Calibri"/>
          <w:i/>
          <w:iCs/>
          <w:sz w:val="24"/>
          <w:szCs w:val="24"/>
        </w:rPr>
        <w:t>.,</w:t>
      </w:r>
      <w:r w:rsidRPr="00FE559C">
        <w:rPr>
          <w:rFonts w:ascii="Calibri" w:hAnsi="Calibri" w:cs="Calibri"/>
          <w:sz w:val="24"/>
          <w:szCs w:val="24"/>
        </w:rPr>
        <w:t xml:space="preserve"> (2017) suggested that initial treatment for IBS </w:t>
      </w:r>
      <w:r w:rsidR="003114C2">
        <w:rPr>
          <w:rFonts w:ascii="Calibri" w:hAnsi="Calibri" w:cs="Calibri"/>
          <w:sz w:val="24"/>
          <w:szCs w:val="24"/>
        </w:rPr>
        <w:t xml:space="preserve">involved </w:t>
      </w:r>
      <w:r w:rsidRPr="00FE559C">
        <w:rPr>
          <w:rFonts w:ascii="Calibri" w:hAnsi="Calibri" w:cs="Calibri"/>
          <w:sz w:val="24"/>
          <w:szCs w:val="24"/>
        </w:rPr>
        <w:t>what is physically ingested by patients and a reduction in alcohol, spicy foods, fat and insoluble fibre</w:t>
      </w:r>
      <w:r w:rsidR="00882C68" w:rsidRPr="00FE559C">
        <w:rPr>
          <w:rFonts w:ascii="Calibri" w:hAnsi="Calibri" w:cs="Calibri"/>
          <w:sz w:val="24"/>
          <w:szCs w:val="24"/>
        </w:rPr>
        <w:t xml:space="preserve"> as the first course of action</w:t>
      </w:r>
      <w:r w:rsidR="00832F58" w:rsidRPr="00FE559C">
        <w:rPr>
          <w:rFonts w:ascii="Calibri" w:hAnsi="Calibri" w:cs="Calibri"/>
          <w:sz w:val="24"/>
          <w:szCs w:val="24"/>
        </w:rPr>
        <w:t>.</w:t>
      </w:r>
      <w:r w:rsidR="001E0D77" w:rsidRPr="00FE559C">
        <w:rPr>
          <w:rFonts w:ascii="Calibri" w:hAnsi="Calibri" w:cs="Calibri"/>
          <w:b/>
          <w:bCs/>
          <w:color w:val="FF0000"/>
          <w:sz w:val="24"/>
          <w:szCs w:val="24"/>
        </w:rPr>
        <w:t xml:space="preserve"> </w:t>
      </w:r>
      <w:r w:rsidR="001E0D77" w:rsidRPr="00FE559C">
        <w:rPr>
          <w:rFonts w:ascii="Calibri" w:hAnsi="Calibri" w:cs="Calibri"/>
          <w:sz w:val="24"/>
          <w:szCs w:val="24"/>
        </w:rPr>
        <w:t xml:space="preserve">This would also seem to be the recommendation produced by NICE </w:t>
      </w:r>
      <w:r w:rsidR="00D120D7" w:rsidRPr="00FE559C">
        <w:rPr>
          <w:rFonts w:ascii="Calibri" w:hAnsi="Calibri" w:cs="Calibri"/>
          <w:sz w:val="24"/>
          <w:szCs w:val="24"/>
        </w:rPr>
        <w:t xml:space="preserve">(2017) </w:t>
      </w:r>
      <w:r w:rsidR="001E0D77" w:rsidRPr="00FE559C">
        <w:rPr>
          <w:rFonts w:ascii="Calibri" w:hAnsi="Calibri" w:cs="Calibri"/>
          <w:sz w:val="24"/>
          <w:szCs w:val="24"/>
        </w:rPr>
        <w:t>and the British Dietetic Association (‘BDA’)</w:t>
      </w:r>
      <w:r w:rsidR="007B657D" w:rsidRPr="00FE559C">
        <w:rPr>
          <w:rFonts w:ascii="Calibri" w:hAnsi="Calibri" w:cs="Calibri"/>
          <w:sz w:val="24"/>
          <w:szCs w:val="24"/>
        </w:rPr>
        <w:t xml:space="preserve"> (2025).</w:t>
      </w:r>
      <w:r w:rsidR="00C25FDC" w:rsidRPr="00FE559C">
        <w:rPr>
          <w:rFonts w:ascii="Calibri" w:hAnsi="Calibri" w:cs="Calibri"/>
          <w:sz w:val="24"/>
          <w:szCs w:val="24"/>
        </w:rPr>
        <w:t xml:space="preserve"> </w:t>
      </w:r>
      <w:r w:rsidR="00E15253" w:rsidRPr="001D3409">
        <w:rPr>
          <w:rFonts w:ascii="Calibri" w:hAnsi="Calibri" w:cs="Calibri"/>
          <w:sz w:val="24"/>
          <w:szCs w:val="24"/>
        </w:rPr>
        <w:t xml:space="preserve">A </w:t>
      </w:r>
      <w:r w:rsidR="003175BF" w:rsidRPr="001D3409">
        <w:rPr>
          <w:rFonts w:ascii="Calibri" w:hAnsi="Calibri" w:cs="Calibri"/>
          <w:sz w:val="24"/>
          <w:szCs w:val="24"/>
        </w:rPr>
        <w:t xml:space="preserve">further </w:t>
      </w:r>
      <w:r w:rsidR="00E15253" w:rsidRPr="001D3409">
        <w:rPr>
          <w:rFonts w:ascii="Calibri" w:hAnsi="Calibri" w:cs="Calibri"/>
          <w:sz w:val="24"/>
          <w:szCs w:val="24"/>
        </w:rPr>
        <w:t>non-pharmaceutical</w:t>
      </w:r>
      <w:r w:rsidR="00CC16CD" w:rsidRPr="001D3409">
        <w:rPr>
          <w:rFonts w:ascii="Calibri" w:hAnsi="Calibri" w:cs="Calibri"/>
          <w:sz w:val="24"/>
          <w:szCs w:val="24"/>
        </w:rPr>
        <w:t xml:space="preserve"> method of </w:t>
      </w:r>
      <w:r w:rsidR="00CC16CD" w:rsidRPr="00367580">
        <w:rPr>
          <w:rFonts w:ascii="Calibri" w:hAnsi="Calibri" w:cs="Calibri"/>
          <w:sz w:val="24"/>
          <w:szCs w:val="24"/>
        </w:rPr>
        <w:t>treatment for IBS is often adopting a</w:t>
      </w:r>
      <w:r w:rsidR="00BF1B96" w:rsidRPr="00367580">
        <w:rPr>
          <w:rFonts w:ascii="Calibri" w:hAnsi="Calibri" w:cs="Calibri"/>
          <w:sz w:val="24"/>
          <w:szCs w:val="24"/>
        </w:rPr>
        <w:t xml:space="preserve"> diet</w:t>
      </w:r>
      <w:r w:rsidR="00CC16CD" w:rsidRPr="00367580">
        <w:rPr>
          <w:rFonts w:ascii="Calibri" w:hAnsi="Calibri" w:cs="Calibri"/>
          <w:sz w:val="24"/>
          <w:szCs w:val="24"/>
        </w:rPr>
        <w:t xml:space="preserve"> </w:t>
      </w:r>
      <w:r w:rsidR="00BF1B96" w:rsidRPr="00367580">
        <w:rPr>
          <w:rFonts w:ascii="Calibri" w:hAnsi="Calibri" w:cs="Calibri"/>
          <w:sz w:val="24"/>
          <w:szCs w:val="24"/>
        </w:rPr>
        <w:t>low in</w:t>
      </w:r>
      <w:r w:rsidR="00403A19" w:rsidRPr="00367580">
        <w:rPr>
          <w:rFonts w:ascii="Calibri" w:hAnsi="Calibri" w:cs="Calibri"/>
          <w:sz w:val="24"/>
          <w:szCs w:val="24"/>
        </w:rPr>
        <w:t xml:space="preserve"> short-chain </w:t>
      </w:r>
      <w:r w:rsidR="00CB6838" w:rsidRPr="00367580">
        <w:rPr>
          <w:rFonts w:ascii="Calibri" w:hAnsi="Calibri" w:cs="Calibri"/>
          <w:sz w:val="24"/>
          <w:szCs w:val="24"/>
        </w:rPr>
        <w:t xml:space="preserve">carbohydrates, </w:t>
      </w:r>
      <w:r w:rsidR="0002747B" w:rsidRPr="00367580">
        <w:rPr>
          <w:rFonts w:ascii="Calibri" w:hAnsi="Calibri" w:cs="Calibri"/>
          <w:sz w:val="24"/>
          <w:szCs w:val="24"/>
        </w:rPr>
        <w:t>known as a FODMAP diet</w:t>
      </w:r>
      <w:r w:rsidR="00E56127" w:rsidRPr="00367580">
        <w:rPr>
          <w:rFonts w:ascii="Calibri" w:hAnsi="Calibri" w:cs="Calibri"/>
          <w:sz w:val="24"/>
          <w:szCs w:val="24"/>
        </w:rPr>
        <w:t xml:space="preserve"> </w:t>
      </w:r>
      <w:r w:rsidR="0002747B" w:rsidRPr="00367580">
        <w:rPr>
          <w:rFonts w:ascii="Calibri" w:hAnsi="Calibri" w:cs="Calibri"/>
          <w:sz w:val="24"/>
          <w:szCs w:val="24"/>
        </w:rPr>
        <w:t>(</w:t>
      </w:r>
      <w:r w:rsidR="002102BB" w:rsidRPr="00367580">
        <w:rPr>
          <w:rFonts w:ascii="Calibri" w:hAnsi="Calibri" w:cs="Calibri"/>
          <w:sz w:val="24"/>
          <w:szCs w:val="24"/>
        </w:rPr>
        <w:t>NHS Foundation Trust, No Date</w:t>
      </w:r>
      <w:r w:rsidR="001D7722" w:rsidRPr="00367580">
        <w:rPr>
          <w:rFonts w:ascii="Calibri" w:hAnsi="Calibri" w:cs="Calibri"/>
          <w:sz w:val="24"/>
          <w:szCs w:val="24"/>
        </w:rPr>
        <w:t>.</w:t>
      </w:r>
      <w:r w:rsidR="0002747B" w:rsidRPr="00367580">
        <w:rPr>
          <w:rFonts w:ascii="Calibri" w:hAnsi="Calibri" w:cs="Calibri"/>
          <w:sz w:val="24"/>
          <w:szCs w:val="24"/>
        </w:rPr>
        <w:t>)</w:t>
      </w:r>
      <w:r w:rsidR="001D7722" w:rsidRPr="00367580">
        <w:rPr>
          <w:rFonts w:ascii="Calibri" w:hAnsi="Calibri" w:cs="Calibri"/>
          <w:sz w:val="24"/>
          <w:szCs w:val="24"/>
        </w:rPr>
        <w:t xml:space="preserve"> </w:t>
      </w:r>
      <w:r w:rsidR="00181683" w:rsidRPr="00367580">
        <w:rPr>
          <w:rFonts w:ascii="Calibri" w:hAnsi="Calibri" w:cs="Calibri"/>
          <w:sz w:val="24"/>
          <w:szCs w:val="24"/>
        </w:rPr>
        <w:t>Although it is widely accepted that adopting a low FODMAP diet as one method of treatment of IBS, it could be used in conjunction with</w:t>
      </w:r>
      <w:r w:rsidR="00181683" w:rsidRPr="00367580">
        <w:rPr>
          <w:rFonts w:ascii="Calibri" w:hAnsi="Calibri" w:cs="Calibri"/>
          <w:b/>
          <w:bCs/>
          <w:sz w:val="24"/>
          <w:szCs w:val="24"/>
        </w:rPr>
        <w:t xml:space="preserve"> </w:t>
      </w:r>
      <w:r w:rsidR="00BE175D" w:rsidRPr="00367580">
        <w:rPr>
          <w:rFonts w:ascii="Calibri" w:hAnsi="Calibri" w:cs="Calibri"/>
          <w:sz w:val="24"/>
          <w:szCs w:val="24"/>
        </w:rPr>
        <w:t xml:space="preserve">other </w:t>
      </w:r>
      <w:r w:rsidR="00181683" w:rsidRPr="00367580">
        <w:rPr>
          <w:rFonts w:ascii="Calibri" w:hAnsi="Calibri" w:cs="Calibri"/>
          <w:sz w:val="24"/>
          <w:szCs w:val="24"/>
        </w:rPr>
        <w:t xml:space="preserve">possible </w:t>
      </w:r>
      <w:r w:rsidR="00BE175D" w:rsidRPr="00367580">
        <w:rPr>
          <w:rFonts w:ascii="Calibri" w:hAnsi="Calibri" w:cs="Calibri"/>
          <w:sz w:val="24"/>
          <w:szCs w:val="24"/>
        </w:rPr>
        <w:t>treatments such as hypnotherapy or probiotics (</w:t>
      </w:r>
      <w:r w:rsidR="00ED228D" w:rsidRPr="00367580">
        <w:rPr>
          <w:rFonts w:ascii="Calibri" w:hAnsi="Calibri" w:cs="Calibri"/>
          <w:sz w:val="24"/>
          <w:szCs w:val="24"/>
        </w:rPr>
        <w:t>Paine, 2021).</w:t>
      </w:r>
      <w:r w:rsidR="00303BE5" w:rsidRPr="00367580">
        <w:rPr>
          <w:rFonts w:ascii="Calibri" w:hAnsi="Calibri" w:cs="Calibri"/>
          <w:sz w:val="24"/>
          <w:szCs w:val="24"/>
        </w:rPr>
        <w:t xml:space="preserve"> </w:t>
      </w:r>
      <w:r w:rsidR="0008444A" w:rsidRPr="00367580">
        <w:rPr>
          <w:rFonts w:ascii="Calibri" w:hAnsi="Calibri" w:cs="Calibri"/>
          <w:sz w:val="24"/>
          <w:szCs w:val="24"/>
        </w:rPr>
        <w:t xml:space="preserve">Hypnotherapy, according to </w:t>
      </w:r>
      <w:proofErr w:type="spellStart"/>
      <w:r w:rsidR="0008444A" w:rsidRPr="00367580">
        <w:rPr>
          <w:rFonts w:ascii="Calibri" w:hAnsi="Calibri" w:cs="Calibri"/>
          <w:sz w:val="24"/>
          <w:szCs w:val="24"/>
        </w:rPr>
        <w:t>Krouwel</w:t>
      </w:r>
      <w:proofErr w:type="spellEnd"/>
      <w:r w:rsidR="0008444A" w:rsidRPr="00367580">
        <w:rPr>
          <w:rFonts w:ascii="Calibri" w:hAnsi="Calibri" w:cs="Calibri"/>
          <w:sz w:val="24"/>
          <w:szCs w:val="24"/>
        </w:rPr>
        <w:t xml:space="preserve"> </w:t>
      </w:r>
      <w:r w:rsidR="0008444A" w:rsidRPr="00367580">
        <w:rPr>
          <w:rFonts w:ascii="Calibri" w:hAnsi="Calibri" w:cs="Calibri"/>
          <w:i/>
          <w:iCs/>
          <w:sz w:val="24"/>
          <w:szCs w:val="24"/>
        </w:rPr>
        <w:t>et</w:t>
      </w:r>
      <w:r w:rsidR="0008444A" w:rsidRPr="006175F4">
        <w:rPr>
          <w:rFonts w:ascii="Calibri" w:hAnsi="Calibri" w:cs="Calibri"/>
          <w:i/>
          <w:iCs/>
          <w:sz w:val="24"/>
          <w:szCs w:val="24"/>
        </w:rPr>
        <w:t xml:space="preserve"> al</w:t>
      </w:r>
      <w:r w:rsidR="006175F4">
        <w:rPr>
          <w:rFonts w:ascii="Calibri" w:hAnsi="Calibri" w:cs="Calibri"/>
          <w:i/>
          <w:iCs/>
          <w:sz w:val="24"/>
          <w:szCs w:val="24"/>
        </w:rPr>
        <w:t>.,</w:t>
      </w:r>
      <w:r w:rsidR="0008444A" w:rsidRPr="00367580">
        <w:rPr>
          <w:rFonts w:ascii="Calibri" w:hAnsi="Calibri" w:cs="Calibri"/>
          <w:sz w:val="24"/>
          <w:szCs w:val="24"/>
        </w:rPr>
        <w:t xml:space="preserve"> (2021), was found to relieve symptoms of IBS effectively</w:t>
      </w:r>
      <w:r w:rsidR="00C544E0" w:rsidRPr="00367580">
        <w:rPr>
          <w:rFonts w:ascii="Calibri" w:hAnsi="Calibri" w:cs="Calibri"/>
          <w:sz w:val="24"/>
          <w:szCs w:val="24"/>
        </w:rPr>
        <w:t xml:space="preserve">. </w:t>
      </w:r>
      <w:proofErr w:type="spellStart"/>
      <w:r w:rsidR="00C544E0" w:rsidRPr="00367580">
        <w:rPr>
          <w:rFonts w:ascii="Calibri" w:hAnsi="Calibri" w:cs="Calibri"/>
          <w:sz w:val="24"/>
          <w:szCs w:val="24"/>
        </w:rPr>
        <w:t>Goodoory</w:t>
      </w:r>
      <w:proofErr w:type="spellEnd"/>
      <w:r w:rsidR="00C544E0" w:rsidRPr="00367580">
        <w:rPr>
          <w:rFonts w:ascii="Calibri" w:hAnsi="Calibri" w:cs="Calibri"/>
          <w:sz w:val="24"/>
          <w:szCs w:val="24"/>
        </w:rPr>
        <w:t xml:space="preserve"> </w:t>
      </w:r>
      <w:r w:rsidR="00C544E0" w:rsidRPr="006175F4">
        <w:rPr>
          <w:rFonts w:ascii="Calibri" w:hAnsi="Calibri" w:cs="Calibri"/>
          <w:i/>
          <w:iCs/>
          <w:sz w:val="24"/>
          <w:szCs w:val="24"/>
        </w:rPr>
        <w:t>et al</w:t>
      </w:r>
      <w:r w:rsidR="006175F4">
        <w:rPr>
          <w:rFonts w:ascii="Calibri" w:hAnsi="Calibri" w:cs="Calibri"/>
          <w:i/>
          <w:iCs/>
          <w:sz w:val="24"/>
          <w:szCs w:val="24"/>
        </w:rPr>
        <w:t>.,</w:t>
      </w:r>
      <w:r w:rsidR="00C544E0" w:rsidRPr="00367580">
        <w:rPr>
          <w:rFonts w:ascii="Calibri" w:hAnsi="Calibri" w:cs="Calibri"/>
          <w:sz w:val="24"/>
          <w:szCs w:val="24"/>
        </w:rPr>
        <w:t xml:space="preserve"> (2023) also found that probiotics may be beneficial for sufferers of IBS however it is only certain </w:t>
      </w:r>
      <w:r w:rsidR="00C544E0" w:rsidRPr="001B3051">
        <w:rPr>
          <w:rFonts w:ascii="Calibri" w:hAnsi="Calibri" w:cs="Calibri"/>
          <w:sz w:val="24"/>
          <w:szCs w:val="24"/>
        </w:rPr>
        <w:t>strains that can be used and therefore recommendations for this method of treatment are not often recommended.</w:t>
      </w:r>
    </w:p>
    <w:p w14:paraId="03EAFE1B" w14:textId="77777777" w:rsidR="005B20FF" w:rsidRDefault="005B20FF" w:rsidP="008123D0">
      <w:pPr>
        <w:spacing w:after="0" w:line="276" w:lineRule="auto"/>
        <w:jc w:val="both"/>
        <w:rPr>
          <w:rFonts w:ascii="Calibri" w:hAnsi="Calibri" w:cs="Calibri"/>
          <w:sz w:val="24"/>
          <w:szCs w:val="24"/>
        </w:rPr>
      </w:pPr>
    </w:p>
    <w:p w14:paraId="6DFC991C" w14:textId="03E0669E" w:rsidR="002F535D" w:rsidRPr="00D8266B" w:rsidRDefault="00CD349E" w:rsidP="008123D0">
      <w:pPr>
        <w:spacing w:after="0" w:line="276" w:lineRule="auto"/>
        <w:jc w:val="both"/>
        <w:rPr>
          <w:rFonts w:ascii="Calibri" w:hAnsi="Calibri" w:cs="Calibri"/>
          <w:b/>
          <w:bCs/>
          <w:color w:val="FF0000"/>
          <w:sz w:val="24"/>
          <w:szCs w:val="24"/>
        </w:rPr>
      </w:pPr>
      <w:r w:rsidRPr="001B3051">
        <w:rPr>
          <w:rFonts w:ascii="Calibri" w:hAnsi="Calibri" w:cs="Calibri"/>
          <w:sz w:val="24"/>
          <w:szCs w:val="24"/>
        </w:rPr>
        <w:t xml:space="preserve">According to Okawa </w:t>
      </w:r>
      <w:r w:rsidRPr="001B3051">
        <w:rPr>
          <w:rFonts w:ascii="Calibri" w:hAnsi="Calibri" w:cs="Calibri"/>
          <w:i/>
          <w:iCs/>
          <w:sz w:val="24"/>
          <w:szCs w:val="24"/>
        </w:rPr>
        <w:t>et al</w:t>
      </w:r>
      <w:r w:rsidR="006175F4">
        <w:rPr>
          <w:rFonts w:ascii="Calibri" w:hAnsi="Calibri" w:cs="Calibri"/>
          <w:i/>
          <w:iCs/>
          <w:sz w:val="24"/>
          <w:szCs w:val="24"/>
        </w:rPr>
        <w:t>.,</w:t>
      </w:r>
      <w:r w:rsidRPr="001B3051">
        <w:rPr>
          <w:rFonts w:ascii="Calibri" w:hAnsi="Calibri" w:cs="Calibri"/>
          <w:sz w:val="24"/>
          <w:szCs w:val="24"/>
        </w:rPr>
        <w:t xml:space="preserve"> (2019), some of the symptoms of IBS including discomfort and abdominal pain have seen to be somewhat relieved when certain foods have been ingested, such as low FODMAP foods and foods high in fibre. </w:t>
      </w:r>
      <w:r w:rsidR="00472446" w:rsidRPr="001B3051">
        <w:rPr>
          <w:rFonts w:ascii="Calibri" w:hAnsi="Calibri" w:cs="Calibri"/>
          <w:sz w:val="24"/>
          <w:szCs w:val="24"/>
        </w:rPr>
        <w:t xml:space="preserve">A low </w:t>
      </w:r>
      <w:r w:rsidR="00694DDF" w:rsidRPr="001B3051">
        <w:rPr>
          <w:rFonts w:ascii="Calibri" w:hAnsi="Calibri" w:cs="Calibri"/>
          <w:sz w:val="24"/>
          <w:szCs w:val="24"/>
        </w:rPr>
        <w:t>FODMAP</w:t>
      </w:r>
      <w:r w:rsidR="00472446" w:rsidRPr="001B3051">
        <w:rPr>
          <w:rFonts w:ascii="Calibri" w:hAnsi="Calibri" w:cs="Calibri"/>
          <w:sz w:val="24"/>
          <w:szCs w:val="24"/>
        </w:rPr>
        <w:t xml:space="preserve"> diet</w:t>
      </w:r>
      <w:r w:rsidR="002375F7" w:rsidRPr="001B3051">
        <w:rPr>
          <w:rFonts w:ascii="Calibri" w:hAnsi="Calibri" w:cs="Calibri"/>
          <w:sz w:val="24"/>
          <w:szCs w:val="24"/>
        </w:rPr>
        <w:t xml:space="preserve"> would appear to be a valid form of therapy to be implemented</w:t>
      </w:r>
      <w:r w:rsidR="008C4C2D" w:rsidRPr="001B3051">
        <w:rPr>
          <w:rFonts w:ascii="Calibri" w:hAnsi="Calibri" w:cs="Calibri"/>
          <w:sz w:val="24"/>
          <w:szCs w:val="24"/>
        </w:rPr>
        <w:t xml:space="preserve"> for patients who</w:t>
      </w:r>
      <w:r w:rsidR="002A5E07" w:rsidRPr="001B3051">
        <w:rPr>
          <w:rFonts w:ascii="Calibri" w:hAnsi="Calibri" w:cs="Calibri"/>
          <w:sz w:val="24"/>
          <w:szCs w:val="24"/>
        </w:rPr>
        <w:t xml:space="preserve"> suffer from IBS</w:t>
      </w:r>
      <w:r w:rsidR="00961C05" w:rsidRPr="001B3051">
        <w:rPr>
          <w:rFonts w:ascii="Calibri" w:hAnsi="Calibri" w:cs="Calibri"/>
          <w:sz w:val="24"/>
          <w:szCs w:val="24"/>
        </w:rPr>
        <w:t>, however, the diet should be entered into under the strict supervision of a dietician,</w:t>
      </w:r>
      <w:r w:rsidR="00961C05" w:rsidRPr="001B3051">
        <w:rPr>
          <w:rFonts w:ascii="Calibri" w:hAnsi="Calibri" w:cs="Calibri"/>
          <w:b/>
          <w:bCs/>
          <w:sz w:val="24"/>
          <w:szCs w:val="24"/>
        </w:rPr>
        <w:t xml:space="preserve"> </w:t>
      </w:r>
      <w:r w:rsidR="0057581E" w:rsidRPr="001B3051">
        <w:rPr>
          <w:rFonts w:ascii="Calibri" w:hAnsi="Calibri" w:cs="Calibri"/>
          <w:sz w:val="24"/>
          <w:szCs w:val="24"/>
        </w:rPr>
        <w:t>following</w:t>
      </w:r>
      <w:r w:rsidR="00961C05" w:rsidRPr="001B3051">
        <w:rPr>
          <w:rFonts w:ascii="Calibri" w:hAnsi="Calibri" w:cs="Calibri"/>
          <w:sz w:val="24"/>
          <w:szCs w:val="24"/>
        </w:rPr>
        <w:t xml:space="preserve"> an IBS diagnosis and</w:t>
      </w:r>
      <w:r w:rsidR="00EC4B5A" w:rsidRPr="001B3051">
        <w:rPr>
          <w:rFonts w:ascii="Calibri" w:hAnsi="Calibri" w:cs="Calibri"/>
          <w:sz w:val="24"/>
          <w:szCs w:val="24"/>
        </w:rPr>
        <w:t xml:space="preserve"> should only be undertaken for a specific </w:t>
      </w:r>
      <w:proofErr w:type="gramStart"/>
      <w:r w:rsidR="00EC4B5A" w:rsidRPr="001B3051">
        <w:rPr>
          <w:rFonts w:ascii="Calibri" w:hAnsi="Calibri" w:cs="Calibri"/>
          <w:sz w:val="24"/>
          <w:szCs w:val="24"/>
        </w:rPr>
        <w:t>period of time</w:t>
      </w:r>
      <w:proofErr w:type="gramEnd"/>
      <w:r w:rsidR="00EC4B5A" w:rsidRPr="001B3051">
        <w:rPr>
          <w:rFonts w:ascii="Calibri" w:hAnsi="Calibri" w:cs="Calibri"/>
          <w:sz w:val="24"/>
          <w:szCs w:val="24"/>
        </w:rPr>
        <w:t xml:space="preserve"> in order to maintain symptom relief (Barrett, 2017).</w:t>
      </w:r>
      <w:r w:rsidR="00F0428B" w:rsidRPr="001B3051">
        <w:rPr>
          <w:rFonts w:ascii="Calibri" w:hAnsi="Calibri" w:cs="Calibri"/>
          <w:sz w:val="24"/>
          <w:szCs w:val="24"/>
        </w:rPr>
        <w:t xml:space="preserve"> </w:t>
      </w:r>
      <w:r w:rsidR="0057581E" w:rsidRPr="001B3051">
        <w:rPr>
          <w:rFonts w:ascii="Calibri" w:hAnsi="Calibri" w:cs="Calibri"/>
          <w:sz w:val="24"/>
          <w:szCs w:val="24"/>
        </w:rPr>
        <w:t>It is advisable for the low FODMAP diet to be followed whilst under supervision of a dietician as the regime of restriction and reintroduction may result in the patient being deficit in some nutritional factors and the dietician can therefore ensure it is carried out safely (Palma and Bercik, 2022).</w:t>
      </w:r>
      <w:r w:rsidR="0057581E">
        <w:rPr>
          <w:rFonts w:ascii="Calibri" w:hAnsi="Calibri" w:cs="Calibri"/>
          <w:sz w:val="24"/>
          <w:szCs w:val="24"/>
        </w:rPr>
        <w:t xml:space="preserve"> </w:t>
      </w:r>
      <w:r w:rsidR="00CD0018" w:rsidRPr="008123D0">
        <w:rPr>
          <w:rFonts w:ascii="Calibri" w:hAnsi="Calibri" w:cs="Calibri"/>
          <w:sz w:val="24"/>
          <w:szCs w:val="24"/>
        </w:rPr>
        <w:t>C</w:t>
      </w:r>
      <w:r w:rsidR="0026332A" w:rsidRPr="008123D0">
        <w:rPr>
          <w:rFonts w:ascii="Calibri" w:hAnsi="Calibri" w:cs="Calibri"/>
          <w:sz w:val="24"/>
          <w:szCs w:val="24"/>
        </w:rPr>
        <w:t>uomo</w:t>
      </w:r>
      <w:r w:rsidR="00CD0018" w:rsidRPr="008123D0">
        <w:rPr>
          <w:rFonts w:ascii="Calibri" w:hAnsi="Calibri" w:cs="Calibri"/>
          <w:sz w:val="24"/>
          <w:szCs w:val="24"/>
        </w:rPr>
        <w:t xml:space="preserve"> </w:t>
      </w:r>
      <w:r w:rsidR="00CD0018" w:rsidRPr="008123D0">
        <w:rPr>
          <w:rFonts w:ascii="Calibri" w:hAnsi="Calibri" w:cs="Calibri"/>
          <w:i/>
          <w:iCs/>
          <w:sz w:val="24"/>
          <w:szCs w:val="24"/>
        </w:rPr>
        <w:t>et al</w:t>
      </w:r>
      <w:r w:rsidR="006175F4">
        <w:rPr>
          <w:rFonts w:ascii="Calibri" w:hAnsi="Calibri" w:cs="Calibri"/>
          <w:i/>
          <w:iCs/>
          <w:sz w:val="24"/>
          <w:szCs w:val="24"/>
        </w:rPr>
        <w:t>.,</w:t>
      </w:r>
      <w:r w:rsidR="00CD0018" w:rsidRPr="008123D0">
        <w:rPr>
          <w:rFonts w:ascii="Calibri" w:hAnsi="Calibri" w:cs="Calibri"/>
          <w:sz w:val="24"/>
          <w:szCs w:val="24"/>
        </w:rPr>
        <w:t xml:space="preserve"> (2014)</w:t>
      </w:r>
      <w:r w:rsidR="00727D41" w:rsidRPr="008123D0">
        <w:rPr>
          <w:rFonts w:ascii="Calibri" w:hAnsi="Calibri" w:cs="Calibri"/>
          <w:sz w:val="24"/>
          <w:szCs w:val="24"/>
        </w:rPr>
        <w:t xml:space="preserve"> </w:t>
      </w:r>
      <w:r w:rsidR="008D7F7A" w:rsidRPr="008123D0">
        <w:rPr>
          <w:rFonts w:ascii="Calibri" w:hAnsi="Calibri" w:cs="Calibri"/>
          <w:sz w:val="24"/>
          <w:szCs w:val="24"/>
        </w:rPr>
        <w:t>show</w:t>
      </w:r>
      <w:r w:rsidR="008123D0">
        <w:rPr>
          <w:rFonts w:ascii="Calibri" w:hAnsi="Calibri" w:cs="Calibri"/>
          <w:sz w:val="24"/>
          <w:szCs w:val="24"/>
        </w:rPr>
        <w:t>ed</w:t>
      </w:r>
      <w:r w:rsidR="008D7F7A" w:rsidRPr="008123D0">
        <w:rPr>
          <w:rFonts w:ascii="Calibri" w:hAnsi="Calibri" w:cs="Calibri"/>
          <w:sz w:val="24"/>
          <w:szCs w:val="24"/>
        </w:rPr>
        <w:t xml:space="preserve"> that food has a substantial impact on whether a </w:t>
      </w:r>
      <w:r w:rsidR="000B1241" w:rsidRPr="008123D0">
        <w:rPr>
          <w:rFonts w:ascii="Calibri" w:hAnsi="Calibri" w:cs="Calibri"/>
          <w:sz w:val="24"/>
          <w:szCs w:val="24"/>
        </w:rPr>
        <w:t>patient’s</w:t>
      </w:r>
      <w:r w:rsidR="008D7F7A" w:rsidRPr="008123D0">
        <w:rPr>
          <w:rFonts w:ascii="Calibri" w:hAnsi="Calibri" w:cs="Calibri"/>
          <w:sz w:val="24"/>
          <w:szCs w:val="24"/>
        </w:rPr>
        <w:t xml:space="preserve"> symptoms of IBS increase when certain foods are ingested</w:t>
      </w:r>
      <w:r w:rsidR="005939BA" w:rsidRPr="008123D0">
        <w:rPr>
          <w:rFonts w:ascii="Calibri" w:hAnsi="Calibri" w:cs="Calibri"/>
          <w:sz w:val="24"/>
          <w:szCs w:val="24"/>
        </w:rPr>
        <w:t>, by suggesting that an enlargement of the intestines causing a distension</w:t>
      </w:r>
      <w:r w:rsidR="003643BF" w:rsidRPr="008123D0">
        <w:rPr>
          <w:rFonts w:ascii="Calibri" w:hAnsi="Calibri" w:cs="Calibri"/>
          <w:sz w:val="24"/>
          <w:szCs w:val="24"/>
        </w:rPr>
        <w:t xml:space="preserve"> is created by the dysbiosis of intestinal microbiota.</w:t>
      </w:r>
      <w:r w:rsidR="004F0616" w:rsidRPr="008123D0">
        <w:rPr>
          <w:rFonts w:ascii="Calibri" w:hAnsi="Calibri" w:cs="Calibri"/>
          <w:sz w:val="24"/>
          <w:szCs w:val="24"/>
        </w:rPr>
        <w:t xml:space="preserve"> It is believed that certain foods are excluded by up to 90% patients who have been diagnosed </w:t>
      </w:r>
      <w:r w:rsidR="008123D0">
        <w:rPr>
          <w:rFonts w:ascii="Calibri" w:hAnsi="Calibri" w:cs="Calibri"/>
          <w:sz w:val="24"/>
          <w:szCs w:val="24"/>
        </w:rPr>
        <w:t xml:space="preserve">with </w:t>
      </w:r>
      <w:r w:rsidR="004F0616" w:rsidRPr="008123D0">
        <w:rPr>
          <w:rFonts w:ascii="Calibri" w:hAnsi="Calibri" w:cs="Calibri"/>
          <w:sz w:val="24"/>
          <w:szCs w:val="24"/>
        </w:rPr>
        <w:t>IBS thereby indicating a willingness to aid treatment (Harer and Eswaran, 2021).</w:t>
      </w:r>
      <w:r w:rsidR="004F0616" w:rsidRPr="008123D0">
        <w:rPr>
          <w:rFonts w:ascii="Calibri" w:hAnsi="Calibri" w:cs="Calibri"/>
          <w:b/>
          <w:bCs/>
          <w:sz w:val="24"/>
          <w:szCs w:val="24"/>
        </w:rPr>
        <w:t xml:space="preserve"> </w:t>
      </w:r>
      <w:r w:rsidR="004A2311" w:rsidRPr="004A2311">
        <w:rPr>
          <w:rFonts w:ascii="Calibri" w:hAnsi="Calibri" w:cs="Calibri"/>
          <w:sz w:val="24"/>
          <w:szCs w:val="24"/>
        </w:rPr>
        <w:t>However, changing a person’s diet will only allow for potential treatment of the condition and not enhance the understanding as to why the underlying condition exists in the first instance.</w:t>
      </w:r>
      <w:r w:rsidR="004A2311">
        <w:rPr>
          <w:rFonts w:ascii="Calibri" w:hAnsi="Calibri" w:cs="Calibri"/>
          <w:b/>
          <w:bCs/>
          <w:sz w:val="24"/>
          <w:szCs w:val="24"/>
        </w:rPr>
        <w:t xml:space="preserve"> </w:t>
      </w:r>
    </w:p>
    <w:p w14:paraId="2D604379" w14:textId="77777777" w:rsidR="00694DDF" w:rsidRDefault="00694DDF" w:rsidP="00AD7397">
      <w:pPr>
        <w:pStyle w:val="ListParagraph"/>
        <w:spacing w:after="0" w:line="276" w:lineRule="auto"/>
        <w:ind w:left="1080"/>
        <w:jc w:val="both"/>
        <w:rPr>
          <w:rFonts w:ascii="Calibri" w:hAnsi="Calibri" w:cs="Calibri"/>
          <w:sz w:val="24"/>
          <w:szCs w:val="24"/>
        </w:rPr>
      </w:pPr>
    </w:p>
    <w:p w14:paraId="5268A1AF" w14:textId="0FACA133" w:rsidR="001B5268" w:rsidRPr="00145627" w:rsidRDefault="00857D38" w:rsidP="00145627">
      <w:pPr>
        <w:spacing w:after="0" w:line="276" w:lineRule="auto"/>
        <w:jc w:val="both"/>
        <w:rPr>
          <w:rFonts w:ascii="Calibri" w:hAnsi="Calibri" w:cs="Calibri"/>
          <w:b/>
          <w:bCs/>
          <w:color w:val="FF0000"/>
          <w:sz w:val="24"/>
          <w:szCs w:val="24"/>
        </w:rPr>
      </w:pPr>
      <w:r w:rsidRPr="00D8266B">
        <w:rPr>
          <w:rFonts w:ascii="Calibri" w:hAnsi="Calibri" w:cs="Calibri"/>
          <w:sz w:val="24"/>
          <w:szCs w:val="24"/>
        </w:rPr>
        <w:t xml:space="preserve">A </w:t>
      </w:r>
      <w:r w:rsidR="00F21934" w:rsidRPr="00D8266B">
        <w:rPr>
          <w:rFonts w:ascii="Calibri" w:hAnsi="Calibri" w:cs="Calibri"/>
          <w:sz w:val="24"/>
          <w:szCs w:val="24"/>
        </w:rPr>
        <w:t xml:space="preserve">gastrointestinal </w:t>
      </w:r>
      <w:r w:rsidRPr="00D8266B">
        <w:rPr>
          <w:rFonts w:ascii="Calibri" w:hAnsi="Calibri" w:cs="Calibri"/>
          <w:sz w:val="24"/>
          <w:szCs w:val="24"/>
        </w:rPr>
        <w:t xml:space="preserve">hormone </w:t>
      </w:r>
      <w:r w:rsidR="00DA43C0" w:rsidRPr="00D8266B">
        <w:rPr>
          <w:rFonts w:ascii="Calibri" w:hAnsi="Calibri" w:cs="Calibri"/>
          <w:sz w:val="24"/>
          <w:szCs w:val="24"/>
        </w:rPr>
        <w:t>known as Cholecystokinin</w:t>
      </w:r>
      <w:r w:rsidR="00A86B9E" w:rsidRPr="00D8266B">
        <w:rPr>
          <w:rFonts w:ascii="Calibri" w:hAnsi="Calibri" w:cs="Calibri"/>
          <w:sz w:val="24"/>
          <w:szCs w:val="24"/>
        </w:rPr>
        <w:t xml:space="preserve"> has been found to be released when food is ingested (</w:t>
      </w:r>
      <w:r w:rsidR="00DF51B1" w:rsidRPr="00D8266B">
        <w:rPr>
          <w:rFonts w:ascii="Calibri" w:hAnsi="Calibri" w:cs="Calibri"/>
          <w:sz w:val="24"/>
          <w:szCs w:val="24"/>
        </w:rPr>
        <w:t xml:space="preserve">Kirkpatrick </w:t>
      </w:r>
      <w:r w:rsidR="00DF51B1" w:rsidRPr="00D8266B">
        <w:rPr>
          <w:rFonts w:ascii="Calibri" w:hAnsi="Calibri" w:cs="Calibri"/>
          <w:i/>
          <w:iCs/>
          <w:sz w:val="24"/>
          <w:szCs w:val="24"/>
        </w:rPr>
        <w:t>et al</w:t>
      </w:r>
      <w:r w:rsidR="006175F4">
        <w:rPr>
          <w:rFonts w:ascii="Calibri" w:hAnsi="Calibri" w:cs="Calibri"/>
          <w:i/>
          <w:iCs/>
          <w:sz w:val="24"/>
          <w:szCs w:val="24"/>
        </w:rPr>
        <w:t>.</w:t>
      </w:r>
      <w:r w:rsidR="00DF51B1" w:rsidRPr="00D8266B">
        <w:rPr>
          <w:rFonts w:ascii="Calibri" w:hAnsi="Calibri" w:cs="Calibri"/>
          <w:sz w:val="24"/>
          <w:szCs w:val="24"/>
        </w:rPr>
        <w:t>, 2015</w:t>
      </w:r>
      <w:r w:rsidR="00A86B9E" w:rsidRPr="00D8266B">
        <w:rPr>
          <w:rFonts w:ascii="Calibri" w:hAnsi="Calibri" w:cs="Calibri"/>
          <w:sz w:val="24"/>
          <w:szCs w:val="24"/>
        </w:rPr>
        <w:t xml:space="preserve">) and a further study by Cao </w:t>
      </w:r>
      <w:r w:rsidR="00AA4231" w:rsidRPr="00D8266B">
        <w:rPr>
          <w:rFonts w:ascii="Calibri" w:hAnsi="Calibri" w:cs="Calibri"/>
          <w:i/>
          <w:iCs/>
          <w:sz w:val="24"/>
          <w:szCs w:val="24"/>
        </w:rPr>
        <w:t>et al</w:t>
      </w:r>
      <w:r w:rsidR="006175F4">
        <w:rPr>
          <w:rFonts w:ascii="Calibri" w:hAnsi="Calibri" w:cs="Calibri"/>
          <w:i/>
          <w:iCs/>
          <w:sz w:val="24"/>
          <w:szCs w:val="24"/>
        </w:rPr>
        <w:t>.,</w:t>
      </w:r>
      <w:r w:rsidR="00AA4231" w:rsidRPr="00D8266B">
        <w:rPr>
          <w:rFonts w:ascii="Calibri" w:hAnsi="Calibri" w:cs="Calibri"/>
          <w:sz w:val="24"/>
          <w:szCs w:val="24"/>
        </w:rPr>
        <w:t xml:space="preserve"> </w:t>
      </w:r>
      <w:r w:rsidR="00A86B9E" w:rsidRPr="00D8266B">
        <w:rPr>
          <w:rFonts w:ascii="Calibri" w:hAnsi="Calibri" w:cs="Calibri"/>
          <w:sz w:val="24"/>
          <w:szCs w:val="24"/>
        </w:rPr>
        <w:t>(</w:t>
      </w:r>
      <w:r w:rsidR="0047415B" w:rsidRPr="00D8266B">
        <w:rPr>
          <w:rFonts w:ascii="Calibri" w:hAnsi="Calibri" w:cs="Calibri"/>
          <w:sz w:val="24"/>
          <w:szCs w:val="24"/>
        </w:rPr>
        <w:t>2012</w:t>
      </w:r>
      <w:r w:rsidR="00A86B9E" w:rsidRPr="00D8266B">
        <w:rPr>
          <w:rFonts w:ascii="Calibri" w:hAnsi="Calibri" w:cs="Calibri"/>
          <w:sz w:val="24"/>
          <w:szCs w:val="24"/>
        </w:rPr>
        <w:t xml:space="preserve">) found that the implications of this hormone release </w:t>
      </w:r>
      <w:r w:rsidR="00EE4587" w:rsidRPr="00D8266B">
        <w:rPr>
          <w:rFonts w:ascii="Calibri" w:hAnsi="Calibri" w:cs="Calibri"/>
          <w:sz w:val="24"/>
          <w:szCs w:val="24"/>
        </w:rPr>
        <w:t>i</w:t>
      </w:r>
      <w:r w:rsidR="00A86B9E" w:rsidRPr="00D8266B">
        <w:rPr>
          <w:rFonts w:ascii="Calibri" w:hAnsi="Calibri" w:cs="Calibri"/>
          <w:sz w:val="24"/>
          <w:szCs w:val="24"/>
        </w:rPr>
        <w:t xml:space="preserve">n pain conditions such as IBS, </w:t>
      </w:r>
      <w:r w:rsidR="003315EB" w:rsidRPr="00D8266B">
        <w:rPr>
          <w:rFonts w:ascii="Calibri" w:hAnsi="Calibri" w:cs="Calibri"/>
          <w:sz w:val="24"/>
          <w:szCs w:val="24"/>
        </w:rPr>
        <w:t>is of importance.</w:t>
      </w:r>
      <w:r w:rsidR="00A86B9E" w:rsidRPr="00D8266B">
        <w:rPr>
          <w:rFonts w:ascii="Calibri" w:hAnsi="Calibri" w:cs="Calibri"/>
          <w:sz w:val="24"/>
          <w:szCs w:val="24"/>
        </w:rPr>
        <w:t xml:space="preserve"> </w:t>
      </w:r>
      <w:r w:rsidR="00024C41" w:rsidRPr="00D8266B">
        <w:rPr>
          <w:rFonts w:ascii="Calibri" w:hAnsi="Calibri" w:cs="Calibri"/>
          <w:sz w:val="24"/>
          <w:szCs w:val="24"/>
        </w:rPr>
        <w:t>Cholecystokinin is an important hormone as it</w:t>
      </w:r>
      <w:r w:rsidR="008626BA" w:rsidRPr="00D8266B">
        <w:rPr>
          <w:rFonts w:ascii="Calibri" w:hAnsi="Calibri" w:cs="Calibri"/>
          <w:sz w:val="24"/>
          <w:szCs w:val="24"/>
        </w:rPr>
        <w:t xml:space="preserve"> has an ability to hinder</w:t>
      </w:r>
      <w:r w:rsidR="00024C41" w:rsidRPr="00D8266B">
        <w:rPr>
          <w:rFonts w:ascii="Calibri" w:hAnsi="Calibri" w:cs="Calibri"/>
          <w:sz w:val="24"/>
          <w:szCs w:val="24"/>
        </w:rPr>
        <w:t xml:space="preserve"> </w:t>
      </w:r>
      <w:r w:rsidR="008626BA" w:rsidRPr="00D8266B">
        <w:rPr>
          <w:rFonts w:ascii="Calibri" w:hAnsi="Calibri" w:cs="Calibri"/>
          <w:sz w:val="24"/>
          <w:szCs w:val="24"/>
        </w:rPr>
        <w:t xml:space="preserve">the process of moving stomach contents into the small intestine thereby </w:t>
      </w:r>
      <w:r w:rsidR="00024C41" w:rsidRPr="00D8266B">
        <w:rPr>
          <w:rFonts w:ascii="Calibri" w:hAnsi="Calibri" w:cs="Calibri"/>
          <w:sz w:val="24"/>
          <w:szCs w:val="24"/>
        </w:rPr>
        <w:t>enabl</w:t>
      </w:r>
      <w:r w:rsidR="008626BA" w:rsidRPr="00D8266B">
        <w:rPr>
          <w:rFonts w:ascii="Calibri" w:hAnsi="Calibri" w:cs="Calibri"/>
          <w:sz w:val="24"/>
          <w:szCs w:val="24"/>
        </w:rPr>
        <w:t>ing</w:t>
      </w:r>
      <w:r w:rsidR="00024C41" w:rsidRPr="00D8266B">
        <w:rPr>
          <w:rFonts w:ascii="Calibri" w:hAnsi="Calibri" w:cs="Calibri"/>
          <w:sz w:val="24"/>
          <w:szCs w:val="24"/>
        </w:rPr>
        <w:t xml:space="preserve"> nutrients to be delivered </w:t>
      </w:r>
      <w:r w:rsidR="008626BA" w:rsidRPr="00D8266B">
        <w:rPr>
          <w:rFonts w:ascii="Calibri" w:hAnsi="Calibri" w:cs="Calibri"/>
          <w:sz w:val="24"/>
          <w:szCs w:val="24"/>
        </w:rPr>
        <w:t>(Dockray, 2012)</w:t>
      </w:r>
      <w:r w:rsidR="004C68D0">
        <w:rPr>
          <w:rFonts w:ascii="Calibri" w:hAnsi="Calibri" w:cs="Calibri"/>
          <w:sz w:val="24"/>
          <w:szCs w:val="24"/>
        </w:rPr>
        <w:t xml:space="preserve"> and hindering the normal functionality of the GI tract. </w:t>
      </w:r>
      <w:r w:rsidR="002F2A09" w:rsidRPr="00145627">
        <w:rPr>
          <w:rFonts w:ascii="Calibri" w:hAnsi="Calibri" w:cs="Calibri"/>
          <w:sz w:val="24"/>
          <w:szCs w:val="24"/>
        </w:rPr>
        <w:t xml:space="preserve">Gut </w:t>
      </w:r>
      <w:proofErr w:type="gramStart"/>
      <w:r w:rsidR="002F2A09" w:rsidRPr="00145627">
        <w:rPr>
          <w:rFonts w:ascii="Calibri" w:hAnsi="Calibri" w:cs="Calibri"/>
          <w:sz w:val="24"/>
          <w:szCs w:val="24"/>
        </w:rPr>
        <w:t>microbiota</w:t>
      </w:r>
      <w:proofErr w:type="gramEnd"/>
      <w:r w:rsidR="002F2A09" w:rsidRPr="00145627">
        <w:rPr>
          <w:rFonts w:ascii="Calibri" w:hAnsi="Calibri" w:cs="Calibri"/>
          <w:sz w:val="24"/>
          <w:szCs w:val="24"/>
        </w:rPr>
        <w:t xml:space="preserve"> are able</w:t>
      </w:r>
      <w:r w:rsidR="004B1F1A" w:rsidRPr="00145627">
        <w:rPr>
          <w:rFonts w:ascii="Calibri" w:hAnsi="Calibri" w:cs="Calibri"/>
          <w:sz w:val="24"/>
          <w:szCs w:val="24"/>
        </w:rPr>
        <w:t xml:space="preserve"> to affect</w:t>
      </w:r>
      <w:r w:rsidR="001B2279" w:rsidRPr="00145627">
        <w:rPr>
          <w:rFonts w:ascii="Calibri" w:hAnsi="Calibri" w:cs="Calibri"/>
          <w:sz w:val="24"/>
          <w:szCs w:val="24"/>
        </w:rPr>
        <w:t xml:space="preserve"> </w:t>
      </w:r>
      <w:r w:rsidR="00890776" w:rsidRPr="00145627">
        <w:rPr>
          <w:rFonts w:ascii="Calibri" w:hAnsi="Calibri" w:cs="Calibri"/>
          <w:sz w:val="24"/>
          <w:szCs w:val="24"/>
        </w:rPr>
        <w:t xml:space="preserve">metabolic homeostasis, </w:t>
      </w:r>
      <w:r w:rsidR="001B2279" w:rsidRPr="00145627">
        <w:rPr>
          <w:rFonts w:ascii="Calibri" w:hAnsi="Calibri" w:cs="Calibri"/>
          <w:sz w:val="24"/>
          <w:szCs w:val="24"/>
        </w:rPr>
        <w:t>immunity</w:t>
      </w:r>
      <w:r w:rsidR="00890776" w:rsidRPr="00145627">
        <w:rPr>
          <w:rFonts w:ascii="Calibri" w:hAnsi="Calibri" w:cs="Calibri"/>
          <w:sz w:val="24"/>
          <w:szCs w:val="24"/>
        </w:rPr>
        <w:t xml:space="preserve"> </w:t>
      </w:r>
      <w:r w:rsidR="001B2279" w:rsidRPr="00145627">
        <w:rPr>
          <w:rFonts w:ascii="Calibri" w:hAnsi="Calibri" w:cs="Calibri"/>
          <w:sz w:val="24"/>
          <w:szCs w:val="24"/>
        </w:rPr>
        <w:t>and</w:t>
      </w:r>
      <w:r w:rsidR="00AB0A27" w:rsidRPr="00145627">
        <w:rPr>
          <w:rFonts w:ascii="Calibri" w:hAnsi="Calibri" w:cs="Calibri"/>
          <w:sz w:val="24"/>
          <w:szCs w:val="24"/>
        </w:rPr>
        <w:t xml:space="preserve"> enabling </w:t>
      </w:r>
      <w:r w:rsidR="00277A7F" w:rsidRPr="00145627">
        <w:rPr>
          <w:rFonts w:ascii="Calibri" w:hAnsi="Calibri" w:cs="Calibri"/>
          <w:sz w:val="24"/>
          <w:szCs w:val="24"/>
        </w:rPr>
        <w:t>the body to safeguard itself from pathogens all of which are aided when the gut microbiota changes due the diet that is consumed (Thursby and Juge, 2017).</w:t>
      </w:r>
    </w:p>
    <w:p w14:paraId="1210C533" w14:textId="77777777" w:rsidR="000048D1" w:rsidRDefault="000048D1" w:rsidP="00AD7397">
      <w:pPr>
        <w:pStyle w:val="ListParagraph"/>
        <w:spacing w:after="0" w:line="276" w:lineRule="auto"/>
        <w:ind w:left="1080"/>
        <w:jc w:val="both"/>
        <w:rPr>
          <w:rFonts w:ascii="Calibri" w:hAnsi="Calibri" w:cs="Calibri"/>
          <w:b/>
          <w:bCs/>
          <w:color w:val="FF0000"/>
          <w:sz w:val="24"/>
          <w:szCs w:val="24"/>
        </w:rPr>
      </w:pPr>
    </w:p>
    <w:p w14:paraId="034101EA" w14:textId="71B6191A" w:rsidR="00315477" w:rsidRPr="001F6F36" w:rsidRDefault="00315477" w:rsidP="00AD7397">
      <w:pPr>
        <w:pStyle w:val="Heading2"/>
        <w:numPr>
          <w:ilvl w:val="1"/>
          <w:numId w:val="2"/>
        </w:numPr>
        <w:spacing w:before="0" w:after="0" w:line="276" w:lineRule="auto"/>
        <w:jc w:val="both"/>
        <w:rPr>
          <w:rFonts w:ascii="Calibri" w:hAnsi="Calibri" w:cs="Calibri"/>
          <w:b/>
          <w:bCs/>
          <w:color w:val="auto"/>
          <w:sz w:val="24"/>
          <w:szCs w:val="24"/>
        </w:rPr>
      </w:pPr>
      <w:bookmarkStart w:id="16" w:name="_Toc198577795"/>
      <w:r w:rsidRPr="001F6F36">
        <w:rPr>
          <w:rFonts w:ascii="Calibri" w:hAnsi="Calibri" w:cs="Calibri"/>
          <w:b/>
          <w:bCs/>
          <w:color w:val="auto"/>
          <w:sz w:val="24"/>
          <w:szCs w:val="24"/>
        </w:rPr>
        <w:t>Irritable Bowel Syndrome</w:t>
      </w:r>
      <w:bookmarkEnd w:id="16"/>
    </w:p>
    <w:p w14:paraId="43F1386F" w14:textId="77777777" w:rsidR="00226A8F" w:rsidRPr="001F6F36" w:rsidRDefault="00226A8F" w:rsidP="00AD7397">
      <w:pPr>
        <w:pStyle w:val="ListParagraph"/>
        <w:spacing w:after="0" w:line="276" w:lineRule="auto"/>
        <w:ind w:left="1080"/>
        <w:jc w:val="both"/>
        <w:rPr>
          <w:rFonts w:ascii="Calibri" w:hAnsi="Calibri" w:cs="Calibri"/>
          <w:sz w:val="24"/>
          <w:szCs w:val="24"/>
        </w:rPr>
      </w:pPr>
    </w:p>
    <w:p w14:paraId="46432DFD" w14:textId="43A72040" w:rsidR="008E0B68" w:rsidRPr="00145627" w:rsidRDefault="00416D9E" w:rsidP="00145627">
      <w:pPr>
        <w:spacing w:after="0" w:line="276" w:lineRule="auto"/>
        <w:jc w:val="both"/>
        <w:rPr>
          <w:rFonts w:ascii="Calibri" w:hAnsi="Calibri" w:cs="Calibri"/>
          <w:b/>
          <w:bCs/>
          <w:sz w:val="24"/>
          <w:szCs w:val="24"/>
        </w:rPr>
      </w:pPr>
      <w:r w:rsidRPr="00145627">
        <w:rPr>
          <w:rFonts w:ascii="Calibri" w:hAnsi="Calibri" w:cs="Calibri"/>
          <w:sz w:val="24"/>
          <w:szCs w:val="24"/>
        </w:rPr>
        <w:t>IBS</w:t>
      </w:r>
      <w:r w:rsidR="00B44139" w:rsidRPr="00145627">
        <w:rPr>
          <w:rFonts w:ascii="Calibri" w:hAnsi="Calibri" w:cs="Calibri"/>
          <w:sz w:val="24"/>
          <w:szCs w:val="24"/>
        </w:rPr>
        <w:t xml:space="preserve"> is a common disorder of the digestive system and can, in some cases, severely affect a </w:t>
      </w:r>
      <w:r w:rsidR="00012244" w:rsidRPr="00145627">
        <w:rPr>
          <w:rFonts w:ascii="Calibri" w:hAnsi="Calibri" w:cs="Calibri"/>
          <w:sz w:val="24"/>
          <w:szCs w:val="24"/>
        </w:rPr>
        <w:t>patient’s</w:t>
      </w:r>
      <w:r w:rsidR="00B44139" w:rsidRPr="00145627">
        <w:rPr>
          <w:rFonts w:ascii="Calibri" w:hAnsi="Calibri" w:cs="Calibri"/>
          <w:sz w:val="24"/>
          <w:szCs w:val="24"/>
        </w:rPr>
        <w:t xml:space="preserve"> quality of life by impacting not only physiological aspects such as discomfort and chronic pain but can also </w:t>
      </w:r>
      <w:r w:rsidR="00FB5BCA" w:rsidRPr="00145627">
        <w:rPr>
          <w:rFonts w:ascii="Calibri" w:hAnsi="Calibri" w:cs="Calibri"/>
          <w:sz w:val="24"/>
          <w:szCs w:val="24"/>
        </w:rPr>
        <w:t>be associated with</w:t>
      </w:r>
      <w:r w:rsidR="00B44139" w:rsidRPr="00145627">
        <w:rPr>
          <w:rFonts w:ascii="Calibri" w:hAnsi="Calibri" w:cs="Calibri"/>
          <w:sz w:val="24"/>
          <w:szCs w:val="24"/>
        </w:rPr>
        <w:t xml:space="preserve"> </w:t>
      </w:r>
      <w:r w:rsidR="00FB5BCA" w:rsidRPr="00145627">
        <w:rPr>
          <w:rFonts w:ascii="Calibri" w:hAnsi="Calibri" w:cs="Calibri"/>
          <w:sz w:val="24"/>
          <w:szCs w:val="24"/>
        </w:rPr>
        <w:t xml:space="preserve">conditions such as depression, fibromyalgia or migraines (Salem </w:t>
      </w:r>
      <w:r w:rsidR="00FB5BCA" w:rsidRPr="00145627">
        <w:rPr>
          <w:rFonts w:ascii="Calibri" w:hAnsi="Calibri" w:cs="Calibri"/>
          <w:i/>
          <w:iCs/>
          <w:sz w:val="24"/>
          <w:szCs w:val="24"/>
        </w:rPr>
        <w:t>et al</w:t>
      </w:r>
      <w:r w:rsidR="00360D36">
        <w:rPr>
          <w:rFonts w:ascii="Calibri" w:hAnsi="Calibri" w:cs="Calibri"/>
          <w:i/>
          <w:iCs/>
          <w:sz w:val="24"/>
          <w:szCs w:val="24"/>
        </w:rPr>
        <w:t>.</w:t>
      </w:r>
      <w:r w:rsidR="00FB5BCA" w:rsidRPr="00145627">
        <w:rPr>
          <w:rFonts w:ascii="Calibri" w:hAnsi="Calibri" w:cs="Calibri"/>
          <w:sz w:val="24"/>
          <w:szCs w:val="24"/>
        </w:rPr>
        <w:t xml:space="preserve">, 2018). </w:t>
      </w:r>
      <w:r w:rsidR="00777EF9" w:rsidRPr="00145627">
        <w:rPr>
          <w:rFonts w:ascii="Calibri" w:hAnsi="Calibri" w:cs="Calibri"/>
          <w:sz w:val="24"/>
          <w:szCs w:val="24"/>
        </w:rPr>
        <w:t xml:space="preserve">There are four subtypes </w:t>
      </w:r>
      <w:r w:rsidR="000E4E66" w:rsidRPr="00145627">
        <w:rPr>
          <w:rFonts w:ascii="Calibri" w:hAnsi="Calibri" w:cs="Calibri"/>
          <w:sz w:val="24"/>
          <w:szCs w:val="24"/>
        </w:rPr>
        <w:t xml:space="preserve">of IBS based on the dysfunction of the bowel: IBS-A (alternating stool forms), IBS-C (constipation-predominant), IBS-D (diarrhoea-predominant) and IBS-U (un-subtyped) (Camilleri </w:t>
      </w:r>
      <w:r w:rsidR="000E4E66" w:rsidRPr="00145627">
        <w:rPr>
          <w:rFonts w:ascii="Calibri" w:hAnsi="Calibri" w:cs="Calibri"/>
          <w:i/>
          <w:iCs/>
          <w:sz w:val="24"/>
          <w:szCs w:val="24"/>
        </w:rPr>
        <w:t>et al</w:t>
      </w:r>
      <w:r w:rsidR="000E4E66" w:rsidRPr="00145627">
        <w:rPr>
          <w:rFonts w:ascii="Calibri" w:hAnsi="Calibri" w:cs="Calibri"/>
          <w:sz w:val="24"/>
          <w:szCs w:val="24"/>
        </w:rPr>
        <w:t xml:space="preserve">, 2012). </w:t>
      </w:r>
      <w:proofErr w:type="gramStart"/>
      <w:r w:rsidR="003F017E" w:rsidRPr="00145627">
        <w:rPr>
          <w:rFonts w:ascii="Calibri" w:hAnsi="Calibri" w:cs="Calibri"/>
          <w:sz w:val="24"/>
          <w:szCs w:val="24"/>
        </w:rPr>
        <w:t>It would appear that the</w:t>
      </w:r>
      <w:proofErr w:type="gramEnd"/>
      <w:r w:rsidR="00F1121D" w:rsidRPr="00145627">
        <w:rPr>
          <w:rFonts w:ascii="Calibri" w:hAnsi="Calibri" w:cs="Calibri"/>
          <w:sz w:val="24"/>
          <w:szCs w:val="24"/>
        </w:rPr>
        <w:t xml:space="preserve"> diagnosis of the</w:t>
      </w:r>
      <w:r w:rsidR="003F017E" w:rsidRPr="00145627">
        <w:rPr>
          <w:rFonts w:ascii="Calibri" w:hAnsi="Calibri" w:cs="Calibri"/>
          <w:sz w:val="24"/>
          <w:szCs w:val="24"/>
        </w:rPr>
        <w:t xml:space="preserve"> disease is </w:t>
      </w:r>
      <w:r w:rsidR="00ED5182" w:rsidRPr="00145627">
        <w:rPr>
          <w:rFonts w:ascii="Calibri" w:hAnsi="Calibri" w:cs="Calibri"/>
          <w:sz w:val="24"/>
          <w:szCs w:val="24"/>
        </w:rPr>
        <w:t xml:space="preserve">based on </w:t>
      </w:r>
      <w:r w:rsidR="003F017E" w:rsidRPr="00145627">
        <w:rPr>
          <w:rFonts w:ascii="Calibri" w:hAnsi="Calibri" w:cs="Calibri"/>
          <w:sz w:val="24"/>
          <w:szCs w:val="24"/>
        </w:rPr>
        <w:t>symptom</w:t>
      </w:r>
      <w:r w:rsidR="00ED5182" w:rsidRPr="00145627">
        <w:rPr>
          <w:rFonts w:ascii="Calibri" w:hAnsi="Calibri" w:cs="Calibri"/>
          <w:sz w:val="24"/>
          <w:szCs w:val="24"/>
        </w:rPr>
        <w:t>s</w:t>
      </w:r>
      <w:r w:rsidR="00F1121D" w:rsidRPr="00145627">
        <w:rPr>
          <w:rFonts w:ascii="Calibri" w:hAnsi="Calibri" w:cs="Calibri"/>
          <w:sz w:val="24"/>
          <w:szCs w:val="24"/>
        </w:rPr>
        <w:t xml:space="preserve"> that the patient is suffering once other diseases, some of which mimic some symptoms, have been</w:t>
      </w:r>
      <w:r w:rsidR="00FA1465" w:rsidRPr="00145627">
        <w:rPr>
          <w:rFonts w:ascii="Calibri" w:hAnsi="Calibri" w:cs="Calibri"/>
          <w:sz w:val="24"/>
          <w:szCs w:val="24"/>
        </w:rPr>
        <w:t xml:space="preserve"> excluded (Chey </w:t>
      </w:r>
      <w:r w:rsidR="00FA1465" w:rsidRPr="00145627">
        <w:rPr>
          <w:rFonts w:ascii="Calibri" w:hAnsi="Calibri" w:cs="Calibri"/>
          <w:i/>
          <w:iCs/>
          <w:sz w:val="24"/>
          <w:szCs w:val="24"/>
        </w:rPr>
        <w:t>et al</w:t>
      </w:r>
      <w:r w:rsidR="00360D36">
        <w:rPr>
          <w:rFonts w:ascii="Calibri" w:hAnsi="Calibri" w:cs="Calibri"/>
          <w:i/>
          <w:iCs/>
          <w:sz w:val="24"/>
          <w:szCs w:val="24"/>
        </w:rPr>
        <w:t>.</w:t>
      </w:r>
      <w:r w:rsidR="00FA1465" w:rsidRPr="00145627">
        <w:rPr>
          <w:rFonts w:ascii="Calibri" w:hAnsi="Calibri" w:cs="Calibri"/>
          <w:sz w:val="24"/>
          <w:szCs w:val="24"/>
        </w:rPr>
        <w:t>, 2015).</w:t>
      </w:r>
      <w:r w:rsidR="00E606B0">
        <w:rPr>
          <w:rFonts w:ascii="Calibri" w:hAnsi="Calibri" w:cs="Calibri"/>
          <w:sz w:val="24"/>
          <w:szCs w:val="24"/>
        </w:rPr>
        <w:t xml:space="preserve"> </w:t>
      </w:r>
      <w:r w:rsidR="00EA4442" w:rsidRPr="00145627">
        <w:rPr>
          <w:rFonts w:ascii="Calibri" w:hAnsi="Calibri" w:cs="Calibri"/>
          <w:sz w:val="24"/>
          <w:szCs w:val="24"/>
        </w:rPr>
        <w:t>Diagnosis of IBS</w:t>
      </w:r>
      <w:r w:rsidR="00401E47" w:rsidRPr="00145627">
        <w:rPr>
          <w:rFonts w:ascii="Calibri" w:hAnsi="Calibri" w:cs="Calibri"/>
          <w:sz w:val="24"/>
          <w:szCs w:val="24"/>
        </w:rPr>
        <w:t xml:space="preserve"> has, over many years, been based on </w:t>
      </w:r>
      <w:r w:rsidR="006907C8" w:rsidRPr="00145627">
        <w:rPr>
          <w:rFonts w:ascii="Calibri" w:hAnsi="Calibri" w:cs="Calibri"/>
          <w:sz w:val="24"/>
          <w:szCs w:val="24"/>
        </w:rPr>
        <w:t>whether patients have</w:t>
      </w:r>
      <w:r w:rsidR="00E93A37" w:rsidRPr="00145627">
        <w:rPr>
          <w:rFonts w:ascii="Calibri" w:hAnsi="Calibri" w:cs="Calibri"/>
          <w:sz w:val="24"/>
          <w:szCs w:val="24"/>
        </w:rPr>
        <w:t xml:space="preserve"> presented with</w:t>
      </w:r>
      <w:r w:rsidR="006907C8" w:rsidRPr="00145627">
        <w:rPr>
          <w:rFonts w:ascii="Calibri" w:hAnsi="Calibri" w:cs="Calibri"/>
          <w:sz w:val="24"/>
          <w:szCs w:val="24"/>
        </w:rPr>
        <w:t xml:space="preserve"> </w:t>
      </w:r>
      <w:r w:rsidR="00401E47" w:rsidRPr="00145627">
        <w:rPr>
          <w:rFonts w:ascii="Calibri" w:hAnsi="Calibri" w:cs="Calibri"/>
          <w:sz w:val="24"/>
          <w:szCs w:val="24"/>
        </w:rPr>
        <w:t>certain symptoms such as diarrhoea, constipation, abdominal pain or discomfort</w:t>
      </w:r>
      <w:r w:rsidR="00E856AA" w:rsidRPr="00145627">
        <w:rPr>
          <w:rFonts w:ascii="Calibri" w:hAnsi="Calibri" w:cs="Calibri"/>
          <w:sz w:val="24"/>
          <w:szCs w:val="24"/>
        </w:rPr>
        <w:t xml:space="preserve"> (Camilleri, </w:t>
      </w:r>
      <w:r w:rsidR="00E856AA" w:rsidRPr="00145627">
        <w:rPr>
          <w:rFonts w:ascii="Calibri" w:hAnsi="Calibri" w:cs="Calibri"/>
          <w:sz w:val="24"/>
          <w:szCs w:val="24"/>
        </w:rPr>
        <w:lastRenderedPageBreak/>
        <w:t>2021).</w:t>
      </w:r>
      <w:r w:rsidR="00C94710" w:rsidRPr="00145627">
        <w:rPr>
          <w:rFonts w:ascii="Calibri" w:hAnsi="Calibri" w:cs="Calibri"/>
          <w:sz w:val="24"/>
          <w:szCs w:val="24"/>
        </w:rPr>
        <w:t xml:space="preserve"> </w:t>
      </w:r>
      <w:r w:rsidR="00EC7E5F" w:rsidRPr="00145627">
        <w:rPr>
          <w:rFonts w:ascii="Calibri" w:hAnsi="Calibri" w:cs="Calibri"/>
          <w:sz w:val="24"/>
          <w:szCs w:val="24"/>
        </w:rPr>
        <w:t xml:space="preserve">Certain symptoms that arise during diagnosis and investigation of suspected IBS, such as bleeding, vomiting, fever and weight loss, are known as ‘alarm symptoms’ (International Foundation for Gastrointestinal Disorders, 2025). </w:t>
      </w:r>
      <w:r w:rsidR="002D3087" w:rsidRPr="00145627">
        <w:rPr>
          <w:rFonts w:ascii="Calibri" w:hAnsi="Calibri" w:cs="Calibri"/>
          <w:sz w:val="24"/>
          <w:szCs w:val="24"/>
        </w:rPr>
        <w:t>However,</w:t>
      </w:r>
      <w:r w:rsidR="00854B58" w:rsidRPr="00145627">
        <w:rPr>
          <w:rFonts w:ascii="Calibri" w:hAnsi="Calibri" w:cs="Calibri"/>
          <w:sz w:val="24"/>
          <w:szCs w:val="24"/>
        </w:rPr>
        <w:t xml:space="preserve"> Khan and Chang (2010) </w:t>
      </w:r>
      <w:r w:rsidR="00310B06" w:rsidRPr="00145627">
        <w:rPr>
          <w:rFonts w:ascii="Calibri" w:hAnsi="Calibri" w:cs="Calibri"/>
          <w:sz w:val="24"/>
          <w:szCs w:val="24"/>
        </w:rPr>
        <w:t>consider</w:t>
      </w:r>
      <w:r w:rsidR="00854B58" w:rsidRPr="00145627">
        <w:rPr>
          <w:rFonts w:ascii="Calibri" w:hAnsi="Calibri" w:cs="Calibri"/>
          <w:sz w:val="24"/>
          <w:szCs w:val="24"/>
        </w:rPr>
        <w:t xml:space="preserve"> that a diagnosis of IBS can be confid</w:t>
      </w:r>
      <w:r w:rsidR="00854B58" w:rsidRPr="00E606B0">
        <w:rPr>
          <w:rFonts w:ascii="Calibri" w:hAnsi="Calibri" w:cs="Calibri"/>
          <w:sz w:val="24"/>
          <w:szCs w:val="24"/>
        </w:rPr>
        <w:t>ent</w:t>
      </w:r>
      <w:r w:rsidR="00145627" w:rsidRPr="00E606B0">
        <w:rPr>
          <w:rFonts w:ascii="Calibri" w:hAnsi="Calibri" w:cs="Calibri"/>
          <w:sz w:val="24"/>
          <w:szCs w:val="24"/>
        </w:rPr>
        <w:t>ly</w:t>
      </w:r>
      <w:r w:rsidR="00854B58" w:rsidRPr="00145627">
        <w:rPr>
          <w:rFonts w:ascii="Calibri" w:hAnsi="Calibri" w:cs="Calibri"/>
          <w:sz w:val="24"/>
          <w:szCs w:val="24"/>
        </w:rPr>
        <w:t xml:space="preserve"> gleaned from criterion containing </w:t>
      </w:r>
      <w:r w:rsidR="00CD4C42" w:rsidRPr="00145627">
        <w:rPr>
          <w:rFonts w:ascii="Calibri" w:hAnsi="Calibri" w:cs="Calibri"/>
          <w:sz w:val="24"/>
          <w:szCs w:val="24"/>
        </w:rPr>
        <w:t>symptoms-based</w:t>
      </w:r>
      <w:r w:rsidR="00854B58" w:rsidRPr="00145627">
        <w:rPr>
          <w:rFonts w:ascii="Calibri" w:hAnsi="Calibri" w:cs="Calibri"/>
          <w:sz w:val="24"/>
          <w:szCs w:val="24"/>
        </w:rPr>
        <w:t xml:space="preserve"> </w:t>
      </w:r>
      <w:r w:rsidR="00CD4C42" w:rsidRPr="00145627">
        <w:rPr>
          <w:rFonts w:ascii="Calibri" w:hAnsi="Calibri" w:cs="Calibri"/>
          <w:sz w:val="24"/>
          <w:szCs w:val="24"/>
        </w:rPr>
        <w:t>markers</w:t>
      </w:r>
      <w:r w:rsidR="00854B58" w:rsidRPr="00145627">
        <w:rPr>
          <w:rFonts w:ascii="Calibri" w:hAnsi="Calibri" w:cs="Calibri"/>
          <w:sz w:val="24"/>
          <w:szCs w:val="24"/>
        </w:rPr>
        <w:t>.</w:t>
      </w:r>
      <w:r w:rsidR="002D3087" w:rsidRPr="00145627">
        <w:rPr>
          <w:rFonts w:ascii="Calibri" w:hAnsi="Calibri" w:cs="Calibri"/>
          <w:sz w:val="24"/>
          <w:szCs w:val="24"/>
        </w:rPr>
        <w:t xml:space="preserve"> </w:t>
      </w:r>
      <w:r w:rsidR="00C94710" w:rsidRPr="00145627">
        <w:rPr>
          <w:rFonts w:ascii="Calibri" w:hAnsi="Calibri" w:cs="Calibri"/>
          <w:sz w:val="24"/>
          <w:szCs w:val="24"/>
        </w:rPr>
        <w:t xml:space="preserve">Black (2021) believes that investigations are not necessary and that an assessment of symptoms, by the clinicians, should be used </w:t>
      </w:r>
      <w:proofErr w:type="gramStart"/>
      <w:r w:rsidR="00C94710" w:rsidRPr="00145627">
        <w:rPr>
          <w:rFonts w:ascii="Calibri" w:hAnsi="Calibri" w:cs="Calibri"/>
          <w:sz w:val="24"/>
          <w:szCs w:val="24"/>
        </w:rPr>
        <w:t>in order to</w:t>
      </w:r>
      <w:proofErr w:type="gramEnd"/>
      <w:r w:rsidR="00C94710" w:rsidRPr="00145627">
        <w:rPr>
          <w:rFonts w:ascii="Calibri" w:hAnsi="Calibri" w:cs="Calibri"/>
          <w:sz w:val="24"/>
          <w:szCs w:val="24"/>
        </w:rPr>
        <w:t xml:space="preserve"> diagnose IBS</w:t>
      </w:r>
      <w:r w:rsidR="00423FD9" w:rsidRPr="00145627">
        <w:rPr>
          <w:rFonts w:ascii="Calibri" w:hAnsi="Calibri" w:cs="Calibri"/>
          <w:sz w:val="24"/>
          <w:szCs w:val="24"/>
        </w:rPr>
        <w:t xml:space="preserve"> and </w:t>
      </w:r>
      <w:r w:rsidR="00AE2350" w:rsidRPr="00145627">
        <w:rPr>
          <w:rFonts w:ascii="Calibri" w:hAnsi="Calibri" w:cs="Calibri"/>
          <w:sz w:val="24"/>
          <w:szCs w:val="24"/>
        </w:rPr>
        <w:t xml:space="preserve">further </w:t>
      </w:r>
      <w:r w:rsidR="00423FD9" w:rsidRPr="00145627">
        <w:rPr>
          <w:rFonts w:ascii="Calibri" w:hAnsi="Calibri" w:cs="Calibri"/>
          <w:sz w:val="24"/>
          <w:szCs w:val="24"/>
        </w:rPr>
        <w:t>suggests that testing for inflammation markers may be of some benefit</w:t>
      </w:r>
      <w:r w:rsidR="00AE2350" w:rsidRPr="00145627">
        <w:rPr>
          <w:rFonts w:ascii="Calibri" w:hAnsi="Calibri" w:cs="Calibri"/>
          <w:sz w:val="24"/>
          <w:szCs w:val="24"/>
        </w:rPr>
        <w:t xml:space="preserve"> alongside a colonoscopy if the patient is suggestive of alarm symptoms.</w:t>
      </w:r>
      <w:r w:rsidR="000F7DD3" w:rsidRPr="00145627">
        <w:rPr>
          <w:rFonts w:ascii="Calibri" w:hAnsi="Calibri" w:cs="Calibri"/>
          <w:sz w:val="24"/>
          <w:szCs w:val="24"/>
        </w:rPr>
        <w:t xml:space="preserve"> Yang </w:t>
      </w:r>
      <w:r w:rsidR="000F7DD3" w:rsidRPr="00145627">
        <w:rPr>
          <w:rFonts w:ascii="Calibri" w:hAnsi="Calibri" w:cs="Calibri"/>
          <w:i/>
          <w:iCs/>
          <w:sz w:val="24"/>
          <w:szCs w:val="24"/>
        </w:rPr>
        <w:t>et al</w:t>
      </w:r>
      <w:r w:rsidR="00360D36">
        <w:rPr>
          <w:rFonts w:ascii="Calibri" w:hAnsi="Calibri" w:cs="Calibri"/>
          <w:i/>
          <w:iCs/>
          <w:sz w:val="24"/>
          <w:szCs w:val="24"/>
        </w:rPr>
        <w:t>.,</w:t>
      </w:r>
      <w:r w:rsidR="000F7DD3" w:rsidRPr="00145627">
        <w:rPr>
          <w:rFonts w:ascii="Calibri" w:hAnsi="Calibri" w:cs="Calibri"/>
          <w:sz w:val="24"/>
          <w:szCs w:val="24"/>
        </w:rPr>
        <w:t xml:space="preserve"> (</w:t>
      </w:r>
      <w:r w:rsidR="005D4989" w:rsidRPr="00145627">
        <w:rPr>
          <w:rFonts w:ascii="Calibri" w:hAnsi="Calibri" w:cs="Calibri"/>
          <w:sz w:val="24"/>
          <w:szCs w:val="24"/>
        </w:rPr>
        <w:t>2022</w:t>
      </w:r>
      <w:r w:rsidR="000F7DD3" w:rsidRPr="00145627">
        <w:rPr>
          <w:rFonts w:ascii="Calibri" w:hAnsi="Calibri" w:cs="Calibri"/>
          <w:sz w:val="24"/>
          <w:szCs w:val="24"/>
        </w:rPr>
        <w:t xml:space="preserve">) </w:t>
      </w:r>
      <w:r w:rsidR="00FD35CA" w:rsidRPr="00145627">
        <w:rPr>
          <w:rFonts w:ascii="Calibri" w:hAnsi="Calibri" w:cs="Calibri"/>
          <w:sz w:val="24"/>
          <w:szCs w:val="24"/>
        </w:rPr>
        <w:t>agrees</w:t>
      </w:r>
      <w:r w:rsidR="000F7DD3" w:rsidRPr="00145627">
        <w:rPr>
          <w:rFonts w:ascii="Calibri" w:hAnsi="Calibri" w:cs="Calibri"/>
          <w:sz w:val="24"/>
          <w:szCs w:val="24"/>
        </w:rPr>
        <w:t xml:space="preserve"> believ</w:t>
      </w:r>
      <w:r w:rsidR="000F7DD3" w:rsidRPr="00E606B0">
        <w:rPr>
          <w:rFonts w:ascii="Calibri" w:hAnsi="Calibri" w:cs="Calibri"/>
          <w:sz w:val="24"/>
          <w:szCs w:val="24"/>
        </w:rPr>
        <w:t>e</w:t>
      </w:r>
      <w:r w:rsidR="00145627" w:rsidRPr="00E606B0">
        <w:rPr>
          <w:rFonts w:ascii="Calibri" w:hAnsi="Calibri" w:cs="Calibri"/>
          <w:sz w:val="24"/>
          <w:szCs w:val="24"/>
        </w:rPr>
        <w:t>d</w:t>
      </w:r>
      <w:r w:rsidR="000F7DD3" w:rsidRPr="00145627">
        <w:rPr>
          <w:rFonts w:ascii="Calibri" w:hAnsi="Calibri" w:cs="Calibri"/>
          <w:sz w:val="24"/>
          <w:szCs w:val="24"/>
        </w:rPr>
        <w:t xml:space="preserve"> if alarm symptoms </w:t>
      </w:r>
      <w:r w:rsidR="005D4989" w:rsidRPr="00145627">
        <w:rPr>
          <w:rFonts w:ascii="Calibri" w:hAnsi="Calibri" w:cs="Calibri"/>
          <w:sz w:val="24"/>
          <w:szCs w:val="24"/>
        </w:rPr>
        <w:t>are present, it would be prudent to investigate further.</w:t>
      </w:r>
    </w:p>
    <w:p w14:paraId="6565A54C" w14:textId="028C597B" w:rsidR="00777EF9" w:rsidRDefault="00777EF9" w:rsidP="00AD7397">
      <w:pPr>
        <w:pStyle w:val="ListParagraph"/>
        <w:spacing w:after="0" w:line="276" w:lineRule="auto"/>
        <w:ind w:left="1080"/>
        <w:jc w:val="both"/>
        <w:rPr>
          <w:rFonts w:ascii="Calibri" w:hAnsi="Calibri" w:cs="Calibri"/>
          <w:sz w:val="24"/>
          <w:szCs w:val="24"/>
        </w:rPr>
      </w:pPr>
    </w:p>
    <w:p w14:paraId="1126841A" w14:textId="7D8CFFB4" w:rsidR="00956319" w:rsidRPr="00E03115" w:rsidRDefault="00994CBA" w:rsidP="00E03115">
      <w:pPr>
        <w:spacing w:after="0" w:line="276" w:lineRule="auto"/>
        <w:jc w:val="both"/>
        <w:rPr>
          <w:rFonts w:ascii="Calibri" w:hAnsi="Calibri" w:cs="Calibri"/>
          <w:b/>
          <w:bCs/>
          <w:sz w:val="24"/>
          <w:szCs w:val="24"/>
        </w:rPr>
      </w:pPr>
      <w:r w:rsidRPr="00145627">
        <w:rPr>
          <w:rFonts w:ascii="Calibri" w:hAnsi="Calibri" w:cs="Calibri"/>
          <w:sz w:val="24"/>
          <w:szCs w:val="24"/>
        </w:rPr>
        <w:t xml:space="preserve">IBS does not appear to have an organic </w:t>
      </w:r>
      <w:r w:rsidR="00145627">
        <w:rPr>
          <w:rFonts w:ascii="Calibri" w:hAnsi="Calibri" w:cs="Calibri"/>
          <w:sz w:val="24"/>
          <w:szCs w:val="24"/>
        </w:rPr>
        <w:t xml:space="preserve">or </w:t>
      </w:r>
      <w:r w:rsidRPr="00145627">
        <w:rPr>
          <w:rFonts w:ascii="Calibri" w:hAnsi="Calibri" w:cs="Calibri"/>
          <w:sz w:val="24"/>
          <w:szCs w:val="24"/>
        </w:rPr>
        <w:t xml:space="preserve">pathological origin and symptoms have been, traditionally, managed via </w:t>
      </w:r>
      <w:r w:rsidR="00645636" w:rsidRPr="00145627">
        <w:rPr>
          <w:rFonts w:ascii="Calibri" w:hAnsi="Calibri" w:cs="Calibri"/>
          <w:sz w:val="24"/>
          <w:szCs w:val="24"/>
        </w:rPr>
        <w:t>the specific</w:t>
      </w:r>
      <w:r w:rsidRPr="00145627">
        <w:rPr>
          <w:rFonts w:ascii="Calibri" w:hAnsi="Calibri" w:cs="Calibri"/>
          <w:sz w:val="24"/>
          <w:szCs w:val="24"/>
        </w:rPr>
        <w:t xml:space="preserve"> symptoms each individual patient has presented with (Camilleri </w:t>
      </w:r>
      <w:r w:rsidRPr="00145627">
        <w:rPr>
          <w:rFonts w:ascii="Calibri" w:hAnsi="Calibri" w:cs="Calibri"/>
          <w:i/>
          <w:iCs/>
          <w:sz w:val="24"/>
          <w:szCs w:val="24"/>
        </w:rPr>
        <w:t>et al</w:t>
      </w:r>
      <w:r w:rsidR="00360D36">
        <w:rPr>
          <w:rFonts w:ascii="Calibri" w:hAnsi="Calibri" w:cs="Calibri"/>
          <w:i/>
          <w:iCs/>
          <w:sz w:val="24"/>
          <w:szCs w:val="24"/>
        </w:rPr>
        <w:t>.</w:t>
      </w:r>
      <w:r w:rsidRPr="00145627">
        <w:rPr>
          <w:rFonts w:ascii="Calibri" w:hAnsi="Calibri" w:cs="Calibri"/>
          <w:sz w:val="24"/>
          <w:szCs w:val="24"/>
        </w:rPr>
        <w:t xml:space="preserve">, 2012). </w:t>
      </w:r>
      <w:r w:rsidR="001F2D72" w:rsidRPr="00145627">
        <w:rPr>
          <w:rFonts w:ascii="Calibri" w:hAnsi="Calibri" w:cs="Calibri"/>
          <w:sz w:val="24"/>
          <w:szCs w:val="24"/>
        </w:rPr>
        <w:t xml:space="preserve">Treatments for IBS can include behavioural health treatments </w:t>
      </w:r>
      <w:r w:rsidR="00D22D7B" w:rsidRPr="00145627">
        <w:rPr>
          <w:rFonts w:ascii="Calibri" w:hAnsi="Calibri" w:cs="Calibri"/>
          <w:sz w:val="24"/>
          <w:szCs w:val="24"/>
        </w:rPr>
        <w:t>(such as cognitive behavioural therapy) or neuromodulators</w:t>
      </w:r>
      <w:r w:rsidR="00075A8B" w:rsidRPr="00145627">
        <w:rPr>
          <w:rFonts w:ascii="Calibri" w:hAnsi="Calibri" w:cs="Calibri"/>
          <w:sz w:val="24"/>
          <w:szCs w:val="24"/>
        </w:rPr>
        <w:t xml:space="preserve"> (a neuron modulating chemical) (Ruddy, 2021).</w:t>
      </w:r>
      <w:r w:rsidR="00F910EE" w:rsidRPr="00145627">
        <w:rPr>
          <w:rFonts w:ascii="Calibri" w:hAnsi="Calibri" w:cs="Calibri"/>
          <w:sz w:val="24"/>
          <w:szCs w:val="24"/>
        </w:rPr>
        <w:t xml:space="preserve"> </w:t>
      </w:r>
      <w:r w:rsidR="00E03115" w:rsidRPr="00395970">
        <w:rPr>
          <w:rFonts w:ascii="Calibri" w:hAnsi="Calibri" w:cs="Calibri"/>
          <w:sz w:val="24"/>
          <w:szCs w:val="24"/>
        </w:rPr>
        <w:t>This is because</w:t>
      </w:r>
      <w:r w:rsidR="00E03115" w:rsidRPr="00395970">
        <w:rPr>
          <w:rFonts w:ascii="Calibri" w:hAnsi="Calibri" w:cs="Calibri"/>
          <w:b/>
          <w:bCs/>
          <w:sz w:val="24"/>
          <w:szCs w:val="24"/>
        </w:rPr>
        <w:t xml:space="preserve"> </w:t>
      </w:r>
      <w:r w:rsidR="00A8777F" w:rsidRPr="00E03115">
        <w:rPr>
          <w:rFonts w:ascii="Calibri" w:hAnsi="Calibri" w:cs="Calibri"/>
          <w:sz w:val="24"/>
          <w:szCs w:val="24"/>
        </w:rPr>
        <w:t>IBS has been found to be in</w:t>
      </w:r>
      <w:r w:rsidR="001A34E6" w:rsidRPr="00E03115">
        <w:rPr>
          <w:rFonts w:ascii="Calibri" w:hAnsi="Calibri" w:cs="Calibri"/>
          <w:sz w:val="24"/>
          <w:szCs w:val="24"/>
        </w:rPr>
        <w:t>trinsically</w:t>
      </w:r>
      <w:r w:rsidR="00A8777F" w:rsidRPr="00E03115">
        <w:rPr>
          <w:rFonts w:ascii="Calibri" w:hAnsi="Calibri" w:cs="Calibri"/>
          <w:sz w:val="24"/>
          <w:szCs w:val="24"/>
        </w:rPr>
        <w:t xml:space="preserve"> linked to depression</w:t>
      </w:r>
      <w:r w:rsidR="001A34E6" w:rsidRPr="00E03115">
        <w:rPr>
          <w:rFonts w:ascii="Calibri" w:hAnsi="Calibri" w:cs="Calibri"/>
          <w:sz w:val="24"/>
          <w:szCs w:val="24"/>
        </w:rPr>
        <w:t>,</w:t>
      </w:r>
      <w:r w:rsidR="00A8777F" w:rsidRPr="00E03115">
        <w:rPr>
          <w:rFonts w:ascii="Calibri" w:hAnsi="Calibri" w:cs="Calibri"/>
          <w:sz w:val="24"/>
          <w:szCs w:val="24"/>
        </w:rPr>
        <w:t xml:space="preserve"> anxiety and other neuropsychiatric disorders</w:t>
      </w:r>
      <w:r w:rsidR="000D612E" w:rsidRPr="00E03115">
        <w:rPr>
          <w:rFonts w:ascii="Calibri" w:hAnsi="Calibri" w:cs="Calibri"/>
          <w:sz w:val="24"/>
          <w:szCs w:val="24"/>
        </w:rPr>
        <w:t xml:space="preserve"> which can</w:t>
      </w:r>
      <w:r w:rsidR="001579AF" w:rsidRPr="00E03115">
        <w:rPr>
          <w:rFonts w:ascii="Calibri" w:hAnsi="Calibri" w:cs="Calibri"/>
          <w:sz w:val="24"/>
          <w:szCs w:val="24"/>
        </w:rPr>
        <w:t xml:space="preserve"> be a triggering element to the commencement of symptoms</w:t>
      </w:r>
      <w:r w:rsidR="00964728" w:rsidRPr="00E03115">
        <w:rPr>
          <w:rFonts w:ascii="Calibri" w:hAnsi="Calibri" w:cs="Calibri"/>
          <w:sz w:val="24"/>
          <w:szCs w:val="24"/>
        </w:rPr>
        <w:t xml:space="preserve"> (Hanna-</w:t>
      </w:r>
      <w:proofErr w:type="spellStart"/>
      <w:r w:rsidR="00964728" w:rsidRPr="00E03115">
        <w:rPr>
          <w:rFonts w:ascii="Calibri" w:hAnsi="Calibri" w:cs="Calibri"/>
          <w:sz w:val="24"/>
          <w:szCs w:val="24"/>
        </w:rPr>
        <w:t>Jairala</w:t>
      </w:r>
      <w:proofErr w:type="spellEnd"/>
      <w:r w:rsidR="00964728" w:rsidRPr="00E03115">
        <w:rPr>
          <w:rFonts w:ascii="Calibri" w:hAnsi="Calibri" w:cs="Calibri"/>
          <w:sz w:val="24"/>
          <w:szCs w:val="24"/>
        </w:rPr>
        <w:t xml:space="preserve"> and </w:t>
      </w:r>
      <w:proofErr w:type="spellStart"/>
      <w:r w:rsidR="00964728" w:rsidRPr="00E03115">
        <w:rPr>
          <w:rFonts w:ascii="Calibri" w:hAnsi="Calibri" w:cs="Calibri"/>
          <w:sz w:val="24"/>
          <w:szCs w:val="24"/>
        </w:rPr>
        <w:t>Drossman</w:t>
      </w:r>
      <w:proofErr w:type="spellEnd"/>
      <w:r w:rsidR="00964728" w:rsidRPr="00E03115">
        <w:rPr>
          <w:rFonts w:ascii="Calibri" w:hAnsi="Calibri" w:cs="Calibri"/>
          <w:sz w:val="24"/>
          <w:szCs w:val="24"/>
        </w:rPr>
        <w:t>, 2024).</w:t>
      </w:r>
      <w:r w:rsidR="00F910EE" w:rsidRPr="00E03115">
        <w:rPr>
          <w:rFonts w:ascii="Calibri" w:hAnsi="Calibri" w:cs="Calibri"/>
          <w:sz w:val="24"/>
          <w:szCs w:val="24"/>
        </w:rPr>
        <w:t xml:space="preserve"> </w:t>
      </w:r>
      <w:r w:rsidR="00AE17E7" w:rsidRPr="00E03115">
        <w:rPr>
          <w:rFonts w:ascii="Calibri" w:hAnsi="Calibri" w:cs="Calibri"/>
          <w:sz w:val="24"/>
          <w:szCs w:val="24"/>
        </w:rPr>
        <w:t>There are many factors that can be the cause of pain by IBS patients</w:t>
      </w:r>
      <w:r w:rsidR="00B46971" w:rsidRPr="00E03115">
        <w:rPr>
          <w:rFonts w:ascii="Calibri" w:hAnsi="Calibri" w:cs="Calibri"/>
          <w:sz w:val="24"/>
          <w:szCs w:val="24"/>
        </w:rPr>
        <w:t xml:space="preserve"> such as</w:t>
      </w:r>
      <w:r w:rsidR="00AD62A4" w:rsidRPr="00E03115">
        <w:rPr>
          <w:rFonts w:ascii="Calibri" w:hAnsi="Calibri" w:cs="Calibri"/>
          <w:sz w:val="24"/>
          <w:szCs w:val="24"/>
        </w:rPr>
        <w:t xml:space="preserve"> motility factors, psychological factors, nervous system processes and sensory factors</w:t>
      </w:r>
      <w:r w:rsidR="00AD6EF1" w:rsidRPr="00E03115">
        <w:rPr>
          <w:rFonts w:ascii="Calibri" w:hAnsi="Calibri" w:cs="Calibri"/>
          <w:sz w:val="24"/>
          <w:szCs w:val="24"/>
        </w:rPr>
        <w:t xml:space="preserve"> (see Figure 4)</w:t>
      </w:r>
      <w:r w:rsidR="00E46826" w:rsidRPr="00E03115">
        <w:rPr>
          <w:rFonts w:ascii="Calibri" w:hAnsi="Calibri" w:cs="Calibri"/>
          <w:sz w:val="24"/>
          <w:szCs w:val="24"/>
        </w:rPr>
        <w:t xml:space="preserve"> (Mindset Health, 2020).</w:t>
      </w:r>
    </w:p>
    <w:p w14:paraId="38C93286" w14:textId="77777777" w:rsidR="00956319" w:rsidRDefault="00956319" w:rsidP="00AD7397">
      <w:pPr>
        <w:pStyle w:val="ListParagraph"/>
        <w:spacing w:after="0" w:line="276" w:lineRule="auto"/>
        <w:ind w:left="1080"/>
        <w:jc w:val="both"/>
        <w:rPr>
          <w:rFonts w:ascii="Calibri" w:hAnsi="Calibri" w:cs="Calibri"/>
          <w:sz w:val="24"/>
          <w:szCs w:val="24"/>
        </w:rPr>
      </w:pPr>
    </w:p>
    <w:p w14:paraId="48E8857F" w14:textId="21C9813D" w:rsidR="00956319" w:rsidRDefault="00956319" w:rsidP="00956319">
      <w:pPr>
        <w:pStyle w:val="ListParagraph"/>
        <w:spacing w:after="0" w:line="276" w:lineRule="auto"/>
        <w:ind w:left="1080"/>
        <w:jc w:val="center"/>
        <w:rPr>
          <w:rFonts w:ascii="Calibri" w:hAnsi="Calibri" w:cs="Calibri"/>
          <w:sz w:val="24"/>
          <w:szCs w:val="24"/>
        </w:rPr>
      </w:pPr>
      <w:r>
        <w:rPr>
          <w:rFonts w:ascii="Calibri" w:hAnsi="Calibri" w:cs="Calibri"/>
          <w:noProof/>
          <w:sz w:val="24"/>
          <w:szCs w:val="24"/>
        </w:rPr>
        <w:drawing>
          <wp:inline distT="0" distB="0" distL="0" distR="0" wp14:anchorId="4A6FD382" wp14:editId="1BD08CCA">
            <wp:extent cx="3606390" cy="3423252"/>
            <wp:effectExtent l="0" t="0" r="0" b="6350"/>
            <wp:docPr id="1091821584" name="Picture 1" descr="A diagram of a human intest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821584" name="Picture 1" descr="A diagram of a human intestine&#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624421" cy="3440367"/>
                    </a:xfrm>
                    <a:prstGeom prst="rect">
                      <a:avLst/>
                    </a:prstGeom>
                  </pic:spPr>
                </pic:pic>
              </a:graphicData>
            </a:graphic>
          </wp:inline>
        </w:drawing>
      </w:r>
    </w:p>
    <w:p w14:paraId="3ADC2CDB" w14:textId="6EB8E8F4" w:rsidR="00BC462D" w:rsidRPr="002520BA" w:rsidRDefault="000E5F41" w:rsidP="000E5F41">
      <w:pPr>
        <w:pStyle w:val="Heading1"/>
        <w:spacing w:before="0" w:after="0" w:line="276" w:lineRule="auto"/>
        <w:jc w:val="center"/>
        <w:rPr>
          <w:rFonts w:ascii="Calibri" w:hAnsi="Calibri" w:cs="Calibri"/>
          <w:b/>
          <w:bCs/>
          <w:color w:val="auto"/>
          <w:sz w:val="24"/>
          <w:szCs w:val="24"/>
        </w:rPr>
      </w:pPr>
      <w:bookmarkStart w:id="17" w:name="_Toc198577796"/>
      <w:r w:rsidRPr="002520BA">
        <w:rPr>
          <w:rFonts w:ascii="Calibri" w:hAnsi="Calibri" w:cs="Calibri"/>
          <w:b/>
          <w:bCs/>
          <w:color w:val="auto"/>
          <w:sz w:val="24"/>
          <w:szCs w:val="24"/>
        </w:rPr>
        <w:t xml:space="preserve">Figure 4. </w:t>
      </w:r>
      <w:r w:rsidR="00C61A75" w:rsidRPr="002520BA">
        <w:rPr>
          <w:rFonts w:ascii="Calibri" w:hAnsi="Calibri" w:cs="Calibri"/>
          <w:b/>
          <w:bCs/>
          <w:color w:val="auto"/>
          <w:sz w:val="24"/>
          <w:szCs w:val="24"/>
        </w:rPr>
        <w:t xml:space="preserve">Numerous ways in which IBS causes pain (Mindset Health, </w:t>
      </w:r>
      <w:r w:rsidR="00192D10" w:rsidRPr="002520BA">
        <w:rPr>
          <w:rFonts w:ascii="Calibri" w:hAnsi="Calibri" w:cs="Calibri"/>
          <w:b/>
          <w:bCs/>
          <w:color w:val="auto"/>
          <w:sz w:val="24"/>
          <w:szCs w:val="24"/>
        </w:rPr>
        <w:t>2020)</w:t>
      </w:r>
      <w:bookmarkEnd w:id="17"/>
    </w:p>
    <w:p w14:paraId="78CF2EE5" w14:textId="77777777" w:rsidR="004571D5" w:rsidRPr="000E5F41" w:rsidRDefault="004571D5" w:rsidP="00AD7397">
      <w:pPr>
        <w:pStyle w:val="ListParagraph"/>
        <w:spacing w:after="0" w:line="276" w:lineRule="auto"/>
        <w:ind w:left="1080"/>
        <w:jc w:val="both"/>
        <w:rPr>
          <w:rFonts w:ascii="Calibri" w:hAnsi="Calibri" w:cs="Calibri"/>
          <w:sz w:val="24"/>
          <w:szCs w:val="24"/>
        </w:rPr>
      </w:pPr>
    </w:p>
    <w:p w14:paraId="37A8899A" w14:textId="528DFC73" w:rsidR="001C3E74" w:rsidRPr="001C59C9" w:rsidRDefault="001C3E74" w:rsidP="001C59C9">
      <w:pPr>
        <w:spacing w:after="0" w:line="276" w:lineRule="auto"/>
        <w:jc w:val="both"/>
        <w:rPr>
          <w:rFonts w:ascii="Calibri" w:hAnsi="Calibri" w:cs="Calibri"/>
          <w:b/>
          <w:bCs/>
          <w:sz w:val="24"/>
          <w:szCs w:val="24"/>
        </w:rPr>
      </w:pPr>
      <w:r w:rsidRPr="000E5F41">
        <w:rPr>
          <w:rFonts w:ascii="Calibri" w:hAnsi="Calibri" w:cs="Calibri"/>
          <w:sz w:val="24"/>
          <w:szCs w:val="24"/>
        </w:rPr>
        <w:t>Although</w:t>
      </w:r>
      <w:r w:rsidRPr="001C59C9">
        <w:rPr>
          <w:rFonts w:ascii="Calibri" w:hAnsi="Calibri" w:cs="Calibri"/>
          <w:sz w:val="24"/>
          <w:szCs w:val="24"/>
        </w:rPr>
        <w:t>, previou</w:t>
      </w:r>
      <w:r w:rsidR="004D3E6D" w:rsidRPr="001C59C9">
        <w:rPr>
          <w:rFonts w:ascii="Calibri" w:hAnsi="Calibri" w:cs="Calibri"/>
          <w:sz w:val="24"/>
          <w:szCs w:val="24"/>
        </w:rPr>
        <w:t>s</w:t>
      </w:r>
      <w:r w:rsidRPr="001C59C9">
        <w:rPr>
          <w:rFonts w:ascii="Calibri" w:hAnsi="Calibri" w:cs="Calibri"/>
          <w:sz w:val="24"/>
          <w:szCs w:val="24"/>
        </w:rPr>
        <w:t>l</w:t>
      </w:r>
      <w:r w:rsidR="00FA2764">
        <w:rPr>
          <w:rFonts w:ascii="Calibri" w:hAnsi="Calibri" w:cs="Calibri"/>
          <w:sz w:val="24"/>
          <w:szCs w:val="24"/>
        </w:rPr>
        <w:t xml:space="preserve">y </w:t>
      </w:r>
      <w:r w:rsidRPr="001C59C9">
        <w:rPr>
          <w:rFonts w:ascii="Calibri" w:hAnsi="Calibri" w:cs="Calibri"/>
          <w:sz w:val="24"/>
          <w:szCs w:val="24"/>
        </w:rPr>
        <w:t>thought to be</w:t>
      </w:r>
      <w:r w:rsidR="00202C9B" w:rsidRPr="001C59C9">
        <w:rPr>
          <w:rFonts w:ascii="Calibri" w:hAnsi="Calibri" w:cs="Calibri"/>
          <w:sz w:val="24"/>
          <w:szCs w:val="24"/>
        </w:rPr>
        <w:t xml:space="preserve"> a disorder of the gut </w:t>
      </w:r>
      <w:r w:rsidR="00C75F9D" w:rsidRPr="001C59C9">
        <w:rPr>
          <w:rFonts w:ascii="Calibri" w:hAnsi="Calibri" w:cs="Calibri"/>
          <w:sz w:val="24"/>
          <w:szCs w:val="24"/>
        </w:rPr>
        <w:t>and/</w:t>
      </w:r>
      <w:r w:rsidR="00202C9B" w:rsidRPr="001C59C9">
        <w:rPr>
          <w:rFonts w:ascii="Calibri" w:hAnsi="Calibri" w:cs="Calibri"/>
          <w:sz w:val="24"/>
          <w:szCs w:val="24"/>
        </w:rPr>
        <w:t>or intestines</w:t>
      </w:r>
      <w:r w:rsidR="00EC0F78" w:rsidRPr="001C59C9">
        <w:rPr>
          <w:rFonts w:ascii="Calibri" w:hAnsi="Calibri" w:cs="Calibri"/>
          <w:sz w:val="24"/>
          <w:szCs w:val="24"/>
        </w:rPr>
        <w:t>, there is now emerging evidence to suggest that the symptoms of IBS</w:t>
      </w:r>
      <w:r w:rsidR="00C10DFD" w:rsidRPr="001C59C9">
        <w:rPr>
          <w:rFonts w:ascii="Calibri" w:hAnsi="Calibri" w:cs="Calibri"/>
          <w:sz w:val="24"/>
          <w:szCs w:val="24"/>
        </w:rPr>
        <w:t xml:space="preserve"> spread far wider, encompassing psychiatric disorders as well as chronic pain of the abdomen and a variation to the normal </w:t>
      </w:r>
      <w:r w:rsidR="00C10DFD" w:rsidRPr="001C59C9">
        <w:rPr>
          <w:rFonts w:ascii="Calibri" w:hAnsi="Calibri" w:cs="Calibri"/>
          <w:sz w:val="24"/>
          <w:szCs w:val="24"/>
        </w:rPr>
        <w:lastRenderedPageBreak/>
        <w:t xml:space="preserve">functioning of the bowel (Mayer </w:t>
      </w:r>
      <w:r w:rsidR="00C10DFD" w:rsidRPr="001C59C9">
        <w:rPr>
          <w:rFonts w:ascii="Calibri" w:hAnsi="Calibri" w:cs="Calibri"/>
          <w:i/>
          <w:iCs/>
          <w:sz w:val="24"/>
          <w:szCs w:val="24"/>
        </w:rPr>
        <w:t>et al</w:t>
      </w:r>
      <w:r w:rsidR="00360D36">
        <w:rPr>
          <w:rFonts w:ascii="Calibri" w:hAnsi="Calibri" w:cs="Calibri"/>
          <w:i/>
          <w:iCs/>
          <w:sz w:val="24"/>
          <w:szCs w:val="24"/>
        </w:rPr>
        <w:t>.</w:t>
      </w:r>
      <w:r w:rsidR="00C10DFD" w:rsidRPr="001C59C9">
        <w:rPr>
          <w:rFonts w:ascii="Calibri" w:hAnsi="Calibri" w:cs="Calibri"/>
          <w:sz w:val="24"/>
          <w:szCs w:val="24"/>
        </w:rPr>
        <w:t>, 2023)</w:t>
      </w:r>
      <w:r w:rsidR="00310FAF" w:rsidRPr="001C59C9">
        <w:rPr>
          <w:rFonts w:ascii="Calibri" w:hAnsi="Calibri" w:cs="Calibri"/>
          <w:sz w:val="24"/>
          <w:szCs w:val="24"/>
        </w:rPr>
        <w:t>.</w:t>
      </w:r>
      <w:r w:rsidR="00A123D0" w:rsidRPr="001C59C9">
        <w:rPr>
          <w:rFonts w:ascii="Calibri" w:hAnsi="Calibri" w:cs="Calibri"/>
          <w:sz w:val="24"/>
          <w:szCs w:val="24"/>
        </w:rPr>
        <w:t xml:space="preserve"> </w:t>
      </w:r>
      <w:r w:rsidR="00A5111B" w:rsidRPr="001C59C9">
        <w:rPr>
          <w:rFonts w:ascii="Calibri" w:hAnsi="Calibri" w:cs="Calibri"/>
          <w:sz w:val="24"/>
          <w:szCs w:val="24"/>
        </w:rPr>
        <w:t>I</w:t>
      </w:r>
      <w:r w:rsidR="00D44D91" w:rsidRPr="001C59C9">
        <w:rPr>
          <w:rFonts w:ascii="Calibri" w:hAnsi="Calibri" w:cs="Calibri"/>
          <w:sz w:val="24"/>
          <w:szCs w:val="24"/>
        </w:rPr>
        <w:t>t</w:t>
      </w:r>
      <w:r w:rsidR="00A5111B" w:rsidRPr="001C59C9">
        <w:rPr>
          <w:rFonts w:ascii="Calibri" w:hAnsi="Calibri" w:cs="Calibri"/>
          <w:sz w:val="24"/>
          <w:szCs w:val="24"/>
        </w:rPr>
        <w:t xml:space="preserve"> has been </w:t>
      </w:r>
      <w:r w:rsidR="00C57F5D" w:rsidRPr="001C59C9">
        <w:rPr>
          <w:rFonts w:ascii="Calibri" w:hAnsi="Calibri" w:cs="Calibri"/>
          <w:sz w:val="24"/>
          <w:szCs w:val="24"/>
        </w:rPr>
        <w:t>suggested that</w:t>
      </w:r>
      <w:r w:rsidR="00900BD1" w:rsidRPr="001C59C9">
        <w:rPr>
          <w:rFonts w:ascii="Calibri" w:hAnsi="Calibri" w:cs="Calibri"/>
          <w:sz w:val="24"/>
          <w:szCs w:val="24"/>
        </w:rPr>
        <w:t xml:space="preserve"> patients who suffer from </w:t>
      </w:r>
      <w:r w:rsidR="00EF3C8D" w:rsidRPr="001C59C9">
        <w:rPr>
          <w:rFonts w:ascii="Calibri" w:hAnsi="Calibri" w:cs="Calibri"/>
          <w:sz w:val="24"/>
          <w:szCs w:val="24"/>
        </w:rPr>
        <w:t>IBS</w:t>
      </w:r>
      <w:r w:rsidR="005D5AAE" w:rsidRPr="001C59C9">
        <w:rPr>
          <w:rFonts w:ascii="Calibri" w:hAnsi="Calibri" w:cs="Calibri"/>
          <w:sz w:val="24"/>
          <w:szCs w:val="24"/>
        </w:rPr>
        <w:t xml:space="preserve"> have a higher risk of suffering from</w:t>
      </w:r>
      <w:r w:rsidR="00842A06" w:rsidRPr="001C59C9">
        <w:rPr>
          <w:rFonts w:ascii="Calibri" w:hAnsi="Calibri" w:cs="Calibri"/>
          <w:sz w:val="24"/>
          <w:szCs w:val="24"/>
        </w:rPr>
        <w:t xml:space="preserve"> other functional conditions</w:t>
      </w:r>
      <w:r w:rsidR="009D6FB3" w:rsidRPr="001C59C9">
        <w:rPr>
          <w:rFonts w:ascii="Calibri" w:hAnsi="Calibri" w:cs="Calibri"/>
          <w:sz w:val="24"/>
          <w:szCs w:val="24"/>
        </w:rPr>
        <w:t xml:space="preserve"> </w:t>
      </w:r>
      <w:r w:rsidR="003D7225" w:rsidRPr="001D6DE7">
        <w:rPr>
          <w:rFonts w:ascii="Calibri" w:hAnsi="Calibri" w:cs="Calibri"/>
          <w:sz w:val="24"/>
          <w:szCs w:val="24"/>
        </w:rPr>
        <w:t xml:space="preserve">such as </w:t>
      </w:r>
      <w:r w:rsidR="009D6FB3" w:rsidRPr="001C59C9">
        <w:rPr>
          <w:rFonts w:ascii="Calibri" w:hAnsi="Calibri" w:cs="Calibri"/>
          <w:sz w:val="24"/>
          <w:szCs w:val="24"/>
        </w:rPr>
        <w:t xml:space="preserve">and </w:t>
      </w:r>
      <w:r w:rsidR="00D723D3" w:rsidRPr="001C59C9">
        <w:rPr>
          <w:rFonts w:ascii="Calibri" w:hAnsi="Calibri" w:cs="Calibri"/>
          <w:sz w:val="24"/>
          <w:szCs w:val="24"/>
        </w:rPr>
        <w:t>it would also seem that</w:t>
      </w:r>
      <w:r w:rsidR="00281DBA" w:rsidRPr="001C59C9">
        <w:rPr>
          <w:rFonts w:ascii="Calibri" w:hAnsi="Calibri" w:cs="Calibri"/>
          <w:sz w:val="24"/>
          <w:szCs w:val="24"/>
        </w:rPr>
        <w:t xml:space="preserve"> symptoms may have an ability to shift from one</w:t>
      </w:r>
      <w:r w:rsidR="009E5D2B" w:rsidRPr="001C59C9">
        <w:rPr>
          <w:rFonts w:ascii="Calibri" w:hAnsi="Calibri" w:cs="Calibri"/>
          <w:sz w:val="24"/>
          <w:szCs w:val="24"/>
        </w:rPr>
        <w:t xml:space="preserve"> functional system to another in patients with</w:t>
      </w:r>
      <w:r w:rsidR="00C16EA0" w:rsidRPr="001C59C9">
        <w:rPr>
          <w:rFonts w:ascii="Calibri" w:hAnsi="Calibri" w:cs="Calibri"/>
          <w:sz w:val="24"/>
          <w:szCs w:val="24"/>
        </w:rPr>
        <w:t xml:space="preserve"> IBS (</w:t>
      </w:r>
      <w:r w:rsidR="001009BA" w:rsidRPr="001C59C9">
        <w:rPr>
          <w:rFonts w:ascii="Calibri" w:hAnsi="Calibri" w:cs="Calibri"/>
          <w:sz w:val="24"/>
          <w:szCs w:val="24"/>
        </w:rPr>
        <w:t xml:space="preserve">Canavan </w:t>
      </w:r>
      <w:r w:rsidR="001009BA" w:rsidRPr="001C59C9">
        <w:rPr>
          <w:rFonts w:ascii="Calibri" w:hAnsi="Calibri" w:cs="Calibri"/>
          <w:i/>
          <w:iCs/>
          <w:sz w:val="24"/>
          <w:szCs w:val="24"/>
        </w:rPr>
        <w:t>et al</w:t>
      </w:r>
      <w:r w:rsidR="00360D36">
        <w:rPr>
          <w:rFonts w:ascii="Calibri" w:hAnsi="Calibri" w:cs="Calibri"/>
          <w:i/>
          <w:iCs/>
          <w:sz w:val="24"/>
          <w:szCs w:val="24"/>
        </w:rPr>
        <w:t>.</w:t>
      </w:r>
      <w:r w:rsidR="001009BA" w:rsidRPr="001C59C9">
        <w:rPr>
          <w:rFonts w:ascii="Calibri" w:hAnsi="Calibri" w:cs="Calibri"/>
          <w:sz w:val="24"/>
          <w:szCs w:val="24"/>
        </w:rPr>
        <w:t>, 2014).</w:t>
      </w:r>
    </w:p>
    <w:p w14:paraId="1BE79FA6" w14:textId="60E86565" w:rsidR="00A5111B" w:rsidRPr="004021B9" w:rsidRDefault="00A5111B" w:rsidP="004021B9">
      <w:pPr>
        <w:spacing w:after="0" w:line="276" w:lineRule="auto"/>
        <w:jc w:val="both"/>
        <w:rPr>
          <w:rFonts w:ascii="Calibri" w:hAnsi="Calibri" w:cs="Calibri"/>
          <w:sz w:val="24"/>
          <w:szCs w:val="24"/>
        </w:rPr>
      </w:pPr>
    </w:p>
    <w:p w14:paraId="7685F7A8" w14:textId="39B2C17C" w:rsidR="001A233D" w:rsidRDefault="001A233D">
      <w:pPr>
        <w:rPr>
          <w:rFonts w:ascii="Calibri" w:hAnsi="Calibri" w:cs="Calibri"/>
          <w:sz w:val="24"/>
          <w:szCs w:val="24"/>
        </w:rPr>
      </w:pPr>
      <w:r>
        <w:rPr>
          <w:rFonts w:ascii="Calibri" w:hAnsi="Calibri" w:cs="Calibri"/>
          <w:sz w:val="24"/>
          <w:szCs w:val="24"/>
        </w:rPr>
        <w:br w:type="page"/>
      </w:r>
    </w:p>
    <w:p w14:paraId="45FE0E89" w14:textId="037C9F75" w:rsidR="00315477" w:rsidRPr="00D803DE" w:rsidRDefault="00315477" w:rsidP="00AD7397">
      <w:pPr>
        <w:pStyle w:val="Heading1"/>
        <w:numPr>
          <w:ilvl w:val="0"/>
          <w:numId w:val="2"/>
        </w:numPr>
        <w:spacing w:before="0" w:after="0" w:line="276" w:lineRule="auto"/>
        <w:jc w:val="both"/>
        <w:rPr>
          <w:rFonts w:ascii="Calibri" w:hAnsi="Calibri" w:cs="Calibri"/>
          <w:b/>
          <w:bCs/>
          <w:color w:val="auto"/>
          <w:sz w:val="24"/>
          <w:szCs w:val="24"/>
          <w:u w:val="single"/>
        </w:rPr>
      </w:pPr>
      <w:bookmarkStart w:id="18" w:name="_Toc198577797"/>
      <w:r w:rsidRPr="00D803DE">
        <w:rPr>
          <w:rFonts w:ascii="Calibri" w:hAnsi="Calibri" w:cs="Calibri"/>
          <w:b/>
          <w:bCs/>
          <w:color w:val="auto"/>
          <w:sz w:val="24"/>
          <w:szCs w:val="24"/>
          <w:u w:val="single"/>
        </w:rPr>
        <w:lastRenderedPageBreak/>
        <w:t>Methodology</w:t>
      </w:r>
      <w:bookmarkEnd w:id="18"/>
    </w:p>
    <w:p w14:paraId="7A6864D0" w14:textId="33875864" w:rsidR="00114D25" w:rsidRPr="001F6F36" w:rsidRDefault="00114D25" w:rsidP="00AD7397">
      <w:pPr>
        <w:spacing w:after="0" w:line="276" w:lineRule="auto"/>
        <w:jc w:val="both"/>
        <w:rPr>
          <w:rFonts w:ascii="Calibri" w:hAnsi="Calibri" w:cs="Calibri"/>
          <w:sz w:val="24"/>
          <w:szCs w:val="24"/>
        </w:rPr>
      </w:pPr>
    </w:p>
    <w:p w14:paraId="7085656C" w14:textId="6F5904D5" w:rsidR="003F695C" w:rsidRPr="003D7225" w:rsidRDefault="00C50793" w:rsidP="003D7225">
      <w:pPr>
        <w:spacing w:after="0" w:line="276" w:lineRule="auto"/>
        <w:jc w:val="both"/>
        <w:rPr>
          <w:rFonts w:ascii="Calibri" w:hAnsi="Calibri" w:cs="Calibri"/>
          <w:sz w:val="24"/>
          <w:szCs w:val="24"/>
        </w:rPr>
      </w:pPr>
      <w:r w:rsidRPr="003D7225">
        <w:rPr>
          <w:rFonts w:ascii="Calibri" w:hAnsi="Calibri" w:cs="Calibri"/>
          <w:sz w:val="24"/>
          <w:szCs w:val="24"/>
        </w:rPr>
        <w:t>The research</w:t>
      </w:r>
      <w:r w:rsidR="005024C2">
        <w:rPr>
          <w:rFonts w:ascii="Calibri" w:hAnsi="Calibri" w:cs="Calibri"/>
          <w:sz w:val="24"/>
          <w:szCs w:val="24"/>
        </w:rPr>
        <w:t xml:space="preserve"> </w:t>
      </w:r>
      <w:r w:rsidR="00CD5161" w:rsidRPr="003D7225">
        <w:rPr>
          <w:rFonts w:ascii="Calibri" w:hAnsi="Calibri" w:cs="Calibri"/>
          <w:sz w:val="24"/>
          <w:szCs w:val="24"/>
        </w:rPr>
        <w:t xml:space="preserve">involved a </w:t>
      </w:r>
      <w:r w:rsidR="00383638" w:rsidRPr="003D7225">
        <w:rPr>
          <w:rFonts w:ascii="Calibri" w:hAnsi="Calibri" w:cs="Calibri"/>
          <w:sz w:val="24"/>
          <w:szCs w:val="24"/>
        </w:rPr>
        <w:t>narrative</w:t>
      </w:r>
      <w:r w:rsidR="00CD5161" w:rsidRPr="003D7225">
        <w:rPr>
          <w:rFonts w:ascii="Calibri" w:hAnsi="Calibri" w:cs="Calibri"/>
          <w:sz w:val="24"/>
          <w:szCs w:val="24"/>
        </w:rPr>
        <w:t xml:space="preserve"> </w:t>
      </w:r>
      <w:r w:rsidR="00CD5161" w:rsidRPr="009A198F">
        <w:rPr>
          <w:rFonts w:ascii="Calibri" w:hAnsi="Calibri" w:cs="Calibri"/>
          <w:sz w:val="24"/>
          <w:szCs w:val="24"/>
        </w:rPr>
        <w:t xml:space="preserve">review </w:t>
      </w:r>
      <w:r w:rsidR="003D7225" w:rsidRPr="009A198F">
        <w:rPr>
          <w:rFonts w:ascii="Calibri" w:hAnsi="Calibri" w:cs="Calibri"/>
          <w:sz w:val="24"/>
          <w:szCs w:val="24"/>
        </w:rPr>
        <w:t xml:space="preserve">of literature </w:t>
      </w:r>
      <w:r w:rsidR="008805C4">
        <w:rPr>
          <w:rFonts w:ascii="Calibri" w:hAnsi="Calibri" w:cs="Calibri"/>
          <w:sz w:val="24"/>
          <w:szCs w:val="24"/>
        </w:rPr>
        <w:t>(</w:t>
      </w:r>
      <w:r w:rsidR="006C36EF" w:rsidRPr="008805C4">
        <w:rPr>
          <w:rFonts w:ascii="Calibri" w:hAnsi="Calibri" w:cs="Calibri"/>
          <w:sz w:val="24"/>
          <w:szCs w:val="24"/>
        </w:rPr>
        <w:t>Ferrari</w:t>
      </w:r>
      <w:r w:rsidR="008805C4">
        <w:rPr>
          <w:rFonts w:ascii="Calibri" w:hAnsi="Calibri" w:cs="Calibri"/>
          <w:sz w:val="24"/>
          <w:szCs w:val="24"/>
        </w:rPr>
        <w:t>, 2015)</w:t>
      </w:r>
      <w:r w:rsidR="003D31AC" w:rsidRPr="008805C4">
        <w:rPr>
          <w:rFonts w:ascii="Calibri" w:hAnsi="Calibri" w:cs="Calibri"/>
          <w:sz w:val="24"/>
          <w:szCs w:val="24"/>
        </w:rPr>
        <w:t xml:space="preserve"> </w:t>
      </w:r>
      <w:proofErr w:type="gramStart"/>
      <w:r w:rsidR="00CD5161" w:rsidRPr="003D7225">
        <w:rPr>
          <w:rFonts w:ascii="Calibri" w:hAnsi="Calibri" w:cs="Calibri"/>
          <w:sz w:val="24"/>
          <w:szCs w:val="24"/>
        </w:rPr>
        <w:t>in order to</w:t>
      </w:r>
      <w:proofErr w:type="gramEnd"/>
      <w:r w:rsidR="00CD5161" w:rsidRPr="003D7225">
        <w:rPr>
          <w:rFonts w:ascii="Calibri" w:hAnsi="Calibri" w:cs="Calibri"/>
          <w:sz w:val="24"/>
          <w:szCs w:val="24"/>
        </w:rPr>
        <w:t xml:space="preserve"> establish whether any relationship exists </w:t>
      </w:r>
      <w:r w:rsidR="00BF357E" w:rsidRPr="003D7225">
        <w:rPr>
          <w:rFonts w:ascii="Calibri" w:hAnsi="Calibri" w:cs="Calibri"/>
          <w:sz w:val="24"/>
          <w:szCs w:val="24"/>
        </w:rPr>
        <w:t>between IBS and gut health.</w:t>
      </w:r>
      <w:r w:rsidR="00876FCF" w:rsidRPr="003D7225">
        <w:rPr>
          <w:rFonts w:ascii="Calibri" w:hAnsi="Calibri" w:cs="Calibri"/>
          <w:sz w:val="24"/>
          <w:szCs w:val="24"/>
        </w:rPr>
        <w:t xml:space="preserve"> The research will look at the microbiome in more depth and verify</w:t>
      </w:r>
      <w:r w:rsidR="00FF04A9" w:rsidRPr="003D7225">
        <w:rPr>
          <w:rFonts w:ascii="Calibri" w:hAnsi="Calibri" w:cs="Calibri"/>
          <w:sz w:val="24"/>
          <w:szCs w:val="24"/>
        </w:rPr>
        <w:t xml:space="preserve">, </w:t>
      </w:r>
      <w:proofErr w:type="gramStart"/>
      <w:r w:rsidR="00FF04A9" w:rsidRPr="003D7225">
        <w:rPr>
          <w:rFonts w:ascii="Calibri" w:hAnsi="Calibri" w:cs="Calibri"/>
          <w:sz w:val="24"/>
          <w:szCs w:val="24"/>
        </w:rPr>
        <w:t>if at all possible</w:t>
      </w:r>
      <w:proofErr w:type="gramEnd"/>
      <w:r w:rsidR="00FF04A9" w:rsidRPr="003D7225">
        <w:rPr>
          <w:rFonts w:ascii="Calibri" w:hAnsi="Calibri" w:cs="Calibri"/>
          <w:sz w:val="24"/>
          <w:szCs w:val="24"/>
        </w:rPr>
        <w:t xml:space="preserve">, </w:t>
      </w:r>
      <w:r w:rsidR="006557BE" w:rsidRPr="003D7225">
        <w:rPr>
          <w:rFonts w:ascii="Calibri" w:hAnsi="Calibri" w:cs="Calibri"/>
          <w:sz w:val="24"/>
          <w:szCs w:val="24"/>
        </w:rPr>
        <w:t>a connection can be validated</w:t>
      </w:r>
      <w:r w:rsidR="00E85848" w:rsidRPr="003D7225">
        <w:rPr>
          <w:rFonts w:ascii="Calibri" w:hAnsi="Calibri" w:cs="Calibri"/>
          <w:sz w:val="24"/>
          <w:szCs w:val="24"/>
        </w:rPr>
        <w:t xml:space="preserve"> to exist.</w:t>
      </w:r>
      <w:r w:rsidR="006557BE" w:rsidRPr="003D7225">
        <w:rPr>
          <w:rFonts w:ascii="Calibri" w:hAnsi="Calibri" w:cs="Calibri"/>
          <w:sz w:val="24"/>
          <w:szCs w:val="24"/>
        </w:rPr>
        <w:t xml:space="preserve"> </w:t>
      </w:r>
      <w:r w:rsidR="003F695C" w:rsidRPr="003D7225">
        <w:rPr>
          <w:rFonts w:ascii="Calibri" w:hAnsi="Calibri" w:cs="Calibri"/>
          <w:sz w:val="24"/>
          <w:szCs w:val="24"/>
        </w:rPr>
        <w:t xml:space="preserve">This </w:t>
      </w:r>
      <w:r w:rsidR="002D37E3" w:rsidRPr="003D7225">
        <w:rPr>
          <w:rFonts w:ascii="Calibri" w:hAnsi="Calibri" w:cs="Calibri"/>
          <w:sz w:val="24"/>
          <w:szCs w:val="24"/>
        </w:rPr>
        <w:t>narrative</w:t>
      </w:r>
      <w:r w:rsidR="003F695C" w:rsidRPr="003D7225">
        <w:rPr>
          <w:rFonts w:ascii="Calibri" w:hAnsi="Calibri" w:cs="Calibri"/>
          <w:sz w:val="24"/>
          <w:szCs w:val="24"/>
        </w:rPr>
        <w:t xml:space="preserve"> review hopes to build upon existing research</w:t>
      </w:r>
      <w:r w:rsidR="00FD1787" w:rsidRPr="003D7225">
        <w:rPr>
          <w:rFonts w:ascii="Calibri" w:hAnsi="Calibri" w:cs="Calibri"/>
          <w:sz w:val="24"/>
          <w:szCs w:val="24"/>
        </w:rPr>
        <w:t xml:space="preserve"> </w:t>
      </w:r>
      <w:proofErr w:type="gramStart"/>
      <w:r w:rsidR="00E54239" w:rsidRPr="003D7225">
        <w:rPr>
          <w:rFonts w:ascii="Calibri" w:hAnsi="Calibri" w:cs="Calibri"/>
          <w:sz w:val="24"/>
          <w:szCs w:val="24"/>
        </w:rPr>
        <w:t>in order to</w:t>
      </w:r>
      <w:proofErr w:type="gramEnd"/>
      <w:r w:rsidR="00E54239" w:rsidRPr="003D7225">
        <w:rPr>
          <w:rFonts w:ascii="Calibri" w:hAnsi="Calibri" w:cs="Calibri"/>
          <w:sz w:val="24"/>
          <w:szCs w:val="24"/>
        </w:rPr>
        <w:t xml:space="preserve"> analyse as m</w:t>
      </w:r>
      <w:r w:rsidR="005F0814" w:rsidRPr="003D7225">
        <w:rPr>
          <w:rFonts w:ascii="Calibri" w:hAnsi="Calibri" w:cs="Calibri"/>
          <w:sz w:val="24"/>
          <w:szCs w:val="24"/>
        </w:rPr>
        <w:t>uc</w:t>
      </w:r>
      <w:r w:rsidR="00E54239" w:rsidRPr="003D7225">
        <w:rPr>
          <w:rFonts w:ascii="Calibri" w:hAnsi="Calibri" w:cs="Calibri"/>
          <w:sz w:val="24"/>
          <w:szCs w:val="24"/>
        </w:rPr>
        <w:t>h evidence as possible and showcase multidisciplinary areas within the research base</w:t>
      </w:r>
      <w:r w:rsidR="002A6CE1" w:rsidRPr="003D7225">
        <w:rPr>
          <w:rFonts w:ascii="Calibri" w:hAnsi="Calibri" w:cs="Calibri"/>
          <w:sz w:val="24"/>
          <w:szCs w:val="24"/>
        </w:rPr>
        <w:t xml:space="preserve"> before consolidating and integrating the findings.</w:t>
      </w:r>
    </w:p>
    <w:p w14:paraId="4AC33CF2" w14:textId="77777777" w:rsidR="00207DAE" w:rsidRDefault="00207DAE" w:rsidP="00AD7397">
      <w:pPr>
        <w:pStyle w:val="ListParagraph"/>
        <w:spacing w:after="0" w:line="276" w:lineRule="auto"/>
        <w:jc w:val="both"/>
        <w:rPr>
          <w:rFonts w:ascii="Calibri" w:hAnsi="Calibri" w:cs="Calibri"/>
          <w:sz w:val="24"/>
          <w:szCs w:val="24"/>
        </w:rPr>
      </w:pPr>
    </w:p>
    <w:p w14:paraId="13C687D0" w14:textId="7796144E" w:rsidR="0003532E" w:rsidRPr="00EA1425" w:rsidRDefault="00207DAE" w:rsidP="003D7225">
      <w:pPr>
        <w:spacing w:after="0" w:line="276" w:lineRule="auto"/>
        <w:jc w:val="both"/>
        <w:rPr>
          <w:rFonts w:ascii="Calibri" w:hAnsi="Calibri" w:cs="Calibri"/>
          <w:b/>
          <w:bCs/>
          <w:color w:val="FF0000"/>
          <w:sz w:val="24"/>
          <w:szCs w:val="24"/>
        </w:rPr>
      </w:pPr>
      <w:r w:rsidRPr="003D7225">
        <w:rPr>
          <w:rFonts w:ascii="Calibri" w:hAnsi="Calibri" w:cs="Calibri"/>
          <w:sz w:val="24"/>
          <w:szCs w:val="24"/>
        </w:rPr>
        <w:t xml:space="preserve">A </w:t>
      </w:r>
      <w:r w:rsidR="00F81988" w:rsidRPr="003D7225">
        <w:rPr>
          <w:rFonts w:ascii="Calibri" w:hAnsi="Calibri" w:cs="Calibri"/>
          <w:sz w:val="24"/>
          <w:szCs w:val="24"/>
        </w:rPr>
        <w:t>narrative review</w:t>
      </w:r>
      <w:r w:rsidRPr="003D7225">
        <w:rPr>
          <w:rFonts w:ascii="Calibri" w:hAnsi="Calibri" w:cs="Calibri"/>
          <w:sz w:val="24"/>
          <w:szCs w:val="24"/>
        </w:rPr>
        <w:t xml:space="preserve"> </w:t>
      </w:r>
      <w:r w:rsidR="00F81988" w:rsidRPr="003D7225">
        <w:rPr>
          <w:rFonts w:ascii="Calibri" w:hAnsi="Calibri" w:cs="Calibri"/>
          <w:sz w:val="24"/>
          <w:szCs w:val="24"/>
        </w:rPr>
        <w:t>will enable identification</w:t>
      </w:r>
      <w:r w:rsidRPr="003D7225">
        <w:rPr>
          <w:rFonts w:ascii="Calibri" w:hAnsi="Calibri" w:cs="Calibri"/>
          <w:sz w:val="24"/>
          <w:szCs w:val="24"/>
        </w:rPr>
        <w:t xml:space="preserve"> </w:t>
      </w:r>
      <w:r w:rsidR="00F81988" w:rsidRPr="003D7225">
        <w:rPr>
          <w:rFonts w:ascii="Calibri" w:hAnsi="Calibri" w:cs="Calibri"/>
          <w:sz w:val="24"/>
          <w:szCs w:val="24"/>
        </w:rPr>
        <w:t>of the evolution of theories</w:t>
      </w:r>
      <w:r w:rsidRPr="003D7225">
        <w:rPr>
          <w:rFonts w:ascii="Calibri" w:hAnsi="Calibri" w:cs="Calibri"/>
          <w:sz w:val="24"/>
          <w:szCs w:val="24"/>
        </w:rPr>
        <w:t xml:space="preserve"> regarding how treatments are established and may show where gaps in any research </w:t>
      </w:r>
      <w:r w:rsidR="001D4F0C" w:rsidRPr="003D7225">
        <w:rPr>
          <w:rFonts w:ascii="Calibri" w:hAnsi="Calibri" w:cs="Calibri"/>
          <w:sz w:val="24"/>
          <w:szCs w:val="24"/>
        </w:rPr>
        <w:t>could</w:t>
      </w:r>
      <w:r w:rsidRPr="003D7225">
        <w:rPr>
          <w:rFonts w:ascii="Calibri" w:hAnsi="Calibri" w:cs="Calibri"/>
          <w:sz w:val="24"/>
          <w:szCs w:val="24"/>
        </w:rPr>
        <w:t xml:space="preserve"> exist. </w:t>
      </w:r>
      <w:r w:rsidR="005606AF" w:rsidRPr="003D7225">
        <w:rPr>
          <w:rFonts w:ascii="Calibri" w:hAnsi="Calibri" w:cs="Calibri"/>
          <w:sz w:val="24"/>
          <w:szCs w:val="24"/>
        </w:rPr>
        <w:t xml:space="preserve">During the exploration of IBS and gut health, </w:t>
      </w:r>
      <w:r w:rsidR="00F81988" w:rsidRPr="003D7225">
        <w:rPr>
          <w:rFonts w:ascii="Calibri" w:hAnsi="Calibri" w:cs="Calibri"/>
          <w:sz w:val="24"/>
          <w:szCs w:val="24"/>
        </w:rPr>
        <w:t xml:space="preserve">a </w:t>
      </w:r>
      <w:r w:rsidR="00CB6123" w:rsidRPr="003D7225">
        <w:rPr>
          <w:rFonts w:ascii="Calibri" w:hAnsi="Calibri" w:cs="Calibri"/>
          <w:sz w:val="24"/>
          <w:szCs w:val="24"/>
        </w:rPr>
        <w:t>review of literature will enable</w:t>
      </w:r>
      <w:r w:rsidR="005606AF" w:rsidRPr="003D7225">
        <w:rPr>
          <w:rFonts w:ascii="Calibri" w:hAnsi="Calibri" w:cs="Calibri"/>
          <w:sz w:val="24"/>
          <w:szCs w:val="24"/>
        </w:rPr>
        <w:t xml:space="preserve"> data that has been established by researchers with far greater resources and access to test environments and patients</w:t>
      </w:r>
      <w:r w:rsidR="00FA76D2" w:rsidRPr="003D7225">
        <w:rPr>
          <w:rFonts w:ascii="Calibri" w:hAnsi="Calibri" w:cs="Calibri"/>
          <w:sz w:val="24"/>
          <w:szCs w:val="24"/>
        </w:rPr>
        <w:t xml:space="preserve"> to be assessed alongside one another</w:t>
      </w:r>
      <w:r w:rsidR="005606AF" w:rsidRPr="003D7225">
        <w:rPr>
          <w:rFonts w:ascii="Calibri" w:hAnsi="Calibri" w:cs="Calibri"/>
          <w:sz w:val="24"/>
          <w:szCs w:val="24"/>
        </w:rPr>
        <w:t xml:space="preserve">. </w:t>
      </w:r>
      <w:r w:rsidR="00444D75" w:rsidRPr="003D7225">
        <w:rPr>
          <w:rFonts w:ascii="Calibri" w:hAnsi="Calibri" w:cs="Calibri"/>
          <w:sz w:val="24"/>
          <w:szCs w:val="24"/>
        </w:rPr>
        <w:t xml:space="preserve">The research has been approached in a methodical manner, highlighting any key search </w:t>
      </w:r>
      <w:r w:rsidR="00444D75" w:rsidRPr="00A256F0">
        <w:rPr>
          <w:rFonts w:ascii="Calibri" w:hAnsi="Calibri" w:cs="Calibri"/>
          <w:sz w:val="24"/>
          <w:szCs w:val="24"/>
        </w:rPr>
        <w:t xml:space="preserve">terms </w:t>
      </w:r>
      <w:r w:rsidR="00A256F0" w:rsidRPr="00A256F0">
        <w:rPr>
          <w:rFonts w:ascii="Calibri" w:hAnsi="Calibri" w:cs="Calibri"/>
          <w:sz w:val="24"/>
          <w:szCs w:val="24"/>
        </w:rPr>
        <w:t>(</w:t>
      </w:r>
      <w:proofErr w:type="spellStart"/>
      <w:r w:rsidR="006C36EF" w:rsidRPr="00A256F0">
        <w:rPr>
          <w:rFonts w:ascii="Calibri" w:hAnsi="Calibri" w:cs="Calibri"/>
          <w:sz w:val="24"/>
          <w:szCs w:val="24"/>
        </w:rPr>
        <w:t>Aromataris</w:t>
      </w:r>
      <w:proofErr w:type="spellEnd"/>
      <w:r w:rsidR="00FF50C7">
        <w:rPr>
          <w:rFonts w:ascii="Calibri" w:hAnsi="Calibri" w:cs="Calibri"/>
          <w:sz w:val="24"/>
          <w:szCs w:val="24"/>
        </w:rPr>
        <w:t xml:space="preserve"> and </w:t>
      </w:r>
      <w:proofErr w:type="spellStart"/>
      <w:r w:rsidR="00FF50C7">
        <w:rPr>
          <w:rFonts w:ascii="Calibri" w:hAnsi="Calibri" w:cs="Calibri"/>
          <w:sz w:val="24"/>
          <w:szCs w:val="24"/>
        </w:rPr>
        <w:t>Riitano</w:t>
      </w:r>
      <w:proofErr w:type="spellEnd"/>
      <w:r w:rsidR="00FF50C7">
        <w:rPr>
          <w:rFonts w:ascii="Calibri" w:hAnsi="Calibri" w:cs="Calibri"/>
          <w:sz w:val="24"/>
          <w:szCs w:val="24"/>
        </w:rPr>
        <w:t>, 2014</w:t>
      </w:r>
      <w:r w:rsidR="00A256F0" w:rsidRPr="00A256F0">
        <w:rPr>
          <w:rFonts w:ascii="Calibri" w:hAnsi="Calibri" w:cs="Calibri"/>
          <w:sz w:val="24"/>
          <w:szCs w:val="24"/>
        </w:rPr>
        <w:t xml:space="preserve">) </w:t>
      </w:r>
      <w:r w:rsidR="00444D75" w:rsidRPr="00A256F0">
        <w:rPr>
          <w:rFonts w:ascii="Calibri" w:hAnsi="Calibri" w:cs="Calibri"/>
          <w:sz w:val="24"/>
          <w:szCs w:val="24"/>
        </w:rPr>
        <w:t xml:space="preserve">or </w:t>
      </w:r>
      <w:r w:rsidR="00444D75" w:rsidRPr="003D7225">
        <w:rPr>
          <w:rFonts w:ascii="Calibri" w:hAnsi="Calibri" w:cs="Calibri"/>
          <w:sz w:val="24"/>
          <w:szCs w:val="24"/>
        </w:rPr>
        <w:t xml:space="preserve">topics that would need to be </w:t>
      </w:r>
      <w:r w:rsidR="00B527C2">
        <w:rPr>
          <w:rFonts w:ascii="Calibri" w:hAnsi="Calibri" w:cs="Calibri"/>
          <w:sz w:val="24"/>
          <w:szCs w:val="24"/>
        </w:rPr>
        <w:t xml:space="preserve">explored </w:t>
      </w:r>
      <w:proofErr w:type="gramStart"/>
      <w:r w:rsidR="00444D75" w:rsidRPr="003D7225">
        <w:rPr>
          <w:rFonts w:ascii="Calibri" w:hAnsi="Calibri" w:cs="Calibri"/>
          <w:sz w:val="24"/>
          <w:szCs w:val="24"/>
        </w:rPr>
        <w:t>in order to</w:t>
      </w:r>
      <w:proofErr w:type="gramEnd"/>
      <w:r w:rsidR="00444D75" w:rsidRPr="003D7225">
        <w:rPr>
          <w:rFonts w:ascii="Calibri" w:hAnsi="Calibri" w:cs="Calibri"/>
          <w:sz w:val="24"/>
          <w:szCs w:val="24"/>
        </w:rPr>
        <w:t xml:space="preserve"> gain understanding of the subjec</w:t>
      </w:r>
      <w:r w:rsidR="001F2D29">
        <w:rPr>
          <w:rFonts w:ascii="Calibri" w:hAnsi="Calibri" w:cs="Calibri"/>
          <w:sz w:val="24"/>
          <w:szCs w:val="24"/>
        </w:rPr>
        <w:t>t</w:t>
      </w:r>
      <w:r w:rsidR="00444D75" w:rsidRPr="003D7225">
        <w:rPr>
          <w:rFonts w:ascii="Calibri" w:hAnsi="Calibri" w:cs="Calibri"/>
          <w:sz w:val="24"/>
          <w:szCs w:val="24"/>
        </w:rPr>
        <w:t>.</w:t>
      </w:r>
      <w:r w:rsidR="00D00B6C" w:rsidRPr="003D7225">
        <w:rPr>
          <w:rFonts w:ascii="Calibri" w:hAnsi="Calibri" w:cs="Calibri"/>
          <w:sz w:val="24"/>
          <w:szCs w:val="24"/>
        </w:rPr>
        <w:t xml:space="preserve"> It was decided that the research would be a review of literature that has been published, no earlier than 201</w:t>
      </w:r>
      <w:r w:rsidR="00496742">
        <w:rPr>
          <w:rFonts w:ascii="Calibri" w:hAnsi="Calibri" w:cs="Calibri"/>
          <w:sz w:val="24"/>
          <w:szCs w:val="24"/>
        </w:rPr>
        <w:t xml:space="preserve">0. </w:t>
      </w:r>
      <w:r w:rsidR="0003532E" w:rsidRPr="003D7225">
        <w:rPr>
          <w:rFonts w:ascii="Calibri" w:hAnsi="Calibri" w:cs="Calibri"/>
          <w:sz w:val="24"/>
          <w:szCs w:val="24"/>
        </w:rPr>
        <w:t>ensur</w:t>
      </w:r>
      <w:r w:rsidR="00B527C2">
        <w:rPr>
          <w:rFonts w:ascii="Calibri" w:hAnsi="Calibri" w:cs="Calibri"/>
          <w:sz w:val="24"/>
          <w:szCs w:val="24"/>
        </w:rPr>
        <w:t>ing</w:t>
      </w:r>
      <w:r w:rsidR="00BE4D18" w:rsidRPr="003D7225">
        <w:rPr>
          <w:rFonts w:ascii="Calibri" w:hAnsi="Calibri" w:cs="Calibri"/>
          <w:sz w:val="24"/>
          <w:szCs w:val="24"/>
        </w:rPr>
        <w:t xml:space="preserve"> that only the most up to date research is considered.</w:t>
      </w:r>
    </w:p>
    <w:p w14:paraId="4EA3534E" w14:textId="77777777" w:rsidR="0003532E" w:rsidRDefault="0003532E" w:rsidP="003B66B7">
      <w:pPr>
        <w:pStyle w:val="ListParagraph"/>
        <w:spacing w:after="0" w:line="276" w:lineRule="auto"/>
        <w:jc w:val="both"/>
        <w:rPr>
          <w:rFonts w:ascii="Calibri" w:hAnsi="Calibri" w:cs="Calibri"/>
          <w:sz w:val="24"/>
          <w:szCs w:val="24"/>
        </w:rPr>
      </w:pPr>
    </w:p>
    <w:p w14:paraId="17A620A8" w14:textId="3B7B7604" w:rsidR="003B66B7" w:rsidRPr="00EA1425" w:rsidRDefault="009B73F1" w:rsidP="009B73F1">
      <w:pPr>
        <w:spacing w:after="0" w:line="276" w:lineRule="auto"/>
        <w:jc w:val="both"/>
        <w:rPr>
          <w:rFonts w:ascii="Calibri" w:hAnsi="Calibri" w:cs="Calibri"/>
          <w:b/>
          <w:bCs/>
          <w:color w:val="FF0000"/>
          <w:sz w:val="24"/>
          <w:szCs w:val="24"/>
        </w:rPr>
      </w:pPr>
      <w:r w:rsidRPr="00175F16">
        <w:rPr>
          <w:rFonts w:ascii="Calibri" w:hAnsi="Calibri" w:cs="Calibri"/>
          <w:sz w:val="24"/>
          <w:szCs w:val="24"/>
        </w:rPr>
        <w:t>However</w:t>
      </w:r>
      <w:r w:rsidR="00175F16">
        <w:rPr>
          <w:rFonts w:ascii="Calibri" w:hAnsi="Calibri" w:cs="Calibri"/>
          <w:sz w:val="24"/>
          <w:szCs w:val="24"/>
        </w:rPr>
        <w:t>,</w:t>
      </w:r>
      <w:r w:rsidRPr="00175F16">
        <w:rPr>
          <w:rFonts w:ascii="Calibri" w:hAnsi="Calibri" w:cs="Calibri"/>
          <w:sz w:val="24"/>
          <w:szCs w:val="24"/>
        </w:rPr>
        <w:t xml:space="preserve"> a</w:t>
      </w:r>
      <w:r w:rsidR="00D00B6C" w:rsidRPr="00175F16">
        <w:rPr>
          <w:rFonts w:ascii="Calibri" w:hAnsi="Calibri" w:cs="Calibri"/>
          <w:sz w:val="24"/>
          <w:szCs w:val="24"/>
        </w:rPr>
        <w:t>ny</w:t>
      </w:r>
      <w:r w:rsidR="00D00B6C" w:rsidRPr="009B73F1">
        <w:rPr>
          <w:rFonts w:ascii="Calibri" w:hAnsi="Calibri" w:cs="Calibri"/>
          <w:sz w:val="24"/>
          <w:szCs w:val="24"/>
        </w:rPr>
        <w:t xml:space="preserve"> data used that is older than 2010, has been used as a primary source of research</w:t>
      </w:r>
      <w:r w:rsidR="0065497D">
        <w:rPr>
          <w:rFonts w:ascii="Calibri" w:hAnsi="Calibri" w:cs="Calibri"/>
          <w:sz w:val="24"/>
          <w:szCs w:val="24"/>
        </w:rPr>
        <w:t xml:space="preserve"> </w:t>
      </w:r>
      <w:r w:rsidR="006002A1" w:rsidRPr="00D07AE4">
        <w:rPr>
          <w:rFonts w:ascii="Calibri" w:hAnsi="Calibri" w:cs="Calibri"/>
          <w:sz w:val="24"/>
          <w:szCs w:val="24"/>
        </w:rPr>
        <w:t>(</w:t>
      </w:r>
      <w:r w:rsidR="0065497D" w:rsidRPr="00D07AE4">
        <w:rPr>
          <w:rFonts w:ascii="Calibri" w:hAnsi="Calibri" w:cs="Calibri"/>
          <w:sz w:val="24"/>
          <w:szCs w:val="24"/>
        </w:rPr>
        <w:t>Garcia</w:t>
      </w:r>
      <w:r w:rsidR="006002A1" w:rsidRPr="00D07AE4">
        <w:rPr>
          <w:rFonts w:ascii="Calibri" w:hAnsi="Calibri" w:cs="Calibri"/>
          <w:sz w:val="24"/>
          <w:szCs w:val="24"/>
        </w:rPr>
        <w:t xml:space="preserve"> </w:t>
      </w:r>
      <w:r w:rsidR="006002A1" w:rsidRPr="00D07AE4">
        <w:rPr>
          <w:rFonts w:ascii="Calibri" w:hAnsi="Calibri" w:cs="Calibri"/>
          <w:i/>
          <w:iCs/>
          <w:sz w:val="24"/>
          <w:szCs w:val="24"/>
        </w:rPr>
        <w:t>et al</w:t>
      </w:r>
      <w:r w:rsidR="006002A1" w:rsidRPr="00D07AE4">
        <w:rPr>
          <w:rFonts w:ascii="Calibri" w:hAnsi="Calibri" w:cs="Calibri"/>
          <w:sz w:val="24"/>
          <w:szCs w:val="24"/>
        </w:rPr>
        <w:t>., 2019)</w:t>
      </w:r>
      <w:r w:rsidR="00D00B6C" w:rsidRPr="00D07AE4">
        <w:rPr>
          <w:rFonts w:ascii="Calibri" w:hAnsi="Calibri" w:cs="Calibri"/>
          <w:sz w:val="24"/>
          <w:szCs w:val="24"/>
        </w:rPr>
        <w:t xml:space="preserve"> </w:t>
      </w:r>
      <w:r w:rsidR="00D00B6C" w:rsidRPr="009B73F1">
        <w:rPr>
          <w:rFonts w:ascii="Calibri" w:hAnsi="Calibri" w:cs="Calibri"/>
          <w:sz w:val="24"/>
          <w:szCs w:val="24"/>
        </w:rPr>
        <w:t xml:space="preserve">and </w:t>
      </w:r>
      <w:proofErr w:type="gramStart"/>
      <w:r w:rsidR="00D00B6C" w:rsidRPr="009B73F1">
        <w:rPr>
          <w:rFonts w:ascii="Calibri" w:hAnsi="Calibri" w:cs="Calibri"/>
          <w:sz w:val="24"/>
          <w:szCs w:val="24"/>
        </w:rPr>
        <w:t>particular concepts</w:t>
      </w:r>
      <w:proofErr w:type="gramEnd"/>
      <w:r w:rsidR="00D00B6C" w:rsidRPr="009B73F1">
        <w:rPr>
          <w:rFonts w:ascii="Calibri" w:hAnsi="Calibri" w:cs="Calibri"/>
          <w:sz w:val="24"/>
          <w:szCs w:val="24"/>
        </w:rPr>
        <w:t xml:space="preserve"> have been constructed from the older research, which has then later been built upon. </w:t>
      </w:r>
      <w:r w:rsidR="00AC3AAD" w:rsidRPr="009B73F1">
        <w:rPr>
          <w:rFonts w:ascii="Calibri" w:hAnsi="Calibri" w:cs="Calibri"/>
          <w:sz w:val="24"/>
          <w:szCs w:val="24"/>
        </w:rPr>
        <w:t xml:space="preserve">The </w:t>
      </w:r>
      <w:r w:rsidR="00AB03C1" w:rsidRPr="009B73F1">
        <w:rPr>
          <w:rFonts w:ascii="Calibri" w:hAnsi="Calibri" w:cs="Calibri"/>
          <w:sz w:val="24"/>
          <w:szCs w:val="24"/>
        </w:rPr>
        <w:t xml:space="preserve">literature </w:t>
      </w:r>
      <w:r w:rsidR="009E2F16">
        <w:rPr>
          <w:rFonts w:ascii="Calibri" w:hAnsi="Calibri" w:cs="Calibri"/>
          <w:sz w:val="24"/>
          <w:szCs w:val="24"/>
        </w:rPr>
        <w:t xml:space="preserve">reviewed </w:t>
      </w:r>
      <w:r w:rsidR="00AC3AAD" w:rsidRPr="009B73F1">
        <w:rPr>
          <w:rFonts w:ascii="Calibri" w:hAnsi="Calibri" w:cs="Calibri"/>
          <w:sz w:val="24"/>
          <w:szCs w:val="24"/>
        </w:rPr>
        <w:t>must be relevant and appropriate to the question being researched</w:t>
      </w:r>
      <w:r w:rsidR="00AB03C1" w:rsidRPr="009B73F1">
        <w:rPr>
          <w:rFonts w:ascii="Calibri" w:hAnsi="Calibri" w:cs="Calibri"/>
          <w:sz w:val="24"/>
          <w:szCs w:val="24"/>
        </w:rPr>
        <w:t xml:space="preserve"> and all </w:t>
      </w:r>
      <w:r w:rsidR="00AC3AAD" w:rsidRPr="009B73F1">
        <w:rPr>
          <w:rFonts w:ascii="Calibri" w:hAnsi="Calibri" w:cs="Calibri"/>
          <w:sz w:val="24"/>
          <w:szCs w:val="24"/>
        </w:rPr>
        <w:t>literature that is used and collected for use within this study</w:t>
      </w:r>
      <w:r w:rsidR="001757C3" w:rsidRPr="009B73F1">
        <w:rPr>
          <w:rFonts w:ascii="Calibri" w:hAnsi="Calibri" w:cs="Calibri"/>
          <w:sz w:val="24"/>
          <w:szCs w:val="24"/>
        </w:rPr>
        <w:t>,</w:t>
      </w:r>
      <w:r w:rsidR="008A5E94" w:rsidRPr="009B73F1">
        <w:rPr>
          <w:rFonts w:ascii="Calibri" w:hAnsi="Calibri" w:cs="Calibri"/>
          <w:sz w:val="24"/>
          <w:szCs w:val="24"/>
        </w:rPr>
        <w:t xml:space="preserve"> </w:t>
      </w:r>
      <w:r w:rsidR="00AC3AAD" w:rsidRPr="009B73F1">
        <w:rPr>
          <w:rFonts w:ascii="Calibri" w:hAnsi="Calibri" w:cs="Calibri"/>
          <w:sz w:val="24"/>
          <w:szCs w:val="24"/>
        </w:rPr>
        <w:t>will be carefully documented and a full list provided, as referenced, at the end of the study</w:t>
      </w:r>
      <w:r w:rsidR="00856C26">
        <w:rPr>
          <w:rFonts w:ascii="Calibri" w:hAnsi="Calibri" w:cs="Calibri"/>
          <w:sz w:val="24"/>
          <w:szCs w:val="24"/>
        </w:rPr>
        <w:t xml:space="preserve"> (Chigbu </w:t>
      </w:r>
      <w:r w:rsidR="00856C26">
        <w:rPr>
          <w:rFonts w:ascii="Calibri" w:hAnsi="Calibri" w:cs="Calibri"/>
          <w:i/>
          <w:iCs/>
          <w:sz w:val="24"/>
          <w:szCs w:val="24"/>
        </w:rPr>
        <w:t>et al</w:t>
      </w:r>
      <w:r w:rsidR="00856C26">
        <w:rPr>
          <w:rFonts w:ascii="Calibri" w:hAnsi="Calibri" w:cs="Calibri"/>
          <w:sz w:val="24"/>
          <w:szCs w:val="24"/>
        </w:rPr>
        <w:t>., 2023)</w:t>
      </w:r>
      <w:r w:rsidR="00AC3AAD" w:rsidRPr="009B73F1">
        <w:rPr>
          <w:rFonts w:ascii="Calibri" w:hAnsi="Calibri" w:cs="Calibri"/>
          <w:sz w:val="24"/>
          <w:szCs w:val="24"/>
        </w:rPr>
        <w:t xml:space="preserve">. </w:t>
      </w:r>
      <w:r w:rsidR="009A1520" w:rsidRPr="009B73F1">
        <w:rPr>
          <w:rFonts w:ascii="Calibri" w:hAnsi="Calibri" w:cs="Calibri"/>
          <w:sz w:val="24"/>
          <w:szCs w:val="24"/>
        </w:rPr>
        <w:t xml:space="preserve">The literature that will be used as part of this review, must have been research gained through human studies and </w:t>
      </w:r>
      <w:r w:rsidR="00A14AB4" w:rsidRPr="009B73F1">
        <w:rPr>
          <w:rFonts w:ascii="Calibri" w:hAnsi="Calibri" w:cs="Calibri"/>
          <w:sz w:val="24"/>
          <w:szCs w:val="24"/>
        </w:rPr>
        <w:t>not using animal subjects which will enable accurate and reliable results.</w:t>
      </w:r>
    </w:p>
    <w:p w14:paraId="36A7E6F6" w14:textId="77777777" w:rsidR="00C50793" w:rsidRDefault="00C50793" w:rsidP="00AD7397">
      <w:pPr>
        <w:pStyle w:val="ListParagraph"/>
        <w:spacing w:after="0" w:line="276" w:lineRule="auto"/>
        <w:jc w:val="both"/>
        <w:rPr>
          <w:rFonts w:ascii="Calibri" w:hAnsi="Calibri" w:cs="Calibri"/>
          <w:sz w:val="24"/>
          <w:szCs w:val="24"/>
        </w:rPr>
      </w:pPr>
    </w:p>
    <w:p w14:paraId="725E91E2" w14:textId="30B4AE4F" w:rsidR="00315477" w:rsidRPr="00EA1425" w:rsidRDefault="00E15C76" w:rsidP="00791907">
      <w:pPr>
        <w:spacing w:after="0" w:line="276" w:lineRule="auto"/>
        <w:jc w:val="both"/>
        <w:rPr>
          <w:rFonts w:ascii="Calibri" w:hAnsi="Calibri" w:cs="Calibri"/>
          <w:b/>
          <w:bCs/>
          <w:sz w:val="24"/>
          <w:szCs w:val="24"/>
        </w:rPr>
      </w:pPr>
      <w:r w:rsidRPr="00791907">
        <w:rPr>
          <w:rFonts w:ascii="Calibri" w:hAnsi="Calibri" w:cs="Calibri"/>
          <w:sz w:val="24"/>
          <w:szCs w:val="24"/>
        </w:rPr>
        <w:t>The research has been</w:t>
      </w:r>
      <w:r w:rsidR="00E343BC" w:rsidRPr="00791907">
        <w:rPr>
          <w:rFonts w:ascii="Calibri" w:hAnsi="Calibri" w:cs="Calibri"/>
          <w:sz w:val="24"/>
          <w:szCs w:val="24"/>
        </w:rPr>
        <w:t xml:space="preserve"> </w:t>
      </w:r>
      <w:r w:rsidR="00791907">
        <w:rPr>
          <w:rFonts w:ascii="Calibri" w:hAnsi="Calibri" w:cs="Calibri"/>
          <w:sz w:val="24"/>
          <w:szCs w:val="24"/>
        </w:rPr>
        <w:t xml:space="preserve">identified </w:t>
      </w:r>
      <w:r w:rsidR="00E343BC" w:rsidRPr="00791907">
        <w:rPr>
          <w:rFonts w:ascii="Calibri" w:hAnsi="Calibri" w:cs="Calibri"/>
          <w:sz w:val="24"/>
          <w:szCs w:val="24"/>
        </w:rPr>
        <w:t>using extensive searches of Google Scholar</w:t>
      </w:r>
      <w:r w:rsidR="00F124DE" w:rsidRPr="00791907">
        <w:rPr>
          <w:rFonts w:ascii="Calibri" w:hAnsi="Calibri" w:cs="Calibri"/>
          <w:sz w:val="24"/>
          <w:szCs w:val="24"/>
        </w:rPr>
        <w:t xml:space="preserve">, Wiley Online </w:t>
      </w:r>
      <w:r w:rsidR="00606030" w:rsidRPr="00791907">
        <w:rPr>
          <w:rFonts w:ascii="Calibri" w:hAnsi="Calibri" w:cs="Calibri"/>
          <w:sz w:val="24"/>
          <w:szCs w:val="24"/>
        </w:rPr>
        <w:t>Library</w:t>
      </w:r>
      <w:r w:rsidR="00CC70B1" w:rsidRPr="00791907">
        <w:rPr>
          <w:rFonts w:ascii="Calibri" w:hAnsi="Calibri" w:cs="Calibri"/>
          <w:sz w:val="24"/>
          <w:szCs w:val="24"/>
        </w:rPr>
        <w:t>, NHS,</w:t>
      </w:r>
      <w:r w:rsidR="00E343BC" w:rsidRPr="00791907">
        <w:rPr>
          <w:rFonts w:ascii="Calibri" w:hAnsi="Calibri" w:cs="Calibri"/>
          <w:sz w:val="24"/>
          <w:szCs w:val="24"/>
        </w:rPr>
        <w:t xml:space="preserve"> and Cochrane </w:t>
      </w:r>
      <w:r w:rsidR="00E343BC" w:rsidRPr="00F4679A">
        <w:rPr>
          <w:rFonts w:ascii="Calibri" w:hAnsi="Calibri" w:cs="Calibri"/>
          <w:sz w:val="24"/>
          <w:szCs w:val="24"/>
        </w:rPr>
        <w:t>Library</w:t>
      </w:r>
      <w:r w:rsidR="002F69EB" w:rsidRPr="00F4679A">
        <w:rPr>
          <w:rFonts w:ascii="Calibri" w:hAnsi="Calibri" w:cs="Calibri"/>
          <w:sz w:val="24"/>
          <w:szCs w:val="24"/>
        </w:rPr>
        <w:t xml:space="preserve"> </w:t>
      </w:r>
      <w:r w:rsidR="00F4679A" w:rsidRPr="00F4679A">
        <w:rPr>
          <w:rFonts w:ascii="Calibri" w:hAnsi="Calibri" w:cs="Calibri"/>
          <w:sz w:val="24"/>
          <w:szCs w:val="24"/>
        </w:rPr>
        <w:t>(</w:t>
      </w:r>
      <w:r w:rsidR="002F69EB" w:rsidRPr="00F4679A">
        <w:rPr>
          <w:rFonts w:ascii="Calibri" w:hAnsi="Calibri" w:cs="Calibri"/>
          <w:sz w:val="24"/>
          <w:szCs w:val="24"/>
        </w:rPr>
        <w:t>Morris</w:t>
      </w:r>
      <w:r w:rsidR="00F4679A" w:rsidRPr="00F4679A">
        <w:rPr>
          <w:rFonts w:ascii="Calibri" w:hAnsi="Calibri" w:cs="Calibri"/>
          <w:sz w:val="24"/>
          <w:szCs w:val="24"/>
        </w:rPr>
        <w:t xml:space="preserve"> </w:t>
      </w:r>
      <w:r w:rsidR="00F4679A" w:rsidRPr="00F4679A">
        <w:rPr>
          <w:rFonts w:ascii="Calibri" w:hAnsi="Calibri" w:cs="Calibri"/>
          <w:i/>
          <w:iCs/>
          <w:sz w:val="24"/>
          <w:szCs w:val="24"/>
        </w:rPr>
        <w:t>et al</w:t>
      </w:r>
      <w:r w:rsidR="00F4679A" w:rsidRPr="00F4679A">
        <w:rPr>
          <w:rFonts w:ascii="Calibri" w:hAnsi="Calibri" w:cs="Calibri"/>
          <w:sz w:val="24"/>
          <w:szCs w:val="24"/>
        </w:rPr>
        <w:t>., 2010)</w:t>
      </w:r>
      <w:r w:rsidR="00E343BC" w:rsidRPr="00F4679A">
        <w:rPr>
          <w:rFonts w:ascii="Calibri" w:hAnsi="Calibri" w:cs="Calibri"/>
          <w:sz w:val="24"/>
          <w:szCs w:val="24"/>
        </w:rPr>
        <w:t xml:space="preserve">. </w:t>
      </w:r>
      <w:r w:rsidR="000D434D" w:rsidRPr="00F4679A">
        <w:rPr>
          <w:rFonts w:ascii="Calibri" w:hAnsi="Calibri" w:cs="Calibri"/>
          <w:sz w:val="24"/>
          <w:szCs w:val="24"/>
        </w:rPr>
        <w:t xml:space="preserve">Other </w:t>
      </w:r>
      <w:r w:rsidR="000D434D" w:rsidRPr="00791907">
        <w:rPr>
          <w:rFonts w:ascii="Calibri" w:hAnsi="Calibri" w:cs="Calibri"/>
          <w:sz w:val="24"/>
          <w:szCs w:val="24"/>
        </w:rPr>
        <w:t xml:space="preserve">searches will include using the Journal of Gastroenterology and Hepatology, </w:t>
      </w:r>
      <w:r w:rsidR="00E16FFB" w:rsidRPr="00791907">
        <w:rPr>
          <w:rFonts w:ascii="Calibri" w:hAnsi="Calibri" w:cs="Calibri"/>
          <w:sz w:val="24"/>
          <w:szCs w:val="24"/>
        </w:rPr>
        <w:t>PubMed, ScienceDirect and Taylor &amp; Francis.</w:t>
      </w:r>
    </w:p>
    <w:p w14:paraId="2C508A70" w14:textId="77777777" w:rsidR="00451550" w:rsidRDefault="00451550" w:rsidP="00AD7397">
      <w:pPr>
        <w:pStyle w:val="ListParagraph"/>
        <w:spacing w:after="0" w:line="276" w:lineRule="auto"/>
        <w:jc w:val="both"/>
        <w:rPr>
          <w:rFonts w:ascii="Calibri" w:hAnsi="Calibri" w:cs="Calibri"/>
          <w:sz w:val="24"/>
          <w:szCs w:val="24"/>
        </w:rPr>
      </w:pPr>
    </w:p>
    <w:p w14:paraId="52330AC8" w14:textId="7C6FCA04" w:rsidR="009E7086" w:rsidRPr="00EA1425" w:rsidRDefault="00AF42D6" w:rsidP="00781406">
      <w:pPr>
        <w:spacing w:after="0" w:line="276" w:lineRule="auto"/>
        <w:jc w:val="both"/>
        <w:rPr>
          <w:rFonts w:ascii="Calibri" w:hAnsi="Calibri" w:cs="Calibri"/>
          <w:b/>
          <w:bCs/>
          <w:sz w:val="24"/>
          <w:szCs w:val="24"/>
        </w:rPr>
      </w:pPr>
      <w:r w:rsidRPr="00781406">
        <w:rPr>
          <w:rFonts w:ascii="Calibri" w:hAnsi="Calibri" w:cs="Calibri"/>
          <w:sz w:val="24"/>
          <w:szCs w:val="24"/>
        </w:rPr>
        <w:t xml:space="preserve">It has been difficult to locate several research papers based around the same specific topic </w:t>
      </w:r>
      <w:r w:rsidR="008564A0" w:rsidRPr="00781406">
        <w:rPr>
          <w:rFonts w:ascii="Calibri" w:hAnsi="Calibri" w:cs="Calibri"/>
          <w:sz w:val="24"/>
          <w:szCs w:val="24"/>
        </w:rPr>
        <w:t>as each paper seems to have a slightly different con</w:t>
      </w:r>
      <w:r w:rsidR="00C90877" w:rsidRPr="00781406">
        <w:rPr>
          <w:rFonts w:ascii="Calibri" w:hAnsi="Calibri" w:cs="Calibri"/>
          <w:sz w:val="24"/>
          <w:szCs w:val="24"/>
        </w:rPr>
        <w:t>s</w:t>
      </w:r>
      <w:r w:rsidR="008564A0" w:rsidRPr="00781406">
        <w:rPr>
          <w:rFonts w:ascii="Calibri" w:hAnsi="Calibri" w:cs="Calibri"/>
          <w:sz w:val="24"/>
          <w:szCs w:val="24"/>
        </w:rPr>
        <w:t>truct to the previous.</w:t>
      </w:r>
      <w:r w:rsidR="005252D3" w:rsidRPr="00781406">
        <w:rPr>
          <w:rFonts w:ascii="Calibri" w:hAnsi="Calibri" w:cs="Calibri"/>
          <w:sz w:val="24"/>
          <w:szCs w:val="24"/>
        </w:rPr>
        <w:t xml:space="preserve"> Individual items within each research paper have then needed to be placed together </w:t>
      </w:r>
      <w:proofErr w:type="gramStart"/>
      <w:r w:rsidR="005252D3" w:rsidRPr="00781406">
        <w:rPr>
          <w:rFonts w:ascii="Calibri" w:hAnsi="Calibri" w:cs="Calibri"/>
          <w:sz w:val="24"/>
          <w:szCs w:val="24"/>
        </w:rPr>
        <w:t>in order to</w:t>
      </w:r>
      <w:proofErr w:type="gramEnd"/>
      <w:r w:rsidR="005252D3" w:rsidRPr="00781406">
        <w:rPr>
          <w:rFonts w:ascii="Calibri" w:hAnsi="Calibri" w:cs="Calibri"/>
          <w:sz w:val="24"/>
          <w:szCs w:val="24"/>
        </w:rPr>
        <w:t xml:space="preserve"> form a conformed view.</w:t>
      </w:r>
      <w:r w:rsidR="00FF04A9" w:rsidRPr="00781406">
        <w:rPr>
          <w:rFonts w:ascii="Calibri" w:hAnsi="Calibri" w:cs="Calibri"/>
          <w:sz w:val="24"/>
          <w:szCs w:val="24"/>
        </w:rPr>
        <w:t xml:space="preserve"> Key terms have been used within this search</w:t>
      </w:r>
      <w:r w:rsidR="007022BA" w:rsidRPr="00781406">
        <w:rPr>
          <w:rFonts w:ascii="Calibri" w:hAnsi="Calibri" w:cs="Calibri"/>
          <w:sz w:val="24"/>
          <w:szCs w:val="24"/>
        </w:rPr>
        <w:t xml:space="preserve"> such as ‘IBS’, ‘</w:t>
      </w:r>
      <w:proofErr w:type="gramStart"/>
      <w:r w:rsidR="007022BA" w:rsidRPr="00781406">
        <w:rPr>
          <w:rFonts w:ascii="Calibri" w:hAnsi="Calibri" w:cs="Calibri"/>
          <w:sz w:val="24"/>
          <w:szCs w:val="24"/>
        </w:rPr>
        <w:t>Irritable Bowel Syndrome</w:t>
      </w:r>
      <w:proofErr w:type="gramEnd"/>
      <w:r w:rsidR="007022BA" w:rsidRPr="00781406">
        <w:rPr>
          <w:rFonts w:ascii="Calibri" w:hAnsi="Calibri" w:cs="Calibri"/>
          <w:sz w:val="24"/>
          <w:szCs w:val="24"/>
        </w:rPr>
        <w:t xml:space="preserve">’, ‘Gut Health’, ‘Gut Microbiome’, ‘Gut Microbiota’ and ‘Brain-Gut Axis’. </w:t>
      </w:r>
      <w:r w:rsidR="009E7086" w:rsidRPr="00781406">
        <w:rPr>
          <w:rFonts w:ascii="Calibri" w:hAnsi="Calibri" w:cs="Calibri"/>
          <w:sz w:val="24"/>
          <w:szCs w:val="24"/>
        </w:rPr>
        <w:t xml:space="preserve">It </w:t>
      </w:r>
      <w:r w:rsidR="00781406" w:rsidRPr="0021499F">
        <w:rPr>
          <w:rFonts w:ascii="Calibri" w:hAnsi="Calibri" w:cs="Calibri"/>
          <w:sz w:val="24"/>
          <w:szCs w:val="24"/>
        </w:rPr>
        <w:t>was</w:t>
      </w:r>
      <w:r w:rsidR="009E7086" w:rsidRPr="00781406">
        <w:rPr>
          <w:rFonts w:ascii="Calibri" w:hAnsi="Calibri" w:cs="Calibri"/>
          <w:sz w:val="24"/>
          <w:szCs w:val="24"/>
        </w:rPr>
        <w:t xml:space="preserve"> important to use peer reviewed </w:t>
      </w:r>
      <w:r w:rsidR="00444BF7" w:rsidRPr="00873A04">
        <w:rPr>
          <w:rFonts w:ascii="Calibri" w:hAnsi="Calibri" w:cs="Calibri"/>
          <w:sz w:val="24"/>
          <w:szCs w:val="24"/>
        </w:rPr>
        <w:t xml:space="preserve">papers and </w:t>
      </w:r>
      <w:r w:rsidR="009E7086" w:rsidRPr="00873A04">
        <w:rPr>
          <w:rFonts w:ascii="Calibri" w:hAnsi="Calibri" w:cs="Calibri"/>
          <w:sz w:val="24"/>
          <w:szCs w:val="24"/>
        </w:rPr>
        <w:t>research documentation</w:t>
      </w:r>
      <w:r w:rsidR="009A27BF" w:rsidRPr="00873A04">
        <w:rPr>
          <w:rFonts w:ascii="Calibri" w:hAnsi="Calibri" w:cs="Calibri"/>
          <w:sz w:val="24"/>
          <w:szCs w:val="24"/>
        </w:rPr>
        <w:t xml:space="preserve"> wherever this is possible</w:t>
      </w:r>
      <w:r w:rsidR="00C664F8" w:rsidRPr="00873A04">
        <w:rPr>
          <w:rFonts w:ascii="Calibri" w:hAnsi="Calibri" w:cs="Calibri"/>
          <w:sz w:val="24"/>
          <w:szCs w:val="24"/>
        </w:rPr>
        <w:t xml:space="preserve"> </w:t>
      </w:r>
      <w:r w:rsidR="00873A04" w:rsidRPr="00873A04">
        <w:rPr>
          <w:rFonts w:ascii="Calibri" w:hAnsi="Calibri" w:cs="Calibri"/>
          <w:sz w:val="24"/>
          <w:szCs w:val="24"/>
        </w:rPr>
        <w:t>(</w:t>
      </w:r>
      <w:proofErr w:type="spellStart"/>
      <w:r w:rsidR="00C664F8" w:rsidRPr="00873A04">
        <w:rPr>
          <w:rFonts w:ascii="Calibri" w:hAnsi="Calibri" w:cs="Calibri"/>
          <w:sz w:val="24"/>
          <w:szCs w:val="24"/>
        </w:rPr>
        <w:t>Dawadi</w:t>
      </w:r>
      <w:proofErr w:type="spellEnd"/>
      <w:r w:rsidR="00873A04" w:rsidRPr="00873A04">
        <w:rPr>
          <w:rFonts w:ascii="Calibri" w:hAnsi="Calibri" w:cs="Calibri"/>
          <w:sz w:val="24"/>
          <w:szCs w:val="24"/>
        </w:rPr>
        <w:t xml:space="preserve"> </w:t>
      </w:r>
      <w:r w:rsidR="00873A04" w:rsidRPr="00873A04">
        <w:rPr>
          <w:rFonts w:ascii="Calibri" w:hAnsi="Calibri" w:cs="Calibri"/>
          <w:i/>
          <w:iCs/>
          <w:sz w:val="24"/>
          <w:szCs w:val="24"/>
        </w:rPr>
        <w:t>et al</w:t>
      </w:r>
      <w:r w:rsidR="00873A04" w:rsidRPr="00873A04">
        <w:rPr>
          <w:rFonts w:ascii="Calibri" w:hAnsi="Calibri" w:cs="Calibri"/>
          <w:sz w:val="24"/>
          <w:szCs w:val="24"/>
        </w:rPr>
        <w:t>., 2021)</w:t>
      </w:r>
      <w:r w:rsidR="009A27BF" w:rsidRPr="00873A04">
        <w:rPr>
          <w:rFonts w:ascii="Calibri" w:hAnsi="Calibri" w:cs="Calibri"/>
          <w:sz w:val="24"/>
          <w:szCs w:val="24"/>
        </w:rPr>
        <w:t xml:space="preserve">. However, should </w:t>
      </w:r>
      <w:r w:rsidR="009A27BF" w:rsidRPr="00781406">
        <w:rPr>
          <w:rFonts w:ascii="Calibri" w:hAnsi="Calibri" w:cs="Calibri"/>
          <w:sz w:val="24"/>
          <w:szCs w:val="24"/>
        </w:rPr>
        <w:t>it not be possible to locate this research, other research may still be relevant to the and could be</w:t>
      </w:r>
      <w:r w:rsidR="00781406">
        <w:rPr>
          <w:rFonts w:ascii="Calibri" w:hAnsi="Calibri" w:cs="Calibri"/>
          <w:sz w:val="24"/>
          <w:szCs w:val="24"/>
        </w:rPr>
        <w:t xml:space="preserve"> considered</w:t>
      </w:r>
      <w:r w:rsidR="009A27BF" w:rsidRPr="00781406">
        <w:rPr>
          <w:rFonts w:ascii="Calibri" w:hAnsi="Calibri" w:cs="Calibri"/>
          <w:sz w:val="24"/>
          <w:szCs w:val="24"/>
        </w:rPr>
        <w:t>.</w:t>
      </w:r>
      <w:r w:rsidR="00F20819" w:rsidRPr="00781406">
        <w:rPr>
          <w:rFonts w:ascii="Calibri" w:hAnsi="Calibri" w:cs="Calibri"/>
          <w:sz w:val="24"/>
          <w:szCs w:val="24"/>
        </w:rPr>
        <w:t xml:space="preserve"> It is important to not only use objective </w:t>
      </w:r>
      <w:proofErr w:type="gramStart"/>
      <w:r w:rsidR="00F20819" w:rsidRPr="00781406">
        <w:rPr>
          <w:rFonts w:ascii="Calibri" w:hAnsi="Calibri" w:cs="Calibri"/>
          <w:sz w:val="24"/>
          <w:szCs w:val="24"/>
        </w:rPr>
        <w:t>literature</w:t>
      </w:r>
      <w:proofErr w:type="gramEnd"/>
      <w:r w:rsidR="00F20819" w:rsidRPr="00781406">
        <w:rPr>
          <w:rFonts w:ascii="Calibri" w:hAnsi="Calibri" w:cs="Calibri"/>
          <w:sz w:val="24"/>
          <w:szCs w:val="24"/>
        </w:rPr>
        <w:t xml:space="preserve"> but subjective research may also be applicable</w:t>
      </w:r>
      <w:r w:rsidR="00DA67A4" w:rsidRPr="00781406">
        <w:rPr>
          <w:rFonts w:ascii="Calibri" w:hAnsi="Calibri" w:cs="Calibri"/>
          <w:sz w:val="24"/>
          <w:szCs w:val="24"/>
        </w:rPr>
        <w:t>.</w:t>
      </w:r>
    </w:p>
    <w:p w14:paraId="79528EA3" w14:textId="77777777" w:rsidR="008F2ADE" w:rsidRDefault="008F2ADE" w:rsidP="00AD7397">
      <w:pPr>
        <w:pStyle w:val="ListParagraph"/>
        <w:spacing w:after="0" w:line="276" w:lineRule="auto"/>
        <w:jc w:val="both"/>
        <w:rPr>
          <w:rFonts w:ascii="Calibri" w:hAnsi="Calibri" w:cs="Calibri"/>
          <w:sz w:val="24"/>
          <w:szCs w:val="24"/>
        </w:rPr>
      </w:pPr>
    </w:p>
    <w:p w14:paraId="2AD3257B" w14:textId="7769179D" w:rsidR="008F2ADE" w:rsidRPr="00781406" w:rsidRDefault="008F2ADE" w:rsidP="00781406">
      <w:pPr>
        <w:spacing w:after="0" w:line="276" w:lineRule="auto"/>
        <w:jc w:val="both"/>
        <w:rPr>
          <w:rFonts w:ascii="Calibri" w:hAnsi="Calibri" w:cs="Calibri"/>
          <w:sz w:val="24"/>
          <w:szCs w:val="24"/>
        </w:rPr>
      </w:pPr>
      <w:r w:rsidRPr="00781406">
        <w:rPr>
          <w:rFonts w:ascii="Calibri" w:hAnsi="Calibri" w:cs="Calibri"/>
          <w:sz w:val="24"/>
          <w:szCs w:val="24"/>
        </w:rPr>
        <w:t>This review will take account of</w:t>
      </w:r>
      <w:r w:rsidR="005B3B04" w:rsidRPr="00781406">
        <w:rPr>
          <w:rFonts w:ascii="Calibri" w:hAnsi="Calibri" w:cs="Calibri"/>
          <w:sz w:val="24"/>
          <w:szCs w:val="24"/>
        </w:rPr>
        <w:t xml:space="preserve"> some inclusion and exclusion criteria</w:t>
      </w:r>
      <w:r w:rsidR="00111C92">
        <w:rPr>
          <w:rFonts w:ascii="Calibri" w:hAnsi="Calibri" w:cs="Calibri"/>
          <w:sz w:val="24"/>
          <w:szCs w:val="24"/>
        </w:rPr>
        <w:t xml:space="preserve"> (Keung </w:t>
      </w:r>
      <w:r w:rsidR="00111C92">
        <w:rPr>
          <w:rFonts w:ascii="Calibri" w:hAnsi="Calibri" w:cs="Calibri"/>
          <w:i/>
          <w:iCs/>
          <w:sz w:val="24"/>
          <w:szCs w:val="24"/>
        </w:rPr>
        <w:t xml:space="preserve">et </w:t>
      </w:r>
      <w:r w:rsidR="00111C92" w:rsidRPr="00111C92">
        <w:rPr>
          <w:rFonts w:ascii="Calibri" w:hAnsi="Calibri" w:cs="Calibri"/>
          <w:sz w:val="24"/>
          <w:szCs w:val="24"/>
        </w:rPr>
        <w:t>al</w:t>
      </w:r>
      <w:r w:rsidR="00111C92">
        <w:rPr>
          <w:rFonts w:ascii="Calibri" w:hAnsi="Calibri" w:cs="Calibri"/>
          <w:sz w:val="24"/>
          <w:szCs w:val="24"/>
        </w:rPr>
        <w:t xml:space="preserve">., 2020) </w:t>
      </w:r>
      <w:r w:rsidR="005B3B04" w:rsidRPr="00111C92">
        <w:rPr>
          <w:rFonts w:ascii="Calibri" w:hAnsi="Calibri" w:cs="Calibri"/>
          <w:sz w:val="24"/>
          <w:szCs w:val="24"/>
        </w:rPr>
        <w:t>as</w:t>
      </w:r>
      <w:r w:rsidR="005B3B04" w:rsidRPr="00781406">
        <w:rPr>
          <w:rFonts w:ascii="Calibri" w:hAnsi="Calibri" w:cs="Calibri"/>
          <w:sz w:val="24"/>
          <w:szCs w:val="24"/>
        </w:rPr>
        <w:t xml:space="preserve"> indicated below:</w:t>
      </w:r>
      <w:r w:rsidR="00C664F8">
        <w:rPr>
          <w:rFonts w:ascii="Calibri" w:hAnsi="Calibri" w:cs="Calibri"/>
          <w:sz w:val="24"/>
          <w:szCs w:val="24"/>
        </w:rPr>
        <w:t xml:space="preserve"> -</w:t>
      </w:r>
    </w:p>
    <w:p w14:paraId="44251643" w14:textId="77777777" w:rsidR="005B3B04" w:rsidRDefault="005B3B04" w:rsidP="005B3B04">
      <w:pPr>
        <w:pStyle w:val="ListParagraph"/>
        <w:spacing w:after="0" w:line="276" w:lineRule="auto"/>
        <w:jc w:val="both"/>
        <w:rPr>
          <w:rFonts w:ascii="Calibri" w:hAnsi="Calibri" w:cs="Calibri"/>
          <w:sz w:val="24"/>
          <w:szCs w:val="24"/>
        </w:rPr>
      </w:pPr>
    </w:p>
    <w:p w14:paraId="5D8A1252" w14:textId="718987A1" w:rsidR="005B3B04" w:rsidRPr="00781406" w:rsidRDefault="005B3B04" w:rsidP="00781406">
      <w:pPr>
        <w:spacing w:after="0" w:line="276" w:lineRule="auto"/>
        <w:jc w:val="both"/>
        <w:rPr>
          <w:rFonts w:ascii="Calibri" w:hAnsi="Calibri" w:cs="Calibri"/>
          <w:i/>
          <w:iCs/>
          <w:sz w:val="24"/>
          <w:szCs w:val="24"/>
        </w:rPr>
      </w:pPr>
      <w:r w:rsidRPr="00781406">
        <w:rPr>
          <w:rFonts w:ascii="Calibri" w:hAnsi="Calibri" w:cs="Calibri"/>
          <w:i/>
          <w:iCs/>
          <w:sz w:val="24"/>
          <w:szCs w:val="24"/>
        </w:rPr>
        <w:t>Inclusion</w:t>
      </w:r>
    </w:p>
    <w:p w14:paraId="7ED1EAD6" w14:textId="77777777" w:rsidR="005B3B04" w:rsidRDefault="005B3B04" w:rsidP="005B3B04">
      <w:pPr>
        <w:pStyle w:val="ListParagraph"/>
        <w:numPr>
          <w:ilvl w:val="0"/>
          <w:numId w:val="14"/>
        </w:numPr>
        <w:spacing w:after="0" w:line="276" w:lineRule="auto"/>
        <w:jc w:val="both"/>
        <w:rPr>
          <w:rFonts w:ascii="Calibri" w:hAnsi="Calibri" w:cs="Calibri"/>
          <w:sz w:val="24"/>
          <w:szCs w:val="24"/>
        </w:rPr>
      </w:pPr>
      <w:r w:rsidRPr="005B3B04">
        <w:rPr>
          <w:rFonts w:ascii="Calibri" w:hAnsi="Calibri" w:cs="Calibri"/>
          <w:sz w:val="24"/>
          <w:szCs w:val="24"/>
        </w:rPr>
        <w:t>Studies that specifically look at IBS and gut health including the gut microbiome</w:t>
      </w:r>
    </w:p>
    <w:p w14:paraId="06FE6D00" w14:textId="271F822E" w:rsidR="005B3B04" w:rsidRDefault="005B3B04" w:rsidP="005B3B04">
      <w:pPr>
        <w:pStyle w:val="ListParagraph"/>
        <w:numPr>
          <w:ilvl w:val="0"/>
          <w:numId w:val="14"/>
        </w:numPr>
        <w:spacing w:after="0" w:line="276" w:lineRule="auto"/>
        <w:jc w:val="both"/>
        <w:rPr>
          <w:rFonts w:ascii="Calibri" w:hAnsi="Calibri" w:cs="Calibri"/>
          <w:sz w:val="24"/>
          <w:szCs w:val="24"/>
        </w:rPr>
      </w:pPr>
      <w:r w:rsidRPr="005B3B04">
        <w:rPr>
          <w:rFonts w:ascii="Calibri" w:hAnsi="Calibri" w:cs="Calibri"/>
          <w:sz w:val="24"/>
          <w:szCs w:val="24"/>
        </w:rPr>
        <w:t>Human subject studies</w:t>
      </w:r>
    </w:p>
    <w:p w14:paraId="4B0E1AAA" w14:textId="3524E935" w:rsidR="005B3B04" w:rsidRDefault="005B3B04" w:rsidP="005B3B04">
      <w:pPr>
        <w:pStyle w:val="ListParagraph"/>
        <w:numPr>
          <w:ilvl w:val="0"/>
          <w:numId w:val="14"/>
        </w:numPr>
        <w:spacing w:after="0" w:line="276" w:lineRule="auto"/>
        <w:jc w:val="both"/>
        <w:rPr>
          <w:rFonts w:ascii="Calibri" w:hAnsi="Calibri" w:cs="Calibri"/>
          <w:sz w:val="24"/>
          <w:szCs w:val="24"/>
        </w:rPr>
      </w:pPr>
      <w:r>
        <w:rPr>
          <w:rFonts w:ascii="Calibri" w:hAnsi="Calibri" w:cs="Calibri"/>
          <w:sz w:val="24"/>
          <w:szCs w:val="24"/>
        </w:rPr>
        <w:t>Studies published from 2010 to present day</w:t>
      </w:r>
    </w:p>
    <w:p w14:paraId="2A922030" w14:textId="77777777" w:rsidR="005B3B04" w:rsidRDefault="005B3B04" w:rsidP="005B3B04">
      <w:pPr>
        <w:pStyle w:val="ListParagraph"/>
        <w:spacing w:after="0" w:line="276" w:lineRule="auto"/>
        <w:jc w:val="both"/>
        <w:rPr>
          <w:rFonts w:ascii="Calibri" w:hAnsi="Calibri" w:cs="Calibri"/>
          <w:sz w:val="24"/>
          <w:szCs w:val="24"/>
        </w:rPr>
      </w:pPr>
    </w:p>
    <w:p w14:paraId="18F51920" w14:textId="0BFE6BBD" w:rsidR="005B3B04" w:rsidRPr="00781406" w:rsidRDefault="005B3B04" w:rsidP="00781406">
      <w:pPr>
        <w:spacing w:after="0" w:line="276" w:lineRule="auto"/>
        <w:jc w:val="both"/>
        <w:rPr>
          <w:rFonts w:ascii="Calibri" w:hAnsi="Calibri" w:cs="Calibri"/>
          <w:i/>
          <w:iCs/>
          <w:sz w:val="24"/>
          <w:szCs w:val="24"/>
        </w:rPr>
      </w:pPr>
      <w:r w:rsidRPr="00781406">
        <w:rPr>
          <w:rFonts w:ascii="Calibri" w:hAnsi="Calibri" w:cs="Calibri"/>
          <w:i/>
          <w:iCs/>
          <w:sz w:val="24"/>
          <w:szCs w:val="24"/>
        </w:rPr>
        <w:t>Exclusion</w:t>
      </w:r>
    </w:p>
    <w:p w14:paraId="27C5FD0C" w14:textId="2A127903" w:rsidR="005B3B04" w:rsidRDefault="00E32A6A" w:rsidP="001434C5">
      <w:pPr>
        <w:pStyle w:val="ListParagraph"/>
        <w:numPr>
          <w:ilvl w:val="0"/>
          <w:numId w:val="15"/>
        </w:numPr>
        <w:spacing w:after="0" w:line="276" w:lineRule="auto"/>
        <w:jc w:val="both"/>
        <w:rPr>
          <w:rFonts w:ascii="Calibri" w:hAnsi="Calibri" w:cs="Calibri"/>
          <w:sz w:val="24"/>
          <w:szCs w:val="24"/>
        </w:rPr>
      </w:pPr>
      <w:r>
        <w:rPr>
          <w:rFonts w:ascii="Calibri" w:hAnsi="Calibri" w:cs="Calibri"/>
          <w:sz w:val="24"/>
          <w:szCs w:val="24"/>
        </w:rPr>
        <w:t>The use of any studies based around animal subjects</w:t>
      </w:r>
    </w:p>
    <w:p w14:paraId="5B487773" w14:textId="268F3C30" w:rsidR="00E32A6A" w:rsidRDefault="00E32A6A" w:rsidP="001434C5">
      <w:pPr>
        <w:pStyle w:val="ListParagraph"/>
        <w:numPr>
          <w:ilvl w:val="0"/>
          <w:numId w:val="15"/>
        </w:numPr>
        <w:spacing w:after="0" w:line="276" w:lineRule="auto"/>
        <w:jc w:val="both"/>
        <w:rPr>
          <w:rFonts w:ascii="Calibri" w:hAnsi="Calibri" w:cs="Calibri"/>
          <w:sz w:val="24"/>
          <w:szCs w:val="24"/>
        </w:rPr>
      </w:pPr>
      <w:r>
        <w:rPr>
          <w:rFonts w:ascii="Calibri" w:hAnsi="Calibri" w:cs="Calibri"/>
          <w:sz w:val="24"/>
          <w:szCs w:val="24"/>
        </w:rPr>
        <w:t xml:space="preserve">Any studies </w:t>
      </w:r>
      <w:r w:rsidR="001434C5">
        <w:rPr>
          <w:rFonts w:ascii="Calibri" w:hAnsi="Calibri" w:cs="Calibri"/>
          <w:sz w:val="24"/>
          <w:szCs w:val="24"/>
        </w:rPr>
        <w:t>that do not have explicit research based on gut health, IBS or the microbiome.</w:t>
      </w:r>
    </w:p>
    <w:p w14:paraId="2658CEC1" w14:textId="77777777" w:rsidR="005B3B04" w:rsidRDefault="005B3B04" w:rsidP="005B3B04">
      <w:pPr>
        <w:pStyle w:val="ListParagraph"/>
        <w:spacing w:after="0" w:line="276" w:lineRule="auto"/>
        <w:jc w:val="both"/>
        <w:rPr>
          <w:rFonts w:ascii="Calibri" w:hAnsi="Calibri" w:cs="Calibri"/>
          <w:sz w:val="24"/>
          <w:szCs w:val="24"/>
        </w:rPr>
      </w:pPr>
    </w:p>
    <w:p w14:paraId="6114271B" w14:textId="1C2AAB1D" w:rsidR="002663D7" w:rsidRPr="00D97B2C" w:rsidRDefault="00DA1482" w:rsidP="00781406">
      <w:pPr>
        <w:spacing w:after="0" w:line="276" w:lineRule="auto"/>
        <w:jc w:val="both"/>
        <w:rPr>
          <w:rFonts w:ascii="Calibri" w:hAnsi="Calibri" w:cs="Calibri"/>
          <w:b/>
          <w:bCs/>
          <w:sz w:val="24"/>
          <w:szCs w:val="24"/>
        </w:rPr>
      </w:pPr>
      <w:r w:rsidRPr="00DA1482">
        <w:rPr>
          <w:rFonts w:ascii="Calibri" w:hAnsi="Calibri" w:cs="Calibri"/>
          <w:sz w:val="24"/>
          <w:szCs w:val="24"/>
        </w:rPr>
        <w:t xml:space="preserve">It would provide more accurate and reliable data if the studies were based around humans rather than animals regarding how effective treatment is and how symptoms appear. </w:t>
      </w:r>
      <w:r w:rsidR="00EC0D0E" w:rsidRPr="00DA1482">
        <w:rPr>
          <w:rFonts w:ascii="Calibri" w:hAnsi="Calibri" w:cs="Calibri"/>
          <w:sz w:val="24"/>
          <w:szCs w:val="24"/>
        </w:rPr>
        <w:t xml:space="preserve">Limitations </w:t>
      </w:r>
      <w:r w:rsidR="00EC0D0E" w:rsidRPr="00781406">
        <w:rPr>
          <w:rFonts w:ascii="Calibri" w:hAnsi="Calibri" w:cs="Calibri"/>
          <w:sz w:val="24"/>
          <w:szCs w:val="24"/>
        </w:rPr>
        <w:t>are of course a concern when conducting research. It may be that some publications or studies are backed and promoted by</w:t>
      </w:r>
      <w:r w:rsidR="0054102B" w:rsidRPr="00781406">
        <w:rPr>
          <w:rFonts w:ascii="Calibri" w:hAnsi="Calibri" w:cs="Calibri"/>
          <w:sz w:val="24"/>
          <w:szCs w:val="24"/>
        </w:rPr>
        <w:t xml:space="preserve"> a company or</w:t>
      </w:r>
      <w:r w:rsidR="00223CBA" w:rsidRPr="00781406">
        <w:rPr>
          <w:rFonts w:ascii="Calibri" w:hAnsi="Calibri" w:cs="Calibri"/>
          <w:sz w:val="24"/>
          <w:szCs w:val="24"/>
        </w:rPr>
        <w:t xml:space="preserve"> specific cohort</w:t>
      </w:r>
      <w:r w:rsidR="00AE391C" w:rsidRPr="00781406">
        <w:rPr>
          <w:rFonts w:ascii="Calibri" w:hAnsi="Calibri" w:cs="Calibri"/>
          <w:sz w:val="24"/>
          <w:szCs w:val="24"/>
        </w:rPr>
        <w:t xml:space="preserve"> which could then result in research bias</w:t>
      </w:r>
      <w:r w:rsidR="00DF38C1">
        <w:rPr>
          <w:rFonts w:ascii="Calibri" w:hAnsi="Calibri" w:cs="Calibri"/>
          <w:sz w:val="24"/>
          <w:szCs w:val="24"/>
        </w:rPr>
        <w:t xml:space="preserve"> (Smith and Noble, 2017).</w:t>
      </w:r>
      <w:r w:rsidR="00223CBA" w:rsidRPr="00781406">
        <w:rPr>
          <w:rFonts w:ascii="Calibri" w:hAnsi="Calibri" w:cs="Calibri"/>
          <w:sz w:val="24"/>
          <w:szCs w:val="24"/>
        </w:rPr>
        <w:t xml:space="preserve"> It may also be that research methods can vary significantly but may try to answer similar </w:t>
      </w:r>
      <w:r w:rsidR="00223CBA" w:rsidRPr="0033710C">
        <w:rPr>
          <w:rFonts w:ascii="Calibri" w:hAnsi="Calibri" w:cs="Calibri"/>
          <w:sz w:val="24"/>
          <w:szCs w:val="24"/>
        </w:rPr>
        <w:t>questions. This variation in methods could mak</w:t>
      </w:r>
      <w:r w:rsidR="00781406" w:rsidRPr="0033710C">
        <w:rPr>
          <w:rFonts w:ascii="Calibri" w:hAnsi="Calibri" w:cs="Calibri"/>
          <w:sz w:val="24"/>
          <w:szCs w:val="24"/>
        </w:rPr>
        <w:t>e</w:t>
      </w:r>
      <w:r w:rsidR="00223CBA" w:rsidRPr="0033710C">
        <w:rPr>
          <w:rFonts w:ascii="Calibri" w:hAnsi="Calibri" w:cs="Calibri"/>
          <w:sz w:val="24"/>
          <w:szCs w:val="24"/>
        </w:rPr>
        <w:t xml:space="preserve"> it difficult to </w:t>
      </w:r>
      <w:r w:rsidR="00781406" w:rsidRPr="0033710C">
        <w:rPr>
          <w:rFonts w:ascii="Calibri" w:hAnsi="Calibri" w:cs="Calibri"/>
          <w:sz w:val="24"/>
          <w:szCs w:val="24"/>
        </w:rPr>
        <w:t xml:space="preserve">make a direct </w:t>
      </w:r>
      <w:r w:rsidR="00223CBA" w:rsidRPr="0033710C">
        <w:rPr>
          <w:rFonts w:ascii="Calibri" w:hAnsi="Calibri" w:cs="Calibri"/>
          <w:sz w:val="24"/>
          <w:szCs w:val="24"/>
        </w:rPr>
        <w:t>compar</w:t>
      </w:r>
      <w:r w:rsidR="00781406" w:rsidRPr="0033710C">
        <w:rPr>
          <w:rFonts w:ascii="Calibri" w:hAnsi="Calibri" w:cs="Calibri"/>
          <w:sz w:val="24"/>
          <w:szCs w:val="24"/>
        </w:rPr>
        <w:t>ison of</w:t>
      </w:r>
      <w:r w:rsidR="00223CBA" w:rsidRPr="0033710C">
        <w:rPr>
          <w:rFonts w:ascii="Calibri" w:hAnsi="Calibri" w:cs="Calibri"/>
          <w:sz w:val="24"/>
          <w:szCs w:val="24"/>
        </w:rPr>
        <w:t xml:space="preserve"> the</w:t>
      </w:r>
      <w:r w:rsidR="00223CBA" w:rsidRPr="00781406">
        <w:rPr>
          <w:rFonts w:ascii="Calibri" w:hAnsi="Calibri" w:cs="Calibri"/>
          <w:sz w:val="24"/>
          <w:szCs w:val="24"/>
        </w:rPr>
        <w:t xml:space="preserve"> results.</w:t>
      </w:r>
    </w:p>
    <w:p w14:paraId="4F3D2D9E" w14:textId="77777777" w:rsidR="004A2599" w:rsidRPr="004A2599" w:rsidRDefault="004A2599" w:rsidP="004A2599">
      <w:pPr>
        <w:pStyle w:val="ListParagraph"/>
        <w:spacing w:line="276" w:lineRule="auto"/>
        <w:rPr>
          <w:rFonts w:ascii="Calibri" w:hAnsi="Calibri" w:cs="Calibri"/>
          <w:color w:val="FF0000"/>
          <w:sz w:val="24"/>
          <w:szCs w:val="24"/>
        </w:rPr>
      </w:pPr>
      <w:r w:rsidRPr="004A2599">
        <w:rPr>
          <w:rFonts w:ascii="Calibri" w:hAnsi="Calibri" w:cs="Calibri"/>
          <w:color w:val="FF0000"/>
          <w:sz w:val="24"/>
          <w:szCs w:val="24"/>
        </w:rPr>
        <w:t> </w:t>
      </w:r>
    </w:p>
    <w:p w14:paraId="4842499C" w14:textId="164BCCD8" w:rsidR="005B039F" w:rsidRDefault="005B039F">
      <w:pPr>
        <w:rPr>
          <w:rFonts w:ascii="Calibri" w:hAnsi="Calibri" w:cs="Calibri"/>
          <w:sz w:val="24"/>
          <w:szCs w:val="24"/>
        </w:rPr>
      </w:pPr>
      <w:r>
        <w:rPr>
          <w:rFonts w:ascii="Calibri" w:hAnsi="Calibri" w:cs="Calibri"/>
          <w:sz w:val="24"/>
          <w:szCs w:val="24"/>
        </w:rPr>
        <w:br w:type="page"/>
      </w:r>
    </w:p>
    <w:p w14:paraId="7CF03EF3" w14:textId="586E7EAC" w:rsidR="008E0512" w:rsidRDefault="008E0512">
      <w:pPr>
        <w:rPr>
          <w:rFonts w:ascii="Calibri" w:hAnsi="Calibri" w:cs="Calibri"/>
          <w:sz w:val="24"/>
          <w:szCs w:val="24"/>
        </w:rPr>
      </w:pPr>
    </w:p>
    <w:p w14:paraId="0C88CD67" w14:textId="056870F7" w:rsidR="00315477" w:rsidRDefault="00315477" w:rsidP="00AD7397">
      <w:pPr>
        <w:pStyle w:val="Heading1"/>
        <w:numPr>
          <w:ilvl w:val="0"/>
          <w:numId w:val="2"/>
        </w:numPr>
        <w:spacing w:before="0" w:after="0" w:line="276" w:lineRule="auto"/>
        <w:jc w:val="both"/>
        <w:rPr>
          <w:rFonts w:ascii="Calibri" w:hAnsi="Calibri" w:cs="Calibri"/>
          <w:b/>
          <w:bCs/>
          <w:color w:val="FF0000"/>
          <w:sz w:val="24"/>
          <w:szCs w:val="24"/>
          <w:u w:val="single"/>
        </w:rPr>
      </w:pPr>
      <w:bookmarkStart w:id="19" w:name="_Toc198577798"/>
      <w:r w:rsidRPr="00D803DE">
        <w:rPr>
          <w:rFonts w:ascii="Calibri" w:hAnsi="Calibri" w:cs="Calibri"/>
          <w:b/>
          <w:bCs/>
          <w:color w:val="auto"/>
          <w:sz w:val="24"/>
          <w:szCs w:val="24"/>
          <w:u w:val="single"/>
        </w:rPr>
        <w:t>Discussion</w:t>
      </w:r>
      <w:bookmarkEnd w:id="19"/>
    </w:p>
    <w:p w14:paraId="48E36D51" w14:textId="77777777" w:rsidR="002D0245" w:rsidRDefault="002D0245" w:rsidP="00AD7397">
      <w:pPr>
        <w:pStyle w:val="ListParagraph"/>
        <w:spacing w:after="0" w:line="276" w:lineRule="auto"/>
        <w:jc w:val="both"/>
        <w:rPr>
          <w:rFonts w:ascii="Calibri" w:hAnsi="Calibri" w:cs="Calibri"/>
          <w:sz w:val="24"/>
          <w:szCs w:val="24"/>
        </w:rPr>
      </w:pPr>
    </w:p>
    <w:p w14:paraId="066E3F01" w14:textId="44BDCCF1" w:rsidR="00090151" w:rsidRPr="006C569D" w:rsidRDefault="00090151" w:rsidP="00090151">
      <w:pPr>
        <w:pStyle w:val="Heading1"/>
        <w:numPr>
          <w:ilvl w:val="1"/>
          <w:numId w:val="2"/>
        </w:numPr>
        <w:spacing w:before="0" w:after="0" w:line="276" w:lineRule="auto"/>
        <w:jc w:val="both"/>
        <w:rPr>
          <w:rFonts w:ascii="Calibri" w:hAnsi="Calibri" w:cs="Calibri"/>
          <w:b/>
          <w:bCs/>
          <w:color w:val="auto"/>
          <w:sz w:val="24"/>
          <w:szCs w:val="24"/>
        </w:rPr>
      </w:pPr>
      <w:bookmarkStart w:id="20" w:name="_Toc198577799"/>
      <w:r w:rsidRPr="006C569D">
        <w:rPr>
          <w:rFonts w:ascii="Calibri" w:hAnsi="Calibri" w:cs="Calibri"/>
          <w:b/>
          <w:bCs/>
          <w:color w:val="auto"/>
          <w:sz w:val="24"/>
          <w:szCs w:val="24"/>
        </w:rPr>
        <w:t>Gastrointestinal Tract</w:t>
      </w:r>
      <w:bookmarkEnd w:id="20"/>
    </w:p>
    <w:p w14:paraId="24CA7AC7" w14:textId="77777777" w:rsidR="008474CA" w:rsidRPr="008474CA" w:rsidRDefault="008474CA" w:rsidP="008474CA">
      <w:pPr>
        <w:pStyle w:val="ListParagraph"/>
        <w:spacing w:after="0" w:line="276" w:lineRule="auto"/>
        <w:ind w:left="1080"/>
        <w:jc w:val="both"/>
        <w:rPr>
          <w:rFonts w:ascii="Calibri" w:hAnsi="Calibri" w:cs="Calibri"/>
          <w:sz w:val="24"/>
          <w:szCs w:val="24"/>
        </w:rPr>
      </w:pPr>
    </w:p>
    <w:p w14:paraId="13556468" w14:textId="751E0155" w:rsidR="009F09C4" w:rsidRPr="008474CA" w:rsidRDefault="00F2231C" w:rsidP="00083E97">
      <w:pPr>
        <w:pStyle w:val="ListParagraph"/>
        <w:spacing w:after="0" w:line="276" w:lineRule="auto"/>
        <w:ind w:left="0"/>
        <w:jc w:val="both"/>
        <w:rPr>
          <w:rFonts w:ascii="Calibri" w:hAnsi="Calibri" w:cs="Calibri"/>
          <w:sz w:val="24"/>
          <w:szCs w:val="24"/>
        </w:rPr>
      </w:pPr>
      <w:proofErr w:type="gramStart"/>
      <w:r w:rsidRPr="008474CA">
        <w:rPr>
          <w:rFonts w:ascii="Calibri" w:hAnsi="Calibri" w:cs="Calibri"/>
          <w:sz w:val="24"/>
          <w:szCs w:val="24"/>
        </w:rPr>
        <w:t>In order to</w:t>
      </w:r>
      <w:proofErr w:type="gramEnd"/>
      <w:r w:rsidRPr="008474CA">
        <w:rPr>
          <w:rFonts w:ascii="Calibri" w:hAnsi="Calibri" w:cs="Calibri"/>
          <w:sz w:val="24"/>
          <w:szCs w:val="24"/>
        </w:rPr>
        <w:t xml:space="preserve"> explore the connections between gut health and IBS, it is essential to first understand the </w:t>
      </w:r>
      <w:r w:rsidR="000D5FD0" w:rsidRPr="008474CA">
        <w:rPr>
          <w:rFonts w:ascii="Calibri" w:hAnsi="Calibri" w:cs="Calibri"/>
          <w:sz w:val="24"/>
          <w:szCs w:val="24"/>
        </w:rPr>
        <w:t>areas</w:t>
      </w:r>
      <w:r w:rsidRPr="008474CA">
        <w:rPr>
          <w:rFonts w:ascii="Calibri" w:hAnsi="Calibri" w:cs="Calibri"/>
          <w:sz w:val="24"/>
          <w:szCs w:val="24"/>
        </w:rPr>
        <w:t xml:space="preserve"> of the gastrointestinal tract</w:t>
      </w:r>
      <w:r w:rsidR="000D5FD0" w:rsidRPr="008474CA">
        <w:rPr>
          <w:rFonts w:ascii="Calibri" w:hAnsi="Calibri" w:cs="Calibri"/>
          <w:sz w:val="24"/>
          <w:szCs w:val="24"/>
        </w:rPr>
        <w:t xml:space="preserve"> that may be affected by the condition</w:t>
      </w:r>
      <w:r w:rsidR="00BC0A3E" w:rsidRPr="008474CA">
        <w:rPr>
          <w:rFonts w:ascii="Calibri" w:hAnsi="Calibri" w:cs="Calibri"/>
          <w:sz w:val="24"/>
          <w:szCs w:val="24"/>
        </w:rPr>
        <w:t xml:space="preserve"> </w:t>
      </w:r>
      <w:r w:rsidR="00E9068D" w:rsidRPr="008474CA">
        <w:rPr>
          <w:rFonts w:ascii="Calibri" w:hAnsi="Calibri" w:cs="Calibri"/>
          <w:sz w:val="24"/>
          <w:szCs w:val="24"/>
        </w:rPr>
        <w:t xml:space="preserve">as well as what IBS is </w:t>
      </w:r>
      <w:r w:rsidR="00BC0A3E" w:rsidRPr="008474CA">
        <w:rPr>
          <w:rFonts w:ascii="Calibri" w:hAnsi="Calibri" w:cs="Calibri"/>
          <w:sz w:val="24"/>
          <w:szCs w:val="24"/>
        </w:rPr>
        <w:t>and</w:t>
      </w:r>
      <w:r w:rsidR="00781406" w:rsidRPr="008474CA">
        <w:rPr>
          <w:rFonts w:ascii="Calibri" w:hAnsi="Calibri" w:cs="Calibri"/>
          <w:sz w:val="24"/>
          <w:szCs w:val="24"/>
        </w:rPr>
        <w:t xml:space="preserve"> bec</w:t>
      </w:r>
      <w:r w:rsidR="00264C51" w:rsidRPr="008474CA">
        <w:rPr>
          <w:rFonts w:ascii="Calibri" w:hAnsi="Calibri" w:cs="Calibri"/>
          <w:sz w:val="24"/>
          <w:szCs w:val="24"/>
        </w:rPr>
        <w:t xml:space="preserve">ause </w:t>
      </w:r>
      <w:r w:rsidR="00BC0A3E" w:rsidRPr="008474CA">
        <w:rPr>
          <w:rFonts w:ascii="Calibri" w:hAnsi="Calibri" w:cs="Calibri"/>
          <w:sz w:val="24"/>
          <w:szCs w:val="24"/>
        </w:rPr>
        <w:t>as confirmed by Camilleri (2014), the control mechanisms within the gastrointestinal tract</w:t>
      </w:r>
      <w:r w:rsidR="000D5FD0" w:rsidRPr="008474CA">
        <w:rPr>
          <w:rFonts w:ascii="Calibri" w:hAnsi="Calibri" w:cs="Calibri"/>
          <w:sz w:val="24"/>
          <w:szCs w:val="24"/>
        </w:rPr>
        <w:t xml:space="preserve"> </w:t>
      </w:r>
      <w:r w:rsidR="00BC0A3E" w:rsidRPr="008474CA">
        <w:rPr>
          <w:rFonts w:ascii="Calibri" w:hAnsi="Calibri" w:cs="Calibri"/>
          <w:sz w:val="24"/>
          <w:szCs w:val="24"/>
        </w:rPr>
        <w:t>may be a significant contributor to IBS</w:t>
      </w:r>
      <w:r w:rsidR="000D5FD0" w:rsidRPr="008474CA">
        <w:rPr>
          <w:rFonts w:ascii="Calibri" w:hAnsi="Calibri" w:cs="Calibri"/>
          <w:sz w:val="24"/>
          <w:szCs w:val="24"/>
        </w:rPr>
        <w:t>.</w:t>
      </w:r>
      <w:r w:rsidR="0043633A" w:rsidRPr="008474CA">
        <w:rPr>
          <w:rFonts w:ascii="Calibri" w:hAnsi="Calibri" w:cs="Calibri"/>
          <w:sz w:val="24"/>
          <w:szCs w:val="24"/>
        </w:rPr>
        <w:t xml:space="preserve"> </w:t>
      </w:r>
      <w:r w:rsidR="00353CAC" w:rsidRPr="008474CA">
        <w:rPr>
          <w:rFonts w:ascii="Calibri" w:hAnsi="Calibri" w:cs="Calibri"/>
          <w:sz w:val="24"/>
          <w:szCs w:val="24"/>
        </w:rPr>
        <w:t xml:space="preserve">The small and large intestine are both significantly </w:t>
      </w:r>
      <w:r w:rsidR="0043633A" w:rsidRPr="008474CA">
        <w:rPr>
          <w:rFonts w:ascii="Calibri" w:hAnsi="Calibri" w:cs="Calibri"/>
          <w:sz w:val="24"/>
          <w:szCs w:val="24"/>
        </w:rPr>
        <w:t xml:space="preserve">affected </w:t>
      </w:r>
      <w:r w:rsidR="00353CAC" w:rsidRPr="008474CA">
        <w:rPr>
          <w:rFonts w:ascii="Calibri" w:hAnsi="Calibri" w:cs="Calibri"/>
          <w:sz w:val="24"/>
          <w:szCs w:val="24"/>
        </w:rPr>
        <w:t xml:space="preserve">by IBS (Ford </w:t>
      </w:r>
      <w:r w:rsidR="00353CAC" w:rsidRPr="008474CA">
        <w:rPr>
          <w:rFonts w:ascii="Calibri" w:hAnsi="Calibri" w:cs="Calibri"/>
          <w:i/>
          <w:iCs/>
          <w:sz w:val="24"/>
          <w:szCs w:val="24"/>
        </w:rPr>
        <w:t>et al</w:t>
      </w:r>
      <w:r w:rsidR="00D155FD">
        <w:rPr>
          <w:rFonts w:ascii="Calibri" w:hAnsi="Calibri" w:cs="Calibri"/>
          <w:i/>
          <w:iCs/>
          <w:sz w:val="24"/>
          <w:szCs w:val="24"/>
        </w:rPr>
        <w:t>.</w:t>
      </w:r>
      <w:r w:rsidR="00353CAC" w:rsidRPr="008474CA">
        <w:rPr>
          <w:rFonts w:ascii="Calibri" w:hAnsi="Calibri" w:cs="Calibri"/>
          <w:sz w:val="24"/>
          <w:szCs w:val="24"/>
        </w:rPr>
        <w:t>, 2008)</w:t>
      </w:r>
      <w:r w:rsidR="00431E09" w:rsidRPr="008474CA">
        <w:rPr>
          <w:rFonts w:ascii="Calibri" w:hAnsi="Calibri" w:cs="Calibri"/>
          <w:sz w:val="24"/>
          <w:szCs w:val="24"/>
        </w:rPr>
        <w:t>.</w:t>
      </w:r>
      <w:r w:rsidR="00353CAC" w:rsidRPr="008474CA">
        <w:rPr>
          <w:rFonts w:ascii="Calibri" w:hAnsi="Calibri" w:cs="Calibri"/>
          <w:sz w:val="24"/>
          <w:szCs w:val="24"/>
        </w:rPr>
        <w:t xml:space="preserve"> </w:t>
      </w:r>
      <w:r w:rsidR="00431E09" w:rsidRPr="008474CA">
        <w:rPr>
          <w:rFonts w:ascii="Calibri" w:hAnsi="Calibri" w:cs="Calibri"/>
          <w:sz w:val="24"/>
          <w:szCs w:val="24"/>
        </w:rPr>
        <w:t>The</w:t>
      </w:r>
      <w:r w:rsidR="00353CAC" w:rsidRPr="008474CA">
        <w:rPr>
          <w:rFonts w:ascii="Calibri" w:hAnsi="Calibri" w:cs="Calibri"/>
          <w:sz w:val="24"/>
          <w:szCs w:val="24"/>
        </w:rPr>
        <w:t xml:space="preserve"> small intestine </w:t>
      </w:r>
      <w:r w:rsidR="00431E09" w:rsidRPr="008474CA">
        <w:rPr>
          <w:rFonts w:ascii="Calibri" w:hAnsi="Calibri" w:cs="Calibri"/>
          <w:sz w:val="24"/>
          <w:szCs w:val="24"/>
        </w:rPr>
        <w:t>is known</w:t>
      </w:r>
      <w:r w:rsidR="00A005AB" w:rsidRPr="008474CA">
        <w:rPr>
          <w:rFonts w:ascii="Calibri" w:hAnsi="Calibri" w:cs="Calibri"/>
          <w:sz w:val="24"/>
          <w:szCs w:val="24"/>
        </w:rPr>
        <w:t xml:space="preserve"> to show substantial signs of dysfunction</w:t>
      </w:r>
      <w:r w:rsidR="009F0E05" w:rsidRPr="008474CA">
        <w:rPr>
          <w:rFonts w:ascii="Calibri" w:hAnsi="Calibri" w:cs="Calibri"/>
          <w:sz w:val="24"/>
          <w:szCs w:val="24"/>
        </w:rPr>
        <w:t xml:space="preserve"> together with a change to </w:t>
      </w:r>
      <w:r w:rsidR="00D12F42" w:rsidRPr="008474CA">
        <w:rPr>
          <w:rFonts w:ascii="Calibri" w:hAnsi="Calibri" w:cs="Calibri"/>
          <w:sz w:val="24"/>
          <w:szCs w:val="24"/>
        </w:rPr>
        <w:t>cells, including in the neuroendocrine system within patients who suffer from IBS</w:t>
      </w:r>
      <w:r w:rsidR="00A002BD" w:rsidRPr="008474CA">
        <w:rPr>
          <w:rFonts w:ascii="Calibri" w:hAnsi="Calibri" w:cs="Calibri"/>
          <w:sz w:val="24"/>
          <w:szCs w:val="24"/>
        </w:rPr>
        <w:t xml:space="preserve"> (El-</w:t>
      </w:r>
      <w:proofErr w:type="spellStart"/>
      <w:r w:rsidR="00A002BD" w:rsidRPr="008474CA">
        <w:rPr>
          <w:rFonts w:ascii="Calibri" w:hAnsi="Calibri" w:cs="Calibri"/>
          <w:sz w:val="24"/>
          <w:szCs w:val="24"/>
        </w:rPr>
        <w:t>Salhy</w:t>
      </w:r>
      <w:proofErr w:type="spellEnd"/>
      <w:r w:rsidR="00A002BD" w:rsidRPr="008474CA">
        <w:rPr>
          <w:rFonts w:ascii="Calibri" w:hAnsi="Calibri" w:cs="Calibri"/>
          <w:sz w:val="24"/>
          <w:szCs w:val="24"/>
        </w:rPr>
        <w:t>, 2012)</w:t>
      </w:r>
      <w:r w:rsidR="00431E09" w:rsidRPr="008474CA">
        <w:rPr>
          <w:rFonts w:ascii="Calibri" w:hAnsi="Calibri" w:cs="Calibri"/>
          <w:sz w:val="24"/>
          <w:szCs w:val="24"/>
        </w:rPr>
        <w:t>, while the large intestine motility, endocrine cells (El-</w:t>
      </w:r>
      <w:proofErr w:type="spellStart"/>
      <w:r w:rsidR="00431E09" w:rsidRPr="008474CA">
        <w:rPr>
          <w:rFonts w:ascii="Calibri" w:hAnsi="Calibri" w:cs="Calibri"/>
          <w:sz w:val="24"/>
          <w:szCs w:val="24"/>
        </w:rPr>
        <w:t>Salhy</w:t>
      </w:r>
      <w:proofErr w:type="spellEnd"/>
      <w:r w:rsidR="00431E09" w:rsidRPr="008474CA">
        <w:rPr>
          <w:rFonts w:ascii="Calibri" w:hAnsi="Calibri" w:cs="Calibri"/>
          <w:sz w:val="24"/>
          <w:szCs w:val="24"/>
        </w:rPr>
        <w:t xml:space="preserve"> and Gundersen, 2015) and regulation of inflammation can all be disrupted if IBS is found to be present (Azzouz and Sharma, 2023). </w:t>
      </w:r>
      <w:r w:rsidR="009F09C4" w:rsidRPr="008474CA">
        <w:rPr>
          <w:rFonts w:ascii="Calibri" w:hAnsi="Calibri" w:cs="Calibri"/>
          <w:sz w:val="24"/>
          <w:szCs w:val="24"/>
        </w:rPr>
        <w:t>Furthering the thoughts of Azzouz and Sharma regarding inflammatory disruption,</w:t>
      </w:r>
      <w:r w:rsidR="001254DE" w:rsidRPr="008474CA">
        <w:rPr>
          <w:rFonts w:ascii="Calibri" w:hAnsi="Calibri" w:cs="Calibri"/>
          <w:sz w:val="24"/>
          <w:szCs w:val="24"/>
        </w:rPr>
        <w:t xml:space="preserve"> </w:t>
      </w:r>
      <w:r w:rsidR="004030C6" w:rsidRPr="008474CA">
        <w:rPr>
          <w:rFonts w:ascii="Calibri" w:hAnsi="Calibri" w:cs="Calibri"/>
          <w:sz w:val="24"/>
          <w:szCs w:val="24"/>
        </w:rPr>
        <w:t xml:space="preserve">Barbara </w:t>
      </w:r>
      <w:r w:rsidR="004030C6" w:rsidRPr="008474CA">
        <w:rPr>
          <w:rFonts w:ascii="Calibri" w:hAnsi="Calibri" w:cs="Calibri"/>
          <w:i/>
          <w:iCs/>
          <w:sz w:val="24"/>
          <w:szCs w:val="24"/>
        </w:rPr>
        <w:t>et al</w:t>
      </w:r>
      <w:r w:rsidR="00D155FD">
        <w:rPr>
          <w:rFonts w:ascii="Calibri" w:hAnsi="Calibri" w:cs="Calibri"/>
          <w:i/>
          <w:iCs/>
          <w:sz w:val="24"/>
          <w:szCs w:val="24"/>
        </w:rPr>
        <w:t>.,</w:t>
      </w:r>
      <w:r w:rsidR="004030C6" w:rsidRPr="008474CA">
        <w:rPr>
          <w:rFonts w:ascii="Calibri" w:hAnsi="Calibri" w:cs="Calibri"/>
          <w:sz w:val="24"/>
          <w:szCs w:val="24"/>
        </w:rPr>
        <w:t xml:space="preserve"> (2002) found that inflammatory cells within the colon and small intestine </w:t>
      </w:r>
      <w:r w:rsidR="00564C15" w:rsidRPr="008474CA">
        <w:rPr>
          <w:rFonts w:ascii="Calibri" w:hAnsi="Calibri" w:cs="Calibri"/>
          <w:sz w:val="24"/>
          <w:szCs w:val="24"/>
        </w:rPr>
        <w:t>have been seen to be more plentiful in patients suffering from IBS</w:t>
      </w:r>
      <w:r w:rsidR="00C354B5" w:rsidRPr="008474CA">
        <w:rPr>
          <w:rFonts w:ascii="Calibri" w:hAnsi="Calibri" w:cs="Calibri"/>
          <w:sz w:val="24"/>
          <w:szCs w:val="24"/>
        </w:rPr>
        <w:t xml:space="preserve"> which may be caused by</w:t>
      </w:r>
      <w:r w:rsidR="00913A91" w:rsidRPr="008474CA">
        <w:rPr>
          <w:rFonts w:ascii="Calibri" w:hAnsi="Calibri" w:cs="Calibri"/>
          <w:sz w:val="24"/>
          <w:szCs w:val="24"/>
        </w:rPr>
        <w:t xml:space="preserve"> a change to genes (Shaikh </w:t>
      </w:r>
      <w:r w:rsidR="00913A91" w:rsidRPr="008474CA">
        <w:rPr>
          <w:rFonts w:ascii="Calibri" w:hAnsi="Calibri" w:cs="Calibri"/>
          <w:i/>
          <w:iCs/>
          <w:sz w:val="24"/>
          <w:szCs w:val="24"/>
        </w:rPr>
        <w:t>et al</w:t>
      </w:r>
      <w:r w:rsidR="002233A8">
        <w:rPr>
          <w:rFonts w:ascii="Calibri" w:hAnsi="Calibri" w:cs="Calibri"/>
          <w:i/>
          <w:iCs/>
          <w:sz w:val="24"/>
          <w:szCs w:val="24"/>
        </w:rPr>
        <w:t>.</w:t>
      </w:r>
      <w:r w:rsidR="00913A91" w:rsidRPr="008474CA">
        <w:rPr>
          <w:rFonts w:ascii="Calibri" w:hAnsi="Calibri" w:cs="Calibri"/>
          <w:sz w:val="24"/>
          <w:szCs w:val="24"/>
        </w:rPr>
        <w:t xml:space="preserve">, 2023), </w:t>
      </w:r>
      <w:r w:rsidR="005D6950" w:rsidRPr="008474CA">
        <w:rPr>
          <w:rFonts w:ascii="Calibri" w:hAnsi="Calibri" w:cs="Calibri"/>
          <w:sz w:val="24"/>
          <w:szCs w:val="24"/>
        </w:rPr>
        <w:t xml:space="preserve">trauma (Hanscom </w:t>
      </w:r>
      <w:r w:rsidR="005D6950" w:rsidRPr="008474CA">
        <w:rPr>
          <w:rFonts w:ascii="Calibri" w:hAnsi="Calibri" w:cs="Calibri"/>
          <w:i/>
          <w:iCs/>
          <w:sz w:val="24"/>
          <w:szCs w:val="24"/>
        </w:rPr>
        <w:t>et al</w:t>
      </w:r>
      <w:r w:rsidR="002233A8">
        <w:rPr>
          <w:rFonts w:ascii="Calibri" w:hAnsi="Calibri" w:cs="Calibri"/>
          <w:i/>
          <w:iCs/>
          <w:sz w:val="24"/>
          <w:szCs w:val="24"/>
        </w:rPr>
        <w:t>.</w:t>
      </w:r>
      <w:r w:rsidR="005D6950" w:rsidRPr="008474CA">
        <w:rPr>
          <w:rFonts w:ascii="Calibri" w:hAnsi="Calibri" w:cs="Calibri"/>
          <w:sz w:val="24"/>
          <w:szCs w:val="24"/>
        </w:rPr>
        <w:t>, 2021)</w:t>
      </w:r>
      <w:r w:rsidR="00C05ECF" w:rsidRPr="008474CA">
        <w:rPr>
          <w:rFonts w:ascii="Calibri" w:hAnsi="Calibri" w:cs="Calibri"/>
          <w:sz w:val="24"/>
          <w:szCs w:val="24"/>
        </w:rPr>
        <w:t xml:space="preserve"> and</w:t>
      </w:r>
      <w:r w:rsidR="00096874" w:rsidRPr="008474CA">
        <w:rPr>
          <w:rFonts w:ascii="Calibri" w:hAnsi="Calibri" w:cs="Calibri"/>
          <w:sz w:val="24"/>
          <w:szCs w:val="24"/>
        </w:rPr>
        <w:t xml:space="preserve"> brain-gut axis pathway disruption due to microbiota change (Ng </w:t>
      </w:r>
      <w:r w:rsidR="00096874" w:rsidRPr="008474CA">
        <w:rPr>
          <w:rFonts w:ascii="Calibri" w:hAnsi="Calibri" w:cs="Calibri"/>
          <w:i/>
          <w:iCs/>
          <w:sz w:val="24"/>
          <w:szCs w:val="24"/>
        </w:rPr>
        <w:t>et al</w:t>
      </w:r>
      <w:r w:rsidR="002233A8">
        <w:rPr>
          <w:rFonts w:ascii="Calibri" w:hAnsi="Calibri" w:cs="Calibri"/>
          <w:i/>
          <w:iCs/>
          <w:sz w:val="24"/>
          <w:szCs w:val="24"/>
        </w:rPr>
        <w:t>.</w:t>
      </w:r>
      <w:r w:rsidR="00096874" w:rsidRPr="008474CA">
        <w:rPr>
          <w:rFonts w:ascii="Calibri" w:hAnsi="Calibri" w:cs="Calibri"/>
          <w:sz w:val="24"/>
          <w:szCs w:val="24"/>
        </w:rPr>
        <w:t>, 2018)</w:t>
      </w:r>
      <w:r w:rsidR="00C05ECF" w:rsidRPr="008474CA">
        <w:rPr>
          <w:rFonts w:ascii="Calibri" w:hAnsi="Calibri" w:cs="Calibri"/>
          <w:sz w:val="24"/>
          <w:szCs w:val="24"/>
        </w:rPr>
        <w:t>.</w:t>
      </w:r>
      <w:r w:rsidR="00263455" w:rsidRPr="008474CA">
        <w:rPr>
          <w:rFonts w:ascii="Calibri" w:hAnsi="Calibri" w:cs="Calibri"/>
          <w:sz w:val="24"/>
          <w:szCs w:val="24"/>
        </w:rPr>
        <w:t xml:space="preserve"> It was further shown by Sinagra </w:t>
      </w:r>
      <w:r w:rsidR="00263455" w:rsidRPr="008474CA">
        <w:rPr>
          <w:rFonts w:ascii="Calibri" w:hAnsi="Calibri" w:cs="Calibri"/>
          <w:i/>
          <w:iCs/>
          <w:sz w:val="24"/>
          <w:szCs w:val="24"/>
        </w:rPr>
        <w:t>et al</w:t>
      </w:r>
      <w:r w:rsidR="002233A8">
        <w:rPr>
          <w:rFonts w:ascii="Calibri" w:hAnsi="Calibri" w:cs="Calibri"/>
          <w:sz w:val="24"/>
          <w:szCs w:val="24"/>
        </w:rPr>
        <w:t xml:space="preserve">., </w:t>
      </w:r>
      <w:r w:rsidR="00263455" w:rsidRPr="008474CA">
        <w:rPr>
          <w:rFonts w:ascii="Calibri" w:hAnsi="Calibri" w:cs="Calibri"/>
          <w:sz w:val="24"/>
          <w:szCs w:val="24"/>
        </w:rPr>
        <w:t xml:space="preserve">(2016) </w:t>
      </w:r>
      <w:r w:rsidR="00D0534F" w:rsidRPr="008474CA">
        <w:rPr>
          <w:rFonts w:ascii="Calibri" w:hAnsi="Calibri" w:cs="Calibri"/>
          <w:sz w:val="24"/>
          <w:szCs w:val="24"/>
        </w:rPr>
        <w:t>that an IBS gut reaction was able to cause an intestinal inflammatory response</w:t>
      </w:r>
      <w:r w:rsidR="0084066C" w:rsidRPr="008474CA">
        <w:rPr>
          <w:rFonts w:ascii="Calibri" w:hAnsi="Calibri" w:cs="Calibri"/>
          <w:sz w:val="24"/>
          <w:szCs w:val="24"/>
        </w:rPr>
        <w:t xml:space="preserve"> </w:t>
      </w:r>
      <w:r w:rsidR="00DA40B9" w:rsidRPr="008474CA">
        <w:rPr>
          <w:rFonts w:ascii="Calibri" w:hAnsi="Calibri" w:cs="Calibri"/>
          <w:sz w:val="24"/>
          <w:szCs w:val="24"/>
        </w:rPr>
        <w:t>which could then, in turn, cause further chronic conditions such as intestinal permeability or autoimmune imbalance due to the gut microbiome dysbiosis (Takakura and Pi</w:t>
      </w:r>
      <w:r w:rsidR="00D7227A" w:rsidRPr="008474CA">
        <w:rPr>
          <w:rFonts w:ascii="Calibri" w:hAnsi="Calibri" w:cs="Calibri"/>
          <w:sz w:val="24"/>
          <w:szCs w:val="24"/>
        </w:rPr>
        <w:t>mental</w:t>
      </w:r>
      <w:r w:rsidR="00DA40B9" w:rsidRPr="008474CA">
        <w:rPr>
          <w:rFonts w:ascii="Calibri" w:hAnsi="Calibri" w:cs="Calibri"/>
          <w:sz w:val="24"/>
          <w:szCs w:val="24"/>
        </w:rPr>
        <w:t>, 2020)</w:t>
      </w:r>
      <w:r w:rsidR="0026547C">
        <w:rPr>
          <w:rFonts w:ascii="Calibri" w:hAnsi="Calibri" w:cs="Calibri"/>
          <w:sz w:val="24"/>
          <w:szCs w:val="24"/>
        </w:rPr>
        <w:t xml:space="preserve">. Although an intestinal inflammatory response </w:t>
      </w:r>
      <w:proofErr w:type="gramStart"/>
      <w:r w:rsidR="0026547C">
        <w:rPr>
          <w:rFonts w:ascii="Calibri" w:hAnsi="Calibri" w:cs="Calibri"/>
          <w:sz w:val="24"/>
          <w:szCs w:val="24"/>
        </w:rPr>
        <w:t>ha</w:t>
      </w:r>
      <w:r w:rsidR="00251AEF">
        <w:rPr>
          <w:rFonts w:ascii="Calibri" w:hAnsi="Calibri" w:cs="Calibri"/>
          <w:sz w:val="24"/>
          <w:szCs w:val="24"/>
        </w:rPr>
        <w:t>s</w:t>
      </w:r>
      <w:r w:rsidR="0026547C">
        <w:rPr>
          <w:rFonts w:ascii="Calibri" w:hAnsi="Calibri" w:cs="Calibri"/>
          <w:sz w:val="24"/>
          <w:szCs w:val="24"/>
        </w:rPr>
        <w:t xml:space="preserve"> the ability to</w:t>
      </w:r>
      <w:proofErr w:type="gramEnd"/>
      <w:r w:rsidR="0026547C">
        <w:rPr>
          <w:rFonts w:ascii="Calibri" w:hAnsi="Calibri" w:cs="Calibri"/>
          <w:sz w:val="24"/>
          <w:szCs w:val="24"/>
        </w:rPr>
        <w:t xml:space="preserve"> cause chronic conditions, it is an important mechanism of the body to enable the immune system to respond against intestinal pathogens (</w:t>
      </w:r>
      <w:r w:rsidR="003C0654">
        <w:rPr>
          <w:rFonts w:ascii="Calibri" w:hAnsi="Calibri" w:cs="Calibri"/>
          <w:sz w:val="24"/>
          <w:szCs w:val="24"/>
        </w:rPr>
        <w:t xml:space="preserve">Abraham and </w:t>
      </w:r>
      <w:proofErr w:type="spellStart"/>
      <w:r w:rsidR="003C0654">
        <w:rPr>
          <w:rFonts w:ascii="Calibri" w:hAnsi="Calibri" w:cs="Calibri"/>
          <w:sz w:val="24"/>
          <w:szCs w:val="24"/>
        </w:rPr>
        <w:t>Medzhitov</w:t>
      </w:r>
      <w:proofErr w:type="spellEnd"/>
      <w:r w:rsidR="003C0654">
        <w:rPr>
          <w:rFonts w:ascii="Calibri" w:hAnsi="Calibri" w:cs="Calibri"/>
          <w:sz w:val="24"/>
          <w:szCs w:val="24"/>
        </w:rPr>
        <w:t>, 2011).</w:t>
      </w:r>
    </w:p>
    <w:p w14:paraId="624F69A1" w14:textId="77777777" w:rsidR="001D42AD" w:rsidRDefault="001D42AD" w:rsidP="00083E97">
      <w:pPr>
        <w:pStyle w:val="ListParagraph"/>
        <w:spacing w:after="0" w:line="276" w:lineRule="auto"/>
        <w:ind w:left="0"/>
        <w:jc w:val="both"/>
        <w:rPr>
          <w:rFonts w:ascii="Calibri" w:hAnsi="Calibri" w:cs="Calibri"/>
          <w:b/>
          <w:bCs/>
          <w:color w:val="FF0000"/>
          <w:sz w:val="24"/>
          <w:szCs w:val="24"/>
        </w:rPr>
      </w:pPr>
    </w:p>
    <w:p w14:paraId="1D7F9FCF" w14:textId="4ECB3149" w:rsidR="001D42AD" w:rsidRPr="00CB3AB8" w:rsidRDefault="001D42AD" w:rsidP="00CB3AB8">
      <w:pPr>
        <w:spacing w:after="0" w:line="276" w:lineRule="auto"/>
        <w:jc w:val="both"/>
        <w:rPr>
          <w:rFonts w:ascii="Calibri" w:hAnsi="Calibri" w:cs="Calibri"/>
          <w:color w:val="FF0000"/>
          <w:sz w:val="24"/>
          <w:szCs w:val="24"/>
        </w:rPr>
      </w:pPr>
      <w:r w:rsidRPr="00CB3AB8">
        <w:rPr>
          <w:rFonts w:ascii="Calibri" w:hAnsi="Calibri" w:cs="Calibri"/>
          <w:sz w:val="24"/>
          <w:szCs w:val="24"/>
        </w:rPr>
        <w:t xml:space="preserve">IBS is a common gastrointestinal disorder that can involve not only physical but also mental symptoms (Salem </w:t>
      </w:r>
      <w:r w:rsidRPr="00CB3AB8">
        <w:rPr>
          <w:rFonts w:ascii="Calibri" w:hAnsi="Calibri" w:cs="Calibri"/>
          <w:i/>
          <w:iCs/>
          <w:sz w:val="24"/>
          <w:szCs w:val="24"/>
        </w:rPr>
        <w:t>et al</w:t>
      </w:r>
      <w:r w:rsidR="002233A8">
        <w:rPr>
          <w:rFonts w:ascii="Calibri" w:hAnsi="Calibri" w:cs="Calibri"/>
          <w:i/>
          <w:iCs/>
          <w:sz w:val="24"/>
          <w:szCs w:val="24"/>
        </w:rPr>
        <w:t>.</w:t>
      </w:r>
      <w:r w:rsidRPr="00CB3AB8">
        <w:rPr>
          <w:rFonts w:ascii="Calibri" w:hAnsi="Calibri" w:cs="Calibri"/>
          <w:sz w:val="24"/>
          <w:szCs w:val="24"/>
        </w:rPr>
        <w:t>, 2018)</w:t>
      </w:r>
      <w:r w:rsidR="0060442D">
        <w:rPr>
          <w:rFonts w:ascii="Calibri" w:hAnsi="Calibri" w:cs="Calibri"/>
          <w:sz w:val="24"/>
          <w:szCs w:val="24"/>
        </w:rPr>
        <w:t xml:space="preserve">. </w:t>
      </w:r>
      <w:r w:rsidR="000243BE">
        <w:rPr>
          <w:rFonts w:ascii="Calibri" w:hAnsi="Calibri" w:cs="Calibri"/>
          <w:sz w:val="24"/>
          <w:szCs w:val="24"/>
        </w:rPr>
        <w:t xml:space="preserve">IBS is thought to be caused by </w:t>
      </w:r>
      <w:r w:rsidRPr="00CB3AB8">
        <w:rPr>
          <w:rFonts w:ascii="Calibri" w:hAnsi="Calibri" w:cs="Calibri"/>
          <w:sz w:val="24"/>
          <w:szCs w:val="24"/>
        </w:rPr>
        <w:t>a dysfunction in the bowel</w:t>
      </w:r>
      <w:r w:rsidR="000243BE">
        <w:rPr>
          <w:rFonts w:ascii="Calibri" w:hAnsi="Calibri" w:cs="Calibri"/>
          <w:sz w:val="24"/>
          <w:szCs w:val="24"/>
        </w:rPr>
        <w:t xml:space="preserve"> and is treated on an individual symptoms</w:t>
      </w:r>
      <w:r w:rsidR="003C0394">
        <w:rPr>
          <w:rFonts w:ascii="Calibri" w:hAnsi="Calibri" w:cs="Calibri"/>
          <w:sz w:val="24"/>
          <w:szCs w:val="24"/>
        </w:rPr>
        <w:t>-</w:t>
      </w:r>
      <w:r w:rsidR="000243BE">
        <w:rPr>
          <w:rFonts w:ascii="Calibri" w:hAnsi="Calibri" w:cs="Calibri"/>
          <w:sz w:val="24"/>
          <w:szCs w:val="24"/>
        </w:rPr>
        <w:t>based approach</w:t>
      </w:r>
      <w:r w:rsidRPr="00CB3AB8">
        <w:rPr>
          <w:rFonts w:ascii="Calibri" w:hAnsi="Calibri" w:cs="Calibri"/>
          <w:sz w:val="24"/>
          <w:szCs w:val="24"/>
        </w:rPr>
        <w:t xml:space="preserve"> (</w:t>
      </w:r>
      <w:r w:rsidR="003B7A1B" w:rsidRPr="00CB3AB8">
        <w:rPr>
          <w:rFonts w:ascii="Calibri" w:hAnsi="Calibri" w:cs="Calibri"/>
          <w:sz w:val="24"/>
          <w:szCs w:val="24"/>
        </w:rPr>
        <w:t xml:space="preserve">Camilleri </w:t>
      </w:r>
      <w:r w:rsidR="003B7A1B" w:rsidRPr="00CB3AB8">
        <w:rPr>
          <w:rFonts w:ascii="Calibri" w:hAnsi="Calibri" w:cs="Calibri"/>
          <w:i/>
          <w:iCs/>
          <w:sz w:val="24"/>
          <w:szCs w:val="24"/>
        </w:rPr>
        <w:t>et al</w:t>
      </w:r>
      <w:r w:rsidR="002233A8">
        <w:rPr>
          <w:rFonts w:ascii="Calibri" w:hAnsi="Calibri" w:cs="Calibri"/>
          <w:i/>
          <w:iCs/>
          <w:sz w:val="24"/>
          <w:szCs w:val="24"/>
        </w:rPr>
        <w:t>.</w:t>
      </w:r>
      <w:r w:rsidR="003B7A1B" w:rsidRPr="00CB3AB8">
        <w:rPr>
          <w:rFonts w:ascii="Calibri" w:hAnsi="Calibri" w:cs="Calibri"/>
          <w:sz w:val="24"/>
          <w:szCs w:val="24"/>
        </w:rPr>
        <w:t>, 2012).</w:t>
      </w:r>
      <w:r w:rsidR="00FE5293" w:rsidRPr="00CB3AB8">
        <w:rPr>
          <w:rFonts w:ascii="Calibri" w:hAnsi="Calibri" w:cs="Calibri"/>
          <w:sz w:val="24"/>
          <w:szCs w:val="24"/>
        </w:rPr>
        <w:t xml:space="preserve"> </w:t>
      </w:r>
      <w:r w:rsidR="003C0394">
        <w:rPr>
          <w:rFonts w:ascii="Calibri" w:hAnsi="Calibri" w:cs="Calibri"/>
          <w:sz w:val="24"/>
          <w:szCs w:val="24"/>
        </w:rPr>
        <w:t xml:space="preserve">The way in which IBS is </w:t>
      </w:r>
      <w:proofErr w:type="gramStart"/>
      <w:r w:rsidR="003C0394">
        <w:rPr>
          <w:rFonts w:ascii="Calibri" w:hAnsi="Calibri" w:cs="Calibri"/>
          <w:sz w:val="24"/>
          <w:szCs w:val="24"/>
        </w:rPr>
        <w:t>most commonly diagnosed</w:t>
      </w:r>
      <w:proofErr w:type="gramEnd"/>
      <w:r w:rsidR="003C0394">
        <w:rPr>
          <w:rFonts w:ascii="Calibri" w:hAnsi="Calibri" w:cs="Calibri"/>
          <w:sz w:val="24"/>
          <w:szCs w:val="24"/>
        </w:rPr>
        <w:t xml:space="preserve"> by clinicians is to use the patient’s </w:t>
      </w:r>
      <w:r w:rsidR="006514EC">
        <w:rPr>
          <w:rFonts w:ascii="Calibri" w:hAnsi="Calibri" w:cs="Calibri"/>
          <w:sz w:val="24"/>
          <w:szCs w:val="24"/>
        </w:rPr>
        <w:t xml:space="preserve">individual </w:t>
      </w:r>
      <w:r w:rsidR="003C0394">
        <w:rPr>
          <w:rFonts w:ascii="Calibri" w:hAnsi="Calibri" w:cs="Calibri"/>
          <w:sz w:val="24"/>
          <w:szCs w:val="24"/>
        </w:rPr>
        <w:t xml:space="preserve">symptoms and how those symptoms present themselves </w:t>
      </w:r>
      <w:r w:rsidR="00FE5293" w:rsidRPr="00CB3AB8">
        <w:rPr>
          <w:rFonts w:ascii="Calibri" w:hAnsi="Calibri" w:cs="Calibri"/>
          <w:sz w:val="24"/>
          <w:szCs w:val="24"/>
        </w:rPr>
        <w:t xml:space="preserve">(Chey </w:t>
      </w:r>
      <w:r w:rsidR="00FE5293" w:rsidRPr="00CB3AB8">
        <w:rPr>
          <w:rFonts w:ascii="Calibri" w:hAnsi="Calibri" w:cs="Calibri"/>
          <w:i/>
          <w:iCs/>
          <w:sz w:val="24"/>
          <w:szCs w:val="24"/>
        </w:rPr>
        <w:t>et al</w:t>
      </w:r>
      <w:r w:rsidR="002233A8">
        <w:rPr>
          <w:rFonts w:ascii="Calibri" w:hAnsi="Calibri" w:cs="Calibri"/>
          <w:i/>
          <w:iCs/>
          <w:sz w:val="24"/>
          <w:szCs w:val="24"/>
        </w:rPr>
        <w:t>.</w:t>
      </w:r>
      <w:r w:rsidR="00FE5293" w:rsidRPr="00CB3AB8">
        <w:rPr>
          <w:rFonts w:ascii="Calibri" w:hAnsi="Calibri" w:cs="Calibri"/>
          <w:sz w:val="24"/>
          <w:szCs w:val="24"/>
        </w:rPr>
        <w:t>, 2015; Camilleri, 202</w:t>
      </w:r>
      <w:r w:rsidR="00D673B7" w:rsidRPr="00CB3AB8">
        <w:rPr>
          <w:rFonts w:ascii="Calibri" w:hAnsi="Calibri" w:cs="Calibri"/>
          <w:sz w:val="24"/>
          <w:szCs w:val="24"/>
        </w:rPr>
        <w:t>1).</w:t>
      </w:r>
      <w:r w:rsidR="003C0394">
        <w:rPr>
          <w:rFonts w:ascii="Calibri" w:hAnsi="Calibri" w:cs="Calibri"/>
          <w:sz w:val="24"/>
          <w:szCs w:val="24"/>
        </w:rPr>
        <w:t xml:space="preserve"> There are no set rules for diagnosis which may lead to not only misdiagnosis but </w:t>
      </w:r>
      <w:r w:rsidR="00D8753F">
        <w:rPr>
          <w:rFonts w:ascii="Calibri" w:hAnsi="Calibri" w:cs="Calibri"/>
          <w:sz w:val="24"/>
          <w:szCs w:val="24"/>
        </w:rPr>
        <w:t>is not an efficient way to ensure the correct treatment is being administered.</w:t>
      </w:r>
    </w:p>
    <w:p w14:paraId="5C7A4CF6" w14:textId="77777777" w:rsidR="00D30012" w:rsidRPr="00FE5293" w:rsidRDefault="00D30012" w:rsidP="00FE5293">
      <w:pPr>
        <w:spacing w:after="0" w:line="276" w:lineRule="auto"/>
        <w:jc w:val="both"/>
        <w:rPr>
          <w:rFonts w:ascii="Calibri" w:hAnsi="Calibri" w:cs="Calibri"/>
          <w:b/>
          <w:bCs/>
          <w:color w:val="FF0000"/>
          <w:sz w:val="24"/>
          <w:szCs w:val="24"/>
        </w:rPr>
      </w:pPr>
    </w:p>
    <w:p w14:paraId="5C47B301" w14:textId="642E8F7D" w:rsidR="00302245" w:rsidRDefault="009E62C6" w:rsidP="00C43A98">
      <w:pPr>
        <w:spacing w:after="0" w:line="276" w:lineRule="auto"/>
        <w:jc w:val="both"/>
        <w:rPr>
          <w:rFonts w:ascii="Calibri" w:hAnsi="Calibri" w:cs="Calibri"/>
          <w:sz w:val="24"/>
          <w:szCs w:val="24"/>
        </w:rPr>
      </w:pPr>
      <w:r w:rsidRPr="002909B5">
        <w:rPr>
          <w:rFonts w:ascii="Calibri" w:hAnsi="Calibri" w:cs="Calibri"/>
          <w:sz w:val="24"/>
          <w:szCs w:val="24"/>
        </w:rPr>
        <w:t xml:space="preserve">There is evidence to suggest that diagnosis methods for IBS need not be complex in nature and a simple blood test </w:t>
      </w:r>
      <w:r w:rsidR="0088168A" w:rsidRPr="002909B5">
        <w:rPr>
          <w:rFonts w:ascii="Calibri" w:hAnsi="Calibri" w:cs="Calibri"/>
          <w:sz w:val="24"/>
          <w:szCs w:val="24"/>
        </w:rPr>
        <w:t xml:space="preserve">to assess the status of the </w:t>
      </w:r>
      <w:r w:rsidR="002128F4" w:rsidRPr="002909B5">
        <w:rPr>
          <w:rFonts w:ascii="Calibri" w:hAnsi="Calibri" w:cs="Calibri"/>
          <w:sz w:val="24"/>
          <w:szCs w:val="24"/>
        </w:rPr>
        <w:t>patient’s</w:t>
      </w:r>
      <w:r w:rsidR="0088168A" w:rsidRPr="002909B5">
        <w:rPr>
          <w:rFonts w:ascii="Calibri" w:hAnsi="Calibri" w:cs="Calibri"/>
          <w:sz w:val="24"/>
          <w:szCs w:val="24"/>
        </w:rPr>
        <w:t xml:space="preserve"> </w:t>
      </w:r>
      <w:r w:rsidRPr="002909B5">
        <w:rPr>
          <w:rFonts w:ascii="Calibri" w:hAnsi="Calibri" w:cs="Calibri"/>
          <w:sz w:val="24"/>
          <w:szCs w:val="24"/>
        </w:rPr>
        <w:t xml:space="preserve">inflammation markers as well as </w:t>
      </w:r>
      <w:r w:rsidR="0088168A" w:rsidRPr="002909B5">
        <w:rPr>
          <w:rFonts w:ascii="Calibri" w:hAnsi="Calibri" w:cs="Calibri"/>
          <w:sz w:val="24"/>
          <w:szCs w:val="24"/>
        </w:rPr>
        <w:t xml:space="preserve">analysis by a clinician of the patient </w:t>
      </w:r>
      <w:r w:rsidR="0088168A" w:rsidRPr="009847D9">
        <w:rPr>
          <w:rFonts w:ascii="Calibri" w:hAnsi="Calibri" w:cs="Calibri"/>
          <w:sz w:val="24"/>
          <w:szCs w:val="24"/>
        </w:rPr>
        <w:t xml:space="preserve">to </w:t>
      </w:r>
      <w:r w:rsidR="0043633A" w:rsidRPr="009847D9">
        <w:rPr>
          <w:rFonts w:ascii="Calibri" w:hAnsi="Calibri" w:cs="Calibri"/>
          <w:sz w:val="24"/>
          <w:szCs w:val="24"/>
        </w:rPr>
        <w:t>establish</w:t>
      </w:r>
      <w:r w:rsidR="0043633A">
        <w:rPr>
          <w:rFonts w:ascii="Calibri" w:hAnsi="Calibri" w:cs="Calibri"/>
          <w:sz w:val="24"/>
          <w:szCs w:val="24"/>
        </w:rPr>
        <w:t xml:space="preserve"> if </w:t>
      </w:r>
      <w:r w:rsidR="0088168A" w:rsidRPr="002909B5">
        <w:rPr>
          <w:rFonts w:ascii="Calibri" w:hAnsi="Calibri" w:cs="Calibri"/>
          <w:sz w:val="24"/>
          <w:szCs w:val="24"/>
        </w:rPr>
        <w:t xml:space="preserve">alarm symptoms are present (Khan and Chang, 2010; Black, 2011; Yang </w:t>
      </w:r>
      <w:r w:rsidR="0088168A" w:rsidRPr="002909B5">
        <w:rPr>
          <w:rFonts w:ascii="Calibri" w:hAnsi="Calibri" w:cs="Calibri"/>
          <w:i/>
          <w:iCs/>
          <w:sz w:val="24"/>
          <w:szCs w:val="24"/>
        </w:rPr>
        <w:t>et al</w:t>
      </w:r>
      <w:r w:rsidR="002233A8">
        <w:rPr>
          <w:rFonts w:ascii="Calibri" w:hAnsi="Calibri" w:cs="Calibri"/>
          <w:i/>
          <w:iCs/>
          <w:sz w:val="24"/>
          <w:szCs w:val="24"/>
        </w:rPr>
        <w:t>.</w:t>
      </w:r>
      <w:r w:rsidR="0088168A" w:rsidRPr="002909B5">
        <w:rPr>
          <w:rFonts w:ascii="Calibri" w:hAnsi="Calibri" w:cs="Calibri"/>
          <w:sz w:val="24"/>
          <w:szCs w:val="24"/>
        </w:rPr>
        <w:t>, 2022).</w:t>
      </w:r>
    </w:p>
    <w:p w14:paraId="109BE817" w14:textId="77777777" w:rsidR="008B1ED9" w:rsidRDefault="008B1ED9" w:rsidP="00C43A98">
      <w:pPr>
        <w:spacing w:after="0" w:line="276" w:lineRule="auto"/>
        <w:jc w:val="both"/>
        <w:rPr>
          <w:rFonts w:ascii="Calibri" w:hAnsi="Calibri" w:cs="Calibri"/>
          <w:b/>
          <w:bCs/>
          <w:sz w:val="24"/>
          <w:szCs w:val="24"/>
        </w:rPr>
      </w:pPr>
    </w:p>
    <w:p w14:paraId="234BA0D6" w14:textId="77777777" w:rsidR="00C43A98" w:rsidRPr="00C43A98" w:rsidRDefault="00C43A98" w:rsidP="00C43A98">
      <w:pPr>
        <w:spacing w:after="0" w:line="276" w:lineRule="auto"/>
        <w:jc w:val="both"/>
        <w:rPr>
          <w:rFonts w:ascii="Calibri" w:hAnsi="Calibri" w:cs="Calibri"/>
          <w:b/>
          <w:bCs/>
          <w:sz w:val="24"/>
          <w:szCs w:val="24"/>
        </w:rPr>
      </w:pPr>
    </w:p>
    <w:p w14:paraId="1B636909" w14:textId="7B2D2472" w:rsidR="00BF3B83" w:rsidRPr="006C569D" w:rsidRDefault="00C43A98" w:rsidP="00BF3B83">
      <w:pPr>
        <w:pStyle w:val="Heading1"/>
        <w:numPr>
          <w:ilvl w:val="1"/>
          <w:numId w:val="2"/>
        </w:numPr>
        <w:spacing w:before="0" w:after="0" w:line="276" w:lineRule="auto"/>
        <w:jc w:val="both"/>
        <w:rPr>
          <w:rFonts w:ascii="Calibri" w:hAnsi="Calibri" w:cs="Calibri"/>
          <w:b/>
          <w:bCs/>
          <w:color w:val="auto"/>
          <w:sz w:val="24"/>
          <w:szCs w:val="24"/>
        </w:rPr>
      </w:pPr>
      <w:bookmarkStart w:id="21" w:name="_Toc198577800"/>
      <w:r w:rsidRPr="006C569D">
        <w:rPr>
          <w:rFonts w:ascii="Calibri" w:hAnsi="Calibri" w:cs="Calibri"/>
          <w:b/>
          <w:bCs/>
          <w:color w:val="auto"/>
          <w:sz w:val="24"/>
          <w:szCs w:val="24"/>
        </w:rPr>
        <w:lastRenderedPageBreak/>
        <w:t>SIBO</w:t>
      </w:r>
      <w:bookmarkEnd w:id="21"/>
    </w:p>
    <w:p w14:paraId="3635A3FD" w14:textId="77777777" w:rsidR="00302245" w:rsidRPr="00302245" w:rsidRDefault="00302245" w:rsidP="00302245">
      <w:pPr>
        <w:pStyle w:val="ListParagraph"/>
        <w:spacing w:after="0" w:line="276" w:lineRule="auto"/>
        <w:ind w:left="1080"/>
        <w:jc w:val="both"/>
        <w:rPr>
          <w:rFonts w:ascii="Calibri" w:hAnsi="Calibri" w:cs="Calibri"/>
          <w:sz w:val="24"/>
          <w:szCs w:val="24"/>
        </w:rPr>
      </w:pPr>
    </w:p>
    <w:p w14:paraId="4D637303" w14:textId="1153456F" w:rsidR="006F5FD8" w:rsidRPr="00302245" w:rsidRDefault="0043633A" w:rsidP="00302245">
      <w:pPr>
        <w:pStyle w:val="ListParagraph"/>
        <w:spacing w:after="0" w:line="276" w:lineRule="auto"/>
        <w:ind w:left="0"/>
        <w:jc w:val="both"/>
        <w:rPr>
          <w:rFonts w:ascii="Calibri" w:hAnsi="Calibri" w:cs="Calibri"/>
          <w:b/>
          <w:bCs/>
          <w:color w:val="FF0000"/>
          <w:sz w:val="24"/>
          <w:szCs w:val="24"/>
        </w:rPr>
      </w:pPr>
      <w:r w:rsidRPr="00302245">
        <w:rPr>
          <w:rFonts w:ascii="Calibri" w:hAnsi="Calibri" w:cs="Calibri"/>
          <w:sz w:val="24"/>
          <w:szCs w:val="24"/>
        </w:rPr>
        <w:t>T</w:t>
      </w:r>
      <w:r w:rsidR="002E6821" w:rsidRPr="00302245">
        <w:rPr>
          <w:rFonts w:ascii="Calibri" w:hAnsi="Calibri" w:cs="Calibri"/>
          <w:sz w:val="24"/>
          <w:szCs w:val="24"/>
        </w:rPr>
        <w:t>he symptoms of IBS, including inflammation, can be found in many other condition</w:t>
      </w:r>
      <w:r w:rsidR="00161921" w:rsidRPr="00302245">
        <w:rPr>
          <w:rFonts w:ascii="Calibri" w:hAnsi="Calibri" w:cs="Calibri"/>
          <w:sz w:val="24"/>
          <w:szCs w:val="24"/>
        </w:rPr>
        <w:t>s (Antonelli and Kushner, 2017)</w:t>
      </w:r>
      <w:r w:rsidR="002E6821" w:rsidRPr="00302245">
        <w:rPr>
          <w:rFonts w:ascii="Calibri" w:hAnsi="Calibri" w:cs="Calibri"/>
          <w:sz w:val="24"/>
          <w:szCs w:val="24"/>
        </w:rPr>
        <w:t xml:space="preserve">, however, </w:t>
      </w:r>
      <w:r w:rsidR="00832CEB" w:rsidRPr="00302245">
        <w:rPr>
          <w:rFonts w:ascii="Calibri" w:hAnsi="Calibri" w:cs="Calibri"/>
          <w:sz w:val="24"/>
          <w:szCs w:val="24"/>
        </w:rPr>
        <w:t>Ghoshal and Srivastava (2014) found that t</w:t>
      </w:r>
      <w:r w:rsidR="00317FDD" w:rsidRPr="00302245">
        <w:rPr>
          <w:rFonts w:ascii="Calibri" w:hAnsi="Calibri" w:cs="Calibri"/>
          <w:sz w:val="24"/>
          <w:szCs w:val="24"/>
        </w:rPr>
        <w:t>here is also a condition affecting the small intestine that has remarkably similar symptoms of IBS, some of which overlap entirely</w:t>
      </w:r>
      <w:r w:rsidR="00C067C5" w:rsidRPr="00302245">
        <w:rPr>
          <w:rFonts w:ascii="Calibri" w:hAnsi="Calibri" w:cs="Calibri"/>
          <w:sz w:val="24"/>
          <w:szCs w:val="24"/>
        </w:rPr>
        <w:t>, called SIBO</w:t>
      </w:r>
      <w:r w:rsidR="00317FDD" w:rsidRPr="00302245">
        <w:rPr>
          <w:rFonts w:ascii="Calibri" w:hAnsi="Calibri" w:cs="Calibri"/>
          <w:sz w:val="24"/>
          <w:szCs w:val="24"/>
        </w:rPr>
        <w:t xml:space="preserve">. </w:t>
      </w:r>
      <w:r w:rsidR="00C067C5" w:rsidRPr="00302245">
        <w:rPr>
          <w:rFonts w:ascii="Calibri" w:hAnsi="Calibri" w:cs="Calibri"/>
          <w:sz w:val="24"/>
          <w:szCs w:val="24"/>
        </w:rPr>
        <w:t xml:space="preserve">Takakura and Pimental (2020) went on to find that SIBO </w:t>
      </w:r>
      <w:r w:rsidR="00317FDD" w:rsidRPr="00302245">
        <w:rPr>
          <w:rFonts w:ascii="Calibri" w:hAnsi="Calibri" w:cs="Calibri"/>
          <w:sz w:val="24"/>
          <w:szCs w:val="24"/>
        </w:rPr>
        <w:t>causes gut microflora dysbiosis</w:t>
      </w:r>
      <w:r w:rsidR="00475672" w:rsidRPr="00302245">
        <w:rPr>
          <w:rFonts w:ascii="Calibri" w:hAnsi="Calibri" w:cs="Calibri"/>
          <w:sz w:val="24"/>
          <w:szCs w:val="24"/>
        </w:rPr>
        <w:t xml:space="preserve"> and can be found within patients who are found to have IBS</w:t>
      </w:r>
      <w:r w:rsidR="00C067C5" w:rsidRPr="00302245">
        <w:rPr>
          <w:rFonts w:ascii="Calibri" w:hAnsi="Calibri" w:cs="Calibri"/>
          <w:sz w:val="24"/>
          <w:szCs w:val="24"/>
        </w:rPr>
        <w:t>, therefore making this a</w:t>
      </w:r>
      <w:r w:rsidR="00E565A1" w:rsidRPr="00302245">
        <w:rPr>
          <w:rFonts w:ascii="Calibri" w:hAnsi="Calibri" w:cs="Calibri"/>
          <w:sz w:val="24"/>
          <w:szCs w:val="24"/>
        </w:rPr>
        <w:t>n</w:t>
      </w:r>
      <w:r w:rsidR="00C067C5" w:rsidRPr="00302245">
        <w:rPr>
          <w:rFonts w:ascii="Calibri" w:hAnsi="Calibri" w:cs="Calibri"/>
          <w:sz w:val="24"/>
          <w:szCs w:val="24"/>
        </w:rPr>
        <w:t xml:space="preserve"> important aspect of IBS symptomology and diagnosis</w:t>
      </w:r>
      <w:r w:rsidR="00475672" w:rsidRPr="00302245">
        <w:rPr>
          <w:rFonts w:ascii="Calibri" w:hAnsi="Calibri" w:cs="Calibri"/>
          <w:sz w:val="24"/>
          <w:szCs w:val="24"/>
        </w:rPr>
        <w:t>.</w:t>
      </w:r>
      <w:r w:rsidR="009742BE">
        <w:rPr>
          <w:rFonts w:ascii="Calibri" w:hAnsi="Calibri" w:cs="Calibri"/>
          <w:sz w:val="24"/>
          <w:szCs w:val="24"/>
        </w:rPr>
        <w:t xml:space="preserve"> Using the hydrogen breath test seems to be an efficient form of diagnosis for SIBO.</w:t>
      </w:r>
    </w:p>
    <w:p w14:paraId="086D7ED0" w14:textId="77777777" w:rsidR="00C60B0F" w:rsidRDefault="00C60B0F" w:rsidP="00302245">
      <w:pPr>
        <w:pStyle w:val="ListParagraph"/>
        <w:spacing w:after="0" w:line="276" w:lineRule="auto"/>
        <w:ind w:left="0"/>
        <w:jc w:val="both"/>
        <w:rPr>
          <w:rFonts w:ascii="Calibri" w:hAnsi="Calibri" w:cs="Calibri"/>
          <w:sz w:val="24"/>
          <w:szCs w:val="24"/>
        </w:rPr>
      </w:pPr>
    </w:p>
    <w:p w14:paraId="78B8F7CA" w14:textId="1824E43C" w:rsidR="009B55F2" w:rsidRPr="006C569D" w:rsidRDefault="009B55F2" w:rsidP="009B55F2">
      <w:pPr>
        <w:pStyle w:val="Heading1"/>
        <w:numPr>
          <w:ilvl w:val="1"/>
          <w:numId w:val="2"/>
        </w:numPr>
        <w:spacing w:before="0" w:after="0" w:line="276" w:lineRule="auto"/>
        <w:jc w:val="both"/>
        <w:rPr>
          <w:rFonts w:ascii="Calibri" w:hAnsi="Calibri" w:cs="Calibri"/>
          <w:b/>
          <w:bCs/>
          <w:color w:val="auto"/>
          <w:sz w:val="24"/>
          <w:szCs w:val="24"/>
        </w:rPr>
      </w:pPr>
      <w:bookmarkStart w:id="22" w:name="_Toc198577801"/>
      <w:r w:rsidRPr="006C569D">
        <w:rPr>
          <w:rFonts w:ascii="Calibri" w:hAnsi="Calibri" w:cs="Calibri"/>
          <w:b/>
          <w:bCs/>
          <w:color w:val="auto"/>
          <w:sz w:val="24"/>
          <w:szCs w:val="24"/>
        </w:rPr>
        <w:t>Gate Theory of Pain</w:t>
      </w:r>
      <w:bookmarkEnd w:id="22"/>
    </w:p>
    <w:p w14:paraId="070BB70F" w14:textId="77777777" w:rsidR="007F0C12" w:rsidRPr="007F0C12" w:rsidRDefault="007F0C12" w:rsidP="007F0C12">
      <w:pPr>
        <w:pStyle w:val="ListParagraph"/>
        <w:spacing w:after="0" w:line="276" w:lineRule="auto"/>
        <w:ind w:left="1080"/>
        <w:jc w:val="both"/>
        <w:rPr>
          <w:rFonts w:ascii="Calibri" w:hAnsi="Calibri" w:cs="Calibri"/>
          <w:sz w:val="24"/>
          <w:szCs w:val="24"/>
        </w:rPr>
      </w:pPr>
    </w:p>
    <w:p w14:paraId="04AF71BC" w14:textId="433D50D5" w:rsidR="00D70C49" w:rsidRDefault="00E15F27" w:rsidP="007F0C12">
      <w:pPr>
        <w:pStyle w:val="ListParagraph"/>
        <w:spacing w:after="0" w:line="276" w:lineRule="auto"/>
        <w:ind w:left="0"/>
        <w:jc w:val="both"/>
        <w:rPr>
          <w:rFonts w:ascii="Calibri" w:hAnsi="Calibri" w:cs="Calibri"/>
          <w:sz w:val="24"/>
          <w:szCs w:val="24"/>
        </w:rPr>
      </w:pPr>
      <w:proofErr w:type="gramStart"/>
      <w:r w:rsidRPr="007F0C12">
        <w:rPr>
          <w:rFonts w:ascii="Calibri" w:hAnsi="Calibri" w:cs="Calibri"/>
          <w:sz w:val="24"/>
          <w:szCs w:val="24"/>
        </w:rPr>
        <w:t>In order for</w:t>
      </w:r>
      <w:proofErr w:type="gramEnd"/>
      <w:r w:rsidRPr="007F0C12">
        <w:rPr>
          <w:rFonts w:ascii="Calibri" w:hAnsi="Calibri" w:cs="Calibri"/>
          <w:sz w:val="24"/>
          <w:szCs w:val="24"/>
        </w:rPr>
        <w:t xml:space="preserve"> the body to </w:t>
      </w:r>
      <w:r w:rsidR="006510DA" w:rsidRPr="007F0C12">
        <w:rPr>
          <w:rFonts w:ascii="Calibri" w:hAnsi="Calibri" w:cs="Calibri"/>
          <w:sz w:val="24"/>
          <w:szCs w:val="24"/>
        </w:rPr>
        <w:t>acknowledge</w:t>
      </w:r>
      <w:r w:rsidRPr="007F0C12">
        <w:rPr>
          <w:rFonts w:ascii="Calibri" w:hAnsi="Calibri" w:cs="Calibri"/>
          <w:sz w:val="24"/>
          <w:szCs w:val="24"/>
        </w:rPr>
        <w:t xml:space="preserve"> that </w:t>
      </w:r>
      <w:r w:rsidR="00EA5D9D" w:rsidRPr="007F0C12">
        <w:rPr>
          <w:rFonts w:ascii="Calibri" w:hAnsi="Calibri" w:cs="Calibri"/>
          <w:sz w:val="24"/>
          <w:szCs w:val="24"/>
        </w:rPr>
        <w:t xml:space="preserve">dysbiosis has occurred and </w:t>
      </w:r>
      <w:r w:rsidR="00546F8D" w:rsidRPr="007F0C12">
        <w:rPr>
          <w:rFonts w:ascii="Calibri" w:hAnsi="Calibri" w:cs="Calibri"/>
          <w:sz w:val="24"/>
          <w:szCs w:val="24"/>
        </w:rPr>
        <w:t>then trigger the body into being able to fight</w:t>
      </w:r>
      <w:r w:rsidR="00EA5D9D" w:rsidRPr="007F0C12">
        <w:rPr>
          <w:rFonts w:ascii="Calibri" w:hAnsi="Calibri" w:cs="Calibri"/>
          <w:sz w:val="24"/>
          <w:szCs w:val="24"/>
        </w:rPr>
        <w:t xml:space="preserve"> to re-</w:t>
      </w:r>
      <w:r w:rsidR="00C47DD5" w:rsidRPr="007F0C12">
        <w:rPr>
          <w:rFonts w:ascii="Calibri" w:hAnsi="Calibri" w:cs="Calibri"/>
          <w:sz w:val="24"/>
          <w:szCs w:val="24"/>
        </w:rPr>
        <w:t>establish</w:t>
      </w:r>
      <w:r w:rsidR="00EA5D9D" w:rsidRPr="007F0C12">
        <w:rPr>
          <w:rFonts w:ascii="Calibri" w:hAnsi="Calibri" w:cs="Calibri"/>
          <w:sz w:val="24"/>
          <w:szCs w:val="24"/>
        </w:rPr>
        <w:t xml:space="preserve"> </w:t>
      </w:r>
      <w:r w:rsidR="00C47DD5" w:rsidRPr="007F0C12">
        <w:rPr>
          <w:rFonts w:ascii="Calibri" w:hAnsi="Calibri" w:cs="Calibri"/>
          <w:sz w:val="24"/>
          <w:szCs w:val="24"/>
        </w:rPr>
        <w:t>homeostasis</w:t>
      </w:r>
      <w:r w:rsidR="00EA5D9D" w:rsidRPr="007F0C12">
        <w:rPr>
          <w:rFonts w:ascii="Calibri" w:hAnsi="Calibri" w:cs="Calibri"/>
          <w:sz w:val="24"/>
          <w:szCs w:val="24"/>
        </w:rPr>
        <w:t>,</w:t>
      </w:r>
      <w:r w:rsidR="00B77B0D" w:rsidRPr="007F0C12">
        <w:rPr>
          <w:rFonts w:ascii="Calibri" w:hAnsi="Calibri" w:cs="Calibri"/>
          <w:sz w:val="24"/>
          <w:szCs w:val="24"/>
        </w:rPr>
        <w:t xml:space="preserve"> it must first be able </w:t>
      </w:r>
      <w:r w:rsidR="006366A8" w:rsidRPr="007F0C12">
        <w:rPr>
          <w:rFonts w:ascii="Calibri" w:hAnsi="Calibri" w:cs="Calibri"/>
          <w:sz w:val="24"/>
          <w:szCs w:val="24"/>
        </w:rPr>
        <w:t>to recognise that pain has ensued</w:t>
      </w:r>
      <w:r w:rsidR="00024D11" w:rsidRPr="007F0C12">
        <w:rPr>
          <w:rFonts w:ascii="Calibri" w:hAnsi="Calibri" w:cs="Calibri"/>
          <w:sz w:val="24"/>
          <w:szCs w:val="24"/>
        </w:rPr>
        <w:t xml:space="preserve"> from the messages being received within the central nervous system. The central nervous system </w:t>
      </w:r>
      <w:proofErr w:type="gramStart"/>
      <w:r w:rsidR="00024D11" w:rsidRPr="007F0C12">
        <w:rPr>
          <w:rFonts w:ascii="Calibri" w:hAnsi="Calibri" w:cs="Calibri"/>
          <w:sz w:val="24"/>
          <w:szCs w:val="24"/>
        </w:rPr>
        <w:t>is able to</w:t>
      </w:r>
      <w:proofErr w:type="gramEnd"/>
      <w:r w:rsidR="00024D11" w:rsidRPr="007F0C12">
        <w:rPr>
          <w:rFonts w:ascii="Calibri" w:hAnsi="Calibri" w:cs="Calibri"/>
          <w:sz w:val="24"/>
          <w:szCs w:val="24"/>
        </w:rPr>
        <w:t xml:space="preserve"> detect such pain or trauma due to the peripheral nervous sy</w:t>
      </w:r>
      <w:r w:rsidR="00E55750" w:rsidRPr="007F0C12">
        <w:rPr>
          <w:rFonts w:ascii="Calibri" w:hAnsi="Calibri" w:cs="Calibri"/>
          <w:sz w:val="24"/>
          <w:szCs w:val="24"/>
        </w:rPr>
        <w:t>stem altering messages within grey matter</w:t>
      </w:r>
      <w:r w:rsidR="0014497F" w:rsidRPr="007F0C12">
        <w:rPr>
          <w:rFonts w:ascii="Calibri" w:hAnsi="Calibri" w:cs="Calibri"/>
          <w:sz w:val="24"/>
          <w:szCs w:val="24"/>
        </w:rPr>
        <w:t xml:space="preserve"> in the spinal cord (known as the dorsal horn)</w:t>
      </w:r>
      <w:r w:rsidR="00E55750" w:rsidRPr="007F0C12">
        <w:rPr>
          <w:rFonts w:ascii="Calibri" w:hAnsi="Calibri" w:cs="Calibri"/>
          <w:sz w:val="24"/>
          <w:szCs w:val="24"/>
        </w:rPr>
        <w:t xml:space="preserve"> so that the correct signal is sent (</w:t>
      </w:r>
      <w:proofErr w:type="spellStart"/>
      <w:r w:rsidR="00E55750" w:rsidRPr="007F0C12">
        <w:rPr>
          <w:rFonts w:ascii="Calibri" w:hAnsi="Calibri" w:cs="Calibri"/>
          <w:sz w:val="24"/>
          <w:szCs w:val="24"/>
        </w:rPr>
        <w:t>Melzack</w:t>
      </w:r>
      <w:proofErr w:type="spellEnd"/>
      <w:r w:rsidR="00E55750" w:rsidRPr="007F0C12">
        <w:rPr>
          <w:rFonts w:ascii="Calibri" w:hAnsi="Calibri" w:cs="Calibri"/>
          <w:sz w:val="24"/>
          <w:szCs w:val="24"/>
        </w:rPr>
        <w:t xml:space="preserve"> &amp; Wall, 1965; Campbell </w:t>
      </w:r>
      <w:r w:rsidR="00E55750" w:rsidRPr="007F0C12">
        <w:rPr>
          <w:rFonts w:ascii="Calibri" w:hAnsi="Calibri" w:cs="Calibri"/>
          <w:i/>
          <w:iCs/>
          <w:sz w:val="24"/>
          <w:szCs w:val="24"/>
        </w:rPr>
        <w:t>et al</w:t>
      </w:r>
      <w:r w:rsidR="001925D6">
        <w:rPr>
          <w:rFonts w:ascii="Calibri" w:hAnsi="Calibri" w:cs="Calibri"/>
          <w:i/>
          <w:iCs/>
          <w:sz w:val="24"/>
          <w:szCs w:val="24"/>
        </w:rPr>
        <w:t>.</w:t>
      </w:r>
      <w:r w:rsidR="00E55750" w:rsidRPr="007F0C12">
        <w:rPr>
          <w:rFonts w:ascii="Calibri" w:hAnsi="Calibri" w:cs="Calibri"/>
          <w:sz w:val="24"/>
          <w:szCs w:val="24"/>
        </w:rPr>
        <w:t>, 2013).</w:t>
      </w:r>
      <w:r w:rsidR="0014497F" w:rsidRPr="007F0C12">
        <w:rPr>
          <w:rFonts w:ascii="Calibri" w:hAnsi="Calibri" w:cs="Calibri"/>
          <w:sz w:val="24"/>
          <w:szCs w:val="24"/>
        </w:rPr>
        <w:t xml:space="preserve"> </w:t>
      </w:r>
      <w:r w:rsidR="00585000" w:rsidRPr="007F0C12">
        <w:rPr>
          <w:rFonts w:ascii="Calibri" w:hAnsi="Calibri" w:cs="Calibri"/>
          <w:sz w:val="24"/>
          <w:szCs w:val="24"/>
        </w:rPr>
        <w:t>Back in 1965, The Gate Theory of Pain explain</w:t>
      </w:r>
      <w:r w:rsidR="00F44974" w:rsidRPr="007F0C12">
        <w:rPr>
          <w:rFonts w:ascii="Calibri" w:hAnsi="Calibri" w:cs="Calibri"/>
          <w:sz w:val="24"/>
          <w:szCs w:val="24"/>
        </w:rPr>
        <w:t>ed</w:t>
      </w:r>
      <w:r w:rsidR="00585000" w:rsidRPr="007F0C12">
        <w:rPr>
          <w:rFonts w:ascii="Calibri" w:hAnsi="Calibri" w:cs="Calibri"/>
          <w:sz w:val="24"/>
          <w:szCs w:val="24"/>
        </w:rPr>
        <w:t xml:space="preserve"> the detection of harmful sti</w:t>
      </w:r>
      <w:r w:rsidR="00750982" w:rsidRPr="007F0C12">
        <w:rPr>
          <w:rFonts w:ascii="Calibri" w:hAnsi="Calibri" w:cs="Calibri"/>
          <w:sz w:val="24"/>
          <w:szCs w:val="24"/>
        </w:rPr>
        <w:t>m</w:t>
      </w:r>
      <w:r w:rsidR="00585000" w:rsidRPr="007F0C12">
        <w:rPr>
          <w:rFonts w:ascii="Calibri" w:hAnsi="Calibri" w:cs="Calibri"/>
          <w:sz w:val="24"/>
          <w:szCs w:val="24"/>
        </w:rPr>
        <w:t>uli for the body (</w:t>
      </w:r>
      <w:proofErr w:type="spellStart"/>
      <w:r w:rsidR="00585000" w:rsidRPr="007F0C12">
        <w:rPr>
          <w:rFonts w:ascii="Calibri" w:hAnsi="Calibri" w:cs="Calibri"/>
          <w:sz w:val="24"/>
          <w:szCs w:val="24"/>
        </w:rPr>
        <w:t>Mendell</w:t>
      </w:r>
      <w:proofErr w:type="spellEnd"/>
      <w:r w:rsidR="00585000" w:rsidRPr="007F0C12">
        <w:rPr>
          <w:rFonts w:ascii="Calibri" w:hAnsi="Calibri" w:cs="Calibri"/>
          <w:sz w:val="24"/>
          <w:szCs w:val="24"/>
        </w:rPr>
        <w:t xml:space="preserve">, 2015; </w:t>
      </w:r>
      <w:proofErr w:type="spellStart"/>
      <w:r w:rsidR="00585000" w:rsidRPr="007F0C12">
        <w:rPr>
          <w:rFonts w:ascii="Calibri" w:hAnsi="Calibri" w:cs="Calibri"/>
          <w:sz w:val="24"/>
          <w:szCs w:val="24"/>
        </w:rPr>
        <w:t>Dubin</w:t>
      </w:r>
      <w:proofErr w:type="spellEnd"/>
      <w:r w:rsidR="00585000" w:rsidRPr="007F0C12">
        <w:rPr>
          <w:rFonts w:ascii="Calibri" w:hAnsi="Calibri" w:cs="Calibri"/>
          <w:sz w:val="24"/>
          <w:szCs w:val="24"/>
        </w:rPr>
        <w:t xml:space="preserve"> and </w:t>
      </w:r>
      <w:proofErr w:type="spellStart"/>
      <w:r w:rsidR="00585000" w:rsidRPr="007F0C12">
        <w:rPr>
          <w:rFonts w:ascii="Calibri" w:hAnsi="Calibri" w:cs="Calibri"/>
          <w:sz w:val="24"/>
          <w:szCs w:val="24"/>
        </w:rPr>
        <w:t>Patapoutian</w:t>
      </w:r>
      <w:proofErr w:type="spellEnd"/>
      <w:r w:rsidR="00585000" w:rsidRPr="007F0C12">
        <w:rPr>
          <w:rFonts w:ascii="Calibri" w:hAnsi="Calibri" w:cs="Calibri"/>
          <w:sz w:val="24"/>
          <w:szCs w:val="24"/>
        </w:rPr>
        <w:t xml:space="preserve">, 2010). </w:t>
      </w:r>
      <w:r w:rsidR="009B0DC9" w:rsidRPr="007F0C12">
        <w:rPr>
          <w:rFonts w:ascii="Calibri" w:hAnsi="Calibri" w:cs="Calibri"/>
          <w:sz w:val="24"/>
          <w:szCs w:val="24"/>
        </w:rPr>
        <w:t>Pain within vital organs such as the abdomen are very common and are known as visceral pain (</w:t>
      </w:r>
      <w:proofErr w:type="spellStart"/>
      <w:r w:rsidR="009B0DC9" w:rsidRPr="007F0C12">
        <w:rPr>
          <w:rFonts w:ascii="Calibri" w:hAnsi="Calibri" w:cs="Calibri"/>
          <w:sz w:val="24"/>
          <w:szCs w:val="24"/>
        </w:rPr>
        <w:t>Gebhart</w:t>
      </w:r>
      <w:proofErr w:type="spellEnd"/>
      <w:r w:rsidR="009B0DC9" w:rsidRPr="007F0C12">
        <w:rPr>
          <w:rFonts w:ascii="Calibri" w:hAnsi="Calibri" w:cs="Calibri"/>
          <w:sz w:val="24"/>
          <w:szCs w:val="24"/>
        </w:rPr>
        <w:t xml:space="preserve"> and </w:t>
      </w:r>
      <w:proofErr w:type="spellStart"/>
      <w:r w:rsidR="009B0DC9" w:rsidRPr="007F0C12">
        <w:rPr>
          <w:rFonts w:ascii="Calibri" w:hAnsi="Calibri" w:cs="Calibri"/>
          <w:sz w:val="24"/>
          <w:szCs w:val="24"/>
        </w:rPr>
        <w:t>Beilifeldt</w:t>
      </w:r>
      <w:proofErr w:type="spellEnd"/>
      <w:r w:rsidR="009B0DC9" w:rsidRPr="007F0C12">
        <w:rPr>
          <w:rFonts w:ascii="Calibri" w:hAnsi="Calibri" w:cs="Calibri"/>
          <w:sz w:val="24"/>
          <w:szCs w:val="24"/>
        </w:rPr>
        <w:t>, 2010).</w:t>
      </w:r>
      <w:r w:rsidR="00A3204D" w:rsidRPr="007F0C12">
        <w:rPr>
          <w:rFonts w:ascii="Calibri" w:hAnsi="Calibri" w:cs="Calibri"/>
          <w:sz w:val="24"/>
          <w:szCs w:val="24"/>
        </w:rPr>
        <w:t xml:space="preserve"> </w:t>
      </w:r>
    </w:p>
    <w:p w14:paraId="447C0E57" w14:textId="3840AFE6" w:rsidR="00D70C49" w:rsidRPr="009B55F2" w:rsidRDefault="00D70C49" w:rsidP="009B55F2">
      <w:pPr>
        <w:spacing w:after="0" w:line="276" w:lineRule="auto"/>
        <w:jc w:val="both"/>
        <w:rPr>
          <w:rFonts w:ascii="Calibri" w:hAnsi="Calibri" w:cs="Calibri"/>
          <w:b/>
          <w:bCs/>
          <w:sz w:val="24"/>
          <w:szCs w:val="24"/>
        </w:rPr>
      </w:pPr>
    </w:p>
    <w:p w14:paraId="76C628E5" w14:textId="06EC7492" w:rsidR="009B55F2" w:rsidRPr="006C569D" w:rsidRDefault="009B55F2" w:rsidP="009B55F2">
      <w:pPr>
        <w:pStyle w:val="Heading1"/>
        <w:numPr>
          <w:ilvl w:val="1"/>
          <w:numId w:val="2"/>
        </w:numPr>
        <w:spacing w:before="0" w:after="0" w:line="276" w:lineRule="auto"/>
        <w:jc w:val="both"/>
        <w:rPr>
          <w:rFonts w:ascii="Calibri" w:hAnsi="Calibri" w:cs="Calibri"/>
          <w:b/>
          <w:bCs/>
          <w:color w:val="auto"/>
          <w:sz w:val="24"/>
          <w:szCs w:val="24"/>
        </w:rPr>
      </w:pPr>
      <w:bookmarkStart w:id="23" w:name="_Toc198577802"/>
      <w:r w:rsidRPr="006C569D">
        <w:rPr>
          <w:rFonts w:ascii="Calibri" w:hAnsi="Calibri" w:cs="Calibri"/>
          <w:b/>
          <w:bCs/>
          <w:color w:val="auto"/>
          <w:sz w:val="24"/>
          <w:szCs w:val="24"/>
        </w:rPr>
        <w:t>Visceral Hypersensitivity and Dorsal Horn</w:t>
      </w:r>
      <w:bookmarkEnd w:id="23"/>
    </w:p>
    <w:p w14:paraId="26043253" w14:textId="77777777" w:rsidR="00D70C49" w:rsidRDefault="00D70C49" w:rsidP="00D70C49">
      <w:pPr>
        <w:pStyle w:val="ListParagraph"/>
        <w:spacing w:after="0" w:line="276" w:lineRule="auto"/>
        <w:ind w:left="1080"/>
        <w:jc w:val="both"/>
        <w:rPr>
          <w:rFonts w:ascii="Calibri" w:hAnsi="Calibri" w:cs="Calibri"/>
          <w:sz w:val="24"/>
          <w:szCs w:val="24"/>
        </w:rPr>
      </w:pPr>
    </w:p>
    <w:p w14:paraId="656EA4B3" w14:textId="79F7C338" w:rsidR="0014497F" w:rsidRPr="007F0C12" w:rsidRDefault="00A3204D" w:rsidP="00D70C49">
      <w:pPr>
        <w:pStyle w:val="ListParagraph"/>
        <w:spacing w:after="0" w:line="276" w:lineRule="auto"/>
        <w:ind w:left="0"/>
        <w:jc w:val="both"/>
        <w:rPr>
          <w:rFonts w:ascii="Calibri" w:hAnsi="Calibri" w:cs="Calibri"/>
          <w:sz w:val="24"/>
          <w:szCs w:val="24"/>
        </w:rPr>
      </w:pPr>
      <w:r w:rsidRPr="007F0C12">
        <w:rPr>
          <w:rFonts w:ascii="Calibri" w:hAnsi="Calibri" w:cs="Calibri"/>
          <w:sz w:val="24"/>
          <w:szCs w:val="24"/>
        </w:rPr>
        <w:t>A visceral hypersensitivity reaction</w:t>
      </w:r>
      <w:r w:rsidR="00E60BDD" w:rsidRPr="007F0C12">
        <w:rPr>
          <w:rFonts w:ascii="Calibri" w:hAnsi="Calibri" w:cs="Calibri"/>
          <w:sz w:val="24"/>
          <w:szCs w:val="24"/>
        </w:rPr>
        <w:t xml:space="preserve"> within the body </w:t>
      </w:r>
      <w:r w:rsidR="006036E5" w:rsidRPr="007F0C12">
        <w:rPr>
          <w:rFonts w:ascii="Calibri" w:hAnsi="Calibri" w:cs="Calibri"/>
          <w:sz w:val="24"/>
          <w:szCs w:val="24"/>
        </w:rPr>
        <w:t xml:space="preserve">can </w:t>
      </w:r>
      <w:r w:rsidR="00E60BDD" w:rsidRPr="007F0C12">
        <w:rPr>
          <w:rFonts w:ascii="Calibri" w:hAnsi="Calibri" w:cs="Calibri"/>
          <w:sz w:val="24"/>
          <w:szCs w:val="24"/>
        </w:rPr>
        <w:t>happen when the gut stimulation is higher than normal</w:t>
      </w:r>
      <w:r w:rsidR="00021250" w:rsidRPr="007F0C12">
        <w:rPr>
          <w:rFonts w:ascii="Calibri" w:hAnsi="Calibri" w:cs="Calibri"/>
          <w:sz w:val="24"/>
          <w:szCs w:val="24"/>
        </w:rPr>
        <w:t xml:space="preserve"> </w:t>
      </w:r>
      <w:r w:rsidR="006F1254" w:rsidRPr="007F0C12">
        <w:rPr>
          <w:rFonts w:ascii="Calibri" w:hAnsi="Calibri" w:cs="Calibri"/>
          <w:sz w:val="24"/>
          <w:szCs w:val="24"/>
        </w:rPr>
        <w:t xml:space="preserve">(Farmer and Aziz, 2013) </w:t>
      </w:r>
      <w:r w:rsidR="00D37836" w:rsidRPr="007F0C12">
        <w:rPr>
          <w:rFonts w:ascii="Calibri" w:hAnsi="Calibri" w:cs="Calibri"/>
          <w:sz w:val="24"/>
          <w:szCs w:val="24"/>
        </w:rPr>
        <w:t xml:space="preserve">causing an increase in gastrointestinal pain </w:t>
      </w:r>
      <w:r w:rsidR="006F1254" w:rsidRPr="007F0C12">
        <w:rPr>
          <w:rFonts w:ascii="Calibri" w:hAnsi="Calibri" w:cs="Calibri"/>
          <w:sz w:val="24"/>
          <w:szCs w:val="24"/>
        </w:rPr>
        <w:t>which</w:t>
      </w:r>
      <w:r w:rsidR="00D37836" w:rsidRPr="007F0C12">
        <w:rPr>
          <w:rFonts w:ascii="Calibri" w:hAnsi="Calibri" w:cs="Calibri"/>
          <w:sz w:val="24"/>
          <w:szCs w:val="24"/>
        </w:rPr>
        <w:t>, in turn, is compelled by the sensory system is altered</w:t>
      </w:r>
      <w:r w:rsidR="006C570A" w:rsidRPr="007F0C12">
        <w:rPr>
          <w:rFonts w:ascii="Calibri" w:hAnsi="Calibri" w:cs="Calibri"/>
          <w:sz w:val="24"/>
          <w:szCs w:val="24"/>
        </w:rPr>
        <w:t xml:space="preserve"> (Keefer and Mandal, 2014).</w:t>
      </w:r>
      <w:r w:rsidR="00143330" w:rsidRPr="007F0C12">
        <w:rPr>
          <w:rFonts w:ascii="Calibri" w:hAnsi="Calibri" w:cs="Calibri"/>
          <w:sz w:val="24"/>
          <w:szCs w:val="24"/>
        </w:rPr>
        <w:t xml:space="preserve"> The </w:t>
      </w:r>
      <w:r w:rsidR="00891B3D" w:rsidRPr="007F0C12">
        <w:rPr>
          <w:rFonts w:ascii="Calibri" w:hAnsi="Calibri" w:cs="Calibri"/>
          <w:sz w:val="24"/>
          <w:szCs w:val="24"/>
        </w:rPr>
        <w:t>c</w:t>
      </w:r>
      <w:r w:rsidR="00143330" w:rsidRPr="007F0C12">
        <w:rPr>
          <w:rFonts w:ascii="Calibri" w:hAnsi="Calibri" w:cs="Calibri"/>
          <w:sz w:val="24"/>
          <w:szCs w:val="24"/>
        </w:rPr>
        <w:t xml:space="preserve">omplex interactions between the brain and body continue </w:t>
      </w:r>
      <w:r w:rsidR="00634ED1" w:rsidRPr="007F0C12">
        <w:rPr>
          <w:rFonts w:ascii="Calibri" w:hAnsi="Calibri" w:cs="Calibri"/>
          <w:sz w:val="24"/>
          <w:szCs w:val="24"/>
        </w:rPr>
        <w:t>to distort</w:t>
      </w:r>
      <w:r w:rsidR="00575081" w:rsidRPr="007F0C12">
        <w:rPr>
          <w:rFonts w:ascii="Calibri" w:hAnsi="Calibri" w:cs="Calibri"/>
          <w:sz w:val="24"/>
          <w:szCs w:val="24"/>
        </w:rPr>
        <w:t xml:space="preserve"> the perception of pain that the patient is undergoing, </w:t>
      </w:r>
      <w:r w:rsidR="001B7F4E" w:rsidRPr="007F0C12">
        <w:rPr>
          <w:rFonts w:ascii="Calibri" w:hAnsi="Calibri" w:cs="Calibri"/>
          <w:sz w:val="24"/>
          <w:szCs w:val="24"/>
        </w:rPr>
        <w:t>enabling inhibitory pathways to the dorsa</w:t>
      </w:r>
      <w:r w:rsidR="008D3921" w:rsidRPr="007F0C12">
        <w:rPr>
          <w:rFonts w:ascii="Calibri" w:hAnsi="Calibri" w:cs="Calibri"/>
          <w:sz w:val="24"/>
          <w:szCs w:val="24"/>
        </w:rPr>
        <w:t>l</w:t>
      </w:r>
      <w:r w:rsidR="00F26B5D" w:rsidRPr="007F0C12">
        <w:rPr>
          <w:rFonts w:ascii="Calibri" w:hAnsi="Calibri" w:cs="Calibri"/>
          <w:sz w:val="24"/>
          <w:szCs w:val="24"/>
        </w:rPr>
        <w:t xml:space="preserve"> </w:t>
      </w:r>
      <w:r w:rsidR="008D3921" w:rsidRPr="007F0C12">
        <w:rPr>
          <w:rFonts w:ascii="Calibri" w:hAnsi="Calibri" w:cs="Calibri"/>
          <w:sz w:val="24"/>
          <w:szCs w:val="24"/>
        </w:rPr>
        <w:t>horn</w:t>
      </w:r>
      <w:r w:rsidR="00047330" w:rsidRPr="007F0C12">
        <w:rPr>
          <w:rFonts w:ascii="Calibri" w:hAnsi="Calibri" w:cs="Calibri"/>
          <w:sz w:val="24"/>
          <w:szCs w:val="24"/>
        </w:rPr>
        <w:t xml:space="preserve"> and thereby allowing the brain to make the decisions regarding increasing or decreasing the bodies reactions to the pain being felt (Grover &amp; Drossman, 2010).</w:t>
      </w:r>
      <w:r w:rsidR="003F28D6" w:rsidRPr="007F0C12">
        <w:rPr>
          <w:rFonts w:ascii="Calibri" w:hAnsi="Calibri" w:cs="Calibri"/>
          <w:sz w:val="24"/>
          <w:szCs w:val="24"/>
        </w:rPr>
        <w:t xml:space="preserve"> </w:t>
      </w:r>
      <w:r w:rsidR="00357F90">
        <w:rPr>
          <w:rFonts w:ascii="Calibri" w:hAnsi="Calibri" w:cs="Calibri"/>
          <w:sz w:val="24"/>
          <w:szCs w:val="24"/>
        </w:rPr>
        <w:t xml:space="preserve">It is extremely important for sufferers of IBS, and clinicians treating IBS, to acknowledge that pain distortion may be present when discussing symptoms and a new or ongoing treatment regime. </w:t>
      </w:r>
      <w:r w:rsidR="00102129">
        <w:rPr>
          <w:rFonts w:ascii="Calibri" w:hAnsi="Calibri" w:cs="Calibri"/>
          <w:sz w:val="24"/>
          <w:szCs w:val="24"/>
        </w:rPr>
        <w:t xml:space="preserve">The pain being felt, although very real to the sufferer, may be being caused by a further underlying condition which is causing the dorsal horn to respond </w:t>
      </w:r>
      <w:r w:rsidR="00A83D5B">
        <w:rPr>
          <w:rFonts w:ascii="Calibri" w:hAnsi="Calibri" w:cs="Calibri"/>
          <w:sz w:val="24"/>
          <w:szCs w:val="24"/>
        </w:rPr>
        <w:t>the way</w:t>
      </w:r>
      <w:r w:rsidR="00A751CD">
        <w:rPr>
          <w:rFonts w:ascii="Calibri" w:hAnsi="Calibri" w:cs="Calibri"/>
          <w:sz w:val="24"/>
          <w:szCs w:val="24"/>
        </w:rPr>
        <w:t xml:space="preserve"> that it </w:t>
      </w:r>
      <w:proofErr w:type="gramStart"/>
      <w:r w:rsidR="00A751CD">
        <w:rPr>
          <w:rFonts w:ascii="Calibri" w:hAnsi="Calibri" w:cs="Calibri"/>
          <w:sz w:val="24"/>
          <w:szCs w:val="24"/>
        </w:rPr>
        <w:t>is</w:t>
      </w:r>
      <w:proofErr w:type="gramEnd"/>
      <w:r w:rsidR="00A751CD">
        <w:rPr>
          <w:rFonts w:ascii="Calibri" w:hAnsi="Calibri" w:cs="Calibri"/>
          <w:sz w:val="24"/>
          <w:szCs w:val="24"/>
        </w:rPr>
        <w:t xml:space="preserve"> and this should be looked into in more depth by the clinician.</w:t>
      </w:r>
    </w:p>
    <w:p w14:paraId="3EECD7FD" w14:textId="77777777" w:rsidR="0036523F" w:rsidRDefault="0036523F" w:rsidP="00D70C49">
      <w:pPr>
        <w:pStyle w:val="ListParagraph"/>
        <w:spacing w:after="0" w:line="276" w:lineRule="auto"/>
        <w:ind w:left="0"/>
        <w:jc w:val="both"/>
        <w:rPr>
          <w:rFonts w:ascii="Calibri" w:hAnsi="Calibri" w:cs="Calibri"/>
          <w:sz w:val="24"/>
          <w:szCs w:val="24"/>
        </w:rPr>
      </w:pPr>
    </w:p>
    <w:p w14:paraId="4F2CE0F1" w14:textId="790B85C7" w:rsidR="000262A1" w:rsidRDefault="001D2DA4" w:rsidP="00C006A1">
      <w:pPr>
        <w:spacing w:after="0" w:line="276" w:lineRule="auto"/>
        <w:jc w:val="both"/>
        <w:rPr>
          <w:rFonts w:ascii="Calibri" w:hAnsi="Calibri" w:cs="Calibri"/>
          <w:b/>
          <w:bCs/>
          <w:color w:val="FF0000"/>
          <w:sz w:val="24"/>
          <w:szCs w:val="24"/>
        </w:rPr>
      </w:pPr>
      <w:r w:rsidRPr="00F44974">
        <w:rPr>
          <w:rFonts w:ascii="Calibri" w:hAnsi="Calibri" w:cs="Calibri"/>
          <w:sz w:val="24"/>
          <w:szCs w:val="24"/>
        </w:rPr>
        <w:t>Greenwood-Van and Johnson (2017) were able to show not only the connection between the dorsal horn and the body, but also show a substantial link between these systems and the cells and nerves within the GI tract, thereby allowing the conclusion to be drawn</w:t>
      </w:r>
      <w:r w:rsidR="004910D7" w:rsidRPr="00F44974">
        <w:rPr>
          <w:rFonts w:ascii="Calibri" w:hAnsi="Calibri" w:cs="Calibri"/>
          <w:sz w:val="24"/>
          <w:szCs w:val="24"/>
        </w:rPr>
        <w:t xml:space="preserve"> that visceral hypersensitivity and symptoms within the GI tract (linked to IBS) are inexplicably connected.</w:t>
      </w:r>
      <w:r w:rsidR="003F28D6" w:rsidRPr="00F44974">
        <w:rPr>
          <w:rFonts w:ascii="Calibri" w:hAnsi="Calibri" w:cs="Calibri"/>
          <w:sz w:val="24"/>
          <w:szCs w:val="24"/>
        </w:rPr>
        <w:t xml:space="preserve"> </w:t>
      </w:r>
      <w:r w:rsidR="00AA05AA">
        <w:rPr>
          <w:rFonts w:ascii="Calibri" w:hAnsi="Calibri" w:cs="Calibri"/>
          <w:sz w:val="24"/>
          <w:szCs w:val="24"/>
        </w:rPr>
        <w:t xml:space="preserve">This is exceptionally important </w:t>
      </w:r>
      <w:r w:rsidR="001B4A64">
        <w:rPr>
          <w:rFonts w:ascii="Calibri" w:hAnsi="Calibri" w:cs="Calibri"/>
          <w:sz w:val="24"/>
          <w:szCs w:val="24"/>
        </w:rPr>
        <w:t xml:space="preserve">in understanding symptomology </w:t>
      </w:r>
      <w:r w:rsidR="00B221BF">
        <w:rPr>
          <w:rFonts w:ascii="Calibri" w:hAnsi="Calibri" w:cs="Calibri"/>
          <w:sz w:val="24"/>
          <w:szCs w:val="24"/>
        </w:rPr>
        <w:t xml:space="preserve">of conditions connected to </w:t>
      </w:r>
      <w:r w:rsidR="00B221BF">
        <w:rPr>
          <w:rFonts w:ascii="Calibri" w:hAnsi="Calibri" w:cs="Calibri"/>
          <w:sz w:val="24"/>
          <w:szCs w:val="24"/>
        </w:rPr>
        <w:lastRenderedPageBreak/>
        <w:t>the GI tract such as IBS in allowing a full understanding of the differing physiological implications that may be at play.</w:t>
      </w:r>
      <w:r w:rsidR="001B4A64">
        <w:rPr>
          <w:rFonts w:ascii="Calibri" w:hAnsi="Calibri" w:cs="Calibri"/>
          <w:sz w:val="24"/>
          <w:szCs w:val="24"/>
        </w:rPr>
        <w:t xml:space="preserve"> </w:t>
      </w:r>
      <w:r w:rsidR="00F12043" w:rsidRPr="00C006A1">
        <w:rPr>
          <w:rFonts w:ascii="Calibri" w:hAnsi="Calibri" w:cs="Calibri"/>
          <w:sz w:val="24"/>
          <w:szCs w:val="24"/>
        </w:rPr>
        <w:t xml:space="preserve">When acknowledging that there is an </w:t>
      </w:r>
      <w:r w:rsidR="00C006A1">
        <w:rPr>
          <w:rFonts w:ascii="Calibri" w:hAnsi="Calibri" w:cs="Calibri"/>
          <w:sz w:val="24"/>
          <w:szCs w:val="24"/>
        </w:rPr>
        <w:t>evidential</w:t>
      </w:r>
      <w:r w:rsidR="00F12043" w:rsidRPr="00C006A1">
        <w:rPr>
          <w:rFonts w:ascii="Calibri" w:hAnsi="Calibri" w:cs="Calibri"/>
          <w:sz w:val="24"/>
          <w:szCs w:val="24"/>
        </w:rPr>
        <w:t xml:space="preserve"> link between </w:t>
      </w:r>
      <w:r w:rsidR="00DD5AB0" w:rsidRPr="00C006A1">
        <w:rPr>
          <w:rFonts w:ascii="Calibri" w:hAnsi="Calibri" w:cs="Calibri"/>
          <w:sz w:val="24"/>
          <w:szCs w:val="24"/>
        </w:rPr>
        <w:t xml:space="preserve">visceral pain, visceral hypersensitivity within the gut and the automatic reaction the body has </w:t>
      </w:r>
      <w:proofErr w:type="gramStart"/>
      <w:r w:rsidR="00DD5AB0" w:rsidRPr="00C006A1">
        <w:rPr>
          <w:rFonts w:ascii="Calibri" w:hAnsi="Calibri" w:cs="Calibri"/>
          <w:sz w:val="24"/>
          <w:szCs w:val="24"/>
        </w:rPr>
        <w:t>in order to</w:t>
      </w:r>
      <w:proofErr w:type="gramEnd"/>
      <w:r w:rsidR="00DD5AB0" w:rsidRPr="00C006A1">
        <w:rPr>
          <w:rFonts w:ascii="Calibri" w:hAnsi="Calibri" w:cs="Calibri"/>
          <w:sz w:val="24"/>
          <w:szCs w:val="24"/>
        </w:rPr>
        <w:t xml:space="preserve"> maintain homeostasis,</w:t>
      </w:r>
      <w:r w:rsidR="00772708" w:rsidRPr="00C006A1">
        <w:rPr>
          <w:rFonts w:ascii="Calibri" w:hAnsi="Calibri" w:cs="Calibri"/>
          <w:sz w:val="24"/>
          <w:szCs w:val="24"/>
        </w:rPr>
        <w:t xml:space="preserve"> </w:t>
      </w:r>
      <w:r w:rsidR="00C006A1">
        <w:rPr>
          <w:rFonts w:ascii="Calibri" w:hAnsi="Calibri" w:cs="Calibri"/>
          <w:sz w:val="24"/>
          <w:szCs w:val="24"/>
        </w:rPr>
        <w:t xml:space="preserve">it </w:t>
      </w:r>
      <w:r w:rsidR="00772708" w:rsidRPr="00C006A1">
        <w:rPr>
          <w:rFonts w:ascii="Calibri" w:hAnsi="Calibri" w:cs="Calibri"/>
          <w:sz w:val="24"/>
          <w:szCs w:val="24"/>
        </w:rPr>
        <w:t>est</w:t>
      </w:r>
      <w:r w:rsidR="00772708" w:rsidRPr="008874A6">
        <w:rPr>
          <w:rFonts w:ascii="Calibri" w:hAnsi="Calibri" w:cs="Calibri"/>
          <w:sz w:val="24"/>
          <w:szCs w:val="24"/>
        </w:rPr>
        <w:t>ablish</w:t>
      </w:r>
      <w:r w:rsidR="00C006A1" w:rsidRPr="008874A6">
        <w:rPr>
          <w:rFonts w:ascii="Calibri" w:hAnsi="Calibri" w:cs="Calibri"/>
          <w:sz w:val="24"/>
          <w:szCs w:val="24"/>
        </w:rPr>
        <w:t>es</w:t>
      </w:r>
      <w:r w:rsidR="00772708" w:rsidRPr="00C006A1">
        <w:rPr>
          <w:rFonts w:ascii="Calibri" w:hAnsi="Calibri" w:cs="Calibri"/>
          <w:sz w:val="24"/>
          <w:szCs w:val="24"/>
        </w:rPr>
        <w:t xml:space="preserve"> a direct route between the brain and gut. </w:t>
      </w:r>
      <w:r w:rsidR="000A2776" w:rsidRPr="00C006A1">
        <w:rPr>
          <w:rFonts w:ascii="Calibri" w:hAnsi="Calibri" w:cs="Calibri"/>
          <w:sz w:val="24"/>
          <w:szCs w:val="24"/>
        </w:rPr>
        <w:t>Brain-gut axis (or interaction) is not only extremely prevalent but</w:t>
      </w:r>
      <w:r w:rsidR="00467124" w:rsidRPr="00C006A1">
        <w:rPr>
          <w:rFonts w:ascii="Calibri" w:hAnsi="Calibri" w:cs="Calibri"/>
          <w:sz w:val="24"/>
          <w:szCs w:val="24"/>
        </w:rPr>
        <w:t xml:space="preserve"> a</w:t>
      </w:r>
      <w:r w:rsidR="0020039F" w:rsidRPr="00C006A1">
        <w:rPr>
          <w:rFonts w:ascii="Calibri" w:hAnsi="Calibri" w:cs="Calibri"/>
          <w:sz w:val="24"/>
          <w:szCs w:val="24"/>
        </w:rPr>
        <w:t>ny</w:t>
      </w:r>
      <w:r w:rsidR="00467124" w:rsidRPr="00C006A1">
        <w:rPr>
          <w:rFonts w:ascii="Calibri" w:hAnsi="Calibri" w:cs="Calibri"/>
          <w:sz w:val="24"/>
          <w:szCs w:val="24"/>
        </w:rPr>
        <w:t xml:space="preserve"> disruption to this delicate balance can cause </w:t>
      </w:r>
      <w:proofErr w:type="gramStart"/>
      <w:r w:rsidR="00467124" w:rsidRPr="00C006A1">
        <w:rPr>
          <w:rFonts w:ascii="Calibri" w:hAnsi="Calibri" w:cs="Calibri"/>
          <w:sz w:val="24"/>
          <w:szCs w:val="24"/>
        </w:rPr>
        <w:t>a number of</w:t>
      </w:r>
      <w:proofErr w:type="gramEnd"/>
      <w:r w:rsidR="00467124" w:rsidRPr="00C006A1">
        <w:rPr>
          <w:rFonts w:ascii="Calibri" w:hAnsi="Calibri" w:cs="Calibri"/>
          <w:sz w:val="24"/>
          <w:szCs w:val="24"/>
        </w:rPr>
        <w:t xml:space="preserve"> disorders, one of the most common of which is IBS (</w:t>
      </w:r>
      <w:r w:rsidR="009C427C" w:rsidRPr="00C006A1">
        <w:rPr>
          <w:rFonts w:ascii="Calibri" w:hAnsi="Calibri" w:cs="Calibri"/>
          <w:sz w:val="24"/>
          <w:szCs w:val="24"/>
        </w:rPr>
        <w:t xml:space="preserve">Singh </w:t>
      </w:r>
      <w:r w:rsidR="009C427C" w:rsidRPr="00C006A1">
        <w:rPr>
          <w:rFonts w:ascii="Calibri" w:hAnsi="Calibri" w:cs="Calibri"/>
          <w:i/>
          <w:iCs/>
          <w:sz w:val="24"/>
          <w:szCs w:val="24"/>
        </w:rPr>
        <w:t>et al</w:t>
      </w:r>
      <w:r w:rsidR="000F0E44">
        <w:rPr>
          <w:rFonts w:ascii="Calibri" w:hAnsi="Calibri" w:cs="Calibri"/>
          <w:i/>
          <w:iCs/>
          <w:sz w:val="24"/>
          <w:szCs w:val="24"/>
        </w:rPr>
        <w:t>.</w:t>
      </w:r>
      <w:r w:rsidR="009C427C" w:rsidRPr="00C006A1">
        <w:rPr>
          <w:rFonts w:ascii="Calibri" w:hAnsi="Calibri" w:cs="Calibri"/>
          <w:sz w:val="24"/>
          <w:szCs w:val="24"/>
        </w:rPr>
        <w:t>, 2022).</w:t>
      </w:r>
    </w:p>
    <w:p w14:paraId="2E33B198" w14:textId="77777777" w:rsidR="000262A1" w:rsidRDefault="000262A1" w:rsidP="00C006A1">
      <w:pPr>
        <w:spacing w:after="0" w:line="276" w:lineRule="auto"/>
        <w:jc w:val="both"/>
        <w:rPr>
          <w:rFonts w:ascii="Calibri" w:hAnsi="Calibri" w:cs="Calibri"/>
          <w:b/>
          <w:bCs/>
          <w:color w:val="FF0000"/>
          <w:sz w:val="24"/>
          <w:szCs w:val="24"/>
        </w:rPr>
      </w:pPr>
    </w:p>
    <w:p w14:paraId="2BA0D6B2" w14:textId="5D59E4B3" w:rsidR="002F23A9" w:rsidRPr="006C569D" w:rsidRDefault="002F23A9" w:rsidP="002F23A9">
      <w:pPr>
        <w:pStyle w:val="Heading1"/>
        <w:numPr>
          <w:ilvl w:val="1"/>
          <w:numId w:val="2"/>
        </w:numPr>
        <w:spacing w:before="0" w:after="0" w:line="276" w:lineRule="auto"/>
        <w:jc w:val="both"/>
        <w:rPr>
          <w:rFonts w:ascii="Calibri" w:hAnsi="Calibri" w:cs="Calibri"/>
          <w:b/>
          <w:bCs/>
          <w:color w:val="auto"/>
          <w:sz w:val="24"/>
          <w:szCs w:val="24"/>
        </w:rPr>
      </w:pPr>
      <w:bookmarkStart w:id="24" w:name="_Toc198577803"/>
      <w:r w:rsidRPr="006C569D">
        <w:rPr>
          <w:rFonts w:ascii="Calibri" w:hAnsi="Calibri" w:cs="Calibri"/>
          <w:b/>
          <w:bCs/>
          <w:color w:val="auto"/>
          <w:sz w:val="24"/>
          <w:szCs w:val="24"/>
        </w:rPr>
        <w:t>Brain-Gut Axis</w:t>
      </w:r>
      <w:bookmarkEnd w:id="24"/>
    </w:p>
    <w:p w14:paraId="0DFD4896" w14:textId="77777777" w:rsidR="00B2321F" w:rsidRPr="00B2321F" w:rsidRDefault="00B2321F" w:rsidP="00B2321F">
      <w:pPr>
        <w:pStyle w:val="ListParagraph"/>
        <w:spacing w:after="0" w:line="276" w:lineRule="auto"/>
        <w:ind w:left="1080"/>
        <w:jc w:val="both"/>
        <w:rPr>
          <w:rFonts w:ascii="Calibri" w:hAnsi="Calibri" w:cs="Calibri"/>
          <w:sz w:val="24"/>
          <w:szCs w:val="24"/>
        </w:rPr>
      </w:pPr>
    </w:p>
    <w:p w14:paraId="5F1DDE47" w14:textId="62CEF051" w:rsidR="007C370F" w:rsidRPr="00B2321F" w:rsidRDefault="002A0AB0" w:rsidP="00B2321F">
      <w:pPr>
        <w:pStyle w:val="ListParagraph"/>
        <w:spacing w:after="0" w:line="276" w:lineRule="auto"/>
        <w:ind w:left="0"/>
        <w:jc w:val="both"/>
        <w:rPr>
          <w:rFonts w:ascii="Calibri" w:hAnsi="Calibri" w:cs="Calibri"/>
          <w:b/>
          <w:bCs/>
          <w:color w:val="FF0000"/>
          <w:sz w:val="24"/>
          <w:szCs w:val="24"/>
        </w:rPr>
      </w:pPr>
      <w:r w:rsidRPr="00B2321F">
        <w:rPr>
          <w:rFonts w:ascii="Calibri" w:hAnsi="Calibri" w:cs="Calibri"/>
          <w:sz w:val="24"/>
          <w:szCs w:val="24"/>
        </w:rPr>
        <w:t xml:space="preserve">A complex system involving the </w:t>
      </w:r>
      <w:proofErr w:type="spellStart"/>
      <w:r w:rsidRPr="00B2321F">
        <w:rPr>
          <w:rFonts w:ascii="Calibri" w:hAnsi="Calibri" w:cs="Calibri"/>
          <w:sz w:val="24"/>
          <w:szCs w:val="24"/>
        </w:rPr>
        <w:t>vagus</w:t>
      </w:r>
      <w:proofErr w:type="spellEnd"/>
      <w:r w:rsidRPr="00B2321F">
        <w:rPr>
          <w:rFonts w:ascii="Calibri" w:hAnsi="Calibri" w:cs="Calibri"/>
          <w:sz w:val="24"/>
          <w:szCs w:val="24"/>
        </w:rPr>
        <w:t xml:space="preserve"> nerve, microbiome, the brain and hormones (among other aspects of the anatomy)</w:t>
      </w:r>
      <w:r w:rsidR="00C43E83" w:rsidRPr="00B2321F">
        <w:rPr>
          <w:rFonts w:ascii="Calibri" w:hAnsi="Calibri" w:cs="Calibri"/>
          <w:sz w:val="24"/>
          <w:szCs w:val="24"/>
        </w:rPr>
        <w:t xml:space="preserve"> creates, in effect, communication pathways to enable the body to not only detect pain or d</w:t>
      </w:r>
      <w:r w:rsidR="007019D1" w:rsidRPr="00B2321F">
        <w:rPr>
          <w:rFonts w:ascii="Calibri" w:hAnsi="Calibri" w:cs="Calibri"/>
          <w:sz w:val="24"/>
          <w:szCs w:val="24"/>
        </w:rPr>
        <w:t>y</w:t>
      </w:r>
      <w:r w:rsidR="00C43E83" w:rsidRPr="00B2321F">
        <w:rPr>
          <w:rFonts w:ascii="Calibri" w:hAnsi="Calibri" w:cs="Calibri"/>
          <w:sz w:val="24"/>
          <w:szCs w:val="24"/>
        </w:rPr>
        <w:t>sfunction but also set about trying to</w:t>
      </w:r>
      <w:r w:rsidR="00462F2A" w:rsidRPr="00B2321F">
        <w:rPr>
          <w:rFonts w:ascii="Calibri" w:hAnsi="Calibri" w:cs="Calibri"/>
          <w:sz w:val="24"/>
          <w:szCs w:val="24"/>
        </w:rPr>
        <w:t xml:space="preserve"> fix the same (Harley, 2020)</w:t>
      </w:r>
      <w:r w:rsidR="005E0434" w:rsidRPr="00B2321F">
        <w:rPr>
          <w:rFonts w:ascii="Calibri" w:hAnsi="Calibri" w:cs="Calibri"/>
          <w:sz w:val="24"/>
          <w:szCs w:val="24"/>
        </w:rPr>
        <w:t>.</w:t>
      </w:r>
      <w:r w:rsidR="006E1F62" w:rsidRPr="00B2321F">
        <w:rPr>
          <w:rFonts w:ascii="Calibri" w:hAnsi="Calibri" w:cs="Calibri"/>
          <w:sz w:val="24"/>
          <w:szCs w:val="24"/>
        </w:rPr>
        <w:t xml:space="preserve"> Communicative signals using the nervous system, endocrine system and central nervous system all act in </w:t>
      </w:r>
      <w:r w:rsidR="00123D96" w:rsidRPr="00B2321F">
        <w:rPr>
          <w:rFonts w:ascii="Calibri" w:hAnsi="Calibri" w:cs="Calibri"/>
          <w:sz w:val="24"/>
          <w:szCs w:val="24"/>
        </w:rPr>
        <w:t xml:space="preserve">tandem </w:t>
      </w:r>
      <w:r w:rsidR="00EE4655" w:rsidRPr="00B2321F">
        <w:rPr>
          <w:rFonts w:ascii="Calibri" w:hAnsi="Calibri" w:cs="Calibri"/>
          <w:sz w:val="24"/>
          <w:szCs w:val="24"/>
        </w:rPr>
        <w:t xml:space="preserve">are sent using microbes within the gut, however, </w:t>
      </w:r>
      <w:proofErr w:type="spellStart"/>
      <w:r w:rsidR="00EE4655" w:rsidRPr="00B2321F">
        <w:rPr>
          <w:rFonts w:ascii="Calibri" w:hAnsi="Calibri" w:cs="Calibri"/>
          <w:sz w:val="24"/>
          <w:szCs w:val="24"/>
        </w:rPr>
        <w:t>Posserud</w:t>
      </w:r>
      <w:proofErr w:type="spellEnd"/>
      <w:r w:rsidR="00EE4655" w:rsidRPr="00B2321F">
        <w:rPr>
          <w:rFonts w:ascii="Calibri" w:hAnsi="Calibri" w:cs="Calibri"/>
          <w:sz w:val="24"/>
          <w:szCs w:val="24"/>
        </w:rPr>
        <w:t xml:space="preserve"> </w:t>
      </w:r>
      <w:r w:rsidR="00EE4655" w:rsidRPr="00B2321F">
        <w:rPr>
          <w:rFonts w:ascii="Calibri" w:hAnsi="Calibri" w:cs="Calibri"/>
          <w:i/>
          <w:iCs/>
          <w:sz w:val="24"/>
          <w:szCs w:val="24"/>
        </w:rPr>
        <w:t>et al</w:t>
      </w:r>
      <w:r w:rsidR="000F0E44">
        <w:rPr>
          <w:rFonts w:ascii="Calibri" w:hAnsi="Calibri" w:cs="Calibri"/>
          <w:i/>
          <w:iCs/>
          <w:sz w:val="24"/>
          <w:szCs w:val="24"/>
        </w:rPr>
        <w:t>.,</w:t>
      </w:r>
      <w:r w:rsidR="00EE4655" w:rsidRPr="00B2321F">
        <w:rPr>
          <w:rFonts w:ascii="Calibri" w:hAnsi="Calibri" w:cs="Calibri"/>
          <w:sz w:val="24"/>
          <w:szCs w:val="24"/>
        </w:rPr>
        <w:t xml:space="preserve"> (2006) and Martin </w:t>
      </w:r>
      <w:r w:rsidR="00EE4655" w:rsidRPr="00B2321F">
        <w:rPr>
          <w:rFonts w:ascii="Calibri" w:hAnsi="Calibri" w:cs="Calibri"/>
          <w:i/>
          <w:iCs/>
          <w:sz w:val="24"/>
          <w:szCs w:val="24"/>
        </w:rPr>
        <w:t>et al</w:t>
      </w:r>
      <w:r w:rsidR="000F0E44">
        <w:rPr>
          <w:rFonts w:ascii="Calibri" w:hAnsi="Calibri" w:cs="Calibri"/>
          <w:i/>
          <w:iCs/>
          <w:sz w:val="24"/>
          <w:szCs w:val="24"/>
        </w:rPr>
        <w:t>.,</w:t>
      </w:r>
      <w:r w:rsidR="00EE4655" w:rsidRPr="00B2321F">
        <w:rPr>
          <w:rFonts w:ascii="Calibri" w:hAnsi="Calibri" w:cs="Calibri"/>
          <w:sz w:val="24"/>
          <w:szCs w:val="24"/>
        </w:rPr>
        <w:t xml:space="preserve"> (2018) have both been able to show that if these pathways are disrupted, dysfunctional or become dysregulated, it can affect the body exponentially causing numerous disorders</w:t>
      </w:r>
      <w:r w:rsidR="00BB260B" w:rsidRPr="00B2321F">
        <w:rPr>
          <w:rFonts w:ascii="Calibri" w:hAnsi="Calibri" w:cs="Calibri"/>
          <w:sz w:val="24"/>
          <w:szCs w:val="24"/>
        </w:rPr>
        <w:t xml:space="preserve"> including IBS</w:t>
      </w:r>
      <w:r w:rsidR="003507E4" w:rsidRPr="00B2321F">
        <w:rPr>
          <w:rFonts w:ascii="Calibri" w:hAnsi="Calibri" w:cs="Calibri"/>
          <w:sz w:val="24"/>
          <w:szCs w:val="24"/>
        </w:rPr>
        <w:t>, obesity and some psychiatric disorders.</w:t>
      </w:r>
      <w:r w:rsidR="008C6960" w:rsidRPr="00B2321F">
        <w:rPr>
          <w:rFonts w:ascii="Calibri" w:hAnsi="Calibri" w:cs="Calibri"/>
          <w:sz w:val="24"/>
          <w:szCs w:val="24"/>
        </w:rPr>
        <w:t xml:space="preserve"> This is </w:t>
      </w:r>
      <w:r w:rsidR="000C7228" w:rsidRPr="00B2321F">
        <w:rPr>
          <w:rFonts w:ascii="Calibri" w:hAnsi="Calibri" w:cs="Calibri"/>
          <w:sz w:val="24"/>
          <w:szCs w:val="24"/>
        </w:rPr>
        <w:t xml:space="preserve">a </w:t>
      </w:r>
      <w:r w:rsidR="008C6960" w:rsidRPr="00B2321F">
        <w:rPr>
          <w:rFonts w:ascii="Calibri" w:hAnsi="Calibri" w:cs="Calibri"/>
          <w:sz w:val="24"/>
          <w:szCs w:val="24"/>
        </w:rPr>
        <w:t xml:space="preserve">momentous </w:t>
      </w:r>
      <w:r w:rsidR="000C7228" w:rsidRPr="00B2321F">
        <w:rPr>
          <w:rFonts w:ascii="Calibri" w:hAnsi="Calibri" w:cs="Calibri"/>
          <w:sz w:val="24"/>
          <w:szCs w:val="24"/>
        </w:rPr>
        <w:t xml:space="preserve">finding </w:t>
      </w:r>
      <w:r w:rsidR="008C6960" w:rsidRPr="00B2321F">
        <w:rPr>
          <w:rFonts w:ascii="Calibri" w:hAnsi="Calibri" w:cs="Calibri"/>
          <w:sz w:val="24"/>
          <w:szCs w:val="24"/>
        </w:rPr>
        <w:t xml:space="preserve">as </w:t>
      </w:r>
      <w:r w:rsidR="0060271C" w:rsidRPr="00B2321F">
        <w:rPr>
          <w:rFonts w:ascii="Calibri" w:hAnsi="Calibri" w:cs="Calibri"/>
          <w:sz w:val="24"/>
          <w:szCs w:val="24"/>
        </w:rPr>
        <w:t xml:space="preserve">a person’s </w:t>
      </w:r>
      <w:r w:rsidR="008C6960" w:rsidRPr="00B2321F">
        <w:rPr>
          <w:rFonts w:ascii="Calibri" w:hAnsi="Calibri" w:cs="Calibri"/>
          <w:sz w:val="24"/>
          <w:szCs w:val="24"/>
        </w:rPr>
        <w:t xml:space="preserve">wellbeing can be significantly impacted </w:t>
      </w:r>
      <w:r w:rsidR="00BC0AE4" w:rsidRPr="00B2321F">
        <w:rPr>
          <w:rFonts w:ascii="Calibri" w:hAnsi="Calibri" w:cs="Calibri"/>
          <w:sz w:val="24"/>
          <w:szCs w:val="24"/>
        </w:rPr>
        <w:t>by</w:t>
      </w:r>
      <w:r w:rsidR="008C6960" w:rsidRPr="00B2321F">
        <w:rPr>
          <w:rFonts w:ascii="Calibri" w:hAnsi="Calibri" w:cs="Calibri"/>
          <w:sz w:val="24"/>
          <w:szCs w:val="24"/>
        </w:rPr>
        <w:t xml:space="preserve"> psychological conditions</w:t>
      </w:r>
      <w:r w:rsidR="00BC0AE4" w:rsidRPr="00B2321F">
        <w:rPr>
          <w:rFonts w:ascii="Calibri" w:hAnsi="Calibri" w:cs="Calibri"/>
          <w:sz w:val="24"/>
          <w:szCs w:val="24"/>
        </w:rPr>
        <w:t xml:space="preserve"> such </w:t>
      </w:r>
      <w:r w:rsidR="008C6960" w:rsidRPr="00B2321F">
        <w:rPr>
          <w:rFonts w:ascii="Calibri" w:hAnsi="Calibri" w:cs="Calibri"/>
          <w:sz w:val="24"/>
          <w:szCs w:val="24"/>
        </w:rPr>
        <w:t>as depression and anxiety</w:t>
      </w:r>
      <w:r w:rsidR="00D23959" w:rsidRPr="00B2321F">
        <w:rPr>
          <w:rFonts w:ascii="Calibri" w:hAnsi="Calibri" w:cs="Calibri"/>
          <w:sz w:val="24"/>
          <w:szCs w:val="24"/>
        </w:rPr>
        <w:t xml:space="preserve"> and other cognitive functioning and if these pathways </w:t>
      </w:r>
      <w:r w:rsidR="00CA1141" w:rsidRPr="00B2321F">
        <w:rPr>
          <w:rFonts w:ascii="Calibri" w:hAnsi="Calibri" w:cs="Calibri"/>
          <w:sz w:val="24"/>
          <w:szCs w:val="24"/>
        </w:rPr>
        <w:t xml:space="preserve">were </w:t>
      </w:r>
      <w:r w:rsidR="00D23959" w:rsidRPr="00B2321F">
        <w:rPr>
          <w:rFonts w:ascii="Calibri" w:hAnsi="Calibri" w:cs="Calibri"/>
          <w:sz w:val="24"/>
          <w:szCs w:val="24"/>
        </w:rPr>
        <w:t>disrupted it has the ability to</w:t>
      </w:r>
      <w:r w:rsidR="00970D7B" w:rsidRPr="00B2321F">
        <w:rPr>
          <w:rFonts w:ascii="Calibri" w:hAnsi="Calibri" w:cs="Calibri"/>
          <w:sz w:val="24"/>
          <w:szCs w:val="24"/>
        </w:rPr>
        <w:t xml:space="preserve"> impact further on normal gastrointestinal functioning or the reporting to failures within the body (Omran and Aziz (2014);</w:t>
      </w:r>
      <w:r w:rsidR="00DE3F32" w:rsidRPr="00B2321F">
        <w:rPr>
          <w:rFonts w:ascii="Calibri" w:hAnsi="Calibri" w:cs="Calibri"/>
          <w:sz w:val="24"/>
          <w:szCs w:val="24"/>
        </w:rPr>
        <w:t xml:space="preserve"> </w:t>
      </w:r>
      <w:r w:rsidR="00970D7B" w:rsidRPr="00B2321F">
        <w:rPr>
          <w:rFonts w:ascii="Calibri" w:hAnsi="Calibri" w:cs="Calibri"/>
          <w:sz w:val="24"/>
          <w:szCs w:val="24"/>
        </w:rPr>
        <w:t xml:space="preserve">Gracie </w:t>
      </w:r>
      <w:proofErr w:type="gramStart"/>
      <w:r w:rsidR="00970D7B" w:rsidRPr="00B2321F">
        <w:rPr>
          <w:rFonts w:ascii="Calibri" w:hAnsi="Calibri" w:cs="Calibri"/>
          <w:i/>
          <w:iCs/>
          <w:sz w:val="24"/>
          <w:szCs w:val="24"/>
        </w:rPr>
        <w:t>et al</w:t>
      </w:r>
      <w:r w:rsidR="000F0E44">
        <w:rPr>
          <w:rFonts w:ascii="Calibri" w:hAnsi="Calibri" w:cs="Calibri"/>
          <w:i/>
          <w:iCs/>
          <w:sz w:val="24"/>
          <w:szCs w:val="24"/>
        </w:rPr>
        <w:t>.,</w:t>
      </w:r>
      <w:r w:rsidR="00970D7B" w:rsidRPr="00B2321F">
        <w:rPr>
          <w:rFonts w:ascii="Calibri" w:hAnsi="Calibri" w:cs="Calibri"/>
          <w:i/>
          <w:iCs/>
          <w:sz w:val="24"/>
          <w:szCs w:val="24"/>
        </w:rPr>
        <w:t>,</w:t>
      </w:r>
      <w:proofErr w:type="gramEnd"/>
      <w:r w:rsidR="00970D7B" w:rsidRPr="00B2321F">
        <w:rPr>
          <w:rFonts w:ascii="Calibri" w:hAnsi="Calibri" w:cs="Calibri"/>
          <w:sz w:val="24"/>
          <w:szCs w:val="24"/>
        </w:rPr>
        <w:t xml:space="preserve"> 2019).</w:t>
      </w:r>
    </w:p>
    <w:p w14:paraId="55E2A9C3" w14:textId="77777777" w:rsidR="00085F5E" w:rsidRPr="00085F5E" w:rsidRDefault="00085F5E" w:rsidP="00085F5E">
      <w:pPr>
        <w:pStyle w:val="ListParagraph"/>
        <w:spacing w:after="0" w:line="276" w:lineRule="auto"/>
        <w:ind w:left="1080"/>
        <w:jc w:val="both"/>
        <w:rPr>
          <w:rFonts w:ascii="Calibri" w:hAnsi="Calibri" w:cs="Calibri"/>
          <w:sz w:val="24"/>
          <w:szCs w:val="24"/>
        </w:rPr>
      </w:pPr>
    </w:p>
    <w:p w14:paraId="526570FA" w14:textId="143C6F4C" w:rsidR="0036523F" w:rsidRDefault="00AF5CD3" w:rsidP="00085F5E">
      <w:pPr>
        <w:pStyle w:val="ListParagraph"/>
        <w:spacing w:after="0" w:line="276" w:lineRule="auto"/>
        <w:ind w:left="0"/>
        <w:jc w:val="both"/>
        <w:rPr>
          <w:rFonts w:ascii="Calibri" w:hAnsi="Calibri" w:cs="Calibri"/>
          <w:sz w:val="24"/>
          <w:szCs w:val="24"/>
        </w:rPr>
      </w:pPr>
      <w:r w:rsidRPr="00085F5E">
        <w:rPr>
          <w:rFonts w:ascii="Calibri" w:hAnsi="Calibri" w:cs="Calibri"/>
          <w:sz w:val="24"/>
          <w:szCs w:val="24"/>
        </w:rPr>
        <w:t xml:space="preserve">A further function of the </w:t>
      </w:r>
      <w:r w:rsidR="00367587" w:rsidRPr="00085F5E">
        <w:rPr>
          <w:rFonts w:ascii="Calibri" w:hAnsi="Calibri" w:cs="Calibri"/>
          <w:sz w:val="24"/>
          <w:szCs w:val="24"/>
        </w:rPr>
        <w:t xml:space="preserve">body that becomes involved in the pathways of the Brain-Gut Axis is the endocannabinoid system. </w:t>
      </w:r>
      <w:r w:rsidR="005C3161" w:rsidRPr="00085F5E">
        <w:rPr>
          <w:rFonts w:ascii="Calibri" w:hAnsi="Calibri" w:cs="Calibri"/>
          <w:sz w:val="24"/>
          <w:szCs w:val="24"/>
        </w:rPr>
        <w:t>The endocannabinoid system has an ability to be involved in interactions</w:t>
      </w:r>
      <w:r w:rsidR="00426A2C" w:rsidRPr="00085F5E">
        <w:rPr>
          <w:rFonts w:ascii="Calibri" w:hAnsi="Calibri" w:cs="Calibri"/>
          <w:sz w:val="24"/>
          <w:szCs w:val="24"/>
        </w:rPr>
        <w:t xml:space="preserve"> between the central nervous system, psychological effects and cognitive functioning (Lu and Mackie, 2011) thereby playing a vital role in the regulation of the gastrointestinal motility, maintaining homeostasis and regulation of inflammatory markers (Sharkey and Wiley, 2016).</w:t>
      </w:r>
      <w:r w:rsidR="007335D2" w:rsidRPr="00085F5E">
        <w:rPr>
          <w:rFonts w:ascii="Calibri" w:hAnsi="Calibri" w:cs="Calibri"/>
          <w:sz w:val="24"/>
          <w:szCs w:val="24"/>
        </w:rPr>
        <w:t xml:space="preserve"> </w:t>
      </w:r>
      <w:r w:rsidR="001C097A" w:rsidRPr="00085F5E">
        <w:rPr>
          <w:rFonts w:ascii="Calibri" w:hAnsi="Calibri" w:cs="Calibri"/>
          <w:sz w:val="24"/>
          <w:szCs w:val="24"/>
        </w:rPr>
        <w:t xml:space="preserve">The immune system also plays a role in maintaining homeostasis </w:t>
      </w:r>
      <w:r w:rsidR="00AE3A7C" w:rsidRPr="00085F5E">
        <w:rPr>
          <w:rFonts w:ascii="Calibri" w:hAnsi="Calibri" w:cs="Calibri"/>
          <w:sz w:val="24"/>
          <w:szCs w:val="24"/>
        </w:rPr>
        <w:t>as it has an ability to create changes to gut microbiota, due to inflammation caused within the body as a protection response,</w:t>
      </w:r>
      <w:r w:rsidR="00411D63" w:rsidRPr="00085F5E">
        <w:rPr>
          <w:rFonts w:ascii="Calibri" w:hAnsi="Calibri" w:cs="Calibri"/>
          <w:sz w:val="24"/>
          <w:szCs w:val="24"/>
        </w:rPr>
        <w:t xml:space="preserve"> which, when these changes use signalling pathways of the brain-gut axis, can disrupt and dysregulate the gastrointestinal tract leading to gastrointestinal dysregulation (</w:t>
      </w:r>
      <w:r w:rsidR="00665A16" w:rsidRPr="00085F5E">
        <w:rPr>
          <w:rFonts w:ascii="Calibri" w:hAnsi="Calibri" w:cs="Calibri"/>
          <w:sz w:val="24"/>
          <w:szCs w:val="24"/>
        </w:rPr>
        <w:t xml:space="preserve">Ng </w:t>
      </w:r>
      <w:r w:rsidR="00665A16" w:rsidRPr="00085F5E">
        <w:rPr>
          <w:rFonts w:ascii="Calibri" w:hAnsi="Calibri" w:cs="Calibri"/>
          <w:i/>
          <w:iCs/>
          <w:sz w:val="24"/>
          <w:szCs w:val="24"/>
        </w:rPr>
        <w:t>et al</w:t>
      </w:r>
      <w:r w:rsidR="00C65215">
        <w:rPr>
          <w:rFonts w:ascii="Calibri" w:hAnsi="Calibri" w:cs="Calibri"/>
          <w:i/>
          <w:iCs/>
          <w:sz w:val="24"/>
          <w:szCs w:val="24"/>
        </w:rPr>
        <w:t>.</w:t>
      </w:r>
      <w:r w:rsidR="00665A16" w:rsidRPr="00085F5E">
        <w:rPr>
          <w:rFonts w:ascii="Calibri" w:hAnsi="Calibri" w:cs="Calibri"/>
          <w:sz w:val="24"/>
          <w:szCs w:val="24"/>
        </w:rPr>
        <w:t xml:space="preserve">, 2018; </w:t>
      </w:r>
      <w:r w:rsidR="00411D63" w:rsidRPr="00085F5E">
        <w:rPr>
          <w:rFonts w:ascii="Calibri" w:hAnsi="Calibri" w:cs="Calibri"/>
          <w:sz w:val="24"/>
          <w:szCs w:val="24"/>
        </w:rPr>
        <w:t xml:space="preserve">Hanscom </w:t>
      </w:r>
      <w:r w:rsidR="00411D63" w:rsidRPr="00085F5E">
        <w:rPr>
          <w:rFonts w:ascii="Calibri" w:hAnsi="Calibri" w:cs="Calibri"/>
          <w:i/>
          <w:iCs/>
          <w:sz w:val="24"/>
          <w:szCs w:val="24"/>
        </w:rPr>
        <w:t>et al</w:t>
      </w:r>
      <w:r w:rsidR="00C65215">
        <w:rPr>
          <w:rFonts w:ascii="Calibri" w:hAnsi="Calibri" w:cs="Calibri"/>
          <w:i/>
          <w:iCs/>
          <w:sz w:val="24"/>
          <w:szCs w:val="24"/>
        </w:rPr>
        <w:t>.</w:t>
      </w:r>
      <w:r w:rsidR="00411D63" w:rsidRPr="00085F5E">
        <w:rPr>
          <w:rFonts w:ascii="Calibri" w:hAnsi="Calibri" w:cs="Calibri"/>
          <w:sz w:val="24"/>
          <w:szCs w:val="24"/>
        </w:rPr>
        <w:t>, 2021)</w:t>
      </w:r>
      <w:r w:rsidR="00665A16" w:rsidRPr="00085F5E">
        <w:rPr>
          <w:rFonts w:ascii="Calibri" w:hAnsi="Calibri" w:cs="Calibri"/>
          <w:sz w:val="24"/>
          <w:szCs w:val="24"/>
        </w:rPr>
        <w:t>.</w:t>
      </w:r>
      <w:r w:rsidR="00697540" w:rsidRPr="00085F5E">
        <w:rPr>
          <w:rFonts w:ascii="Calibri" w:hAnsi="Calibri" w:cs="Calibri"/>
          <w:sz w:val="24"/>
          <w:szCs w:val="24"/>
        </w:rPr>
        <w:t xml:space="preserve"> </w:t>
      </w:r>
      <w:proofErr w:type="gramStart"/>
      <w:r w:rsidR="00B545EF" w:rsidRPr="00085F5E">
        <w:rPr>
          <w:rFonts w:ascii="Calibri" w:hAnsi="Calibri" w:cs="Calibri"/>
          <w:sz w:val="24"/>
          <w:szCs w:val="24"/>
        </w:rPr>
        <w:t>It would appear that the</w:t>
      </w:r>
      <w:proofErr w:type="gramEnd"/>
      <w:r w:rsidR="00B545EF" w:rsidRPr="00085F5E">
        <w:rPr>
          <w:rFonts w:ascii="Calibri" w:hAnsi="Calibri" w:cs="Calibri"/>
          <w:sz w:val="24"/>
          <w:szCs w:val="24"/>
        </w:rPr>
        <w:t xml:space="preserve"> brain-gut axis is therefore key in determining the pathways in which signalling is derived and delivered within the body</w:t>
      </w:r>
      <w:r w:rsidR="006D0C06" w:rsidRPr="00085F5E">
        <w:rPr>
          <w:rFonts w:ascii="Calibri" w:hAnsi="Calibri" w:cs="Calibri"/>
          <w:sz w:val="24"/>
          <w:szCs w:val="24"/>
        </w:rPr>
        <w:t xml:space="preserve"> which, in turn, </w:t>
      </w:r>
      <w:r w:rsidR="00A0603C" w:rsidRPr="00085F5E">
        <w:rPr>
          <w:rFonts w:ascii="Calibri" w:hAnsi="Calibri" w:cs="Calibri"/>
          <w:sz w:val="24"/>
          <w:szCs w:val="24"/>
        </w:rPr>
        <w:t xml:space="preserve">creates reactions or dysfunction for gastrointestinal syndromes such as IBS (Mayer and Tillisch, 2011) and it should therefore be taken into account when </w:t>
      </w:r>
      <w:r w:rsidR="00E86B19" w:rsidRPr="00085F5E">
        <w:rPr>
          <w:rFonts w:ascii="Calibri" w:hAnsi="Calibri" w:cs="Calibri"/>
          <w:sz w:val="24"/>
          <w:szCs w:val="24"/>
        </w:rPr>
        <w:t xml:space="preserve">establishing a </w:t>
      </w:r>
      <w:r w:rsidR="00AC1656" w:rsidRPr="00085F5E">
        <w:rPr>
          <w:rFonts w:ascii="Calibri" w:hAnsi="Calibri" w:cs="Calibri"/>
          <w:sz w:val="24"/>
          <w:szCs w:val="24"/>
        </w:rPr>
        <w:t>patient’s</w:t>
      </w:r>
      <w:r w:rsidR="00E86B19" w:rsidRPr="00085F5E">
        <w:rPr>
          <w:rFonts w:ascii="Calibri" w:hAnsi="Calibri" w:cs="Calibri"/>
          <w:sz w:val="24"/>
          <w:szCs w:val="24"/>
        </w:rPr>
        <w:t xml:space="preserve"> condition with regards to diagnosis and treatment.</w:t>
      </w:r>
    </w:p>
    <w:p w14:paraId="6F8E05A1" w14:textId="77777777" w:rsidR="002459DB" w:rsidRPr="00085F5E" w:rsidRDefault="002459DB" w:rsidP="00085F5E">
      <w:pPr>
        <w:pStyle w:val="ListParagraph"/>
        <w:spacing w:after="0" w:line="276" w:lineRule="auto"/>
        <w:ind w:left="0"/>
        <w:jc w:val="both"/>
        <w:rPr>
          <w:rFonts w:ascii="Calibri" w:hAnsi="Calibri" w:cs="Calibri"/>
          <w:b/>
          <w:bCs/>
          <w:color w:val="FF0000"/>
          <w:sz w:val="24"/>
          <w:szCs w:val="24"/>
        </w:rPr>
      </w:pPr>
    </w:p>
    <w:p w14:paraId="0EE3A176" w14:textId="58936DC6" w:rsidR="00985F5A" w:rsidRPr="00D64B50" w:rsidRDefault="00985F5A" w:rsidP="00D64B50">
      <w:pPr>
        <w:spacing w:after="0" w:line="276" w:lineRule="auto"/>
        <w:jc w:val="both"/>
        <w:rPr>
          <w:rFonts w:ascii="Calibri" w:hAnsi="Calibri" w:cs="Calibri"/>
          <w:b/>
          <w:bCs/>
          <w:sz w:val="24"/>
          <w:szCs w:val="24"/>
        </w:rPr>
      </w:pPr>
    </w:p>
    <w:p w14:paraId="4D63AD88" w14:textId="7A0A0304" w:rsidR="00D64B50" w:rsidRPr="006C569D" w:rsidRDefault="00D64B50" w:rsidP="00D64B50">
      <w:pPr>
        <w:pStyle w:val="Heading1"/>
        <w:numPr>
          <w:ilvl w:val="1"/>
          <w:numId w:val="2"/>
        </w:numPr>
        <w:spacing w:before="0" w:after="0" w:line="276" w:lineRule="auto"/>
        <w:jc w:val="both"/>
        <w:rPr>
          <w:rFonts w:ascii="Calibri" w:hAnsi="Calibri" w:cs="Calibri"/>
          <w:b/>
          <w:bCs/>
          <w:color w:val="auto"/>
          <w:sz w:val="24"/>
          <w:szCs w:val="24"/>
        </w:rPr>
      </w:pPr>
      <w:bookmarkStart w:id="25" w:name="_Toc198577804"/>
      <w:r w:rsidRPr="006C569D">
        <w:rPr>
          <w:rFonts w:ascii="Calibri" w:hAnsi="Calibri" w:cs="Calibri"/>
          <w:b/>
          <w:bCs/>
          <w:color w:val="auto"/>
          <w:sz w:val="24"/>
          <w:szCs w:val="24"/>
        </w:rPr>
        <w:lastRenderedPageBreak/>
        <w:t>Gut Microbiome</w:t>
      </w:r>
      <w:bookmarkEnd w:id="25"/>
    </w:p>
    <w:p w14:paraId="483FF146" w14:textId="77777777" w:rsidR="00985F5A" w:rsidRPr="00985F5A" w:rsidRDefault="00985F5A" w:rsidP="00985F5A">
      <w:pPr>
        <w:pStyle w:val="ListParagraph"/>
        <w:spacing w:after="0" w:line="276" w:lineRule="auto"/>
        <w:ind w:left="1080"/>
        <w:jc w:val="both"/>
        <w:rPr>
          <w:rFonts w:ascii="Calibri" w:hAnsi="Calibri" w:cs="Calibri"/>
          <w:sz w:val="24"/>
          <w:szCs w:val="24"/>
        </w:rPr>
      </w:pPr>
    </w:p>
    <w:p w14:paraId="04B7CECD" w14:textId="54730F2D" w:rsidR="00E64718" w:rsidRPr="00985F5A" w:rsidRDefault="00D85BB2" w:rsidP="00985F5A">
      <w:pPr>
        <w:pStyle w:val="ListParagraph"/>
        <w:spacing w:after="0" w:line="276" w:lineRule="auto"/>
        <w:ind w:left="0"/>
        <w:jc w:val="both"/>
        <w:rPr>
          <w:rFonts w:ascii="Calibri" w:hAnsi="Calibri" w:cs="Calibri"/>
          <w:b/>
          <w:bCs/>
          <w:color w:val="FF0000"/>
          <w:sz w:val="24"/>
          <w:szCs w:val="24"/>
        </w:rPr>
      </w:pPr>
      <w:r w:rsidRPr="00985F5A">
        <w:rPr>
          <w:rFonts w:ascii="Calibri" w:hAnsi="Calibri" w:cs="Calibri"/>
          <w:sz w:val="24"/>
          <w:szCs w:val="24"/>
        </w:rPr>
        <w:t>Microbiota</w:t>
      </w:r>
      <w:r w:rsidR="00307415" w:rsidRPr="00985F5A">
        <w:rPr>
          <w:rFonts w:ascii="Calibri" w:hAnsi="Calibri" w:cs="Calibri"/>
          <w:sz w:val="24"/>
          <w:szCs w:val="24"/>
        </w:rPr>
        <w:t>,</w:t>
      </w:r>
      <w:r w:rsidRPr="00985F5A">
        <w:rPr>
          <w:rFonts w:ascii="Calibri" w:hAnsi="Calibri" w:cs="Calibri"/>
          <w:sz w:val="24"/>
          <w:szCs w:val="24"/>
        </w:rPr>
        <w:t xml:space="preserve"> essential to every p</w:t>
      </w:r>
      <w:r w:rsidR="0067266F" w:rsidRPr="00985F5A">
        <w:rPr>
          <w:rFonts w:ascii="Calibri" w:hAnsi="Calibri" w:cs="Calibri"/>
          <w:sz w:val="24"/>
          <w:szCs w:val="24"/>
        </w:rPr>
        <w:t>ar</w:t>
      </w:r>
      <w:r w:rsidRPr="00985F5A">
        <w:rPr>
          <w:rFonts w:ascii="Calibri" w:hAnsi="Calibri" w:cs="Calibri"/>
          <w:sz w:val="24"/>
          <w:szCs w:val="24"/>
        </w:rPr>
        <w:t xml:space="preserve">t of the human body </w:t>
      </w:r>
      <w:proofErr w:type="gramStart"/>
      <w:r w:rsidR="00307415" w:rsidRPr="00985F5A">
        <w:rPr>
          <w:rFonts w:ascii="Calibri" w:hAnsi="Calibri" w:cs="Calibri"/>
          <w:sz w:val="24"/>
          <w:szCs w:val="24"/>
        </w:rPr>
        <w:t xml:space="preserve">are </w:t>
      </w:r>
      <w:r w:rsidRPr="00985F5A">
        <w:rPr>
          <w:rFonts w:ascii="Calibri" w:hAnsi="Calibri" w:cs="Calibri"/>
          <w:sz w:val="24"/>
          <w:szCs w:val="24"/>
        </w:rPr>
        <w:t>able to</w:t>
      </w:r>
      <w:proofErr w:type="gramEnd"/>
      <w:r w:rsidRPr="00985F5A">
        <w:rPr>
          <w:rFonts w:ascii="Calibri" w:hAnsi="Calibri" w:cs="Calibri"/>
          <w:sz w:val="24"/>
          <w:szCs w:val="24"/>
        </w:rPr>
        <w:t xml:space="preserve"> affect the body in numerous ways </w:t>
      </w:r>
      <w:r w:rsidR="005C5843" w:rsidRPr="00985F5A">
        <w:rPr>
          <w:rFonts w:ascii="Calibri" w:hAnsi="Calibri" w:cs="Calibri"/>
          <w:sz w:val="24"/>
          <w:szCs w:val="24"/>
        </w:rPr>
        <w:t>as well as</w:t>
      </w:r>
      <w:r w:rsidRPr="00985F5A">
        <w:rPr>
          <w:rFonts w:ascii="Calibri" w:hAnsi="Calibri" w:cs="Calibri"/>
          <w:sz w:val="24"/>
          <w:szCs w:val="24"/>
        </w:rPr>
        <w:t xml:space="preserve"> influence the body’s reaction to adverse events such as trauma or a change to homeostasis while also having an ability to detect changes to the gut </w:t>
      </w:r>
      <w:r w:rsidR="00FC15FB" w:rsidRPr="00985F5A">
        <w:rPr>
          <w:rFonts w:ascii="Calibri" w:hAnsi="Calibri" w:cs="Calibri"/>
          <w:sz w:val="24"/>
          <w:szCs w:val="24"/>
        </w:rPr>
        <w:t>(</w:t>
      </w:r>
      <w:r w:rsidRPr="00985F5A">
        <w:rPr>
          <w:rFonts w:ascii="Calibri" w:hAnsi="Calibri" w:cs="Calibri"/>
          <w:sz w:val="24"/>
          <w:szCs w:val="24"/>
        </w:rPr>
        <w:t xml:space="preserve">Thursby and Juge, 2017; Berg </w:t>
      </w:r>
      <w:r w:rsidRPr="00985F5A">
        <w:rPr>
          <w:rFonts w:ascii="Calibri" w:hAnsi="Calibri" w:cs="Calibri"/>
          <w:i/>
          <w:iCs/>
          <w:sz w:val="24"/>
          <w:szCs w:val="24"/>
        </w:rPr>
        <w:t>et al</w:t>
      </w:r>
      <w:r w:rsidR="00C65215">
        <w:rPr>
          <w:rFonts w:ascii="Calibri" w:hAnsi="Calibri" w:cs="Calibri"/>
          <w:i/>
          <w:iCs/>
          <w:sz w:val="24"/>
          <w:szCs w:val="24"/>
        </w:rPr>
        <w:t>.</w:t>
      </w:r>
      <w:r w:rsidRPr="00985F5A">
        <w:rPr>
          <w:rFonts w:ascii="Calibri" w:hAnsi="Calibri" w:cs="Calibri"/>
          <w:sz w:val="24"/>
          <w:szCs w:val="24"/>
        </w:rPr>
        <w:t>, 2020).</w:t>
      </w:r>
      <w:r w:rsidR="00A148B6" w:rsidRPr="00985F5A">
        <w:rPr>
          <w:rFonts w:ascii="Calibri" w:hAnsi="Calibri" w:cs="Calibri"/>
          <w:sz w:val="24"/>
          <w:szCs w:val="24"/>
        </w:rPr>
        <w:t xml:space="preserve"> </w:t>
      </w:r>
      <w:r w:rsidR="00EF1675" w:rsidRPr="00985F5A">
        <w:rPr>
          <w:rFonts w:ascii="Calibri" w:hAnsi="Calibri" w:cs="Calibri"/>
          <w:sz w:val="24"/>
          <w:szCs w:val="24"/>
        </w:rPr>
        <w:t xml:space="preserve">Valdes </w:t>
      </w:r>
      <w:r w:rsidR="00EF1675" w:rsidRPr="00985F5A">
        <w:rPr>
          <w:rFonts w:ascii="Calibri" w:hAnsi="Calibri" w:cs="Calibri"/>
          <w:i/>
          <w:iCs/>
          <w:sz w:val="24"/>
          <w:szCs w:val="24"/>
        </w:rPr>
        <w:t xml:space="preserve">et </w:t>
      </w:r>
      <w:r w:rsidR="00EF1675" w:rsidRPr="00985F5A">
        <w:rPr>
          <w:rFonts w:ascii="Calibri" w:hAnsi="Calibri" w:cs="Calibri"/>
          <w:sz w:val="24"/>
          <w:szCs w:val="24"/>
        </w:rPr>
        <w:t>al</w:t>
      </w:r>
      <w:r w:rsidR="00C65215">
        <w:rPr>
          <w:rFonts w:ascii="Calibri" w:hAnsi="Calibri" w:cs="Calibri"/>
          <w:sz w:val="24"/>
          <w:szCs w:val="24"/>
        </w:rPr>
        <w:t>.,</w:t>
      </w:r>
      <w:r w:rsidR="00EF1675" w:rsidRPr="00985F5A">
        <w:rPr>
          <w:rFonts w:ascii="Calibri" w:hAnsi="Calibri" w:cs="Calibri"/>
          <w:sz w:val="24"/>
          <w:szCs w:val="24"/>
        </w:rPr>
        <w:t xml:space="preserve"> (2018) show</w:t>
      </w:r>
      <w:r w:rsidR="002F2185" w:rsidRPr="00985F5A">
        <w:rPr>
          <w:rFonts w:ascii="Calibri" w:hAnsi="Calibri" w:cs="Calibri"/>
          <w:sz w:val="24"/>
          <w:szCs w:val="24"/>
        </w:rPr>
        <w:t xml:space="preserve">ed </w:t>
      </w:r>
      <w:r w:rsidR="004401F6" w:rsidRPr="00985F5A">
        <w:rPr>
          <w:rFonts w:ascii="Calibri" w:hAnsi="Calibri" w:cs="Calibri"/>
          <w:sz w:val="24"/>
          <w:szCs w:val="24"/>
        </w:rPr>
        <w:t xml:space="preserve">how important </w:t>
      </w:r>
      <w:r w:rsidR="00EF1675" w:rsidRPr="00985F5A">
        <w:rPr>
          <w:rFonts w:ascii="Calibri" w:hAnsi="Calibri" w:cs="Calibri"/>
          <w:sz w:val="24"/>
          <w:szCs w:val="24"/>
        </w:rPr>
        <w:t>g</w:t>
      </w:r>
      <w:r w:rsidR="00A148B6" w:rsidRPr="00985F5A">
        <w:rPr>
          <w:rFonts w:ascii="Calibri" w:hAnsi="Calibri" w:cs="Calibri"/>
          <w:sz w:val="24"/>
          <w:szCs w:val="24"/>
        </w:rPr>
        <w:t xml:space="preserve">ut microbiota is </w:t>
      </w:r>
      <w:r w:rsidR="002F2185" w:rsidRPr="00985F5A">
        <w:rPr>
          <w:rFonts w:ascii="Calibri" w:hAnsi="Calibri" w:cs="Calibri"/>
          <w:sz w:val="24"/>
          <w:szCs w:val="24"/>
        </w:rPr>
        <w:t xml:space="preserve">by </w:t>
      </w:r>
      <w:r w:rsidR="004401F6" w:rsidRPr="00985F5A">
        <w:rPr>
          <w:rFonts w:ascii="Calibri" w:hAnsi="Calibri" w:cs="Calibri"/>
          <w:sz w:val="24"/>
          <w:szCs w:val="24"/>
        </w:rPr>
        <w:t xml:space="preserve">explaining that it </w:t>
      </w:r>
      <w:proofErr w:type="gramStart"/>
      <w:r w:rsidR="004401F6" w:rsidRPr="00985F5A">
        <w:rPr>
          <w:rFonts w:ascii="Calibri" w:hAnsi="Calibri" w:cs="Calibri"/>
          <w:sz w:val="24"/>
          <w:szCs w:val="24"/>
        </w:rPr>
        <w:t xml:space="preserve">is </w:t>
      </w:r>
      <w:r w:rsidR="00A148B6" w:rsidRPr="00985F5A">
        <w:rPr>
          <w:rFonts w:ascii="Calibri" w:hAnsi="Calibri" w:cs="Calibri"/>
          <w:sz w:val="24"/>
          <w:szCs w:val="24"/>
        </w:rPr>
        <w:t>able to</w:t>
      </w:r>
      <w:proofErr w:type="gramEnd"/>
      <w:r w:rsidR="00A148B6" w:rsidRPr="00985F5A">
        <w:rPr>
          <w:rFonts w:ascii="Calibri" w:hAnsi="Calibri" w:cs="Calibri"/>
          <w:sz w:val="24"/>
          <w:szCs w:val="24"/>
        </w:rPr>
        <w:t xml:space="preserve"> assess microbial growth within the gut and analyse the dietary fibres and mucus within the intestine which enables </w:t>
      </w:r>
      <w:r w:rsidR="00DA677C" w:rsidRPr="00985F5A">
        <w:rPr>
          <w:rFonts w:ascii="Calibri" w:hAnsi="Calibri" w:cs="Calibri"/>
          <w:sz w:val="24"/>
          <w:szCs w:val="24"/>
        </w:rPr>
        <w:t>the body to function as it should</w:t>
      </w:r>
      <w:r w:rsidR="000343ED" w:rsidRPr="00985F5A">
        <w:rPr>
          <w:rFonts w:ascii="Calibri" w:hAnsi="Calibri" w:cs="Calibri"/>
          <w:sz w:val="24"/>
          <w:szCs w:val="24"/>
        </w:rPr>
        <w:t>.</w:t>
      </w:r>
      <w:r w:rsidR="004E4F1D" w:rsidRPr="00985F5A">
        <w:rPr>
          <w:rFonts w:ascii="Calibri" w:hAnsi="Calibri" w:cs="Calibri"/>
          <w:sz w:val="24"/>
          <w:szCs w:val="24"/>
        </w:rPr>
        <w:t xml:space="preserve"> </w:t>
      </w:r>
    </w:p>
    <w:p w14:paraId="33A8BF45" w14:textId="77777777" w:rsidR="00AB72C9" w:rsidRDefault="00AB72C9" w:rsidP="00985F5A">
      <w:pPr>
        <w:pStyle w:val="ListParagraph"/>
        <w:spacing w:after="0" w:line="276" w:lineRule="auto"/>
        <w:ind w:left="0"/>
        <w:jc w:val="both"/>
        <w:rPr>
          <w:rFonts w:ascii="Calibri" w:hAnsi="Calibri" w:cs="Calibri"/>
          <w:b/>
          <w:bCs/>
          <w:color w:val="FF0000"/>
          <w:sz w:val="24"/>
          <w:szCs w:val="24"/>
        </w:rPr>
      </w:pPr>
    </w:p>
    <w:p w14:paraId="577856ED" w14:textId="1BD8BD4B" w:rsidR="00E64718" w:rsidRPr="00654FE4" w:rsidRDefault="009A46F4" w:rsidP="00654FE4">
      <w:pPr>
        <w:spacing w:after="0" w:line="276" w:lineRule="auto"/>
        <w:jc w:val="both"/>
        <w:rPr>
          <w:rFonts w:ascii="Calibri" w:hAnsi="Calibri" w:cs="Calibri"/>
          <w:b/>
          <w:bCs/>
          <w:color w:val="FF0000"/>
          <w:sz w:val="24"/>
          <w:szCs w:val="24"/>
        </w:rPr>
      </w:pPr>
      <w:r w:rsidRPr="00654FE4">
        <w:rPr>
          <w:rFonts w:ascii="Calibri" w:hAnsi="Calibri" w:cs="Calibri"/>
          <w:sz w:val="24"/>
          <w:szCs w:val="24"/>
        </w:rPr>
        <w:t xml:space="preserve">When a patient is diagnosed with IBS, it may mean that a triggering event has taken place within the microbiome in the gut, </w:t>
      </w:r>
      <w:proofErr w:type="gramStart"/>
      <w:r w:rsidRPr="00654FE4">
        <w:rPr>
          <w:rFonts w:ascii="Calibri" w:hAnsi="Calibri" w:cs="Calibri"/>
          <w:sz w:val="24"/>
          <w:szCs w:val="24"/>
        </w:rPr>
        <w:t>in order for</w:t>
      </w:r>
      <w:proofErr w:type="gramEnd"/>
      <w:r w:rsidRPr="00654FE4">
        <w:rPr>
          <w:rFonts w:ascii="Calibri" w:hAnsi="Calibri" w:cs="Calibri"/>
          <w:sz w:val="24"/>
          <w:szCs w:val="24"/>
        </w:rPr>
        <w:t xml:space="preserve"> the symptoms to occur. Pimentel and Lembo (2020) have confirmed that one such triggering event may be a patient suffering from gastroenteritis which has an ability to cause a dysfunction of the gut barrier and visceral hypersensitivity. </w:t>
      </w:r>
      <w:r w:rsidR="009A33E5" w:rsidRPr="00654FE4">
        <w:rPr>
          <w:rFonts w:ascii="Calibri" w:hAnsi="Calibri" w:cs="Calibri"/>
          <w:sz w:val="24"/>
          <w:szCs w:val="24"/>
        </w:rPr>
        <w:t xml:space="preserve">Shaikh </w:t>
      </w:r>
      <w:r w:rsidR="009A33E5" w:rsidRPr="00654FE4">
        <w:rPr>
          <w:rFonts w:ascii="Calibri" w:hAnsi="Calibri" w:cs="Calibri"/>
          <w:i/>
          <w:iCs/>
          <w:sz w:val="24"/>
          <w:szCs w:val="24"/>
        </w:rPr>
        <w:t xml:space="preserve">et </w:t>
      </w:r>
      <w:r w:rsidR="009A33E5" w:rsidRPr="00654FE4">
        <w:rPr>
          <w:rFonts w:ascii="Calibri" w:hAnsi="Calibri" w:cs="Calibri"/>
          <w:sz w:val="24"/>
          <w:szCs w:val="24"/>
        </w:rPr>
        <w:t>al</w:t>
      </w:r>
      <w:r w:rsidR="00C65215">
        <w:rPr>
          <w:rFonts w:ascii="Calibri" w:hAnsi="Calibri" w:cs="Calibri"/>
          <w:sz w:val="24"/>
          <w:szCs w:val="24"/>
        </w:rPr>
        <w:t xml:space="preserve">., </w:t>
      </w:r>
      <w:r w:rsidR="009A33E5" w:rsidRPr="00654FE4">
        <w:rPr>
          <w:rFonts w:ascii="Calibri" w:hAnsi="Calibri" w:cs="Calibri"/>
          <w:sz w:val="24"/>
          <w:szCs w:val="24"/>
        </w:rPr>
        <w:t>(2023</w:t>
      </w:r>
      <w:r w:rsidR="00254BD9">
        <w:rPr>
          <w:rFonts w:ascii="Calibri" w:hAnsi="Calibri" w:cs="Calibri"/>
          <w:sz w:val="24"/>
          <w:szCs w:val="24"/>
        </w:rPr>
        <w:t xml:space="preserve">) </w:t>
      </w:r>
      <w:r w:rsidR="009A33E5" w:rsidRPr="00254BD9">
        <w:rPr>
          <w:rFonts w:ascii="Calibri" w:hAnsi="Calibri" w:cs="Calibri"/>
          <w:sz w:val="24"/>
          <w:szCs w:val="24"/>
        </w:rPr>
        <w:t>show</w:t>
      </w:r>
      <w:r w:rsidR="00FA04D1" w:rsidRPr="00254BD9">
        <w:rPr>
          <w:rFonts w:ascii="Calibri" w:hAnsi="Calibri" w:cs="Calibri"/>
          <w:sz w:val="24"/>
          <w:szCs w:val="24"/>
        </w:rPr>
        <w:t>ed</w:t>
      </w:r>
      <w:r w:rsidR="009A33E5" w:rsidRPr="00254BD9">
        <w:rPr>
          <w:rFonts w:ascii="Calibri" w:hAnsi="Calibri" w:cs="Calibri"/>
          <w:sz w:val="24"/>
          <w:szCs w:val="24"/>
        </w:rPr>
        <w:t xml:space="preserve"> that</w:t>
      </w:r>
      <w:r w:rsidR="009A33E5" w:rsidRPr="00654FE4">
        <w:rPr>
          <w:rFonts w:ascii="Calibri" w:hAnsi="Calibri" w:cs="Calibri"/>
          <w:sz w:val="24"/>
          <w:szCs w:val="24"/>
        </w:rPr>
        <w:t xml:space="preserve"> dysbiosis of the gut, leading to symptoms of IBS, </w:t>
      </w:r>
      <w:r w:rsidR="001964FB">
        <w:rPr>
          <w:rFonts w:ascii="Calibri" w:hAnsi="Calibri" w:cs="Calibri"/>
          <w:sz w:val="24"/>
          <w:szCs w:val="24"/>
        </w:rPr>
        <w:t xml:space="preserve">was also </w:t>
      </w:r>
      <w:r w:rsidR="009A33E5" w:rsidRPr="00654FE4">
        <w:rPr>
          <w:rFonts w:ascii="Calibri" w:hAnsi="Calibri" w:cs="Calibri"/>
          <w:sz w:val="24"/>
          <w:szCs w:val="24"/>
        </w:rPr>
        <w:t>because of an organism adapting which in turn changes the microbial diversity and may increase inflammation.</w:t>
      </w:r>
      <w:r w:rsidR="00A56706" w:rsidRPr="00654FE4">
        <w:rPr>
          <w:rFonts w:ascii="Calibri" w:hAnsi="Calibri" w:cs="Calibri"/>
          <w:sz w:val="24"/>
          <w:szCs w:val="24"/>
        </w:rPr>
        <w:t xml:space="preserve"> This gut dysbiosis </w:t>
      </w:r>
      <w:r w:rsidR="00681C70">
        <w:rPr>
          <w:rFonts w:ascii="Calibri" w:hAnsi="Calibri" w:cs="Calibri"/>
          <w:sz w:val="24"/>
          <w:szCs w:val="24"/>
        </w:rPr>
        <w:t xml:space="preserve">according to </w:t>
      </w:r>
      <w:r w:rsidR="00A56706" w:rsidRPr="00654FE4">
        <w:rPr>
          <w:rFonts w:ascii="Calibri" w:hAnsi="Calibri" w:cs="Calibri"/>
          <w:sz w:val="24"/>
          <w:szCs w:val="24"/>
        </w:rPr>
        <w:t>Menees and Chey (2018) trigger</w:t>
      </w:r>
      <w:r w:rsidR="00681C70">
        <w:rPr>
          <w:rFonts w:ascii="Calibri" w:hAnsi="Calibri" w:cs="Calibri"/>
          <w:sz w:val="24"/>
          <w:szCs w:val="24"/>
        </w:rPr>
        <w:t>ed</w:t>
      </w:r>
      <w:r w:rsidR="00A56706" w:rsidRPr="00654FE4">
        <w:rPr>
          <w:rFonts w:ascii="Calibri" w:hAnsi="Calibri" w:cs="Calibri"/>
          <w:sz w:val="24"/>
          <w:szCs w:val="24"/>
        </w:rPr>
        <w:t xml:space="preserve"> a further immune system response, specifically in relation to the gut, lead</w:t>
      </w:r>
      <w:r w:rsidR="00E005D0">
        <w:rPr>
          <w:rFonts w:ascii="Calibri" w:hAnsi="Calibri" w:cs="Calibri"/>
          <w:sz w:val="24"/>
          <w:szCs w:val="24"/>
        </w:rPr>
        <w:t>ing</w:t>
      </w:r>
      <w:r w:rsidR="00A56706" w:rsidRPr="00654FE4">
        <w:rPr>
          <w:rFonts w:ascii="Calibri" w:hAnsi="Calibri" w:cs="Calibri"/>
          <w:sz w:val="24"/>
          <w:szCs w:val="24"/>
        </w:rPr>
        <w:t xml:space="preserve"> to distortion of the pathophysiology such as gut motility and the brain-gut axis. </w:t>
      </w:r>
    </w:p>
    <w:p w14:paraId="2A651390" w14:textId="77777777" w:rsidR="00437EE1" w:rsidRDefault="00437EE1" w:rsidP="00437EE1">
      <w:pPr>
        <w:pStyle w:val="ListParagraph"/>
        <w:spacing w:after="0" w:line="276" w:lineRule="auto"/>
        <w:jc w:val="both"/>
        <w:rPr>
          <w:rFonts w:ascii="Calibri" w:hAnsi="Calibri" w:cs="Calibri"/>
          <w:sz w:val="24"/>
          <w:szCs w:val="24"/>
        </w:rPr>
      </w:pPr>
    </w:p>
    <w:p w14:paraId="36D7F2C9" w14:textId="37547EE1" w:rsidR="00D37AA1" w:rsidRPr="00D37AA1" w:rsidRDefault="000C121E" w:rsidP="00D37AA1">
      <w:pPr>
        <w:spacing w:after="0" w:line="276" w:lineRule="auto"/>
        <w:jc w:val="both"/>
        <w:rPr>
          <w:rFonts w:ascii="Calibri" w:hAnsi="Calibri" w:cs="Calibri"/>
          <w:sz w:val="24"/>
          <w:szCs w:val="24"/>
        </w:rPr>
      </w:pPr>
      <w:r w:rsidRPr="00E005D0">
        <w:rPr>
          <w:rFonts w:ascii="Calibri" w:hAnsi="Calibri" w:cs="Calibri"/>
          <w:sz w:val="24"/>
          <w:szCs w:val="24"/>
        </w:rPr>
        <w:t xml:space="preserve">The element of control that </w:t>
      </w:r>
      <w:r w:rsidR="0041612F" w:rsidRPr="00E005D0">
        <w:rPr>
          <w:rFonts w:ascii="Calibri" w:hAnsi="Calibri" w:cs="Calibri"/>
          <w:sz w:val="24"/>
          <w:szCs w:val="24"/>
        </w:rPr>
        <w:t>gut microbiota has</w:t>
      </w:r>
      <w:r w:rsidR="0013119A" w:rsidRPr="00E005D0">
        <w:rPr>
          <w:rFonts w:ascii="Calibri" w:hAnsi="Calibri" w:cs="Calibri"/>
          <w:sz w:val="24"/>
          <w:szCs w:val="24"/>
        </w:rPr>
        <w:t xml:space="preserve">, over the body, </w:t>
      </w:r>
      <w:r w:rsidR="0041612F" w:rsidRPr="00E005D0">
        <w:rPr>
          <w:rFonts w:ascii="Calibri" w:hAnsi="Calibri" w:cs="Calibri"/>
          <w:sz w:val="24"/>
          <w:szCs w:val="24"/>
        </w:rPr>
        <w:t>is extensive</w:t>
      </w:r>
      <w:r w:rsidR="002E56D0" w:rsidRPr="00E005D0">
        <w:rPr>
          <w:rFonts w:ascii="Calibri" w:hAnsi="Calibri" w:cs="Calibri"/>
          <w:sz w:val="24"/>
          <w:szCs w:val="24"/>
        </w:rPr>
        <w:t>. I</w:t>
      </w:r>
      <w:r w:rsidR="0041612F" w:rsidRPr="00E005D0">
        <w:rPr>
          <w:rFonts w:ascii="Calibri" w:hAnsi="Calibri" w:cs="Calibri"/>
          <w:sz w:val="24"/>
          <w:szCs w:val="24"/>
        </w:rPr>
        <w:t xml:space="preserve">t </w:t>
      </w:r>
      <w:proofErr w:type="gramStart"/>
      <w:r w:rsidR="0041612F" w:rsidRPr="00E005D0">
        <w:rPr>
          <w:rFonts w:ascii="Calibri" w:hAnsi="Calibri" w:cs="Calibri"/>
          <w:sz w:val="24"/>
          <w:szCs w:val="24"/>
        </w:rPr>
        <w:t>is able to</w:t>
      </w:r>
      <w:proofErr w:type="gramEnd"/>
      <w:r w:rsidR="0041612F" w:rsidRPr="00E005D0">
        <w:rPr>
          <w:rFonts w:ascii="Calibri" w:hAnsi="Calibri" w:cs="Calibri"/>
          <w:sz w:val="24"/>
          <w:szCs w:val="24"/>
        </w:rPr>
        <w:t xml:space="preserve"> adapt and manipulate</w:t>
      </w:r>
      <w:r w:rsidR="0013119A" w:rsidRPr="00E005D0">
        <w:rPr>
          <w:rFonts w:ascii="Calibri" w:hAnsi="Calibri" w:cs="Calibri"/>
          <w:sz w:val="24"/>
          <w:szCs w:val="24"/>
        </w:rPr>
        <w:t xml:space="preserve"> nervous systems within the body which </w:t>
      </w:r>
      <w:r w:rsidR="002E56D0" w:rsidRPr="00E005D0">
        <w:rPr>
          <w:rFonts w:ascii="Calibri" w:hAnsi="Calibri" w:cs="Calibri"/>
          <w:sz w:val="24"/>
          <w:szCs w:val="24"/>
        </w:rPr>
        <w:t xml:space="preserve">then activates the brain-gut axis </w:t>
      </w:r>
      <w:r w:rsidR="006B6A39" w:rsidRPr="00E005D0">
        <w:rPr>
          <w:rFonts w:ascii="Calibri" w:hAnsi="Calibri" w:cs="Calibri"/>
          <w:sz w:val="24"/>
          <w:szCs w:val="24"/>
        </w:rPr>
        <w:t>allowing for brain and microbial changes throughout the body (</w:t>
      </w:r>
      <w:proofErr w:type="spellStart"/>
      <w:r w:rsidR="006B6A39" w:rsidRPr="00E005D0">
        <w:rPr>
          <w:rFonts w:ascii="Calibri" w:hAnsi="Calibri" w:cs="Calibri"/>
          <w:sz w:val="24"/>
          <w:szCs w:val="24"/>
        </w:rPr>
        <w:t>Beinenstock</w:t>
      </w:r>
      <w:proofErr w:type="spellEnd"/>
      <w:r w:rsidR="006B6A39" w:rsidRPr="00E005D0">
        <w:rPr>
          <w:rFonts w:ascii="Calibri" w:hAnsi="Calibri" w:cs="Calibri"/>
          <w:sz w:val="24"/>
          <w:szCs w:val="24"/>
        </w:rPr>
        <w:t xml:space="preserve"> </w:t>
      </w:r>
      <w:r w:rsidR="006B6A39" w:rsidRPr="00E005D0">
        <w:rPr>
          <w:rFonts w:ascii="Calibri" w:hAnsi="Calibri" w:cs="Calibri"/>
          <w:i/>
          <w:iCs/>
          <w:sz w:val="24"/>
          <w:szCs w:val="24"/>
        </w:rPr>
        <w:t>et al</w:t>
      </w:r>
      <w:r w:rsidR="00406F9A">
        <w:rPr>
          <w:rFonts w:ascii="Calibri" w:hAnsi="Calibri" w:cs="Calibri"/>
          <w:i/>
          <w:iCs/>
          <w:sz w:val="24"/>
          <w:szCs w:val="24"/>
        </w:rPr>
        <w:t>.</w:t>
      </w:r>
      <w:r w:rsidR="006B6A39" w:rsidRPr="00E005D0">
        <w:rPr>
          <w:rFonts w:ascii="Calibri" w:hAnsi="Calibri" w:cs="Calibri"/>
          <w:sz w:val="24"/>
          <w:szCs w:val="24"/>
        </w:rPr>
        <w:t>, 2015)</w:t>
      </w:r>
      <w:r w:rsidR="00551F3E" w:rsidRPr="00E005D0">
        <w:rPr>
          <w:rFonts w:ascii="Calibri" w:hAnsi="Calibri" w:cs="Calibri"/>
          <w:sz w:val="24"/>
          <w:szCs w:val="24"/>
        </w:rPr>
        <w:t>.</w:t>
      </w:r>
      <w:r w:rsidR="00AE7488" w:rsidRPr="00E005D0">
        <w:rPr>
          <w:rFonts w:ascii="Calibri" w:hAnsi="Calibri" w:cs="Calibri"/>
          <w:sz w:val="24"/>
          <w:szCs w:val="24"/>
        </w:rPr>
        <w:t xml:space="preserve"> </w:t>
      </w:r>
      <w:proofErr w:type="spellStart"/>
      <w:r w:rsidR="007B111C" w:rsidRPr="00E005D0">
        <w:rPr>
          <w:rFonts w:ascii="Calibri" w:hAnsi="Calibri" w:cs="Calibri"/>
          <w:sz w:val="24"/>
          <w:szCs w:val="24"/>
        </w:rPr>
        <w:t>Aljeradat</w:t>
      </w:r>
      <w:proofErr w:type="spellEnd"/>
      <w:r w:rsidR="007B111C" w:rsidRPr="00E005D0">
        <w:rPr>
          <w:rFonts w:ascii="Calibri" w:hAnsi="Calibri" w:cs="Calibri"/>
          <w:sz w:val="24"/>
          <w:szCs w:val="24"/>
        </w:rPr>
        <w:t xml:space="preserve"> </w:t>
      </w:r>
      <w:r w:rsidR="007B111C" w:rsidRPr="00E005D0">
        <w:rPr>
          <w:rFonts w:ascii="Calibri" w:hAnsi="Calibri" w:cs="Calibri"/>
          <w:i/>
          <w:iCs/>
          <w:sz w:val="24"/>
          <w:szCs w:val="24"/>
        </w:rPr>
        <w:t>et al</w:t>
      </w:r>
      <w:r w:rsidR="00406F9A">
        <w:rPr>
          <w:rFonts w:ascii="Calibri" w:hAnsi="Calibri" w:cs="Calibri"/>
          <w:i/>
          <w:iCs/>
          <w:sz w:val="24"/>
          <w:szCs w:val="24"/>
        </w:rPr>
        <w:t>.,</w:t>
      </w:r>
      <w:r w:rsidR="007B111C" w:rsidRPr="00E005D0">
        <w:rPr>
          <w:rFonts w:ascii="Calibri" w:hAnsi="Calibri" w:cs="Calibri"/>
          <w:sz w:val="24"/>
          <w:szCs w:val="24"/>
        </w:rPr>
        <w:t xml:space="preserve"> (2024) has recently demonstrated that</w:t>
      </w:r>
      <w:r w:rsidR="00AE7488" w:rsidRPr="00E005D0">
        <w:rPr>
          <w:rFonts w:ascii="Calibri" w:hAnsi="Calibri" w:cs="Calibri"/>
          <w:sz w:val="24"/>
          <w:szCs w:val="24"/>
        </w:rPr>
        <w:t xml:space="preserve"> allowing for gut microbiota manipulation to freely take place,</w:t>
      </w:r>
      <w:r w:rsidR="007B111C" w:rsidRPr="00E005D0">
        <w:rPr>
          <w:rFonts w:ascii="Calibri" w:hAnsi="Calibri" w:cs="Calibri"/>
          <w:sz w:val="24"/>
          <w:szCs w:val="24"/>
        </w:rPr>
        <w:t xml:space="preserve"> it may be an effective management tool against the</w:t>
      </w:r>
      <w:r w:rsidR="00605816" w:rsidRPr="00E005D0">
        <w:rPr>
          <w:rFonts w:ascii="Calibri" w:hAnsi="Calibri" w:cs="Calibri"/>
          <w:sz w:val="24"/>
          <w:szCs w:val="24"/>
        </w:rPr>
        <w:t xml:space="preserve"> symptoms of IBS by also allowing</w:t>
      </w:r>
      <w:r w:rsidR="007B111C" w:rsidRPr="00E005D0">
        <w:rPr>
          <w:rFonts w:ascii="Calibri" w:hAnsi="Calibri" w:cs="Calibri"/>
          <w:sz w:val="24"/>
          <w:szCs w:val="24"/>
        </w:rPr>
        <w:t xml:space="preserve"> </w:t>
      </w:r>
      <w:r w:rsidR="004E1D9A" w:rsidRPr="00E005D0">
        <w:rPr>
          <w:rFonts w:ascii="Calibri" w:hAnsi="Calibri" w:cs="Calibri"/>
          <w:sz w:val="24"/>
          <w:szCs w:val="24"/>
        </w:rPr>
        <w:t>neuromodulation</w:t>
      </w:r>
      <w:r w:rsidR="00605816" w:rsidRPr="00E005D0">
        <w:rPr>
          <w:rFonts w:ascii="Calibri" w:hAnsi="Calibri" w:cs="Calibri"/>
          <w:sz w:val="24"/>
          <w:szCs w:val="24"/>
        </w:rPr>
        <w:t xml:space="preserve"> to take place.</w:t>
      </w:r>
      <w:r w:rsidR="00077DD8" w:rsidRPr="00E005D0">
        <w:rPr>
          <w:rFonts w:ascii="Calibri" w:hAnsi="Calibri" w:cs="Calibri"/>
          <w:sz w:val="24"/>
          <w:szCs w:val="24"/>
        </w:rPr>
        <w:t xml:space="preserve"> </w:t>
      </w:r>
      <w:r w:rsidR="000975F5" w:rsidRPr="00E005D0">
        <w:rPr>
          <w:rFonts w:ascii="Calibri" w:hAnsi="Calibri" w:cs="Calibri"/>
          <w:sz w:val="24"/>
          <w:szCs w:val="24"/>
        </w:rPr>
        <w:t>Abnormal gut microbiota has been found</w:t>
      </w:r>
      <w:r w:rsidR="00B72EF8" w:rsidRPr="00E005D0">
        <w:rPr>
          <w:rFonts w:ascii="Calibri" w:hAnsi="Calibri" w:cs="Calibri"/>
          <w:sz w:val="24"/>
          <w:szCs w:val="24"/>
        </w:rPr>
        <w:t>,</w:t>
      </w:r>
      <w:r w:rsidR="000975F5" w:rsidRPr="00E005D0">
        <w:rPr>
          <w:rFonts w:ascii="Calibri" w:hAnsi="Calibri" w:cs="Calibri"/>
          <w:sz w:val="24"/>
          <w:szCs w:val="24"/>
        </w:rPr>
        <w:t xml:space="preserve"> by Ullah </w:t>
      </w:r>
      <w:r w:rsidR="000975F5" w:rsidRPr="00E005D0">
        <w:rPr>
          <w:rFonts w:ascii="Calibri" w:hAnsi="Calibri" w:cs="Calibri"/>
          <w:i/>
          <w:iCs/>
          <w:sz w:val="24"/>
          <w:szCs w:val="24"/>
        </w:rPr>
        <w:t>et</w:t>
      </w:r>
      <w:r w:rsidR="000975F5" w:rsidRPr="00406F9A">
        <w:rPr>
          <w:rFonts w:ascii="Calibri" w:hAnsi="Calibri" w:cs="Calibri"/>
          <w:i/>
          <w:iCs/>
          <w:sz w:val="24"/>
          <w:szCs w:val="24"/>
        </w:rPr>
        <w:t xml:space="preserve"> al</w:t>
      </w:r>
      <w:r w:rsidR="00406F9A">
        <w:rPr>
          <w:rFonts w:ascii="Calibri" w:hAnsi="Calibri" w:cs="Calibri"/>
          <w:i/>
          <w:iCs/>
          <w:sz w:val="24"/>
          <w:szCs w:val="24"/>
        </w:rPr>
        <w:t>.,</w:t>
      </w:r>
      <w:r w:rsidR="000975F5" w:rsidRPr="00E005D0">
        <w:rPr>
          <w:rFonts w:ascii="Calibri" w:hAnsi="Calibri" w:cs="Calibri"/>
          <w:sz w:val="24"/>
          <w:szCs w:val="24"/>
        </w:rPr>
        <w:t xml:space="preserve"> (2023)</w:t>
      </w:r>
      <w:r w:rsidR="00B72EF8" w:rsidRPr="00E005D0">
        <w:rPr>
          <w:rFonts w:ascii="Calibri" w:hAnsi="Calibri" w:cs="Calibri"/>
          <w:sz w:val="24"/>
          <w:szCs w:val="24"/>
        </w:rPr>
        <w:t>,</w:t>
      </w:r>
      <w:r w:rsidR="000975F5" w:rsidRPr="00E005D0">
        <w:rPr>
          <w:rFonts w:ascii="Calibri" w:hAnsi="Calibri" w:cs="Calibri"/>
          <w:sz w:val="24"/>
          <w:szCs w:val="24"/>
        </w:rPr>
        <w:t xml:space="preserve"> to contain microbial metabolites causing reactions such as intestinal dysbiosis </w:t>
      </w:r>
      <w:r w:rsidR="003C5876" w:rsidRPr="00E005D0">
        <w:rPr>
          <w:rFonts w:ascii="Calibri" w:hAnsi="Calibri" w:cs="Calibri"/>
          <w:sz w:val="24"/>
          <w:szCs w:val="24"/>
        </w:rPr>
        <w:t>which, in turn, l</w:t>
      </w:r>
      <w:r w:rsidR="000975F5" w:rsidRPr="00E005D0">
        <w:rPr>
          <w:rFonts w:ascii="Calibri" w:hAnsi="Calibri" w:cs="Calibri"/>
          <w:sz w:val="24"/>
          <w:szCs w:val="24"/>
        </w:rPr>
        <w:t xml:space="preserve">ead to pathway disruption of the brain-gut axis </w:t>
      </w:r>
      <w:r w:rsidR="0023202B" w:rsidRPr="00E005D0">
        <w:rPr>
          <w:rFonts w:ascii="Calibri" w:hAnsi="Calibri" w:cs="Calibri"/>
          <w:sz w:val="24"/>
          <w:szCs w:val="24"/>
        </w:rPr>
        <w:t xml:space="preserve">and thereby suggesting that neurological and neurodevelopmental disorders can </w:t>
      </w:r>
      <w:r w:rsidR="006E6337" w:rsidRPr="00E005D0">
        <w:rPr>
          <w:rFonts w:ascii="Calibri" w:hAnsi="Calibri" w:cs="Calibri"/>
          <w:sz w:val="24"/>
          <w:szCs w:val="24"/>
        </w:rPr>
        <w:t>be triggered.</w:t>
      </w:r>
    </w:p>
    <w:p w14:paraId="75DF14F6" w14:textId="77777777" w:rsidR="00D37AA1" w:rsidRPr="007E7CB3" w:rsidRDefault="00D37AA1" w:rsidP="00D37AA1">
      <w:pPr>
        <w:spacing w:after="0" w:line="276" w:lineRule="auto"/>
        <w:jc w:val="both"/>
        <w:rPr>
          <w:rFonts w:ascii="Calibri" w:hAnsi="Calibri" w:cs="Calibri"/>
          <w:b/>
          <w:bCs/>
          <w:sz w:val="24"/>
          <w:szCs w:val="24"/>
        </w:rPr>
      </w:pPr>
    </w:p>
    <w:p w14:paraId="5CBDBBEB" w14:textId="1E5F1400" w:rsidR="00D37AA1" w:rsidRPr="00D37AA1" w:rsidRDefault="00D37AA1" w:rsidP="00D37AA1">
      <w:pPr>
        <w:pStyle w:val="Heading1"/>
        <w:numPr>
          <w:ilvl w:val="1"/>
          <w:numId w:val="2"/>
        </w:numPr>
        <w:spacing w:before="0" w:after="0" w:line="276" w:lineRule="auto"/>
        <w:jc w:val="both"/>
        <w:rPr>
          <w:rFonts w:ascii="Calibri" w:hAnsi="Calibri" w:cs="Calibri"/>
          <w:b/>
          <w:bCs/>
          <w:color w:val="auto"/>
          <w:sz w:val="24"/>
          <w:szCs w:val="24"/>
        </w:rPr>
      </w:pPr>
      <w:bookmarkStart w:id="26" w:name="_Toc198577805"/>
      <w:r w:rsidRPr="006C569D">
        <w:rPr>
          <w:rFonts w:ascii="Calibri" w:hAnsi="Calibri" w:cs="Calibri"/>
          <w:b/>
          <w:bCs/>
          <w:color w:val="auto"/>
          <w:sz w:val="24"/>
          <w:szCs w:val="24"/>
        </w:rPr>
        <w:t>Diet</w:t>
      </w:r>
      <w:bookmarkEnd w:id="26"/>
    </w:p>
    <w:p w14:paraId="6CD50D0F" w14:textId="77777777" w:rsidR="00D37AA1" w:rsidRDefault="00D37AA1" w:rsidP="00D81219">
      <w:pPr>
        <w:spacing w:after="0" w:line="276" w:lineRule="auto"/>
        <w:jc w:val="both"/>
        <w:rPr>
          <w:rFonts w:ascii="Calibri" w:hAnsi="Calibri" w:cs="Calibri"/>
          <w:sz w:val="24"/>
          <w:szCs w:val="24"/>
        </w:rPr>
      </w:pPr>
    </w:p>
    <w:p w14:paraId="4020DE38" w14:textId="71C6A5D7" w:rsidR="007D0284" w:rsidRPr="00D81219" w:rsidRDefault="006C6BED" w:rsidP="00D81219">
      <w:pPr>
        <w:spacing w:after="0" w:line="276" w:lineRule="auto"/>
        <w:jc w:val="both"/>
        <w:rPr>
          <w:rFonts w:ascii="Calibri" w:hAnsi="Calibri" w:cs="Calibri"/>
          <w:b/>
          <w:bCs/>
          <w:sz w:val="24"/>
          <w:szCs w:val="24"/>
        </w:rPr>
      </w:pPr>
      <w:r w:rsidRPr="00F44125">
        <w:rPr>
          <w:rFonts w:ascii="Calibri" w:hAnsi="Calibri" w:cs="Calibri"/>
          <w:sz w:val="24"/>
          <w:szCs w:val="24"/>
        </w:rPr>
        <w:t>Further testing on microbiota, in faecal matter of IBS patient</w:t>
      </w:r>
      <w:r w:rsidR="00781DE1">
        <w:rPr>
          <w:rFonts w:ascii="Calibri" w:hAnsi="Calibri" w:cs="Calibri"/>
          <w:sz w:val="24"/>
          <w:szCs w:val="24"/>
        </w:rPr>
        <w:t>s,</w:t>
      </w:r>
      <w:r w:rsidRPr="00F44125">
        <w:rPr>
          <w:rFonts w:ascii="Calibri" w:hAnsi="Calibri" w:cs="Calibri"/>
          <w:sz w:val="24"/>
          <w:szCs w:val="24"/>
        </w:rPr>
        <w:t xml:space="preserve"> by </w:t>
      </w:r>
      <w:r w:rsidR="005317ED" w:rsidRPr="00F44125">
        <w:rPr>
          <w:rFonts w:ascii="Calibri" w:hAnsi="Calibri" w:cs="Calibri"/>
          <w:sz w:val="24"/>
          <w:szCs w:val="24"/>
        </w:rPr>
        <w:t>Dunn and Grinder (2023)</w:t>
      </w:r>
      <w:r w:rsidRPr="00F44125">
        <w:rPr>
          <w:rFonts w:ascii="Calibri" w:hAnsi="Calibri" w:cs="Calibri"/>
          <w:sz w:val="24"/>
          <w:szCs w:val="24"/>
        </w:rPr>
        <w:t xml:space="preserve"> </w:t>
      </w:r>
      <w:r w:rsidR="00F44125">
        <w:rPr>
          <w:rFonts w:ascii="Calibri" w:hAnsi="Calibri" w:cs="Calibri"/>
          <w:sz w:val="24"/>
          <w:szCs w:val="24"/>
        </w:rPr>
        <w:t xml:space="preserve">has shown </w:t>
      </w:r>
      <w:r w:rsidRPr="00F44125">
        <w:rPr>
          <w:rFonts w:ascii="Calibri" w:hAnsi="Calibri" w:cs="Calibri"/>
          <w:sz w:val="24"/>
          <w:szCs w:val="24"/>
        </w:rPr>
        <w:t>that</w:t>
      </w:r>
      <w:r w:rsidR="003825E6" w:rsidRPr="00F44125">
        <w:rPr>
          <w:rFonts w:ascii="Calibri" w:hAnsi="Calibri" w:cs="Calibri"/>
          <w:sz w:val="24"/>
          <w:szCs w:val="24"/>
        </w:rPr>
        <w:t xml:space="preserve"> ATP is present within the </w:t>
      </w:r>
      <w:r w:rsidR="00212B46" w:rsidRPr="00F44125">
        <w:rPr>
          <w:rFonts w:ascii="Calibri" w:hAnsi="Calibri" w:cs="Calibri"/>
          <w:sz w:val="24"/>
          <w:szCs w:val="24"/>
        </w:rPr>
        <w:t>organisms,</w:t>
      </w:r>
      <w:r w:rsidR="003825E6" w:rsidRPr="00F44125">
        <w:rPr>
          <w:rFonts w:ascii="Calibri" w:hAnsi="Calibri" w:cs="Calibri"/>
          <w:sz w:val="24"/>
          <w:szCs w:val="24"/>
        </w:rPr>
        <w:t xml:space="preserve"> but it has </w:t>
      </w:r>
      <w:r w:rsidR="003825E6" w:rsidRPr="00781DE1">
        <w:rPr>
          <w:rFonts w:ascii="Calibri" w:hAnsi="Calibri" w:cs="Calibri"/>
          <w:sz w:val="24"/>
          <w:szCs w:val="24"/>
        </w:rPr>
        <w:t>decreased amounts of other</w:t>
      </w:r>
      <w:r w:rsidR="001421A0" w:rsidRPr="00781DE1">
        <w:rPr>
          <w:rFonts w:ascii="Calibri" w:hAnsi="Calibri" w:cs="Calibri"/>
          <w:sz w:val="24"/>
          <w:szCs w:val="24"/>
        </w:rPr>
        <w:t>, good</w:t>
      </w:r>
      <w:r w:rsidR="003825E6" w:rsidRPr="00781DE1">
        <w:rPr>
          <w:rFonts w:ascii="Calibri" w:hAnsi="Calibri" w:cs="Calibri"/>
          <w:sz w:val="24"/>
          <w:szCs w:val="24"/>
        </w:rPr>
        <w:t xml:space="preserve"> bacteria which may show why decreased energy is </w:t>
      </w:r>
      <w:r w:rsidR="00C81D57" w:rsidRPr="00781DE1">
        <w:rPr>
          <w:rFonts w:ascii="Calibri" w:hAnsi="Calibri" w:cs="Calibri"/>
          <w:sz w:val="24"/>
          <w:szCs w:val="24"/>
        </w:rPr>
        <w:t xml:space="preserve">a symptom of </w:t>
      </w:r>
      <w:r w:rsidR="003825E6" w:rsidRPr="00781DE1">
        <w:rPr>
          <w:rFonts w:ascii="Calibri" w:hAnsi="Calibri" w:cs="Calibri"/>
          <w:sz w:val="24"/>
          <w:szCs w:val="24"/>
        </w:rPr>
        <w:t>people suffering</w:t>
      </w:r>
      <w:r w:rsidR="003825E6" w:rsidRPr="00F44125">
        <w:rPr>
          <w:rFonts w:ascii="Calibri" w:hAnsi="Calibri" w:cs="Calibri"/>
          <w:sz w:val="24"/>
          <w:szCs w:val="24"/>
        </w:rPr>
        <w:t xml:space="preserve"> from the syndrome.</w:t>
      </w:r>
      <w:r w:rsidR="00B222F5" w:rsidRPr="00F44125">
        <w:rPr>
          <w:rFonts w:ascii="Calibri" w:hAnsi="Calibri" w:cs="Calibri"/>
          <w:sz w:val="24"/>
          <w:szCs w:val="24"/>
        </w:rPr>
        <w:t xml:space="preserve"> </w:t>
      </w:r>
      <w:r w:rsidR="003B11D0" w:rsidRPr="00C81D57">
        <w:rPr>
          <w:rFonts w:ascii="Calibri" w:hAnsi="Calibri" w:cs="Calibri"/>
          <w:sz w:val="24"/>
          <w:szCs w:val="24"/>
        </w:rPr>
        <w:t xml:space="preserve">In order to keep energy levels at the right level day-to-day as well as manage other symptoms that patients may be suffering with, most clinicians will turn to the diet of the patient and changes that </w:t>
      </w:r>
      <w:proofErr w:type="gramStart"/>
      <w:r w:rsidR="003B11D0" w:rsidRPr="00C81D57">
        <w:rPr>
          <w:rFonts w:ascii="Calibri" w:hAnsi="Calibri" w:cs="Calibri"/>
          <w:sz w:val="24"/>
          <w:szCs w:val="24"/>
        </w:rPr>
        <w:t>can</w:t>
      </w:r>
      <w:r w:rsidR="00C81D57">
        <w:rPr>
          <w:rFonts w:ascii="Calibri" w:hAnsi="Calibri" w:cs="Calibri"/>
          <w:sz w:val="24"/>
          <w:szCs w:val="24"/>
        </w:rPr>
        <w:t xml:space="preserve">, </w:t>
      </w:r>
      <w:r w:rsidR="003B11D0" w:rsidRPr="00C81D57">
        <w:rPr>
          <w:rFonts w:ascii="Calibri" w:hAnsi="Calibri" w:cs="Calibri"/>
          <w:sz w:val="24"/>
          <w:szCs w:val="24"/>
        </w:rPr>
        <w:t>or</w:t>
      </w:r>
      <w:proofErr w:type="gramEnd"/>
      <w:r w:rsidR="003B11D0" w:rsidRPr="00C81D57">
        <w:rPr>
          <w:rFonts w:ascii="Calibri" w:hAnsi="Calibri" w:cs="Calibri"/>
          <w:sz w:val="24"/>
          <w:szCs w:val="24"/>
        </w:rPr>
        <w:t xml:space="preserve"> should</w:t>
      </w:r>
      <w:r w:rsidR="00C81D57">
        <w:rPr>
          <w:rFonts w:ascii="Calibri" w:hAnsi="Calibri" w:cs="Calibri"/>
          <w:sz w:val="24"/>
          <w:szCs w:val="24"/>
        </w:rPr>
        <w:t xml:space="preserve"> </w:t>
      </w:r>
      <w:r w:rsidR="003B11D0" w:rsidRPr="00C81D57">
        <w:rPr>
          <w:rFonts w:ascii="Calibri" w:hAnsi="Calibri" w:cs="Calibri"/>
          <w:sz w:val="24"/>
          <w:szCs w:val="24"/>
        </w:rPr>
        <w:t>be made in order to ease or elevate the condition.</w:t>
      </w:r>
      <w:r w:rsidR="00BE6D6F" w:rsidRPr="00C81D57">
        <w:rPr>
          <w:rFonts w:ascii="Calibri" w:hAnsi="Calibri" w:cs="Calibri"/>
          <w:sz w:val="24"/>
          <w:szCs w:val="24"/>
        </w:rPr>
        <w:t xml:space="preserve"> Indeed, N</w:t>
      </w:r>
      <w:r w:rsidR="00EB3794" w:rsidRPr="00C81D57">
        <w:rPr>
          <w:rFonts w:ascii="Calibri" w:hAnsi="Calibri" w:cs="Calibri"/>
          <w:sz w:val="24"/>
          <w:szCs w:val="24"/>
        </w:rPr>
        <w:t>ICE</w:t>
      </w:r>
      <w:r w:rsidR="009269A8" w:rsidRPr="00C81D57">
        <w:rPr>
          <w:rFonts w:ascii="Calibri" w:hAnsi="Calibri" w:cs="Calibri"/>
          <w:sz w:val="24"/>
          <w:szCs w:val="24"/>
        </w:rPr>
        <w:t xml:space="preserve"> (2017)</w:t>
      </w:r>
      <w:r w:rsidR="00BE6D6F" w:rsidRPr="00C81D57">
        <w:rPr>
          <w:rFonts w:ascii="Calibri" w:hAnsi="Calibri" w:cs="Calibri"/>
          <w:sz w:val="24"/>
          <w:szCs w:val="24"/>
        </w:rPr>
        <w:t>,</w:t>
      </w:r>
      <w:r w:rsidR="009269A8" w:rsidRPr="00C81D57">
        <w:rPr>
          <w:rFonts w:ascii="Calibri" w:hAnsi="Calibri" w:cs="Calibri"/>
          <w:sz w:val="24"/>
          <w:szCs w:val="24"/>
        </w:rPr>
        <w:t xml:space="preserve"> Cozma-Petrut </w:t>
      </w:r>
      <w:r w:rsidR="009269A8" w:rsidRPr="00C81D57">
        <w:rPr>
          <w:rFonts w:ascii="Calibri" w:hAnsi="Calibri" w:cs="Calibri"/>
          <w:i/>
          <w:iCs/>
          <w:sz w:val="24"/>
          <w:szCs w:val="24"/>
        </w:rPr>
        <w:t>et al</w:t>
      </w:r>
      <w:r w:rsidR="00406F9A">
        <w:rPr>
          <w:rFonts w:ascii="Calibri" w:hAnsi="Calibri" w:cs="Calibri"/>
          <w:i/>
          <w:iCs/>
          <w:sz w:val="24"/>
          <w:szCs w:val="24"/>
        </w:rPr>
        <w:t>.,</w:t>
      </w:r>
      <w:r w:rsidR="009269A8" w:rsidRPr="00C81D57">
        <w:rPr>
          <w:rFonts w:ascii="Calibri" w:hAnsi="Calibri" w:cs="Calibri"/>
          <w:sz w:val="24"/>
          <w:szCs w:val="24"/>
        </w:rPr>
        <w:t xml:space="preserve"> (2017)</w:t>
      </w:r>
      <w:r w:rsidR="00BE6D6F" w:rsidRPr="00C81D57">
        <w:rPr>
          <w:rFonts w:ascii="Calibri" w:hAnsi="Calibri" w:cs="Calibri"/>
          <w:sz w:val="24"/>
          <w:szCs w:val="24"/>
        </w:rPr>
        <w:t xml:space="preserve"> </w:t>
      </w:r>
      <w:r w:rsidR="009269A8" w:rsidRPr="00C81D57">
        <w:rPr>
          <w:rFonts w:ascii="Calibri" w:hAnsi="Calibri" w:cs="Calibri"/>
          <w:sz w:val="24"/>
          <w:szCs w:val="24"/>
        </w:rPr>
        <w:t xml:space="preserve">and </w:t>
      </w:r>
      <w:r w:rsidR="00BE6D6F" w:rsidRPr="00C81D57">
        <w:rPr>
          <w:rFonts w:ascii="Calibri" w:hAnsi="Calibri" w:cs="Calibri"/>
          <w:sz w:val="24"/>
          <w:szCs w:val="24"/>
        </w:rPr>
        <w:t>the BDA</w:t>
      </w:r>
      <w:r w:rsidR="009269A8" w:rsidRPr="00C81D57">
        <w:rPr>
          <w:rFonts w:ascii="Calibri" w:hAnsi="Calibri" w:cs="Calibri"/>
          <w:sz w:val="24"/>
          <w:szCs w:val="24"/>
        </w:rPr>
        <w:t xml:space="preserve"> (2025) are all in agreement that</w:t>
      </w:r>
      <w:r w:rsidR="002C5623" w:rsidRPr="00C81D57">
        <w:rPr>
          <w:rFonts w:ascii="Calibri" w:hAnsi="Calibri" w:cs="Calibri"/>
          <w:sz w:val="24"/>
          <w:szCs w:val="24"/>
        </w:rPr>
        <w:t xml:space="preserve"> </w:t>
      </w:r>
      <w:r w:rsidR="002C0D3B" w:rsidRPr="00C81D57">
        <w:rPr>
          <w:rFonts w:ascii="Calibri" w:hAnsi="Calibri" w:cs="Calibri"/>
          <w:sz w:val="24"/>
          <w:szCs w:val="24"/>
        </w:rPr>
        <w:t xml:space="preserve">a </w:t>
      </w:r>
      <w:r w:rsidR="002C5623" w:rsidRPr="00E15A0E">
        <w:rPr>
          <w:rFonts w:ascii="Calibri" w:hAnsi="Calibri" w:cs="Calibri"/>
          <w:sz w:val="24"/>
          <w:szCs w:val="24"/>
        </w:rPr>
        <w:t xml:space="preserve">patients first </w:t>
      </w:r>
      <w:r w:rsidR="00F007BA" w:rsidRPr="00E15A0E">
        <w:rPr>
          <w:rFonts w:ascii="Calibri" w:hAnsi="Calibri" w:cs="Calibri"/>
          <w:sz w:val="24"/>
          <w:szCs w:val="24"/>
        </w:rPr>
        <w:t>treatment protocol</w:t>
      </w:r>
      <w:r w:rsidR="00F007BA">
        <w:rPr>
          <w:rFonts w:ascii="Calibri" w:hAnsi="Calibri" w:cs="Calibri"/>
          <w:sz w:val="24"/>
          <w:szCs w:val="24"/>
        </w:rPr>
        <w:t xml:space="preserve"> </w:t>
      </w:r>
      <w:r w:rsidR="002C5623" w:rsidRPr="00C81D57">
        <w:rPr>
          <w:rFonts w:ascii="Calibri" w:hAnsi="Calibri" w:cs="Calibri"/>
          <w:sz w:val="24"/>
          <w:szCs w:val="24"/>
        </w:rPr>
        <w:t>should be diet based, with a reduction in insoluble fibre, alcohol and spicy foods</w:t>
      </w:r>
      <w:r w:rsidR="00D81219">
        <w:rPr>
          <w:rFonts w:ascii="Calibri" w:hAnsi="Calibri" w:cs="Calibri"/>
          <w:sz w:val="24"/>
          <w:szCs w:val="24"/>
        </w:rPr>
        <w:t>.</w:t>
      </w:r>
      <w:r w:rsidR="006B42AF" w:rsidRPr="00C81D57">
        <w:rPr>
          <w:rFonts w:ascii="Calibri" w:hAnsi="Calibri" w:cs="Calibri"/>
          <w:sz w:val="24"/>
          <w:szCs w:val="24"/>
        </w:rPr>
        <w:t xml:space="preserve"> </w:t>
      </w:r>
      <w:r w:rsidR="00F70E2B" w:rsidRPr="00D81219">
        <w:rPr>
          <w:rFonts w:ascii="Calibri" w:hAnsi="Calibri" w:cs="Calibri"/>
          <w:sz w:val="24"/>
          <w:szCs w:val="24"/>
        </w:rPr>
        <w:t xml:space="preserve">A FODMAP diet is often </w:t>
      </w:r>
      <w:r w:rsidR="00305E38">
        <w:rPr>
          <w:rFonts w:ascii="Calibri" w:hAnsi="Calibri" w:cs="Calibri"/>
          <w:sz w:val="24"/>
          <w:szCs w:val="24"/>
        </w:rPr>
        <w:t xml:space="preserve">used </w:t>
      </w:r>
      <w:r w:rsidR="00F70E2B" w:rsidRPr="00D81219">
        <w:rPr>
          <w:rFonts w:ascii="Calibri" w:hAnsi="Calibri" w:cs="Calibri"/>
          <w:sz w:val="24"/>
          <w:szCs w:val="24"/>
        </w:rPr>
        <w:t xml:space="preserve">as part of </w:t>
      </w:r>
      <w:r w:rsidR="00305E38">
        <w:rPr>
          <w:rFonts w:ascii="Calibri" w:hAnsi="Calibri" w:cs="Calibri"/>
          <w:sz w:val="24"/>
          <w:szCs w:val="24"/>
        </w:rPr>
        <w:t xml:space="preserve">the </w:t>
      </w:r>
      <w:r w:rsidR="00F70E2B" w:rsidRPr="00D81219">
        <w:rPr>
          <w:rFonts w:ascii="Calibri" w:hAnsi="Calibri" w:cs="Calibri"/>
          <w:sz w:val="24"/>
          <w:szCs w:val="24"/>
        </w:rPr>
        <w:t>treatment of IBS</w:t>
      </w:r>
      <w:r w:rsidR="003D59E7" w:rsidRPr="00D81219">
        <w:rPr>
          <w:rFonts w:ascii="Calibri" w:hAnsi="Calibri" w:cs="Calibri"/>
          <w:sz w:val="24"/>
          <w:szCs w:val="24"/>
        </w:rPr>
        <w:t xml:space="preserve"> (NHS, no date) however, it could be used in conjunction with or as a further option to other non-</w:t>
      </w:r>
      <w:r w:rsidR="003D59E7" w:rsidRPr="00D81219">
        <w:rPr>
          <w:rFonts w:ascii="Calibri" w:hAnsi="Calibri" w:cs="Calibri"/>
          <w:sz w:val="24"/>
          <w:szCs w:val="24"/>
        </w:rPr>
        <w:lastRenderedPageBreak/>
        <w:t>pharmaceutical treatments such as hypnotherapy</w:t>
      </w:r>
      <w:r w:rsidR="00305E38">
        <w:rPr>
          <w:rFonts w:ascii="Calibri" w:hAnsi="Calibri" w:cs="Calibri"/>
          <w:sz w:val="24"/>
          <w:szCs w:val="24"/>
        </w:rPr>
        <w:t xml:space="preserve"> </w:t>
      </w:r>
      <w:r w:rsidR="003D59E7" w:rsidRPr="00D81219">
        <w:rPr>
          <w:rFonts w:ascii="Calibri" w:hAnsi="Calibri" w:cs="Calibri"/>
          <w:sz w:val="24"/>
          <w:szCs w:val="24"/>
        </w:rPr>
        <w:t>(Paine, 2021)</w:t>
      </w:r>
      <w:r w:rsidR="00305E38">
        <w:rPr>
          <w:rFonts w:ascii="Calibri" w:hAnsi="Calibri" w:cs="Calibri"/>
          <w:sz w:val="24"/>
          <w:szCs w:val="24"/>
        </w:rPr>
        <w:t xml:space="preserve"> </w:t>
      </w:r>
      <w:proofErr w:type="gramStart"/>
      <w:r w:rsidR="00305E38">
        <w:rPr>
          <w:rFonts w:ascii="Calibri" w:hAnsi="Calibri" w:cs="Calibri"/>
          <w:sz w:val="24"/>
          <w:szCs w:val="24"/>
        </w:rPr>
        <w:t xml:space="preserve">in order </w:t>
      </w:r>
      <w:r w:rsidR="000B66EE">
        <w:rPr>
          <w:rFonts w:ascii="Calibri" w:hAnsi="Calibri" w:cs="Calibri"/>
          <w:sz w:val="24"/>
          <w:szCs w:val="24"/>
        </w:rPr>
        <w:t>for</w:t>
      </w:r>
      <w:proofErr w:type="gramEnd"/>
      <w:r w:rsidR="000B66EE">
        <w:rPr>
          <w:rFonts w:ascii="Calibri" w:hAnsi="Calibri" w:cs="Calibri"/>
          <w:sz w:val="24"/>
          <w:szCs w:val="24"/>
        </w:rPr>
        <w:t xml:space="preserve"> the patient to receive various options in treatment</w:t>
      </w:r>
      <w:r w:rsidR="003D59E7" w:rsidRPr="00D81219">
        <w:rPr>
          <w:rFonts w:ascii="Calibri" w:hAnsi="Calibri" w:cs="Calibri"/>
          <w:sz w:val="24"/>
          <w:szCs w:val="24"/>
        </w:rPr>
        <w:t>.</w:t>
      </w:r>
      <w:r w:rsidR="000532CD" w:rsidRPr="00D81219">
        <w:rPr>
          <w:rFonts w:ascii="Calibri" w:hAnsi="Calibri" w:cs="Calibri"/>
          <w:sz w:val="24"/>
          <w:szCs w:val="24"/>
        </w:rPr>
        <w:t xml:space="preserve"> Okawa </w:t>
      </w:r>
      <w:r w:rsidR="000532CD" w:rsidRPr="00D81219">
        <w:rPr>
          <w:rFonts w:ascii="Calibri" w:hAnsi="Calibri" w:cs="Calibri"/>
          <w:i/>
          <w:iCs/>
          <w:sz w:val="24"/>
          <w:szCs w:val="24"/>
        </w:rPr>
        <w:t>et al</w:t>
      </w:r>
      <w:r w:rsidR="00406F9A">
        <w:rPr>
          <w:rFonts w:ascii="Calibri" w:hAnsi="Calibri" w:cs="Calibri"/>
          <w:sz w:val="24"/>
          <w:szCs w:val="24"/>
        </w:rPr>
        <w:t xml:space="preserve">., </w:t>
      </w:r>
      <w:r w:rsidR="000532CD" w:rsidRPr="00D81219">
        <w:rPr>
          <w:rFonts w:ascii="Calibri" w:hAnsi="Calibri" w:cs="Calibri"/>
          <w:sz w:val="24"/>
          <w:szCs w:val="24"/>
        </w:rPr>
        <w:t xml:space="preserve">(2019) </w:t>
      </w:r>
      <w:r w:rsidR="009D6B1C">
        <w:rPr>
          <w:rFonts w:ascii="Calibri" w:hAnsi="Calibri" w:cs="Calibri"/>
          <w:sz w:val="24"/>
          <w:szCs w:val="24"/>
        </w:rPr>
        <w:t xml:space="preserve">found </w:t>
      </w:r>
      <w:r w:rsidR="000532CD" w:rsidRPr="00D81219">
        <w:rPr>
          <w:rFonts w:ascii="Calibri" w:hAnsi="Calibri" w:cs="Calibri"/>
          <w:sz w:val="24"/>
          <w:szCs w:val="24"/>
        </w:rPr>
        <w:t xml:space="preserve">that certain types of food have helped relieve some symptoms of IBS, one of which is following a low FODMAP diet. </w:t>
      </w:r>
      <w:r w:rsidR="00F6360B" w:rsidRPr="00D81219">
        <w:rPr>
          <w:rFonts w:ascii="Calibri" w:hAnsi="Calibri" w:cs="Calibri"/>
          <w:sz w:val="24"/>
          <w:szCs w:val="24"/>
        </w:rPr>
        <w:t xml:space="preserve">However, changing a </w:t>
      </w:r>
      <w:r w:rsidR="008567D1" w:rsidRPr="00D81219">
        <w:rPr>
          <w:rFonts w:ascii="Calibri" w:hAnsi="Calibri" w:cs="Calibri"/>
          <w:sz w:val="24"/>
          <w:szCs w:val="24"/>
        </w:rPr>
        <w:t>person’s</w:t>
      </w:r>
      <w:r w:rsidR="00F6360B" w:rsidRPr="00D81219">
        <w:rPr>
          <w:rFonts w:ascii="Calibri" w:hAnsi="Calibri" w:cs="Calibri"/>
          <w:sz w:val="24"/>
          <w:szCs w:val="24"/>
        </w:rPr>
        <w:t xml:space="preserve"> diet can carry risk to their health</w:t>
      </w:r>
      <w:r w:rsidR="00E15A0E">
        <w:rPr>
          <w:rFonts w:ascii="Calibri" w:hAnsi="Calibri" w:cs="Calibri"/>
          <w:sz w:val="24"/>
          <w:szCs w:val="24"/>
        </w:rPr>
        <w:t xml:space="preserve"> </w:t>
      </w:r>
      <w:r w:rsidR="00F6360B" w:rsidRPr="00D81219">
        <w:rPr>
          <w:rFonts w:ascii="Calibri" w:hAnsi="Calibri" w:cs="Calibri"/>
          <w:sz w:val="24"/>
          <w:szCs w:val="24"/>
        </w:rPr>
        <w:t xml:space="preserve">and therefore a diet low in FODMAP’s should only be overseen by a dietician, undertaken for a specified </w:t>
      </w:r>
      <w:proofErr w:type="gramStart"/>
      <w:r w:rsidR="00F6360B" w:rsidRPr="00D81219">
        <w:rPr>
          <w:rFonts w:ascii="Calibri" w:hAnsi="Calibri" w:cs="Calibri"/>
          <w:sz w:val="24"/>
          <w:szCs w:val="24"/>
        </w:rPr>
        <w:t>period of time</w:t>
      </w:r>
      <w:proofErr w:type="gramEnd"/>
      <w:r w:rsidR="009D6B1C">
        <w:rPr>
          <w:rFonts w:ascii="Calibri" w:hAnsi="Calibri" w:cs="Calibri"/>
          <w:sz w:val="24"/>
          <w:szCs w:val="24"/>
        </w:rPr>
        <w:t>,</w:t>
      </w:r>
      <w:r w:rsidR="00F6360B" w:rsidRPr="00D81219">
        <w:rPr>
          <w:rFonts w:ascii="Calibri" w:hAnsi="Calibri" w:cs="Calibri"/>
          <w:sz w:val="24"/>
          <w:szCs w:val="24"/>
        </w:rPr>
        <w:t xml:space="preserve"> not indefinitely</w:t>
      </w:r>
      <w:r w:rsidR="005F5709">
        <w:rPr>
          <w:rFonts w:ascii="Calibri" w:hAnsi="Calibri" w:cs="Calibri"/>
          <w:sz w:val="24"/>
          <w:szCs w:val="24"/>
        </w:rPr>
        <w:t xml:space="preserve"> </w:t>
      </w:r>
      <w:r w:rsidR="00F6360B" w:rsidRPr="00D81219">
        <w:rPr>
          <w:rFonts w:ascii="Calibri" w:hAnsi="Calibri" w:cs="Calibri"/>
          <w:sz w:val="24"/>
          <w:szCs w:val="24"/>
        </w:rPr>
        <w:t>and following a full diagnosis of the patient suffering from IBS (Barret, 2017).</w:t>
      </w:r>
      <w:r w:rsidR="00E9422C" w:rsidRPr="00D81219">
        <w:rPr>
          <w:rFonts w:ascii="Calibri" w:hAnsi="Calibri" w:cs="Calibri"/>
          <w:sz w:val="24"/>
          <w:szCs w:val="24"/>
        </w:rPr>
        <w:t xml:space="preserve"> </w:t>
      </w:r>
      <w:r w:rsidR="00EC6A7E">
        <w:rPr>
          <w:rFonts w:ascii="Calibri" w:hAnsi="Calibri" w:cs="Calibri"/>
          <w:sz w:val="24"/>
          <w:szCs w:val="24"/>
        </w:rPr>
        <w:t>A person may become under nourished or have other conditions such as diabetes that would not tolerate a change to the diet and cutting out or changing so many foods within the diet for a long period of time could mean a balanced diet is no longer achieved and may be detrimental</w:t>
      </w:r>
      <w:r w:rsidR="0035203C">
        <w:rPr>
          <w:rFonts w:ascii="Calibri" w:hAnsi="Calibri" w:cs="Calibri"/>
          <w:sz w:val="24"/>
          <w:szCs w:val="24"/>
        </w:rPr>
        <w:t>.</w:t>
      </w:r>
    </w:p>
    <w:p w14:paraId="3125EE3A" w14:textId="77777777" w:rsidR="00EA0AC6" w:rsidRPr="00EA0AC6" w:rsidRDefault="00EA0AC6" w:rsidP="00EA0AC6">
      <w:pPr>
        <w:pStyle w:val="ListParagraph"/>
        <w:spacing w:after="0" w:line="276" w:lineRule="auto"/>
        <w:ind w:left="1080"/>
        <w:jc w:val="both"/>
        <w:rPr>
          <w:rFonts w:ascii="Calibri" w:hAnsi="Calibri" w:cs="Calibri"/>
          <w:sz w:val="24"/>
          <w:szCs w:val="24"/>
        </w:rPr>
      </w:pPr>
    </w:p>
    <w:p w14:paraId="2B845BCE" w14:textId="7DEB9762" w:rsidR="00505FF2" w:rsidRPr="00EA0AC6" w:rsidRDefault="00505FF2" w:rsidP="00EA0AC6">
      <w:pPr>
        <w:pStyle w:val="ListParagraph"/>
        <w:spacing w:after="0" w:line="276" w:lineRule="auto"/>
        <w:ind w:left="0"/>
        <w:jc w:val="both"/>
        <w:rPr>
          <w:rFonts w:ascii="Calibri" w:hAnsi="Calibri" w:cs="Calibri"/>
          <w:b/>
          <w:bCs/>
          <w:color w:val="FF0000"/>
          <w:sz w:val="24"/>
          <w:szCs w:val="24"/>
        </w:rPr>
      </w:pPr>
      <w:r w:rsidRPr="00EA0AC6">
        <w:rPr>
          <w:rFonts w:ascii="Calibri" w:hAnsi="Calibri" w:cs="Calibri"/>
          <w:sz w:val="24"/>
          <w:szCs w:val="24"/>
        </w:rPr>
        <w:t>When food is ingested, a hormone called Cholecystokinin is released</w:t>
      </w:r>
      <w:r w:rsidR="00783F8B" w:rsidRPr="00EA0AC6">
        <w:rPr>
          <w:rFonts w:ascii="Calibri" w:hAnsi="Calibri" w:cs="Calibri"/>
          <w:sz w:val="24"/>
          <w:szCs w:val="24"/>
        </w:rPr>
        <w:t xml:space="preserve"> (Kirkpatrick </w:t>
      </w:r>
      <w:r w:rsidR="00783F8B" w:rsidRPr="00EA0AC6">
        <w:rPr>
          <w:rFonts w:ascii="Calibri" w:hAnsi="Calibri" w:cs="Calibri"/>
          <w:i/>
          <w:iCs/>
          <w:sz w:val="24"/>
          <w:szCs w:val="24"/>
        </w:rPr>
        <w:t>et al</w:t>
      </w:r>
      <w:r w:rsidR="00406F9A">
        <w:rPr>
          <w:rFonts w:ascii="Calibri" w:hAnsi="Calibri" w:cs="Calibri"/>
          <w:i/>
          <w:iCs/>
          <w:sz w:val="24"/>
          <w:szCs w:val="24"/>
        </w:rPr>
        <w:t>.</w:t>
      </w:r>
      <w:r w:rsidR="00783F8B" w:rsidRPr="00EA0AC6">
        <w:rPr>
          <w:rFonts w:ascii="Calibri" w:hAnsi="Calibri" w:cs="Calibri"/>
          <w:sz w:val="24"/>
          <w:szCs w:val="24"/>
        </w:rPr>
        <w:t>, 2015)</w:t>
      </w:r>
      <w:r w:rsidR="005E261D" w:rsidRPr="00EA0AC6">
        <w:rPr>
          <w:rFonts w:ascii="Calibri" w:hAnsi="Calibri" w:cs="Calibri"/>
          <w:sz w:val="24"/>
          <w:szCs w:val="24"/>
        </w:rPr>
        <w:t xml:space="preserve">. This hormone </w:t>
      </w:r>
      <w:proofErr w:type="gramStart"/>
      <w:r w:rsidR="005E261D" w:rsidRPr="00EA0AC6">
        <w:rPr>
          <w:rFonts w:ascii="Calibri" w:hAnsi="Calibri" w:cs="Calibri"/>
          <w:sz w:val="24"/>
          <w:szCs w:val="24"/>
        </w:rPr>
        <w:t>is able to</w:t>
      </w:r>
      <w:proofErr w:type="gramEnd"/>
      <w:r w:rsidR="005E261D" w:rsidRPr="00EA0AC6">
        <w:rPr>
          <w:rFonts w:ascii="Calibri" w:hAnsi="Calibri" w:cs="Calibri"/>
          <w:sz w:val="24"/>
          <w:szCs w:val="24"/>
        </w:rPr>
        <w:t xml:space="preserve"> control the movement of contents within the stomach and subsequently control</w:t>
      </w:r>
      <w:r w:rsidR="009516C6" w:rsidRPr="00EA0AC6">
        <w:rPr>
          <w:rFonts w:ascii="Calibri" w:hAnsi="Calibri" w:cs="Calibri"/>
          <w:sz w:val="24"/>
          <w:szCs w:val="24"/>
        </w:rPr>
        <w:t>s</w:t>
      </w:r>
      <w:r w:rsidR="005E261D" w:rsidRPr="00EA0AC6">
        <w:rPr>
          <w:rFonts w:ascii="Calibri" w:hAnsi="Calibri" w:cs="Calibri"/>
          <w:sz w:val="24"/>
          <w:szCs w:val="24"/>
        </w:rPr>
        <w:t xml:space="preserve"> the delivery of nutrients able to be absorbed by the body</w:t>
      </w:r>
      <w:r w:rsidR="00783F8B" w:rsidRPr="00EA0AC6">
        <w:rPr>
          <w:rFonts w:ascii="Calibri" w:hAnsi="Calibri" w:cs="Calibri"/>
          <w:sz w:val="24"/>
          <w:szCs w:val="24"/>
        </w:rPr>
        <w:t xml:space="preserve"> </w:t>
      </w:r>
      <w:r w:rsidR="00A3142B" w:rsidRPr="00EA0AC6">
        <w:rPr>
          <w:rFonts w:ascii="Calibri" w:hAnsi="Calibri" w:cs="Calibri"/>
          <w:sz w:val="24"/>
          <w:szCs w:val="24"/>
        </w:rPr>
        <w:t xml:space="preserve">(Dockray, 2012) </w:t>
      </w:r>
      <w:r w:rsidR="00783F8B" w:rsidRPr="00EA0AC6">
        <w:rPr>
          <w:rFonts w:ascii="Calibri" w:hAnsi="Calibri" w:cs="Calibri"/>
          <w:sz w:val="24"/>
          <w:szCs w:val="24"/>
        </w:rPr>
        <w:t xml:space="preserve">and has an impact upon pain (Cao </w:t>
      </w:r>
      <w:r w:rsidR="00783F8B" w:rsidRPr="00EA0AC6">
        <w:rPr>
          <w:rFonts w:ascii="Calibri" w:hAnsi="Calibri" w:cs="Calibri"/>
          <w:i/>
          <w:iCs/>
          <w:sz w:val="24"/>
          <w:szCs w:val="24"/>
        </w:rPr>
        <w:t>et al</w:t>
      </w:r>
      <w:r w:rsidR="00406F9A">
        <w:rPr>
          <w:rFonts w:ascii="Calibri" w:hAnsi="Calibri" w:cs="Calibri"/>
          <w:i/>
          <w:iCs/>
          <w:sz w:val="24"/>
          <w:szCs w:val="24"/>
        </w:rPr>
        <w:t>.</w:t>
      </w:r>
      <w:r w:rsidR="00783F8B" w:rsidRPr="00EA0AC6">
        <w:rPr>
          <w:rFonts w:ascii="Calibri" w:hAnsi="Calibri" w:cs="Calibri"/>
          <w:sz w:val="24"/>
          <w:szCs w:val="24"/>
        </w:rPr>
        <w:t xml:space="preserve">, 2012), thereby having a direct </w:t>
      </w:r>
      <w:r w:rsidR="00721365" w:rsidRPr="00EA0AC6">
        <w:rPr>
          <w:rFonts w:ascii="Calibri" w:hAnsi="Calibri" w:cs="Calibri"/>
          <w:sz w:val="24"/>
          <w:szCs w:val="24"/>
        </w:rPr>
        <w:t>impact</w:t>
      </w:r>
      <w:r w:rsidR="00783F8B" w:rsidRPr="00EA0AC6">
        <w:rPr>
          <w:rFonts w:ascii="Calibri" w:hAnsi="Calibri" w:cs="Calibri"/>
          <w:sz w:val="24"/>
          <w:szCs w:val="24"/>
        </w:rPr>
        <w:t xml:space="preserve"> on the </w:t>
      </w:r>
      <w:r w:rsidR="00721365" w:rsidRPr="00EA0AC6">
        <w:rPr>
          <w:rFonts w:ascii="Calibri" w:hAnsi="Calibri" w:cs="Calibri"/>
          <w:sz w:val="24"/>
          <w:szCs w:val="24"/>
        </w:rPr>
        <w:t>pain receptors making up the gate theory of pain and the brain-gut axis.</w:t>
      </w:r>
    </w:p>
    <w:p w14:paraId="38189F7D" w14:textId="77777777" w:rsidR="00DF7AB9" w:rsidRDefault="00DF7AB9" w:rsidP="00EA0AC6">
      <w:pPr>
        <w:pStyle w:val="ListParagraph"/>
        <w:spacing w:after="0" w:line="276" w:lineRule="auto"/>
        <w:ind w:left="0"/>
        <w:jc w:val="both"/>
        <w:rPr>
          <w:rFonts w:ascii="Calibri" w:hAnsi="Calibri" w:cs="Calibri"/>
          <w:b/>
          <w:bCs/>
          <w:color w:val="FF0000"/>
          <w:sz w:val="24"/>
          <w:szCs w:val="24"/>
        </w:rPr>
      </w:pPr>
    </w:p>
    <w:p w14:paraId="2F911A9C" w14:textId="0F41DB8A" w:rsidR="00E85867" w:rsidRDefault="00306757" w:rsidP="00EB7565">
      <w:pPr>
        <w:spacing w:after="0" w:line="276" w:lineRule="auto"/>
        <w:jc w:val="both"/>
        <w:rPr>
          <w:rFonts w:ascii="Calibri" w:hAnsi="Calibri" w:cs="Calibri"/>
          <w:sz w:val="24"/>
          <w:szCs w:val="24"/>
        </w:rPr>
      </w:pPr>
      <w:r w:rsidRPr="002064D6">
        <w:rPr>
          <w:rFonts w:ascii="Calibri" w:hAnsi="Calibri" w:cs="Calibri"/>
          <w:sz w:val="24"/>
          <w:szCs w:val="24"/>
        </w:rPr>
        <w:t xml:space="preserve">Cuomo </w:t>
      </w:r>
      <w:r w:rsidRPr="002064D6">
        <w:rPr>
          <w:rFonts w:ascii="Calibri" w:hAnsi="Calibri" w:cs="Calibri"/>
          <w:i/>
          <w:iCs/>
          <w:sz w:val="24"/>
          <w:szCs w:val="24"/>
        </w:rPr>
        <w:t>et al</w:t>
      </w:r>
      <w:r w:rsidR="00DC581C">
        <w:rPr>
          <w:rFonts w:ascii="Calibri" w:hAnsi="Calibri" w:cs="Calibri"/>
          <w:i/>
          <w:iCs/>
          <w:sz w:val="24"/>
          <w:szCs w:val="24"/>
        </w:rPr>
        <w:t>.,</w:t>
      </w:r>
      <w:r w:rsidRPr="002064D6">
        <w:rPr>
          <w:rFonts w:ascii="Calibri" w:hAnsi="Calibri" w:cs="Calibri"/>
          <w:sz w:val="24"/>
          <w:szCs w:val="24"/>
        </w:rPr>
        <w:t xml:space="preserve"> (2014) were able to show significant evidence of the impact food has on</w:t>
      </w:r>
      <w:r w:rsidR="00D06A1D" w:rsidRPr="002064D6">
        <w:rPr>
          <w:rFonts w:ascii="Calibri" w:hAnsi="Calibri" w:cs="Calibri"/>
          <w:sz w:val="24"/>
          <w:szCs w:val="24"/>
        </w:rPr>
        <w:t xml:space="preserve"> a patient with IBS, in so far as it is believed that dysbiosis of the intestinal microbiota</w:t>
      </w:r>
      <w:r w:rsidR="00210382" w:rsidRPr="002064D6">
        <w:rPr>
          <w:rFonts w:ascii="Calibri" w:hAnsi="Calibri" w:cs="Calibri"/>
          <w:sz w:val="24"/>
          <w:szCs w:val="24"/>
        </w:rPr>
        <w:t xml:space="preserve"> causes intestinal distension </w:t>
      </w:r>
      <w:r w:rsidR="008B596A" w:rsidRPr="002064D6">
        <w:rPr>
          <w:rFonts w:ascii="Calibri" w:hAnsi="Calibri" w:cs="Calibri"/>
          <w:sz w:val="24"/>
          <w:szCs w:val="24"/>
        </w:rPr>
        <w:t>when the patient has consumed a certain array of foods.</w:t>
      </w:r>
      <w:r w:rsidR="008567D1" w:rsidRPr="002064D6">
        <w:rPr>
          <w:rFonts w:ascii="Calibri" w:hAnsi="Calibri" w:cs="Calibri"/>
          <w:sz w:val="24"/>
          <w:szCs w:val="24"/>
        </w:rPr>
        <w:t xml:space="preserve"> </w:t>
      </w:r>
      <w:r w:rsidR="00962F22" w:rsidRPr="002064D6">
        <w:rPr>
          <w:rFonts w:ascii="Calibri" w:hAnsi="Calibri" w:cs="Calibri"/>
          <w:sz w:val="24"/>
          <w:szCs w:val="24"/>
        </w:rPr>
        <w:t>However</w:t>
      </w:r>
      <w:r w:rsidR="008567D1" w:rsidRPr="002064D6">
        <w:rPr>
          <w:rFonts w:ascii="Calibri" w:hAnsi="Calibri" w:cs="Calibri"/>
          <w:sz w:val="24"/>
          <w:szCs w:val="24"/>
        </w:rPr>
        <w:t>, there may be reasons why a patient may not be able nor willing to follow a low FODMAP diet including financial implications</w:t>
      </w:r>
      <w:r w:rsidR="00191E62">
        <w:rPr>
          <w:rFonts w:ascii="Calibri" w:hAnsi="Calibri" w:cs="Calibri"/>
          <w:sz w:val="24"/>
          <w:szCs w:val="24"/>
        </w:rPr>
        <w:t>,</w:t>
      </w:r>
      <w:r w:rsidR="002064D6">
        <w:rPr>
          <w:rFonts w:ascii="Calibri" w:hAnsi="Calibri" w:cs="Calibri"/>
          <w:sz w:val="24"/>
          <w:szCs w:val="24"/>
        </w:rPr>
        <w:t xml:space="preserve"> </w:t>
      </w:r>
      <w:r w:rsidR="008567D1" w:rsidRPr="002064D6">
        <w:rPr>
          <w:rFonts w:ascii="Calibri" w:hAnsi="Calibri" w:cs="Calibri"/>
          <w:sz w:val="24"/>
          <w:szCs w:val="24"/>
        </w:rPr>
        <w:t xml:space="preserve">tolerability and the condition not responding to early trial of the diet (Singh </w:t>
      </w:r>
      <w:r w:rsidR="008567D1" w:rsidRPr="002064D6">
        <w:rPr>
          <w:rFonts w:ascii="Calibri" w:hAnsi="Calibri" w:cs="Calibri"/>
          <w:i/>
          <w:iCs/>
          <w:sz w:val="24"/>
          <w:szCs w:val="24"/>
        </w:rPr>
        <w:t xml:space="preserve">et </w:t>
      </w:r>
      <w:r w:rsidR="008567D1" w:rsidRPr="00DC581C">
        <w:rPr>
          <w:rFonts w:ascii="Calibri" w:hAnsi="Calibri" w:cs="Calibri"/>
          <w:i/>
          <w:iCs/>
          <w:sz w:val="24"/>
          <w:szCs w:val="24"/>
        </w:rPr>
        <w:t>al</w:t>
      </w:r>
      <w:r w:rsidR="00DC581C">
        <w:rPr>
          <w:rFonts w:ascii="Calibri" w:hAnsi="Calibri" w:cs="Calibri"/>
          <w:i/>
          <w:iCs/>
          <w:sz w:val="24"/>
          <w:szCs w:val="24"/>
        </w:rPr>
        <w:t>.</w:t>
      </w:r>
      <w:r w:rsidR="008567D1" w:rsidRPr="002064D6">
        <w:rPr>
          <w:rFonts w:ascii="Calibri" w:hAnsi="Calibri" w:cs="Calibri"/>
          <w:sz w:val="24"/>
          <w:szCs w:val="24"/>
        </w:rPr>
        <w:t>, 2022)</w:t>
      </w:r>
      <w:r w:rsidR="00962F22" w:rsidRPr="002064D6">
        <w:rPr>
          <w:rFonts w:ascii="Calibri" w:hAnsi="Calibri" w:cs="Calibri"/>
          <w:sz w:val="24"/>
          <w:szCs w:val="24"/>
        </w:rPr>
        <w:t xml:space="preserve">. </w:t>
      </w:r>
      <w:r w:rsidR="00191E62">
        <w:rPr>
          <w:rFonts w:ascii="Calibri" w:hAnsi="Calibri" w:cs="Calibri"/>
          <w:sz w:val="24"/>
          <w:szCs w:val="24"/>
        </w:rPr>
        <w:t xml:space="preserve">For some people, purchasing fresh foods and cooking meals may feel like an impossible task due to cost restraints and they may find convenience foods a lot cheaper. </w:t>
      </w:r>
      <w:r w:rsidR="00962F22" w:rsidRPr="002064D6">
        <w:rPr>
          <w:rFonts w:ascii="Calibri" w:hAnsi="Calibri" w:cs="Calibri"/>
          <w:sz w:val="24"/>
          <w:szCs w:val="24"/>
        </w:rPr>
        <w:t xml:space="preserve">Nonetheless, Harer and Eswaran (2021) found that </w:t>
      </w:r>
      <w:proofErr w:type="gramStart"/>
      <w:r w:rsidR="00962F22" w:rsidRPr="002064D6">
        <w:rPr>
          <w:rFonts w:ascii="Calibri" w:hAnsi="Calibri" w:cs="Calibri"/>
          <w:sz w:val="24"/>
          <w:szCs w:val="24"/>
        </w:rPr>
        <w:t>in order to</w:t>
      </w:r>
      <w:proofErr w:type="gramEnd"/>
      <w:r w:rsidR="00C72A16" w:rsidRPr="002064D6">
        <w:rPr>
          <w:rFonts w:ascii="Calibri" w:hAnsi="Calibri" w:cs="Calibri"/>
          <w:sz w:val="24"/>
          <w:szCs w:val="24"/>
        </w:rPr>
        <w:t xml:space="preserve"> help their own treatment, management and recovery, 90% of patients were prepared to change their diet, including excluding certain foods for a period of time.</w:t>
      </w:r>
      <w:r w:rsidR="00D92F99" w:rsidRPr="002064D6">
        <w:rPr>
          <w:rFonts w:ascii="Calibri" w:hAnsi="Calibri" w:cs="Calibri"/>
          <w:sz w:val="24"/>
          <w:szCs w:val="24"/>
        </w:rPr>
        <w:t xml:space="preserve"> </w:t>
      </w:r>
      <w:r w:rsidR="00E85867" w:rsidRPr="00EB7565">
        <w:rPr>
          <w:rFonts w:ascii="Calibri" w:hAnsi="Calibri" w:cs="Calibri"/>
          <w:sz w:val="24"/>
          <w:szCs w:val="24"/>
        </w:rPr>
        <w:t>Diet is also able to substantially influence the gut microbiota and in IBS patients this change to immunity and metabolic homeostasis can be significant (Thursby and Juge, 2017) as well as the readily known connection between changes to the guy microbiota and various other systems within the body including the brain-gut axis.</w:t>
      </w:r>
    </w:p>
    <w:p w14:paraId="1AAB89C0" w14:textId="4F916DEB" w:rsidR="00152805" w:rsidRPr="00B722D0" w:rsidRDefault="00152805" w:rsidP="00152805">
      <w:pPr>
        <w:pStyle w:val="Heading2"/>
        <w:jc w:val="center"/>
        <w:rPr>
          <w:rFonts w:ascii="Calibri" w:hAnsi="Calibri" w:cs="Calibri"/>
          <w:b/>
          <w:bCs/>
          <w:color w:val="auto"/>
          <w:sz w:val="24"/>
          <w:szCs w:val="24"/>
        </w:rPr>
      </w:pPr>
      <w:bookmarkStart w:id="27" w:name="_Toc198577806"/>
      <w:r w:rsidRPr="00B722D0">
        <w:rPr>
          <w:rFonts w:ascii="Calibri" w:hAnsi="Calibri" w:cs="Calibri"/>
          <w:b/>
          <w:bCs/>
          <w:color w:val="auto"/>
          <w:sz w:val="24"/>
          <w:szCs w:val="24"/>
        </w:rPr>
        <w:t>Table 1: Hierarchy of Literature</w:t>
      </w:r>
      <w:bookmarkEnd w:id="27"/>
    </w:p>
    <w:tbl>
      <w:tblPr>
        <w:tblStyle w:val="TableGrid"/>
        <w:tblW w:w="0" w:type="auto"/>
        <w:jc w:val="center"/>
        <w:tblLook w:val="04A0" w:firstRow="1" w:lastRow="0" w:firstColumn="1" w:lastColumn="0" w:noHBand="0" w:noVBand="1"/>
      </w:tblPr>
      <w:tblGrid>
        <w:gridCol w:w="2961"/>
        <w:gridCol w:w="5335"/>
      </w:tblGrid>
      <w:tr w:rsidR="009B61BE" w14:paraId="0AFCF281" w14:textId="77777777" w:rsidTr="000B3C31">
        <w:trPr>
          <w:jc w:val="center"/>
        </w:trPr>
        <w:tc>
          <w:tcPr>
            <w:tcW w:w="8296" w:type="dxa"/>
            <w:gridSpan w:val="2"/>
          </w:tcPr>
          <w:p w14:paraId="0A58C7FD" w14:textId="1EE4050C" w:rsidR="00F00AB4" w:rsidRPr="00F00AB4" w:rsidRDefault="00F00AB4" w:rsidP="00152805">
            <w:pPr>
              <w:pStyle w:val="Heading1"/>
              <w:spacing w:before="0" w:after="0" w:line="276" w:lineRule="auto"/>
              <w:jc w:val="center"/>
              <w:rPr>
                <w:rFonts w:ascii="Calibri" w:hAnsi="Calibri" w:cs="Calibri"/>
                <w:b/>
                <w:bCs/>
                <w:color w:val="auto"/>
                <w:sz w:val="24"/>
                <w:szCs w:val="24"/>
                <w:u w:val="single"/>
              </w:rPr>
            </w:pPr>
            <w:bookmarkStart w:id="28" w:name="_Toc198577807"/>
            <w:r>
              <w:rPr>
                <w:rFonts w:ascii="Calibri" w:hAnsi="Calibri" w:cs="Calibri"/>
                <w:b/>
                <w:bCs/>
                <w:color w:val="auto"/>
                <w:sz w:val="24"/>
                <w:szCs w:val="24"/>
                <w:u w:val="single"/>
              </w:rPr>
              <w:t>Table of Main Studies</w:t>
            </w:r>
            <w:bookmarkEnd w:id="28"/>
          </w:p>
        </w:tc>
      </w:tr>
      <w:tr w:rsidR="009B61BE" w14:paraId="0D8268E9" w14:textId="77777777" w:rsidTr="000B3C31">
        <w:trPr>
          <w:jc w:val="center"/>
        </w:trPr>
        <w:tc>
          <w:tcPr>
            <w:tcW w:w="2961" w:type="dxa"/>
          </w:tcPr>
          <w:p w14:paraId="24EFFE2E" w14:textId="04661E83" w:rsidR="009B61BE" w:rsidRPr="00076D02" w:rsidRDefault="00076D02" w:rsidP="00076D02">
            <w:pPr>
              <w:pStyle w:val="ListParagraph"/>
              <w:spacing w:line="276" w:lineRule="auto"/>
              <w:ind w:left="0"/>
              <w:jc w:val="center"/>
              <w:rPr>
                <w:rFonts w:ascii="Calibri" w:hAnsi="Calibri" w:cs="Calibri"/>
                <w:b/>
                <w:bCs/>
                <w:sz w:val="24"/>
                <w:szCs w:val="24"/>
                <w:u w:val="single"/>
              </w:rPr>
            </w:pPr>
            <w:r w:rsidRPr="00076D02">
              <w:rPr>
                <w:rFonts w:ascii="Calibri" w:hAnsi="Calibri" w:cs="Calibri"/>
                <w:b/>
                <w:bCs/>
                <w:sz w:val="24"/>
                <w:szCs w:val="24"/>
                <w:u w:val="single"/>
              </w:rPr>
              <w:t>Theme and Reference</w:t>
            </w:r>
          </w:p>
        </w:tc>
        <w:tc>
          <w:tcPr>
            <w:tcW w:w="5335" w:type="dxa"/>
          </w:tcPr>
          <w:p w14:paraId="25F6F0D9" w14:textId="22F6CD83" w:rsidR="009B61BE" w:rsidRPr="00076D02" w:rsidRDefault="00076D02" w:rsidP="00076D02">
            <w:pPr>
              <w:pStyle w:val="ListParagraph"/>
              <w:spacing w:line="276" w:lineRule="auto"/>
              <w:ind w:left="0"/>
              <w:jc w:val="center"/>
              <w:rPr>
                <w:rFonts w:ascii="Calibri" w:hAnsi="Calibri" w:cs="Calibri"/>
                <w:b/>
                <w:bCs/>
                <w:sz w:val="24"/>
                <w:szCs w:val="24"/>
                <w:u w:val="single"/>
              </w:rPr>
            </w:pPr>
            <w:r w:rsidRPr="00076D02">
              <w:rPr>
                <w:rFonts w:ascii="Calibri" w:hAnsi="Calibri" w:cs="Calibri"/>
                <w:b/>
                <w:bCs/>
                <w:sz w:val="24"/>
                <w:szCs w:val="24"/>
                <w:u w:val="single"/>
              </w:rPr>
              <w:t>Content</w:t>
            </w:r>
          </w:p>
        </w:tc>
      </w:tr>
      <w:tr w:rsidR="00B46437" w14:paraId="69079A43" w14:textId="77777777" w:rsidTr="000B3C31">
        <w:trPr>
          <w:jc w:val="center"/>
        </w:trPr>
        <w:tc>
          <w:tcPr>
            <w:tcW w:w="2961" w:type="dxa"/>
          </w:tcPr>
          <w:p w14:paraId="1B05DF07" w14:textId="7940135E" w:rsidR="00B46437" w:rsidRPr="00DE624B" w:rsidRDefault="00B46437" w:rsidP="00D4373C">
            <w:pPr>
              <w:pStyle w:val="ListParagraph"/>
              <w:spacing w:line="276" w:lineRule="auto"/>
              <w:ind w:left="0"/>
              <w:jc w:val="both"/>
              <w:rPr>
                <w:rFonts w:ascii="Calibri" w:hAnsi="Calibri" w:cs="Calibri"/>
                <w:b/>
                <w:bCs/>
                <w:sz w:val="24"/>
                <w:szCs w:val="24"/>
                <w:u w:val="single"/>
              </w:rPr>
            </w:pPr>
            <w:r w:rsidRPr="00DE624B">
              <w:rPr>
                <w:rFonts w:ascii="Calibri" w:hAnsi="Calibri" w:cs="Calibri"/>
                <w:b/>
                <w:bCs/>
                <w:sz w:val="24"/>
                <w:szCs w:val="24"/>
                <w:u w:val="single"/>
              </w:rPr>
              <w:t>Gastrointestinal Tract</w:t>
            </w:r>
          </w:p>
        </w:tc>
        <w:tc>
          <w:tcPr>
            <w:tcW w:w="5335" w:type="dxa"/>
          </w:tcPr>
          <w:p w14:paraId="4B49CB43" w14:textId="77777777" w:rsidR="00B46437" w:rsidRPr="00972E07" w:rsidRDefault="00B46437" w:rsidP="00D4373C">
            <w:pPr>
              <w:pStyle w:val="ListParagraph"/>
              <w:spacing w:line="276" w:lineRule="auto"/>
              <w:ind w:left="0"/>
              <w:jc w:val="both"/>
              <w:rPr>
                <w:rFonts w:ascii="Calibri" w:hAnsi="Calibri" w:cs="Calibri"/>
                <w:sz w:val="24"/>
                <w:szCs w:val="24"/>
              </w:rPr>
            </w:pPr>
          </w:p>
        </w:tc>
      </w:tr>
      <w:tr w:rsidR="008831AE" w14:paraId="59FC21FA" w14:textId="77777777" w:rsidTr="000B3C31">
        <w:trPr>
          <w:jc w:val="center"/>
        </w:trPr>
        <w:tc>
          <w:tcPr>
            <w:tcW w:w="2961" w:type="dxa"/>
          </w:tcPr>
          <w:p w14:paraId="5DE8CB40" w14:textId="5E4C9112" w:rsidR="008831AE" w:rsidRDefault="0038480C" w:rsidP="00D4373C">
            <w:pPr>
              <w:pStyle w:val="ListParagraph"/>
              <w:spacing w:line="276" w:lineRule="auto"/>
              <w:ind w:left="0"/>
              <w:jc w:val="both"/>
              <w:rPr>
                <w:rFonts w:ascii="Calibri" w:hAnsi="Calibri" w:cs="Calibri"/>
                <w:sz w:val="24"/>
                <w:szCs w:val="24"/>
              </w:rPr>
            </w:pPr>
            <w:r>
              <w:rPr>
                <w:rFonts w:ascii="Calibri" w:hAnsi="Calibri" w:cs="Calibri"/>
                <w:sz w:val="24"/>
                <w:szCs w:val="24"/>
              </w:rPr>
              <w:t>Camilleri (2014)</w:t>
            </w:r>
          </w:p>
        </w:tc>
        <w:tc>
          <w:tcPr>
            <w:tcW w:w="5335" w:type="dxa"/>
          </w:tcPr>
          <w:p w14:paraId="46CA4D16" w14:textId="40FD5EE7" w:rsidR="008831AE" w:rsidRPr="00972E07" w:rsidRDefault="005E71E7" w:rsidP="00D4373C">
            <w:pPr>
              <w:pStyle w:val="ListParagraph"/>
              <w:spacing w:line="276" w:lineRule="auto"/>
              <w:ind w:left="0"/>
              <w:jc w:val="both"/>
              <w:rPr>
                <w:rFonts w:ascii="Calibri" w:hAnsi="Calibri" w:cs="Calibri"/>
                <w:sz w:val="24"/>
                <w:szCs w:val="24"/>
              </w:rPr>
            </w:pPr>
            <w:r>
              <w:rPr>
                <w:rFonts w:ascii="Calibri" w:hAnsi="Calibri" w:cs="Calibri"/>
                <w:sz w:val="24"/>
                <w:szCs w:val="24"/>
              </w:rPr>
              <w:t>Control mechanisms within GI tract significant contributor to IBS.</w:t>
            </w:r>
          </w:p>
        </w:tc>
      </w:tr>
      <w:tr w:rsidR="00C90026" w14:paraId="793CF368" w14:textId="77777777" w:rsidTr="000B3C31">
        <w:trPr>
          <w:jc w:val="center"/>
        </w:trPr>
        <w:tc>
          <w:tcPr>
            <w:tcW w:w="2961" w:type="dxa"/>
          </w:tcPr>
          <w:p w14:paraId="6CADC5F6" w14:textId="00C5BFD4" w:rsidR="00C90026" w:rsidRDefault="00E14E14" w:rsidP="00D4373C">
            <w:pPr>
              <w:pStyle w:val="ListParagraph"/>
              <w:spacing w:line="276" w:lineRule="auto"/>
              <w:ind w:left="0"/>
              <w:jc w:val="both"/>
              <w:rPr>
                <w:rFonts w:ascii="Calibri" w:hAnsi="Calibri" w:cs="Calibri"/>
                <w:sz w:val="24"/>
                <w:szCs w:val="24"/>
              </w:rPr>
            </w:pPr>
            <w:r>
              <w:rPr>
                <w:rFonts w:ascii="Calibri" w:hAnsi="Calibri" w:cs="Calibri"/>
                <w:sz w:val="24"/>
                <w:szCs w:val="24"/>
              </w:rPr>
              <w:t>Singapore (2016)</w:t>
            </w:r>
          </w:p>
        </w:tc>
        <w:tc>
          <w:tcPr>
            <w:tcW w:w="5335" w:type="dxa"/>
          </w:tcPr>
          <w:p w14:paraId="619055EB" w14:textId="1EB5E1E6" w:rsidR="00C90026" w:rsidRPr="00972E07" w:rsidRDefault="00A263A1" w:rsidP="00D4373C">
            <w:pPr>
              <w:pStyle w:val="ListParagraph"/>
              <w:spacing w:line="276" w:lineRule="auto"/>
              <w:ind w:left="0"/>
              <w:jc w:val="both"/>
              <w:rPr>
                <w:rFonts w:ascii="Calibri" w:hAnsi="Calibri" w:cs="Calibri"/>
                <w:sz w:val="24"/>
                <w:szCs w:val="24"/>
              </w:rPr>
            </w:pPr>
            <w:r>
              <w:rPr>
                <w:rFonts w:ascii="Calibri" w:hAnsi="Calibri" w:cs="Calibri"/>
                <w:sz w:val="24"/>
                <w:szCs w:val="24"/>
              </w:rPr>
              <w:t>Intestinal inflammatory response causing chronic conditions due to IBS gut reaction.</w:t>
            </w:r>
          </w:p>
        </w:tc>
      </w:tr>
      <w:tr w:rsidR="00C90026" w14:paraId="4191B1D1" w14:textId="77777777" w:rsidTr="000B3C31">
        <w:trPr>
          <w:jc w:val="center"/>
        </w:trPr>
        <w:tc>
          <w:tcPr>
            <w:tcW w:w="2961" w:type="dxa"/>
          </w:tcPr>
          <w:p w14:paraId="5552586E" w14:textId="5F222169" w:rsidR="00C90026" w:rsidRDefault="00E14E14" w:rsidP="00D4373C">
            <w:pPr>
              <w:pStyle w:val="ListParagraph"/>
              <w:spacing w:line="276" w:lineRule="auto"/>
              <w:ind w:left="0"/>
              <w:jc w:val="both"/>
              <w:rPr>
                <w:rFonts w:ascii="Calibri" w:hAnsi="Calibri" w:cs="Calibri"/>
                <w:sz w:val="24"/>
                <w:szCs w:val="24"/>
              </w:rPr>
            </w:pPr>
            <w:r>
              <w:rPr>
                <w:rFonts w:ascii="Calibri" w:hAnsi="Calibri" w:cs="Calibri"/>
                <w:sz w:val="24"/>
                <w:szCs w:val="24"/>
              </w:rPr>
              <w:lastRenderedPageBreak/>
              <w:t>Salem (2018)</w:t>
            </w:r>
          </w:p>
        </w:tc>
        <w:tc>
          <w:tcPr>
            <w:tcW w:w="5335" w:type="dxa"/>
          </w:tcPr>
          <w:p w14:paraId="531757D7" w14:textId="750B8DDC" w:rsidR="00C90026" w:rsidRPr="00972E07" w:rsidRDefault="00CA1214" w:rsidP="00D4373C">
            <w:pPr>
              <w:pStyle w:val="ListParagraph"/>
              <w:spacing w:line="276" w:lineRule="auto"/>
              <w:ind w:left="0"/>
              <w:jc w:val="both"/>
              <w:rPr>
                <w:rFonts w:ascii="Calibri" w:hAnsi="Calibri" w:cs="Calibri"/>
                <w:sz w:val="24"/>
                <w:szCs w:val="24"/>
              </w:rPr>
            </w:pPr>
            <w:r>
              <w:rPr>
                <w:rFonts w:ascii="Calibri" w:hAnsi="Calibri" w:cs="Calibri"/>
                <w:sz w:val="24"/>
                <w:szCs w:val="24"/>
              </w:rPr>
              <w:t>Not only physical but mental symptoms</w:t>
            </w:r>
            <w:r w:rsidR="009F42B2">
              <w:rPr>
                <w:rFonts w:ascii="Calibri" w:hAnsi="Calibri" w:cs="Calibri"/>
                <w:sz w:val="24"/>
                <w:szCs w:val="24"/>
              </w:rPr>
              <w:t xml:space="preserve"> can be caused by dysbiosis of the GI tract.</w:t>
            </w:r>
          </w:p>
        </w:tc>
      </w:tr>
      <w:tr w:rsidR="00C90026" w14:paraId="2223C289" w14:textId="77777777" w:rsidTr="000B3C31">
        <w:trPr>
          <w:jc w:val="center"/>
        </w:trPr>
        <w:tc>
          <w:tcPr>
            <w:tcW w:w="2961" w:type="dxa"/>
          </w:tcPr>
          <w:p w14:paraId="2C2E9493" w14:textId="4B3CA377" w:rsidR="00C90026" w:rsidRDefault="00E14E14" w:rsidP="00D4373C">
            <w:pPr>
              <w:pStyle w:val="ListParagraph"/>
              <w:spacing w:line="276" w:lineRule="auto"/>
              <w:ind w:left="0"/>
              <w:jc w:val="both"/>
              <w:rPr>
                <w:rFonts w:ascii="Calibri" w:hAnsi="Calibri" w:cs="Calibri"/>
                <w:sz w:val="24"/>
                <w:szCs w:val="24"/>
              </w:rPr>
            </w:pPr>
            <w:r>
              <w:rPr>
                <w:rFonts w:ascii="Calibri" w:hAnsi="Calibri" w:cs="Calibri"/>
                <w:sz w:val="24"/>
                <w:szCs w:val="24"/>
              </w:rPr>
              <w:t>Azzouz &amp; Sharma (2023)</w:t>
            </w:r>
          </w:p>
        </w:tc>
        <w:tc>
          <w:tcPr>
            <w:tcW w:w="5335" w:type="dxa"/>
          </w:tcPr>
          <w:p w14:paraId="120698E2" w14:textId="450D88D0" w:rsidR="00C90026" w:rsidRPr="00972E07" w:rsidRDefault="00001ABB" w:rsidP="00D4373C">
            <w:pPr>
              <w:pStyle w:val="ListParagraph"/>
              <w:spacing w:line="276" w:lineRule="auto"/>
              <w:ind w:left="0"/>
              <w:jc w:val="both"/>
              <w:rPr>
                <w:rFonts w:ascii="Calibri" w:hAnsi="Calibri" w:cs="Calibri"/>
                <w:sz w:val="24"/>
                <w:szCs w:val="24"/>
              </w:rPr>
            </w:pPr>
            <w:r>
              <w:rPr>
                <w:rFonts w:ascii="Calibri" w:hAnsi="Calibri" w:cs="Calibri"/>
                <w:sz w:val="24"/>
                <w:szCs w:val="24"/>
              </w:rPr>
              <w:t xml:space="preserve">IBS can cause deregulation of </w:t>
            </w:r>
            <w:proofErr w:type="spellStart"/>
            <w:r>
              <w:rPr>
                <w:rFonts w:ascii="Calibri" w:hAnsi="Calibri" w:cs="Calibri"/>
                <w:sz w:val="24"/>
                <w:szCs w:val="24"/>
              </w:rPr>
              <w:t>ibnflammation</w:t>
            </w:r>
            <w:proofErr w:type="spellEnd"/>
            <w:r>
              <w:rPr>
                <w:rFonts w:ascii="Calibri" w:hAnsi="Calibri" w:cs="Calibri"/>
                <w:sz w:val="24"/>
                <w:szCs w:val="24"/>
              </w:rPr>
              <w:t>.</w:t>
            </w:r>
          </w:p>
        </w:tc>
      </w:tr>
      <w:tr w:rsidR="008831AE" w14:paraId="42B67EC4" w14:textId="77777777" w:rsidTr="000B3C31">
        <w:trPr>
          <w:jc w:val="center"/>
        </w:trPr>
        <w:tc>
          <w:tcPr>
            <w:tcW w:w="2961" w:type="dxa"/>
          </w:tcPr>
          <w:p w14:paraId="5EFF6F56" w14:textId="15E8FC0A" w:rsidR="008831AE" w:rsidRPr="00DE624B" w:rsidRDefault="008831AE" w:rsidP="00D4373C">
            <w:pPr>
              <w:pStyle w:val="ListParagraph"/>
              <w:spacing w:line="276" w:lineRule="auto"/>
              <w:ind w:left="0"/>
              <w:jc w:val="both"/>
              <w:rPr>
                <w:rFonts w:ascii="Calibri" w:hAnsi="Calibri" w:cs="Calibri"/>
                <w:b/>
                <w:bCs/>
                <w:i/>
                <w:iCs/>
                <w:sz w:val="24"/>
                <w:szCs w:val="24"/>
              </w:rPr>
            </w:pPr>
            <w:r w:rsidRPr="00DE624B">
              <w:rPr>
                <w:rFonts w:ascii="Calibri" w:hAnsi="Calibri" w:cs="Calibri"/>
                <w:b/>
                <w:bCs/>
                <w:sz w:val="24"/>
                <w:szCs w:val="24"/>
                <w:u w:val="single"/>
              </w:rPr>
              <w:t>SIBO</w:t>
            </w:r>
          </w:p>
        </w:tc>
        <w:tc>
          <w:tcPr>
            <w:tcW w:w="5335" w:type="dxa"/>
          </w:tcPr>
          <w:p w14:paraId="085F1508" w14:textId="2619C0D5" w:rsidR="008831AE" w:rsidRPr="00EF115D" w:rsidRDefault="008831AE" w:rsidP="00D4373C">
            <w:pPr>
              <w:pStyle w:val="ListParagraph"/>
              <w:spacing w:line="276" w:lineRule="auto"/>
              <w:ind w:left="0"/>
              <w:jc w:val="both"/>
              <w:rPr>
                <w:rFonts w:ascii="Calibri" w:hAnsi="Calibri" w:cs="Calibri"/>
                <w:b/>
                <w:bCs/>
                <w:color w:val="FF0000"/>
                <w:sz w:val="24"/>
                <w:szCs w:val="24"/>
              </w:rPr>
            </w:pPr>
          </w:p>
        </w:tc>
      </w:tr>
      <w:tr w:rsidR="009362C9" w14:paraId="5FE77389" w14:textId="77777777" w:rsidTr="000B3C31">
        <w:trPr>
          <w:jc w:val="center"/>
        </w:trPr>
        <w:tc>
          <w:tcPr>
            <w:tcW w:w="2961" w:type="dxa"/>
          </w:tcPr>
          <w:p w14:paraId="2AC9664A" w14:textId="1500404B" w:rsidR="009362C9" w:rsidRPr="009362C9" w:rsidRDefault="00C22492" w:rsidP="00D4373C">
            <w:pPr>
              <w:pStyle w:val="ListParagraph"/>
              <w:spacing w:line="276" w:lineRule="auto"/>
              <w:ind w:left="0"/>
              <w:jc w:val="both"/>
              <w:rPr>
                <w:rFonts w:ascii="Calibri" w:hAnsi="Calibri" w:cs="Calibri"/>
                <w:sz w:val="24"/>
                <w:szCs w:val="24"/>
              </w:rPr>
            </w:pPr>
            <w:r>
              <w:rPr>
                <w:rFonts w:ascii="Calibri" w:hAnsi="Calibri" w:cs="Calibri"/>
                <w:sz w:val="24"/>
                <w:szCs w:val="24"/>
              </w:rPr>
              <w:t>Ghoshal and Srivastava (2014)</w:t>
            </w:r>
          </w:p>
        </w:tc>
        <w:tc>
          <w:tcPr>
            <w:tcW w:w="5335" w:type="dxa"/>
          </w:tcPr>
          <w:p w14:paraId="0B65EAA5" w14:textId="68D517C8" w:rsidR="009362C9" w:rsidRPr="00A82527" w:rsidRDefault="00A82527" w:rsidP="00D4373C">
            <w:pPr>
              <w:pStyle w:val="ListParagraph"/>
              <w:spacing w:line="276" w:lineRule="auto"/>
              <w:ind w:left="0"/>
              <w:jc w:val="both"/>
              <w:rPr>
                <w:rFonts w:ascii="Calibri" w:hAnsi="Calibri" w:cs="Calibri"/>
                <w:sz w:val="24"/>
                <w:szCs w:val="24"/>
              </w:rPr>
            </w:pPr>
            <w:r>
              <w:rPr>
                <w:rFonts w:ascii="Calibri" w:hAnsi="Calibri" w:cs="Calibri"/>
                <w:sz w:val="24"/>
                <w:szCs w:val="24"/>
              </w:rPr>
              <w:t>Confirms similar symptoms in SIBO and IBS.</w:t>
            </w:r>
          </w:p>
        </w:tc>
      </w:tr>
      <w:tr w:rsidR="008831AE" w14:paraId="70006958" w14:textId="77777777" w:rsidTr="000B3C31">
        <w:trPr>
          <w:jc w:val="center"/>
        </w:trPr>
        <w:tc>
          <w:tcPr>
            <w:tcW w:w="2961" w:type="dxa"/>
          </w:tcPr>
          <w:p w14:paraId="6E29FB25" w14:textId="450783DF" w:rsidR="008831AE" w:rsidRPr="00972E07" w:rsidRDefault="008831AE" w:rsidP="00D4373C">
            <w:pPr>
              <w:pStyle w:val="ListParagraph"/>
              <w:spacing w:line="276" w:lineRule="auto"/>
              <w:ind w:left="0"/>
              <w:jc w:val="both"/>
              <w:rPr>
                <w:rFonts w:ascii="Calibri" w:hAnsi="Calibri" w:cs="Calibri"/>
                <w:sz w:val="24"/>
                <w:szCs w:val="24"/>
              </w:rPr>
            </w:pPr>
            <w:r w:rsidRPr="00781406">
              <w:rPr>
                <w:rFonts w:ascii="Calibri" w:hAnsi="Calibri" w:cs="Calibri"/>
                <w:sz w:val="24"/>
                <w:szCs w:val="24"/>
              </w:rPr>
              <w:t>Takakura and Pimental, 2020</w:t>
            </w:r>
          </w:p>
        </w:tc>
        <w:tc>
          <w:tcPr>
            <w:tcW w:w="5335" w:type="dxa"/>
          </w:tcPr>
          <w:p w14:paraId="5B94A164" w14:textId="30605934" w:rsidR="008831AE" w:rsidRPr="00BD2B93" w:rsidRDefault="00BD2B93" w:rsidP="00D4373C">
            <w:pPr>
              <w:pStyle w:val="ListParagraph"/>
              <w:spacing w:line="276" w:lineRule="auto"/>
              <w:ind w:left="0"/>
              <w:jc w:val="both"/>
              <w:rPr>
                <w:rFonts w:ascii="Calibri" w:hAnsi="Calibri" w:cs="Calibri"/>
                <w:sz w:val="24"/>
                <w:szCs w:val="24"/>
              </w:rPr>
            </w:pPr>
            <w:r w:rsidRPr="00BD2B93">
              <w:rPr>
                <w:rFonts w:ascii="Calibri" w:hAnsi="Calibri" w:cs="Calibri"/>
                <w:sz w:val="24"/>
                <w:szCs w:val="24"/>
              </w:rPr>
              <w:t>SIBO causes gut microbiota dysbiosis – it can</w:t>
            </w:r>
            <w:r w:rsidR="009F1095">
              <w:rPr>
                <w:rFonts w:ascii="Calibri" w:hAnsi="Calibri" w:cs="Calibri"/>
                <w:sz w:val="24"/>
                <w:szCs w:val="24"/>
              </w:rPr>
              <w:t xml:space="preserve"> be tested using</w:t>
            </w:r>
            <w:r w:rsidR="00F44EFD">
              <w:rPr>
                <w:rFonts w:ascii="Calibri" w:hAnsi="Calibri" w:cs="Calibri"/>
                <w:sz w:val="24"/>
                <w:szCs w:val="24"/>
              </w:rPr>
              <w:t xml:space="preserve"> hydrogen breath test – important to IBS symptomology and diagnosis.</w:t>
            </w:r>
          </w:p>
        </w:tc>
      </w:tr>
      <w:tr w:rsidR="00400330" w14:paraId="27DBEF34" w14:textId="77777777" w:rsidTr="00E460C1">
        <w:trPr>
          <w:jc w:val="center"/>
        </w:trPr>
        <w:tc>
          <w:tcPr>
            <w:tcW w:w="8296" w:type="dxa"/>
            <w:gridSpan w:val="2"/>
          </w:tcPr>
          <w:p w14:paraId="68FC086B" w14:textId="1DDECBC4" w:rsidR="00400330" w:rsidRPr="00CC7B3C" w:rsidRDefault="00400330" w:rsidP="00CC7B3C">
            <w:pPr>
              <w:spacing w:line="276" w:lineRule="auto"/>
              <w:jc w:val="both"/>
              <w:rPr>
                <w:rFonts w:ascii="Calibri" w:hAnsi="Calibri" w:cs="Calibri"/>
                <w:sz w:val="24"/>
                <w:szCs w:val="24"/>
              </w:rPr>
            </w:pPr>
            <w:r w:rsidRPr="00DE624B">
              <w:rPr>
                <w:rFonts w:ascii="Calibri" w:hAnsi="Calibri" w:cs="Calibri"/>
                <w:b/>
                <w:bCs/>
                <w:sz w:val="24"/>
                <w:szCs w:val="24"/>
                <w:u w:val="single"/>
              </w:rPr>
              <w:t>Gate Theory of Pain</w:t>
            </w:r>
          </w:p>
        </w:tc>
      </w:tr>
      <w:tr w:rsidR="008831AE" w14:paraId="3604F3E7" w14:textId="77777777" w:rsidTr="000B3C31">
        <w:trPr>
          <w:jc w:val="center"/>
        </w:trPr>
        <w:tc>
          <w:tcPr>
            <w:tcW w:w="2961" w:type="dxa"/>
          </w:tcPr>
          <w:p w14:paraId="3B745ACF" w14:textId="7073A7A6" w:rsidR="008831AE" w:rsidRPr="00C01B31" w:rsidRDefault="00C01B31" w:rsidP="00D4373C">
            <w:pPr>
              <w:pStyle w:val="ListParagraph"/>
              <w:spacing w:line="276" w:lineRule="auto"/>
              <w:ind w:left="0"/>
              <w:jc w:val="both"/>
              <w:rPr>
                <w:rFonts w:ascii="Calibri" w:hAnsi="Calibri" w:cs="Calibri"/>
                <w:sz w:val="24"/>
                <w:szCs w:val="24"/>
              </w:rPr>
            </w:pPr>
            <w:proofErr w:type="spellStart"/>
            <w:r w:rsidRPr="00C01B31">
              <w:rPr>
                <w:rFonts w:ascii="Calibri" w:hAnsi="Calibri" w:cs="Calibri"/>
                <w:sz w:val="24"/>
                <w:szCs w:val="24"/>
              </w:rPr>
              <w:t>Melzack</w:t>
            </w:r>
            <w:proofErr w:type="spellEnd"/>
            <w:r w:rsidRPr="00C01B31">
              <w:rPr>
                <w:rFonts w:ascii="Calibri" w:hAnsi="Calibri" w:cs="Calibri"/>
                <w:sz w:val="24"/>
                <w:szCs w:val="24"/>
              </w:rPr>
              <w:t xml:space="preserve"> and Wall (1965)</w:t>
            </w:r>
          </w:p>
        </w:tc>
        <w:tc>
          <w:tcPr>
            <w:tcW w:w="5335" w:type="dxa"/>
          </w:tcPr>
          <w:p w14:paraId="79CC8486" w14:textId="651A2776" w:rsidR="008831AE" w:rsidRPr="00C01B31" w:rsidRDefault="00D14DCA" w:rsidP="00D4373C">
            <w:pPr>
              <w:pStyle w:val="ListParagraph"/>
              <w:spacing w:line="276" w:lineRule="auto"/>
              <w:ind w:left="0"/>
              <w:jc w:val="both"/>
              <w:rPr>
                <w:rFonts w:ascii="Calibri" w:hAnsi="Calibri" w:cs="Calibri"/>
                <w:sz w:val="24"/>
                <w:szCs w:val="24"/>
              </w:rPr>
            </w:pPr>
            <w:r>
              <w:rPr>
                <w:rFonts w:ascii="Calibri" w:hAnsi="Calibri" w:cs="Calibri"/>
                <w:sz w:val="24"/>
                <w:szCs w:val="24"/>
              </w:rPr>
              <w:t>The lead article in relation to the message transfer within the dorsal horn or pain being felt and the originating article of the gate theory of pain.</w:t>
            </w:r>
          </w:p>
        </w:tc>
      </w:tr>
      <w:tr w:rsidR="008831AE" w14:paraId="0ED6404F" w14:textId="77777777" w:rsidTr="000B3C31">
        <w:trPr>
          <w:jc w:val="center"/>
        </w:trPr>
        <w:tc>
          <w:tcPr>
            <w:tcW w:w="2961" w:type="dxa"/>
          </w:tcPr>
          <w:p w14:paraId="76B7FEE5" w14:textId="39338437" w:rsidR="008831AE" w:rsidRPr="00C01B31" w:rsidRDefault="00C01B31" w:rsidP="00CC7B3C">
            <w:pPr>
              <w:pStyle w:val="ListParagraph"/>
              <w:spacing w:line="276" w:lineRule="auto"/>
              <w:ind w:left="0"/>
              <w:jc w:val="both"/>
              <w:rPr>
                <w:rFonts w:ascii="Calibri" w:hAnsi="Calibri" w:cs="Calibri"/>
                <w:sz w:val="24"/>
                <w:szCs w:val="24"/>
              </w:rPr>
            </w:pPr>
            <w:r>
              <w:rPr>
                <w:rFonts w:ascii="Calibri" w:hAnsi="Calibri" w:cs="Calibri"/>
                <w:sz w:val="24"/>
                <w:szCs w:val="24"/>
              </w:rPr>
              <w:t>Campbell (2013)</w:t>
            </w:r>
          </w:p>
        </w:tc>
        <w:tc>
          <w:tcPr>
            <w:tcW w:w="5335" w:type="dxa"/>
          </w:tcPr>
          <w:p w14:paraId="0BBA8D95" w14:textId="58C9B792" w:rsidR="008831AE" w:rsidRPr="00C01B31" w:rsidRDefault="00857638" w:rsidP="00CC7B3C">
            <w:pPr>
              <w:pStyle w:val="ListParagraph"/>
              <w:spacing w:line="276" w:lineRule="auto"/>
              <w:ind w:left="0"/>
              <w:jc w:val="both"/>
              <w:rPr>
                <w:rFonts w:ascii="Calibri" w:hAnsi="Calibri" w:cs="Calibri"/>
                <w:sz w:val="24"/>
                <w:szCs w:val="24"/>
              </w:rPr>
            </w:pPr>
            <w:r>
              <w:rPr>
                <w:rFonts w:ascii="Calibri" w:hAnsi="Calibri" w:cs="Calibri"/>
                <w:sz w:val="24"/>
                <w:szCs w:val="24"/>
              </w:rPr>
              <w:t xml:space="preserve">Shows that the dorsal horn </w:t>
            </w:r>
            <w:proofErr w:type="gramStart"/>
            <w:r>
              <w:rPr>
                <w:rFonts w:ascii="Calibri" w:hAnsi="Calibri" w:cs="Calibri"/>
                <w:sz w:val="24"/>
                <w:szCs w:val="24"/>
              </w:rPr>
              <w:t>is able to</w:t>
            </w:r>
            <w:proofErr w:type="gramEnd"/>
            <w:r>
              <w:rPr>
                <w:rFonts w:ascii="Calibri" w:hAnsi="Calibri" w:cs="Calibri"/>
                <w:sz w:val="24"/>
                <w:szCs w:val="24"/>
              </w:rPr>
              <w:t xml:space="preserve"> interpret altered messages</w:t>
            </w:r>
            <w:r w:rsidR="006B3B04">
              <w:rPr>
                <w:rFonts w:ascii="Calibri" w:hAnsi="Calibri" w:cs="Calibri"/>
                <w:sz w:val="24"/>
                <w:szCs w:val="24"/>
              </w:rPr>
              <w:t>.</w:t>
            </w:r>
          </w:p>
        </w:tc>
      </w:tr>
      <w:tr w:rsidR="00C01B31" w14:paraId="2BEAC3A7" w14:textId="77777777" w:rsidTr="00053AE0">
        <w:trPr>
          <w:jc w:val="center"/>
        </w:trPr>
        <w:tc>
          <w:tcPr>
            <w:tcW w:w="8296" w:type="dxa"/>
            <w:gridSpan w:val="2"/>
          </w:tcPr>
          <w:p w14:paraId="7F9FAE32" w14:textId="75604EA5" w:rsidR="00C01B31" w:rsidRPr="00972E07" w:rsidRDefault="00C01B31" w:rsidP="00CC7B3C">
            <w:pPr>
              <w:pStyle w:val="ListParagraph"/>
              <w:spacing w:line="276" w:lineRule="auto"/>
              <w:ind w:left="0"/>
              <w:jc w:val="both"/>
              <w:rPr>
                <w:rFonts w:ascii="Calibri" w:hAnsi="Calibri" w:cs="Calibri"/>
                <w:sz w:val="24"/>
                <w:szCs w:val="24"/>
              </w:rPr>
            </w:pPr>
            <w:r w:rsidRPr="00DE624B">
              <w:rPr>
                <w:rFonts w:ascii="Calibri" w:hAnsi="Calibri" w:cs="Calibri"/>
                <w:b/>
                <w:bCs/>
                <w:sz w:val="24"/>
                <w:szCs w:val="24"/>
                <w:u w:val="single"/>
              </w:rPr>
              <w:t>Visceral Hypersensitivity &amp; Dorsal Horn</w:t>
            </w:r>
          </w:p>
        </w:tc>
      </w:tr>
      <w:tr w:rsidR="008831AE" w14:paraId="3CF5E645" w14:textId="77777777" w:rsidTr="000B3C31">
        <w:trPr>
          <w:jc w:val="center"/>
        </w:trPr>
        <w:tc>
          <w:tcPr>
            <w:tcW w:w="2961" w:type="dxa"/>
          </w:tcPr>
          <w:p w14:paraId="00446648" w14:textId="4828F0DB" w:rsidR="008831AE" w:rsidRDefault="00BD3207" w:rsidP="00CC7B3C">
            <w:pPr>
              <w:pStyle w:val="ListParagraph"/>
              <w:spacing w:line="276" w:lineRule="auto"/>
              <w:ind w:left="0"/>
              <w:jc w:val="both"/>
              <w:rPr>
                <w:rFonts w:ascii="Calibri" w:hAnsi="Calibri" w:cs="Calibri"/>
                <w:sz w:val="24"/>
                <w:szCs w:val="24"/>
              </w:rPr>
            </w:pPr>
            <w:r>
              <w:rPr>
                <w:rFonts w:ascii="Calibri" w:hAnsi="Calibri" w:cs="Calibri"/>
                <w:sz w:val="24"/>
                <w:szCs w:val="24"/>
              </w:rPr>
              <w:t>Grover and Drossman (2010)</w:t>
            </w:r>
          </w:p>
        </w:tc>
        <w:tc>
          <w:tcPr>
            <w:tcW w:w="5335" w:type="dxa"/>
          </w:tcPr>
          <w:p w14:paraId="5B148317" w14:textId="75DE10D8" w:rsidR="008831AE" w:rsidRPr="00972E07" w:rsidRDefault="00053205" w:rsidP="00CC7B3C">
            <w:pPr>
              <w:pStyle w:val="ListParagraph"/>
              <w:spacing w:line="276" w:lineRule="auto"/>
              <w:ind w:left="0"/>
              <w:jc w:val="both"/>
              <w:rPr>
                <w:rFonts w:ascii="Calibri" w:hAnsi="Calibri" w:cs="Calibri"/>
                <w:sz w:val="24"/>
                <w:szCs w:val="24"/>
              </w:rPr>
            </w:pPr>
            <w:r>
              <w:rPr>
                <w:rFonts w:ascii="Calibri" w:hAnsi="Calibri" w:cs="Calibri"/>
                <w:sz w:val="24"/>
                <w:szCs w:val="24"/>
              </w:rPr>
              <w:t>Confirms distortion of pain regarding the pathways to the dorsal horn allowing the brain to make correct decisions.</w:t>
            </w:r>
          </w:p>
        </w:tc>
      </w:tr>
      <w:tr w:rsidR="00BB3CA5" w14:paraId="30F49DED" w14:textId="77777777" w:rsidTr="000B3C31">
        <w:trPr>
          <w:jc w:val="center"/>
        </w:trPr>
        <w:tc>
          <w:tcPr>
            <w:tcW w:w="2961" w:type="dxa"/>
          </w:tcPr>
          <w:p w14:paraId="2494F45F" w14:textId="6D21EAA4" w:rsidR="00BB3CA5" w:rsidRDefault="00BD3207" w:rsidP="00CC7B3C">
            <w:pPr>
              <w:pStyle w:val="ListParagraph"/>
              <w:spacing w:line="276" w:lineRule="auto"/>
              <w:ind w:left="0"/>
              <w:jc w:val="both"/>
              <w:rPr>
                <w:rFonts w:ascii="Calibri" w:hAnsi="Calibri" w:cs="Calibri"/>
                <w:sz w:val="24"/>
                <w:szCs w:val="24"/>
              </w:rPr>
            </w:pPr>
            <w:r>
              <w:rPr>
                <w:rFonts w:ascii="Calibri" w:hAnsi="Calibri" w:cs="Calibri"/>
                <w:sz w:val="24"/>
                <w:szCs w:val="24"/>
              </w:rPr>
              <w:t>Greenwood-Van and Johnson (2017)</w:t>
            </w:r>
          </w:p>
        </w:tc>
        <w:tc>
          <w:tcPr>
            <w:tcW w:w="5335" w:type="dxa"/>
          </w:tcPr>
          <w:p w14:paraId="016F96B0" w14:textId="205D6068" w:rsidR="00BB3CA5" w:rsidRPr="00972E07" w:rsidRDefault="00053205" w:rsidP="00CC7B3C">
            <w:pPr>
              <w:pStyle w:val="ListParagraph"/>
              <w:spacing w:line="276" w:lineRule="auto"/>
              <w:ind w:left="0"/>
              <w:jc w:val="both"/>
              <w:rPr>
                <w:rFonts w:ascii="Calibri" w:hAnsi="Calibri" w:cs="Calibri"/>
                <w:sz w:val="24"/>
                <w:szCs w:val="24"/>
              </w:rPr>
            </w:pPr>
            <w:r>
              <w:rPr>
                <w:rFonts w:ascii="Calibri" w:hAnsi="Calibri" w:cs="Calibri"/>
                <w:sz w:val="24"/>
                <w:szCs w:val="24"/>
              </w:rPr>
              <w:t>Made he link between dorsal horn and the body but also between those systems and the cells and nerves in the GI tract.</w:t>
            </w:r>
          </w:p>
        </w:tc>
      </w:tr>
      <w:tr w:rsidR="00422312" w14:paraId="462EFC72" w14:textId="77777777" w:rsidTr="00D202AD">
        <w:trPr>
          <w:jc w:val="center"/>
        </w:trPr>
        <w:tc>
          <w:tcPr>
            <w:tcW w:w="8296" w:type="dxa"/>
            <w:gridSpan w:val="2"/>
          </w:tcPr>
          <w:p w14:paraId="369D28B2" w14:textId="68A8A72B" w:rsidR="00422312" w:rsidRPr="00972E07" w:rsidRDefault="00422312" w:rsidP="00CC7B3C">
            <w:pPr>
              <w:pStyle w:val="ListParagraph"/>
              <w:spacing w:line="276" w:lineRule="auto"/>
              <w:ind w:left="0"/>
              <w:jc w:val="both"/>
              <w:rPr>
                <w:rFonts w:ascii="Calibri" w:hAnsi="Calibri" w:cs="Calibri"/>
                <w:sz w:val="24"/>
                <w:szCs w:val="24"/>
              </w:rPr>
            </w:pPr>
            <w:r w:rsidRPr="00DE624B">
              <w:rPr>
                <w:rFonts w:ascii="Calibri" w:hAnsi="Calibri" w:cs="Calibri"/>
                <w:b/>
                <w:bCs/>
                <w:sz w:val="24"/>
                <w:szCs w:val="24"/>
                <w:u w:val="single"/>
              </w:rPr>
              <w:t>Brain-Gut Axis</w:t>
            </w:r>
          </w:p>
        </w:tc>
      </w:tr>
      <w:tr w:rsidR="008831AE" w14:paraId="00EA4106" w14:textId="77777777" w:rsidTr="000B3C31">
        <w:trPr>
          <w:jc w:val="center"/>
        </w:trPr>
        <w:tc>
          <w:tcPr>
            <w:tcW w:w="2961" w:type="dxa"/>
          </w:tcPr>
          <w:p w14:paraId="21870799" w14:textId="56046FBC" w:rsidR="008831AE" w:rsidRPr="00A57BD5" w:rsidRDefault="008831AE" w:rsidP="00CC7B3C">
            <w:pPr>
              <w:pStyle w:val="ListParagraph"/>
              <w:spacing w:line="276" w:lineRule="auto"/>
              <w:ind w:left="0"/>
              <w:jc w:val="both"/>
              <w:rPr>
                <w:rFonts w:ascii="Calibri" w:hAnsi="Calibri" w:cs="Calibri"/>
                <w:sz w:val="24"/>
                <w:szCs w:val="24"/>
                <w:u w:val="single"/>
              </w:rPr>
            </w:pPr>
            <w:r>
              <w:rPr>
                <w:rFonts w:ascii="Calibri" w:hAnsi="Calibri" w:cs="Calibri"/>
                <w:sz w:val="24"/>
                <w:szCs w:val="24"/>
              </w:rPr>
              <w:t>Mayer and Tillisch (2011)</w:t>
            </w:r>
          </w:p>
        </w:tc>
        <w:tc>
          <w:tcPr>
            <w:tcW w:w="5335" w:type="dxa"/>
          </w:tcPr>
          <w:p w14:paraId="543B459B" w14:textId="55E8C4C2" w:rsidR="008831AE" w:rsidRPr="00F72065" w:rsidRDefault="00244448" w:rsidP="00F72065">
            <w:pPr>
              <w:pStyle w:val="ListParagraph"/>
              <w:spacing w:line="276" w:lineRule="auto"/>
              <w:ind w:left="0"/>
              <w:jc w:val="both"/>
              <w:rPr>
                <w:rFonts w:ascii="Calibri" w:hAnsi="Calibri" w:cs="Calibri"/>
                <w:sz w:val="24"/>
                <w:szCs w:val="24"/>
              </w:rPr>
            </w:pPr>
            <w:r>
              <w:rPr>
                <w:rFonts w:ascii="Calibri" w:hAnsi="Calibri" w:cs="Calibri"/>
                <w:sz w:val="24"/>
                <w:szCs w:val="24"/>
              </w:rPr>
              <w:t>Key in determining signalling pathways, creating</w:t>
            </w:r>
            <w:r w:rsidR="007F0F99">
              <w:rPr>
                <w:rFonts w:ascii="Calibri" w:hAnsi="Calibri" w:cs="Calibri"/>
                <w:sz w:val="24"/>
                <w:szCs w:val="24"/>
              </w:rPr>
              <w:t xml:space="preserve"> reactions or dysfunction leading to IBS.</w:t>
            </w:r>
          </w:p>
        </w:tc>
      </w:tr>
      <w:tr w:rsidR="00422312" w14:paraId="05732622" w14:textId="77777777" w:rsidTr="000B3C31">
        <w:trPr>
          <w:jc w:val="center"/>
        </w:trPr>
        <w:tc>
          <w:tcPr>
            <w:tcW w:w="2961" w:type="dxa"/>
          </w:tcPr>
          <w:p w14:paraId="0CE62AED" w14:textId="24DB4FAE" w:rsidR="00422312" w:rsidRDefault="00422312" w:rsidP="00CC7B3C">
            <w:pPr>
              <w:pStyle w:val="ListParagraph"/>
              <w:spacing w:line="276" w:lineRule="auto"/>
              <w:ind w:left="0"/>
              <w:jc w:val="both"/>
              <w:rPr>
                <w:rFonts w:ascii="Calibri" w:hAnsi="Calibri" w:cs="Calibri"/>
                <w:sz w:val="24"/>
                <w:szCs w:val="24"/>
              </w:rPr>
            </w:pPr>
            <w:r>
              <w:rPr>
                <w:rFonts w:ascii="Calibri" w:hAnsi="Calibri" w:cs="Calibri"/>
                <w:sz w:val="24"/>
                <w:szCs w:val="24"/>
              </w:rPr>
              <w:t>Lu and Mackie (2011)</w:t>
            </w:r>
          </w:p>
        </w:tc>
        <w:tc>
          <w:tcPr>
            <w:tcW w:w="5335" w:type="dxa"/>
          </w:tcPr>
          <w:p w14:paraId="75096BA2" w14:textId="2F3C0D0B" w:rsidR="00422312" w:rsidRPr="00A67D46" w:rsidRDefault="00FE1BF4" w:rsidP="00CC7B3C">
            <w:pPr>
              <w:pStyle w:val="ListParagraph"/>
              <w:spacing w:line="276" w:lineRule="auto"/>
              <w:ind w:left="0"/>
              <w:jc w:val="both"/>
              <w:rPr>
                <w:rFonts w:ascii="Calibri" w:hAnsi="Calibri" w:cs="Calibri"/>
                <w:sz w:val="24"/>
                <w:szCs w:val="24"/>
              </w:rPr>
            </w:pPr>
            <w:r>
              <w:rPr>
                <w:rFonts w:ascii="Calibri" w:hAnsi="Calibri" w:cs="Calibri"/>
                <w:sz w:val="24"/>
                <w:szCs w:val="24"/>
              </w:rPr>
              <w:t>Endocannabinoid</w:t>
            </w:r>
            <w:r w:rsidR="00F324B9">
              <w:rPr>
                <w:rFonts w:ascii="Calibri" w:hAnsi="Calibri" w:cs="Calibri"/>
                <w:sz w:val="24"/>
                <w:szCs w:val="24"/>
              </w:rPr>
              <w:t xml:space="preserve"> system links central nervous system</w:t>
            </w:r>
            <w:r w:rsidR="00457F33">
              <w:rPr>
                <w:rFonts w:ascii="Calibri" w:hAnsi="Calibri" w:cs="Calibri"/>
                <w:sz w:val="24"/>
                <w:szCs w:val="24"/>
              </w:rPr>
              <w:t>,</w:t>
            </w:r>
            <w:r w:rsidR="00F324B9">
              <w:rPr>
                <w:rFonts w:ascii="Calibri" w:hAnsi="Calibri" w:cs="Calibri"/>
                <w:sz w:val="24"/>
                <w:szCs w:val="24"/>
              </w:rPr>
              <w:t xml:space="preserve"> psychological effects and cognitive function.</w:t>
            </w:r>
          </w:p>
        </w:tc>
      </w:tr>
      <w:tr w:rsidR="00422312" w14:paraId="27808996" w14:textId="77777777" w:rsidTr="000B3C31">
        <w:trPr>
          <w:jc w:val="center"/>
        </w:trPr>
        <w:tc>
          <w:tcPr>
            <w:tcW w:w="2961" w:type="dxa"/>
          </w:tcPr>
          <w:p w14:paraId="08CC6908" w14:textId="632FF1BD" w:rsidR="00422312" w:rsidRPr="00422312" w:rsidRDefault="00422312" w:rsidP="00CC7B3C">
            <w:pPr>
              <w:pStyle w:val="ListParagraph"/>
              <w:spacing w:line="276" w:lineRule="auto"/>
              <w:ind w:left="0"/>
              <w:jc w:val="both"/>
              <w:rPr>
                <w:rFonts w:ascii="Calibri" w:hAnsi="Calibri" w:cs="Calibri"/>
                <w:sz w:val="24"/>
                <w:szCs w:val="24"/>
              </w:rPr>
            </w:pPr>
            <w:r>
              <w:rPr>
                <w:rFonts w:ascii="Calibri" w:hAnsi="Calibri" w:cs="Calibri"/>
                <w:sz w:val="24"/>
                <w:szCs w:val="24"/>
              </w:rPr>
              <w:t xml:space="preserve">Ng </w:t>
            </w:r>
            <w:r>
              <w:rPr>
                <w:rFonts w:ascii="Calibri" w:hAnsi="Calibri" w:cs="Calibri"/>
                <w:i/>
                <w:iCs/>
                <w:sz w:val="24"/>
                <w:szCs w:val="24"/>
              </w:rPr>
              <w:t>et al</w:t>
            </w:r>
            <w:r>
              <w:rPr>
                <w:rFonts w:ascii="Calibri" w:hAnsi="Calibri" w:cs="Calibri"/>
                <w:sz w:val="24"/>
                <w:szCs w:val="24"/>
              </w:rPr>
              <w:t>., (2018)</w:t>
            </w:r>
          </w:p>
        </w:tc>
        <w:tc>
          <w:tcPr>
            <w:tcW w:w="5335" w:type="dxa"/>
          </w:tcPr>
          <w:p w14:paraId="24E605FD" w14:textId="2E4A8734" w:rsidR="00422312" w:rsidRPr="00A67D46" w:rsidRDefault="00A67D46" w:rsidP="00CC7B3C">
            <w:pPr>
              <w:pStyle w:val="ListParagraph"/>
              <w:spacing w:line="276" w:lineRule="auto"/>
              <w:ind w:left="0"/>
              <w:jc w:val="both"/>
              <w:rPr>
                <w:rFonts w:ascii="Calibri" w:hAnsi="Calibri" w:cs="Calibri"/>
                <w:sz w:val="24"/>
                <w:szCs w:val="24"/>
              </w:rPr>
            </w:pPr>
            <w:r w:rsidRPr="00A67D46">
              <w:rPr>
                <w:rFonts w:ascii="Calibri" w:hAnsi="Calibri" w:cs="Calibri"/>
                <w:sz w:val="24"/>
                <w:szCs w:val="24"/>
              </w:rPr>
              <w:t>Brain-gut axis</w:t>
            </w:r>
            <w:r w:rsidR="00A9288B">
              <w:rPr>
                <w:rFonts w:ascii="Calibri" w:hAnsi="Calibri" w:cs="Calibri"/>
                <w:sz w:val="24"/>
                <w:szCs w:val="24"/>
              </w:rPr>
              <w:t xml:space="preserve"> pathway disruption due to microbiota change.</w:t>
            </w:r>
          </w:p>
        </w:tc>
      </w:tr>
      <w:tr w:rsidR="00422312" w14:paraId="2CD2BAE0" w14:textId="77777777" w:rsidTr="000B3C31">
        <w:trPr>
          <w:jc w:val="center"/>
        </w:trPr>
        <w:tc>
          <w:tcPr>
            <w:tcW w:w="2961" w:type="dxa"/>
          </w:tcPr>
          <w:p w14:paraId="6FFE3A13" w14:textId="781D43FC" w:rsidR="00422312" w:rsidRDefault="00422312" w:rsidP="00CC7B3C">
            <w:pPr>
              <w:pStyle w:val="ListParagraph"/>
              <w:spacing w:line="276" w:lineRule="auto"/>
              <w:ind w:left="0"/>
              <w:jc w:val="both"/>
              <w:rPr>
                <w:rFonts w:ascii="Calibri" w:hAnsi="Calibri" w:cs="Calibri"/>
                <w:sz w:val="24"/>
                <w:szCs w:val="24"/>
              </w:rPr>
            </w:pPr>
            <w:r>
              <w:rPr>
                <w:rFonts w:ascii="Calibri" w:hAnsi="Calibri" w:cs="Calibri"/>
                <w:sz w:val="24"/>
                <w:szCs w:val="24"/>
              </w:rPr>
              <w:t>Harley (2020)</w:t>
            </w:r>
          </w:p>
        </w:tc>
        <w:tc>
          <w:tcPr>
            <w:tcW w:w="5335" w:type="dxa"/>
          </w:tcPr>
          <w:p w14:paraId="0706D980" w14:textId="623058FF" w:rsidR="00422312" w:rsidRPr="00A67D46" w:rsidRDefault="00A9288B" w:rsidP="00CC7B3C">
            <w:pPr>
              <w:pStyle w:val="ListParagraph"/>
              <w:spacing w:line="276" w:lineRule="auto"/>
              <w:ind w:left="0"/>
              <w:jc w:val="both"/>
              <w:rPr>
                <w:rFonts w:ascii="Calibri" w:hAnsi="Calibri" w:cs="Calibri"/>
                <w:sz w:val="24"/>
                <w:szCs w:val="24"/>
              </w:rPr>
            </w:pPr>
            <w:r>
              <w:rPr>
                <w:rFonts w:ascii="Calibri" w:hAnsi="Calibri" w:cs="Calibri"/>
                <w:sz w:val="24"/>
                <w:szCs w:val="24"/>
              </w:rPr>
              <w:t>Explains aspects of anatomy enabling the body to detect pain or dysfunction and try to fix it.</w:t>
            </w:r>
          </w:p>
        </w:tc>
      </w:tr>
      <w:tr w:rsidR="00CB2488" w14:paraId="1976CD47" w14:textId="77777777" w:rsidTr="00C53B12">
        <w:trPr>
          <w:jc w:val="center"/>
        </w:trPr>
        <w:tc>
          <w:tcPr>
            <w:tcW w:w="8296" w:type="dxa"/>
            <w:gridSpan w:val="2"/>
          </w:tcPr>
          <w:p w14:paraId="70AC34E9" w14:textId="67F8EF28" w:rsidR="00CB2488" w:rsidRPr="00972E07" w:rsidRDefault="00CB2488" w:rsidP="00CC7B3C">
            <w:pPr>
              <w:pStyle w:val="ListParagraph"/>
              <w:spacing w:line="276" w:lineRule="auto"/>
              <w:ind w:left="0"/>
              <w:jc w:val="both"/>
              <w:rPr>
                <w:rFonts w:ascii="Calibri" w:hAnsi="Calibri" w:cs="Calibri"/>
                <w:sz w:val="24"/>
                <w:szCs w:val="24"/>
              </w:rPr>
            </w:pPr>
            <w:r w:rsidRPr="00DE624B">
              <w:rPr>
                <w:rFonts w:ascii="Calibri" w:hAnsi="Calibri" w:cs="Calibri"/>
                <w:b/>
                <w:bCs/>
                <w:sz w:val="24"/>
                <w:szCs w:val="24"/>
                <w:u w:val="single"/>
              </w:rPr>
              <w:t>Gut Microbiome</w:t>
            </w:r>
          </w:p>
        </w:tc>
      </w:tr>
      <w:tr w:rsidR="008831AE" w14:paraId="6D253F7A" w14:textId="77777777" w:rsidTr="000B3C31">
        <w:trPr>
          <w:jc w:val="center"/>
        </w:trPr>
        <w:tc>
          <w:tcPr>
            <w:tcW w:w="2961" w:type="dxa"/>
          </w:tcPr>
          <w:p w14:paraId="1CDEA009" w14:textId="6D7DA552" w:rsidR="008831AE" w:rsidRPr="00143B0F" w:rsidRDefault="00D6642E" w:rsidP="00CC7B3C">
            <w:pPr>
              <w:pStyle w:val="ListParagraph"/>
              <w:spacing w:line="276" w:lineRule="auto"/>
              <w:ind w:left="0"/>
              <w:jc w:val="both"/>
              <w:rPr>
                <w:rFonts w:ascii="Calibri" w:hAnsi="Calibri" w:cs="Calibri"/>
                <w:sz w:val="24"/>
                <w:szCs w:val="24"/>
              </w:rPr>
            </w:pPr>
            <w:r>
              <w:rPr>
                <w:rFonts w:ascii="Calibri" w:hAnsi="Calibri" w:cs="Calibri"/>
                <w:sz w:val="24"/>
                <w:szCs w:val="24"/>
              </w:rPr>
              <w:t>Menees and Chey (2018)</w:t>
            </w:r>
          </w:p>
        </w:tc>
        <w:tc>
          <w:tcPr>
            <w:tcW w:w="5335" w:type="dxa"/>
          </w:tcPr>
          <w:p w14:paraId="23AE349D" w14:textId="5D4299E3" w:rsidR="008831AE" w:rsidRPr="00143B0F" w:rsidRDefault="00D6249D" w:rsidP="00CC7B3C">
            <w:pPr>
              <w:pStyle w:val="ListParagraph"/>
              <w:spacing w:line="276" w:lineRule="auto"/>
              <w:ind w:left="0"/>
              <w:jc w:val="both"/>
              <w:rPr>
                <w:rFonts w:ascii="Calibri" w:hAnsi="Calibri" w:cs="Calibri"/>
                <w:sz w:val="24"/>
                <w:szCs w:val="24"/>
              </w:rPr>
            </w:pPr>
            <w:r>
              <w:rPr>
                <w:rFonts w:ascii="Calibri" w:hAnsi="Calibri" w:cs="Calibri"/>
                <w:sz w:val="24"/>
                <w:szCs w:val="24"/>
              </w:rPr>
              <w:t>Shows a triggering of the immune system leading to distortion of the pathophysiology such as gut motility and the brain-gut axis.</w:t>
            </w:r>
          </w:p>
        </w:tc>
      </w:tr>
      <w:tr w:rsidR="00E9233E" w14:paraId="20ED6750" w14:textId="77777777" w:rsidTr="000B3C31">
        <w:trPr>
          <w:jc w:val="center"/>
        </w:trPr>
        <w:tc>
          <w:tcPr>
            <w:tcW w:w="2961" w:type="dxa"/>
          </w:tcPr>
          <w:p w14:paraId="39A93502" w14:textId="0BF2AD40" w:rsidR="00E9233E" w:rsidRPr="00143B0F" w:rsidRDefault="00D6642E" w:rsidP="00CC7B3C">
            <w:pPr>
              <w:pStyle w:val="ListParagraph"/>
              <w:spacing w:line="276" w:lineRule="auto"/>
              <w:ind w:left="0"/>
              <w:jc w:val="both"/>
              <w:rPr>
                <w:rFonts w:ascii="Calibri" w:hAnsi="Calibri" w:cs="Calibri"/>
                <w:sz w:val="24"/>
                <w:szCs w:val="24"/>
              </w:rPr>
            </w:pPr>
            <w:r>
              <w:rPr>
                <w:rFonts w:ascii="Calibri" w:hAnsi="Calibri" w:cs="Calibri"/>
                <w:sz w:val="24"/>
                <w:szCs w:val="24"/>
              </w:rPr>
              <w:t>Pimentel &amp; Lembo (2020)</w:t>
            </w:r>
          </w:p>
        </w:tc>
        <w:tc>
          <w:tcPr>
            <w:tcW w:w="5335" w:type="dxa"/>
          </w:tcPr>
          <w:p w14:paraId="2B6370DC" w14:textId="6EECE148" w:rsidR="00E9233E" w:rsidRPr="00143B0F" w:rsidRDefault="00D406A7" w:rsidP="00CC7B3C">
            <w:pPr>
              <w:pStyle w:val="ListParagraph"/>
              <w:spacing w:line="276" w:lineRule="auto"/>
              <w:ind w:left="0"/>
              <w:jc w:val="both"/>
              <w:rPr>
                <w:rFonts w:ascii="Calibri" w:hAnsi="Calibri" w:cs="Calibri"/>
                <w:sz w:val="24"/>
                <w:szCs w:val="24"/>
              </w:rPr>
            </w:pPr>
            <w:r>
              <w:rPr>
                <w:rFonts w:ascii="Calibri" w:hAnsi="Calibri" w:cs="Calibri"/>
                <w:sz w:val="24"/>
                <w:szCs w:val="24"/>
              </w:rPr>
              <w:t>Confirms a triggering event could be gastroenteritis causing dysfunction of the gut barrier and visceral hypersensitivity.</w:t>
            </w:r>
          </w:p>
        </w:tc>
      </w:tr>
      <w:tr w:rsidR="00E9233E" w14:paraId="42DA6C35" w14:textId="77777777" w:rsidTr="000B3C31">
        <w:trPr>
          <w:jc w:val="center"/>
        </w:trPr>
        <w:tc>
          <w:tcPr>
            <w:tcW w:w="2961" w:type="dxa"/>
          </w:tcPr>
          <w:p w14:paraId="45A03BF2" w14:textId="03B09110" w:rsidR="00E9233E" w:rsidRPr="00D6642E" w:rsidRDefault="00134FF2" w:rsidP="00CC7B3C">
            <w:pPr>
              <w:pStyle w:val="ListParagraph"/>
              <w:spacing w:line="276" w:lineRule="auto"/>
              <w:ind w:left="0"/>
              <w:jc w:val="both"/>
              <w:rPr>
                <w:rFonts w:ascii="Calibri" w:hAnsi="Calibri" w:cs="Calibri"/>
                <w:sz w:val="24"/>
                <w:szCs w:val="24"/>
              </w:rPr>
            </w:pPr>
            <w:proofErr w:type="spellStart"/>
            <w:r>
              <w:rPr>
                <w:rFonts w:ascii="Calibri" w:hAnsi="Calibri" w:cs="Calibri"/>
                <w:sz w:val="24"/>
                <w:szCs w:val="24"/>
              </w:rPr>
              <w:lastRenderedPageBreak/>
              <w:t>Aljeradat</w:t>
            </w:r>
            <w:proofErr w:type="spellEnd"/>
            <w:r w:rsidR="00D6642E">
              <w:rPr>
                <w:rFonts w:ascii="Calibri" w:hAnsi="Calibri" w:cs="Calibri"/>
                <w:sz w:val="24"/>
                <w:szCs w:val="24"/>
              </w:rPr>
              <w:t xml:space="preserve"> </w:t>
            </w:r>
            <w:r w:rsidR="00D6642E">
              <w:rPr>
                <w:rFonts w:ascii="Calibri" w:hAnsi="Calibri" w:cs="Calibri"/>
                <w:i/>
                <w:iCs/>
                <w:sz w:val="24"/>
                <w:szCs w:val="24"/>
              </w:rPr>
              <w:t>et al</w:t>
            </w:r>
            <w:r w:rsidR="00D6642E">
              <w:rPr>
                <w:rFonts w:ascii="Calibri" w:hAnsi="Calibri" w:cs="Calibri"/>
                <w:sz w:val="24"/>
                <w:szCs w:val="24"/>
              </w:rPr>
              <w:t>., (2024)</w:t>
            </w:r>
          </w:p>
        </w:tc>
        <w:tc>
          <w:tcPr>
            <w:tcW w:w="5335" w:type="dxa"/>
          </w:tcPr>
          <w:p w14:paraId="2F28949F" w14:textId="5C024A21" w:rsidR="00E9233E" w:rsidRPr="00143B0F" w:rsidRDefault="00211BF1" w:rsidP="00CC7B3C">
            <w:pPr>
              <w:pStyle w:val="ListParagraph"/>
              <w:spacing w:line="276" w:lineRule="auto"/>
              <w:ind w:left="0"/>
              <w:jc w:val="both"/>
              <w:rPr>
                <w:rFonts w:ascii="Calibri" w:hAnsi="Calibri" w:cs="Calibri"/>
                <w:sz w:val="24"/>
                <w:szCs w:val="24"/>
              </w:rPr>
            </w:pPr>
            <w:r>
              <w:rPr>
                <w:rFonts w:ascii="Calibri" w:hAnsi="Calibri" w:cs="Calibri"/>
                <w:sz w:val="24"/>
                <w:szCs w:val="24"/>
              </w:rPr>
              <w:t>Believes that allowing the gut microbiota to freely take place could be an effective management tool and allowing for neuromodulation.</w:t>
            </w:r>
          </w:p>
        </w:tc>
      </w:tr>
      <w:tr w:rsidR="004B622D" w14:paraId="5A29D562" w14:textId="77777777" w:rsidTr="00330860">
        <w:trPr>
          <w:jc w:val="center"/>
        </w:trPr>
        <w:tc>
          <w:tcPr>
            <w:tcW w:w="8296" w:type="dxa"/>
            <w:gridSpan w:val="2"/>
          </w:tcPr>
          <w:p w14:paraId="52993241" w14:textId="04277E93" w:rsidR="004B622D" w:rsidRPr="00972E07" w:rsidRDefault="004B622D" w:rsidP="00CC7B3C">
            <w:pPr>
              <w:pStyle w:val="ListParagraph"/>
              <w:spacing w:line="276" w:lineRule="auto"/>
              <w:ind w:left="0"/>
              <w:jc w:val="both"/>
              <w:rPr>
                <w:rFonts w:ascii="Calibri" w:hAnsi="Calibri" w:cs="Calibri"/>
                <w:sz w:val="24"/>
                <w:szCs w:val="24"/>
              </w:rPr>
            </w:pPr>
            <w:r w:rsidRPr="00DE624B">
              <w:rPr>
                <w:rFonts w:ascii="Calibri" w:hAnsi="Calibri" w:cs="Calibri"/>
                <w:b/>
                <w:bCs/>
                <w:sz w:val="24"/>
                <w:szCs w:val="24"/>
                <w:u w:val="single"/>
              </w:rPr>
              <w:t>Diet</w:t>
            </w:r>
          </w:p>
        </w:tc>
      </w:tr>
      <w:tr w:rsidR="008831AE" w14:paraId="3D84BBF7" w14:textId="77777777" w:rsidTr="000B3C31">
        <w:trPr>
          <w:jc w:val="center"/>
        </w:trPr>
        <w:tc>
          <w:tcPr>
            <w:tcW w:w="2961" w:type="dxa"/>
          </w:tcPr>
          <w:p w14:paraId="55134511" w14:textId="1D989567" w:rsidR="008831AE" w:rsidRPr="00143B0F" w:rsidRDefault="00143B0F" w:rsidP="00CC7B3C">
            <w:pPr>
              <w:pStyle w:val="ListParagraph"/>
              <w:spacing w:line="276" w:lineRule="auto"/>
              <w:ind w:left="0"/>
              <w:jc w:val="both"/>
              <w:rPr>
                <w:rFonts w:ascii="Calibri" w:hAnsi="Calibri" w:cs="Calibri"/>
                <w:sz w:val="24"/>
                <w:szCs w:val="24"/>
              </w:rPr>
            </w:pPr>
            <w:r w:rsidRPr="00143B0F">
              <w:rPr>
                <w:rFonts w:ascii="Calibri" w:hAnsi="Calibri" w:cs="Calibri"/>
                <w:sz w:val="24"/>
                <w:szCs w:val="24"/>
              </w:rPr>
              <w:t>BDA (2015</w:t>
            </w:r>
            <w:r>
              <w:rPr>
                <w:rFonts w:ascii="Calibri" w:hAnsi="Calibri" w:cs="Calibri"/>
                <w:sz w:val="24"/>
                <w:szCs w:val="24"/>
              </w:rPr>
              <w:t>)</w:t>
            </w:r>
          </w:p>
        </w:tc>
        <w:tc>
          <w:tcPr>
            <w:tcW w:w="5335" w:type="dxa"/>
          </w:tcPr>
          <w:p w14:paraId="5F4D8F71" w14:textId="38C9D9E7" w:rsidR="008831AE" w:rsidRPr="00143B0F" w:rsidRDefault="00143B0F" w:rsidP="00CC7B3C">
            <w:pPr>
              <w:pStyle w:val="ListParagraph"/>
              <w:spacing w:line="276" w:lineRule="auto"/>
              <w:ind w:left="0"/>
              <w:jc w:val="both"/>
              <w:rPr>
                <w:rFonts w:ascii="Calibri" w:hAnsi="Calibri" w:cs="Calibri"/>
                <w:sz w:val="24"/>
                <w:szCs w:val="24"/>
              </w:rPr>
            </w:pPr>
            <w:r>
              <w:rPr>
                <w:rFonts w:ascii="Calibri" w:hAnsi="Calibri" w:cs="Calibri"/>
                <w:sz w:val="24"/>
                <w:szCs w:val="24"/>
              </w:rPr>
              <w:t>Confirm a low FODMAP diet should be first protocol.</w:t>
            </w:r>
          </w:p>
        </w:tc>
      </w:tr>
      <w:tr w:rsidR="008831AE" w14:paraId="2B2EC283" w14:textId="77777777" w:rsidTr="000B3C31">
        <w:trPr>
          <w:jc w:val="center"/>
        </w:trPr>
        <w:tc>
          <w:tcPr>
            <w:tcW w:w="2961" w:type="dxa"/>
          </w:tcPr>
          <w:p w14:paraId="0807F8CE" w14:textId="4266BA2B" w:rsidR="008831AE" w:rsidRPr="00143B0F" w:rsidRDefault="00143B0F" w:rsidP="00CC7B3C">
            <w:pPr>
              <w:pStyle w:val="ListParagraph"/>
              <w:spacing w:line="276" w:lineRule="auto"/>
              <w:ind w:left="0"/>
              <w:jc w:val="both"/>
              <w:rPr>
                <w:rFonts w:ascii="Calibri" w:hAnsi="Calibri" w:cs="Calibri"/>
                <w:sz w:val="24"/>
                <w:szCs w:val="24"/>
              </w:rPr>
            </w:pPr>
            <w:r>
              <w:rPr>
                <w:rFonts w:ascii="Calibri" w:hAnsi="Calibri" w:cs="Calibri"/>
                <w:sz w:val="24"/>
                <w:szCs w:val="24"/>
              </w:rPr>
              <w:t xml:space="preserve">Cuomo </w:t>
            </w:r>
            <w:r>
              <w:rPr>
                <w:rFonts w:ascii="Calibri" w:hAnsi="Calibri" w:cs="Calibri"/>
                <w:i/>
                <w:iCs/>
                <w:sz w:val="24"/>
                <w:szCs w:val="24"/>
              </w:rPr>
              <w:t>et al</w:t>
            </w:r>
            <w:r>
              <w:rPr>
                <w:rFonts w:ascii="Calibri" w:hAnsi="Calibri" w:cs="Calibri"/>
                <w:sz w:val="24"/>
                <w:szCs w:val="24"/>
              </w:rPr>
              <w:t>., (2014)</w:t>
            </w:r>
          </w:p>
        </w:tc>
        <w:tc>
          <w:tcPr>
            <w:tcW w:w="5335" w:type="dxa"/>
          </w:tcPr>
          <w:p w14:paraId="34E0B28E" w14:textId="1D3A5F3C" w:rsidR="008831AE" w:rsidRPr="00143B0F" w:rsidRDefault="00143B0F" w:rsidP="00CC7B3C">
            <w:pPr>
              <w:pStyle w:val="ListParagraph"/>
              <w:spacing w:line="276" w:lineRule="auto"/>
              <w:ind w:left="0"/>
              <w:jc w:val="both"/>
              <w:rPr>
                <w:rFonts w:ascii="Calibri" w:hAnsi="Calibri" w:cs="Calibri"/>
                <w:sz w:val="24"/>
                <w:szCs w:val="24"/>
              </w:rPr>
            </w:pPr>
            <w:r>
              <w:rPr>
                <w:rFonts w:ascii="Calibri" w:hAnsi="Calibri" w:cs="Calibri"/>
                <w:sz w:val="24"/>
                <w:szCs w:val="24"/>
              </w:rPr>
              <w:t xml:space="preserve">Shows a link between dysbiosis of intestinal microbiota and intestinal distention. </w:t>
            </w:r>
          </w:p>
        </w:tc>
      </w:tr>
    </w:tbl>
    <w:p w14:paraId="082EB088" w14:textId="77777777" w:rsidR="00E85B7C" w:rsidRDefault="00E85B7C" w:rsidP="009B61BE">
      <w:pPr>
        <w:pStyle w:val="ListParagraph"/>
        <w:spacing w:after="0" w:line="276" w:lineRule="auto"/>
        <w:ind w:left="0"/>
        <w:jc w:val="both"/>
        <w:rPr>
          <w:rFonts w:ascii="Calibri" w:hAnsi="Calibri" w:cs="Calibri"/>
          <w:sz w:val="24"/>
          <w:szCs w:val="24"/>
        </w:rPr>
      </w:pPr>
    </w:p>
    <w:p w14:paraId="11F73878" w14:textId="77777777" w:rsidR="00E85B7C" w:rsidRPr="001F6F36" w:rsidRDefault="00E85B7C" w:rsidP="00AD7397">
      <w:pPr>
        <w:pStyle w:val="ListParagraph"/>
        <w:spacing w:after="0" w:line="276" w:lineRule="auto"/>
        <w:jc w:val="both"/>
        <w:rPr>
          <w:rFonts w:ascii="Calibri" w:hAnsi="Calibri" w:cs="Calibri"/>
          <w:sz w:val="24"/>
          <w:szCs w:val="24"/>
        </w:rPr>
      </w:pPr>
    </w:p>
    <w:p w14:paraId="0B97A4C3" w14:textId="549B7C19" w:rsidR="00897752" w:rsidRDefault="00897752">
      <w:pPr>
        <w:rPr>
          <w:rFonts w:ascii="Calibri" w:hAnsi="Calibri" w:cs="Calibri"/>
          <w:sz w:val="24"/>
          <w:szCs w:val="24"/>
        </w:rPr>
      </w:pPr>
      <w:r>
        <w:rPr>
          <w:rFonts w:ascii="Calibri" w:hAnsi="Calibri" w:cs="Calibri"/>
          <w:sz w:val="24"/>
          <w:szCs w:val="24"/>
        </w:rPr>
        <w:br w:type="page"/>
      </w:r>
    </w:p>
    <w:p w14:paraId="13FD38A1" w14:textId="77777777" w:rsidR="00A33A5C" w:rsidRPr="00A33A5C" w:rsidRDefault="00A33A5C" w:rsidP="00F00AB4">
      <w:pPr>
        <w:pStyle w:val="ListParagraph"/>
        <w:keepNext/>
        <w:keepLines/>
        <w:numPr>
          <w:ilvl w:val="0"/>
          <w:numId w:val="17"/>
        </w:numPr>
        <w:spacing w:after="0" w:line="276" w:lineRule="auto"/>
        <w:contextualSpacing w:val="0"/>
        <w:jc w:val="both"/>
        <w:outlineLvl w:val="0"/>
        <w:rPr>
          <w:rFonts w:ascii="Calibri" w:eastAsiaTheme="majorEastAsia" w:hAnsi="Calibri" w:cs="Calibri"/>
          <w:b/>
          <w:bCs/>
          <w:vanish/>
          <w:sz w:val="24"/>
          <w:szCs w:val="24"/>
          <w:u w:val="single"/>
        </w:rPr>
      </w:pPr>
      <w:bookmarkStart w:id="29" w:name="_Toc198324244"/>
      <w:bookmarkStart w:id="30" w:name="_Toc198324378"/>
      <w:bookmarkStart w:id="31" w:name="_Toc198325202"/>
      <w:bookmarkStart w:id="32" w:name="_Toc198577808"/>
      <w:bookmarkEnd w:id="29"/>
      <w:bookmarkEnd w:id="30"/>
      <w:bookmarkEnd w:id="31"/>
      <w:bookmarkEnd w:id="32"/>
    </w:p>
    <w:p w14:paraId="5D801835" w14:textId="77777777" w:rsidR="00A33A5C" w:rsidRPr="00A33A5C" w:rsidRDefault="00A33A5C" w:rsidP="00F00AB4">
      <w:pPr>
        <w:pStyle w:val="ListParagraph"/>
        <w:keepNext/>
        <w:keepLines/>
        <w:numPr>
          <w:ilvl w:val="0"/>
          <w:numId w:val="17"/>
        </w:numPr>
        <w:spacing w:after="0" w:line="276" w:lineRule="auto"/>
        <w:contextualSpacing w:val="0"/>
        <w:jc w:val="both"/>
        <w:outlineLvl w:val="0"/>
        <w:rPr>
          <w:rFonts w:ascii="Calibri" w:eastAsiaTheme="majorEastAsia" w:hAnsi="Calibri" w:cs="Calibri"/>
          <w:b/>
          <w:bCs/>
          <w:vanish/>
          <w:sz w:val="24"/>
          <w:szCs w:val="24"/>
          <w:u w:val="single"/>
        </w:rPr>
      </w:pPr>
      <w:bookmarkStart w:id="33" w:name="_Toc198324245"/>
      <w:bookmarkStart w:id="34" w:name="_Toc198324379"/>
      <w:bookmarkStart w:id="35" w:name="_Toc198325203"/>
      <w:bookmarkStart w:id="36" w:name="_Toc198577809"/>
      <w:bookmarkEnd w:id="33"/>
      <w:bookmarkEnd w:id="34"/>
      <w:bookmarkEnd w:id="35"/>
      <w:bookmarkEnd w:id="36"/>
    </w:p>
    <w:p w14:paraId="6E525BA0" w14:textId="77777777" w:rsidR="00A33A5C" w:rsidRPr="00A33A5C" w:rsidRDefault="00A33A5C" w:rsidP="00F00AB4">
      <w:pPr>
        <w:pStyle w:val="ListParagraph"/>
        <w:keepNext/>
        <w:keepLines/>
        <w:numPr>
          <w:ilvl w:val="0"/>
          <w:numId w:val="17"/>
        </w:numPr>
        <w:spacing w:after="0" w:line="276" w:lineRule="auto"/>
        <w:contextualSpacing w:val="0"/>
        <w:jc w:val="both"/>
        <w:outlineLvl w:val="0"/>
        <w:rPr>
          <w:rFonts w:ascii="Calibri" w:eastAsiaTheme="majorEastAsia" w:hAnsi="Calibri" w:cs="Calibri"/>
          <w:b/>
          <w:bCs/>
          <w:vanish/>
          <w:sz w:val="24"/>
          <w:szCs w:val="24"/>
          <w:u w:val="single"/>
        </w:rPr>
      </w:pPr>
      <w:bookmarkStart w:id="37" w:name="_Toc198324246"/>
      <w:bookmarkStart w:id="38" w:name="_Toc198324380"/>
      <w:bookmarkStart w:id="39" w:name="_Toc198325204"/>
      <w:bookmarkStart w:id="40" w:name="_Toc198577810"/>
      <w:bookmarkEnd w:id="37"/>
      <w:bookmarkEnd w:id="38"/>
      <w:bookmarkEnd w:id="39"/>
      <w:bookmarkEnd w:id="40"/>
    </w:p>
    <w:p w14:paraId="434F065A" w14:textId="77777777" w:rsidR="00A33A5C" w:rsidRPr="00A33A5C" w:rsidRDefault="00A33A5C" w:rsidP="00F00AB4">
      <w:pPr>
        <w:pStyle w:val="ListParagraph"/>
        <w:keepNext/>
        <w:keepLines/>
        <w:numPr>
          <w:ilvl w:val="0"/>
          <w:numId w:val="17"/>
        </w:numPr>
        <w:spacing w:after="0" w:line="276" w:lineRule="auto"/>
        <w:contextualSpacing w:val="0"/>
        <w:jc w:val="both"/>
        <w:outlineLvl w:val="0"/>
        <w:rPr>
          <w:rFonts w:ascii="Calibri" w:eastAsiaTheme="majorEastAsia" w:hAnsi="Calibri" w:cs="Calibri"/>
          <w:b/>
          <w:bCs/>
          <w:vanish/>
          <w:sz w:val="24"/>
          <w:szCs w:val="24"/>
          <w:u w:val="single"/>
        </w:rPr>
      </w:pPr>
      <w:bookmarkStart w:id="41" w:name="_Toc198324247"/>
      <w:bookmarkStart w:id="42" w:name="_Toc198324381"/>
      <w:bookmarkStart w:id="43" w:name="_Toc198325205"/>
      <w:bookmarkStart w:id="44" w:name="_Toc198577811"/>
      <w:bookmarkEnd w:id="41"/>
      <w:bookmarkEnd w:id="42"/>
      <w:bookmarkEnd w:id="43"/>
      <w:bookmarkEnd w:id="44"/>
    </w:p>
    <w:p w14:paraId="35C2BAAF" w14:textId="6891FACA" w:rsidR="00DB5B48" w:rsidRPr="00D803DE" w:rsidRDefault="00DB5B48" w:rsidP="00F00AB4">
      <w:pPr>
        <w:pStyle w:val="Heading1"/>
        <w:numPr>
          <w:ilvl w:val="0"/>
          <w:numId w:val="17"/>
        </w:numPr>
        <w:spacing w:before="0" w:after="0" w:line="276" w:lineRule="auto"/>
        <w:jc w:val="both"/>
        <w:rPr>
          <w:rFonts w:ascii="Calibri" w:hAnsi="Calibri" w:cs="Calibri"/>
          <w:b/>
          <w:bCs/>
          <w:color w:val="auto"/>
          <w:sz w:val="24"/>
          <w:szCs w:val="24"/>
          <w:u w:val="single"/>
        </w:rPr>
      </w:pPr>
      <w:bookmarkStart w:id="45" w:name="_Toc198577812"/>
      <w:r w:rsidRPr="00D803DE">
        <w:rPr>
          <w:rFonts w:ascii="Calibri" w:hAnsi="Calibri" w:cs="Calibri"/>
          <w:b/>
          <w:bCs/>
          <w:color w:val="auto"/>
          <w:sz w:val="24"/>
          <w:szCs w:val="24"/>
          <w:u w:val="single"/>
        </w:rPr>
        <w:t>Conclusion</w:t>
      </w:r>
      <w:bookmarkEnd w:id="45"/>
      <w:r w:rsidR="00364925">
        <w:rPr>
          <w:rFonts w:ascii="Calibri" w:hAnsi="Calibri" w:cs="Calibri"/>
          <w:b/>
          <w:bCs/>
          <w:color w:val="auto"/>
          <w:sz w:val="24"/>
          <w:szCs w:val="24"/>
          <w:u w:val="single"/>
        </w:rPr>
        <w:t xml:space="preserve"> </w:t>
      </w:r>
    </w:p>
    <w:p w14:paraId="765CFE5C" w14:textId="4672278E" w:rsidR="00DB5B48" w:rsidRPr="001F6F36" w:rsidRDefault="00364925" w:rsidP="00364925">
      <w:pPr>
        <w:tabs>
          <w:tab w:val="left" w:pos="2960"/>
        </w:tabs>
        <w:spacing w:after="0" w:line="276" w:lineRule="auto"/>
        <w:jc w:val="both"/>
        <w:rPr>
          <w:rFonts w:ascii="Calibri" w:hAnsi="Calibri" w:cs="Calibri"/>
          <w:sz w:val="24"/>
          <w:szCs w:val="24"/>
        </w:rPr>
      </w:pPr>
      <w:r>
        <w:rPr>
          <w:rFonts w:ascii="Calibri" w:hAnsi="Calibri" w:cs="Calibri"/>
          <w:sz w:val="24"/>
          <w:szCs w:val="24"/>
        </w:rPr>
        <w:tab/>
      </w:r>
    </w:p>
    <w:p w14:paraId="2DA838EC" w14:textId="00361B74" w:rsidR="00931D8E" w:rsidRPr="00E5369B" w:rsidRDefault="00931D8E" w:rsidP="002E62D8">
      <w:pPr>
        <w:spacing w:after="0" w:line="276" w:lineRule="auto"/>
        <w:jc w:val="both"/>
        <w:rPr>
          <w:rFonts w:ascii="Calibri" w:hAnsi="Calibri" w:cs="Calibri"/>
          <w:b/>
          <w:bCs/>
          <w:sz w:val="24"/>
          <w:szCs w:val="24"/>
        </w:rPr>
      </w:pPr>
      <w:r w:rsidRPr="00931D8E">
        <w:rPr>
          <w:rFonts w:ascii="Calibri" w:hAnsi="Calibri" w:cs="Calibri"/>
          <w:sz w:val="24"/>
          <w:szCs w:val="24"/>
        </w:rPr>
        <w:t>The link between SIBO and IBS is prevalent.</w:t>
      </w:r>
      <w:r w:rsidR="00344257">
        <w:rPr>
          <w:rFonts w:ascii="Calibri" w:hAnsi="Calibri" w:cs="Calibri"/>
          <w:sz w:val="24"/>
          <w:szCs w:val="24"/>
        </w:rPr>
        <w:t xml:space="preserve"> The bacterial overgrowth that is, </w:t>
      </w:r>
      <w:proofErr w:type="gramStart"/>
      <w:r w:rsidR="00344257">
        <w:rPr>
          <w:rFonts w:ascii="Calibri" w:hAnsi="Calibri" w:cs="Calibri"/>
          <w:sz w:val="24"/>
          <w:szCs w:val="24"/>
        </w:rPr>
        <w:t>more often than not</w:t>
      </w:r>
      <w:proofErr w:type="gramEnd"/>
      <w:r w:rsidR="00344257">
        <w:rPr>
          <w:rFonts w:ascii="Calibri" w:hAnsi="Calibri" w:cs="Calibri"/>
          <w:sz w:val="24"/>
          <w:szCs w:val="24"/>
        </w:rPr>
        <w:t>, found in IBS sufferers offers a small insight into the reason symptoms can flare-up or, conversely, quieten down, depending on the extent to which the overgrowth is happening.</w:t>
      </w:r>
      <w:r w:rsidR="00C13F7D">
        <w:rPr>
          <w:rFonts w:ascii="Calibri" w:hAnsi="Calibri" w:cs="Calibri"/>
          <w:sz w:val="24"/>
          <w:szCs w:val="24"/>
        </w:rPr>
        <w:t xml:space="preserve"> Patients should seek to receive a breath test </w:t>
      </w:r>
      <w:proofErr w:type="gramStart"/>
      <w:r w:rsidR="00C13F7D">
        <w:rPr>
          <w:rFonts w:ascii="Calibri" w:hAnsi="Calibri" w:cs="Calibri"/>
          <w:sz w:val="24"/>
          <w:szCs w:val="24"/>
        </w:rPr>
        <w:t>in order to</w:t>
      </w:r>
      <w:proofErr w:type="gramEnd"/>
      <w:r w:rsidR="00C13F7D">
        <w:rPr>
          <w:rFonts w:ascii="Calibri" w:hAnsi="Calibri" w:cs="Calibri"/>
          <w:sz w:val="24"/>
          <w:szCs w:val="24"/>
        </w:rPr>
        <w:t xml:space="preserve"> diagnose SIBO, it is far less invasive than a colonoscopy and treatment can then be prescribed. </w:t>
      </w:r>
      <w:r w:rsidR="00816AFF">
        <w:rPr>
          <w:rFonts w:ascii="Calibri" w:hAnsi="Calibri" w:cs="Calibri"/>
          <w:sz w:val="24"/>
          <w:szCs w:val="24"/>
        </w:rPr>
        <w:t>The gut dysbiosis suffered by IBS patients</w:t>
      </w:r>
      <w:r w:rsidR="00302A67">
        <w:rPr>
          <w:rFonts w:ascii="Calibri" w:hAnsi="Calibri" w:cs="Calibri"/>
          <w:sz w:val="24"/>
          <w:szCs w:val="24"/>
        </w:rPr>
        <w:t xml:space="preserve"> and changes to the gut microbiota will inexplicably link the two similar, yet distinct, conditions.</w:t>
      </w:r>
      <w:r w:rsidR="00327A47">
        <w:rPr>
          <w:rFonts w:ascii="Calibri" w:hAnsi="Calibri" w:cs="Calibri"/>
          <w:sz w:val="24"/>
          <w:szCs w:val="24"/>
        </w:rPr>
        <w:t xml:space="preserve"> It would be prudent to undertake research into whether patients who have been diagnosed with suffering from IBS, do in fact have this condition and are not suffering from SIBO. It may be that treatment paths, although overlap between the two conditions, could be differing enough to help relieve the patients’ symptoms.</w:t>
      </w:r>
    </w:p>
    <w:p w14:paraId="1F9164CE" w14:textId="77777777" w:rsidR="00931D8E" w:rsidRDefault="00931D8E" w:rsidP="00AD7397">
      <w:pPr>
        <w:spacing w:after="0" w:line="276" w:lineRule="auto"/>
        <w:ind w:left="709"/>
        <w:jc w:val="both"/>
        <w:rPr>
          <w:rFonts w:ascii="Calibri" w:hAnsi="Calibri" w:cs="Calibri"/>
          <w:sz w:val="24"/>
          <w:szCs w:val="24"/>
        </w:rPr>
      </w:pPr>
    </w:p>
    <w:p w14:paraId="2EE78D7A" w14:textId="23A34F06" w:rsidR="00931D8E" w:rsidRPr="005D31F5" w:rsidRDefault="00931D8E" w:rsidP="00C95B7C">
      <w:pPr>
        <w:spacing w:after="0" w:line="276" w:lineRule="auto"/>
        <w:jc w:val="both"/>
        <w:rPr>
          <w:rFonts w:ascii="Calibri" w:hAnsi="Calibri" w:cs="Calibri"/>
          <w:b/>
          <w:bCs/>
          <w:sz w:val="24"/>
          <w:szCs w:val="24"/>
        </w:rPr>
      </w:pPr>
      <w:r>
        <w:rPr>
          <w:rFonts w:ascii="Calibri" w:hAnsi="Calibri" w:cs="Calibri"/>
          <w:sz w:val="24"/>
          <w:szCs w:val="24"/>
        </w:rPr>
        <w:t>More research is needed into the hypersensitivity stimuli that initially cause IBS. It has been seen that a trauma or reaction of some description is the initiating factor, but more research into the exact gastrointestinal trauma that takes place and causes the distortion of cells and neurotransmitters that refer pain</w:t>
      </w:r>
      <w:r w:rsidR="00EB3889">
        <w:rPr>
          <w:rFonts w:ascii="Calibri" w:hAnsi="Calibri" w:cs="Calibri"/>
          <w:sz w:val="24"/>
          <w:szCs w:val="24"/>
        </w:rPr>
        <w:t xml:space="preserve"> should take place.</w:t>
      </w:r>
    </w:p>
    <w:p w14:paraId="3D87200A" w14:textId="77777777" w:rsidR="00E5369B" w:rsidRDefault="00E5369B" w:rsidP="00AD7397">
      <w:pPr>
        <w:spacing w:after="0" w:line="276" w:lineRule="auto"/>
        <w:ind w:left="709"/>
        <w:jc w:val="both"/>
        <w:rPr>
          <w:rFonts w:ascii="Calibri" w:hAnsi="Calibri" w:cs="Calibri"/>
          <w:sz w:val="24"/>
          <w:szCs w:val="24"/>
        </w:rPr>
      </w:pPr>
    </w:p>
    <w:p w14:paraId="2809450C" w14:textId="6531395D" w:rsidR="00C7695C" w:rsidRPr="00C95B7C" w:rsidRDefault="00C7695C" w:rsidP="00C95B7C">
      <w:pPr>
        <w:spacing w:after="0" w:line="276" w:lineRule="auto"/>
        <w:jc w:val="both"/>
        <w:rPr>
          <w:rFonts w:ascii="Calibri" w:hAnsi="Calibri" w:cs="Calibri"/>
          <w:b/>
          <w:bCs/>
          <w:color w:val="FF0000"/>
          <w:sz w:val="24"/>
          <w:szCs w:val="24"/>
        </w:rPr>
      </w:pPr>
      <w:r>
        <w:rPr>
          <w:rFonts w:ascii="Calibri" w:hAnsi="Calibri" w:cs="Calibri"/>
          <w:sz w:val="24"/>
          <w:szCs w:val="24"/>
        </w:rPr>
        <w:t>There</w:t>
      </w:r>
      <w:r w:rsidR="003C7AB8">
        <w:rPr>
          <w:rFonts w:ascii="Calibri" w:hAnsi="Calibri" w:cs="Calibri"/>
          <w:sz w:val="24"/>
          <w:szCs w:val="24"/>
        </w:rPr>
        <w:t xml:space="preserve"> is strong evidence to suggest that IBS is not only associated with the physiological symptoms such as a change to bowel habits, discomfort and chronic abdominal pain</w:t>
      </w:r>
      <w:r w:rsidR="00CB5D14">
        <w:rPr>
          <w:rFonts w:ascii="Calibri" w:hAnsi="Calibri" w:cs="Calibri"/>
          <w:sz w:val="24"/>
          <w:szCs w:val="24"/>
        </w:rPr>
        <w:t xml:space="preserve"> but the condition affect</w:t>
      </w:r>
      <w:r w:rsidR="004272C6">
        <w:rPr>
          <w:rFonts w:ascii="Calibri" w:hAnsi="Calibri" w:cs="Calibri"/>
          <w:sz w:val="24"/>
          <w:szCs w:val="24"/>
        </w:rPr>
        <w:t xml:space="preserve">s a </w:t>
      </w:r>
      <w:r w:rsidR="008B59EB">
        <w:rPr>
          <w:rFonts w:ascii="Calibri" w:hAnsi="Calibri" w:cs="Calibri"/>
          <w:sz w:val="24"/>
          <w:szCs w:val="24"/>
        </w:rPr>
        <w:t>patient’s</w:t>
      </w:r>
      <w:r w:rsidR="004272C6">
        <w:rPr>
          <w:rFonts w:ascii="Calibri" w:hAnsi="Calibri" w:cs="Calibri"/>
          <w:sz w:val="24"/>
          <w:szCs w:val="24"/>
        </w:rPr>
        <w:t xml:space="preserve"> mental health</w:t>
      </w:r>
      <w:r w:rsidR="00F24E33">
        <w:rPr>
          <w:rFonts w:ascii="Calibri" w:hAnsi="Calibri" w:cs="Calibri"/>
          <w:sz w:val="24"/>
          <w:szCs w:val="24"/>
        </w:rPr>
        <w:t xml:space="preserve"> and a disruption to neural pathways</w:t>
      </w:r>
      <w:r w:rsidR="004272C6">
        <w:rPr>
          <w:rFonts w:ascii="Calibri" w:hAnsi="Calibri" w:cs="Calibri"/>
          <w:sz w:val="24"/>
          <w:szCs w:val="24"/>
        </w:rPr>
        <w:t xml:space="preserve"> </w:t>
      </w:r>
      <w:r w:rsidR="00B01798">
        <w:rPr>
          <w:rFonts w:ascii="Calibri" w:hAnsi="Calibri" w:cs="Calibri"/>
          <w:sz w:val="24"/>
          <w:szCs w:val="24"/>
        </w:rPr>
        <w:t>which</w:t>
      </w:r>
      <w:r w:rsidR="004272C6">
        <w:rPr>
          <w:rFonts w:ascii="Calibri" w:hAnsi="Calibri" w:cs="Calibri"/>
          <w:sz w:val="24"/>
          <w:szCs w:val="24"/>
        </w:rPr>
        <w:t xml:space="preserve"> is associated with</w:t>
      </w:r>
      <w:r w:rsidR="00CB5D14">
        <w:rPr>
          <w:rFonts w:ascii="Calibri" w:hAnsi="Calibri" w:cs="Calibri"/>
          <w:sz w:val="24"/>
          <w:szCs w:val="24"/>
        </w:rPr>
        <w:t xml:space="preserve"> anxiety and depression</w:t>
      </w:r>
      <w:r w:rsidR="004272C6">
        <w:rPr>
          <w:rFonts w:ascii="Calibri" w:hAnsi="Calibri" w:cs="Calibri"/>
          <w:sz w:val="24"/>
          <w:szCs w:val="24"/>
        </w:rPr>
        <w:t>.</w:t>
      </w:r>
      <w:r w:rsidR="00EF674B">
        <w:rPr>
          <w:rFonts w:ascii="Calibri" w:hAnsi="Calibri" w:cs="Calibri"/>
          <w:sz w:val="24"/>
          <w:szCs w:val="24"/>
        </w:rPr>
        <w:t xml:space="preserve"> It has also been suggested that the same brain-gut axis has an influence on other conditions such as Alzheimer’s or Parkinson’s disease.</w:t>
      </w:r>
      <w:r w:rsidR="001B17D0">
        <w:rPr>
          <w:rFonts w:ascii="Calibri" w:hAnsi="Calibri" w:cs="Calibri"/>
          <w:sz w:val="24"/>
          <w:szCs w:val="24"/>
        </w:rPr>
        <w:t xml:space="preserve"> This may indicate that a multi-disciplinary approach to treatment would be prudent.</w:t>
      </w:r>
    </w:p>
    <w:p w14:paraId="50A31FA0" w14:textId="77777777" w:rsidR="008B59EB" w:rsidRDefault="008B59EB" w:rsidP="00AD7397">
      <w:pPr>
        <w:spacing w:after="0" w:line="276" w:lineRule="auto"/>
        <w:ind w:left="709"/>
        <w:jc w:val="both"/>
        <w:rPr>
          <w:rFonts w:ascii="Calibri" w:hAnsi="Calibri" w:cs="Calibri"/>
          <w:sz w:val="24"/>
          <w:szCs w:val="24"/>
        </w:rPr>
      </w:pPr>
    </w:p>
    <w:p w14:paraId="4D061CF9" w14:textId="22227585" w:rsidR="008B59EB" w:rsidRPr="00866C53" w:rsidRDefault="00FB4D6A" w:rsidP="00C95B7C">
      <w:pPr>
        <w:spacing w:after="0" w:line="276" w:lineRule="auto"/>
        <w:jc w:val="both"/>
        <w:rPr>
          <w:rFonts w:ascii="Calibri" w:hAnsi="Calibri" w:cs="Calibri"/>
          <w:b/>
          <w:bCs/>
          <w:sz w:val="24"/>
          <w:szCs w:val="24"/>
        </w:rPr>
      </w:pPr>
      <w:r>
        <w:rPr>
          <w:rFonts w:ascii="Calibri" w:hAnsi="Calibri" w:cs="Calibri"/>
          <w:sz w:val="24"/>
          <w:szCs w:val="24"/>
        </w:rPr>
        <w:t>When the gut microbiome is altered or dysbiosis occurs, it disturbs the pathways that enable the brain-gut axis</w:t>
      </w:r>
      <w:r w:rsidR="00240F37">
        <w:rPr>
          <w:rFonts w:ascii="Calibri" w:hAnsi="Calibri" w:cs="Calibri"/>
          <w:sz w:val="24"/>
          <w:szCs w:val="24"/>
        </w:rPr>
        <w:t xml:space="preserve"> to work effectively</w:t>
      </w:r>
      <w:r w:rsidR="00093316">
        <w:rPr>
          <w:rFonts w:ascii="Calibri" w:hAnsi="Calibri" w:cs="Calibri"/>
          <w:sz w:val="24"/>
          <w:szCs w:val="24"/>
        </w:rPr>
        <w:t xml:space="preserve">, as well as </w:t>
      </w:r>
      <w:r w:rsidR="00C97FBB">
        <w:rPr>
          <w:rFonts w:ascii="Calibri" w:hAnsi="Calibri" w:cs="Calibri"/>
          <w:sz w:val="24"/>
          <w:szCs w:val="24"/>
        </w:rPr>
        <w:t>the possibility</w:t>
      </w:r>
      <w:r w:rsidR="006D5172">
        <w:rPr>
          <w:rFonts w:ascii="Calibri" w:hAnsi="Calibri" w:cs="Calibri"/>
          <w:sz w:val="24"/>
          <w:szCs w:val="24"/>
        </w:rPr>
        <w:t xml:space="preserve"> that slight changes to the gut, on a cellular level, could have an association with IBS.</w:t>
      </w:r>
      <w:r w:rsidR="001363B3">
        <w:rPr>
          <w:rFonts w:ascii="Calibri" w:hAnsi="Calibri" w:cs="Calibri"/>
          <w:sz w:val="24"/>
          <w:szCs w:val="24"/>
        </w:rPr>
        <w:t xml:space="preserve"> The major factors that are at play in an IBS patient are dysmotility, brain</w:t>
      </w:r>
      <w:r w:rsidR="00433595">
        <w:rPr>
          <w:rFonts w:ascii="Calibri" w:hAnsi="Calibri" w:cs="Calibri"/>
          <w:sz w:val="24"/>
          <w:szCs w:val="24"/>
        </w:rPr>
        <w:t>-</w:t>
      </w:r>
      <w:r w:rsidR="001363B3">
        <w:rPr>
          <w:rFonts w:ascii="Calibri" w:hAnsi="Calibri" w:cs="Calibri"/>
          <w:sz w:val="24"/>
          <w:szCs w:val="24"/>
        </w:rPr>
        <w:t>gut axis dysregulation, visceral hypersensitivity and a change to the intestinal microbiota</w:t>
      </w:r>
      <w:r w:rsidR="007D32BC">
        <w:rPr>
          <w:rFonts w:ascii="Calibri" w:hAnsi="Calibri" w:cs="Calibri"/>
          <w:sz w:val="24"/>
          <w:szCs w:val="24"/>
        </w:rPr>
        <w:t xml:space="preserve"> alongside an increase in inflammation.</w:t>
      </w:r>
    </w:p>
    <w:p w14:paraId="5C82855F" w14:textId="77777777" w:rsidR="00C7695C" w:rsidRDefault="00C7695C" w:rsidP="00AD7397">
      <w:pPr>
        <w:spacing w:after="0" w:line="276" w:lineRule="auto"/>
        <w:ind w:left="709"/>
        <w:jc w:val="both"/>
        <w:rPr>
          <w:rFonts w:ascii="Calibri" w:hAnsi="Calibri" w:cs="Calibri"/>
          <w:sz w:val="24"/>
          <w:szCs w:val="24"/>
        </w:rPr>
      </w:pPr>
    </w:p>
    <w:p w14:paraId="0188910A" w14:textId="60851392" w:rsidR="00E5369B" w:rsidRDefault="005B6271" w:rsidP="006A29B9">
      <w:pPr>
        <w:spacing w:after="0" w:line="276" w:lineRule="auto"/>
        <w:jc w:val="both"/>
        <w:rPr>
          <w:rFonts w:ascii="Calibri" w:hAnsi="Calibri" w:cs="Calibri"/>
          <w:sz w:val="24"/>
          <w:szCs w:val="24"/>
        </w:rPr>
      </w:pPr>
      <w:proofErr w:type="gramStart"/>
      <w:r>
        <w:rPr>
          <w:rFonts w:ascii="Calibri" w:hAnsi="Calibri" w:cs="Calibri"/>
          <w:sz w:val="24"/>
          <w:szCs w:val="24"/>
        </w:rPr>
        <w:t>I</w:t>
      </w:r>
      <w:r w:rsidR="005A0405">
        <w:rPr>
          <w:rFonts w:ascii="Calibri" w:hAnsi="Calibri" w:cs="Calibri"/>
          <w:sz w:val="24"/>
          <w:szCs w:val="24"/>
        </w:rPr>
        <w:t xml:space="preserve">t </w:t>
      </w:r>
      <w:r>
        <w:rPr>
          <w:rFonts w:ascii="Calibri" w:hAnsi="Calibri" w:cs="Calibri"/>
          <w:sz w:val="24"/>
          <w:szCs w:val="24"/>
        </w:rPr>
        <w:t>would appear that there</w:t>
      </w:r>
      <w:proofErr w:type="gramEnd"/>
      <w:r>
        <w:rPr>
          <w:rFonts w:ascii="Calibri" w:hAnsi="Calibri" w:cs="Calibri"/>
          <w:sz w:val="24"/>
          <w:szCs w:val="24"/>
        </w:rPr>
        <w:t xml:space="preserve"> is a lack of research </w:t>
      </w:r>
      <w:r w:rsidR="00DB125B">
        <w:rPr>
          <w:rFonts w:ascii="Calibri" w:hAnsi="Calibri" w:cs="Calibri"/>
          <w:sz w:val="24"/>
          <w:szCs w:val="24"/>
        </w:rPr>
        <w:t>and human based trials in order to assess the brain-gut axis to its fullest.</w:t>
      </w:r>
      <w:r w:rsidR="00407519">
        <w:rPr>
          <w:rFonts w:ascii="Calibri" w:hAnsi="Calibri" w:cs="Calibri"/>
          <w:sz w:val="24"/>
          <w:szCs w:val="24"/>
        </w:rPr>
        <w:t xml:space="preserve"> Carrying out certain tests on humans is not only controversial but could also be high risk. </w:t>
      </w:r>
      <w:r w:rsidR="00923A5A">
        <w:rPr>
          <w:rFonts w:ascii="Calibri" w:hAnsi="Calibri" w:cs="Calibri"/>
          <w:sz w:val="24"/>
          <w:szCs w:val="24"/>
        </w:rPr>
        <w:t>Interference with a human brain, on any level, would involve a high amount of ethical consideration and therefore human based trials are lacking.</w:t>
      </w:r>
      <w:r w:rsidR="00DB125B">
        <w:rPr>
          <w:rFonts w:ascii="Calibri" w:hAnsi="Calibri" w:cs="Calibri"/>
          <w:sz w:val="24"/>
          <w:szCs w:val="24"/>
        </w:rPr>
        <w:t xml:space="preserve"> However, the research that has taken place would suggest</w:t>
      </w:r>
      <w:r>
        <w:rPr>
          <w:rFonts w:ascii="Calibri" w:hAnsi="Calibri" w:cs="Calibri"/>
          <w:sz w:val="24"/>
          <w:szCs w:val="24"/>
        </w:rPr>
        <w:t xml:space="preserve"> </w:t>
      </w:r>
      <w:r w:rsidR="00CB5694">
        <w:rPr>
          <w:rFonts w:ascii="Calibri" w:hAnsi="Calibri" w:cs="Calibri"/>
          <w:sz w:val="24"/>
          <w:szCs w:val="24"/>
        </w:rPr>
        <w:t>that there are multiple communication pathways</w:t>
      </w:r>
      <w:r w:rsidR="005E778D">
        <w:rPr>
          <w:rFonts w:ascii="Calibri" w:hAnsi="Calibri" w:cs="Calibri"/>
          <w:sz w:val="24"/>
          <w:szCs w:val="24"/>
        </w:rPr>
        <w:t>,</w:t>
      </w:r>
      <w:r w:rsidR="00CB5694">
        <w:rPr>
          <w:rFonts w:ascii="Calibri" w:hAnsi="Calibri" w:cs="Calibri"/>
          <w:sz w:val="24"/>
          <w:szCs w:val="24"/>
        </w:rPr>
        <w:t xml:space="preserve"> between the</w:t>
      </w:r>
      <w:r w:rsidR="0065591D">
        <w:rPr>
          <w:rFonts w:ascii="Calibri" w:hAnsi="Calibri" w:cs="Calibri"/>
          <w:sz w:val="24"/>
          <w:szCs w:val="24"/>
        </w:rPr>
        <w:t xml:space="preserve"> brain and the gut</w:t>
      </w:r>
      <w:r w:rsidR="005E778D">
        <w:rPr>
          <w:rFonts w:ascii="Calibri" w:hAnsi="Calibri" w:cs="Calibri"/>
          <w:sz w:val="24"/>
          <w:szCs w:val="24"/>
        </w:rPr>
        <w:t>,</w:t>
      </w:r>
      <w:r w:rsidR="0065591D">
        <w:rPr>
          <w:rFonts w:ascii="Calibri" w:hAnsi="Calibri" w:cs="Calibri"/>
          <w:sz w:val="24"/>
          <w:szCs w:val="24"/>
        </w:rPr>
        <w:t xml:space="preserve"> which form significant </w:t>
      </w:r>
      <w:r w:rsidR="00FA0DBB">
        <w:rPr>
          <w:rFonts w:ascii="Calibri" w:hAnsi="Calibri" w:cs="Calibri"/>
          <w:sz w:val="24"/>
          <w:szCs w:val="24"/>
        </w:rPr>
        <w:t xml:space="preserve">signalling </w:t>
      </w:r>
      <w:r w:rsidR="00932F90">
        <w:rPr>
          <w:rFonts w:ascii="Calibri" w:hAnsi="Calibri" w:cs="Calibri"/>
          <w:sz w:val="24"/>
          <w:szCs w:val="24"/>
        </w:rPr>
        <w:t xml:space="preserve">elements </w:t>
      </w:r>
      <w:r w:rsidR="00FA0DBB">
        <w:rPr>
          <w:rFonts w:ascii="Calibri" w:hAnsi="Calibri" w:cs="Calibri"/>
          <w:sz w:val="24"/>
          <w:szCs w:val="24"/>
        </w:rPr>
        <w:t>between various parts of the body</w:t>
      </w:r>
      <w:r w:rsidR="006A29B9">
        <w:rPr>
          <w:rFonts w:ascii="Calibri" w:hAnsi="Calibri" w:cs="Calibri"/>
          <w:sz w:val="24"/>
          <w:szCs w:val="24"/>
        </w:rPr>
        <w:t>,</w:t>
      </w:r>
      <w:r w:rsidR="00FA0DBB">
        <w:rPr>
          <w:rFonts w:ascii="Calibri" w:hAnsi="Calibri" w:cs="Calibri"/>
          <w:sz w:val="24"/>
          <w:szCs w:val="24"/>
        </w:rPr>
        <w:t xml:space="preserve"> including the central nervous system</w:t>
      </w:r>
      <w:r w:rsidR="006A29B9">
        <w:rPr>
          <w:rFonts w:ascii="Calibri" w:hAnsi="Calibri" w:cs="Calibri"/>
          <w:sz w:val="24"/>
          <w:szCs w:val="24"/>
        </w:rPr>
        <w:t xml:space="preserve"> </w:t>
      </w:r>
      <w:r w:rsidR="00973944">
        <w:rPr>
          <w:rFonts w:ascii="Calibri" w:hAnsi="Calibri" w:cs="Calibri"/>
          <w:sz w:val="24"/>
          <w:szCs w:val="24"/>
        </w:rPr>
        <w:t xml:space="preserve">and affect the gut on a </w:t>
      </w:r>
      <w:r w:rsidR="00FE4845">
        <w:rPr>
          <w:rFonts w:ascii="Calibri" w:hAnsi="Calibri" w:cs="Calibri"/>
          <w:sz w:val="24"/>
          <w:szCs w:val="24"/>
        </w:rPr>
        <w:t>monumental</w:t>
      </w:r>
      <w:r w:rsidR="00973944">
        <w:rPr>
          <w:rFonts w:ascii="Calibri" w:hAnsi="Calibri" w:cs="Calibri"/>
          <w:sz w:val="24"/>
          <w:szCs w:val="24"/>
        </w:rPr>
        <w:t xml:space="preserve"> scale.</w:t>
      </w:r>
    </w:p>
    <w:p w14:paraId="16AF091D" w14:textId="77777777" w:rsidR="009E5DC5" w:rsidRDefault="009E5DC5" w:rsidP="006A29B9">
      <w:pPr>
        <w:spacing w:after="0" w:line="276" w:lineRule="auto"/>
        <w:jc w:val="both"/>
        <w:rPr>
          <w:rFonts w:ascii="Calibri" w:hAnsi="Calibri" w:cs="Calibri"/>
          <w:sz w:val="24"/>
          <w:szCs w:val="24"/>
        </w:rPr>
      </w:pPr>
    </w:p>
    <w:p w14:paraId="3BBA27FD" w14:textId="49B3414F" w:rsidR="009E5DC5" w:rsidRDefault="00B00EA1" w:rsidP="006A29B9">
      <w:pPr>
        <w:spacing w:after="0" w:line="276" w:lineRule="auto"/>
        <w:jc w:val="both"/>
        <w:rPr>
          <w:rFonts w:ascii="Calibri" w:hAnsi="Calibri" w:cs="Calibri"/>
          <w:b/>
          <w:bCs/>
          <w:color w:val="FF0000"/>
          <w:sz w:val="24"/>
          <w:szCs w:val="24"/>
        </w:rPr>
      </w:pPr>
      <w:r>
        <w:rPr>
          <w:rFonts w:ascii="Calibri" w:hAnsi="Calibri" w:cs="Calibri"/>
          <w:sz w:val="24"/>
          <w:szCs w:val="24"/>
        </w:rPr>
        <w:lastRenderedPageBreak/>
        <w:t xml:space="preserve">There is very little </w:t>
      </w:r>
      <w:r w:rsidRPr="005E2637">
        <w:rPr>
          <w:rFonts w:ascii="Calibri" w:hAnsi="Calibri" w:cs="Calibri"/>
          <w:sz w:val="24"/>
          <w:szCs w:val="24"/>
        </w:rPr>
        <w:t>improvement in the diagnostic techniques of IBS an</w:t>
      </w:r>
      <w:r w:rsidR="004C3667" w:rsidRPr="005E2637">
        <w:rPr>
          <w:rFonts w:ascii="Calibri" w:hAnsi="Calibri" w:cs="Calibri"/>
          <w:sz w:val="24"/>
          <w:szCs w:val="24"/>
        </w:rPr>
        <w:t>d</w:t>
      </w:r>
      <w:r w:rsidRPr="005E2637">
        <w:rPr>
          <w:rFonts w:ascii="Calibri" w:hAnsi="Calibri" w:cs="Calibri"/>
          <w:sz w:val="24"/>
          <w:szCs w:val="24"/>
        </w:rPr>
        <w:t xml:space="preserve"> for many years this has been clinician opinion based on individual patient symptoms. However, </w:t>
      </w:r>
      <w:r w:rsidR="004C3667" w:rsidRPr="005E2637">
        <w:rPr>
          <w:rFonts w:ascii="Calibri" w:hAnsi="Calibri" w:cs="Calibri"/>
          <w:sz w:val="24"/>
          <w:szCs w:val="24"/>
        </w:rPr>
        <w:t xml:space="preserve">as is evident </w:t>
      </w:r>
      <w:r w:rsidRPr="005E2637">
        <w:rPr>
          <w:rFonts w:ascii="Calibri" w:hAnsi="Calibri" w:cs="Calibri"/>
          <w:sz w:val="24"/>
          <w:szCs w:val="24"/>
        </w:rPr>
        <w:t xml:space="preserve">some symptoms such as pain can be distorted by the body and changes to the microbiome, </w:t>
      </w:r>
      <w:r w:rsidR="004C3667" w:rsidRPr="005E2637">
        <w:rPr>
          <w:rFonts w:ascii="Calibri" w:hAnsi="Calibri" w:cs="Calibri"/>
          <w:sz w:val="24"/>
          <w:szCs w:val="24"/>
        </w:rPr>
        <w:t xml:space="preserve">therefore </w:t>
      </w:r>
      <w:r w:rsidRPr="005E2637">
        <w:rPr>
          <w:rFonts w:ascii="Calibri" w:hAnsi="Calibri" w:cs="Calibri"/>
          <w:sz w:val="24"/>
          <w:szCs w:val="24"/>
        </w:rPr>
        <w:t>these methods do not fulfil their</w:t>
      </w:r>
      <w:r>
        <w:rPr>
          <w:rFonts w:ascii="Calibri" w:hAnsi="Calibri" w:cs="Calibri"/>
          <w:sz w:val="24"/>
          <w:szCs w:val="24"/>
        </w:rPr>
        <w:t xml:space="preserve"> original </w:t>
      </w:r>
      <w:r w:rsidR="002A2654">
        <w:rPr>
          <w:rFonts w:ascii="Calibri" w:hAnsi="Calibri" w:cs="Calibri"/>
          <w:sz w:val="24"/>
          <w:szCs w:val="24"/>
        </w:rPr>
        <w:t>diagnostic</w:t>
      </w:r>
      <w:r>
        <w:rPr>
          <w:rFonts w:ascii="Calibri" w:hAnsi="Calibri" w:cs="Calibri"/>
          <w:sz w:val="24"/>
          <w:szCs w:val="24"/>
        </w:rPr>
        <w:t xml:space="preserve"> </w:t>
      </w:r>
      <w:proofErr w:type="gramStart"/>
      <w:r>
        <w:rPr>
          <w:rFonts w:ascii="Calibri" w:hAnsi="Calibri" w:cs="Calibri"/>
          <w:sz w:val="24"/>
          <w:szCs w:val="24"/>
        </w:rPr>
        <w:t>criteria</w:t>
      </w:r>
      <w:proofErr w:type="gramEnd"/>
      <w:r>
        <w:rPr>
          <w:rFonts w:ascii="Calibri" w:hAnsi="Calibri" w:cs="Calibri"/>
          <w:sz w:val="24"/>
          <w:szCs w:val="24"/>
        </w:rPr>
        <w:t xml:space="preserve"> and more research should be carried out in order to</w:t>
      </w:r>
      <w:r w:rsidR="002A2654">
        <w:rPr>
          <w:rFonts w:ascii="Calibri" w:hAnsi="Calibri" w:cs="Calibri"/>
          <w:sz w:val="24"/>
          <w:szCs w:val="24"/>
        </w:rPr>
        <w:t xml:space="preserve"> find an alternative method.</w:t>
      </w:r>
    </w:p>
    <w:p w14:paraId="301414CD" w14:textId="77777777" w:rsidR="00864112" w:rsidRDefault="00864112" w:rsidP="00AD7397">
      <w:pPr>
        <w:spacing w:after="0" w:line="276" w:lineRule="auto"/>
        <w:ind w:left="709"/>
        <w:jc w:val="both"/>
        <w:rPr>
          <w:rFonts w:ascii="Calibri" w:hAnsi="Calibri" w:cs="Calibri"/>
          <w:sz w:val="24"/>
          <w:szCs w:val="24"/>
        </w:rPr>
      </w:pPr>
    </w:p>
    <w:p w14:paraId="268F9F99" w14:textId="4D6DF31B" w:rsidR="00560B28" w:rsidRPr="00560B28" w:rsidRDefault="000F26B0" w:rsidP="00AD7397">
      <w:pPr>
        <w:spacing w:after="0" w:line="276" w:lineRule="auto"/>
        <w:ind w:left="709"/>
        <w:jc w:val="both"/>
        <w:rPr>
          <w:rFonts w:ascii="Calibri" w:hAnsi="Calibri" w:cs="Calibri"/>
          <w:b/>
          <w:bCs/>
          <w:sz w:val="24"/>
          <w:szCs w:val="24"/>
        </w:rPr>
      </w:pPr>
      <w:r>
        <w:rPr>
          <w:rFonts w:ascii="Calibri" w:hAnsi="Calibri" w:cs="Calibri"/>
          <w:b/>
          <w:bCs/>
          <w:sz w:val="24"/>
          <w:szCs w:val="24"/>
        </w:rPr>
        <w:t xml:space="preserve">Word Count: </w:t>
      </w:r>
      <w:r w:rsidR="00ED6A15">
        <w:rPr>
          <w:rFonts w:ascii="Calibri" w:hAnsi="Calibri" w:cs="Calibri"/>
          <w:b/>
          <w:bCs/>
          <w:sz w:val="24"/>
          <w:szCs w:val="24"/>
        </w:rPr>
        <w:t>6,75</w:t>
      </w:r>
      <w:r w:rsidR="005E79D9">
        <w:rPr>
          <w:rFonts w:ascii="Calibri" w:hAnsi="Calibri" w:cs="Calibri"/>
          <w:b/>
          <w:bCs/>
          <w:sz w:val="24"/>
          <w:szCs w:val="24"/>
        </w:rPr>
        <w:t>4</w:t>
      </w:r>
    </w:p>
    <w:p w14:paraId="4B3F9175" w14:textId="2BA9DB76" w:rsidR="00315477" w:rsidRPr="001F6F36" w:rsidRDefault="00F43128" w:rsidP="005468DD">
      <w:pPr>
        <w:rPr>
          <w:rFonts w:ascii="Calibri" w:hAnsi="Calibri" w:cs="Calibri"/>
          <w:b/>
          <w:bCs/>
          <w:sz w:val="24"/>
          <w:szCs w:val="24"/>
          <w:u w:val="single"/>
        </w:rPr>
      </w:pPr>
      <w:r>
        <w:rPr>
          <w:rFonts w:ascii="Calibri" w:hAnsi="Calibri" w:cs="Calibri"/>
          <w:sz w:val="24"/>
          <w:szCs w:val="24"/>
        </w:rPr>
        <w:br w:type="page"/>
      </w:r>
      <w:r w:rsidR="00226A8F" w:rsidRPr="001F6F36">
        <w:rPr>
          <w:rFonts w:ascii="Calibri" w:hAnsi="Calibri" w:cs="Calibri"/>
          <w:b/>
          <w:bCs/>
          <w:sz w:val="24"/>
          <w:szCs w:val="24"/>
          <w:u w:val="single"/>
        </w:rPr>
        <w:lastRenderedPageBreak/>
        <w:t>References</w:t>
      </w:r>
    </w:p>
    <w:p w14:paraId="386FEAB3" w14:textId="77777777" w:rsidR="00226A8F" w:rsidRPr="00CC6420" w:rsidRDefault="00226A8F" w:rsidP="00AD7397">
      <w:pPr>
        <w:pStyle w:val="ListParagraph"/>
        <w:spacing w:after="0" w:line="276" w:lineRule="auto"/>
        <w:jc w:val="both"/>
        <w:rPr>
          <w:rFonts w:ascii="Calibri" w:hAnsi="Calibri" w:cs="Calibri"/>
          <w:sz w:val="24"/>
          <w:szCs w:val="24"/>
        </w:rPr>
      </w:pPr>
    </w:p>
    <w:p w14:paraId="3A383305" w14:textId="5C7653DF" w:rsidR="008E1997" w:rsidRPr="00D04243" w:rsidRDefault="008E1997" w:rsidP="00CC6420">
      <w:pPr>
        <w:spacing w:after="0" w:line="276" w:lineRule="auto"/>
        <w:jc w:val="both"/>
        <w:rPr>
          <w:rFonts w:ascii="Calibri" w:hAnsi="Calibri" w:cs="Calibri"/>
          <w:sz w:val="24"/>
          <w:szCs w:val="24"/>
        </w:rPr>
      </w:pPr>
      <w:r>
        <w:rPr>
          <w:rFonts w:ascii="Calibri" w:hAnsi="Calibri" w:cs="Calibri"/>
          <w:sz w:val="24"/>
          <w:szCs w:val="24"/>
        </w:rPr>
        <w:t>Ab</w:t>
      </w:r>
      <w:r w:rsidR="00D04243">
        <w:rPr>
          <w:rFonts w:ascii="Calibri" w:hAnsi="Calibri" w:cs="Calibri"/>
          <w:sz w:val="24"/>
          <w:szCs w:val="24"/>
        </w:rPr>
        <w:t xml:space="preserve">raham, C. and </w:t>
      </w:r>
      <w:proofErr w:type="spellStart"/>
      <w:r w:rsidR="00D04243">
        <w:rPr>
          <w:rFonts w:ascii="Calibri" w:hAnsi="Calibri" w:cs="Calibri"/>
          <w:sz w:val="24"/>
          <w:szCs w:val="24"/>
        </w:rPr>
        <w:t>Medzhitov</w:t>
      </w:r>
      <w:proofErr w:type="spellEnd"/>
      <w:r w:rsidR="00D04243">
        <w:rPr>
          <w:rFonts w:ascii="Calibri" w:hAnsi="Calibri" w:cs="Calibri"/>
          <w:sz w:val="24"/>
          <w:szCs w:val="24"/>
        </w:rPr>
        <w:t xml:space="preserve">, R. (2011) ‘Interactions Between the Host Innate Immune System and Microbes in Inflammatory Bowel Disease’, </w:t>
      </w:r>
      <w:r w:rsidR="00D04243">
        <w:rPr>
          <w:rFonts w:ascii="Calibri" w:hAnsi="Calibri" w:cs="Calibri"/>
          <w:i/>
          <w:iCs/>
          <w:sz w:val="24"/>
          <w:szCs w:val="24"/>
        </w:rPr>
        <w:t>Gastroenterology</w:t>
      </w:r>
      <w:r w:rsidR="00D04243">
        <w:rPr>
          <w:rFonts w:ascii="Calibri" w:hAnsi="Calibri" w:cs="Calibri"/>
          <w:sz w:val="24"/>
          <w:szCs w:val="24"/>
        </w:rPr>
        <w:t xml:space="preserve">, 140(6), pp. 1729-1737. DOI: </w:t>
      </w:r>
      <w:hyperlink r:id="rId17" w:tgtFrame="_blank" w:tooltip="Persistent link using digital object identifier" w:history="1">
        <w:r w:rsidR="00D04243" w:rsidRPr="00D04243">
          <w:rPr>
            <w:rStyle w:val="Hyperlink"/>
            <w:rFonts w:ascii="Calibri" w:hAnsi="Calibri" w:cs="Calibri"/>
            <w:sz w:val="24"/>
            <w:szCs w:val="24"/>
          </w:rPr>
          <w:t>https://doi.org/10.1053/j.gastro.2011.02.012</w:t>
        </w:r>
      </w:hyperlink>
      <w:r w:rsidR="00D04243">
        <w:rPr>
          <w:rFonts w:ascii="Calibri" w:hAnsi="Calibri" w:cs="Calibri"/>
          <w:sz w:val="24"/>
          <w:szCs w:val="24"/>
        </w:rPr>
        <w:t xml:space="preserve"> </w:t>
      </w:r>
    </w:p>
    <w:p w14:paraId="363D0B90" w14:textId="77777777" w:rsidR="008E1997" w:rsidRDefault="008E1997" w:rsidP="00CC6420">
      <w:pPr>
        <w:spacing w:after="0" w:line="276" w:lineRule="auto"/>
        <w:jc w:val="both"/>
        <w:rPr>
          <w:rFonts w:ascii="Calibri" w:hAnsi="Calibri" w:cs="Calibri"/>
          <w:sz w:val="24"/>
          <w:szCs w:val="24"/>
        </w:rPr>
      </w:pPr>
    </w:p>
    <w:p w14:paraId="0032ED72" w14:textId="190A2BBF" w:rsidR="002F2E5E" w:rsidRPr="002F2E5E" w:rsidRDefault="002F2E5E" w:rsidP="00CC6420">
      <w:pPr>
        <w:spacing w:after="0" w:line="276" w:lineRule="auto"/>
        <w:jc w:val="both"/>
        <w:rPr>
          <w:rFonts w:ascii="Calibri" w:hAnsi="Calibri" w:cs="Calibri"/>
          <w:sz w:val="24"/>
          <w:szCs w:val="24"/>
        </w:rPr>
      </w:pPr>
      <w:proofErr w:type="spellStart"/>
      <w:r>
        <w:rPr>
          <w:rFonts w:ascii="Calibri" w:hAnsi="Calibri" w:cs="Calibri"/>
          <w:sz w:val="24"/>
          <w:szCs w:val="24"/>
        </w:rPr>
        <w:t>Aggeletopoulou</w:t>
      </w:r>
      <w:proofErr w:type="spellEnd"/>
      <w:r>
        <w:rPr>
          <w:rFonts w:ascii="Calibri" w:hAnsi="Calibri" w:cs="Calibri"/>
          <w:sz w:val="24"/>
          <w:szCs w:val="24"/>
        </w:rPr>
        <w:t xml:space="preserve">, I. and Triantos, C. (2024) ‘Microbiome Shifts and Their Impact on Gut Physiology in Irritable Bowel Syndrome’, </w:t>
      </w:r>
      <w:r>
        <w:rPr>
          <w:rFonts w:ascii="Calibri" w:hAnsi="Calibri" w:cs="Calibri"/>
          <w:i/>
          <w:iCs/>
          <w:sz w:val="24"/>
          <w:szCs w:val="24"/>
        </w:rPr>
        <w:t>Int. J. Mol. Sci</w:t>
      </w:r>
      <w:r>
        <w:rPr>
          <w:rFonts w:ascii="Calibri" w:hAnsi="Calibri" w:cs="Calibri"/>
          <w:sz w:val="24"/>
          <w:szCs w:val="24"/>
        </w:rPr>
        <w:t>, 25(22)</w:t>
      </w:r>
      <w:r w:rsidR="00F67019">
        <w:rPr>
          <w:rFonts w:ascii="Calibri" w:hAnsi="Calibri" w:cs="Calibri"/>
          <w:sz w:val="24"/>
          <w:szCs w:val="24"/>
        </w:rPr>
        <w:t>, pp. 12395</w:t>
      </w:r>
      <w:r>
        <w:rPr>
          <w:rFonts w:ascii="Calibri" w:hAnsi="Calibri" w:cs="Calibri"/>
          <w:sz w:val="24"/>
          <w:szCs w:val="24"/>
        </w:rPr>
        <w:t xml:space="preserve">. DOI: </w:t>
      </w:r>
      <w:hyperlink r:id="rId18" w:history="1">
        <w:r w:rsidRPr="002F2E5E">
          <w:rPr>
            <w:rStyle w:val="Hyperlink"/>
            <w:rFonts w:ascii="Calibri" w:hAnsi="Calibri" w:cs="Calibri"/>
            <w:sz w:val="24"/>
            <w:szCs w:val="24"/>
          </w:rPr>
          <w:t>https://doi.org/10.3390/ijms252212395</w:t>
        </w:r>
      </w:hyperlink>
    </w:p>
    <w:p w14:paraId="74AE591C" w14:textId="77777777" w:rsidR="002F2E5E" w:rsidRDefault="002F2E5E" w:rsidP="00CC6420">
      <w:pPr>
        <w:spacing w:after="0" w:line="276" w:lineRule="auto"/>
        <w:jc w:val="both"/>
        <w:rPr>
          <w:rFonts w:ascii="Calibri" w:hAnsi="Calibri" w:cs="Calibri"/>
          <w:sz w:val="24"/>
          <w:szCs w:val="24"/>
        </w:rPr>
      </w:pPr>
    </w:p>
    <w:p w14:paraId="5C8599BD" w14:textId="3CCBE21D" w:rsidR="009F41C4" w:rsidRPr="002319C4" w:rsidRDefault="009F41C4" w:rsidP="00CC6420">
      <w:pPr>
        <w:spacing w:after="0" w:line="276" w:lineRule="auto"/>
        <w:jc w:val="both"/>
        <w:rPr>
          <w:rFonts w:ascii="Calibri" w:hAnsi="Calibri" w:cs="Calibri"/>
          <w:sz w:val="24"/>
          <w:szCs w:val="24"/>
        </w:rPr>
      </w:pPr>
      <w:proofErr w:type="spellStart"/>
      <w:r>
        <w:rPr>
          <w:rFonts w:ascii="Calibri" w:hAnsi="Calibri" w:cs="Calibri"/>
          <w:sz w:val="24"/>
          <w:szCs w:val="24"/>
        </w:rPr>
        <w:t>Al</w:t>
      </w:r>
      <w:r w:rsidR="002319C4">
        <w:rPr>
          <w:rFonts w:ascii="Calibri" w:hAnsi="Calibri" w:cs="Calibri"/>
          <w:sz w:val="24"/>
          <w:szCs w:val="24"/>
        </w:rPr>
        <w:t>jeradat</w:t>
      </w:r>
      <w:proofErr w:type="spellEnd"/>
      <w:r w:rsidR="002319C4">
        <w:rPr>
          <w:rFonts w:ascii="Calibri" w:hAnsi="Calibri" w:cs="Calibri"/>
          <w:sz w:val="24"/>
          <w:szCs w:val="24"/>
        </w:rPr>
        <w:t xml:space="preserve">, B., Kumar, D., Abdulmuizz, S., Kundu, M., </w:t>
      </w:r>
      <w:proofErr w:type="spellStart"/>
      <w:r w:rsidR="002319C4">
        <w:rPr>
          <w:rFonts w:ascii="Calibri" w:hAnsi="Calibri" w:cs="Calibri"/>
          <w:sz w:val="24"/>
          <w:szCs w:val="24"/>
        </w:rPr>
        <w:t>Almealawy</w:t>
      </w:r>
      <w:proofErr w:type="spellEnd"/>
      <w:r w:rsidR="002319C4">
        <w:rPr>
          <w:rFonts w:ascii="Calibri" w:hAnsi="Calibri" w:cs="Calibri"/>
          <w:sz w:val="24"/>
          <w:szCs w:val="24"/>
        </w:rPr>
        <w:t xml:space="preserve">, Y.F., </w:t>
      </w:r>
      <w:proofErr w:type="spellStart"/>
      <w:r w:rsidR="002319C4">
        <w:rPr>
          <w:rFonts w:ascii="Calibri" w:hAnsi="Calibri" w:cs="Calibri"/>
          <w:sz w:val="24"/>
          <w:szCs w:val="24"/>
        </w:rPr>
        <w:t>Batarseh</w:t>
      </w:r>
      <w:proofErr w:type="spellEnd"/>
      <w:r w:rsidR="002319C4">
        <w:rPr>
          <w:rFonts w:ascii="Calibri" w:hAnsi="Calibri" w:cs="Calibri"/>
          <w:sz w:val="24"/>
          <w:szCs w:val="24"/>
        </w:rPr>
        <w:t xml:space="preserve">, D.R., Atallah, O., </w:t>
      </w:r>
      <w:proofErr w:type="spellStart"/>
      <w:r w:rsidR="002319C4">
        <w:rPr>
          <w:rFonts w:ascii="Calibri" w:hAnsi="Calibri" w:cs="Calibri"/>
          <w:sz w:val="24"/>
          <w:szCs w:val="24"/>
        </w:rPr>
        <w:t>Ennabe</w:t>
      </w:r>
      <w:proofErr w:type="spellEnd"/>
      <w:r w:rsidR="002319C4">
        <w:rPr>
          <w:rFonts w:ascii="Calibri" w:hAnsi="Calibri" w:cs="Calibri"/>
          <w:sz w:val="24"/>
          <w:szCs w:val="24"/>
        </w:rPr>
        <w:t xml:space="preserve">, M., </w:t>
      </w:r>
      <w:proofErr w:type="spellStart"/>
      <w:r w:rsidR="002319C4">
        <w:rPr>
          <w:rFonts w:ascii="Calibri" w:hAnsi="Calibri" w:cs="Calibri"/>
          <w:sz w:val="24"/>
          <w:szCs w:val="24"/>
        </w:rPr>
        <w:t>Alsarafandi</w:t>
      </w:r>
      <w:proofErr w:type="spellEnd"/>
      <w:r w:rsidR="002319C4">
        <w:rPr>
          <w:rFonts w:ascii="Calibri" w:hAnsi="Calibri" w:cs="Calibri"/>
          <w:sz w:val="24"/>
          <w:szCs w:val="24"/>
        </w:rPr>
        <w:t xml:space="preserve">, M., Alan, A. and Weinand, M. (2024) ‘Neuromodulation and the Gut-Brain Axis: Therapeutic Mechanisms and Implications for Gastrointestinal and Neurological Disorders’, </w:t>
      </w:r>
      <w:r w:rsidR="002319C4">
        <w:rPr>
          <w:rFonts w:ascii="Calibri" w:hAnsi="Calibri" w:cs="Calibri"/>
          <w:i/>
          <w:iCs/>
          <w:sz w:val="24"/>
          <w:szCs w:val="24"/>
        </w:rPr>
        <w:t>Pathophysiology</w:t>
      </w:r>
      <w:r w:rsidR="002319C4">
        <w:rPr>
          <w:rFonts w:ascii="Calibri" w:hAnsi="Calibri" w:cs="Calibri"/>
          <w:sz w:val="24"/>
          <w:szCs w:val="24"/>
        </w:rPr>
        <w:t xml:space="preserve">, 31(2), pp. 244-268. DOI: </w:t>
      </w:r>
      <w:hyperlink r:id="rId19" w:history="1">
        <w:r w:rsidR="002319C4" w:rsidRPr="001B0C0A">
          <w:rPr>
            <w:rStyle w:val="Hyperlink"/>
            <w:rFonts w:ascii="Calibri" w:hAnsi="Calibri" w:cs="Calibri"/>
            <w:sz w:val="24"/>
            <w:szCs w:val="24"/>
          </w:rPr>
          <w:t>https://doi.org/10.3390/pathophysiology31020019</w:t>
        </w:r>
      </w:hyperlink>
      <w:r w:rsidR="002319C4">
        <w:rPr>
          <w:rFonts w:ascii="Calibri" w:hAnsi="Calibri" w:cs="Calibri"/>
          <w:sz w:val="24"/>
          <w:szCs w:val="24"/>
        </w:rPr>
        <w:t xml:space="preserve"> </w:t>
      </w:r>
    </w:p>
    <w:p w14:paraId="04153610" w14:textId="77777777" w:rsidR="009F41C4" w:rsidRDefault="009F41C4" w:rsidP="00CC6420">
      <w:pPr>
        <w:spacing w:after="0" w:line="276" w:lineRule="auto"/>
        <w:jc w:val="both"/>
        <w:rPr>
          <w:rFonts w:ascii="Calibri" w:hAnsi="Calibri" w:cs="Calibri"/>
          <w:sz w:val="24"/>
          <w:szCs w:val="24"/>
        </w:rPr>
      </w:pPr>
    </w:p>
    <w:p w14:paraId="67626883" w14:textId="6292200F" w:rsidR="00D00F08" w:rsidRPr="00D00F08" w:rsidRDefault="00D00F08" w:rsidP="00CC6420">
      <w:pPr>
        <w:spacing w:after="0" w:line="276" w:lineRule="auto"/>
        <w:jc w:val="both"/>
        <w:rPr>
          <w:rFonts w:ascii="Calibri" w:hAnsi="Calibri" w:cs="Calibri"/>
          <w:sz w:val="24"/>
          <w:szCs w:val="24"/>
        </w:rPr>
      </w:pPr>
      <w:r>
        <w:rPr>
          <w:rFonts w:ascii="Calibri" w:hAnsi="Calibri" w:cs="Calibri"/>
          <w:sz w:val="24"/>
          <w:szCs w:val="24"/>
        </w:rPr>
        <w:t xml:space="preserve">Antonelli, M. and Kushner, I. (2017) ‘It’s time to redefine inflammation’, </w:t>
      </w:r>
      <w:r>
        <w:rPr>
          <w:rFonts w:ascii="Calibri" w:hAnsi="Calibri" w:cs="Calibri"/>
          <w:i/>
          <w:iCs/>
          <w:sz w:val="24"/>
          <w:szCs w:val="24"/>
        </w:rPr>
        <w:t>The FASEB Journal</w:t>
      </w:r>
      <w:r>
        <w:rPr>
          <w:rFonts w:ascii="Calibri" w:hAnsi="Calibri" w:cs="Calibri"/>
          <w:sz w:val="24"/>
          <w:szCs w:val="24"/>
        </w:rPr>
        <w:t xml:space="preserve">, 31(5), pp. 1787-1791. DOI: </w:t>
      </w:r>
      <w:hyperlink r:id="rId20" w:history="1">
        <w:r w:rsidRPr="00D00F08">
          <w:rPr>
            <w:rStyle w:val="Hyperlink"/>
            <w:rFonts w:ascii="Calibri" w:hAnsi="Calibri" w:cs="Calibri"/>
            <w:sz w:val="24"/>
            <w:szCs w:val="24"/>
          </w:rPr>
          <w:t>https://doi.org/10.1096/fj.201601326R</w:t>
        </w:r>
      </w:hyperlink>
      <w:r>
        <w:rPr>
          <w:rFonts w:ascii="Calibri" w:hAnsi="Calibri" w:cs="Calibri"/>
          <w:sz w:val="24"/>
          <w:szCs w:val="24"/>
        </w:rPr>
        <w:t xml:space="preserve"> </w:t>
      </w:r>
    </w:p>
    <w:p w14:paraId="34E9B11B" w14:textId="77777777" w:rsidR="00D00F08" w:rsidRDefault="00D00F08" w:rsidP="00CC6420">
      <w:pPr>
        <w:spacing w:after="0" w:line="276" w:lineRule="auto"/>
        <w:jc w:val="both"/>
        <w:rPr>
          <w:rFonts w:ascii="Calibri" w:hAnsi="Calibri" w:cs="Calibri"/>
          <w:sz w:val="24"/>
          <w:szCs w:val="24"/>
        </w:rPr>
      </w:pPr>
    </w:p>
    <w:p w14:paraId="549B85B6" w14:textId="3E769180" w:rsidR="003D11BC" w:rsidRPr="007A78B6" w:rsidRDefault="003D11BC" w:rsidP="00CC6420">
      <w:pPr>
        <w:spacing w:after="0" w:line="276" w:lineRule="auto"/>
        <w:jc w:val="both"/>
        <w:rPr>
          <w:rFonts w:ascii="Calibri" w:hAnsi="Calibri" w:cs="Calibri"/>
          <w:sz w:val="24"/>
          <w:szCs w:val="24"/>
        </w:rPr>
      </w:pPr>
      <w:proofErr w:type="spellStart"/>
      <w:r>
        <w:rPr>
          <w:rFonts w:ascii="Calibri" w:hAnsi="Calibri" w:cs="Calibri"/>
          <w:sz w:val="24"/>
          <w:szCs w:val="24"/>
        </w:rPr>
        <w:t>Aro</w:t>
      </w:r>
      <w:r w:rsidR="007A78B6">
        <w:rPr>
          <w:rFonts w:ascii="Calibri" w:hAnsi="Calibri" w:cs="Calibri"/>
          <w:sz w:val="24"/>
          <w:szCs w:val="24"/>
        </w:rPr>
        <w:t>mataris</w:t>
      </w:r>
      <w:proofErr w:type="spellEnd"/>
      <w:r w:rsidR="007A78B6">
        <w:rPr>
          <w:rFonts w:ascii="Calibri" w:hAnsi="Calibri" w:cs="Calibri"/>
          <w:sz w:val="24"/>
          <w:szCs w:val="24"/>
        </w:rPr>
        <w:t xml:space="preserve">, E. and </w:t>
      </w:r>
      <w:proofErr w:type="spellStart"/>
      <w:r w:rsidR="007A78B6">
        <w:rPr>
          <w:rFonts w:ascii="Calibri" w:hAnsi="Calibri" w:cs="Calibri"/>
          <w:sz w:val="24"/>
          <w:szCs w:val="24"/>
        </w:rPr>
        <w:t>Riitano</w:t>
      </w:r>
      <w:proofErr w:type="spellEnd"/>
      <w:r w:rsidR="007A78B6">
        <w:rPr>
          <w:rFonts w:ascii="Calibri" w:hAnsi="Calibri" w:cs="Calibri"/>
          <w:sz w:val="24"/>
          <w:szCs w:val="24"/>
        </w:rPr>
        <w:t xml:space="preserve">, D. (2014) ‘Constructing a search strategy and searching for evidence. A guide to the literature search for a systematic review’, </w:t>
      </w:r>
      <w:r w:rsidR="007A78B6">
        <w:rPr>
          <w:rFonts w:ascii="Calibri" w:hAnsi="Calibri" w:cs="Calibri"/>
          <w:i/>
          <w:iCs/>
          <w:sz w:val="24"/>
          <w:szCs w:val="24"/>
        </w:rPr>
        <w:t>The American Journal of nursing</w:t>
      </w:r>
      <w:r w:rsidR="007A78B6">
        <w:rPr>
          <w:rFonts w:ascii="Calibri" w:hAnsi="Calibri" w:cs="Calibri"/>
          <w:sz w:val="24"/>
          <w:szCs w:val="24"/>
        </w:rPr>
        <w:t xml:space="preserve">, 114(5), pp. 49-56. DOI: </w:t>
      </w:r>
      <w:r w:rsidR="007A78B6" w:rsidRPr="007A78B6">
        <w:rPr>
          <w:rFonts w:ascii="Calibri" w:hAnsi="Calibri" w:cs="Calibri"/>
          <w:sz w:val="24"/>
          <w:szCs w:val="24"/>
        </w:rPr>
        <w:t>DOI: 10.1097/01.NAJ.</w:t>
      </w:r>
      <w:proofErr w:type="gramStart"/>
      <w:r w:rsidR="007A78B6" w:rsidRPr="007A78B6">
        <w:rPr>
          <w:rFonts w:ascii="Calibri" w:hAnsi="Calibri" w:cs="Calibri"/>
          <w:sz w:val="24"/>
          <w:szCs w:val="24"/>
        </w:rPr>
        <w:t>0000446779.99522.f</w:t>
      </w:r>
      <w:proofErr w:type="gramEnd"/>
      <w:r w:rsidR="007A78B6" w:rsidRPr="007A78B6">
        <w:rPr>
          <w:rFonts w:ascii="Calibri" w:hAnsi="Calibri" w:cs="Calibri"/>
          <w:sz w:val="24"/>
          <w:szCs w:val="24"/>
        </w:rPr>
        <w:t>6</w:t>
      </w:r>
      <w:r w:rsidR="007A78B6">
        <w:rPr>
          <w:rFonts w:ascii="Calibri" w:hAnsi="Calibri" w:cs="Calibri"/>
          <w:sz w:val="24"/>
          <w:szCs w:val="24"/>
        </w:rPr>
        <w:t xml:space="preserve"> </w:t>
      </w:r>
    </w:p>
    <w:p w14:paraId="6982A377" w14:textId="77777777" w:rsidR="003D11BC" w:rsidRDefault="003D11BC" w:rsidP="00CC6420">
      <w:pPr>
        <w:spacing w:after="0" w:line="276" w:lineRule="auto"/>
        <w:jc w:val="both"/>
        <w:rPr>
          <w:rFonts w:ascii="Calibri" w:hAnsi="Calibri" w:cs="Calibri"/>
          <w:sz w:val="24"/>
          <w:szCs w:val="24"/>
        </w:rPr>
      </w:pPr>
    </w:p>
    <w:p w14:paraId="34E8721C" w14:textId="6D657D3E" w:rsid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Azzouz, L.L. and Sharma, S. (2023) </w:t>
      </w:r>
      <w:r w:rsidRPr="00CC6420">
        <w:rPr>
          <w:rFonts w:ascii="Calibri" w:hAnsi="Calibri" w:cs="Calibri"/>
          <w:i/>
          <w:iCs/>
          <w:sz w:val="24"/>
          <w:szCs w:val="24"/>
        </w:rPr>
        <w:t>Physiology, Large Intestine</w:t>
      </w:r>
      <w:r w:rsidRPr="00CC6420">
        <w:rPr>
          <w:rFonts w:ascii="Calibri" w:hAnsi="Calibri" w:cs="Calibri"/>
          <w:sz w:val="24"/>
          <w:szCs w:val="24"/>
        </w:rPr>
        <w:t xml:space="preserve">, Treasure Island (FL): </w:t>
      </w:r>
      <w:proofErr w:type="spellStart"/>
      <w:r w:rsidRPr="00CC6420">
        <w:rPr>
          <w:rFonts w:ascii="Calibri" w:hAnsi="Calibri" w:cs="Calibri"/>
          <w:sz w:val="24"/>
          <w:szCs w:val="24"/>
        </w:rPr>
        <w:t>StatPearls</w:t>
      </w:r>
      <w:proofErr w:type="spellEnd"/>
      <w:r w:rsidRPr="00CC6420">
        <w:rPr>
          <w:rFonts w:ascii="Calibri" w:hAnsi="Calibri" w:cs="Calibri"/>
          <w:sz w:val="24"/>
          <w:szCs w:val="24"/>
        </w:rPr>
        <w:t xml:space="preserve"> Publishing</w:t>
      </w:r>
    </w:p>
    <w:p w14:paraId="26587047" w14:textId="77777777" w:rsidR="00B30853" w:rsidRDefault="00B30853" w:rsidP="00CC6420">
      <w:pPr>
        <w:spacing w:after="0" w:line="276" w:lineRule="auto"/>
        <w:jc w:val="both"/>
        <w:rPr>
          <w:rFonts w:ascii="Calibri" w:hAnsi="Calibri" w:cs="Calibri"/>
          <w:sz w:val="24"/>
          <w:szCs w:val="24"/>
        </w:rPr>
      </w:pPr>
    </w:p>
    <w:p w14:paraId="39C93788" w14:textId="30EA8162" w:rsidR="0020613A" w:rsidRPr="0020613A" w:rsidRDefault="0020613A" w:rsidP="00CC6420">
      <w:pPr>
        <w:spacing w:after="0" w:line="276" w:lineRule="auto"/>
        <w:jc w:val="both"/>
        <w:rPr>
          <w:rFonts w:ascii="Calibri" w:hAnsi="Calibri" w:cs="Calibri"/>
          <w:sz w:val="24"/>
          <w:szCs w:val="24"/>
        </w:rPr>
      </w:pPr>
      <w:r>
        <w:rPr>
          <w:rFonts w:ascii="Calibri" w:hAnsi="Calibri" w:cs="Calibri"/>
          <w:sz w:val="24"/>
          <w:szCs w:val="24"/>
        </w:rPr>
        <w:t xml:space="preserve">Barbara, G., De Giorgio, R., </w:t>
      </w:r>
      <w:proofErr w:type="spellStart"/>
      <w:r>
        <w:rPr>
          <w:rFonts w:ascii="Calibri" w:hAnsi="Calibri" w:cs="Calibri"/>
          <w:sz w:val="24"/>
          <w:szCs w:val="24"/>
        </w:rPr>
        <w:t>Cremon</w:t>
      </w:r>
      <w:proofErr w:type="spellEnd"/>
      <w:r>
        <w:rPr>
          <w:rFonts w:ascii="Calibri" w:hAnsi="Calibri" w:cs="Calibri"/>
          <w:sz w:val="24"/>
          <w:szCs w:val="24"/>
        </w:rPr>
        <w:t xml:space="preserve">, C. and </w:t>
      </w:r>
      <w:proofErr w:type="spellStart"/>
      <w:r>
        <w:rPr>
          <w:rFonts w:ascii="Calibri" w:hAnsi="Calibri" w:cs="Calibri"/>
          <w:sz w:val="24"/>
          <w:szCs w:val="24"/>
        </w:rPr>
        <w:t>Corinaldesi</w:t>
      </w:r>
      <w:proofErr w:type="spellEnd"/>
      <w:r>
        <w:rPr>
          <w:rFonts w:ascii="Calibri" w:hAnsi="Calibri" w:cs="Calibri"/>
          <w:sz w:val="24"/>
          <w:szCs w:val="24"/>
        </w:rPr>
        <w:t xml:space="preserve">, R. (2002) ‘A role for inflammation in irritable bowel syndrome?’, </w:t>
      </w:r>
      <w:r>
        <w:rPr>
          <w:rFonts w:ascii="Calibri" w:hAnsi="Calibri" w:cs="Calibri"/>
          <w:i/>
          <w:iCs/>
          <w:sz w:val="24"/>
          <w:szCs w:val="24"/>
        </w:rPr>
        <w:t>Gut</w:t>
      </w:r>
      <w:r>
        <w:rPr>
          <w:rFonts w:ascii="Calibri" w:hAnsi="Calibri" w:cs="Calibri"/>
          <w:sz w:val="24"/>
          <w:szCs w:val="24"/>
        </w:rPr>
        <w:t xml:space="preserve">, 51(1), i41-i44. DOI: </w:t>
      </w:r>
      <w:hyperlink r:id="rId21" w:tgtFrame="_new" w:history="1">
        <w:r w:rsidRPr="0020613A">
          <w:rPr>
            <w:rStyle w:val="Hyperlink"/>
            <w:rFonts w:ascii="Calibri" w:hAnsi="Calibri" w:cs="Calibri"/>
            <w:sz w:val="24"/>
            <w:szCs w:val="24"/>
          </w:rPr>
          <w:t>https://doi.org/10.1136/gut.51.suppl_1.i41</w:t>
        </w:r>
      </w:hyperlink>
    </w:p>
    <w:p w14:paraId="56B36C66" w14:textId="77777777" w:rsidR="0020613A" w:rsidRDefault="0020613A" w:rsidP="00CC6420">
      <w:pPr>
        <w:spacing w:after="0" w:line="276" w:lineRule="auto"/>
        <w:jc w:val="both"/>
        <w:rPr>
          <w:rFonts w:ascii="Calibri" w:hAnsi="Calibri" w:cs="Calibri"/>
          <w:sz w:val="24"/>
          <w:szCs w:val="24"/>
        </w:rPr>
      </w:pPr>
    </w:p>
    <w:p w14:paraId="64EE3AFD" w14:textId="1F4CC594" w:rsidR="00151299" w:rsidRPr="00151299" w:rsidRDefault="00151299" w:rsidP="00CC6420">
      <w:pPr>
        <w:spacing w:after="0" w:line="276" w:lineRule="auto"/>
        <w:jc w:val="both"/>
        <w:rPr>
          <w:rFonts w:ascii="Calibri" w:hAnsi="Calibri" w:cs="Calibri"/>
          <w:sz w:val="24"/>
          <w:szCs w:val="24"/>
        </w:rPr>
      </w:pPr>
      <w:r>
        <w:rPr>
          <w:rFonts w:ascii="Calibri" w:hAnsi="Calibri" w:cs="Calibri"/>
          <w:sz w:val="24"/>
          <w:szCs w:val="24"/>
        </w:rPr>
        <w:t xml:space="preserve">Barrett, J.S. (2017) ‘How to institute the low-FODMAP diet’, </w:t>
      </w:r>
      <w:r>
        <w:rPr>
          <w:rFonts w:ascii="Calibri" w:hAnsi="Calibri" w:cs="Calibri"/>
          <w:i/>
          <w:iCs/>
          <w:sz w:val="24"/>
          <w:szCs w:val="24"/>
        </w:rPr>
        <w:t>Journal of Gastroenterology and Hepatology</w:t>
      </w:r>
      <w:r>
        <w:rPr>
          <w:rFonts w:ascii="Calibri" w:hAnsi="Calibri" w:cs="Calibri"/>
          <w:sz w:val="24"/>
          <w:szCs w:val="24"/>
        </w:rPr>
        <w:t xml:space="preserve">, 32(S1), pp. 8-10. DOI: </w:t>
      </w:r>
      <w:hyperlink r:id="rId22" w:history="1">
        <w:r w:rsidRPr="00151299">
          <w:rPr>
            <w:rStyle w:val="Hyperlink"/>
            <w:rFonts w:ascii="Calibri" w:hAnsi="Calibri" w:cs="Calibri"/>
            <w:sz w:val="24"/>
            <w:szCs w:val="24"/>
          </w:rPr>
          <w:t>https://doi.org/10.1111/jgh.13686</w:t>
        </w:r>
      </w:hyperlink>
      <w:r>
        <w:rPr>
          <w:rFonts w:ascii="Calibri" w:hAnsi="Calibri" w:cs="Calibri"/>
          <w:sz w:val="24"/>
          <w:szCs w:val="24"/>
        </w:rPr>
        <w:t xml:space="preserve"> </w:t>
      </w:r>
    </w:p>
    <w:p w14:paraId="6D69A166" w14:textId="77777777" w:rsidR="00151299" w:rsidRDefault="00151299" w:rsidP="00CC6420">
      <w:pPr>
        <w:spacing w:after="0" w:line="276" w:lineRule="auto"/>
        <w:jc w:val="both"/>
        <w:rPr>
          <w:rFonts w:ascii="Calibri" w:hAnsi="Calibri" w:cs="Calibri"/>
          <w:sz w:val="24"/>
          <w:szCs w:val="24"/>
        </w:rPr>
      </w:pPr>
    </w:p>
    <w:p w14:paraId="60B28731" w14:textId="2259E317" w:rsidR="00B30853" w:rsidRPr="003973A1" w:rsidRDefault="003973A1" w:rsidP="00CC6420">
      <w:pPr>
        <w:spacing w:after="0" w:line="276" w:lineRule="auto"/>
        <w:jc w:val="both"/>
        <w:rPr>
          <w:rFonts w:ascii="Calibri" w:hAnsi="Calibri" w:cs="Calibri"/>
          <w:sz w:val="24"/>
          <w:szCs w:val="24"/>
        </w:rPr>
      </w:pPr>
      <w:proofErr w:type="spellStart"/>
      <w:r>
        <w:rPr>
          <w:rFonts w:ascii="Calibri" w:hAnsi="Calibri" w:cs="Calibri"/>
          <w:sz w:val="24"/>
          <w:szCs w:val="24"/>
        </w:rPr>
        <w:t>Beinenstock</w:t>
      </w:r>
      <w:proofErr w:type="spellEnd"/>
      <w:r>
        <w:rPr>
          <w:rFonts w:ascii="Calibri" w:hAnsi="Calibri" w:cs="Calibri"/>
          <w:sz w:val="24"/>
          <w:szCs w:val="24"/>
        </w:rPr>
        <w:t xml:space="preserve">, J., Kunze, W. and Forsythe, P. (2015) ‘Microbiota and the gut-brain axis’, </w:t>
      </w:r>
      <w:r>
        <w:rPr>
          <w:rFonts w:ascii="Calibri" w:hAnsi="Calibri" w:cs="Calibri"/>
          <w:i/>
          <w:iCs/>
          <w:sz w:val="24"/>
          <w:szCs w:val="24"/>
        </w:rPr>
        <w:t>Nutrition Reviews</w:t>
      </w:r>
      <w:r>
        <w:rPr>
          <w:rFonts w:ascii="Calibri" w:hAnsi="Calibri" w:cs="Calibri"/>
          <w:sz w:val="24"/>
          <w:szCs w:val="24"/>
        </w:rPr>
        <w:t xml:space="preserve">, 73(1), pp. 28-31. DOI: </w:t>
      </w:r>
      <w:hyperlink r:id="rId23" w:history="1">
        <w:r w:rsidRPr="003973A1">
          <w:rPr>
            <w:rStyle w:val="Hyperlink"/>
            <w:rFonts w:ascii="Calibri" w:hAnsi="Calibri" w:cs="Calibri"/>
            <w:sz w:val="24"/>
            <w:szCs w:val="24"/>
          </w:rPr>
          <w:t>https://doi.org/10.1093/nutrit/nuv019</w:t>
        </w:r>
      </w:hyperlink>
      <w:r>
        <w:rPr>
          <w:rFonts w:ascii="Calibri" w:hAnsi="Calibri" w:cs="Calibri"/>
          <w:sz w:val="24"/>
          <w:szCs w:val="24"/>
        </w:rPr>
        <w:t xml:space="preserve"> </w:t>
      </w:r>
    </w:p>
    <w:p w14:paraId="546E7782" w14:textId="77777777" w:rsidR="00CC6420" w:rsidRPr="00CC6420" w:rsidRDefault="00CC6420" w:rsidP="00CC6420">
      <w:pPr>
        <w:spacing w:after="0" w:line="276" w:lineRule="auto"/>
        <w:jc w:val="both"/>
        <w:rPr>
          <w:rFonts w:ascii="Calibri" w:hAnsi="Calibri" w:cs="Calibri"/>
          <w:sz w:val="24"/>
          <w:szCs w:val="24"/>
        </w:rPr>
      </w:pPr>
    </w:p>
    <w:p w14:paraId="5A1CE58C" w14:textId="7516943C" w:rsidR="009F5B45" w:rsidRPr="001E3371" w:rsidRDefault="009F5B45" w:rsidP="00CC6420">
      <w:pPr>
        <w:spacing w:after="0" w:line="276" w:lineRule="auto"/>
        <w:jc w:val="both"/>
        <w:rPr>
          <w:rFonts w:ascii="Calibri" w:hAnsi="Calibri" w:cs="Calibri"/>
          <w:sz w:val="24"/>
          <w:szCs w:val="24"/>
        </w:rPr>
      </w:pPr>
      <w:r>
        <w:rPr>
          <w:rFonts w:ascii="Calibri" w:hAnsi="Calibri" w:cs="Calibri"/>
          <w:sz w:val="24"/>
          <w:szCs w:val="24"/>
        </w:rPr>
        <w:t xml:space="preserve">Berg, G., Rybakova, D., Fischer, D., </w:t>
      </w:r>
      <w:proofErr w:type="spellStart"/>
      <w:r>
        <w:rPr>
          <w:rFonts w:ascii="Calibri" w:hAnsi="Calibri" w:cs="Calibri"/>
          <w:sz w:val="24"/>
          <w:szCs w:val="24"/>
        </w:rPr>
        <w:t>Cernaba</w:t>
      </w:r>
      <w:proofErr w:type="spellEnd"/>
      <w:r>
        <w:rPr>
          <w:rFonts w:ascii="Calibri" w:hAnsi="Calibri" w:cs="Calibri"/>
          <w:sz w:val="24"/>
          <w:szCs w:val="24"/>
        </w:rPr>
        <w:t xml:space="preserve">, T., </w:t>
      </w:r>
      <w:proofErr w:type="spellStart"/>
      <w:r>
        <w:rPr>
          <w:rFonts w:ascii="Calibri" w:hAnsi="Calibri" w:cs="Calibri"/>
          <w:sz w:val="24"/>
          <w:szCs w:val="24"/>
        </w:rPr>
        <w:t>Champomier</w:t>
      </w:r>
      <w:proofErr w:type="spellEnd"/>
      <w:r>
        <w:rPr>
          <w:rFonts w:ascii="Calibri" w:hAnsi="Calibri" w:cs="Calibri"/>
          <w:sz w:val="24"/>
          <w:szCs w:val="24"/>
        </w:rPr>
        <w:t xml:space="preserve"> verges, MC., Charles, T., Chen, X., </w:t>
      </w:r>
      <w:proofErr w:type="spellStart"/>
      <w:r>
        <w:rPr>
          <w:rFonts w:ascii="Calibri" w:hAnsi="Calibri" w:cs="Calibri"/>
          <w:sz w:val="24"/>
          <w:szCs w:val="24"/>
        </w:rPr>
        <w:t>Cocolin</w:t>
      </w:r>
      <w:proofErr w:type="spellEnd"/>
      <w:r>
        <w:rPr>
          <w:rFonts w:ascii="Calibri" w:hAnsi="Calibri" w:cs="Calibri"/>
          <w:sz w:val="24"/>
          <w:szCs w:val="24"/>
        </w:rPr>
        <w:t xml:space="preserve">, L., Eversole, K., Herrero Corral, G., </w:t>
      </w:r>
      <w:proofErr w:type="spellStart"/>
      <w:r>
        <w:rPr>
          <w:rFonts w:ascii="Calibri" w:hAnsi="Calibri" w:cs="Calibri"/>
          <w:sz w:val="24"/>
          <w:szCs w:val="24"/>
        </w:rPr>
        <w:t>Kazou</w:t>
      </w:r>
      <w:proofErr w:type="spellEnd"/>
      <w:r>
        <w:rPr>
          <w:rFonts w:ascii="Calibri" w:hAnsi="Calibri" w:cs="Calibri"/>
          <w:sz w:val="24"/>
          <w:szCs w:val="24"/>
        </w:rPr>
        <w:t xml:space="preserve">, M., Kinkel, L., Lange, L., Lima, N., Loy, A., Macklin J.A., </w:t>
      </w:r>
      <w:proofErr w:type="spellStart"/>
      <w:r>
        <w:rPr>
          <w:rFonts w:ascii="Calibri" w:hAnsi="Calibri" w:cs="Calibri"/>
          <w:sz w:val="24"/>
          <w:szCs w:val="24"/>
        </w:rPr>
        <w:t>Maguin</w:t>
      </w:r>
      <w:proofErr w:type="spellEnd"/>
      <w:r>
        <w:rPr>
          <w:rFonts w:ascii="Calibri" w:hAnsi="Calibri" w:cs="Calibri"/>
          <w:sz w:val="24"/>
          <w:szCs w:val="24"/>
        </w:rPr>
        <w:t>, E., Mauchline, T., McClure, R</w:t>
      </w:r>
      <w:r w:rsidR="001E3371">
        <w:rPr>
          <w:rFonts w:ascii="Calibri" w:hAnsi="Calibri" w:cs="Calibri"/>
          <w:sz w:val="24"/>
          <w:szCs w:val="24"/>
        </w:rPr>
        <w:t>.,</w:t>
      </w:r>
      <w:proofErr w:type="spellStart"/>
      <w:r w:rsidR="001E3371">
        <w:rPr>
          <w:rFonts w:ascii="Calibri" w:hAnsi="Calibri" w:cs="Calibri"/>
          <w:sz w:val="24"/>
          <w:szCs w:val="24"/>
        </w:rPr>
        <w:t>Mitter</w:t>
      </w:r>
      <w:proofErr w:type="spellEnd"/>
      <w:r w:rsidR="001E3371">
        <w:rPr>
          <w:rFonts w:ascii="Calibri" w:hAnsi="Calibri" w:cs="Calibri"/>
          <w:sz w:val="24"/>
          <w:szCs w:val="24"/>
        </w:rPr>
        <w:t xml:space="preserve">, B., Ryan, M., </w:t>
      </w:r>
      <w:proofErr w:type="spellStart"/>
      <w:r w:rsidR="001E3371">
        <w:rPr>
          <w:rFonts w:ascii="Calibri" w:hAnsi="Calibri" w:cs="Calibri"/>
          <w:sz w:val="24"/>
          <w:szCs w:val="24"/>
        </w:rPr>
        <w:t>Sarand</w:t>
      </w:r>
      <w:proofErr w:type="spellEnd"/>
      <w:r w:rsidR="001E3371">
        <w:rPr>
          <w:rFonts w:ascii="Calibri" w:hAnsi="Calibri" w:cs="Calibri"/>
          <w:sz w:val="24"/>
          <w:szCs w:val="24"/>
        </w:rPr>
        <w:t xml:space="preserve">, I., Smidt, H., Bettina, S., </w:t>
      </w:r>
      <w:proofErr w:type="spellStart"/>
      <w:r w:rsidR="001E3371">
        <w:rPr>
          <w:rFonts w:ascii="Calibri" w:hAnsi="Calibri" w:cs="Calibri"/>
          <w:sz w:val="24"/>
          <w:szCs w:val="24"/>
        </w:rPr>
        <w:t>Roume</w:t>
      </w:r>
      <w:proofErr w:type="spellEnd"/>
      <w:r w:rsidR="001E3371">
        <w:rPr>
          <w:rFonts w:ascii="Calibri" w:hAnsi="Calibri" w:cs="Calibri"/>
          <w:sz w:val="24"/>
          <w:szCs w:val="24"/>
        </w:rPr>
        <w:t xml:space="preserve">, H., Kiran, G.S., Selvin, J., Soares Correa de Souza, R., van Overbeek, L., Singh, B.K., Wagner, M., Walsh, A., </w:t>
      </w:r>
      <w:proofErr w:type="spellStart"/>
      <w:r w:rsidR="001E3371">
        <w:rPr>
          <w:rFonts w:ascii="Calibri" w:hAnsi="Calibri" w:cs="Calibri"/>
          <w:sz w:val="24"/>
          <w:szCs w:val="24"/>
        </w:rPr>
        <w:t>Sessitsch</w:t>
      </w:r>
      <w:proofErr w:type="spellEnd"/>
      <w:r w:rsidR="001E3371">
        <w:rPr>
          <w:rFonts w:ascii="Calibri" w:hAnsi="Calibri" w:cs="Calibri"/>
          <w:sz w:val="24"/>
          <w:szCs w:val="24"/>
        </w:rPr>
        <w:t xml:space="preserve">, A. and </w:t>
      </w:r>
      <w:proofErr w:type="spellStart"/>
      <w:r w:rsidR="001E3371">
        <w:rPr>
          <w:rFonts w:ascii="Calibri" w:hAnsi="Calibri" w:cs="Calibri"/>
          <w:sz w:val="24"/>
          <w:szCs w:val="24"/>
        </w:rPr>
        <w:t>Schloter</w:t>
      </w:r>
      <w:proofErr w:type="spellEnd"/>
      <w:r w:rsidR="001E3371">
        <w:rPr>
          <w:rFonts w:ascii="Calibri" w:hAnsi="Calibri" w:cs="Calibri"/>
          <w:sz w:val="24"/>
          <w:szCs w:val="24"/>
        </w:rPr>
        <w:t xml:space="preserve">, M. (2020) ‘Microbiome definition </w:t>
      </w:r>
      <w:r w:rsidR="001E3371">
        <w:rPr>
          <w:rFonts w:ascii="Calibri" w:hAnsi="Calibri" w:cs="Calibri"/>
          <w:sz w:val="24"/>
          <w:szCs w:val="24"/>
        </w:rPr>
        <w:lastRenderedPageBreak/>
        <w:t xml:space="preserve">re-visited: old concepts and new challenges’, </w:t>
      </w:r>
      <w:r w:rsidR="001E3371">
        <w:rPr>
          <w:rFonts w:ascii="Calibri" w:hAnsi="Calibri" w:cs="Calibri"/>
          <w:i/>
          <w:iCs/>
          <w:sz w:val="24"/>
          <w:szCs w:val="24"/>
        </w:rPr>
        <w:t>Microbiome</w:t>
      </w:r>
      <w:r w:rsidR="001E3371">
        <w:rPr>
          <w:rFonts w:ascii="Calibri" w:hAnsi="Calibri" w:cs="Calibri"/>
          <w:sz w:val="24"/>
          <w:szCs w:val="24"/>
        </w:rPr>
        <w:t xml:space="preserve">, 8(103). DOI: </w:t>
      </w:r>
      <w:hyperlink r:id="rId24" w:history="1">
        <w:r w:rsidR="001E3371" w:rsidRPr="00BE50A5">
          <w:rPr>
            <w:rStyle w:val="Hyperlink"/>
            <w:rFonts w:ascii="Calibri" w:hAnsi="Calibri" w:cs="Calibri"/>
            <w:sz w:val="24"/>
            <w:szCs w:val="24"/>
          </w:rPr>
          <w:t>https://doi.org/10.1186/s40168-020-00875-0</w:t>
        </w:r>
      </w:hyperlink>
      <w:r w:rsidR="001E3371">
        <w:rPr>
          <w:rFonts w:ascii="Calibri" w:hAnsi="Calibri" w:cs="Calibri"/>
          <w:sz w:val="24"/>
          <w:szCs w:val="24"/>
        </w:rPr>
        <w:t xml:space="preserve"> </w:t>
      </w:r>
    </w:p>
    <w:p w14:paraId="70EBE4AF" w14:textId="77777777" w:rsidR="009F5B45" w:rsidRDefault="009F5B45" w:rsidP="00CC6420">
      <w:pPr>
        <w:spacing w:after="0" w:line="276" w:lineRule="auto"/>
        <w:jc w:val="both"/>
        <w:rPr>
          <w:rFonts w:ascii="Calibri" w:hAnsi="Calibri" w:cs="Calibri"/>
          <w:sz w:val="24"/>
          <w:szCs w:val="24"/>
        </w:rPr>
      </w:pPr>
    </w:p>
    <w:p w14:paraId="2501ABEC" w14:textId="130D2511" w:rsidR="00C50353" w:rsidRPr="00FD7022" w:rsidRDefault="00C50353" w:rsidP="00CC6420">
      <w:pPr>
        <w:spacing w:after="0" w:line="276" w:lineRule="auto"/>
        <w:jc w:val="both"/>
        <w:rPr>
          <w:rFonts w:ascii="Calibri" w:hAnsi="Calibri" w:cs="Calibri"/>
          <w:sz w:val="24"/>
          <w:szCs w:val="24"/>
        </w:rPr>
      </w:pPr>
      <w:r>
        <w:rPr>
          <w:rFonts w:ascii="Calibri" w:hAnsi="Calibri" w:cs="Calibri"/>
          <w:sz w:val="24"/>
          <w:szCs w:val="24"/>
        </w:rPr>
        <w:t>Bertin,</w:t>
      </w:r>
      <w:r w:rsidR="00FD7022">
        <w:rPr>
          <w:rFonts w:ascii="Calibri" w:hAnsi="Calibri" w:cs="Calibri"/>
          <w:sz w:val="24"/>
          <w:szCs w:val="24"/>
        </w:rPr>
        <w:t xml:space="preserve"> L., </w:t>
      </w:r>
      <w:proofErr w:type="spellStart"/>
      <w:r w:rsidR="00FD7022">
        <w:rPr>
          <w:rFonts w:ascii="Calibri" w:hAnsi="Calibri" w:cs="Calibri"/>
          <w:sz w:val="24"/>
          <w:szCs w:val="24"/>
        </w:rPr>
        <w:t>Zanconato</w:t>
      </w:r>
      <w:proofErr w:type="spellEnd"/>
      <w:r w:rsidR="00FD7022">
        <w:rPr>
          <w:rFonts w:ascii="Calibri" w:hAnsi="Calibri" w:cs="Calibri"/>
          <w:sz w:val="24"/>
          <w:szCs w:val="24"/>
        </w:rPr>
        <w:t xml:space="preserve">, M., </w:t>
      </w:r>
      <w:proofErr w:type="spellStart"/>
      <w:r w:rsidR="00FD7022">
        <w:rPr>
          <w:rFonts w:ascii="Calibri" w:hAnsi="Calibri" w:cs="Calibri"/>
          <w:sz w:val="24"/>
          <w:szCs w:val="24"/>
        </w:rPr>
        <w:t>Crepaldi</w:t>
      </w:r>
      <w:proofErr w:type="spellEnd"/>
      <w:r w:rsidR="00FD7022">
        <w:rPr>
          <w:rFonts w:ascii="Calibri" w:hAnsi="Calibri" w:cs="Calibri"/>
          <w:sz w:val="24"/>
          <w:szCs w:val="24"/>
        </w:rPr>
        <w:t xml:space="preserve">, M., Marasco, G., </w:t>
      </w:r>
      <w:proofErr w:type="spellStart"/>
      <w:r w:rsidR="00FD7022">
        <w:rPr>
          <w:rFonts w:ascii="Calibri" w:hAnsi="Calibri" w:cs="Calibri"/>
          <w:sz w:val="24"/>
          <w:szCs w:val="24"/>
        </w:rPr>
        <w:t>Cremon</w:t>
      </w:r>
      <w:proofErr w:type="spellEnd"/>
      <w:r w:rsidR="00FD7022">
        <w:rPr>
          <w:rFonts w:ascii="Calibri" w:hAnsi="Calibri" w:cs="Calibri"/>
          <w:sz w:val="24"/>
          <w:szCs w:val="24"/>
        </w:rPr>
        <w:t xml:space="preserve">, C., Barbara, G., Barberio, B., Zingone, F. and </w:t>
      </w:r>
      <w:proofErr w:type="spellStart"/>
      <w:r w:rsidR="00FD7022">
        <w:rPr>
          <w:rFonts w:ascii="Calibri" w:hAnsi="Calibri" w:cs="Calibri"/>
          <w:sz w:val="24"/>
          <w:szCs w:val="24"/>
        </w:rPr>
        <w:t>Saravino</w:t>
      </w:r>
      <w:proofErr w:type="spellEnd"/>
      <w:r w:rsidR="00FD7022">
        <w:rPr>
          <w:rFonts w:ascii="Calibri" w:hAnsi="Calibri" w:cs="Calibri"/>
          <w:sz w:val="24"/>
          <w:szCs w:val="24"/>
        </w:rPr>
        <w:t xml:space="preserve">, E.V. (2024) ‘The Role of the FODMAP Diet in IBS’, </w:t>
      </w:r>
      <w:r w:rsidR="00FD7022">
        <w:rPr>
          <w:rFonts w:ascii="Calibri" w:hAnsi="Calibri" w:cs="Calibri"/>
          <w:i/>
          <w:iCs/>
          <w:sz w:val="24"/>
          <w:szCs w:val="24"/>
        </w:rPr>
        <w:t>Nutrients</w:t>
      </w:r>
      <w:r w:rsidR="00FD7022">
        <w:rPr>
          <w:rFonts w:ascii="Calibri" w:hAnsi="Calibri" w:cs="Calibri"/>
          <w:sz w:val="24"/>
          <w:szCs w:val="24"/>
        </w:rPr>
        <w:t xml:space="preserve">, 16(3), pp. 370. DOI: </w:t>
      </w:r>
      <w:hyperlink r:id="rId25" w:history="1">
        <w:r w:rsidR="00FD7022" w:rsidRPr="00FD7022">
          <w:rPr>
            <w:rStyle w:val="Hyperlink"/>
            <w:rFonts w:ascii="Calibri" w:hAnsi="Calibri" w:cs="Calibri"/>
            <w:sz w:val="24"/>
            <w:szCs w:val="24"/>
          </w:rPr>
          <w:t>https://doi.org/10.3390/nu16030370</w:t>
        </w:r>
      </w:hyperlink>
      <w:r w:rsidR="00FD7022">
        <w:rPr>
          <w:rFonts w:ascii="Calibri" w:hAnsi="Calibri" w:cs="Calibri"/>
          <w:sz w:val="24"/>
          <w:szCs w:val="24"/>
        </w:rPr>
        <w:t xml:space="preserve"> </w:t>
      </w:r>
    </w:p>
    <w:p w14:paraId="7FD2946D" w14:textId="77777777" w:rsidR="00C50353" w:rsidRDefault="00C50353" w:rsidP="00CC6420">
      <w:pPr>
        <w:spacing w:after="0" w:line="276" w:lineRule="auto"/>
        <w:jc w:val="both"/>
        <w:rPr>
          <w:rFonts w:ascii="Calibri" w:hAnsi="Calibri" w:cs="Calibri"/>
          <w:sz w:val="24"/>
          <w:szCs w:val="24"/>
        </w:rPr>
      </w:pPr>
    </w:p>
    <w:p w14:paraId="2E657680" w14:textId="4C2D4590" w:rsidR="00A22626" w:rsidRPr="00AF707F" w:rsidRDefault="00A22626" w:rsidP="00CC6420">
      <w:pPr>
        <w:spacing w:after="0" w:line="276" w:lineRule="auto"/>
        <w:jc w:val="both"/>
        <w:rPr>
          <w:rFonts w:ascii="Calibri" w:hAnsi="Calibri" w:cs="Calibri"/>
          <w:sz w:val="24"/>
          <w:szCs w:val="24"/>
        </w:rPr>
      </w:pPr>
      <w:r>
        <w:rPr>
          <w:rFonts w:ascii="Calibri" w:hAnsi="Calibri" w:cs="Calibri"/>
          <w:sz w:val="24"/>
          <w:szCs w:val="24"/>
        </w:rPr>
        <w:t>Black</w:t>
      </w:r>
      <w:r w:rsidR="00AF707F">
        <w:rPr>
          <w:rFonts w:ascii="Calibri" w:hAnsi="Calibri" w:cs="Calibri"/>
          <w:sz w:val="24"/>
          <w:szCs w:val="24"/>
        </w:rPr>
        <w:t xml:space="preserve">, C.J. (2021) ‘Review article: Diagnosis and investigation of irritable bowel syndrome’, </w:t>
      </w:r>
      <w:r w:rsidR="00AF707F">
        <w:rPr>
          <w:rFonts w:ascii="Calibri" w:hAnsi="Calibri" w:cs="Calibri"/>
          <w:i/>
          <w:iCs/>
          <w:sz w:val="24"/>
          <w:szCs w:val="24"/>
        </w:rPr>
        <w:t>Alimentary Pharmacology &amp; Therapeutics</w:t>
      </w:r>
      <w:r w:rsidR="00AF707F">
        <w:rPr>
          <w:rFonts w:ascii="Calibri" w:hAnsi="Calibri" w:cs="Calibri"/>
          <w:sz w:val="24"/>
          <w:szCs w:val="24"/>
        </w:rPr>
        <w:t xml:space="preserve">, 54(51), pp. S33-S43. DOI: </w:t>
      </w:r>
      <w:hyperlink r:id="rId26" w:history="1">
        <w:r w:rsidR="00AF707F" w:rsidRPr="00281EC1">
          <w:rPr>
            <w:rStyle w:val="Hyperlink"/>
            <w:rFonts w:ascii="Calibri" w:hAnsi="Calibri" w:cs="Calibri"/>
            <w:sz w:val="24"/>
            <w:szCs w:val="24"/>
          </w:rPr>
          <w:t>https://doi.org/10.1111/apt.16597</w:t>
        </w:r>
      </w:hyperlink>
      <w:r w:rsidR="00AF707F">
        <w:rPr>
          <w:rFonts w:ascii="Calibri" w:hAnsi="Calibri" w:cs="Calibri"/>
          <w:sz w:val="24"/>
          <w:szCs w:val="24"/>
        </w:rPr>
        <w:t xml:space="preserve"> </w:t>
      </w:r>
    </w:p>
    <w:p w14:paraId="139B0CF9" w14:textId="77777777" w:rsidR="00A22626" w:rsidRDefault="00A22626" w:rsidP="00CC6420">
      <w:pPr>
        <w:spacing w:after="0" w:line="276" w:lineRule="auto"/>
        <w:jc w:val="both"/>
        <w:rPr>
          <w:rFonts w:ascii="Calibri" w:hAnsi="Calibri" w:cs="Calibri"/>
          <w:sz w:val="24"/>
          <w:szCs w:val="24"/>
        </w:rPr>
      </w:pPr>
    </w:p>
    <w:p w14:paraId="1B2A5E7A" w14:textId="057FD1AA" w:rsidR="000B6729" w:rsidRPr="000B6729" w:rsidRDefault="000B6729" w:rsidP="00CC6420">
      <w:pPr>
        <w:spacing w:after="0" w:line="276" w:lineRule="auto"/>
        <w:jc w:val="both"/>
        <w:rPr>
          <w:rFonts w:ascii="Calibri" w:hAnsi="Calibri" w:cs="Calibri"/>
          <w:sz w:val="24"/>
          <w:szCs w:val="24"/>
        </w:rPr>
      </w:pPr>
      <w:r>
        <w:rPr>
          <w:rFonts w:ascii="Calibri" w:hAnsi="Calibri" w:cs="Calibri"/>
          <w:sz w:val="24"/>
          <w:szCs w:val="24"/>
        </w:rPr>
        <w:t xml:space="preserve">British Dietetics Association (2025) </w:t>
      </w:r>
      <w:proofErr w:type="gramStart"/>
      <w:r>
        <w:rPr>
          <w:rFonts w:ascii="Calibri" w:hAnsi="Calibri" w:cs="Calibri"/>
          <w:i/>
          <w:iCs/>
          <w:sz w:val="24"/>
          <w:szCs w:val="24"/>
        </w:rPr>
        <w:t>Irritable bowel syndrome</w:t>
      </w:r>
      <w:proofErr w:type="gramEnd"/>
      <w:r>
        <w:rPr>
          <w:rFonts w:ascii="Calibri" w:hAnsi="Calibri" w:cs="Calibri"/>
          <w:i/>
          <w:iCs/>
          <w:sz w:val="24"/>
          <w:szCs w:val="24"/>
        </w:rPr>
        <w:t xml:space="preserve"> (IBS) and diet</w:t>
      </w:r>
      <w:r>
        <w:rPr>
          <w:rFonts w:ascii="Calibri" w:hAnsi="Calibri" w:cs="Calibri"/>
          <w:sz w:val="24"/>
          <w:szCs w:val="24"/>
        </w:rPr>
        <w:t xml:space="preserve">. Available at: </w:t>
      </w:r>
      <w:hyperlink r:id="rId27" w:history="1">
        <w:r w:rsidRPr="00BE50A5">
          <w:rPr>
            <w:rStyle w:val="Hyperlink"/>
            <w:rFonts w:ascii="Calibri" w:hAnsi="Calibri" w:cs="Calibri"/>
            <w:sz w:val="24"/>
            <w:szCs w:val="24"/>
          </w:rPr>
          <w:t>https://www.bda.uk.com/resource/irritable-bowel-syndrome-diet.html</w:t>
        </w:r>
      </w:hyperlink>
      <w:r>
        <w:rPr>
          <w:rFonts w:ascii="Calibri" w:hAnsi="Calibri" w:cs="Calibri"/>
          <w:sz w:val="24"/>
          <w:szCs w:val="24"/>
        </w:rPr>
        <w:t>. (Accessed: 30</w:t>
      </w:r>
      <w:r w:rsidRPr="000B6729">
        <w:rPr>
          <w:rFonts w:ascii="Calibri" w:hAnsi="Calibri" w:cs="Calibri"/>
          <w:sz w:val="24"/>
          <w:szCs w:val="24"/>
          <w:vertAlign w:val="superscript"/>
        </w:rPr>
        <w:t>th</w:t>
      </w:r>
      <w:r>
        <w:rPr>
          <w:rFonts w:ascii="Calibri" w:hAnsi="Calibri" w:cs="Calibri"/>
          <w:sz w:val="24"/>
          <w:szCs w:val="24"/>
        </w:rPr>
        <w:t xml:space="preserve"> April 2025)</w:t>
      </w:r>
    </w:p>
    <w:p w14:paraId="4E0A6D41" w14:textId="77777777" w:rsidR="000B6729" w:rsidRDefault="000B6729" w:rsidP="00CC6420">
      <w:pPr>
        <w:spacing w:after="0" w:line="276" w:lineRule="auto"/>
        <w:jc w:val="both"/>
        <w:rPr>
          <w:rFonts w:ascii="Calibri" w:hAnsi="Calibri" w:cs="Calibri"/>
          <w:sz w:val="24"/>
          <w:szCs w:val="24"/>
        </w:rPr>
      </w:pPr>
    </w:p>
    <w:p w14:paraId="2CEBA02D" w14:textId="43772D1C"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Calvo, F., Karras, T.B., Phillips, R., Kimball, A.M. and Wolf, F. (2003) ‘Diagnoses, Syndromes, and Diseases: A Knowledge Representation Problem’, </w:t>
      </w:r>
      <w:r w:rsidRPr="00CC6420">
        <w:rPr>
          <w:rFonts w:ascii="Calibri" w:hAnsi="Calibri" w:cs="Calibri"/>
          <w:i/>
          <w:iCs/>
          <w:sz w:val="24"/>
          <w:szCs w:val="24"/>
        </w:rPr>
        <w:t>AMIA Annu Symp Proc</w:t>
      </w:r>
      <w:r w:rsidRPr="00CC6420">
        <w:rPr>
          <w:rFonts w:ascii="Calibri" w:hAnsi="Calibri" w:cs="Calibri"/>
          <w:sz w:val="24"/>
          <w:szCs w:val="24"/>
        </w:rPr>
        <w:t>, 802. PMID: 14728307. PMC1480257</w:t>
      </w:r>
    </w:p>
    <w:p w14:paraId="666CB20A" w14:textId="77777777" w:rsidR="00CC6420" w:rsidRPr="00CC6420" w:rsidRDefault="00CC6420" w:rsidP="00CC6420">
      <w:pPr>
        <w:spacing w:after="0" w:line="276" w:lineRule="auto"/>
        <w:jc w:val="both"/>
        <w:rPr>
          <w:rFonts w:ascii="Calibri" w:hAnsi="Calibri" w:cs="Calibri"/>
          <w:sz w:val="24"/>
          <w:szCs w:val="24"/>
        </w:rPr>
      </w:pPr>
    </w:p>
    <w:p w14:paraId="090F9C7B" w14:textId="34C8DF4A" w:rsidR="00077BC5" w:rsidRPr="00AF6C7A" w:rsidRDefault="00077BC5" w:rsidP="00CC6420">
      <w:pPr>
        <w:spacing w:after="0" w:line="276" w:lineRule="auto"/>
        <w:jc w:val="both"/>
        <w:rPr>
          <w:rFonts w:ascii="Calibri" w:hAnsi="Calibri" w:cs="Calibri"/>
          <w:sz w:val="24"/>
          <w:szCs w:val="24"/>
        </w:rPr>
      </w:pPr>
      <w:r>
        <w:rPr>
          <w:rFonts w:ascii="Calibri" w:hAnsi="Calibri" w:cs="Calibri"/>
          <w:sz w:val="24"/>
          <w:szCs w:val="24"/>
        </w:rPr>
        <w:t xml:space="preserve">Camilleri, </w:t>
      </w:r>
      <w:r w:rsidR="00AF6C7A">
        <w:rPr>
          <w:rFonts w:ascii="Calibri" w:hAnsi="Calibri" w:cs="Calibri"/>
          <w:sz w:val="24"/>
          <w:szCs w:val="24"/>
        </w:rPr>
        <w:t>A., Lasch, K. and Zhou, W. (2012) ‘</w:t>
      </w:r>
      <w:proofErr w:type="gramStart"/>
      <w:r w:rsidR="00AF6C7A">
        <w:rPr>
          <w:rFonts w:ascii="Calibri" w:hAnsi="Calibri" w:cs="Calibri"/>
          <w:sz w:val="24"/>
          <w:szCs w:val="24"/>
        </w:rPr>
        <w:t>Irritable Bowel Syndrome</w:t>
      </w:r>
      <w:proofErr w:type="gramEnd"/>
      <w:r w:rsidR="00AF6C7A">
        <w:rPr>
          <w:rFonts w:ascii="Calibri" w:hAnsi="Calibri" w:cs="Calibri"/>
          <w:sz w:val="24"/>
          <w:szCs w:val="24"/>
        </w:rPr>
        <w:t xml:space="preserve">: Methods, Mechanisms, and Pathophysiology. The confluence of increased </w:t>
      </w:r>
      <w:proofErr w:type="spellStart"/>
      <w:r w:rsidR="00AF6C7A">
        <w:rPr>
          <w:rFonts w:ascii="Calibri" w:hAnsi="Calibri" w:cs="Calibri"/>
          <w:sz w:val="24"/>
          <w:szCs w:val="24"/>
        </w:rPr>
        <w:t>permability</w:t>
      </w:r>
      <w:proofErr w:type="spellEnd"/>
      <w:r w:rsidR="00AF6C7A">
        <w:rPr>
          <w:rFonts w:ascii="Calibri" w:hAnsi="Calibri" w:cs="Calibri"/>
          <w:sz w:val="24"/>
          <w:szCs w:val="24"/>
        </w:rPr>
        <w:t xml:space="preserve">, inflammation, and pain in irritable bowel syndrome’, </w:t>
      </w:r>
      <w:r w:rsidR="00AF6C7A">
        <w:rPr>
          <w:rFonts w:ascii="Calibri" w:hAnsi="Calibri" w:cs="Calibri"/>
          <w:i/>
          <w:iCs/>
          <w:sz w:val="24"/>
          <w:szCs w:val="24"/>
        </w:rPr>
        <w:t>American Journal of Physiology-Gastrointestinal and Liver Physiology</w:t>
      </w:r>
      <w:r w:rsidR="00AF6C7A">
        <w:rPr>
          <w:rFonts w:ascii="Calibri" w:hAnsi="Calibri" w:cs="Calibri"/>
          <w:sz w:val="24"/>
          <w:szCs w:val="24"/>
        </w:rPr>
        <w:t xml:space="preserve">, 303(7). DOI: </w:t>
      </w:r>
      <w:hyperlink r:id="rId28" w:history="1">
        <w:r w:rsidR="00AF6C7A" w:rsidRPr="00AF6C7A">
          <w:rPr>
            <w:rStyle w:val="Hyperlink"/>
            <w:rFonts w:ascii="Calibri" w:hAnsi="Calibri" w:cs="Calibri"/>
            <w:sz w:val="24"/>
            <w:szCs w:val="24"/>
          </w:rPr>
          <w:t>https://doi.org/10.1152/ajpgi.00155.2012</w:t>
        </w:r>
      </w:hyperlink>
    </w:p>
    <w:p w14:paraId="309B76EB" w14:textId="77777777" w:rsidR="00077BC5" w:rsidRDefault="00077BC5" w:rsidP="00CC6420">
      <w:pPr>
        <w:spacing w:after="0" w:line="276" w:lineRule="auto"/>
        <w:jc w:val="both"/>
        <w:rPr>
          <w:rFonts w:ascii="Calibri" w:hAnsi="Calibri" w:cs="Calibri"/>
          <w:sz w:val="24"/>
          <w:szCs w:val="24"/>
        </w:rPr>
      </w:pPr>
    </w:p>
    <w:p w14:paraId="502D0055" w14:textId="6719CBF4" w:rsidR="006259E4" w:rsidRPr="006259E4" w:rsidRDefault="006259E4" w:rsidP="00CC6420">
      <w:pPr>
        <w:spacing w:after="0" w:line="276" w:lineRule="auto"/>
        <w:jc w:val="both"/>
        <w:rPr>
          <w:rFonts w:ascii="Calibri" w:hAnsi="Calibri" w:cs="Calibri"/>
          <w:sz w:val="24"/>
          <w:szCs w:val="24"/>
        </w:rPr>
      </w:pPr>
      <w:r>
        <w:rPr>
          <w:rFonts w:ascii="Calibri" w:hAnsi="Calibri" w:cs="Calibri"/>
          <w:sz w:val="24"/>
          <w:szCs w:val="24"/>
        </w:rPr>
        <w:t xml:space="preserve">Camilleri, M. (2014) ‘Physiological underpinnings of </w:t>
      </w:r>
      <w:r w:rsidR="001272CB">
        <w:rPr>
          <w:rFonts w:ascii="Calibri" w:hAnsi="Calibri" w:cs="Calibri"/>
          <w:sz w:val="24"/>
          <w:szCs w:val="24"/>
        </w:rPr>
        <w:t>irritable</w:t>
      </w:r>
      <w:r>
        <w:rPr>
          <w:rFonts w:ascii="Calibri" w:hAnsi="Calibri" w:cs="Calibri"/>
          <w:sz w:val="24"/>
          <w:szCs w:val="24"/>
        </w:rPr>
        <w:t xml:space="preserve"> bowel syndrome: neurohormonal mechanisms’, </w:t>
      </w:r>
      <w:r>
        <w:rPr>
          <w:rFonts w:ascii="Calibri" w:hAnsi="Calibri" w:cs="Calibri"/>
          <w:i/>
          <w:iCs/>
          <w:sz w:val="24"/>
          <w:szCs w:val="24"/>
        </w:rPr>
        <w:t>The Journal of Physiology</w:t>
      </w:r>
      <w:r>
        <w:rPr>
          <w:rFonts w:ascii="Calibri" w:hAnsi="Calibri" w:cs="Calibri"/>
          <w:sz w:val="24"/>
          <w:szCs w:val="24"/>
        </w:rPr>
        <w:t xml:space="preserve">, 592(14), pp. 2967-2980. DOI: </w:t>
      </w:r>
      <w:hyperlink r:id="rId29" w:history="1">
        <w:r w:rsidRPr="00D432FB">
          <w:rPr>
            <w:rStyle w:val="Hyperlink"/>
            <w:rFonts w:ascii="Calibri" w:hAnsi="Calibri" w:cs="Calibri"/>
            <w:sz w:val="24"/>
            <w:szCs w:val="24"/>
          </w:rPr>
          <w:t>https://doi.org/10.1113/jphysiol.2014.270892</w:t>
        </w:r>
      </w:hyperlink>
    </w:p>
    <w:p w14:paraId="6D2C5595" w14:textId="77777777" w:rsidR="006259E4" w:rsidRDefault="006259E4" w:rsidP="00CC6420">
      <w:pPr>
        <w:spacing w:after="0" w:line="276" w:lineRule="auto"/>
        <w:jc w:val="both"/>
        <w:rPr>
          <w:rFonts w:ascii="Calibri" w:hAnsi="Calibri" w:cs="Calibri"/>
          <w:sz w:val="24"/>
          <w:szCs w:val="24"/>
        </w:rPr>
      </w:pPr>
    </w:p>
    <w:p w14:paraId="142D2EEB" w14:textId="69729E35" w:rsidR="00F50113" w:rsidRPr="00CC733D" w:rsidRDefault="00F50113" w:rsidP="00CC6420">
      <w:pPr>
        <w:spacing w:after="0" w:line="276" w:lineRule="auto"/>
        <w:jc w:val="both"/>
        <w:rPr>
          <w:rFonts w:ascii="Calibri" w:hAnsi="Calibri" w:cs="Calibri"/>
          <w:sz w:val="24"/>
          <w:szCs w:val="24"/>
        </w:rPr>
      </w:pPr>
      <w:r>
        <w:rPr>
          <w:rFonts w:ascii="Calibri" w:hAnsi="Calibri" w:cs="Calibri"/>
          <w:sz w:val="24"/>
          <w:szCs w:val="24"/>
        </w:rPr>
        <w:t>Camilleri, M. (2021)</w:t>
      </w:r>
      <w:r w:rsidR="00CC733D">
        <w:rPr>
          <w:rFonts w:ascii="Calibri" w:hAnsi="Calibri" w:cs="Calibri"/>
          <w:sz w:val="24"/>
          <w:szCs w:val="24"/>
        </w:rPr>
        <w:t xml:space="preserve"> ‘Diagnosis and Treatment of Irritable Bowel Syndrome’, </w:t>
      </w:r>
      <w:r w:rsidR="00CC733D">
        <w:rPr>
          <w:rFonts w:ascii="Calibri" w:hAnsi="Calibri" w:cs="Calibri"/>
          <w:i/>
          <w:iCs/>
          <w:sz w:val="24"/>
          <w:szCs w:val="24"/>
        </w:rPr>
        <w:t>JAMA</w:t>
      </w:r>
      <w:r w:rsidR="00CC733D">
        <w:rPr>
          <w:rFonts w:ascii="Calibri" w:hAnsi="Calibri" w:cs="Calibri"/>
          <w:sz w:val="24"/>
          <w:szCs w:val="24"/>
        </w:rPr>
        <w:t xml:space="preserve">, 325(9), pp. 865-877. DOI: </w:t>
      </w:r>
      <w:r w:rsidR="00CC733D" w:rsidRPr="00CC733D">
        <w:rPr>
          <w:rFonts w:ascii="Calibri" w:hAnsi="Calibri" w:cs="Calibri"/>
          <w:sz w:val="24"/>
          <w:szCs w:val="24"/>
        </w:rPr>
        <w:t>10.1001/jama.2020.22532</w:t>
      </w:r>
      <w:r w:rsidR="00CC733D">
        <w:rPr>
          <w:rFonts w:ascii="Calibri" w:hAnsi="Calibri" w:cs="Calibri"/>
          <w:sz w:val="24"/>
          <w:szCs w:val="24"/>
        </w:rPr>
        <w:t xml:space="preserve"> </w:t>
      </w:r>
    </w:p>
    <w:p w14:paraId="20B448FC" w14:textId="77777777" w:rsidR="00F50113" w:rsidRDefault="00F50113" w:rsidP="00CC6420">
      <w:pPr>
        <w:spacing w:after="0" w:line="276" w:lineRule="auto"/>
        <w:jc w:val="both"/>
        <w:rPr>
          <w:rFonts w:ascii="Calibri" w:hAnsi="Calibri" w:cs="Calibri"/>
          <w:sz w:val="24"/>
          <w:szCs w:val="24"/>
        </w:rPr>
      </w:pPr>
    </w:p>
    <w:p w14:paraId="179A49CA" w14:textId="246DBB39" w:rsidR="00E106C4" w:rsidRDefault="00E106C4" w:rsidP="00CC6420">
      <w:pPr>
        <w:spacing w:after="0" w:line="276" w:lineRule="auto"/>
        <w:jc w:val="both"/>
        <w:rPr>
          <w:rFonts w:ascii="Calibri" w:hAnsi="Calibri" w:cs="Calibri"/>
          <w:sz w:val="24"/>
          <w:szCs w:val="24"/>
        </w:rPr>
      </w:pPr>
      <w:r>
        <w:rPr>
          <w:rFonts w:ascii="Calibri" w:hAnsi="Calibri" w:cs="Calibri"/>
          <w:sz w:val="24"/>
          <w:szCs w:val="24"/>
        </w:rPr>
        <w:t>Campbell</w:t>
      </w:r>
      <w:r w:rsidR="00855070">
        <w:rPr>
          <w:rFonts w:ascii="Calibri" w:hAnsi="Calibri" w:cs="Calibri"/>
          <w:sz w:val="24"/>
          <w:szCs w:val="24"/>
        </w:rPr>
        <w:t xml:space="preserve">, T.S., Johnson, J.A. and Zernicke, K.A. (2013) </w:t>
      </w:r>
      <w:r w:rsidR="00855070" w:rsidRPr="00855070">
        <w:rPr>
          <w:rFonts w:ascii="Calibri" w:hAnsi="Calibri" w:cs="Calibri"/>
          <w:i/>
          <w:iCs/>
          <w:sz w:val="24"/>
          <w:szCs w:val="24"/>
        </w:rPr>
        <w:t>Gate Control Theory of Pain</w:t>
      </w:r>
      <w:r w:rsidR="00855070">
        <w:rPr>
          <w:rFonts w:ascii="Calibri" w:hAnsi="Calibri" w:cs="Calibri"/>
          <w:sz w:val="24"/>
          <w:szCs w:val="24"/>
        </w:rPr>
        <w:t xml:space="preserve">, New York: Springer. DOI: </w:t>
      </w:r>
      <w:hyperlink r:id="rId30" w:history="1">
        <w:r w:rsidR="00855070" w:rsidRPr="00DD1C98">
          <w:rPr>
            <w:rStyle w:val="Hyperlink"/>
            <w:rFonts w:ascii="Calibri" w:hAnsi="Calibri" w:cs="Calibri"/>
            <w:sz w:val="24"/>
            <w:szCs w:val="24"/>
          </w:rPr>
          <w:t>https://doi.org/10.1007/978-1-4419-1005-9_1134</w:t>
        </w:r>
      </w:hyperlink>
      <w:r w:rsidR="00855070">
        <w:rPr>
          <w:rFonts w:ascii="Calibri" w:hAnsi="Calibri" w:cs="Calibri"/>
          <w:sz w:val="24"/>
          <w:szCs w:val="24"/>
        </w:rPr>
        <w:t xml:space="preserve"> </w:t>
      </w:r>
    </w:p>
    <w:p w14:paraId="5BE5C0BB" w14:textId="77777777" w:rsidR="00E106C4" w:rsidRDefault="00E106C4" w:rsidP="00CC6420">
      <w:pPr>
        <w:spacing w:after="0" w:line="276" w:lineRule="auto"/>
        <w:jc w:val="both"/>
        <w:rPr>
          <w:rFonts w:ascii="Calibri" w:hAnsi="Calibri" w:cs="Calibri"/>
          <w:sz w:val="24"/>
          <w:szCs w:val="24"/>
        </w:rPr>
      </w:pPr>
    </w:p>
    <w:p w14:paraId="72F725B6" w14:textId="27AABB72"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Canavan, C., West, J., and Card, T. (2014) ‘The epidemiology of irritable bowel syndrome’, </w:t>
      </w:r>
      <w:r w:rsidRPr="00CC6420">
        <w:rPr>
          <w:rFonts w:ascii="Calibri" w:hAnsi="Calibri" w:cs="Calibri"/>
          <w:i/>
          <w:iCs/>
          <w:sz w:val="24"/>
          <w:szCs w:val="24"/>
        </w:rPr>
        <w:t>Clinical Epidemiology</w:t>
      </w:r>
      <w:r w:rsidRPr="00CC6420">
        <w:rPr>
          <w:rFonts w:ascii="Calibri" w:hAnsi="Calibri" w:cs="Calibri"/>
          <w:sz w:val="24"/>
          <w:szCs w:val="24"/>
        </w:rPr>
        <w:t>, 6, pp. 71-80.</w:t>
      </w:r>
      <w:r w:rsidR="001E0C1B">
        <w:rPr>
          <w:rFonts w:ascii="Calibri" w:hAnsi="Calibri" w:cs="Calibri"/>
          <w:sz w:val="24"/>
          <w:szCs w:val="24"/>
        </w:rPr>
        <w:t xml:space="preserve"> DOI:</w:t>
      </w:r>
      <w:r w:rsidRPr="00CC6420">
        <w:rPr>
          <w:rFonts w:ascii="Calibri" w:hAnsi="Calibri" w:cs="Calibri"/>
          <w:sz w:val="24"/>
          <w:szCs w:val="24"/>
        </w:rPr>
        <w:t xml:space="preserve"> </w:t>
      </w:r>
      <w:hyperlink r:id="rId31" w:tgtFrame="_blank" w:history="1">
        <w:r w:rsidRPr="00CC6420">
          <w:rPr>
            <w:rStyle w:val="Hyperlink"/>
            <w:rFonts w:ascii="Calibri" w:hAnsi="Calibri" w:cs="Calibri"/>
            <w:sz w:val="24"/>
            <w:szCs w:val="24"/>
          </w:rPr>
          <w:t>http://doi.org/10.2147/CLEP.S40245</w:t>
        </w:r>
      </w:hyperlink>
      <w:r w:rsidRPr="00CC6420">
        <w:rPr>
          <w:rFonts w:ascii="Calibri" w:hAnsi="Calibri" w:cs="Calibri"/>
          <w:sz w:val="24"/>
          <w:szCs w:val="24"/>
        </w:rPr>
        <w:t>   </w:t>
      </w:r>
    </w:p>
    <w:p w14:paraId="0E6EAF88" w14:textId="77777777"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w:t>
      </w:r>
    </w:p>
    <w:p w14:paraId="74C92D85" w14:textId="4A701CA0" w:rsidR="00127CAD" w:rsidRPr="00CA18F2" w:rsidRDefault="00127CAD" w:rsidP="00CC6420">
      <w:pPr>
        <w:spacing w:after="0" w:line="276" w:lineRule="auto"/>
        <w:jc w:val="both"/>
        <w:rPr>
          <w:rFonts w:ascii="Calibri" w:hAnsi="Calibri" w:cs="Calibri"/>
          <w:sz w:val="24"/>
          <w:szCs w:val="24"/>
        </w:rPr>
      </w:pPr>
      <w:r>
        <w:rPr>
          <w:rFonts w:ascii="Calibri" w:hAnsi="Calibri" w:cs="Calibri"/>
          <w:sz w:val="24"/>
          <w:szCs w:val="24"/>
        </w:rPr>
        <w:t>Cao</w:t>
      </w:r>
      <w:r w:rsidR="006D54CA">
        <w:rPr>
          <w:rFonts w:ascii="Calibri" w:hAnsi="Calibri" w:cs="Calibri"/>
          <w:sz w:val="24"/>
          <w:szCs w:val="24"/>
        </w:rPr>
        <w:t>, S., Zhang, X., Yan, N., Chen, S. and Li, Y. (</w:t>
      </w:r>
      <w:r w:rsidR="00CA18F2">
        <w:rPr>
          <w:rFonts w:ascii="Calibri" w:hAnsi="Calibri" w:cs="Calibri"/>
          <w:sz w:val="24"/>
          <w:szCs w:val="24"/>
        </w:rPr>
        <w:t xml:space="preserve">2012) ‘Cholecystokinin enhances visceral pain-related affective memory via vagal afferent pathway in rats’, </w:t>
      </w:r>
      <w:proofErr w:type="spellStart"/>
      <w:r w:rsidR="00CA18F2">
        <w:rPr>
          <w:rFonts w:ascii="Calibri" w:hAnsi="Calibri" w:cs="Calibri"/>
          <w:i/>
          <w:iCs/>
          <w:sz w:val="24"/>
          <w:szCs w:val="24"/>
        </w:rPr>
        <w:t>Molec</w:t>
      </w:r>
      <w:proofErr w:type="spellEnd"/>
      <w:r w:rsidR="00CA18F2">
        <w:rPr>
          <w:rFonts w:ascii="Calibri" w:hAnsi="Calibri" w:cs="Calibri"/>
          <w:i/>
          <w:iCs/>
          <w:sz w:val="24"/>
          <w:szCs w:val="24"/>
        </w:rPr>
        <w:t xml:space="preserve"> Pain</w:t>
      </w:r>
      <w:r w:rsidR="00CA18F2">
        <w:rPr>
          <w:rFonts w:ascii="Calibri" w:hAnsi="Calibri" w:cs="Calibri"/>
          <w:sz w:val="24"/>
          <w:szCs w:val="24"/>
        </w:rPr>
        <w:t>,</w:t>
      </w:r>
      <w:r w:rsidR="00F2580A">
        <w:rPr>
          <w:rFonts w:ascii="Calibri" w:hAnsi="Calibri" w:cs="Calibri"/>
          <w:sz w:val="24"/>
          <w:szCs w:val="24"/>
        </w:rPr>
        <w:t xml:space="preserve"> </w:t>
      </w:r>
      <w:r w:rsidR="0056360D">
        <w:rPr>
          <w:rFonts w:ascii="Calibri" w:hAnsi="Calibri" w:cs="Calibri"/>
          <w:sz w:val="24"/>
          <w:szCs w:val="24"/>
        </w:rPr>
        <w:t xml:space="preserve">5(19). DOI: </w:t>
      </w:r>
      <w:hyperlink r:id="rId32" w:history="1">
        <w:r w:rsidR="0056360D" w:rsidRPr="00196FAA">
          <w:rPr>
            <w:rStyle w:val="Hyperlink"/>
            <w:rFonts w:ascii="Calibri" w:hAnsi="Calibri" w:cs="Calibri"/>
            <w:sz w:val="24"/>
            <w:szCs w:val="24"/>
          </w:rPr>
          <w:t>https://doi.org/10.1186/1756-6606-5-19</w:t>
        </w:r>
      </w:hyperlink>
      <w:r w:rsidR="0056360D">
        <w:rPr>
          <w:rFonts w:ascii="Calibri" w:hAnsi="Calibri" w:cs="Calibri"/>
          <w:sz w:val="24"/>
          <w:szCs w:val="24"/>
        </w:rPr>
        <w:t xml:space="preserve"> </w:t>
      </w:r>
    </w:p>
    <w:p w14:paraId="2173AF47" w14:textId="77777777" w:rsidR="00127CAD" w:rsidRDefault="00127CAD" w:rsidP="00CC6420">
      <w:pPr>
        <w:spacing w:after="0" w:line="276" w:lineRule="auto"/>
        <w:jc w:val="both"/>
        <w:rPr>
          <w:rFonts w:ascii="Calibri" w:hAnsi="Calibri" w:cs="Calibri"/>
          <w:sz w:val="24"/>
          <w:szCs w:val="24"/>
        </w:rPr>
      </w:pPr>
    </w:p>
    <w:p w14:paraId="4750A3FC" w14:textId="64E43289"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lastRenderedPageBreak/>
        <w:t xml:space="preserve">Chang, L. (2021) ‘How to approach a patient with difficult-to-treat IBS’, </w:t>
      </w:r>
      <w:r w:rsidRPr="00CC6420">
        <w:rPr>
          <w:rFonts w:ascii="Calibri" w:hAnsi="Calibri" w:cs="Calibri"/>
          <w:i/>
          <w:iCs/>
          <w:sz w:val="24"/>
          <w:szCs w:val="24"/>
        </w:rPr>
        <w:t>Gastroenterology</w:t>
      </w:r>
      <w:r w:rsidRPr="00CC6420">
        <w:rPr>
          <w:rFonts w:ascii="Calibri" w:hAnsi="Calibri" w:cs="Calibri"/>
          <w:sz w:val="24"/>
          <w:szCs w:val="24"/>
        </w:rPr>
        <w:t xml:space="preserve">, 161(4), pp. 1092-1098. </w:t>
      </w:r>
      <w:r w:rsidR="001E0C1B">
        <w:rPr>
          <w:rFonts w:ascii="Calibri" w:hAnsi="Calibri" w:cs="Calibri"/>
          <w:sz w:val="24"/>
          <w:szCs w:val="24"/>
        </w:rPr>
        <w:t xml:space="preserve">DOI: </w:t>
      </w:r>
      <w:hyperlink r:id="rId33" w:tgtFrame="_blank" w:history="1">
        <w:r w:rsidRPr="00CC6420">
          <w:rPr>
            <w:rStyle w:val="Hyperlink"/>
            <w:rFonts w:ascii="Calibri" w:hAnsi="Calibri" w:cs="Calibri"/>
            <w:sz w:val="24"/>
            <w:szCs w:val="24"/>
          </w:rPr>
          <w:t>10.1053/j.gastro.2021.07.034</w:t>
        </w:r>
      </w:hyperlink>
      <w:r w:rsidRPr="00CC6420">
        <w:rPr>
          <w:rFonts w:ascii="Calibri" w:hAnsi="Calibri" w:cs="Calibri"/>
          <w:sz w:val="24"/>
          <w:szCs w:val="24"/>
          <w:u w:val="single"/>
        </w:rPr>
        <w:t> </w:t>
      </w:r>
      <w:r w:rsidRPr="00CC6420">
        <w:rPr>
          <w:rFonts w:ascii="Calibri" w:hAnsi="Calibri" w:cs="Calibri"/>
          <w:sz w:val="24"/>
          <w:szCs w:val="24"/>
        </w:rPr>
        <w:t> </w:t>
      </w:r>
    </w:p>
    <w:p w14:paraId="7BAFE17F" w14:textId="77777777" w:rsidR="00CC6420" w:rsidRPr="00CC6420" w:rsidRDefault="00CC6420" w:rsidP="00CC6420">
      <w:pPr>
        <w:spacing w:after="0" w:line="276" w:lineRule="auto"/>
        <w:jc w:val="both"/>
        <w:rPr>
          <w:rFonts w:ascii="Calibri" w:hAnsi="Calibri" w:cs="Calibri"/>
          <w:sz w:val="24"/>
          <w:szCs w:val="24"/>
        </w:rPr>
      </w:pPr>
    </w:p>
    <w:p w14:paraId="5529196D" w14:textId="1AF85E3B" w:rsidR="009C40B5" w:rsidRDefault="009C40B5" w:rsidP="00CC6420">
      <w:pPr>
        <w:spacing w:after="0" w:line="276" w:lineRule="auto"/>
        <w:jc w:val="both"/>
        <w:rPr>
          <w:rFonts w:ascii="Calibri" w:hAnsi="Calibri" w:cs="Calibri"/>
          <w:sz w:val="24"/>
          <w:szCs w:val="24"/>
        </w:rPr>
      </w:pPr>
      <w:r>
        <w:rPr>
          <w:rFonts w:ascii="Calibri" w:hAnsi="Calibri" w:cs="Calibri"/>
          <w:sz w:val="24"/>
          <w:szCs w:val="24"/>
        </w:rPr>
        <w:t>Chey</w:t>
      </w:r>
      <w:r w:rsidR="00D50927">
        <w:rPr>
          <w:rFonts w:ascii="Calibri" w:hAnsi="Calibri" w:cs="Calibri"/>
          <w:sz w:val="24"/>
          <w:szCs w:val="24"/>
        </w:rPr>
        <w:t>, W.D., Kurlander, J. and Eswaran, S. (2015) ‘</w:t>
      </w:r>
      <w:proofErr w:type="gramStart"/>
      <w:r w:rsidR="00D50927">
        <w:rPr>
          <w:rFonts w:ascii="Calibri" w:hAnsi="Calibri" w:cs="Calibri"/>
          <w:sz w:val="24"/>
          <w:szCs w:val="24"/>
        </w:rPr>
        <w:t>Irritable Bowel Syndrome</w:t>
      </w:r>
      <w:proofErr w:type="gramEnd"/>
      <w:r w:rsidR="00D50927">
        <w:rPr>
          <w:rFonts w:ascii="Calibri" w:hAnsi="Calibri" w:cs="Calibri"/>
          <w:sz w:val="24"/>
          <w:szCs w:val="24"/>
        </w:rPr>
        <w:t xml:space="preserve"> – A Clinical Review’, </w:t>
      </w:r>
      <w:r w:rsidR="00D50927">
        <w:rPr>
          <w:rFonts w:ascii="Calibri" w:hAnsi="Calibri" w:cs="Calibri"/>
          <w:i/>
          <w:iCs/>
          <w:sz w:val="24"/>
          <w:szCs w:val="24"/>
        </w:rPr>
        <w:t>JAMA</w:t>
      </w:r>
      <w:r w:rsidR="00D50927">
        <w:rPr>
          <w:rFonts w:ascii="Calibri" w:hAnsi="Calibri" w:cs="Calibri"/>
          <w:sz w:val="24"/>
          <w:szCs w:val="24"/>
        </w:rPr>
        <w:t xml:space="preserve">, 313(9), pp. 949-958. DOI: </w:t>
      </w:r>
      <w:r w:rsidR="00D50927" w:rsidRPr="00D50927">
        <w:rPr>
          <w:rFonts w:ascii="Calibri" w:hAnsi="Calibri" w:cs="Calibri"/>
          <w:sz w:val="24"/>
          <w:szCs w:val="24"/>
        </w:rPr>
        <w:t>10.1001/jama.2015.0954</w:t>
      </w:r>
      <w:r w:rsidR="00D50927">
        <w:rPr>
          <w:rFonts w:ascii="Calibri" w:hAnsi="Calibri" w:cs="Calibri"/>
          <w:sz w:val="24"/>
          <w:szCs w:val="24"/>
        </w:rPr>
        <w:t xml:space="preserve"> </w:t>
      </w:r>
    </w:p>
    <w:p w14:paraId="3B90A6C2" w14:textId="77777777" w:rsidR="0051529B" w:rsidRDefault="0051529B" w:rsidP="00CC6420">
      <w:pPr>
        <w:spacing w:after="0" w:line="276" w:lineRule="auto"/>
        <w:jc w:val="both"/>
        <w:rPr>
          <w:rFonts w:ascii="Calibri" w:hAnsi="Calibri" w:cs="Calibri"/>
          <w:sz w:val="24"/>
          <w:szCs w:val="24"/>
        </w:rPr>
      </w:pPr>
    </w:p>
    <w:p w14:paraId="40BFB1C7" w14:textId="5D9A0A0B" w:rsidR="00896263" w:rsidRPr="00896263" w:rsidRDefault="00896263" w:rsidP="00CC6420">
      <w:pPr>
        <w:spacing w:after="0" w:line="276" w:lineRule="auto"/>
        <w:jc w:val="both"/>
        <w:rPr>
          <w:rFonts w:ascii="Calibri" w:hAnsi="Calibri" w:cs="Calibri"/>
          <w:sz w:val="24"/>
          <w:szCs w:val="24"/>
        </w:rPr>
      </w:pPr>
      <w:r>
        <w:rPr>
          <w:rFonts w:ascii="Calibri" w:hAnsi="Calibri" w:cs="Calibri"/>
          <w:sz w:val="24"/>
          <w:szCs w:val="24"/>
        </w:rPr>
        <w:t xml:space="preserve">Chigbu, U.E., Atiku, S.O. and Du Plessis, C.C. (2023) ‘The Science of Literature Reviews: Searching, Identifying, Selecting and Synthesising’, </w:t>
      </w:r>
      <w:r>
        <w:rPr>
          <w:rFonts w:ascii="Calibri" w:hAnsi="Calibri" w:cs="Calibri"/>
          <w:i/>
          <w:iCs/>
          <w:sz w:val="24"/>
          <w:szCs w:val="24"/>
        </w:rPr>
        <w:t>Publications</w:t>
      </w:r>
      <w:r>
        <w:rPr>
          <w:rFonts w:ascii="Calibri" w:hAnsi="Calibri" w:cs="Calibri"/>
          <w:sz w:val="24"/>
          <w:szCs w:val="24"/>
        </w:rPr>
        <w:t xml:space="preserve">, 11(1), pp. 2. DOI: </w:t>
      </w:r>
      <w:hyperlink r:id="rId34" w:history="1">
        <w:r w:rsidRPr="00896263">
          <w:rPr>
            <w:rStyle w:val="Hyperlink"/>
            <w:rFonts w:ascii="Calibri" w:hAnsi="Calibri" w:cs="Calibri"/>
            <w:sz w:val="24"/>
            <w:szCs w:val="24"/>
          </w:rPr>
          <w:t>https://doi.org/10.3390/publications11010002</w:t>
        </w:r>
      </w:hyperlink>
    </w:p>
    <w:p w14:paraId="38D68FB5" w14:textId="77777777" w:rsidR="00896263" w:rsidRDefault="00896263" w:rsidP="00CC6420">
      <w:pPr>
        <w:spacing w:after="0" w:line="276" w:lineRule="auto"/>
        <w:jc w:val="both"/>
        <w:rPr>
          <w:rFonts w:ascii="Calibri" w:hAnsi="Calibri" w:cs="Calibri"/>
          <w:sz w:val="24"/>
          <w:szCs w:val="24"/>
        </w:rPr>
      </w:pPr>
    </w:p>
    <w:p w14:paraId="1973BE82" w14:textId="1513EF78" w:rsidR="0051529B" w:rsidRPr="0051529B" w:rsidRDefault="0051529B" w:rsidP="00CC6420">
      <w:pPr>
        <w:spacing w:after="0" w:line="276" w:lineRule="auto"/>
        <w:jc w:val="both"/>
        <w:rPr>
          <w:rFonts w:ascii="Calibri" w:hAnsi="Calibri" w:cs="Calibri"/>
          <w:sz w:val="24"/>
          <w:szCs w:val="24"/>
        </w:rPr>
      </w:pPr>
      <w:r>
        <w:rPr>
          <w:rFonts w:ascii="Calibri" w:hAnsi="Calibri" w:cs="Calibri"/>
          <w:sz w:val="24"/>
          <w:szCs w:val="24"/>
        </w:rPr>
        <w:t xml:space="preserve">Cozma-Petrut, A., Loghin, F., </w:t>
      </w:r>
      <w:proofErr w:type="spellStart"/>
      <w:r>
        <w:rPr>
          <w:rFonts w:ascii="Calibri" w:hAnsi="Calibri" w:cs="Calibri"/>
          <w:sz w:val="24"/>
          <w:szCs w:val="24"/>
        </w:rPr>
        <w:t>Meire</w:t>
      </w:r>
      <w:proofErr w:type="spellEnd"/>
      <w:r>
        <w:rPr>
          <w:rFonts w:ascii="Calibri" w:hAnsi="Calibri" w:cs="Calibri"/>
          <w:sz w:val="24"/>
          <w:szCs w:val="24"/>
        </w:rPr>
        <w:t xml:space="preserve">, D. and Lucian Dumitrascu, D. (2017) ‘Diet in irritable bowel syndrome: What to recommend, not what to forbid to patients!’, </w:t>
      </w:r>
      <w:r>
        <w:rPr>
          <w:rFonts w:ascii="Calibri" w:hAnsi="Calibri" w:cs="Calibri"/>
          <w:i/>
          <w:iCs/>
          <w:sz w:val="24"/>
          <w:szCs w:val="24"/>
        </w:rPr>
        <w:t>World J Gastroenterol</w:t>
      </w:r>
      <w:r>
        <w:rPr>
          <w:rFonts w:ascii="Calibri" w:hAnsi="Calibri" w:cs="Calibri"/>
          <w:sz w:val="24"/>
          <w:szCs w:val="24"/>
        </w:rPr>
        <w:t xml:space="preserve">, 23(21), pp. 3771-3783. DOI: </w:t>
      </w:r>
      <w:hyperlink r:id="rId35" w:tgtFrame="_blank" w:history="1">
        <w:r w:rsidRPr="0051529B">
          <w:rPr>
            <w:rStyle w:val="Hyperlink"/>
            <w:rFonts w:ascii="Calibri" w:hAnsi="Calibri" w:cs="Calibri"/>
            <w:sz w:val="24"/>
            <w:szCs w:val="24"/>
          </w:rPr>
          <w:t>10.3748/</w:t>
        </w:r>
        <w:proofErr w:type="gramStart"/>
        <w:r w:rsidRPr="0051529B">
          <w:rPr>
            <w:rStyle w:val="Hyperlink"/>
            <w:rFonts w:ascii="Calibri" w:hAnsi="Calibri" w:cs="Calibri"/>
            <w:sz w:val="24"/>
            <w:szCs w:val="24"/>
          </w:rPr>
          <w:t>wjg.v23.i</w:t>
        </w:r>
        <w:proofErr w:type="gramEnd"/>
        <w:r w:rsidRPr="0051529B">
          <w:rPr>
            <w:rStyle w:val="Hyperlink"/>
            <w:rFonts w:ascii="Calibri" w:hAnsi="Calibri" w:cs="Calibri"/>
            <w:sz w:val="24"/>
            <w:szCs w:val="24"/>
          </w:rPr>
          <w:t>21.3771</w:t>
        </w:r>
      </w:hyperlink>
      <w:r>
        <w:rPr>
          <w:rFonts w:ascii="Calibri" w:hAnsi="Calibri" w:cs="Calibri"/>
          <w:sz w:val="24"/>
          <w:szCs w:val="24"/>
        </w:rPr>
        <w:t xml:space="preserve"> </w:t>
      </w:r>
    </w:p>
    <w:p w14:paraId="26FDBC41" w14:textId="77777777" w:rsidR="009C40B5" w:rsidRDefault="009C40B5" w:rsidP="00CC6420">
      <w:pPr>
        <w:spacing w:after="0" w:line="276" w:lineRule="auto"/>
        <w:jc w:val="both"/>
        <w:rPr>
          <w:rFonts w:ascii="Calibri" w:hAnsi="Calibri" w:cs="Calibri"/>
          <w:sz w:val="24"/>
          <w:szCs w:val="24"/>
        </w:rPr>
      </w:pPr>
    </w:p>
    <w:p w14:paraId="4AC29C18" w14:textId="778963B3" w:rsidR="00322667" w:rsidRPr="00322667" w:rsidRDefault="00322667" w:rsidP="00CC6420">
      <w:pPr>
        <w:spacing w:after="0" w:line="276" w:lineRule="auto"/>
        <w:jc w:val="both"/>
        <w:rPr>
          <w:rFonts w:ascii="Calibri" w:hAnsi="Calibri" w:cs="Calibri"/>
          <w:sz w:val="24"/>
          <w:szCs w:val="24"/>
        </w:rPr>
      </w:pPr>
      <w:r>
        <w:rPr>
          <w:rFonts w:ascii="Calibri" w:hAnsi="Calibri" w:cs="Calibri"/>
          <w:sz w:val="24"/>
          <w:szCs w:val="24"/>
        </w:rPr>
        <w:t xml:space="preserve">Cuomo, R., Andreozzi, P., Paulo Zito, F., </w:t>
      </w:r>
      <w:proofErr w:type="spellStart"/>
      <w:r>
        <w:rPr>
          <w:rFonts w:ascii="Calibri" w:hAnsi="Calibri" w:cs="Calibri"/>
          <w:sz w:val="24"/>
          <w:szCs w:val="24"/>
        </w:rPr>
        <w:t>Passananti</w:t>
      </w:r>
      <w:proofErr w:type="spellEnd"/>
      <w:r>
        <w:rPr>
          <w:rFonts w:ascii="Calibri" w:hAnsi="Calibri" w:cs="Calibri"/>
          <w:sz w:val="24"/>
          <w:szCs w:val="24"/>
        </w:rPr>
        <w:t xml:space="preserve">, V., De Carlo, G. and </w:t>
      </w:r>
      <w:proofErr w:type="spellStart"/>
      <w:r>
        <w:rPr>
          <w:rFonts w:ascii="Calibri" w:hAnsi="Calibri" w:cs="Calibri"/>
          <w:sz w:val="24"/>
          <w:szCs w:val="24"/>
        </w:rPr>
        <w:t>Sarnilli</w:t>
      </w:r>
      <w:proofErr w:type="spellEnd"/>
      <w:r>
        <w:rPr>
          <w:rFonts w:ascii="Calibri" w:hAnsi="Calibri" w:cs="Calibri"/>
          <w:sz w:val="24"/>
          <w:szCs w:val="24"/>
        </w:rPr>
        <w:t>, G. (2014) ‘</w:t>
      </w:r>
      <w:proofErr w:type="gramStart"/>
      <w:r>
        <w:rPr>
          <w:rFonts w:ascii="Calibri" w:hAnsi="Calibri" w:cs="Calibri"/>
          <w:sz w:val="24"/>
          <w:szCs w:val="24"/>
        </w:rPr>
        <w:t>Irritable bowel syndrome</w:t>
      </w:r>
      <w:proofErr w:type="gramEnd"/>
      <w:r>
        <w:rPr>
          <w:rFonts w:ascii="Calibri" w:hAnsi="Calibri" w:cs="Calibri"/>
          <w:sz w:val="24"/>
          <w:szCs w:val="24"/>
        </w:rPr>
        <w:t xml:space="preserve"> and food interaction’, </w:t>
      </w:r>
      <w:r>
        <w:rPr>
          <w:rFonts w:ascii="Calibri" w:hAnsi="Calibri" w:cs="Calibri"/>
          <w:i/>
          <w:iCs/>
          <w:sz w:val="24"/>
          <w:szCs w:val="24"/>
        </w:rPr>
        <w:t>World J Gastroenterol</w:t>
      </w:r>
      <w:r>
        <w:rPr>
          <w:rFonts w:ascii="Calibri" w:hAnsi="Calibri" w:cs="Calibri"/>
          <w:sz w:val="24"/>
          <w:szCs w:val="24"/>
        </w:rPr>
        <w:t xml:space="preserve">, 20(27), pp. 8837-8845. DOI: </w:t>
      </w:r>
      <w:hyperlink r:id="rId36" w:tgtFrame="_blank" w:history="1">
        <w:r w:rsidRPr="00322667">
          <w:rPr>
            <w:rStyle w:val="Hyperlink"/>
            <w:rFonts w:ascii="Calibri" w:hAnsi="Calibri" w:cs="Calibri"/>
            <w:sz w:val="24"/>
            <w:szCs w:val="24"/>
          </w:rPr>
          <w:t>10.3748/</w:t>
        </w:r>
        <w:proofErr w:type="gramStart"/>
        <w:r w:rsidRPr="00322667">
          <w:rPr>
            <w:rStyle w:val="Hyperlink"/>
            <w:rFonts w:ascii="Calibri" w:hAnsi="Calibri" w:cs="Calibri"/>
            <w:sz w:val="24"/>
            <w:szCs w:val="24"/>
          </w:rPr>
          <w:t>wjg.v20.i</w:t>
        </w:r>
        <w:proofErr w:type="gramEnd"/>
        <w:r w:rsidRPr="00322667">
          <w:rPr>
            <w:rStyle w:val="Hyperlink"/>
            <w:rFonts w:ascii="Calibri" w:hAnsi="Calibri" w:cs="Calibri"/>
            <w:sz w:val="24"/>
            <w:szCs w:val="24"/>
          </w:rPr>
          <w:t>27.8837</w:t>
        </w:r>
      </w:hyperlink>
      <w:r>
        <w:rPr>
          <w:rFonts w:ascii="Calibri" w:hAnsi="Calibri" w:cs="Calibri"/>
          <w:sz w:val="24"/>
          <w:szCs w:val="24"/>
        </w:rPr>
        <w:t xml:space="preserve"> </w:t>
      </w:r>
    </w:p>
    <w:p w14:paraId="251FC433" w14:textId="77777777" w:rsidR="00322667" w:rsidRDefault="00322667" w:rsidP="00CC6420">
      <w:pPr>
        <w:spacing w:after="0" w:line="276" w:lineRule="auto"/>
        <w:jc w:val="both"/>
        <w:rPr>
          <w:rFonts w:ascii="Calibri" w:hAnsi="Calibri" w:cs="Calibri"/>
          <w:sz w:val="24"/>
          <w:szCs w:val="24"/>
        </w:rPr>
      </w:pPr>
    </w:p>
    <w:p w14:paraId="79FC67E7" w14:textId="02D0EB74" w:rsidR="00ED40FB" w:rsidRPr="00ED40FB" w:rsidRDefault="00ED40FB" w:rsidP="00CC6420">
      <w:pPr>
        <w:spacing w:after="0" w:line="276" w:lineRule="auto"/>
        <w:jc w:val="both"/>
        <w:rPr>
          <w:rFonts w:ascii="Calibri" w:hAnsi="Calibri" w:cs="Calibri"/>
          <w:sz w:val="24"/>
          <w:szCs w:val="24"/>
        </w:rPr>
      </w:pPr>
      <w:proofErr w:type="spellStart"/>
      <w:r>
        <w:rPr>
          <w:rFonts w:ascii="Calibri" w:hAnsi="Calibri" w:cs="Calibri"/>
          <w:sz w:val="24"/>
          <w:szCs w:val="24"/>
        </w:rPr>
        <w:t>Dawadi</w:t>
      </w:r>
      <w:proofErr w:type="spellEnd"/>
      <w:r>
        <w:rPr>
          <w:rFonts w:ascii="Calibri" w:hAnsi="Calibri" w:cs="Calibri"/>
          <w:sz w:val="24"/>
          <w:szCs w:val="24"/>
        </w:rPr>
        <w:t xml:space="preserve">, E., Shrestha, S. and Giri, R.A. (2021) ‘Mixed-Methods Research: A Discussion on its Types, Challenges and Criticisms’, </w:t>
      </w:r>
      <w:r>
        <w:rPr>
          <w:rFonts w:ascii="Calibri" w:hAnsi="Calibri" w:cs="Calibri"/>
          <w:i/>
          <w:iCs/>
          <w:sz w:val="24"/>
          <w:szCs w:val="24"/>
        </w:rPr>
        <w:t>Journal of Studies in Education</w:t>
      </w:r>
      <w:r>
        <w:rPr>
          <w:rFonts w:ascii="Calibri" w:hAnsi="Calibri" w:cs="Calibri"/>
          <w:sz w:val="24"/>
          <w:szCs w:val="24"/>
        </w:rPr>
        <w:t xml:space="preserve">, 2(2), pp. 25-36. DOI: </w:t>
      </w:r>
      <w:hyperlink r:id="rId37" w:tgtFrame="_blank" w:history="1">
        <w:r w:rsidRPr="00ED40FB">
          <w:rPr>
            <w:rStyle w:val="Hyperlink"/>
            <w:rFonts w:ascii="Calibri" w:hAnsi="Calibri" w:cs="Calibri"/>
            <w:sz w:val="24"/>
            <w:szCs w:val="24"/>
          </w:rPr>
          <w:t>10.46809/</w:t>
        </w:r>
        <w:proofErr w:type="gramStart"/>
        <w:r w:rsidRPr="00ED40FB">
          <w:rPr>
            <w:rStyle w:val="Hyperlink"/>
            <w:rFonts w:ascii="Calibri" w:hAnsi="Calibri" w:cs="Calibri"/>
            <w:sz w:val="24"/>
            <w:szCs w:val="24"/>
          </w:rPr>
          <w:t>jpse.v</w:t>
        </w:r>
        <w:proofErr w:type="gramEnd"/>
        <w:r w:rsidRPr="00ED40FB">
          <w:rPr>
            <w:rStyle w:val="Hyperlink"/>
            <w:rFonts w:ascii="Calibri" w:hAnsi="Calibri" w:cs="Calibri"/>
            <w:sz w:val="24"/>
            <w:szCs w:val="24"/>
          </w:rPr>
          <w:t>2i2.20</w:t>
        </w:r>
      </w:hyperlink>
    </w:p>
    <w:p w14:paraId="02EA7488" w14:textId="77777777" w:rsidR="00ED40FB" w:rsidRDefault="00ED40FB" w:rsidP="00CC6420">
      <w:pPr>
        <w:spacing w:after="0" w:line="276" w:lineRule="auto"/>
        <w:jc w:val="both"/>
        <w:rPr>
          <w:rFonts w:ascii="Calibri" w:hAnsi="Calibri" w:cs="Calibri"/>
          <w:sz w:val="24"/>
          <w:szCs w:val="24"/>
        </w:rPr>
      </w:pPr>
    </w:p>
    <w:p w14:paraId="0F0DEE84" w14:textId="632AFAF5" w:rsidR="00D4400B" w:rsidRDefault="00D4400B" w:rsidP="00CC6420">
      <w:pPr>
        <w:spacing w:after="0" w:line="276" w:lineRule="auto"/>
        <w:jc w:val="both"/>
        <w:rPr>
          <w:rFonts w:ascii="Calibri" w:hAnsi="Calibri" w:cs="Calibri"/>
          <w:sz w:val="24"/>
          <w:szCs w:val="24"/>
        </w:rPr>
      </w:pPr>
      <w:r>
        <w:rPr>
          <w:rFonts w:ascii="Calibri" w:hAnsi="Calibri" w:cs="Calibri"/>
          <w:sz w:val="24"/>
          <w:szCs w:val="24"/>
        </w:rPr>
        <w:t>Dockray</w:t>
      </w:r>
      <w:r w:rsidR="008F6F5C">
        <w:rPr>
          <w:rFonts w:ascii="Calibri" w:hAnsi="Calibri" w:cs="Calibri"/>
          <w:sz w:val="24"/>
          <w:szCs w:val="24"/>
        </w:rPr>
        <w:t>, G.J. (2012) ‘</w:t>
      </w:r>
      <w:proofErr w:type="spellStart"/>
      <w:r w:rsidR="008F6F5C">
        <w:rPr>
          <w:rFonts w:ascii="Calibri" w:hAnsi="Calibri" w:cs="Calibri"/>
          <w:sz w:val="24"/>
          <w:szCs w:val="24"/>
        </w:rPr>
        <w:t>Cholecystokinn</w:t>
      </w:r>
      <w:proofErr w:type="spellEnd"/>
      <w:r w:rsidR="008F6F5C">
        <w:rPr>
          <w:rFonts w:ascii="Calibri" w:hAnsi="Calibri" w:cs="Calibri"/>
          <w:sz w:val="24"/>
          <w:szCs w:val="24"/>
        </w:rPr>
        <w:t xml:space="preserve">’, </w:t>
      </w:r>
      <w:r w:rsidR="008F6F5C">
        <w:rPr>
          <w:rFonts w:ascii="Calibri" w:hAnsi="Calibri" w:cs="Calibri"/>
          <w:i/>
          <w:iCs/>
          <w:sz w:val="24"/>
          <w:szCs w:val="24"/>
        </w:rPr>
        <w:t>Current Opinion in Endocrinology, Diabetes and Obesity</w:t>
      </w:r>
      <w:r w:rsidR="008F6F5C">
        <w:rPr>
          <w:rFonts w:ascii="Calibri" w:hAnsi="Calibri" w:cs="Calibri"/>
          <w:sz w:val="24"/>
          <w:szCs w:val="24"/>
        </w:rPr>
        <w:t>’, 19(1), pp. 8-12. DOI:</w:t>
      </w:r>
      <w:r w:rsidR="008C1D3E">
        <w:rPr>
          <w:rFonts w:ascii="Calibri" w:hAnsi="Calibri" w:cs="Calibri"/>
          <w:sz w:val="24"/>
          <w:szCs w:val="24"/>
        </w:rPr>
        <w:t xml:space="preserve"> </w:t>
      </w:r>
      <w:r w:rsidR="008C1D3E" w:rsidRPr="008C1D3E">
        <w:rPr>
          <w:rFonts w:ascii="Calibri" w:hAnsi="Calibri" w:cs="Calibri"/>
          <w:sz w:val="24"/>
          <w:szCs w:val="24"/>
        </w:rPr>
        <w:t>10.1097/MED.0b013e32834eb77d</w:t>
      </w:r>
      <w:r w:rsidR="008C1D3E">
        <w:rPr>
          <w:rFonts w:ascii="Calibri" w:hAnsi="Calibri" w:cs="Calibri"/>
          <w:sz w:val="24"/>
          <w:szCs w:val="24"/>
        </w:rPr>
        <w:t xml:space="preserve"> </w:t>
      </w:r>
    </w:p>
    <w:p w14:paraId="0862C827" w14:textId="77777777" w:rsidR="00A82416" w:rsidRDefault="00A82416" w:rsidP="00CC6420">
      <w:pPr>
        <w:spacing w:after="0" w:line="276" w:lineRule="auto"/>
        <w:jc w:val="both"/>
        <w:rPr>
          <w:rFonts w:ascii="Calibri" w:hAnsi="Calibri" w:cs="Calibri"/>
          <w:sz w:val="24"/>
          <w:szCs w:val="24"/>
        </w:rPr>
      </w:pPr>
    </w:p>
    <w:p w14:paraId="6B7C00F7" w14:textId="433CE880" w:rsidR="00A82416" w:rsidRPr="00A82416" w:rsidRDefault="00A82416" w:rsidP="00CC6420">
      <w:pPr>
        <w:spacing w:after="0" w:line="276" w:lineRule="auto"/>
        <w:jc w:val="both"/>
        <w:rPr>
          <w:rFonts w:ascii="Calibri" w:hAnsi="Calibri" w:cs="Calibri"/>
          <w:sz w:val="24"/>
          <w:szCs w:val="24"/>
        </w:rPr>
      </w:pPr>
      <w:r>
        <w:rPr>
          <w:rFonts w:ascii="Calibri" w:hAnsi="Calibri" w:cs="Calibri"/>
          <w:sz w:val="24"/>
          <w:szCs w:val="24"/>
        </w:rPr>
        <w:t xml:space="preserve">Drewes, A.M., Olesen, A.E., Farmer, A.D., Szigethy, E., </w:t>
      </w:r>
      <w:proofErr w:type="spellStart"/>
      <w:r>
        <w:rPr>
          <w:rFonts w:ascii="Calibri" w:hAnsi="Calibri" w:cs="Calibri"/>
          <w:sz w:val="24"/>
          <w:szCs w:val="24"/>
        </w:rPr>
        <w:t>Rebours</w:t>
      </w:r>
      <w:proofErr w:type="spellEnd"/>
      <w:r>
        <w:rPr>
          <w:rFonts w:ascii="Calibri" w:hAnsi="Calibri" w:cs="Calibri"/>
          <w:sz w:val="24"/>
          <w:szCs w:val="24"/>
        </w:rPr>
        <w:t xml:space="preserve">, V. and Olesen, A.S. (2020) ‘Gastrointestinal pain’, </w:t>
      </w:r>
      <w:r>
        <w:rPr>
          <w:rFonts w:ascii="Calibri" w:hAnsi="Calibri" w:cs="Calibri"/>
          <w:i/>
          <w:iCs/>
          <w:sz w:val="24"/>
          <w:szCs w:val="24"/>
        </w:rPr>
        <w:t>Nature Reviews Disease Primers</w:t>
      </w:r>
      <w:r>
        <w:rPr>
          <w:rFonts w:ascii="Calibri" w:hAnsi="Calibri" w:cs="Calibri"/>
          <w:sz w:val="24"/>
          <w:szCs w:val="24"/>
        </w:rPr>
        <w:t xml:space="preserve">, 6(1). DOI: </w:t>
      </w:r>
      <w:hyperlink r:id="rId38" w:history="1">
        <w:r w:rsidRPr="00006585">
          <w:rPr>
            <w:rStyle w:val="Hyperlink"/>
            <w:rFonts w:ascii="Calibri" w:hAnsi="Calibri" w:cs="Calibri"/>
            <w:sz w:val="24"/>
            <w:szCs w:val="24"/>
          </w:rPr>
          <w:t>https://doi.org/10.1038/s41572-019-0135-7</w:t>
        </w:r>
      </w:hyperlink>
      <w:r>
        <w:rPr>
          <w:rFonts w:ascii="Calibri" w:hAnsi="Calibri" w:cs="Calibri"/>
          <w:sz w:val="24"/>
          <w:szCs w:val="24"/>
        </w:rPr>
        <w:t xml:space="preserve"> </w:t>
      </w:r>
    </w:p>
    <w:p w14:paraId="781934DE" w14:textId="77777777" w:rsidR="00D4400B" w:rsidRDefault="00D4400B" w:rsidP="00CC6420">
      <w:pPr>
        <w:spacing w:after="0" w:line="276" w:lineRule="auto"/>
        <w:jc w:val="both"/>
        <w:rPr>
          <w:rFonts w:ascii="Calibri" w:hAnsi="Calibri" w:cs="Calibri"/>
          <w:sz w:val="24"/>
          <w:szCs w:val="24"/>
        </w:rPr>
      </w:pPr>
    </w:p>
    <w:p w14:paraId="21581EEB" w14:textId="2484074F" w:rsidR="00E11411" w:rsidRPr="00E11411" w:rsidRDefault="00E11411" w:rsidP="00CC6420">
      <w:pPr>
        <w:spacing w:after="0" w:line="276" w:lineRule="auto"/>
        <w:jc w:val="both"/>
        <w:rPr>
          <w:rFonts w:ascii="Calibri" w:hAnsi="Calibri" w:cs="Calibri"/>
          <w:sz w:val="24"/>
          <w:szCs w:val="24"/>
        </w:rPr>
      </w:pPr>
      <w:r>
        <w:rPr>
          <w:rFonts w:ascii="Calibri" w:hAnsi="Calibri" w:cs="Calibri"/>
          <w:sz w:val="24"/>
          <w:szCs w:val="24"/>
        </w:rPr>
        <w:t xml:space="preserve">Dubin, A.E. and </w:t>
      </w:r>
      <w:proofErr w:type="spellStart"/>
      <w:r>
        <w:rPr>
          <w:rFonts w:ascii="Calibri" w:hAnsi="Calibri" w:cs="Calibri"/>
          <w:sz w:val="24"/>
          <w:szCs w:val="24"/>
        </w:rPr>
        <w:t>Patapoutian</w:t>
      </w:r>
      <w:proofErr w:type="spellEnd"/>
      <w:r>
        <w:rPr>
          <w:rFonts w:ascii="Calibri" w:hAnsi="Calibri" w:cs="Calibri"/>
          <w:sz w:val="24"/>
          <w:szCs w:val="24"/>
        </w:rPr>
        <w:t xml:space="preserve">, A. (2010) ‘Nociceptors: the sensors of the pain pathway’, </w:t>
      </w:r>
      <w:r>
        <w:rPr>
          <w:rFonts w:ascii="Calibri" w:hAnsi="Calibri" w:cs="Calibri"/>
          <w:i/>
          <w:iCs/>
          <w:sz w:val="24"/>
          <w:szCs w:val="24"/>
        </w:rPr>
        <w:t>J Clin Invest</w:t>
      </w:r>
      <w:r>
        <w:rPr>
          <w:rFonts w:ascii="Calibri" w:hAnsi="Calibri" w:cs="Calibri"/>
          <w:sz w:val="24"/>
          <w:szCs w:val="24"/>
        </w:rPr>
        <w:t xml:space="preserve">, 120(11), pp. 3760-3772. DOI: </w:t>
      </w:r>
      <w:hyperlink r:id="rId39" w:tgtFrame="_blank" w:history="1">
        <w:r w:rsidRPr="00E11411">
          <w:rPr>
            <w:rStyle w:val="Hyperlink"/>
            <w:rFonts w:ascii="Calibri" w:hAnsi="Calibri" w:cs="Calibri"/>
            <w:sz w:val="24"/>
            <w:szCs w:val="24"/>
          </w:rPr>
          <w:t>10.1172/JCI42843</w:t>
        </w:r>
      </w:hyperlink>
      <w:r>
        <w:rPr>
          <w:rFonts w:ascii="Calibri" w:hAnsi="Calibri" w:cs="Calibri"/>
          <w:sz w:val="24"/>
          <w:szCs w:val="24"/>
        </w:rPr>
        <w:t xml:space="preserve"> </w:t>
      </w:r>
    </w:p>
    <w:p w14:paraId="39C6028D" w14:textId="77777777" w:rsidR="00E11411" w:rsidRDefault="00E11411" w:rsidP="00CC6420">
      <w:pPr>
        <w:spacing w:after="0" w:line="276" w:lineRule="auto"/>
        <w:jc w:val="both"/>
        <w:rPr>
          <w:rFonts w:ascii="Calibri" w:hAnsi="Calibri" w:cs="Calibri"/>
          <w:sz w:val="24"/>
          <w:szCs w:val="24"/>
        </w:rPr>
      </w:pPr>
    </w:p>
    <w:p w14:paraId="4AD946D4" w14:textId="2BCFF617" w:rsidR="006F16E0" w:rsidRDefault="006F16E0" w:rsidP="00CC6420">
      <w:pPr>
        <w:spacing w:after="0" w:line="276" w:lineRule="auto"/>
        <w:jc w:val="both"/>
        <w:rPr>
          <w:rFonts w:ascii="Calibri" w:hAnsi="Calibri" w:cs="Calibri"/>
          <w:sz w:val="24"/>
          <w:szCs w:val="24"/>
        </w:rPr>
      </w:pPr>
      <w:r>
        <w:rPr>
          <w:rFonts w:ascii="Calibri" w:hAnsi="Calibri" w:cs="Calibri"/>
          <w:sz w:val="24"/>
          <w:szCs w:val="24"/>
        </w:rPr>
        <w:t xml:space="preserve">Dunn, J. and Grider, M.H. (2023) </w:t>
      </w:r>
      <w:r w:rsidRPr="006F16E0">
        <w:rPr>
          <w:rFonts w:ascii="Calibri" w:hAnsi="Calibri" w:cs="Calibri"/>
          <w:i/>
          <w:iCs/>
          <w:sz w:val="24"/>
          <w:szCs w:val="24"/>
        </w:rPr>
        <w:t>Physiology, Adenosine Triphosphate</w:t>
      </w:r>
      <w:r>
        <w:rPr>
          <w:rFonts w:ascii="Calibri" w:hAnsi="Calibri" w:cs="Calibri"/>
          <w:sz w:val="24"/>
          <w:szCs w:val="24"/>
        </w:rPr>
        <w:t xml:space="preserve">, </w:t>
      </w:r>
      <w:proofErr w:type="spellStart"/>
      <w:r>
        <w:rPr>
          <w:rFonts w:ascii="Calibri" w:hAnsi="Calibri" w:cs="Calibri"/>
          <w:sz w:val="24"/>
          <w:szCs w:val="24"/>
        </w:rPr>
        <w:t>StatPearls</w:t>
      </w:r>
      <w:proofErr w:type="spellEnd"/>
      <w:r>
        <w:rPr>
          <w:rFonts w:ascii="Calibri" w:hAnsi="Calibri" w:cs="Calibri"/>
          <w:sz w:val="24"/>
          <w:szCs w:val="24"/>
        </w:rPr>
        <w:t>: Treasure Island (FL)</w:t>
      </w:r>
    </w:p>
    <w:p w14:paraId="7F20361E" w14:textId="77777777" w:rsidR="006F16E0" w:rsidRDefault="006F16E0" w:rsidP="00CC6420">
      <w:pPr>
        <w:spacing w:after="0" w:line="276" w:lineRule="auto"/>
        <w:jc w:val="both"/>
        <w:rPr>
          <w:rFonts w:ascii="Calibri" w:hAnsi="Calibri" w:cs="Calibri"/>
          <w:sz w:val="24"/>
          <w:szCs w:val="24"/>
        </w:rPr>
      </w:pPr>
    </w:p>
    <w:p w14:paraId="256AB502" w14:textId="0C7EFF99"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El-</w:t>
      </w:r>
      <w:proofErr w:type="spellStart"/>
      <w:r w:rsidRPr="00CC6420">
        <w:rPr>
          <w:rFonts w:ascii="Calibri" w:hAnsi="Calibri" w:cs="Calibri"/>
          <w:sz w:val="24"/>
          <w:szCs w:val="24"/>
        </w:rPr>
        <w:t>Salhy</w:t>
      </w:r>
      <w:proofErr w:type="spellEnd"/>
      <w:r w:rsidRPr="00CC6420">
        <w:rPr>
          <w:rFonts w:ascii="Calibri" w:hAnsi="Calibri" w:cs="Calibri"/>
          <w:sz w:val="24"/>
          <w:szCs w:val="24"/>
        </w:rPr>
        <w:t>, M. (2012) ‘</w:t>
      </w:r>
      <w:proofErr w:type="gramStart"/>
      <w:r w:rsidRPr="00CC6420">
        <w:rPr>
          <w:rFonts w:ascii="Calibri" w:hAnsi="Calibri" w:cs="Calibri"/>
          <w:sz w:val="24"/>
          <w:szCs w:val="24"/>
        </w:rPr>
        <w:t>Irritable bowel syndrome</w:t>
      </w:r>
      <w:proofErr w:type="gramEnd"/>
      <w:r w:rsidRPr="00CC6420">
        <w:rPr>
          <w:rFonts w:ascii="Calibri" w:hAnsi="Calibri" w:cs="Calibri"/>
          <w:sz w:val="24"/>
          <w:szCs w:val="24"/>
        </w:rPr>
        <w:t xml:space="preserve">: Diagnosis and pathogenesis’, </w:t>
      </w:r>
      <w:r w:rsidRPr="00CC6420">
        <w:rPr>
          <w:rFonts w:ascii="Calibri" w:hAnsi="Calibri" w:cs="Calibri"/>
          <w:i/>
          <w:iCs/>
          <w:sz w:val="24"/>
          <w:szCs w:val="24"/>
        </w:rPr>
        <w:t>World J Gastroenterol</w:t>
      </w:r>
      <w:r w:rsidRPr="00CC6420">
        <w:rPr>
          <w:rFonts w:ascii="Calibri" w:hAnsi="Calibri" w:cs="Calibri"/>
          <w:sz w:val="24"/>
          <w:szCs w:val="24"/>
        </w:rPr>
        <w:t>, 18(37), pp. 5151-5163.</w:t>
      </w:r>
      <w:r w:rsidR="001E0C1B">
        <w:rPr>
          <w:rFonts w:ascii="Calibri" w:hAnsi="Calibri" w:cs="Calibri"/>
          <w:sz w:val="24"/>
          <w:szCs w:val="24"/>
        </w:rPr>
        <w:t xml:space="preserve"> DOI</w:t>
      </w:r>
      <w:r w:rsidRPr="00CC6420">
        <w:rPr>
          <w:rFonts w:ascii="Calibri" w:hAnsi="Calibri" w:cs="Calibri"/>
          <w:sz w:val="24"/>
          <w:szCs w:val="24"/>
        </w:rPr>
        <w:t>: </w:t>
      </w:r>
      <w:hyperlink r:id="rId40" w:tgtFrame="_blank" w:history="1">
        <w:r w:rsidRPr="00CC6420">
          <w:rPr>
            <w:rStyle w:val="Hyperlink"/>
            <w:rFonts w:ascii="Calibri" w:hAnsi="Calibri" w:cs="Calibri"/>
            <w:sz w:val="24"/>
            <w:szCs w:val="24"/>
          </w:rPr>
          <w:t>10.3748/</w:t>
        </w:r>
        <w:proofErr w:type="gramStart"/>
        <w:r w:rsidRPr="00CC6420">
          <w:rPr>
            <w:rStyle w:val="Hyperlink"/>
            <w:rFonts w:ascii="Calibri" w:hAnsi="Calibri" w:cs="Calibri"/>
            <w:sz w:val="24"/>
            <w:szCs w:val="24"/>
          </w:rPr>
          <w:t>wjg.v18.i</w:t>
        </w:r>
        <w:proofErr w:type="gramEnd"/>
        <w:r w:rsidRPr="00CC6420">
          <w:rPr>
            <w:rStyle w:val="Hyperlink"/>
            <w:rFonts w:ascii="Calibri" w:hAnsi="Calibri" w:cs="Calibri"/>
            <w:sz w:val="24"/>
            <w:szCs w:val="24"/>
          </w:rPr>
          <w:t>37.5151</w:t>
        </w:r>
      </w:hyperlink>
      <w:r w:rsidRPr="00CC6420">
        <w:rPr>
          <w:rFonts w:ascii="Calibri" w:hAnsi="Calibri" w:cs="Calibri"/>
          <w:sz w:val="24"/>
          <w:szCs w:val="24"/>
        </w:rPr>
        <w:t xml:space="preserve"> </w:t>
      </w:r>
    </w:p>
    <w:p w14:paraId="09AEC88D" w14:textId="77777777" w:rsidR="00CC6420" w:rsidRPr="00CC6420" w:rsidRDefault="00CC6420" w:rsidP="00CC6420">
      <w:pPr>
        <w:spacing w:after="0" w:line="276" w:lineRule="auto"/>
        <w:jc w:val="both"/>
        <w:rPr>
          <w:rFonts w:ascii="Calibri" w:hAnsi="Calibri" w:cs="Calibri"/>
          <w:sz w:val="24"/>
          <w:szCs w:val="24"/>
        </w:rPr>
      </w:pPr>
    </w:p>
    <w:p w14:paraId="11506CE4" w14:textId="65694208"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El-</w:t>
      </w:r>
      <w:proofErr w:type="spellStart"/>
      <w:r w:rsidRPr="00CC6420">
        <w:rPr>
          <w:rFonts w:ascii="Calibri" w:hAnsi="Calibri" w:cs="Calibri"/>
          <w:sz w:val="24"/>
          <w:szCs w:val="24"/>
        </w:rPr>
        <w:t>Salhy</w:t>
      </w:r>
      <w:proofErr w:type="spellEnd"/>
      <w:r w:rsidRPr="00CC6420">
        <w:rPr>
          <w:rFonts w:ascii="Calibri" w:hAnsi="Calibri" w:cs="Calibri"/>
          <w:sz w:val="24"/>
          <w:szCs w:val="24"/>
        </w:rPr>
        <w:t xml:space="preserve">, M. and Gundersen, D. (2015) ‘Diet in irritable bowel syndrome’, </w:t>
      </w:r>
      <w:r w:rsidRPr="00CC6420">
        <w:rPr>
          <w:rFonts w:ascii="Calibri" w:hAnsi="Calibri" w:cs="Calibri"/>
          <w:i/>
          <w:iCs/>
          <w:sz w:val="24"/>
          <w:szCs w:val="24"/>
        </w:rPr>
        <w:t>Nutrition Journal</w:t>
      </w:r>
      <w:r w:rsidRPr="00CC6420">
        <w:rPr>
          <w:rFonts w:ascii="Calibri" w:hAnsi="Calibri" w:cs="Calibri"/>
          <w:sz w:val="24"/>
          <w:szCs w:val="24"/>
        </w:rPr>
        <w:t xml:space="preserve">, 14(36). </w:t>
      </w:r>
      <w:r w:rsidR="00277021">
        <w:rPr>
          <w:rFonts w:ascii="Calibri" w:hAnsi="Calibri" w:cs="Calibri"/>
          <w:sz w:val="24"/>
          <w:szCs w:val="24"/>
        </w:rPr>
        <w:t>DOI</w:t>
      </w:r>
      <w:r w:rsidRPr="00CC6420">
        <w:rPr>
          <w:rFonts w:ascii="Calibri" w:hAnsi="Calibri" w:cs="Calibri"/>
          <w:sz w:val="24"/>
          <w:szCs w:val="24"/>
        </w:rPr>
        <w:t xml:space="preserve">: </w:t>
      </w:r>
      <w:hyperlink r:id="rId41" w:history="1">
        <w:r w:rsidRPr="00CC6420">
          <w:rPr>
            <w:rStyle w:val="Hyperlink"/>
            <w:rFonts w:ascii="Calibri" w:hAnsi="Calibri" w:cs="Calibri"/>
            <w:sz w:val="24"/>
            <w:szCs w:val="24"/>
          </w:rPr>
          <w:t>https://doi.org/10.1186/s12937-015-0022-3</w:t>
        </w:r>
      </w:hyperlink>
      <w:r w:rsidRPr="00CC6420">
        <w:rPr>
          <w:rFonts w:ascii="Calibri" w:hAnsi="Calibri" w:cs="Calibri"/>
          <w:sz w:val="24"/>
          <w:szCs w:val="24"/>
        </w:rPr>
        <w:t xml:space="preserve"> </w:t>
      </w:r>
    </w:p>
    <w:p w14:paraId="556E2BFC" w14:textId="77777777" w:rsidR="00CC6420" w:rsidRPr="00CC6420" w:rsidRDefault="00CC6420" w:rsidP="00CC6420">
      <w:pPr>
        <w:spacing w:after="0" w:line="276" w:lineRule="auto"/>
        <w:jc w:val="both"/>
        <w:rPr>
          <w:rFonts w:ascii="Calibri" w:hAnsi="Calibri" w:cs="Calibri"/>
          <w:sz w:val="24"/>
          <w:szCs w:val="24"/>
        </w:rPr>
      </w:pPr>
    </w:p>
    <w:p w14:paraId="08780EC4" w14:textId="79B0A635" w:rsidR="00022B4D" w:rsidRPr="00022B4D" w:rsidRDefault="00022B4D" w:rsidP="00CC6420">
      <w:pPr>
        <w:spacing w:after="0" w:line="276" w:lineRule="auto"/>
        <w:jc w:val="both"/>
        <w:rPr>
          <w:rFonts w:ascii="Calibri" w:hAnsi="Calibri" w:cs="Calibri"/>
          <w:sz w:val="24"/>
          <w:szCs w:val="24"/>
        </w:rPr>
      </w:pPr>
      <w:r>
        <w:rPr>
          <w:rFonts w:ascii="Calibri" w:hAnsi="Calibri" w:cs="Calibri"/>
          <w:sz w:val="24"/>
          <w:szCs w:val="24"/>
        </w:rPr>
        <w:lastRenderedPageBreak/>
        <w:t xml:space="preserve">Farmer, A.D. and Aziz, Q. (2013) ‘Gut pain &amp; visceral hypersensitivity’, </w:t>
      </w:r>
      <w:r>
        <w:rPr>
          <w:rFonts w:ascii="Calibri" w:hAnsi="Calibri" w:cs="Calibri"/>
          <w:i/>
          <w:iCs/>
          <w:sz w:val="24"/>
          <w:szCs w:val="24"/>
        </w:rPr>
        <w:t>British Journal of Pain</w:t>
      </w:r>
      <w:r>
        <w:rPr>
          <w:rFonts w:ascii="Calibri" w:hAnsi="Calibri" w:cs="Calibri"/>
          <w:sz w:val="24"/>
          <w:szCs w:val="24"/>
        </w:rPr>
        <w:t xml:space="preserve">, 7(1). DOI: </w:t>
      </w:r>
      <w:hyperlink r:id="rId42" w:history="1">
        <w:r w:rsidRPr="00022B4D">
          <w:rPr>
            <w:rStyle w:val="Hyperlink"/>
            <w:rFonts w:ascii="Calibri" w:hAnsi="Calibri" w:cs="Calibri"/>
            <w:sz w:val="24"/>
            <w:szCs w:val="24"/>
          </w:rPr>
          <w:t>https://doi.org/10.1177/2049463713479229</w:t>
        </w:r>
      </w:hyperlink>
      <w:r>
        <w:rPr>
          <w:rFonts w:ascii="Calibri" w:hAnsi="Calibri" w:cs="Calibri"/>
          <w:sz w:val="24"/>
          <w:szCs w:val="24"/>
        </w:rPr>
        <w:t xml:space="preserve"> </w:t>
      </w:r>
    </w:p>
    <w:p w14:paraId="70672764" w14:textId="77777777" w:rsidR="00022B4D" w:rsidRDefault="00022B4D" w:rsidP="00CC6420">
      <w:pPr>
        <w:spacing w:after="0" w:line="276" w:lineRule="auto"/>
        <w:jc w:val="both"/>
        <w:rPr>
          <w:rFonts w:ascii="Calibri" w:hAnsi="Calibri" w:cs="Calibri"/>
          <w:sz w:val="24"/>
          <w:szCs w:val="24"/>
        </w:rPr>
      </w:pPr>
    </w:p>
    <w:p w14:paraId="236DFBB5" w14:textId="19F8A04B" w:rsidR="00A42F65" w:rsidRPr="00A42F65" w:rsidRDefault="00A42F65" w:rsidP="00CC6420">
      <w:pPr>
        <w:spacing w:after="0" w:line="276" w:lineRule="auto"/>
        <w:jc w:val="both"/>
        <w:rPr>
          <w:rFonts w:ascii="Calibri" w:hAnsi="Calibri" w:cs="Calibri"/>
          <w:sz w:val="24"/>
          <w:szCs w:val="24"/>
        </w:rPr>
      </w:pPr>
      <w:r>
        <w:rPr>
          <w:rFonts w:ascii="Calibri" w:hAnsi="Calibri" w:cs="Calibri"/>
          <w:sz w:val="24"/>
          <w:szCs w:val="24"/>
        </w:rPr>
        <w:t xml:space="preserve">Ferrari, R. (2015) ‘Writing narrative style literature reviews’, </w:t>
      </w:r>
      <w:r>
        <w:rPr>
          <w:rFonts w:ascii="Calibri" w:hAnsi="Calibri" w:cs="Calibri"/>
          <w:i/>
          <w:iCs/>
          <w:sz w:val="24"/>
          <w:szCs w:val="24"/>
        </w:rPr>
        <w:t>Medical Writing</w:t>
      </w:r>
      <w:r>
        <w:rPr>
          <w:rFonts w:ascii="Calibri" w:hAnsi="Calibri" w:cs="Calibri"/>
          <w:sz w:val="24"/>
          <w:szCs w:val="24"/>
        </w:rPr>
        <w:t xml:space="preserve">, 24(4), pp. 230-235. DOI: </w:t>
      </w:r>
      <w:hyperlink r:id="rId43" w:history="1">
        <w:r w:rsidRPr="00A42F65">
          <w:rPr>
            <w:rStyle w:val="Hyperlink"/>
            <w:rFonts w:ascii="Calibri" w:hAnsi="Calibri" w:cs="Calibri"/>
            <w:sz w:val="24"/>
            <w:szCs w:val="24"/>
          </w:rPr>
          <w:t>https://doi.org/10.1179/2047480615Z.000000000329</w:t>
        </w:r>
      </w:hyperlink>
      <w:r>
        <w:rPr>
          <w:rFonts w:ascii="Calibri" w:hAnsi="Calibri" w:cs="Calibri"/>
          <w:sz w:val="24"/>
          <w:szCs w:val="24"/>
        </w:rPr>
        <w:t xml:space="preserve"> </w:t>
      </w:r>
    </w:p>
    <w:p w14:paraId="2ABF00A6" w14:textId="77777777" w:rsidR="00A42F65" w:rsidRDefault="00A42F65" w:rsidP="00CC6420">
      <w:pPr>
        <w:spacing w:after="0" w:line="276" w:lineRule="auto"/>
        <w:jc w:val="both"/>
        <w:rPr>
          <w:rFonts w:ascii="Calibri" w:hAnsi="Calibri" w:cs="Calibri"/>
          <w:sz w:val="24"/>
          <w:szCs w:val="24"/>
        </w:rPr>
      </w:pPr>
    </w:p>
    <w:p w14:paraId="7E9A557C" w14:textId="4D5E03A7"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Ford, A.C., Talley, N.J., </w:t>
      </w:r>
      <w:proofErr w:type="spellStart"/>
      <w:r w:rsidRPr="00CC6420">
        <w:rPr>
          <w:rFonts w:ascii="Calibri" w:hAnsi="Calibri" w:cs="Calibri"/>
          <w:sz w:val="24"/>
          <w:szCs w:val="24"/>
        </w:rPr>
        <w:t>Veldhuyzen</w:t>
      </w:r>
      <w:proofErr w:type="spellEnd"/>
      <w:r w:rsidRPr="00CC6420">
        <w:rPr>
          <w:rFonts w:ascii="Calibri" w:hAnsi="Calibri" w:cs="Calibri"/>
          <w:sz w:val="24"/>
          <w:szCs w:val="24"/>
        </w:rPr>
        <w:t xml:space="preserve"> van </w:t>
      </w:r>
      <w:proofErr w:type="spellStart"/>
      <w:r w:rsidRPr="00CC6420">
        <w:rPr>
          <w:rFonts w:ascii="Calibri" w:hAnsi="Calibri" w:cs="Calibri"/>
          <w:sz w:val="24"/>
          <w:szCs w:val="24"/>
        </w:rPr>
        <w:t>Zanten</w:t>
      </w:r>
      <w:proofErr w:type="spellEnd"/>
      <w:r w:rsidRPr="00CC6420">
        <w:rPr>
          <w:rFonts w:ascii="Calibri" w:hAnsi="Calibri" w:cs="Calibri"/>
          <w:sz w:val="24"/>
          <w:szCs w:val="24"/>
        </w:rPr>
        <w:t xml:space="preserve">, S.J.O., Vakil, N.B., Simel, D.L. and </w:t>
      </w:r>
      <w:proofErr w:type="spellStart"/>
      <w:r w:rsidRPr="00CC6420">
        <w:rPr>
          <w:rFonts w:ascii="Calibri" w:hAnsi="Calibri" w:cs="Calibri"/>
          <w:sz w:val="24"/>
          <w:szCs w:val="24"/>
        </w:rPr>
        <w:t>Moayyedi</w:t>
      </w:r>
      <w:proofErr w:type="spellEnd"/>
      <w:r w:rsidRPr="00CC6420">
        <w:rPr>
          <w:rFonts w:ascii="Calibri" w:hAnsi="Calibri" w:cs="Calibri"/>
          <w:sz w:val="24"/>
          <w:szCs w:val="24"/>
        </w:rPr>
        <w:t xml:space="preserve">, P. (2008) ‘Will the history and physical examination help establish that irritable bowel syndrome is causing this patient’s lower gastrointestinal tract Symptoms?’, </w:t>
      </w:r>
      <w:r w:rsidRPr="00CC6420">
        <w:rPr>
          <w:rFonts w:ascii="Calibri" w:hAnsi="Calibri" w:cs="Calibri"/>
          <w:i/>
          <w:iCs/>
          <w:sz w:val="24"/>
          <w:szCs w:val="24"/>
        </w:rPr>
        <w:t>JAMA</w:t>
      </w:r>
      <w:r w:rsidRPr="00CC6420">
        <w:rPr>
          <w:rFonts w:ascii="Calibri" w:hAnsi="Calibri" w:cs="Calibri"/>
          <w:sz w:val="24"/>
          <w:szCs w:val="24"/>
        </w:rPr>
        <w:t xml:space="preserve">, 300(15), pp. 1793-1805. </w:t>
      </w:r>
      <w:r w:rsidR="00277021">
        <w:rPr>
          <w:rFonts w:ascii="Calibri" w:hAnsi="Calibri" w:cs="Calibri"/>
          <w:sz w:val="24"/>
          <w:szCs w:val="24"/>
        </w:rPr>
        <w:t>DOI</w:t>
      </w:r>
      <w:r w:rsidRPr="00CC6420">
        <w:rPr>
          <w:rFonts w:ascii="Calibri" w:hAnsi="Calibri" w:cs="Calibri"/>
          <w:sz w:val="24"/>
          <w:szCs w:val="24"/>
        </w:rPr>
        <w:t>:</w:t>
      </w:r>
      <w:r w:rsidR="00277021">
        <w:rPr>
          <w:rFonts w:ascii="Calibri" w:hAnsi="Calibri" w:cs="Calibri"/>
          <w:sz w:val="24"/>
          <w:szCs w:val="24"/>
        </w:rPr>
        <w:t xml:space="preserve"> </w:t>
      </w:r>
      <w:r w:rsidRPr="00CC6420">
        <w:rPr>
          <w:rFonts w:ascii="Calibri" w:hAnsi="Calibri" w:cs="Calibri"/>
          <w:sz w:val="24"/>
          <w:szCs w:val="24"/>
        </w:rPr>
        <w:t xml:space="preserve">10.1001/jama.300.15.1793 </w:t>
      </w:r>
    </w:p>
    <w:p w14:paraId="01CE6851" w14:textId="77777777" w:rsidR="00CC6420" w:rsidRPr="00CC6420" w:rsidRDefault="00CC6420" w:rsidP="00CC6420">
      <w:pPr>
        <w:spacing w:after="0" w:line="276" w:lineRule="auto"/>
        <w:jc w:val="both"/>
        <w:rPr>
          <w:rFonts w:ascii="Calibri" w:hAnsi="Calibri" w:cs="Calibri"/>
          <w:sz w:val="24"/>
          <w:szCs w:val="24"/>
        </w:rPr>
      </w:pPr>
    </w:p>
    <w:p w14:paraId="6AA33BB1" w14:textId="46986B7A" w:rsidR="00BD0D4E" w:rsidRPr="00D70BD0" w:rsidRDefault="00BD0D4E" w:rsidP="00CC6420">
      <w:pPr>
        <w:spacing w:after="0" w:line="276" w:lineRule="auto"/>
        <w:jc w:val="both"/>
        <w:rPr>
          <w:rFonts w:ascii="Calibri" w:hAnsi="Calibri" w:cs="Calibri"/>
          <w:sz w:val="24"/>
          <w:szCs w:val="24"/>
        </w:rPr>
      </w:pPr>
      <w:r w:rsidRPr="00B151F9">
        <w:rPr>
          <w:rFonts w:ascii="Calibri" w:hAnsi="Calibri" w:cs="Calibri"/>
          <w:sz w:val="24"/>
          <w:szCs w:val="24"/>
        </w:rPr>
        <w:t>Garcia, P., Lueck, J. and Yakel, E. (2019)</w:t>
      </w:r>
      <w:r w:rsidR="00D70BD0" w:rsidRPr="00B151F9">
        <w:rPr>
          <w:rFonts w:ascii="Calibri" w:hAnsi="Calibri" w:cs="Calibri"/>
          <w:sz w:val="24"/>
          <w:szCs w:val="24"/>
        </w:rPr>
        <w:t xml:space="preserve"> ‘The</w:t>
      </w:r>
      <w:r w:rsidR="00D70BD0">
        <w:rPr>
          <w:rFonts w:ascii="Calibri" w:hAnsi="Calibri" w:cs="Calibri"/>
          <w:sz w:val="24"/>
          <w:szCs w:val="24"/>
        </w:rPr>
        <w:t xml:space="preserve"> Pedagogical Promise of Primary Sources: Research Trends, Persistent Gaps and New Directions’, </w:t>
      </w:r>
      <w:r w:rsidR="00D70BD0">
        <w:rPr>
          <w:rFonts w:ascii="Calibri" w:hAnsi="Calibri" w:cs="Calibri"/>
          <w:i/>
          <w:iCs/>
          <w:sz w:val="24"/>
          <w:szCs w:val="24"/>
        </w:rPr>
        <w:t>The Journal of Academic Librarianship</w:t>
      </w:r>
      <w:r w:rsidR="00D70BD0">
        <w:rPr>
          <w:rFonts w:ascii="Calibri" w:hAnsi="Calibri" w:cs="Calibri"/>
          <w:sz w:val="24"/>
          <w:szCs w:val="24"/>
        </w:rPr>
        <w:t xml:space="preserve">, 45(2), pp. 94-101. DOI: </w:t>
      </w:r>
      <w:hyperlink r:id="rId44" w:tgtFrame="_blank" w:tooltip="Persistent link using digital object identifier" w:history="1">
        <w:r w:rsidR="00D70BD0" w:rsidRPr="00D70BD0">
          <w:rPr>
            <w:rStyle w:val="Hyperlink"/>
            <w:rFonts w:ascii="Calibri" w:hAnsi="Calibri" w:cs="Calibri"/>
            <w:sz w:val="24"/>
            <w:szCs w:val="24"/>
          </w:rPr>
          <w:t>https://doi.org/10.1016/j.acalib.2019.01.004</w:t>
        </w:r>
      </w:hyperlink>
      <w:r w:rsidR="00D70BD0">
        <w:rPr>
          <w:rFonts w:ascii="Calibri" w:hAnsi="Calibri" w:cs="Calibri"/>
          <w:sz w:val="24"/>
          <w:szCs w:val="24"/>
        </w:rPr>
        <w:t xml:space="preserve"> </w:t>
      </w:r>
    </w:p>
    <w:p w14:paraId="1754B055" w14:textId="77777777" w:rsidR="00BD0D4E" w:rsidRDefault="00BD0D4E" w:rsidP="00CC6420">
      <w:pPr>
        <w:spacing w:after="0" w:line="276" w:lineRule="auto"/>
        <w:jc w:val="both"/>
        <w:rPr>
          <w:rFonts w:ascii="Calibri" w:hAnsi="Calibri" w:cs="Calibri"/>
          <w:sz w:val="24"/>
          <w:szCs w:val="24"/>
        </w:rPr>
      </w:pPr>
    </w:p>
    <w:p w14:paraId="45EB4599" w14:textId="1335F069" w:rsidR="00AF1E16" w:rsidRPr="00AF1E16" w:rsidRDefault="00AF1E16" w:rsidP="00CC6420">
      <w:pPr>
        <w:spacing w:after="0" w:line="276" w:lineRule="auto"/>
        <w:jc w:val="both"/>
        <w:rPr>
          <w:rFonts w:ascii="Calibri" w:hAnsi="Calibri" w:cs="Calibri"/>
          <w:sz w:val="24"/>
          <w:szCs w:val="24"/>
        </w:rPr>
      </w:pPr>
      <w:r>
        <w:rPr>
          <w:rFonts w:ascii="Calibri" w:hAnsi="Calibri" w:cs="Calibri"/>
          <w:sz w:val="24"/>
          <w:szCs w:val="24"/>
        </w:rPr>
        <w:t xml:space="preserve">Gebhart, G.F. and </w:t>
      </w:r>
      <w:proofErr w:type="spellStart"/>
      <w:r>
        <w:rPr>
          <w:rFonts w:ascii="Calibri" w:hAnsi="Calibri" w:cs="Calibri"/>
          <w:sz w:val="24"/>
          <w:szCs w:val="24"/>
        </w:rPr>
        <w:t>Beilefeldt</w:t>
      </w:r>
      <w:proofErr w:type="spellEnd"/>
      <w:r>
        <w:rPr>
          <w:rFonts w:ascii="Calibri" w:hAnsi="Calibri" w:cs="Calibri"/>
          <w:sz w:val="24"/>
          <w:szCs w:val="24"/>
        </w:rPr>
        <w:t xml:space="preserve">, K. (2016) ‘Physiology of Visceral Pain’, </w:t>
      </w:r>
      <w:r>
        <w:rPr>
          <w:rFonts w:ascii="Calibri" w:hAnsi="Calibri" w:cs="Calibri"/>
          <w:i/>
          <w:iCs/>
          <w:sz w:val="24"/>
          <w:szCs w:val="24"/>
        </w:rPr>
        <w:t>Comprehensive Psychology</w:t>
      </w:r>
      <w:r>
        <w:rPr>
          <w:rFonts w:ascii="Calibri" w:hAnsi="Calibri" w:cs="Calibri"/>
          <w:sz w:val="24"/>
          <w:szCs w:val="24"/>
        </w:rPr>
        <w:t xml:space="preserve">, 6(4), pp. 1609-1633. DOI: </w:t>
      </w:r>
      <w:hyperlink r:id="rId45" w:history="1">
        <w:r w:rsidRPr="00AF1E16">
          <w:rPr>
            <w:rStyle w:val="Hyperlink"/>
            <w:rFonts w:ascii="Calibri" w:hAnsi="Calibri" w:cs="Calibri"/>
            <w:sz w:val="24"/>
            <w:szCs w:val="24"/>
          </w:rPr>
          <w:t>https://doi.org/10.1002/j.2040-4603.2016.tb00725.x</w:t>
        </w:r>
      </w:hyperlink>
      <w:r>
        <w:rPr>
          <w:rFonts w:ascii="Calibri" w:hAnsi="Calibri" w:cs="Calibri"/>
          <w:sz w:val="24"/>
          <w:szCs w:val="24"/>
        </w:rPr>
        <w:t xml:space="preserve"> </w:t>
      </w:r>
    </w:p>
    <w:p w14:paraId="571D1241" w14:textId="77777777" w:rsidR="00AF1E16" w:rsidRDefault="00AF1E16" w:rsidP="00CC6420">
      <w:pPr>
        <w:spacing w:after="0" w:line="276" w:lineRule="auto"/>
        <w:jc w:val="both"/>
        <w:rPr>
          <w:rFonts w:ascii="Calibri" w:hAnsi="Calibri" w:cs="Calibri"/>
          <w:sz w:val="24"/>
          <w:szCs w:val="24"/>
        </w:rPr>
      </w:pPr>
    </w:p>
    <w:p w14:paraId="66849F0D" w14:textId="6DD9C9BC"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Ghoshal, U.C. and Srivastava, D. (2014) ‘</w:t>
      </w:r>
      <w:proofErr w:type="gramStart"/>
      <w:r w:rsidRPr="00CC6420">
        <w:rPr>
          <w:rFonts w:ascii="Calibri" w:hAnsi="Calibri" w:cs="Calibri"/>
          <w:sz w:val="24"/>
          <w:szCs w:val="24"/>
        </w:rPr>
        <w:t>Irritable bowel syndrome</w:t>
      </w:r>
      <w:proofErr w:type="gramEnd"/>
      <w:r w:rsidRPr="00CC6420">
        <w:rPr>
          <w:rFonts w:ascii="Calibri" w:hAnsi="Calibri" w:cs="Calibri"/>
          <w:sz w:val="24"/>
          <w:szCs w:val="24"/>
        </w:rPr>
        <w:t xml:space="preserve"> and small intestinal bacterial overgrowth: Meaningful association or unnecessary hype’, </w:t>
      </w:r>
      <w:r w:rsidRPr="00CC6420">
        <w:rPr>
          <w:rFonts w:ascii="Calibri" w:hAnsi="Calibri" w:cs="Calibri"/>
          <w:i/>
          <w:iCs/>
          <w:sz w:val="24"/>
          <w:szCs w:val="24"/>
        </w:rPr>
        <w:t>World J Gastroenterol</w:t>
      </w:r>
      <w:r w:rsidRPr="00CC6420">
        <w:rPr>
          <w:rFonts w:ascii="Calibri" w:hAnsi="Calibri" w:cs="Calibri"/>
          <w:sz w:val="24"/>
          <w:szCs w:val="24"/>
        </w:rPr>
        <w:t xml:space="preserve">, 20(10), pp. 2482-2491. </w:t>
      </w:r>
      <w:r w:rsidR="00277021">
        <w:rPr>
          <w:rFonts w:ascii="Calibri" w:hAnsi="Calibri" w:cs="Calibri"/>
          <w:sz w:val="24"/>
          <w:szCs w:val="24"/>
        </w:rPr>
        <w:t>DOI</w:t>
      </w:r>
      <w:r w:rsidRPr="00CC6420">
        <w:rPr>
          <w:rFonts w:ascii="Calibri" w:hAnsi="Calibri" w:cs="Calibri"/>
          <w:sz w:val="24"/>
          <w:szCs w:val="24"/>
        </w:rPr>
        <w:t>: </w:t>
      </w:r>
      <w:hyperlink r:id="rId46" w:tgtFrame="_blank" w:history="1">
        <w:r w:rsidRPr="00CC6420">
          <w:rPr>
            <w:rStyle w:val="Hyperlink"/>
            <w:rFonts w:ascii="Calibri" w:hAnsi="Calibri" w:cs="Calibri"/>
            <w:sz w:val="24"/>
            <w:szCs w:val="24"/>
          </w:rPr>
          <w:t>10.3748/</w:t>
        </w:r>
        <w:proofErr w:type="gramStart"/>
        <w:r w:rsidRPr="00CC6420">
          <w:rPr>
            <w:rStyle w:val="Hyperlink"/>
            <w:rFonts w:ascii="Calibri" w:hAnsi="Calibri" w:cs="Calibri"/>
            <w:sz w:val="24"/>
            <w:szCs w:val="24"/>
          </w:rPr>
          <w:t>wjg.v20.i</w:t>
        </w:r>
        <w:proofErr w:type="gramEnd"/>
        <w:r w:rsidRPr="00CC6420">
          <w:rPr>
            <w:rStyle w:val="Hyperlink"/>
            <w:rFonts w:ascii="Calibri" w:hAnsi="Calibri" w:cs="Calibri"/>
            <w:sz w:val="24"/>
            <w:szCs w:val="24"/>
          </w:rPr>
          <w:t>10.2482</w:t>
        </w:r>
      </w:hyperlink>
      <w:r w:rsidRPr="00CC6420">
        <w:rPr>
          <w:rFonts w:ascii="Calibri" w:hAnsi="Calibri" w:cs="Calibri"/>
          <w:sz w:val="24"/>
          <w:szCs w:val="24"/>
        </w:rPr>
        <w:t xml:space="preserve"> </w:t>
      </w:r>
    </w:p>
    <w:p w14:paraId="08D69556" w14:textId="77777777" w:rsidR="00CC6420" w:rsidRPr="00CC6420" w:rsidRDefault="00CC6420" w:rsidP="00CC6420">
      <w:pPr>
        <w:spacing w:after="0" w:line="276" w:lineRule="auto"/>
        <w:jc w:val="both"/>
        <w:rPr>
          <w:rFonts w:ascii="Calibri" w:hAnsi="Calibri" w:cs="Calibri"/>
          <w:sz w:val="24"/>
          <w:szCs w:val="24"/>
        </w:rPr>
      </w:pPr>
    </w:p>
    <w:p w14:paraId="729203C1" w14:textId="45454411" w:rsidR="000D6D33" w:rsidRPr="000D6D33" w:rsidRDefault="000D6D33" w:rsidP="00CC6420">
      <w:pPr>
        <w:spacing w:after="0" w:line="276" w:lineRule="auto"/>
        <w:jc w:val="both"/>
        <w:rPr>
          <w:rFonts w:ascii="Calibri" w:hAnsi="Calibri" w:cs="Calibri"/>
          <w:sz w:val="24"/>
          <w:szCs w:val="24"/>
        </w:rPr>
      </w:pPr>
      <w:proofErr w:type="spellStart"/>
      <w:r>
        <w:rPr>
          <w:rFonts w:ascii="Calibri" w:hAnsi="Calibri" w:cs="Calibri"/>
          <w:sz w:val="24"/>
          <w:szCs w:val="24"/>
        </w:rPr>
        <w:t>Goodoory</w:t>
      </w:r>
      <w:proofErr w:type="spellEnd"/>
      <w:r>
        <w:rPr>
          <w:rFonts w:ascii="Calibri" w:hAnsi="Calibri" w:cs="Calibri"/>
          <w:sz w:val="24"/>
          <w:szCs w:val="24"/>
        </w:rPr>
        <w:t xml:space="preserve">, V.C., </w:t>
      </w:r>
      <w:proofErr w:type="spellStart"/>
      <w:r>
        <w:rPr>
          <w:rFonts w:ascii="Calibri" w:hAnsi="Calibri" w:cs="Calibri"/>
          <w:sz w:val="24"/>
          <w:szCs w:val="24"/>
        </w:rPr>
        <w:t>Khasawneh</w:t>
      </w:r>
      <w:proofErr w:type="spellEnd"/>
      <w:r>
        <w:rPr>
          <w:rFonts w:ascii="Calibri" w:hAnsi="Calibri" w:cs="Calibri"/>
          <w:sz w:val="24"/>
          <w:szCs w:val="24"/>
        </w:rPr>
        <w:t xml:space="preserve">, M., Black, C.J., Quigley, E.M.M., </w:t>
      </w:r>
      <w:proofErr w:type="spellStart"/>
      <w:r>
        <w:rPr>
          <w:rFonts w:ascii="Calibri" w:hAnsi="Calibri" w:cs="Calibri"/>
          <w:sz w:val="24"/>
          <w:szCs w:val="24"/>
        </w:rPr>
        <w:t>Maayyedi</w:t>
      </w:r>
      <w:proofErr w:type="spellEnd"/>
      <w:r>
        <w:rPr>
          <w:rFonts w:ascii="Calibri" w:hAnsi="Calibri" w:cs="Calibri"/>
          <w:sz w:val="24"/>
          <w:szCs w:val="24"/>
        </w:rPr>
        <w:t xml:space="preserve">, P. and Ford, A.C. (2023) ‘Efficacy of Probiotics in Irritable Bowel Syndrome: Systematic Review and Meta-analysis’, </w:t>
      </w:r>
      <w:r>
        <w:rPr>
          <w:rFonts w:ascii="Calibri" w:hAnsi="Calibri" w:cs="Calibri"/>
          <w:i/>
          <w:iCs/>
          <w:sz w:val="24"/>
          <w:szCs w:val="24"/>
        </w:rPr>
        <w:t>Gastroenterology</w:t>
      </w:r>
      <w:r>
        <w:rPr>
          <w:rFonts w:ascii="Calibri" w:hAnsi="Calibri" w:cs="Calibri"/>
          <w:sz w:val="24"/>
          <w:szCs w:val="24"/>
        </w:rPr>
        <w:t xml:space="preserve">, 165(5), pp. 1206-1218. DOI: </w:t>
      </w:r>
      <w:hyperlink r:id="rId47" w:tgtFrame="_blank" w:tooltip="Persistent link using digital object identifier" w:history="1">
        <w:r w:rsidRPr="000D6D33">
          <w:rPr>
            <w:rStyle w:val="Hyperlink"/>
            <w:rFonts w:ascii="Calibri" w:hAnsi="Calibri" w:cs="Calibri"/>
            <w:sz w:val="24"/>
            <w:szCs w:val="24"/>
          </w:rPr>
          <w:t>https://doi.org/10.1053/j.gastro.2023.07.018</w:t>
        </w:r>
      </w:hyperlink>
    </w:p>
    <w:p w14:paraId="312B611B" w14:textId="77777777" w:rsidR="000D6D33" w:rsidRDefault="000D6D33" w:rsidP="00CC6420">
      <w:pPr>
        <w:spacing w:after="0" w:line="276" w:lineRule="auto"/>
        <w:jc w:val="both"/>
        <w:rPr>
          <w:rFonts w:ascii="Calibri" w:hAnsi="Calibri" w:cs="Calibri"/>
          <w:sz w:val="24"/>
          <w:szCs w:val="24"/>
        </w:rPr>
      </w:pPr>
    </w:p>
    <w:p w14:paraId="21EEED7F" w14:textId="66A709AF" w:rsidR="00702871" w:rsidRPr="00FC57C2" w:rsidRDefault="00702871" w:rsidP="00CC6420">
      <w:pPr>
        <w:spacing w:after="0" w:line="276" w:lineRule="auto"/>
        <w:jc w:val="both"/>
        <w:rPr>
          <w:rFonts w:ascii="Calibri" w:hAnsi="Calibri" w:cs="Calibri"/>
          <w:sz w:val="24"/>
          <w:szCs w:val="24"/>
        </w:rPr>
      </w:pPr>
      <w:r>
        <w:rPr>
          <w:rFonts w:ascii="Calibri" w:hAnsi="Calibri" w:cs="Calibri"/>
          <w:sz w:val="24"/>
          <w:szCs w:val="24"/>
        </w:rPr>
        <w:t>Gracie</w:t>
      </w:r>
      <w:r w:rsidR="00086301">
        <w:rPr>
          <w:rFonts w:ascii="Calibri" w:hAnsi="Calibri" w:cs="Calibri"/>
          <w:sz w:val="24"/>
          <w:szCs w:val="24"/>
        </w:rPr>
        <w:t xml:space="preserve">, D.J., Hamlin, P.J. and Ford, A.C. (2019) ‘The influence of the brain-gut axis in inflammatory bowel disease and possible implications for treatment’, </w:t>
      </w:r>
      <w:r w:rsidR="00FC57C2">
        <w:rPr>
          <w:rFonts w:ascii="Calibri" w:hAnsi="Calibri" w:cs="Calibri"/>
          <w:i/>
          <w:iCs/>
          <w:sz w:val="24"/>
          <w:szCs w:val="24"/>
        </w:rPr>
        <w:t>The Lancet Gastroenterology &amp; Hepatology</w:t>
      </w:r>
      <w:r w:rsidR="00FC57C2">
        <w:rPr>
          <w:rFonts w:ascii="Calibri" w:hAnsi="Calibri" w:cs="Calibri"/>
          <w:sz w:val="24"/>
          <w:szCs w:val="24"/>
        </w:rPr>
        <w:t xml:space="preserve">, 4(8), pp. 632-642. DOI: </w:t>
      </w:r>
      <w:r w:rsidR="00FC57C2" w:rsidRPr="00FC57C2">
        <w:rPr>
          <w:rFonts w:ascii="Calibri" w:hAnsi="Calibri" w:cs="Calibri"/>
          <w:sz w:val="24"/>
          <w:szCs w:val="24"/>
        </w:rPr>
        <w:t> </w:t>
      </w:r>
      <w:hyperlink r:id="rId48" w:tgtFrame="_blank" w:history="1">
        <w:r w:rsidR="00FC57C2" w:rsidRPr="00FC57C2">
          <w:rPr>
            <w:rStyle w:val="Hyperlink"/>
            <w:rFonts w:ascii="Calibri" w:hAnsi="Calibri" w:cs="Calibri"/>
            <w:sz w:val="24"/>
            <w:szCs w:val="24"/>
          </w:rPr>
          <w:t>10.1016/S2468-1253(19)30089-5</w:t>
        </w:r>
      </w:hyperlink>
      <w:r w:rsidR="00FC57C2">
        <w:rPr>
          <w:rFonts w:ascii="Calibri" w:hAnsi="Calibri" w:cs="Calibri"/>
          <w:sz w:val="24"/>
          <w:szCs w:val="24"/>
        </w:rPr>
        <w:t xml:space="preserve"> </w:t>
      </w:r>
    </w:p>
    <w:p w14:paraId="0CFD8329" w14:textId="77777777" w:rsidR="00702871" w:rsidRDefault="00702871" w:rsidP="00CC6420">
      <w:pPr>
        <w:spacing w:after="0" w:line="276" w:lineRule="auto"/>
        <w:jc w:val="both"/>
        <w:rPr>
          <w:rFonts w:ascii="Calibri" w:hAnsi="Calibri" w:cs="Calibri"/>
          <w:sz w:val="24"/>
          <w:szCs w:val="24"/>
        </w:rPr>
      </w:pPr>
    </w:p>
    <w:p w14:paraId="1BDAEFFB" w14:textId="6619F5F4" w:rsidR="007A029A" w:rsidRPr="007A029A" w:rsidRDefault="007A029A" w:rsidP="00CC6420">
      <w:pPr>
        <w:spacing w:after="0" w:line="276" w:lineRule="auto"/>
        <w:jc w:val="both"/>
        <w:rPr>
          <w:rFonts w:ascii="Calibri" w:hAnsi="Calibri" w:cs="Calibri"/>
          <w:sz w:val="24"/>
          <w:szCs w:val="24"/>
        </w:rPr>
      </w:pPr>
      <w:r>
        <w:rPr>
          <w:rFonts w:ascii="Calibri" w:hAnsi="Calibri" w:cs="Calibri"/>
          <w:sz w:val="24"/>
          <w:szCs w:val="24"/>
        </w:rPr>
        <w:t xml:space="preserve">Greenwood-Van, B.M. and Johnson, A.C. (2017) ‘Stress-Induced Chronic Visceral Pain of Gastrointestinal Origin’, </w:t>
      </w:r>
      <w:r>
        <w:rPr>
          <w:rFonts w:ascii="Calibri" w:hAnsi="Calibri" w:cs="Calibri"/>
          <w:i/>
          <w:iCs/>
          <w:sz w:val="24"/>
          <w:szCs w:val="24"/>
        </w:rPr>
        <w:t xml:space="preserve">Front. Syst. </w:t>
      </w:r>
      <w:proofErr w:type="spellStart"/>
      <w:r>
        <w:rPr>
          <w:rFonts w:ascii="Calibri" w:hAnsi="Calibri" w:cs="Calibri"/>
          <w:i/>
          <w:iCs/>
          <w:sz w:val="24"/>
          <w:szCs w:val="24"/>
        </w:rPr>
        <w:t>Neurosci</w:t>
      </w:r>
      <w:proofErr w:type="spellEnd"/>
      <w:r>
        <w:rPr>
          <w:rFonts w:ascii="Calibri" w:hAnsi="Calibri" w:cs="Calibri"/>
          <w:sz w:val="24"/>
          <w:szCs w:val="24"/>
        </w:rPr>
        <w:t xml:space="preserve">, 11. DOI: </w:t>
      </w:r>
      <w:hyperlink r:id="rId49" w:history="1">
        <w:r w:rsidRPr="007A029A">
          <w:rPr>
            <w:rStyle w:val="Hyperlink"/>
            <w:rFonts w:ascii="Calibri" w:hAnsi="Calibri" w:cs="Calibri"/>
            <w:sz w:val="24"/>
            <w:szCs w:val="24"/>
          </w:rPr>
          <w:t>https://doi.org/10.3389/fnsys.2017.00086</w:t>
        </w:r>
      </w:hyperlink>
      <w:r>
        <w:rPr>
          <w:rFonts w:ascii="Calibri" w:hAnsi="Calibri" w:cs="Calibri"/>
          <w:sz w:val="24"/>
          <w:szCs w:val="24"/>
        </w:rPr>
        <w:t xml:space="preserve"> </w:t>
      </w:r>
    </w:p>
    <w:p w14:paraId="489A0590" w14:textId="77777777" w:rsidR="007A029A" w:rsidRDefault="007A029A" w:rsidP="00CC6420">
      <w:pPr>
        <w:spacing w:after="0" w:line="276" w:lineRule="auto"/>
        <w:jc w:val="both"/>
        <w:rPr>
          <w:rFonts w:ascii="Calibri" w:hAnsi="Calibri" w:cs="Calibri"/>
          <w:sz w:val="24"/>
          <w:szCs w:val="24"/>
        </w:rPr>
      </w:pPr>
    </w:p>
    <w:p w14:paraId="3BD64619" w14:textId="5DED1C49" w:rsidR="00FD304D" w:rsidRPr="00FD304D" w:rsidRDefault="00FD304D" w:rsidP="00CC6420">
      <w:pPr>
        <w:spacing w:after="0" w:line="276" w:lineRule="auto"/>
        <w:jc w:val="both"/>
        <w:rPr>
          <w:rFonts w:ascii="Calibri" w:hAnsi="Calibri" w:cs="Calibri"/>
          <w:sz w:val="24"/>
          <w:szCs w:val="24"/>
        </w:rPr>
      </w:pPr>
      <w:r>
        <w:rPr>
          <w:rFonts w:ascii="Calibri" w:hAnsi="Calibri" w:cs="Calibri"/>
          <w:sz w:val="24"/>
          <w:szCs w:val="24"/>
        </w:rPr>
        <w:t xml:space="preserve">Grover, M. and Drossman, D.A. (2010) ‘Functional Abdominal Pain’, </w:t>
      </w:r>
      <w:r>
        <w:rPr>
          <w:rFonts w:ascii="Calibri" w:hAnsi="Calibri" w:cs="Calibri"/>
          <w:i/>
          <w:iCs/>
          <w:sz w:val="24"/>
          <w:szCs w:val="24"/>
        </w:rPr>
        <w:t>Curr Gastroenterol Rep</w:t>
      </w:r>
      <w:r>
        <w:rPr>
          <w:rFonts w:ascii="Calibri" w:hAnsi="Calibri" w:cs="Calibri"/>
          <w:sz w:val="24"/>
          <w:szCs w:val="24"/>
        </w:rPr>
        <w:t xml:space="preserve">, 12, pp. 391-398. DOI: </w:t>
      </w:r>
      <w:hyperlink r:id="rId50" w:history="1">
        <w:r w:rsidRPr="00196FAA">
          <w:rPr>
            <w:rStyle w:val="Hyperlink"/>
            <w:rFonts w:ascii="Calibri" w:hAnsi="Calibri" w:cs="Calibri"/>
            <w:sz w:val="24"/>
            <w:szCs w:val="24"/>
          </w:rPr>
          <w:t>https://doi.org/10.1007/s11894-010-0125-0</w:t>
        </w:r>
      </w:hyperlink>
      <w:r>
        <w:rPr>
          <w:rFonts w:ascii="Calibri" w:hAnsi="Calibri" w:cs="Calibri"/>
          <w:sz w:val="24"/>
          <w:szCs w:val="24"/>
        </w:rPr>
        <w:t xml:space="preserve"> </w:t>
      </w:r>
    </w:p>
    <w:p w14:paraId="2DD7BD62" w14:textId="77777777" w:rsidR="00FD304D" w:rsidRDefault="00FD304D" w:rsidP="00CC6420">
      <w:pPr>
        <w:spacing w:after="0" w:line="276" w:lineRule="auto"/>
        <w:jc w:val="both"/>
        <w:rPr>
          <w:rFonts w:ascii="Calibri" w:hAnsi="Calibri" w:cs="Calibri"/>
          <w:sz w:val="24"/>
          <w:szCs w:val="24"/>
        </w:rPr>
      </w:pPr>
    </w:p>
    <w:p w14:paraId="718364AA" w14:textId="0DE1E340" w:rsidR="00CB0F57" w:rsidRPr="00401D4E" w:rsidRDefault="00CB0F57" w:rsidP="00CC6420">
      <w:pPr>
        <w:spacing w:after="0" w:line="276" w:lineRule="auto"/>
        <w:jc w:val="both"/>
        <w:rPr>
          <w:rFonts w:ascii="Calibri" w:hAnsi="Calibri" w:cs="Calibri"/>
          <w:sz w:val="24"/>
          <w:szCs w:val="24"/>
        </w:rPr>
      </w:pPr>
      <w:r>
        <w:rPr>
          <w:rFonts w:ascii="Calibri" w:hAnsi="Calibri" w:cs="Calibri"/>
          <w:sz w:val="24"/>
          <w:szCs w:val="24"/>
        </w:rPr>
        <w:t>Hanna-</w:t>
      </w:r>
      <w:proofErr w:type="spellStart"/>
      <w:r>
        <w:rPr>
          <w:rFonts w:ascii="Calibri" w:hAnsi="Calibri" w:cs="Calibri"/>
          <w:sz w:val="24"/>
          <w:szCs w:val="24"/>
        </w:rPr>
        <w:t>Jairala</w:t>
      </w:r>
      <w:proofErr w:type="spellEnd"/>
      <w:r>
        <w:rPr>
          <w:rFonts w:ascii="Calibri" w:hAnsi="Calibri" w:cs="Calibri"/>
          <w:sz w:val="24"/>
          <w:szCs w:val="24"/>
        </w:rPr>
        <w:t xml:space="preserve">, I. and Drossman, D. (2024) ‘Central Neuromodulators in Irritable Bowel Syndrome: Why, How and When’, </w:t>
      </w:r>
      <w:r w:rsidR="00401D4E">
        <w:rPr>
          <w:rFonts w:ascii="Calibri" w:hAnsi="Calibri" w:cs="Calibri"/>
          <w:i/>
          <w:iCs/>
          <w:sz w:val="24"/>
          <w:szCs w:val="24"/>
        </w:rPr>
        <w:t>American Journal of Gastroenterology</w:t>
      </w:r>
      <w:r w:rsidR="00401D4E">
        <w:rPr>
          <w:rFonts w:ascii="Calibri" w:hAnsi="Calibri" w:cs="Calibri"/>
          <w:sz w:val="24"/>
          <w:szCs w:val="24"/>
        </w:rPr>
        <w:t xml:space="preserve">, 119(7), pp. 1272-1284. DOI: </w:t>
      </w:r>
      <w:r w:rsidR="00401D4E" w:rsidRPr="00401D4E">
        <w:rPr>
          <w:rFonts w:ascii="Calibri" w:hAnsi="Calibri" w:cs="Calibri"/>
          <w:i/>
          <w:iCs/>
          <w:sz w:val="24"/>
          <w:szCs w:val="24"/>
        </w:rPr>
        <w:t>DOI: </w:t>
      </w:r>
      <w:r w:rsidR="00401D4E" w:rsidRPr="00401D4E">
        <w:rPr>
          <w:rFonts w:ascii="Calibri" w:hAnsi="Calibri" w:cs="Calibri"/>
          <w:sz w:val="24"/>
          <w:szCs w:val="24"/>
        </w:rPr>
        <w:t>10.14309/ajg.0000000000002800</w:t>
      </w:r>
      <w:r w:rsidR="00401D4E">
        <w:rPr>
          <w:rFonts w:ascii="Calibri" w:hAnsi="Calibri" w:cs="Calibri"/>
          <w:sz w:val="24"/>
          <w:szCs w:val="24"/>
        </w:rPr>
        <w:t xml:space="preserve"> </w:t>
      </w:r>
    </w:p>
    <w:p w14:paraId="6767B2D8" w14:textId="77777777" w:rsidR="00CB0F57" w:rsidRDefault="00CB0F57" w:rsidP="00CC6420">
      <w:pPr>
        <w:spacing w:after="0" w:line="276" w:lineRule="auto"/>
        <w:jc w:val="both"/>
        <w:rPr>
          <w:rFonts w:ascii="Calibri" w:hAnsi="Calibri" w:cs="Calibri"/>
          <w:sz w:val="24"/>
          <w:szCs w:val="24"/>
        </w:rPr>
      </w:pPr>
    </w:p>
    <w:p w14:paraId="7622807A" w14:textId="29DC9A92" w:rsidR="00ED62AF" w:rsidRPr="00ED62AF" w:rsidRDefault="00ED62AF" w:rsidP="00CC6420">
      <w:pPr>
        <w:spacing w:after="0" w:line="276" w:lineRule="auto"/>
        <w:jc w:val="both"/>
        <w:rPr>
          <w:rFonts w:ascii="Calibri" w:hAnsi="Calibri" w:cs="Calibri"/>
          <w:sz w:val="24"/>
          <w:szCs w:val="24"/>
        </w:rPr>
      </w:pPr>
      <w:r>
        <w:rPr>
          <w:rFonts w:ascii="Calibri" w:hAnsi="Calibri" w:cs="Calibri"/>
          <w:sz w:val="24"/>
          <w:szCs w:val="24"/>
        </w:rPr>
        <w:lastRenderedPageBreak/>
        <w:t xml:space="preserve">Hanscom, M., Loane, D.J. and Shea-Donohue, T. (2021) ‘Brain-gut axis dysfunction in the pathogenesis of traumatic brain injury’, </w:t>
      </w:r>
      <w:r>
        <w:rPr>
          <w:rFonts w:ascii="Calibri" w:hAnsi="Calibri" w:cs="Calibri"/>
          <w:i/>
          <w:iCs/>
          <w:sz w:val="24"/>
          <w:szCs w:val="24"/>
        </w:rPr>
        <w:t>J Clin Invest</w:t>
      </w:r>
      <w:r>
        <w:rPr>
          <w:rFonts w:ascii="Calibri" w:hAnsi="Calibri" w:cs="Calibri"/>
          <w:sz w:val="24"/>
          <w:szCs w:val="24"/>
        </w:rPr>
        <w:t xml:space="preserve">, 131(12). DOI: </w:t>
      </w:r>
      <w:hyperlink r:id="rId51" w:history="1">
        <w:r w:rsidRPr="00ED62AF">
          <w:rPr>
            <w:rStyle w:val="Hyperlink"/>
            <w:rFonts w:ascii="Calibri" w:hAnsi="Calibri" w:cs="Calibri"/>
            <w:sz w:val="24"/>
            <w:szCs w:val="24"/>
          </w:rPr>
          <w:t>https://doi.org/10.1172/JCI143777</w:t>
        </w:r>
      </w:hyperlink>
      <w:r>
        <w:rPr>
          <w:rFonts w:ascii="Calibri" w:hAnsi="Calibri" w:cs="Calibri"/>
          <w:sz w:val="24"/>
          <w:szCs w:val="24"/>
        </w:rPr>
        <w:t xml:space="preserve"> </w:t>
      </w:r>
    </w:p>
    <w:p w14:paraId="52435FC1" w14:textId="77777777" w:rsidR="00ED62AF" w:rsidRDefault="00ED62AF" w:rsidP="00CC6420">
      <w:pPr>
        <w:spacing w:after="0" w:line="276" w:lineRule="auto"/>
        <w:jc w:val="both"/>
        <w:rPr>
          <w:rFonts w:ascii="Calibri" w:hAnsi="Calibri" w:cs="Calibri"/>
          <w:sz w:val="24"/>
          <w:szCs w:val="24"/>
        </w:rPr>
      </w:pPr>
    </w:p>
    <w:p w14:paraId="0ED5A96A" w14:textId="3BC0BB08" w:rsidR="00495FAE" w:rsidRPr="00495FAE" w:rsidRDefault="00495FAE" w:rsidP="00CC6420">
      <w:pPr>
        <w:spacing w:after="0" w:line="276" w:lineRule="auto"/>
        <w:jc w:val="both"/>
        <w:rPr>
          <w:rFonts w:ascii="Calibri" w:hAnsi="Calibri" w:cs="Calibri"/>
          <w:sz w:val="24"/>
          <w:szCs w:val="24"/>
        </w:rPr>
      </w:pPr>
      <w:r>
        <w:rPr>
          <w:rFonts w:ascii="Calibri" w:hAnsi="Calibri" w:cs="Calibri"/>
          <w:sz w:val="24"/>
          <w:szCs w:val="24"/>
        </w:rPr>
        <w:t>Harer, K.N. and Eswaran, S.L. (2021) ‘</w:t>
      </w:r>
      <w:proofErr w:type="gramStart"/>
      <w:r>
        <w:rPr>
          <w:rFonts w:ascii="Calibri" w:hAnsi="Calibri" w:cs="Calibri"/>
          <w:sz w:val="24"/>
          <w:szCs w:val="24"/>
        </w:rPr>
        <w:t>Irritable bowel syndrome</w:t>
      </w:r>
      <w:proofErr w:type="gramEnd"/>
      <w:r>
        <w:rPr>
          <w:rFonts w:ascii="Calibri" w:hAnsi="Calibri" w:cs="Calibri"/>
          <w:sz w:val="24"/>
          <w:szCs w:val="24"/>
        </w:rPr>
        <w:t xml:space="preserve">: food as a friend or foe?’, </w:t>
      </w:r>
      <w:r>
        <w:rPr>
          <w:rFonts w:ascii="Calibri" w:hAnsi="Calibri" w:cs="Calibri"/>
          <w:i/>
          <w:iCs/>
          <w:sz w:val="24"/>
          <w:szCs w:val="24"/>
        </w:rPr>
        <w:t>Gastroenterology Clinics</w:t>
      </w:r>
      <w:r>
        <w:rPr>
          <w:rFonts w:ascii="Calibri" w:hAnsi="Calibri" w:cs="Calibri"/>
          <w:sz w:val="24"/>
          <w:szCs w:val="24"/>
        </w:rPr>
        <w:t>, 50(1), pp. 183-199. DOI:</w:t>
      </w:r>
      <w:r w:rsidR="000A2C68">
        <w:rPr>
          <w:rFonts w:ascii="Calibri" w:hAnsi="Calibri" w:cs="Calibri"/>
          <w:sz w:val="24"/>
          <w:szCs w:val="24"/>
        </w:rPr>
        <w:t xml:space="preserve"> </w:t>
      </w:r>
      <w:r w:rsidR="000A2C68" w:rsidRPr="000A2C68">
        <w:rPr>
          <w:rFonts w:ascii="Calibri" w:hAnsi="Calibri" w:cs="Calibri"/>
          <w:sz w:val="24"/>
          <w:szCs w:val="24"/>
        </w:rPr>
        <w:t> </w:t>
      </w:r>
      <w:hyperlink r:id="rId52" w:tgtFrame="_blank" w:history="1">
        <w:r w:rsidR="000A2C68" w:rsidRPr="000A2C68">
          <w:rPr>
            <w:rStyle w:val="Hyperlink"/>
            <w:rFonts w:ascii="Calibri" w:hAnsi="Calibri" w:cs="Calibri"/>
            <w:sz w:val="24"/>
            <w:szCs w:val="24"/>
          </w:rPr>
          <w:t>10.1016/j.gtc.2020.10.002 </w:t>
        </w:r>
      </w:hyperlink>
    </w:p>
    <w:p w14:paraId="2F670E21" w14:textId="77777777" w:rsidR="00495FAE" w:rsidRDefault="00495FAE" w:rsidP="00CC6420">
      <w:pPr>
        <w:spacing w:after="0" w:line="276" w:lineRule="auto"/>
        <w:jc w:val="both"/>
        <w:rPr>
          <w:rFonts w:ascii="Calibri" w:hAnsi="Calibri" w:cs="Calibri"/>
          <w:sz w:val="24"/>
          <w:szCs w:val="24"/>
        </w:rPr>
      </w:pPr>
    </w:p>
    <w:p w14:paraId="025DA386" w14:textId="35D10985" w:rsidR="001A168C" w:rsidRPr="001A168C" w:rsidRDefault="001A168C" w:rsidP="00CC6420">
      <w:pPr>
        <w:spacing w:after="0" w:line="276" w:lineRule="auto"/>
        <w:jc w:val="both"/>
        <w:rPr>
          <w:rFonts w:ascii="Calibri" w:hAnsi="Calibri" w:cs="Calibri"/>
          <w:sz w:val="24"/>
          <w:szCs w:val="24"/>
        </w:rPr>
      </w:pPr>
      <w:r>
        <w:rPr>
          <w:rFonts w:ascii="Calibri" w:hAnsi="Calibri" w:cs="Calibri"/>
          <w:sz w:val="24"/>
          <w:szCs w:val="24"/>
        </w:rPr>
        <w:t xml:space="preserve">Harley, J. (2020) </w:t>
      </w:r>
      <w:r>
        <w:rPr>
          <w:rFonts w:ascii="Calibri" w:hAnsi="Calibri" w:cs="Calibri"/>
          <w:i/>
          <w:iCs/>
          <w:sz w:val="24"/>
          <w:szCs w:val="24"/>
        </w:rPr>
        <w:t>The Mind-Gut Connection: How the Gut and Brain Work Together</w:t>
      </w:r>
      <w:r>
        <w:rPr>
          <w:rFonts w:ascii="Calibri" w:hAnsi="Calibri" w:cs="Calibri"/>
          <w:sz w:val="24"/>
          <w:szCs w:val="24"/>
        </w:rPr>
        <w:t xml:space="preserve">. Available at: </w:t>
      </w:r>
      <w:hyperlink r:id="rId53" w:history="1">
        <w:r w:rsidRPr="00BE52BB">
          <w:rPr>
            <w:rStyle w:val="Hyperlink"/>
            <w:rFonts w:ascii="Calibri" w:hAnsi="Calibri" w:cs="Calibri"/>
            <w:sz w:val="24"/>
            <w:szCs w:val="24"/>
          </w:rPr>
          <w:t>https://www.mindsethealth.com/matter/mind-gut-brain-connection</w:t>
        </w:r>
      </w:hyperlink>
      <w:r>
        <w:rPr>
          <w:rFonts w:ascii="Calibri" w:hAnsi="Calibri" w:cs="Calibri"/>
          <w:sz w:val="24"/>
          <w:szCs w:val="24"/>
        </w:rPr>
        <w:t xml:space="preserve"> (Accessed on: 13</w:t>
      </w:r>
      <w:r w:rsidRPr="001A168C">
        <w:rPr>
          <w:rFonts w:ascii="Calibri" w:hAnsi="Calibri" w:cs="Calibri"/>
          <w:sz w:val="24"/>
          <w:szCs w:val="24"/>
          <w:vertAlign w:val="superscript"/>
        </w:rPr>
        <w:t>th</w:t>
      </w:r>
      <w:r>
        <w:rPr>
          <w:rFonts w:ascii="Calibri" w:hAnsi="Calibri" w:cs="Calibri"/>
          <w:sz w:val="24"/>
          <w:szCs w:val="24"/>
        </w:rPr>
        <w:t xml:space="preserve"> January 2025)</w:t>
      </w:r>
    </w:p>
    <w:p w14:paraId="6E538A05" w14:textId="77777777" w:rsidR="001A168C" w:rsidRDefault="001A168C" w:rsidP="00CC6420">
      <w:pPr>
        <w:spacing w:after="0" w:line="276" w:lineRule="auto"/>
        <w:jc w:val="both"/>
        <w:rPr>
          <w:rFonts w:ascii="Calibri" w:hAnsi="Calibri" w:cs="Calibri"/>
          <w:sz w:val="24"/>
          <w:szCs w:val="24"/>
        </w:rPr>
      </w:pPr>
    </w:p>
    <w:p w14:paraId="2B2BC608" w14:textId="5D570479"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Hillman, E.T., Lu, </w:t>
      </w:r>
      <w:proofErr w:type="spellStart"/>
      <w:proofErr w:type="gramStart"/>
      <w:r w:rsidRPr="00CC6420">
        <w:rPr>
          <w:rFonts w:ascii="Calibri" w:hAnsi="Calibri" w:cs="Calibri"/>
          <w:sz w:val="24"/>
          <w:szCs w:val="24"/>
        </w:rPr>
        <w:t>H.,Yao</w:t>
      </w:r>
      <w:proofErr w:type="spellEnd"/>
      <w:proofErr w:type="gramEnd"/>
      <w:r w:rsidRPr="00CC6420">
        <w:rPr>
          <w:rFonts w:ascii="Calibri" w:hAnsi="Calibri" w:cs="Calibri"/>
          <w:sz w:val="24"/>
          <w:szCs w:val="24"/>
        </w:rPr>
        <w:t xml:space="preserve">, T. and Nakatsu, C.H. (2017) ‘Microbial Ecology along the Gastrointestinal Tract’, </w:t>
      </w:r>
      <w:r w:rsidRPr="00CC6420">
        <w:rPr>
          <w:rFonts w:ascii="Calibri" w:hAnsi="Calibri" w:cs="Calibri"/>
          <w:i/>
          <w:iCs/>
          <w:sz w:val="24"/>
          <w:szCs w:val="24"/>
        </w:rPr>
        <w:t>Microbes and Environments</w:t>
      </w:r>
      <w:r w:rsidRPr="00CC6420">
        <w:rPr>
          <w:rFonts w:ascii="Calibri" w:hAnsi="Calibri" w:cs="Calibri"/>
          <w:sz w:val="24"/>
          <w:szCs w:val="24"/>
        </w:rPr>
        <w:t xml:space="preserve">, 32(4), pp. 300-313. </w:t>
      </w:r>
      <w:r w:rsidR="00277021">
        <w:rPr>
          <w:rFonts w:ascii="Calibri" w:hAnsi="Calibri" w:cs="Calibri"/>
          <w:sz w:val="24"/>
          <w:szCs w:val="24"/>
        </w:rPr>
        <w:t>DOI</w:t>
      </w:r>
      <w:r w:rsidRPr="00CC6420">
        <w:rPr>
          <w:rFonts w:ascii="Calibri" w:hAnsi="Calibri" w:cs="Calibri"/>
          <w:sz w:val="24"/>
          <w:szCs w:val="24"/>
        </w:rPr>
        <w:t xml:space="preserve">: </w:t>
      </w:r>
      <w:hyperlink r:id="rId54" w:history="1">
        <w:r w:rsidRPr="00CC6420">
          <w:rPr>
            <w:rStyle w:val="Hyperlink"/>
            <w:rFonts w:ascii="Calibri" w:hAnsi="Calibri" w:cs="Calibri"/>
            <w:sz w:val="24"/>
            <w:szCs w:val="24"/>
          </w:rPr>
          <w:t>https://doi.org/10.1264/jsme2.ME17017</w:t>
        </w:r>
      </w:hyperlink>
    </w:p>
    <w:p w14:paraId="4958E6D0" w14:textId="77777777" w:rsidR="00CC6420" w:rsidRPr="00CC6420" w:rsidRDefault="00CC6420" w:rsidP="00CC6420">
      <w:pPr>
        <w:spacing w:after="0" w:line="276" w:lineRule="auto"/>
        <w:jc w:val="both"/>
        <w:rPr>
          <w:rFonts w:ascii="Calibri" w:hAnsi="Calibri" w:cs="Calibri"/>
          <w:sz w:val="24"/>
          <w:szCs w:val="24"/>
        </w:rPr>
      </w:pPr>
    </w:p>
    <w:p w14:paraId="55256C87" w14:textId="58AF54A3" w:rsidR="00393DC7" w:rsidRDefault="00393DC7" w:rsidP="00CC6420">
      <w:pPr>
        <w:spacing w:after="0" w:line="276" w:lineRule="auto"/>
        <w:jc w:val="both"/>
        <w:rPr>
          <w:rFonts w:ascii="Calibri" w:hAnsi="Calibri" w:cs="Calibri"/>
          <w:sz w:val="24"/>
          <w:szCs w:val="24"/>
        </w:rPr>
      </w:pPr>
      <w:r>
        <w:rPr>
          <w:rFonts w:ascii="Calibri" w:hAnsi="Calibri" w:cs="Calibri"/>
          <w:sz w:val="24"/>
          <w:szCs w:val="24"/>
        </w:rPr>
        <w:t xml:space="preserve">International Foundation for Gastrointestinal Disorders (2025) </w:t>
      </w:r>
      <w:r w:rsidRPr="0073425D">
        <w:rPr>
          <w:rFonts w:ascii="Calibri" w:hAnsi="Calibri" w:cs="Calibri"/>
          <w:i/>
          <w:iCs/>
          <w:sz w:val="24"/>
          <w:szCs w:val="24"/>
        </w:rPr>
        <w:t xml:space="preserve">Alarm Symptoms: A Cause for </w:t>
      </w:r>
      <w:proofErr w:type="gramStart"/>
      <w:r w:rsidRPr="0073425D">
        <w:rPr>
          <w:rFonts w:ascii="Calibri" w:hAnsi="Calibri" w:cs="Calibri"/>
          <w:i/>
          <w:iCs/>
          <w:sz w:val="24"/>
          <w:szCs w:val="24"/>
        </w:rPr>
        <w:t>Alarm?</w:t>
      </w:r>
      <w:r w:rsidR="0098314F">
        <w:rPr>
          <w:rFonts w:ascii="Calibri" w:hAnsi="Calibri" w:cs="Calibri"/>
          <w:sz w:val="24"/>
          <w:szCs w:val="24"/>
        </w:rPr>
        <w:t>.</w:t>
      </w:r>
      <w:proofErr w:type="gramEnd"/>
      <w:r w:rsidR="0098314F">
        <w:rPr>
          <w:rFonts w:ascii="Calibri" w:hAnsi="Calibri" w:cs="Calibri"/>
          <w:sz w:val="24"/>
          <w:szCs w:val="24"/>
        </w:rPr>
        <w:t xml:space="preserve"> Available at: </w:t>
      </w:r>
      <w:hyperlink r:id="rId55" w:history="1">
        <w:r w:rsidR="0098314F" w:rsidRPr="00BE50A5">
          <w:rPr>
            <w:rStyle w:val="Hyperlink"/>
            <w:rFonts w:ascii="Calibri" w:hAnsi="Calibri" w:cs="Calibri"/>
            <w:sz w:val="24"/>
            <w:szCs w:val="24"/>
          </w:rPr>
          <w:t>https://iffgd.org/gi-disorders/symptoms-causes/alarm-symptoms/</w:t>
        </w:r>
      </w:hyperlink>
      <w:r w:rsidR="0098314F">
        <w:rPr>
          <w:rFonts w:ascii="Calibri" w:hAnsi="Calibri" w:cs="Calibri"/>
          <w:sz w:val="24"/>
          <w:szCs w:val="24"/>
        </w:rPr>
        <w:t>. (A</w:t>
      </w:r>
      <w:r w:rsidR="003325C1">
        <w:rPr>
          <w:rFonts w:ascii="Calibri" w:hAnsi="Calibri" w:cs="Calibri"/>
          <w:sz w:val="24"/>
          <w:szCs w:val="24"/>
        </w:rPr>
        <w:t>cc</w:t>
      </w:r>
      <w:r w:rsidR="0098314F">
        <w:rPr>
          <w:rFonts w:ascii="Calibri" w:hAnsi="Calibri" w:cs="Calibri"/>
          <w:sz w:val="24"/>
          <w:szCs w:val="24"/>
        </w:rPr>
        <w:t>essed: 30</w:t>
      </w:r>
      <w:r w:rsidR="0098314F" w:rsidRPr="0098314F">
        <w:rPr>
          <w:rFonts w:ascii="Calibri" w:hAnsi="Calibri" w:cs="Calibri"/>
          <w:sz w:val="24"/>
          <w:szCs w:val="24"/>
          <w:vertAlign w:val="superscript"/>
        </w:rPr>
        <w:t>th</w:t>
      </w:r>
      <w:r w:rsidR="0098314F">
        <w:rPr>
          <w:rFonts w:ascii="Calibri" w:hAnsi="Calibri" w:cs="Calibri"/>
          <w:sz w:val="24"/>
          <w:szCs w:val="24"/>
        </w:rPr>
        <w:t xml:space="preserve"> April 2025)</w:t>
      </w:r>
    </w:p>
    <w:p w14:paraId="6FB00F9B" w14:textId="77777777" w:rsidR="00393DC7" w:rsidRDefault="00393DC7" w:rsidP="00CC6420">
      <w:pPr>
        <w:spacing w:after="0" w:line="276" w:lineRule="auto"/>
        <w:jc w:val="both"/>
        <w:rPr>
          <w:rFonts w:ascii="Calibri" w:hAnsi="Calibri" w:cs="Calibri"/>
          <w:sz w:val="24"/>
          <w:szCs w:val="24"/>
        </w:rPr>
      </w:pPr>
    </w:p>
    <w:p w14:paraId="7C7C5D0C" w14:textId="17C15A40" w:rsidR="002570BE" w:rsidRPr="006C25A4" w:rsidRDefault="002570BE" w:rsidP="00CC6420">
      <w:pPr>
        <w:spacing w:after="0" w:line="276" w:lineRule="auto"/>
        <w:jc w:val="both"/>
        <w:rPr>
          <w:rFonts w:ascii="Calibri" w:hAnsi="Calibri" w:cs="Calibri"/>
          <w:sz w:val="24"/>
          <w:szCs w:val="24"/>
        </w:rPr>
      </w:pPr>
      <w:r>
        <w:rPr>
          <w:rFonts w:ascii="Calibri" w:hAnsi="Calibri" w:cs="Calibri"/>
          <w:sz w:val="24"/>
          <w:szCs w:val="24"/>
        </w:rPr>
        <w:t>Keefer</w:t>
      </w:r>
      <w:r w:rsidR="006C25A4">
        <w:rPr>
          <w:rFonts w:ascii="Calibri" w:hAnsi="Calibri" w:cs="Calibri"/>
          <w:sz w:val="24"/>
          <w:szCs w:val="24"/>
        </w:rPr>
        <w:t xml:space="preserve">, L. and Mandal, S. (2014) ‘The potential role of behavioural therapies in the management of centrally mediated abdominal pain’, </w:t>
      </w:r>
      <w:proofErr w:type="spellStart"/>
      <w:r w:rsidR="006C25A4">
        <w:rPr>
          <w:rFonts w:ascii="Calibri" w:hAnsi="Calibri" w:cs="Calibri"/>
          <w:i/>
          <w:iCs/>
          <w:sz w:val="24"/>
          <w:szCs w:val="24"/>
        </w:rPr>
        <w:t>Neurogastroenterology</w:t>
      </w:r>
      <w:proofErr w:type="spellEnd"/>
      <w:r w:rsidR="006C25A4">
        <w:rPr>
          <w:rFonts w:ascii="Calibri" w:hAnsi="Calibri" w:cs="Calibri"/>
          <w:i/>
          <w:iCs/>
          <w:sz w:val="24"/>
          <w:szCs w:val="24"/>
        </w:rPr>
        <w:t xml:space="preserve"> &amp; Motility</w:t>
      </w:r>
      <w:r w:rsidR="006C25A4">
        <w:rPr>
          <w:rFonts w:ascii="Calibri" w:hAnsi="Calibri" w:cs="Calibri"/>
          <w:sz w:val="24"/>
          <w:szCs w:val="24"/>
        </w:rPr>
        <w:t xml:space="preserve">, 27(3), pp. 313-323. DOI: </w:t>
      </w:r>
      <w:hyperlink r:id="rId56" w:history="1">
        <w:r w:rsidR="006C25A4" w:rsidRPr="006C25A4">
          <w:rPr>
            <w:rStyle w:val="Hyperlink"/>
            <w:rFonts w:ascii="Calibri" w:hAnsi="Calibri" w:cs="Calibri"/>
            <w:sz w:val="24"/>
            <w:szCs w:val="24"/>
          </w:rPr>
          <w:t>https://doi.org/10.1111/nmo.12474</w:t>
        </w:r>
      </w:hyperlink>
    </w:p>
    <w:p w14:paraId="11079EDC" w14:textId="77777777" w:rsidR="002570BE" w:rsidRDefault="002570BE" w:rsidP="00CC6420">
      <w:pPr>
        <w:spacing w:after="0" w:line="276" w:lineRule="auto"/>
        <w:jc w:val="both"/>
        <w:rPr>
          <w:rFonts w:ascii="Calibri" w:hAnsi="Calibri" w:cs="Calibri"/>
          <w:sz w:val="24"/>
          <w:szCs w:val="24"/>
        </w:rPr>
      </w:pPr>
    </w:p>
    <w:p w14:paraId="729BA575" w14:textId="4A0A87C6"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Kellow, J.E., Phillips, S.F., Miller, L.J. and Zinsmeister, A.R. (1988) ‘Dysmotility of the small intestine in irritable bowel syndrome’, </w:t>
      </w:r>
      <w:r w:rsidRPr="00CC6420">
        <w:rPr>
          <w:rFonts w:ascii="Calibri" w:hAnsi="Calibri" w:cs="Calibri"/>
          <w:i/>
          <w:iCs/>
          <w:sz w:val="24"/>
          <w:szCs w:val="24"/>
        </w:rPr>
        <w:t>Gut</w:t>
      </w:r>
      <w:r w:rsidRPr="00CC6420">
        <w:rPr>
          <w:rFonts w:ascii="Calibri" w:hAnsi="Calibri" w:cs="Calibri"/>
          <w:sz w:val="24"/>
          <w:szCs w:val="24"/>
        </w:rPr>
        <w:t xml:space="preserve">, 29(9), pp. 1236-1243. </w:t>
      </w:r>
      <w:r w:rsidR="00C948D0">
        <w:rPr>
          <w:rFonts w:ascii="Calibri" w:hAnsi="Calibri" w:cs="Calibri"/>
          <w:sz w:val="24"/>
          <w:szCs w:val="24"/>
        </w:rPr>
        <w:t>DOI</w:t>
      </w:r>
      <w:r w:rsidRPr="00CC6420">
        <w:rPr>
          <w:rFonts w:ascii="Calibri" w:hAnsi="Calibri" w:cs="Calibri"/>
          <w:sz w:val="24"/>
          <w:szCs w:val="24"/>
        </w:rPr>
        <w:t xml:space="preserve">: </w:t>
      </w:r>
      <w:hyperlink r:id="rId57" w:tgtFrame="_new" w:history="1">
        <w:r w:rsidRPr="00CC6420">
          <w:rPr>
            <w:rStyle w:val="Hyperlink"/>
            <w:rFonts w:ascii="Calibri" w:hAnsi="Calibri" w:cs="Calibri"/>
            <w:sz w:val="24"/>
            <w:szCs w:val="24"/>
          </w:rPr>
          <w:t>https://doi.org/10.1136/gut.29.9.1236</w:t>
        </w:r>
      </w:hyperlink>
      <w:r w:rsidRPr="00CC6420">
        <w:rPr>
          <w:rFonts w:ascii="Calibri" w:hAnsi="Calibri" w:cs="Calibri"/>
          <w:sz w:val="24"/>
          <w:szCs w:val="24"/>
        </w:rPr>
        <w:t xml:space="preserve"> </w:t>
      </w:r>
    </w:p>
    <w:p w14:paraId="582768EC" w14:textId="77777777" w:rsidR="00CC6420" w:rsidRPr="00CC6420" w:rsidRDefault="00CC6420" w:rsidP="00CC6420">
      <w:pPr>
        <w:spacing w:after="0" w:line="276" w:lineRule="auto"/>
        <w:jc w:val="both"/>
        <w:rPr>
          <w:rFonts w:ascii="Calibri" w:hAnsi="Calibri" w:cs="Calibri"/>
          <w:sz w:val="24"/>
          <w:szCs w:val="24"/>
        </w:rPr>
      </w:pPr>
    </w:p>
    <w:p w14:paraId="157D1F17" w14:textId="600572DC" w:rsidR="00DF38C1" w:rsidRPr="00DF38C1" w:rsidRDefault="00DF38C1" w:rsidP="00CC6420">
      <w:pPr>
        <w:spacing w:after="0" w:line="276" w:lineRule="auto"/>
        <w:jc w:val="both"/>
        <w:rPr>
          <w:rFonts w:ascii="Calibri" w:hAnsi="Calibri" w:cs="Calibri"/>
          <w:sz w:val="24"/>
          <w:szCs w:val="24"/>
        </w:rPr>
      </w:pPr>
      <w:r>
        <w:rPr>
          <w:rFonts w:ascii="Calibri" w:hAnsi="Calibri" w:cs="Calibri"/>
          <w:sz w:val="24"/>
          <w:szCs w:val="24"/>
        </w:rPr>
        <w:t xml:space="preserve">Keung, E.Z., McElroy, L.M., Ladner, D.P. and Grubbs, E.G. (2020) ‘Defining the Study Cohort: Inclusion and Exclusion Criteria’, </w:t>
      </w:r>
      <w:r>
        <w:rPr>
          <w:rFonts w:ascii="Calibri" w:hAnsi="Calibri" w:cs="Calibri"/>
          <w:i/>
          <w:iCs/>
          <w:sz w:val="24"/>
          <w:szCs w:val="24"/>
        </w:rPr>
        <w:t>Clinical Trials</w:t>
      </w:r>
      <w:r>
        <w:rPr>
          <w:rFonts w:ascii="Calibri" w:hAnsi="Calibri" w:cs="Calibri"/>
          <w:sz w:val="24"/>
          <w:szCs w:val="24"/>
        </w:rPr>
        <w:t xml:space="preserve">. DOI: </w:t>
      </w:r>
      <w:hyperlink r:id="rId58" w:history="1">
        <w:r w:rsidRPr="005543DE">
          <w:rPr>
            <w:rStyle w:val="Hyperlink"/>
            <w:rFonts w:ascii="Calibri" w:hAnsi="Calibri" w:cs="Calibri"/>
            <w:sz w:val="24"/>
            <w:szCs w:val="24"/>
          </w:rPr>
          <w:t>https://doi.org/10.1007/978-3-030-35488-6_5</w:t>
        </w:r>
      </w:hyperlink>
      <w:r>
        <w:rPr>
          <w:rFonts w:ascii="Calibri" w:hAnsi="Calibri" w:cs="Calibri"/>
          <w:sz w:val="24"/>
          <w:szCs w:val="24"/>
        </w:rPr>
        <w:t xml:space="preserve"> </w:t>
      </w:r>
    </w:p>
    <w:p w14:paraId="360D2086" w14:textId="77777777" w:rsidR="00DF38C1" w:rsidRDefault="00DF38C1" w:rsidP="00CC6420">
      <w:pPr>
        <w:spacing w:after="0" w:line="276" w:lineRule="auto"/>
        <w:jc w:val="both"/>
        <w:rPr>
          <w:rFonts w:ascii="Calibri" w:hAnsi="Calibri" w:cs="Calibri"/>
          <w:sz w:val="24"/>
          <w:szCs w:val="24"/>
        </w:rPr>
      </w:pPr>
    </w:p>
    <w:p w14:paraId="58121486" w14:textId="7C1E6B73" w:rsidR="000156E7" w:rsidRPr="00274023" w:rsidRDefault="000156E7" w:rsidP="00CC6420">
      <w:pPr>
        <w:spacing w:after="0" w:line="276" w:lineRule="auto"/>
        <w:jc w:val="both"/>
        <w:rPr>
          <w:rFonts w:ascii="Calibri" w:hAnsi="Calibri" w:cs="Calibri"/>
          <w:sz w:val="24"/>
          <w:szCs w:val="24"/>
        </w:rPr>
      </w:pPr>
      <w:r>
        <w:rPr>
          <w:rFonts w:ascii="Calibri" w:hAnsi="Calibri" w:cs="Calibri"/>
          <w:sz w:val="24"/>
          <w:szCs w:val="24"/>
        </w:rPr>
        <w:t>Khan</w:t>
      </w:r>
      <w:r w:rsidR="00274023">
        <w:rPr>
          <w:rFonts w:ascii="Calibri" w:hAnsi="Calibri" w:cs="Calibri"/>
          <w:sz w:val="24"/>
          <w:szCs w:val="24"/>
        </w:rPr>
        <w:t xml:space="preserve">, S. and Chang, L. (2010) ‘Diagnosis and management of IBS’, </w:t>
      </w:r>
      <w:r w:rsidR="00274023">
        <w:rPr>
          <w:rFonts w:ascii="Calibri" w:hAnsi="Calibri" w:cs="Calibri"/>
          <w:i/>
          <w:iCs/>
          <w:sz w:val="24"/>
          <w:szCs w:val="24"/>
        </w:rPr>
        <w:t>Nature Reviews Gastroenterology &amp; Hepatology</w:t>
      </w:r>
      <w:r w:rsidR="00274023">
        <w:rPr>
          <w:rFonts w:ascii="Calibri" w:hAnsi="Calibri" w:cs="Calibri"/>
          <w:sz w:val="24"/>
          <w:szCs w:val="24"/>
        </w:rPr>
        <w:t xml:space="preserve">, 7, pp. 565-581. DOI: </w:t>
      </w:r>
      <w:hyperlink r:id="rId59" w:history="1">
        <w:r w:rsidR="00274023" w:rsidRPr="00BE50A5">
          <w:rPr>
            <w:rStyle w:val="Hyperlink"/>
            <w:rFonts w:ascii="Calibri" w:hAnsi="Calibri" w:cs="Calibri"/>
            <w:sz w:val="24"/>
            <w:szCs w:val="24"/>
          </w:rPr>
          <w:t>https://doi.org/10.1038/nrgastro.2010.137</w:t>
        </w:r>
      </w:hyperlink>
      <w:r w:rsidR="00274023">
        <w:rPr>
          <w:rFonts w:ascii="Calibri" w:hAnsi="Calibri" w:cs="Calibri"/>
          <w:sz w:val="24"/>
          <w:szCs w:val="24"/>
        </w:rPr>
        <w:t xml:space="preserve"> </w:t>
      </w:r>
    </w:p>
    <w:p w14:paraId="4460E9FD" w14:textId="77777777" w:rsidR="000156E7" w:rsidRDefault="000156E7" w:rsidP="00CC6420">
      <w:pPr>
        <w:spacing w:after="0" w:line="276" w:lineRule="auto"/>
        <w:jc w:val="both"/>
        <w:rPr>
          <w:rFonts w:ascii="Calibri" w:hAnsi="Calibri" w:cs="Calibri"/>
          <w:sz w:val="24"/>
          <w:szCs w:val="24"/>
        </w:rPr>
      </w:pPr>
    </w:p>
    <w:p w14:paraId="6681FAFE" w14:textId="3CBE42E1" w:rsidR="000E0ADE" w:rsidRPr="00846E7E" w:rsidRDefault="000E0ADE" w:rsidP="00CC6420">
      <w:pPr>
        <w:spacing w:after="0" w:line="276" w:lineRule="auto"/>
        <w:jc w:val="both"/>
        <w:rPr>
          <w:rFonts w:ascii="Calibri" w:hAnsi="Calibri" w:cs="Calibri"/>
          <w:sz w:val="24"/>
          <w:szCs w:val="24"/>
        </w:rPr>
      </w:pPr>
      <w:r>
        <w:rPr>
          <w:rFonts w:ascii="Calibri" w:hAnsi="Calibri" w:cs="Calibri"/>
          <w:sz w:val="24"/>
          <w:szCs w:val="24"/>
        </w:rPr>
        <w:t>Kirk</w:t>
      </w:r>
      <w:r w:rsidR="001C7A5C">
        <w:rPr>
          <w:rFonts w:ascii="Calibri" w:hAnsi="Calibri" w:cs="Calibri"/>
          <w:sz w:val="24"/>
          <w:szCs w:val="24"/>
        </w:rPr>
        <w:t>patrick,</w:t>
      </w:r>
      <w:r w:rsidR="00846E7E">
        <w:rPr>
          <w:rFonts w:ascii="Calibri" w:hAnsi="Calibri" w:cs="Calibri"/>
          <w:sz w:val="24"/>
          <w:szCs w:val="24"/>
        </w:rPr>
        <w:t xml:space="preserve"> D.R., McEntire, D.M., </w:t>
      </w:r>
      <w:proofErr w:type="spellStart"/>
      <w:r w:rsidR="00846E7E">
        <w:rPr>
          <w:rFonts w:ascii="Calibri" w:hAnsi="Calibri" w:cs="Calibri"/>
          <w:sz w:val="24"/>
          <w:szCs w:val="24"/>
        </w:rPr>
        <w:t>Hambsch</w:t>
      </w:r>
      <w:proofErr w:type="spellEnd"/>
      <w:r w:rsidR="00846E7E">
        <w:rPr>
          <w:rFonts w:ascii="Calibri" w:hAnsi="Calibri" w:cs="Calibri"/>
          <w:sz w:val="24"/>
          <w:szCs w:val="24"/>
        </w:rPr>
        <w:t xml:space="preserve">, Z.J., </w:t>
      </w:r>
      <w:proofErr w:type="spellStart"/>
      <w:r w:rsidR="00846E7E">
        <w:rPr>
          <w:rFonts w:ascii="Calibri" w:hAnsi="Calibri" w:cs="Calibri"/>
          <w:sz w:val="24"/>
          <w:szCs w:val="24"/>
        </w:rPr>
        <w:t>Kerfeld</w:t>
      </w:r>
      <w:proofErr w:type="spellEnd"/>
      <w:r w:rsidR="00846E7E">
        <w:rPr>
          <w:rFonts w:ascii="Calibri" w:hAnsi="Calibri" w:cs="Calibri"/>
          <w:sz w:val="24"/>
          <w:szCs w:val="24"/>
        </w:rPr>
        <w:t xml:space="preserve">, M.J., Smith, T.A., Reisbig, M.D., Youngblood, C.F. and Agrawal, D.K. (2015) ‘Therapeutic Basis of Clinical Pain Modulation’, </w:t>
      </w:r>
      <w:r w:rsidR="00846E7E">
        <w:rPr>
          <w:rFonts w:ascii="Calibri" w:hAnsi="Calibri" w:cs="Calibri"/>
          <w:i/>
          <w:iCs/>
          <w:sz w:val="24"/>
          <w:szCs w:val="24"/>
        </w:rPr>
        <w:t>Clinical and Translational Science</w:t>
      </w:r>
      <w:r w:rsidR="00846E7E">
        <w:rPr>
          <w:rFonts w:ascii="Calibri" w:hAnsi="Calibri" w:cs="Calibri"/>
          <w:sz w:val="24"/>
          <w:szCs w:val="24"/>
        </w:rPr>
        <w:t xml:space="preserve">, 8(6), pp. 848-856. DOI: </w:t>
      </w:r>
      <w:hyperlink r:id="rId60" w:history="1">
        <w:r w:rsidR="00846E7E" w:rsidRPr="00846E7E">
          <w:rPr>
            <w:rStyle w:val="Hyperlink"/>
            <w:rFonts w:ascii="Calibri" w:hAnsi="Calibri" w:cs="Calibri"/>
            <w:sz w:val="24"/>
            <w:szCs w:val="24"/>
          </w:rPr>
          <w:t>https://doi.org/10.1111/cts.12282</w:t>
        </w:r>
      </w:hyperlink>
    </w:p>
    <w:p w14:paraId="08BC7338" w14:textId="77777777" w:rsidR="000E0ADE" w:rsidRDefault="000E0ADE" w:rsidP="00CC6420">
      <w:pPr>
        <w:spacing w:after="0" w:line="276" w:lineRule="auto"/>
        <w:jc w:val="both"/>
        <w:rPr>
          <w:rFonts w:ascii="Calibri" w:hAnsi="Calibri" w:cs="Calibri"/>
          <w:sz w:val="24"/>
          <w:szCs w:val="24"/>
        </w:rPr>
      </w:pPr>
    </w:p>
    <w:p w14:paraId="2120F1B4" w14:textId="141519DD" w:rsidR="00B05A41" w:rsidRPr="00352C8F" w:rsidRDefault="00B05A41" w:rsidP="0098014B">
      <w:pPr>
        <w:spacing w:after="0" w:line="276" w:lineRule="auto"/>
        <w:jc w:val="both"/>
        <w:rPr>
          <w:rFonts w:ascii="Calibri" w:hAnsi="Calibri" w:cs="Calibri"/>
          <w:sz w:val="24"/>
          <w:szCs w:val="24"/>
        </w:rPr>
      </w:pPr>
      <w:proofErr w:type="spellStart"/>
      <w:r>
        <w:rPr>
          <w:rFonts w:ascii="Calibri" w:hAnsi="Calibri" w:cs="Calibri"/>
          <w:sz w:val="24"/>
          <w:szCs w:val="24"/>
        </w:rPr>
        <w:t>Krouwel</w:t>
      </w:r>
      <w:proofErr w:type="spellEnd"/>
      <w:r w:rsidR="00352C8F">
        <w:rPr>
          <w:rFonts w:ascii="Calibri" w:hAnsi="Calibri" w:cs="Calibri"/>
          <w:sz w:val="24"/>
          <w:szCs w:val="24"/>
        </w:rPr>
        <w:t xml:space="preserve">, M., Farley, A., Greenfield, S., Ismail, T. and Jolly, K. (2021) ‘Systematic review, meta-analysis with subgroup analysis of hypnotherapy for irritable bowel syndrome, effect of </w:t>
      </w:r>
      <w:r w:rsidR="00352C8F">
        <w:rPr>
          <w:rFonts w:ascii="Calibri" w:hAnsi="Calibri" w:cs="Calibri"/>
          <w:sz w:val="24"/>
          <w:szCs w:val="24"/>
        </w:rPr>
        <w:lastRenderedPageBreak/>
        <w:t xml:space="preserve">intervention characteristics’, </w:t>
      </w:r>
      <w:r w:rsidR="00352C8F">
        <w:rPr>
          <w:rFonts w:ascii="Calibri" w:hAnsi="Calibri" w:cs="Calibri"/>
          <w:i/>
          <w:iCs/>
          <w:sz w:val="24"/>
          <w:szCs w:val="24"/>
        </w:rPr>
        <w:t>Complementary Therapies in Medicine</w:t>
      </w:r>
      <w:r w:rsidR="00352C8F">
        <w:rPr>
          <w:rFonts w:ascii="Calibri" w:hAnsi="Calibri" w:cs="Calibri"/>
          <w:sz w:val="24"/>
          <w:szCs w:val="24"/>
        </w:rPr>
        <w:t xml:space="preserve">, 57. DOI: </w:t>
      </w:r>
      <w:hyperlink r:id="rId61" w:tgtFrame="_blank" w:tooltip="Persistent link using digital object identifier" w:history="1">
        <w:r w:rsidR="00352C8F" w:rsidRPr="00352C8F">
          <w:rPr>
            <w:rStyle w:val="Hyperlink"/>
            <w:rFonts w:ascii="Calibri" w:hAnsi="Calibri" w:cs="Calibri"/>
            <w:sz w:val="24"/>
            <w:szCs w:val="24"/>
          </w:rPr>
          <w:t>https://doi.org/10.1016/j.ctim.2021.102672</w:t>
        </w:r>
      </w:hyperlink>
    </w:p>
    <w:p w14:paraId="7F880FB7" w14:textId="77777777" w:rsidR="00B05A41" w:rsidRDefault="00B05A41" w:rsidP="0098014B">
      <w:pPr>
        <w:spacing w:after="0" w:line="276" w:lineRule="auto"/>
        <w:jc w:val="both"/>
        <w:rPr>
          <w:rFonts w:ascii="Calibri" w:hAnsi="Calibri" w:cs="Calibri"/>
          <w:sz w:val="24"/>
          <w:szCs w:val="24"/>
        </w:rPr>
      </w:pPr>
    </w:p>
    <w:p w14:paraId="38E01ADB" w14:textId="07E53753" w:rsidR="0098014B" w:rsidRPr="0098014B" w:rsidRDefault="008978E7" w:rsidP="0098014B">
      <w:pPr>
        <w:spacing w:after="0" w:line="276" w:lineRule="auto"/>
        <w:jc w:val="both"/>
        <w:rPr>
          <w:rFonts w:ascii="Calibri" w:hAnsi="Calibri" w:cs="Calibri"/>
          <w:sz w:val="24"/>
          <w:szCs w:val="24"/>
        </w:rPr>
      </w:pPr>
      <w:r>
        <w:rPr>
          <w:rFonts w:ascii="Calibri" w:hAnsi="Calibri" w:cs="Calibri"/>
          <w:sz w:val="24"/>
          <w:szCs w:val="24"/>
        </w:rPr>
        <w:t>Lu</w:t>
      </w:r>
      <w:r w:rsidR="0098014B">
        <w:rPr>
          <w:rFonts w:ascii="Calibri" w:hAnsi="Calibri" w:cs="Calibri"/>
          <w:sz w:val="24"/>
          <w:szCs w:val="24"/>
        </w:rPr>
        <w:t xml:space="preserve">, HC. And Mackie, K. (2021) ‘Review of the Endocannabinoid System’, </w:t>
      </w:r>
      <w:r w:rsidR="0098014B">
        <w:rPr>
          <w:rFonts w:ascii="Calibri" w:hAnsi="Calibri" w:cs="Calibri"/>
          <w:i/>
          <w:iCs/>
          <w:sz w:val="24"/>
          <w:szCs w:val="24"/>
        </w:rPr>
        <w:t>Biological Psychiatry: Cognitive Neuroscience and Neuroimaging</w:t>
      </w:r>
      <w:r w:rsidR="0098014B">
        <w:rPr>
          <w:rFonts w:ascii="Calibri" w:hAnsi="Calibri" w:cs="Calibri"/>
          <w:sz w:val="24"/>
          <w:szCs w:val="24"/>
        </w:rPr>
        <w:t xml:space="preserve">, 6(6), pp. 607-615. DOI: </w:t>
      </w:r>
      <w:hyperlink r:id="rId62" w:tgtFrame="_blank" w:tooltip="Persistent link using digital object identifier" w:history="1">
        <w:r w:rsidR="0098014B" w:rsidRPr="0098014B">
          <w:rPr>
            <w:rStyle w:val="Hyperlink"/>
            <w:rFonts w:ascii="Calibri" w:hAnsi="Calibri" w:cs="Calibri"/>
            <w:sz w:val="24"/>
            <w:szCs w:val="24"/>
          </w:rPr>
          <w:t>https://doi.org/10.1016/j.bpsc.2020.07.016</w:t>
        </w:r>
      </w:hyperlink>
      <w:hyperlink r:id="rId63" w:tgtFrame="_blank" w:history="1">
        <w:r w:rsidR="0098014B" w:rsidRPr="0098014B">
          <w:rPr>
            <w:rStyle w:val="Hyperlink"/>
            <w:rFonts w:ascii="Calibri" w:hAnsi="Calibri" w:cs="Calibri"/>
            <w:sz w:val="24"/>
            <w:szCs w:val="24"/>
          </w:rPr>
          <w:t>Get rights and content</w:t>
        </w:r>
      </w:hyperlink>
    </w:p>
    <w:p w14:paraId="0B1EF55A" w14:textId="77777777" w:rsidR="00CC6420" w:rsidRPr="00CC6420" w:rsidRDefault="00CC6420" w:rsidP="00CC6420">
      <w:pPr>
        <w:spacing w:after="0" w:line="276" w:lineRule="auto"/>
        <w:jc w:val="both"/>
        <w:rPr>
          <w:rFonts w:ascii="Calibri" w:hAnsi="Calibri" w:cs="Calibri"/>
          <w:sz w:val="24"/>
          <w:szCs w:val="24"/>
        </w:rPr>
      </w:pPr>
    </w:p>
    <w:p w14:paraId="70E5AE8D" w14:textId="774330AC" w:rsidR="0031311D" w:rsidRPr="00E64749" w:rsidRDefault="0031311D" w:rsidP="00CC6420">
      <w:pPr>
        <w:spacing w:after="0" w:line="276" w:lineRule="auto"/>
        <w:jc w:val="both"/>
        <w:rPr>
          <w:rFonts w:ascii="Calibri" w:hAnsi="Calibri" w:cs="Calibri"/>
          <w:sz w:val="24"/>
          <w:szCs w:val="24"/>
        </w:rPr>
      </w:pPr>
      <w:r>
        <w:rPr>
          <w:rFonts w:ascii="Calibri" w:hAnsi="Calibri" w:cs="Calibri"/>
          <w:sz w:val="24"/>
          <w:szCs w:val="24"/>
        </w:rPr>
        <w:t>Martin</w:t>
      </w:r>
      <w:r w:rsidR="00E64749">
        <w:rPr>
          <w:rFonts w:ascii="Calibri" w:hAnsi="Calibri" w:cs="Calibri"/>
          <w:sz w:val="24"/>
          <w:szCs w:val="24"/>
        </w:rPr>
        <w:t xml:space="preserve">, C.R., </w:t>
      </w:r>
      <w:proofErr w:type="spellStart"/>
      <w:r w:rsidR="00E64749">
        <w:rPr>
          <w:rFonts w:ascii="Calibri" w:hAnsi="Calibri" w:cs="Calibri"/>
          <w:sz w:val="24"/>
          <w:szCs w:val="24"/>
        </w:rPr>
        <w:t>Osadchiy</w:t>
      </w:r>
      <w:proofErr w:type="spellEnd"/>
      <w:r w:rsidR="00E64749">
        <w:rPr>
          <w:rFonts w:ascii="Calibri" w:hAnsi="Calibri" w:cs="Calibri"/>
          <w:sz w:val="24"/>
          <w:szCs w:val="24"/>
        </w:rPr>
        <w:t xml:space="preserve">, V., Kalani, A and Mayer, E.A. (2018) ‘The Brain-Gut-Microbiome Axis’, </w:t>
      </w:r>
      <w:r w:rsidR="00E64749">
        <w:rPr>
          <w:rFonts w:ascii="Calibri" w:hAnsi="Calibri" w:cs="Calibri"/>
          <w:i/>
          <w:iCs/>
          <w:sz w:val="24"/>
          <w:szCs w:val="24"/>
        </w:rPr>
        <w:t>Cellular and Molecular Gastroenterology and Hepatology</w:t>
      </w:r>
      <w:r w:rsidR="00E64749">
        <w:rPr>
          <w:rFonts w:ascii="Calibri" w:hAnsi="Calibri" w:cs="Calibri"/>
          <w:sz w:val="24"/>
          <w:szCs w:val="24"/>
        </w:rPr>
        <w:t xml:space="preserve">, 6(2), pp. 133-148. DOI: </w:t>
      </w:r>
      <w:hyperlink r:id="rId64" w:tgtFrame="_blank" w:tooltip="Persistent link using digital object identifier" w:history="1">
        <w:r w:rsidR="00E64749" w:rsidRPr="00E64749">
          <w:rPr>
            <w:rStyle w:val="Hyperlink"/>
            <w:rFonts w:ascii="Calibri" w:hAnsi="Calibri" w:cs="Calibri"/>
            <w:sz w:val="24"/>
            <w:szCs w:val="24"/>
          </w:rPr>
          <w:t>https://doi.org/10.1016/j.jcmgh.2018.04.003</w:t>
        </w:r>
      </w:hyperlink>
    </w:p>
    <w:p w14:paraId="0AED93B2" w14:textId="77777777" w:rsidR="0031311D" w:rsidRDefault="0031311D" w:rsidP="00CC6420">
      <w:pPr>
        <w:spacing w:after="0" w:line="276" w:lineRule="auto"/>
        <w:jc w:val="both"/>
        <w:rPr>
          <w:rFonts w:ascii="Calibri" w:hAnsi="Calibri" w:cs="Calibri"/>
          <w:sz w:val="24"/>
          <w:szCs w:val="24"/>
        </w:rPr>
      </w:pPr>
    </w:p>
    <w:p w14:paraId="72D28FBF" w14:textId="36663AE1" w:rsidR="00B509E8" w:rsidRDefault="00B509E8" w:rsidP="00CC6420">
      <w:pPr>
        <w:spacing w:after="0" w:line="276" w:lineRule="auto"/>
        <w:jc w:val="both"/>
        <w:rPr>
          <w:rFonts w:ascii="Calibri" w:hAnsi="Calibri" w:cs="Calibri"/>
          <w:sz w:val="24"/>
          <w:szCs w:val="24"/>
        </w:rPr>
      </w:pPr>
      <w:r>
        <w:rPr>
          <w:rFonts w:ascii="Calibri" w:hAnsi="Calibri" w:cs="Calibri"/>
          <w:sz w:val="24"/>
          <w:szCs w:val="24"/>
        </w:rPr>
        <w:t xml:space="preserve">Mayer, E.A. and Tillisch, K. (2011) ‘The Brain-Gut Axis in Abdominal Pain Syndromes’, </w:t>
      </w:r>
      <w:r w:rsidR="00151D58">
        <w:rPr>
          <w:rFonts w:ascii="Calibri" w:hAnsi="Calibri" w:cs="Calibri"/>
          <w:i/>
          <w:iCs/>
          <w:sz w:val="24"/>
          <w:szCs w:val="24"/>
        </w:rPr>
        <w:t>Annual Review of Medicine</w:t>
      </w:r>
      <w:r w:rsidR="00151D58">
        <w:rPr>
          <w:rFonts w:ascii="Calibri" w:hAnsi="Calibri" w:cs="Calibri"/>
          <w:sz w:val="24"/>
          <w:szCs w:val="24"/>
        </w:rPr>
        <w:t xml:space="preserve">, 62, pp. 381-396. DOI: </w:t>
      </w:r>
      <w:hyperlink r:id="rId65" w:history="1">
        <w:r w:rsidR="00151D58" w:rsidRPr="00151D58">
          <w:rPr>
            <w:rStyle w:val="Hyperlink"/>
            <w:rFonts w:ascii="Calibri" w:hAnsi="Calibri" w:cs="Calibri"/>
            <w:sz w:val="24"/>
            <w:szCs w:val="24"/>
          </w:rPr>
          <w:t>https://doi.org/10.1146/annurev-med-012309-103958</w:t>
        </w:r>
      </w:hyperlink>
      <w:r w:rsidR="00151D58">
        <w:rPr>
          <w:rFonts w:ascii="Calibri" w:hAnsi="Calibri" w:cs="Calibri"/>
          <w:sz w:val="24"/>
          <w:szCs w:val="24"/>
        </w:rPr>
        <w:t xml:space="preserve"> </w:t>
      </w:r>
    </w:p>
    <w:p w14:paraId="340F4E20" w14:textId="77777777" w:rsidR="009B63CF" w:rsidRDefault="009B63CF" w:rsidP="00CC6420">
      <w:pPr>
        <w:spacing w:after="0" w:line="276" w:lineRule="auto"/>
        <w:jc w:val="both"/>
        <w:rPr>
          <w:rFonts w:ascii="Calibri" w:hAnsi="Calibri" w:cs="Calibri"/>
          <w:sz w:val="24"/>
          <w:szCs w:val="24"/>
        </w:rPr>
      </w:pPr>
    </w:p>
    <w:p w14:paraId="6C18E77D" w14:textId="2A30119E" w:rsidR="009B63CF" w:rsidRPr="009B63CF" w:rsidRDefault="009B63CF" w:rsidP="00CC6420">
      <w:pPr>
        <w:spacing w:after="0" w:line="276" w:lineRule="auto"/>
        <w:jc w:val="both"/>
        <w:rPr>
          <w:rFonts w:ascii="Calibri" w:hAnsi="Calibri" w:cs="Calibri"/>
          <w:sz w:val="24"/>
          <w:szCs w:val="24"/>
        </w:rPr>
      </w:pPr>
      <w:r>
        <w:rPr>
          <w:rFonts w:ascii="Calibri" w:hAnsi="Calibri" w:cs="Calibri"/>
          <w:sz w:val="24"/>
          <w:szCs w:val="24"/>
        </w:rPr>
        <w:t xml:space="preserve">Mayer, E.A., Ryu, H.J. and Bhatt, R.R. (2023) ‘The neurobiology of irritable bowel syndrome’, </w:t>
      </w:r>
      <w:r>
        <w:rPr>
          <w:rFonts w:ascii="Calibri" w:hAnsi="Calibri" w:cs="Calibri"/>
          <w:i/>
          <w:iCs/>
          <w:sz w:val="24"/>
          <w:szCs w:val="24"/>
        </w:rPr>
        <w:t>Molecular Psychiatry</w:t>
      </w:r>
      <w:r>
        <w:rPr>
          <w:rFonts w:ascii="Calibri" w:hAnsi="Calibri" w:cs="Calibri"/>
          <w:sz w:val="24"/>
          <w:szCs w:val="24"/>
        </w:rPr>
        <w:t xml:space="preserve">, 28, pp. 1451-1465. DOI: </w:t>
      </w:r>
      <w:hyperlink r:id="rId66" w:history="1">
        <w:r w:rsidRPr="0092313D">
          <w:rPr>
            <w:rStyle w:val="Hyperlink"/>
            <w:rFonts w:ascii="Calibri" w:hAnsi="Calibri" w:cs="Calibri"/>
            <w:sz w:val="24"/>
            <w:szCs w:val="24"/>
          </w:rPr>
          <w:t>https://doi.org/10.1038/s41380-023-01972-w</w:t>
        </w:r>
      </w:hyperlink>
      <w:r>
        <w:rPr>
          <w:rFonts w:ascii="Calibri" w:hAnsi="Calibri" w:cs="Calibri"/>
          <w:sz w:val="24"/>
          <w:szCs w:val="24"/>
        </w:rPr>
        <w:t xml:space="preserve"> </w:t>
      </w:r>
    </w:p>
    <w:p w14:paraId="7369A4FF" w14:textId="77777777" w:rsidR="00B509E8" w:rsidRDefault="00B509E8" w:rsidP="00CC6420">
      <w:pPr>
        <w:spacing w:after="0" w:line="276" w:lineRule="auto"/>
        <w:jc w:val="both"/>
        <w:rPr>
          <w:rFonts w:ascii="Calibri" w:hAnsi="Calibri" w:cs="Calibri"/>
          <w:sz w:val="24"/>
          <w:szCs w:val="24"/>
        </w:rPr>
      </w:pPr>
    </w:p>
    <w:p w14:paraId="3DB740C2" w14:textId="12E196FA" w:rsidR="00CC6420" w:rsidRDefault="00CC6420" w:rsidP="00CC6420">
      <w:pPr>
        <w:spacing w:after="0" w:line="276" w:lineRule="auto"/>
        <w:jc w:val="both"/>
        <w:rPr>
          <w:rFonts w:ascii="Calibri" w:hAnsi="Calibri" w:cs="Calibri"/>
          <w:sz w:val="24"/>
          <w:szCs w:val="24"/>
        </w:rPr>
      </w:pPr>
      <w:proofErr w:type="spellStart"/>
      <w:r w:rsidRPr="00CC6420">
        <w:rPr>
          <w:rFonts w:ascii="Calibri" w:hAnsi="Calibri" w:cs="Calibri"/>
          <w:sz w:val="24"/>
          <w:szCs w:val="24"/>
        </w:rPr>
        <w:t>Meerveld</w:t>
      </w:r>
      <w:proofErr w:type="spellEnd"/>
      <w:r w:rsidRPr="00CC6420">
        <w:rPr>
          <w:rFonts w:ascii="Calibri" w:hAnsi="Calibri" w:cs="Calibri"/>
          <w:sz w:val="24"/>
          <w:szCs w:val="24"/>
        </w:rPr>
        <w:t xml:space="preserve">, B.GV., Johnson, A.C. and Grundy, D. (2017) </w:t>
      </w:r>
      <w:r w:rsidRPr="00CC6420">
        <w:rPr>
          <w:rFonts w:ascii="Calibri" w:hAnsi="Calibri" w:cs="Calibri"/>
          <w:i/>
          <w:iCs/>
          <w:sz w:val="24"/>
          <w:szCs w:val="24"/>
        </w:rPr>
        <w:t>Gastrointestinal Pharmacology</w:t>
      </w:r>
      <w:r w:rsidRPr="00CC6420">
        <w:rPr>
          <w:rFonts w:ascii="Calibri" w:hAnsi="Calibri" w:cs="Calibri"/>
          <w:sz w:val="24"/>
          <w:szCs w:val="24"/>
        </w:rPr>
        <w:t>. Volume 239. Springer: Cham. </w:t>
      </w:r>
    </w:p>
    <w:p w14:paraId="736995C6" w14:textId="77777777" w:rsidR="009310C6" w:rsidRDefault="009310C6" w:rsidP="00CC6420">
      <w:pPr>
        <w:spacing w:after="0" w:line="276" w:lineRule="auto"/>
        <w:jc w:val="both"/>
        <w:rPr>
          <w:rFonts w:ascii="Calibri" w:hAnsi="Calibri" w:cs="Calibri"/>
          <w:sz w:val="24"/>
          <w:szCs w:val="24"/>
        </w:rPr>
      </w:pPr>
    </w:p>
    <w:p w14:paraId="0BD33996" w14:textId="6D3FA71A" w:rsidR="009310C6" w:rsidRPr="009310C6" w:rsidRDefault="009310C6" w:rsidP="00CC6420">
      <w:pPr>
        <w:spacing w:after="0" w:line="276" w:lineRule="auto"/>
        <w:jc w:val="both"/>
        <w:rPr>
          <w:rFonts w:ascii="Calibri" w:hAnsi="Calibri" w:cs="Calibri"/>
          <w:sz w:val="24"/>
          <w:szCs w:val="24"/>
        </w:rPr>
      </w:pPr>
      <w:proofErr w:type="spellStart"/>
      <w:r>
        <w:rPr>
          <w:rFonts w:ascii="Calibri" w:hAnsi="Calibri" w:cs="Calibri"/>
          <w:sz w:val="24"/>
          <w:szCs w:val="24"/>
        </w:rPr>
        <w:t>Melzack</w:t>
      </w:r>
      <w:proofErr w:type="spellEnd"/>
      <w:r>
        <w:rPr>
          <w:rFonts w:ascii="Calibri" w:hAnsi="Calibri" w:cs="Calibri"/>
          <w:sz w:val="24"/>
          <w:szCs w:val="24"/>
        </w:rPr>
        <w:t xml:space="preserve">, R. and Wall, P.D. (1965) ‘Pain Mechanisms: A New Theory’, </w:t>
      </w:r>
      <w:r>
        <w:rPr>
          <w:rFonts w:ascii="Calibri" w:hAnsi="Calibri" w:cs="Calibri"/>
          <w:i/>
          <w:iCs/>
          <w:sz w:val="24"/>
          <w:szCs w:val="24"/>
        </w:rPr>
        <w:t>Science</w:t>
      </w:r>
      <w:r>
        <w:rPr>
          <w:rFonts w:ascii="Calibri" w:hAnsi="Calibri" w:cs="Calibri"/>
          <w:sz w:val="24"/>
          <w:szCs w:val="24"/>
        </w:rPr>
        <w:t xml:space="preserve">, 150(3699), pp. 971-979. </w:t>
      </w:r>
      <w:hyperlink r:id="rId67" w:history="1">
        <w:r w:rsidRPr="009310C6">
          <w:rPr>
            <w:rStyle w:val="Hyperlink"/>
            <w:rFonts w:ascii="Calibri" w:hAnsi="Calibri" w:cs="Calibri"/>
            <w:sz w:val="24"/>
            <w:szCs w:val="24"/>
          </w:rPr>
          <w:t>DOI: 10.1126/science.150.3699.971</w:t>
        </w:r>
      </w:hyperlink>
    </w:p>
    <w:p w14:paraId="62F79D4F" w14:textId="77777777" w:rsidR="005C24FD" w:rsidRDefault="005C24FD" w:rsidP="00CC6420">
      <w:pPr>
        <w:spacing w:after="0" w:line="276" w:lineRule="auto"/>
        <w:jc w:val="both"/>
        <w:rPr>
          <w:rFonts w:ascii="Calibri" w:hAnsi="Calibri" w:cs="Calibri"/>
          <w:sz w:val="24"/>
          <w:szCs w:val="24"/>
        </w:rPr>
      </w:pPr>
    </w:p>
    <w:p w14:paraId="46A8F0FB" w14:textId="3EF5C7E6" w:rsidR="005C24FD" w:rsidRPr="005C24FD" w:rsidRDefault="005C24FD" w:rsidP="00CC6420">
      <w:pPr>
        <w:spacing w:after="0" w:line="276" w:lineRule="auto"/>
        <w:jc w:val="both"/>
        <w:rPr>
          <w:rFonts w:ascii="Calibri" w:hAnsi="Calibri" w:cs="Calibri"/>
          <w:sz w:val="24"/>
          <w:szCs w:val="24"/>
        </w:rPr>
      </w:pPr>
      <w:r>
        <w:rPr>
          <w:rFonts w:ascii="Calibri" w:hAnsi="Calibri" w:cs="Calibri"/>
          <w:sz w:val="24"/>
          <w:szCs w:val="24"/>
        </w:rPr>
        <w:t>Mendell, L.M. (201</w:t>
      </w:r>
      <w:r w:rsidR="00B15200">
        <w:rPr>
          <w:rFonts w:ascii="Calibri" w:hAnsi="Calibri" w:cs="Calibri"/>
          <w:sz w:val="24"/>
          <w:szCs w:val="24"/>
        </w:rPr>
        <w:t>4</w:t>
      </w:r>
      <w:r>
        <w:rPr>
          <w:rFonts w:ascii="Calibri" w:hAnsi="Calibri" w:cs="Calibri"/>
          <w:sz w:val="24"/>
          <w:szCs w:val="24"/>
        </w:rPr>
        <w:t xml:space="preserve">) ‘Constructing and Deconstructing the Gate Theory of Pain’, </w:t>
      </w:r>
      <w:r>
        <w:rPr>
          <w:rFonts w:ascii="Calibri" w:hAnsi="Calibri" w:cs="Calibri"/>
          <w:i/>
          <w:iCs/>
          <w:sz w:val="24"/>
          <w:szCs w:val="24"/>
        </w:rPr>
        <w:t>Pain</w:t>
      </w:r>
      <w:r>
        <w:rPr>
          <w:rFonts w:ascii="Calibri" w:hAnsi="Calibri" w:cs="Calibri"/>
          <w:sz w:val="24"/>
          <w:szCs w:val="24"/>
        </w:rPr>
        <w:t>, 155(2), pp. 210-216. DOI:</w:t>
      </w:r>
      <w:r w:rsidRPr="005C24FD">
        <w:rPr>
          <w:rFonts w:ascii="Calibri" w:hAnsi="Calibri" w:cs="Calibri"/>
          <w:sz w:val="24"/>
          <w:szCs w:val="24"/>
        </w:rPr>
        <w:t> </w:t>
      </w:r>
      <w:hyperlink r:id="rId68" w:tgtFrame="_blank" w:history="1">
        <w:r w:rsidRPr="005C24FD">
          <w:rPr>
            <w:rStyle w:val="Hyperlink"/>
            <w:rFonts w:ascii="Calibri" w:hAnsi="Calibri" w:cs="Calibri"/>
            <w:sz w:val="24"/>
            <w:szCs w:val="24"/>
          </w:rPr>
          <w:t>10.1016/j.pain.2013.12.010</w:t>
        </w:r>
      </w:hyperlink>
      <w:r>
        <w:rPr>
          <w:rFonts w:ascii="Calibri" w:hAnsi="Calibri" w:cs="Calibri"/>
          <w:sz w:val="24"/>
          <w:szCs w:val="24"/>
        </w:rPr>
        <w:t xml:space="preserve"> </w:t>
      </w:r>
    </w:p>
    <w:p w14:paraId="3A3C1BC2" w14:textId="77777777" w:rsidR="00CC6420" w:rsidRPr="00CC6420" w:rsidRDefault="00CC6420" w:rsidP="00CC6420">
      <w:pPr>
        <w:spacing w:after="0" w:line="276" w:lineRule="auto"/>
        <w:jc w:val="both"/>
        <w:rPr>
          <w:rFonts w:ascii="Calibri" w:hAnsi="Calibri" w:cs="Calibri"/>
          <w:sz w:val="24"/>
          <w:szCs w:val="24"/>
        </w:rPr>
      </w:pPr>
    </w:p>
    <w:p w14:paraId="48C62EEF" w14:textId="4682ADCD" w:rsidR="0086628D" w:rsidRPr="0086628D" w:rsidRDefault="0086628D" w:rsidP="00CC6420">
      <w:pPr>
        <w:spacing w:after="0" w:line="276" w:lineRule="auto"/>
        <w:jc w:val="both"/>
        <w:rPr>
          <w:rFonts w:ascii="Calibri" w:hAnsi="Calibri" w:cs="Calibri"/>
          <w:sz w:val="24"/>
          <w:szCs w:val="24"/>
        </w:rPr>
      </w:pPr>
      <w:r>
        <w:rPr>
          <w:rFonts w:ascii="Calibri" w:hAnsi="Calibri" w:cs="Calibri"/>
          <w:sz w:val="24"/>
          <w:szCs w:val="24"/>
        </w:rPr>
        <w:t xml:space="preserve">Menees, S. and Chey, W. (2018) ‘The gut microbiome and irritable bowel syndrome’, </w:t>
      </w:r>
      <w:r>
        <w:rPr>
          <w:rFonts w:ascii="Calibri" w:hAnsi="Calibri" w:cs="Calibri"/>
          <w:i/>
          <w:iCs/>
          <w:sz w:val="24"/>
          <w:szCs w:val="24"/>
        </w:rPr>
        <w:t>F1000Res</w:t>
      </w:r>
      <w:r>
        <w:rPr>
          <w:rFonts w:ascii="Calibri" w:hAnsi="Calibri" w:cs="Calibri"/>
          <w:sz w:val="24"/>
          <w:szCs w:val="24"/>
        </w:rPr>
        <w:t xml:space="preserve">, </w:t>
      </w:r>
      <w:r w:rsidR="008106EE">
        <w:rPr>
          <w:rFonts w:ascii="Calibri" w:hAnsi="Calibri" w:cs="Calibri"/>
          <w:sz w:val="24"/>
          <w:szCs w:val="24"/>
        </w:rPr>
        <w:t>7</w:t>
      </w:r>
      <w:r>
        <w:rPr>
          <w:rFonts w:ascii="Calibri" w:hAnsi="Calibri" w:cs="Calibri"/>
          <w:sz w:val="24"/>
          <w:szCs w:val="24"/>
        </w:rPr>
        <w:t xml:space="preserve">. DOI: </w:t>
      </w:r>
      <w:hyperlink r:id="rId69" w:tgtFrame="_blank" w:history="1">
        <w:r w:rsidRPr="0086628D">
          <w:rPr>
            <w:rStyle w:val="Hyperlink"/>
            <w:rFonts w:ascii="Calibri" w:hAnsi="Calibri" w:cs="Calibri"/>
            <w:sz w:val="24"/>
            <w:szCs w:val="24"/>
          </w:rPr>
          <w:t>10.12688/f1000research.14592.1</w:t>
        </w:r>
      </w:hyperlink>
      <w:r>
        <w:rPr>
          <w:rFonts w:ascii="Calibri" w:hAnsi="Calibri" w:cs="Calibri"/>
          <w:sz w:val="24"/>
          <w:szCs w:val="24"/>
        </w:rPr>
        <w:t xml:space="preserve"> </w:t>
      </w:r>
    </w:p>
    <w:p w14:paraId="79A336CF" w14:textId="77777777" w:rsidR="0086628D" w:rsidRDefault="0086628D" w:rsidP="00CC6420">
      <w:pPr>
        <w:spacing w:after="0" w:line="276" w:lineRule="auto"/>
        <w:jc w:val="both"/>
        <w:rPr>
          <w:rFonts w:ascii="Calibri" w:hAnsi="Calibri" w:cs="Calibri"/>
          <w:sz w:val="24"/>
          <w:szCs w:val="24"/>
        </w:rPr>
      </w:pPr>
    </w:p>
    <w:p w14:paraId="0F29A6EF" w14:textId="78FE17C9" w:rsidR="00D90FB6" w:rsidRPr="00D90FB6" w:rsidRDefault="00D90FB6" w:rsidP="00CC6420">
      <w:pPr>
        <w:spacing w:after="0" w:line="276" w:lineRule="auto"/>
        <w:jc w:val="both"/>
        <w:rPr>
          <w:rFonts w:ascii="Calibri" w:hAnsi="Calibri" w:cs="Calibri"/>
          <w:sz w:val="24"/>
          <w:szCs w:val="24"/>
        </w:rPr>
      </w:pPr>
      <w:r>
        <w:rPr>
          <w:rFonts w:ascii="Calibri" w:hAnsi="Calibri" w:cs="Calibri"/>
          <w:sz w:val="24"/>
          <w:szCs w:val="24"/>
        </w:rPr>
        <w:t xml:space="preserve">Mindset Health (2020) </w:t>
      </w:r>
      <w:r>
        <w:rPr>
          <w:rFonts w:ascii="Calibri" w:hAnsi="Calibri" w:cs="Calibri"/>
          <w:i/>
          <w:iCs/>
          <w:sz w:val="24"/>
          <w:szCs w:val="24"/>
        </w:rPr>
        <w:t>IBS Pain Guide: Types, Locations, and Treatments</w:t>
      </w:r>
      <w:r>
        <w:rPr>
          <w:rFonts w:ascii="Calibri" w:hAnsi="Calibri" w:cs="Calibri"/>
          <w:sz w:val="24"/>
          <w:szCs w:val="24"/>
        </w:rPr>
        <w:t xml:space="preserve">. Available at: </w:t>
      </w:r>
      <w:hyperlink r:id="rId70" w:anchor=":~:text=%E2%80%8D%20Abdominal%20IBS%20pain%20is,including%20the%20stomach%20and%20intestines.&amp;text=Research%20into%20IBS%20shows%20pain,gate%20control%20theory%20of%20pain" w:history="1">
        <w:r w:rsidRPr="00BE50A5">
          <w:rPr>
            <w:rStyle w:val="Hyperlink"/>
            <w:rFonts w:ascii="Calibri" w:hAnsi="Calibri" w:cs="Calibri"/>
            <w:sz w:val="24"/>
            <w:szCs w:val="24"/>
          </w:rPr>
          <w:t>https://www.mindsethealth.com/matter/ibs-pain-guide#:~:text=%E2%80%8D%20Abdominal%20IBS%20pain%20is,including%20the%20stomach%20and%20intestines.&amp;text=Research%20into%20IBS%20shows%20pain,gate%20control%20theory%20of%20pain</w:t>
        </w:r>
      </w:hyperlink>
      <w:r>
        <w:rPr>
          <w:rFonts w:ascii="Calibri" w:hAnsi="Calibri" w:cs="Calibri"/>
          <w:sz w:val="24"/>
          <w:szCs w:val="24"/>
        </w:rPr>
        <w:t xml:space="preserve"> (Accessed: 7</w:t>
      </w:r>
      <w:r w:rsidRPr="00D90FB6">
        <w:rPr>
          <w:rFonts w:ascii="Calibri" w:hAnsi="Calibri" w:cs="Calibri"/>
          <w:sz w:val="24"/>
          <w:szCs w:val="24"/>
          <w:vertAlign w:val="superscript"/>
        </w:rPr>
        <w:t>th</w:t>
      </w:r>
      <w:r>
        <w:rPr>
          <w:rFonts w:ascii="Calibri" w:hAnsi="Calibri" w:cs="Calibri"/>
          <w:sz w:val="24"/>
          <w:szCs w:val="24"/>
        </w:rPr>
        <w:t xml:space="preserve"> </w:t>
      </w:r>
      <w:r w:rsidR="008C08D7">
        <w:rPr>
          <w:rFonts w:ascii="Calibri" w:hAnsi="Calibri" w:cs="Calibri"/>
          <w:sz w:val="24"/>
          <w:szCs w:val="24"/>
        </w:rPr>
        <w:t>February 2025</w:t>
      </w:r>
      <w:r>
        <w:rPr>
          <w:rFonts w:ascii="Calibri" w:hAnsi="Calibri" w:cs="Calibri"/>
          <w:sz w:val="24"/>
          <w:szCs w:val="24"/>
        </w:rPr>
        <w:t>)</w:t>
      </w:r>
    </w:p>
    <w:p w14:paraId="31EA9620" w14:textId="77777777" w:rsidR="00D90FB6" w:rsidRDefault="00D90FB6" w:rsidP="00CC6420">
      <w:pPr>
        <w:spacing w:after="0" w:line="276" w:lineRule="auto"/>
        <w:jc w:val="both"/>
        <w:rPr>
          <w:rFonts w:ascii="Calibri" w:hAnsi="Calibri" w:cs="Calibri"/>
          <w:sz w:val="24"/>
          <w:szCs w:val="24"/>
        </w:rPr>
      </w:pPr>
    </w:p>
    <w:p w14:paraId="00A059EF" w14:textId="08A70638" w:rsidR="00A67F01" w:rsidRPr="00A67F01" w:rsidRDefault="00A67F01" w:rsidP="00CC6420">
      <w:pPr>
        <w:spacing w:after="0" w:line="276" w:lineRule="auto"/>
        <w:jc w:val="both"/>
        <w:rPr>
          <w:rFonts w:ascii="Calibri" w:hAnsi="Calibri" w:cs="Calibri"/>
          <w:sz w:val="24"/>
          <w:szCs w:val="24"/>
        </w:rPr>
      </w:pPr>
      <w:r>
        <w:rPr>
          <w:rFonts w:ascii="Calibri" w:hAnsi="Calibri" w:cs="Calibri"/>
          <w:sz w:val="24"/>
          <w:szCs w:val="24"/>
        </w:rPr>
        <w:t xml:space="preserve">Morris, M., Teevan, J. and Panovich, K. (2010) ‘A Comparison of Information Seeking Using Search Engines and Social Networks’, </w:t>
      </w:r>
      <w:r>
        <w:rPr>
          <w:rFonts w:ascii="Calibri" w:hAnsi="Calibri" w:cs="Calibri"/>
          <w:i/>
          <w:iCs/>
          <w:sz w:val="24"/>
          <w:szCs w:val="24"/>
        </w:rPr>
        <w:t xml:space="preserve">Proceedings of the International AAAI Conference on Web and </w:t>
      </w:r>
      <w:proofErr w:type="gramStart"/>
      <w:r>
        <w:rPr>
          <w:rFonts w:ascii="Calibri" w:hAnsi="Calibri" w:cs="Calibri"/>
          <w:i/>
          <w:iCs/>
          <w:sz w:val="24"/>
          <w:szCs w:val="24"/>
        </w:rPr>
        <w:t>Social Media</w:t>
      </w:r>
      <w:proofErr w:type="gramEnd"/>
      <w:r>
        <w:rPr>
          <w:rFonts w:ascii="Calibri" w:hAnsi="Calibri" w:cs="Calibri"/>
          <w:sz w:val="24"/>
          <w:szCs w:val="24"/>
        </w:rPr>
        <w:t xml:space="preserve">, 4(1), pp. 291-294. DOI: </w:t>
      </w:r>
      <w:hyperlink r:id="rId71" w:history="1">
        <w:r w:rsidRPr="005543DE">
          <w:rPr>
            <w:rStyle w:val="Hyperlink"/>
            <w:rFonts w:ascii="Calibri" w:hAnsi="Calibri" w:cs="Calibri"/>
            <w:sz w:val="24"/>
            <w:szCs w:val="24"/>
          </w:rPr>
          <w:t>https://doi.org/10.1609/icwsm.v4i1.14069</w:t>
        </w:r>
      </w:hyperlink>
      <w:r>
        <w:rPr>
          <w:rFonts w:ascii="Calibri" w:hAnsi="Calibri" w:cs="Calibri"/>
          <w:sz w:val="24"/>
          <w:szCs w:val="24"/>
        </w:rPr>
        <w:t xml:space="preserve"> </w:t>
      </w:r>
    </w:p>
    <w:p w14:paraId="751F19D3" w14:textId="77777777" w:rsidR="00A67F01" w:rsidRDefault="00A67F01" w:rsidP="00CC6420">
      <w:pPr>
        <w:spacing w:after="0" w:line="276" w:lineRule="auto"/>
        <w:jc w:val="both"/>
        <w:rPr>
          <w:rFonts w:ascii="Calibri" w:hAnsi="Calibri" w:cs="Calibri"/>
          <w:sz w:val="24"/>
          <w:szCs w:val="24"/>
        </w:rPr>
      </w:pPr>
    </w:p>
    <w:p w14:paraId="2F01ADAE" w14:textId="22A6D3FB"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lastRenderedPageBreak/>
        <w:t xml:space="preserve">National Cancer Institute (no date) </w:t>
      </w:r>
      <w:r w:rsidRPr="00CC6420">
        <w:rPr>
          <w:rFonts w:ascii="Calibri" w:hAnsi="Calibri" w:cs="Calibri"/>
          <w:i/>
          <w:iCs/>
          <w:sz w:val="24"/>
          <w:szCs w:val="24"/>
        </w:rPr>
        <w:t>Gastrointestinal Tract</w:t>
      </w:r>
      <w:r w:rsidRPr="00CC6420">
        <w:rPr>
          <w:rFonts w:ascii="Calibri" w:hAnsi="Calibri" w:cs="Calibri"/>
          <w:sz w:val="24"/>
          <w:szCs w:val="24"/>
        </w:rPr>
        <w:t xml:space="preserve">. Available at: </w:t>
      </w:r>
      <w:hyperlink r:id="rId72" w:tgtFrame="_blank" w:history="1">
        <w:r w:rsidRPr="00CC6420">
          <w:rPr>
            <w:rStyle w:val="Hyperlink"/>
            <w:rFonts w:ascii="Calibri" w:hAnsi="Calibri" w:cs="Calibri"/>
            <w:sz w:val="24"/>
            <w:szCs w:val="24"/>
          </w:rPr>
          <w:t>https://www.cancer.gov/publications/dictionaries/cancer-terms/def/gastrointestinal-tract</w:t>
        </w:r>
      </w:hyperlink>
      <w:r w:rsidRPr="00CC6420">
        <w:rPr>
          <w:rFonts w:ascii="Calibri" w:hAnsi="Calibri" w:cs="Calibri"/>
          <w:sz w:val="24"/>
          <w:szCs w:val="24"/>
        </w:rPr>
        <w:t>. (Accessed: 8</w:t>
      </w:r>
      <w:r w:rsidRPr="00CC6420">
        <w:rPr>
          <w:rFonts w:ascii="Calibri" w:hAnsi="Calibri" w:cs="Calibri"/>
          <w:sz w:val="24"/>
          <w:szCs w:val="24"/>
          <w:vertAlign w:val="superscript"/>
        </w:rPr>
        <w:t>th</w:t>
      </w:r>
      <w:r w:rsidRPr="00CC6420">
        <w:rPr>
          <w:rFonts w:ascii="Calibri" w:hAnsi="Calibri" w:cs="Calibri"/>
          <w:sz w:val="24"/>
          <w:szCs w:val="24"/>
        </w:rPr>
        <w:t xml:space="preserve"> October 2024) </w:t>
      </w:r>
    </w:p>
    <w:p w14:paraId="6E70BBA2" w14:textId="77777777" w:rsidR="00CC6420" w:rsidRPr="00CC6420" w:rsidRDefault="00CC6420" w:rsidP="00CC6420">
      <w:pPr>
        <w:spacing w:after="0" w:line="276" w:lineRule="auto"/>
        <w:jc w:val="both"/>
        <w:rPr>
          <w:rFonts w:ascii="Calibri" w:hAnsi="Calibri" w:cs="Calibri"/>
          <w:sz w:val="24"/>
          <w:szCs w:val="24"/>
        </w:rPr>
      </w:pPr>
    </w:p>
    <w:p w14:paraId="75DB245E" w14:textId="5F1AE5F2" w:rsidR="00CC6420" w:rsidRPr="00CC6420" w:rsidRDefault="003C27BB" w:rsidP="00CC6420">
      <w:pPr>
        <w:spacing w:after="0" w:line="276" w:lineRule="auto"/>
        <w:jc w:val="both"/>
        <w:rPr>
          <w:rFonts w:ascii="Calibri" w:hAnsi="Calibri" w:cs="Calibri"/>
          <w:sz w:val="24"/>
          <w:szCs w:val="24"/>
        </w:rPr>
      </w:pPr>
      <w:r>
        <w:rPr>
          <w:rFonts w:ascii="Calibri" w:hAnsi="Calibri" w:cs="Calibri"/>
          <w:sz w:val="24"/>
          <w:szCs w:val="24"/>
        </w:rPr>
        <w:t xml:space="preserve">National Health Service (No Date) </w:t>
      </w:r>
      <w:r w:rsidRPr="003C27BB">
        <w:rPr>
          <w:rFonts w:ascii="Calibri" w:hAnsi="Calibri" w:cs="Calibri"/>
          <w:i/>
          <w:iCs/>
          <w:sz w:val="24"/>
          <w:szCs w:val="24"/>
        </w:rPr>
        <w:t>IBS and the LOW FODMAP diet</w:t>
      </w:r>
      <w:r>
        <w:rPr>
          <w:rFonts w:ascii="Calibri" w:hAnsi="Calibri" w:cs="Calibri"/>
          <w:sz w:val="24"/>
          <w:szCs w:val="24"/>
        </w:rPr>
        <w:t xml:space="preserve">. Available at: </w:t>
      </w:r>
      <w:r w:rsidRPr="003C27BB">
        <w:rPr>
          <w:rFonts w:ascii="Calibri" w:hAnsi="Calibri" w:cs="Calibri"/>
          <w:sz w:val="24"/>
          <w:szCs w:val="24"/>
        </w:rPr>
        <w:t>chrome-extension://efaidnbmnnnibpcajpcglclefindmkaj/https://www.gloshospitals.nhs.uk/media/documents/FODMAP_dietsheet_for_website.pdf</w:t>
      </w:r>
      <w:r>
        <w:rPr>
          <w:rFonts w:ascii="Calibri" w:hAnsi="Calibri" w:cs="Calibri"/>
          <w:sz w:val="24"/>
          <w:szCs w:val="24"/>
        </w:rPr>
        <w:t>. (Accessed: 4</w:t>
      </w:r>
      <w:r w:rsidRPr="003C27BB">
        <w:rPr>
          <w:rFonts w:ascii="Calibri" w:hAnsi="Calibri" w:cs="Calibri"/>
          <w:sz w:val="24"/>
          <w:szCs w:val="24"/>
          <w:vertAlign w:val="superscript"/>
        </w:rPr>
        <w:t>th</w:t>
      </w:r>
      <w:r>
        <w:rPr>
          <w:rFonts w:ascii="Calibri" w:hAnsi="Calibri" w:cs="Calibri"/>
          <w:sz w:val="24"/>
          <w:szCs w:val="24"/>
        </w:rPr>
        <w:t xml:space="preserve"> April 2025) </w:t>
      </w:r>
    </w:p>
    <w:p w14:paraId="730F275A" w14:textId="77777777" w:rsidR="00CC6420" w:rsidRPr="00CC6420" w:rsidRDefault="00CC6420" w:rsidP="00CC6420">
      <w:pPr>
        <w:spacing w:after="0" w:line="276" w:lineRule="auto"/>
        <w:jc w:val="both"/>
        <w:rPr>
          <w:rFonts w:ascii="Calibri" w:hAnsi="Calibri" w:cs="Calibri"/>
          <w:sz w:val="24"/>
          <w:szCs w:val="24"/>
        </w:rPr>
      </w:pPr>
    </w:p>
    <w:p w14:paraId="69753BA4" w14:textId="20461626" w:rsidR="00A00637" w:rsidRPr="007D1FCF" w:rsidRDefault="00A00637" w:rsidP="00CC6420">
      <w:pPr>
        <w:spacing w:after="0" w:line="276" w:lineRule="auto"/>
        <w:jc w:val="both"/>
        <w:rPr>
          <w:rFonts w:ascii="Calibri" w:hAnsi="Calibri" w:cs="Calibri"/>
          <w:sz w:val="24"/>
          <w:szCs w:val="24"/>
        </w:rPr>
      </w:pPr>
      <w:r>
        <w:rPr>
          <w:rFonts w:ascii="Calibri" w:hAnsi="Calibri" w:cs="Calibri"/>
          <w:sz w:val="24"/>
          <w:szCs w:val="24"/>
        </w:rPr>
        <w:t>Ng</w:t>
      </w:r>
      <w:r w:rsidR="0083681B">
        <w:rPr>
          <w:rFonts w:ascii="Calibri" w:hAnsi="Calibri" w:cs="Calibri"/>
          <w:sz w:val="24"/>
          <w:szCs w:val="24"/>
        </w:rPr>
        <w:t xml:space="preserve">, Q.X., Soh, A.Y.S., Loke, W., Lim, D.Y. and Yeo, W.S. (2018) ‘The role of inflammation in irritable bowel syndrome (IBS)’, </w:t>
      </w:r>
      <w:r w:rsidR="0083681B">
        <w:rPr>
          <w:rFonts w:ascii="Calibri" w:hAnsi="Calibri" w:cs="Calibri"/>
          <w:i/>
          <w:iCs/>
          <w:sz w:val="24"/>
          <w:szCs w:val="24"/>
        </w:rPr>
        <w:t>Journal of Inflammatio</w:t>
      </w:r>
      <w:r w:rsidR="007D1FCF">
        <w:rPr>
          <w:rFonts w:ascii="Calibri" w:hAnsi="Calibri" w:cs="Calibri"/>
          <w:i/>
          <w:iCs/>
          <w:sz w:val="24"/>
          <w:szCs w:val="24"/>
        </w:rPr>
        <w:t>n Research</w:t>
      </w:r>
      <w:r w:rsidR="007D1FCF">
        <w:rPr>
          <w:rFonts w:ascii="Calibri" w:hAnsi="Calibri" w:cs="Calibri"/>
          <w:sz w:val="24"/>
          <w:szCs w:val="24"/>
        </w:rPr>
        <w:t xml:space="preserve">, </w:t>
      </w:r>
      <w:r w:rsidR="002442FD">
        <w:rPr>
          <w:rFonts w:ascii="Calibri" w:hAnsi="Calibri" w:cs="Calibri"/>
          <w:sz w:val="24"/>
          <w:szCs w:val="24"/>
        </w:rPr>
        <w:t xml:space="preserve">11, pp. 345-349. DOI: </w:t>
      </w:r>
      <w:hyperlink r:id="rId73" w:history="1">
        <w:r w:rsidR="002442FD" w:rsidRPr="004D4111">
          <w:rPr>
            <w:rStyle w:val="Hyperlink"/>
            <w:rFonts w:ascii="Calibri" w:hAnsi="Calibri" w:cs="Calibri"/>
            <w:sz w:val="24"/>
            <w:szCs w:val="24"/>
          </w:rPr>
          <w:t>https://doi.org/10.2147/JIR.S174982</w:t>
        </w:r>
      </w:hyperlink>
      <w:r w:rsidR="002442FD">
        <w:rPr>
          <w:rFonts w:ascii="Calibri" w:hAnsi="Calibri" w:cs="Calibri"/>
          <w:sz w:val="24"/>
          <w:szCs w:val="24"/>
        </w:rPr>
        <w:t xml:space="preserve"> </w:t>
      </w:r>
    </w:p>
    <w:p w14:paraId="68C4F545" w14:textId="77777777" w:rsidR="00A00637" w:rsidRDefault="00A00637" w:rsidP="00CC6420">
      <w:pPr>
        <w:spacing w:after="0" w:line="276" w:lineRule="auto"/>
        <w:jc w:val="both"/>
        <w:rPr>
          <w:rFonts w:ascii="Calibri" w:hAnsi="Calibri" w:cs="Calibri"/>
          <w:sz w:val="24"/>
          <w:szCs w:val="24"/>
        </w:rPr>
      </w:pPr>
    </w:p>
    <w:p w14:paraId="2EE324CA" w14:textId="676E710C" w:rsidR="00D26628" w:rsidRPr="003519ED" w:rsidRDefault="00D26628" w:rsidP="00CC6420">
      <w:pPr>
        <w:spacing w:after="0" w:line="276" w:lineRule="auto"/>
        <w:jc w:val="both"/>
        <w:rPr>
          <w:rFonts w:ascii="Calibri" w:hAnsi="Calibri" w:cs="Calibri"/>
          <w:sz w:val="24"/>
          <w:szCs w:val="24"/>
        </w:rPr>
      </w:pPr>
      <w:r>
        <w:rPr>
          <w:rFonts w:ascii="Calibri" w:hAnsi="Calibri" w:cs="Calibri"/>
          <w:sz w:val="24"/>
          <w:szCs w:val="24"/>
        </w:rPr>
        <w:t>N</w:t>
      </w:r>
      <w:r w:rsidR="00CB499B">
        <w:rPr>
          <w:rFonts w:ascii="Calibri" w:hAnsi="Calibri" w:cs="Calibri"/>
          <w:sz w:val="24"/>
          <w:szCs w:val="24"/>
        </w:rPr>
        <w:t xml:space="preserve">ational Institute for Health and Care Excellence (2017) </w:t>
      </w:r>
      <w:proofErr w:type="gramStart"/>
      <w:r w:rsidR="003519ED">
        <w:rPr>
          <w:rFonts w:ascii="Calibri" w:hAnsi="Calibri" w:cs="Calibri"/>
          <w:i/>
          <w:iCs/>
          <w:sz w:val="24"/>
          <w:szCs w:val="24"/>
        </w:rPr>
        <w:t>Irritable bowel syndrome</w:t>
      </w:r>
      <w:proofErr w:type="gramEnd"/>
      <w:r w:rsidR="003519ED">
        <w:rPr>
          <w:rFonts w:ascii="Calibri" w:hAnsi="Calibri" w:cs="Calibri"/>
          <w:i/>
          <w:iCs/>
          <w:sz w:val="24"/>
          <w:szCs w:val="24"/>
        </w:rPr>
        <w:t xml:space="preserve"> in adults: diagnosis and management</w:t>
      </w:r>
      <w:r w:rsidR="003519ED">
        <w:rPr>
          <w:rFonts w:ascii="Calibri" w:hAnsi="Calibri" w:cs="Calibri"/>
          <w:sz w:val="24"/>
          <w:szCs w:val="24"/>
        </w:rPr>
        <w:t xml:space="preserve">. Available at: </w:t>
      </w:r>
      <w:hyperlink r:id="rId74" w:history="1">
        <w:r w:rsidR="003519ED" w:rsidRPr="00BE50A5">
          <w:rPr>
            <w:rStyle w:val="Hyperlink"/>
            <w:rFonts w:ascii="Calibri" w:hAnsi="Calibri" w:cs="Calibri"/>
            <w:sz w:val="24"/>
            <w:szCs w:val="24"/>
          </w:rPr>
          <w:t>https://journals.lww.com/ajg/fulltext/2022/06000/The_Role_of_Food_in_the_Treatment_of_Bowel.27.aspx</w:t>
        </w:r>
      </w:hyperlink>
      <w:r w:rsidR="003519ED">
        <w:rPr>
          <w:rFonts w:ascii="Calibri" w:hAnsi="Calibri" w:cs="Calibri"/>
          <w:sz w:val="24"/>
          <w:szCs w:val="24"/>
        </w:rPr>
        <w:t>. (Accessed: 30</w:t>
      </w:r>
      <w:r w:rsidR="003519ED" w:rsidRPr="003519ED">
        <w:rPr>
          <w:rFonts w:ascii="Calibri" w:hAnsi="Calibri" w:cs="Calibri"/>
          <w:sz w:val="24"/>
          <w:szCs w:val="24"/>
          <w:vertAlign w:val="superscript"/>
        </w:rPr>
        <w:t>th</w:t>
      </w:r>
      <w:r w:rsidR="003519ED">
        <w:rPr>
          <w:rFonts w:ascii="Calibri" w:hAnsi="Calibri" w:cs="Calibri"/>
          <w:sz w:val="24"/>
          <w:szCs w:val="24"/>
        </w:rPr>
        <w:t xml:space="preserve"> April 2025)</w:t>
      </w:r>
    </w:p>
    <w:p w14:paraId="3A42B18D" w14:textId="77777777" w:rsidR="00D26628" w:rsidRDefault="00D26628" w:rsidP="00CC6420">
      <w:pPr>
        <w:spacing w:after="0" w:line="276" w:lineRule="auto"/>
        <w:jc w:val="both"/>
        <w:rPr>
          <w:rFonts w:ascii="Calibri" w:hAnsi="Calibri" w:cs="Calibri"/>
          <w:sz w:val="24"/>
          <w:szCs w:val="24"/>
        </w:rPr>
      </w:pPr>
    </w:p>
    <w:p w14:paraId="2765959E" w14:textId="5B071879"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Nugent, K., Nugent, R. and Yang, S. (2023) ‘When should clinicians use the term syndrome?’, </w:t>
      </w:r>
      <w:r w:rsidRPr="00CC6420">
        <w:rPr>
          <w:rFonts w:ascii="Calibri" w:hAnsi="Calibri" w:cs="Calibri"/>
          <w:i/>
          <w:iCs/>
          <w:sz w:val="24"/>
          <w:szCs w:val="24"/>
        </w:rPr>
        <w:t>The American Journal of the Medical Sciences</w:t>
      </w:r>
      <w:r w:rsidRPr="00CC6420">
        <w:rPr>
          <w:rFonts w:ascii="Calibri" w:hAnsi="Calibri" w:cs="Calibri"/>
          <w:sz w:val="24"/>
          <w:szCs w:val="24"/>
        </w:rPr>
        <w:t xml:space="preserve">, 365(6), pp. 475-479. </w:t>
      </w:r>
      <w:r w:rsidR="004157DB">
        <w:rPr>
          <w:rFonts w:ascii="Calibri" w:hAnsi="Calibri" w:cs="Calibri"/>
          <w:sz w:val="24"/>
          <w:szCs w:val="24"/>
        </w:rPr>
        <w:t>DOI</w:t>
      </w:r>
      <w:r w:rsidRPr="00CC6420">
        <w:rPr>
          <w:rFonts w:ascii="Calibri" w:hAnsi="Calibri" w:cs="Calibri"/>
          <w:sz w:val="24"/>
          <w:szCs w:val="24"/>
        </w:rPr>
        <w:t xml:space="preserve">: </w:t>
      </w:r>
      <w:hyperlink r:id="rId75" w:tgtFrame="_blank" w:tooltip="Persistent link using digital object identifier" w:history="1">
        <w:r w:rsidRPr="00CC6420">
          <w:rPr>
            <w:rStyle w:val="Hyperlink"/>
            <w:rFonts w:ascii="Calibri" w:hAnsi="Calibri" w:cs="Calibri"/>
            <w:sz w:val="24"/>
            <w:szCs w:val="24"/>
          </w:rPr>
          <w:t>https://doi.org/10.1016/j.amjms.2023.03.001</w:t>
        </w:r>
      </w:hyperlink>
      <w:r w:rsidRPr="00CC6420">
        <w:rPr>
          <w:rFonts w:ascii="Calibri" w:hAnsi="Calibri" w:cs="Calibri"/>
          <w:sz w:val="24"/>
          <w:szCs w:val="24"/>
        </w:rPr>
        <w:t xml:space="preserve"> </w:t>
      </w:r>
    </w:p>
    <w:p w14:paraId="7F2993DA" w14:textId="77777777" w:rsidR="00CC6420" w:rsidRPr="00CC6420" w:rsidRDefault="00CC6420" w:rsidP="00CC6420">
      <w:pPr>
        <w:spacing w:after="0" w:line="276" w:lineRule="auto"/>
        <w:jc w:val="both"/>
        <w:rPr>
          <w:rFonts w:ascii="Calibri" w:hAnsi="Calibri" w:cs="Calibri"/>
          <w:sz w:val="24"/>
          <w:szCs w:val="24"/>
        </w:rPr>
      </w:pPr>
    </w:p>
    <w:p w14:paraId="791A2101" w14:textId="099F7F6C"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Ohman, L. and Simren, M. (2013) ‘Intestinal Microbiota and its Role in Irritable Bowel Syndrome (IBS)’, </w:t>
      </w:r>
      <w:r w:rsidRPr="00CC6420">
        <w:rPr>
          <w:rFonts w:ascii="Calibri" w:hAnsi="Calibri" w:cs="Calibri"/>
          <w:i/>
          <w:iCs/>
          <w:sz w:val="24"/>
          <w:szCs w:val="24"/>
        </w:rPr>
        <w:t>Curr Gastroenterol Rep</w:t>
      </w:r>
      <w:r w:rsidRPr="00CC6420">
        <w:rPr>
          <w:rFonts w:ascii="Calibri" w:hAnsi="Calibri" w:cs="Calibri"/>
          <w:sz w:val="24"/>
          <w:szCs w:val="24"/>
        </w:rPr>
        <w:t xml:space="preserve">, 15(323). </w:t>
      </w:r>
      <w:r w:rsidR="004157DB">
        <w:rPr>
          <w:rFonts w:ascii="Calibri" w:hAnsi="Calibri" w:cs="Calibri"/>
          <w:sz w:val="24"/>
          <w:szCs w:val="24"/>
        </w:rPr>
        <w:t>DOI</w:t>
      </w:r>
      <w:r w:rsidRPr="00CC6420">
        <w:rPr>
          <w:rFonts w:ascii="Calibri" w:hAnsi="Calibri" w:cs="Calibri"/>
          <w:sz w:val="24"/>
          <w:szCs w:val="24"/>
        </w:rPr>
        <w:t xml:space="preserve">: </w:t>
      </w:r>
      <w:hyperlink r:id="rId76" w:history="1">
        <w:r w:rsidRPr="00CC6420">
          <w:rPr>
            <w:rStyle w:val="Hyperlink"/>
            <w:rFonts w:ascii="Calibri" w:hAnsi="Calibri" w:cs="Calibri"/>
            <w:sz w:val="24"/>
            <w:szCs w:val="24"/>
          </w:rPr>
          <w:t>https://doi.org/10.1007/s11894-013-0323-7</w:t>
        </w:r>
      </w:hyperlink>
      <w:r w:rsidRPr="00CC6420">
        <w:rPr>
          <w:rFonts w:ascii="Calibri" w:hAnsi="Calibri" w:cs="Calibri"/>
          <w:sz w:val="24"/>
          <w:szCs w:val="24"/>
        </w:rPr>
        <w:t xml:space="preserve"> </w:t>
      </w:r>
    </w:p>
    <w:p w14:paraId="7A712BA8" w14:textId="77777777" w:rsidR="00CC6420" w:rsidRPr="00CC6420" w:rsidRDefault="00CC6420" w:rsidP="00CC6420">
      <w:pPr>
        <w:spacing w:after="0" w:line="276" w:lineRule="auto"/>
        <w:jc w:val="both"/>
        <w:rPr>
          <w:rFonts w:ascii="Calibri" w:hAnsi="Calibri" w:cs="Calibri"/>
          <w:sz w:val="24"/>
          <w:szCs w:val="24"/>
        </w:rPr>
      </w:pPr>
    </w:p>
    <w:p w14:paraId="6EBA84F9" w14:textId="3D3D3EF9" w:rsidR="00B579EA" w:rsidRPr="004D5543" w:rsidRDefault="00B579EA" w:rsidP="00CC6420">
      <w:pPr>
        <w:spacing w:after="0" w:line="276" w:lineRule="auto"/>
        <w:jc w:val="both"/>
        <w:rPr>
          <w:rFonts w:ascii="Calibri" w:hAnsi="Calibri" w:cs="Calibri"/>
          <w:sz w:val="24"/>
          <w:szCs w:val="24"/>
        </w:rPr>
      </w:pPr>
      <w:r>
        <w:rPr>
          <w:rFonts w:ascii="Calibri" w:hAnsi="Calibri" w:cs="Calibri"/>
          <w:sz w:val="24"/>
          <w:szCs w:val="24"/>
        </w:rPr>
        <w:t xml:space="preserve">Okawa, Y., </w:t>
      </w:r>
      <w:proofErr w:type="spellStart"/>
      <w:r>
        <w:rPr>
          <w:rFonts w:ascii="Calibri" w:hAnsi="Calibri" w:cs="Calibri"/>
          <w:sz w:val="24"/>
          <w:szCs w:val="24"/>
        </w:rPr>
        <w:t>Fukudo</w:t>
      </w:r>
      <w:proofErr w:type="spellEnd"/>
      <w:r>
        <w:rPr>
          <w:rFonts w:ascii="Calibri" w:hAnsi="Calibri" w:cs="Calibri"/>
          <w:sz w:val="24"/>
          <w:szCs w:val="24"/>
        </w:rPr>
        <w:t>, S. and Sanada, H. (2019) ‘Specific foods can reduce symptoms of irritable bowel syndrome and</w:t>
      </w:r>
      <w:r w:rsidR="004D5543">
        <w:rPr>
          <w:rFonts w:ascii="Calibri" w:hAnsi="Calibri" w:cs="Calibri"/>
          <w:sz w:val="24"/>
          <w:szCs w:val="24"/>
        </w:rPr>
        <w:t xml:space="preserve"> functional constipation: a review’, </w:t>
      </w:r>
      <w:proofErr w:type="spellStart"/>
      <w:r w:rsidR="004D5543">
        <w:rPr>
          <w:rFonts w:ascii="Calibri" w:hAnsi="Calibri" w:cs="Calibri"/>
          <w:i/>
          <w:iCs/>
          <w:sz w:val="24"/>
          <w:szCs w:val="24"/>
        </w:rPr>
        <w:t>BioPsychoSocial</w:t>
      </w:r>
      <w:proofErr w:type="spellEnd"/>
      <w:r w:rsidR="004D5543">
        <w:rPr>
          <w:rFonts w:ascii="Calibri" w:hAnsi="Calibri" w:cs="Calibri"/>
          <w:i/>
          <w:iCs/>
          <w:sz w:val="24"/>
          <w:szCs w:val="24"/>
        </w:rPr>
        <w:t xml:space="preserve"> Medicine</w:t>
      </w:r>
      <w:r w:rsidR="004D5543">
        <w:rPr>
          <w:rFonts w:ascii="Calibri" w:hAnsi="Calibri" w:cs="Calibri"/>
          <w:sz w:val="24"/>
          <w:szCs w:val="24"/>
        </w:rPr>
        <w:t xml:space="preserve">, 13(10). DOI: </w:t>
      </w:r>
      <w:hyperlink r:id="rId77" w:history="1">
        <w:r w:rsidR="004D5543" w:rsidRPr="00BE50A5">
          <w:rPr>
            <w:rStyle w:val="Hyperlink"/>
            <w:rFonts w:ascii="Calibri" w:hAnsi="Calibri" w:cs="Calibri"/>
            <w:sz w:val="24"/>
            <w:szCs w:val="24"/>
          </w:rPr>
          <w:t>https://doi.org/10.1186/s13030-019-0152-5</w:t>
        </w:r>
      </w:hyperlink>
      <w:r w:rsidR="004D5543">
        <w:rPr>
          <w:rFonts w:ascii="Calibri" w:hAnsi="Calibri" w:cs="Calibri"/>
          <w:sz w:val="24"/>
          <w:szCs w:val="24"/>
        </w:rPr>
        <w:t xml:space="preserve"> </w:t>
      </w:r>
    </w:p>
    <w:p w14:paraId="13416402" w14:textId="77777777" w:rsidR="00B579EA" w:rsidRDefault="00B579EA" w:rsidP="00CC6420">
      <w:pPr>
        <w:spacing w:after="0" w:line="276" w:lineRule="auto"/>
        <w:jc w:val="both"/>
        <w:rPr>
          <w:rFonts w:ascii="Calibri" w:hAnsi="Calibri" w:cs="Calibri"/>
          <w:sz w:val="24"/>
          <w:szCs w:val="24"/>
        </w:rPr>
      </w:pPr>
    </w:p>
    <w:p w14:paraId="3AE910D1" w14:textId="048C3E5F" w:rsidR="0025187B" w:rsidRPr="00CA6CBF" w:rsidRDefault="0025187B" w:rsidP="00CC6420">
      <w:pPr>
        <w:spacing w:after="0" w:line="276" w:lineRule="auto"/>
        <w:jc w:val="both"/>
        <w:rPr>
          <w:rFonts w:ascii="Calibri" w:hAnsi="Calibri" w:cs="Calibri"/>
          <w:sz w:val="24"/>
          <w:szCs w:val="24"/>
        </w:rPr>
      </w:pPr>
      <w:r>
        <w:rPr>
          <w:rFonts w:ascii="Calibri" w:hAnsi="Calibri" w:cs="Calibri"/>
          <w:sz w:val="24"/>
          <w:szCs w:val="24"/>
        </w:rPr>
        <w:t xml:space="preserve">Omran. Y.A. and Aziz, Q. (2014) </w:t>
      </w:r>
      <w:r w:rsidRPr="00CA6CBF">
        <w:rPr>
          <w:rFonts w:ascii="Calibri" w:hAnsi="Calibri" w:cs="Calibri"/>
          <w:i/>
          <w:iCs/>
          <w:sz w:val="24"/>
          <w:szCs w:val="24"/>
        </w:rPr>
        <w:t>The Brain-Gut Axis in Health and Disease</w:t>
      </w:r>
      <w:r w:rsidR="00CA6CBF">
        <w:rPr>
          <w:rFonts w:ascii="Calibri" w:hAnsi="Calibri" w:cs="Calibri"/>
          <w:sz w:val="24"/>
          <w:szCs w:val="24"/>
        </w:rPr>
        <w:t>. Springer: New York.</w:t>
      </w:r>
    </w:p>
    <w:p w14:paraId="49E125D3" w14:textId="77777777" w:rsidR="0025187B" w:rsidRDefault="0025187B" w:rsidP="00CC6420">
      <w:pPr>
        <w:spacing w:after="0" w:line="276" w:lineRule="auto"/>
        <w:jc w:val="both"/>
        <w:rPr>
          <w:rFonts w:ascii="Calibri" w:hAnsi="Calibri" w:cs="Calibri"/>
          <w:sz w:val="24"/>
          <w:szCs w:val="24"/>
        </w:rPr>
      </w:pPr>
    </w:p>
    <w:p w14:paraId="10CAC99E" w14:textId="7CED6970" w:rsidR="000A618A" w:rsidRDefault="000A618A" w:rsidP="00CC6420">
      <w:pPr>
        <w:spacing w:after="0" w:line="276" w:lineRule="auto"/>
        <w:jc w:val="both"/>
        <w:rPr>
          <w:rFonts w:ascii="Calibri" w:hAnsi="Calibri" w:cs="Calibri"/>
          <w:sz w:val="24"/>
          <w:szCs w:val="24"/>
        </w:rPr>
      </w:pPr>
      <w:r>
        <w:rPr>
          <w:rFonts w:ascii="Calibri" w:hAnsi="Calibri" w:cs="Calibri"/>
          <w:sz w:val="24"/>
          <w:szCs w:val="24"/>
        </w:rPr>
        <w:t xml:space="preserve">Pahwa, R., Goyal, A. and </w:t>
      </w:r>
      <w:proofErr w:type="spellStart"/>
      <w:r>
        <w:rPr>
          <w:rFonts w:ascii="Calibri" w:hAnsi="Calibri" w:cs="Calibri"/>
          <w:sz w:val="24"/>
          <w:szCs w:val="24"/>
        </w:rPr>
        <w:t>Jialal</w:t>
      </w:r>
      <w:proofErr w:type="spellEnd"/>
      <w:r>
        <w:rPr>
          <w:rFonts w:ascii="Calibri" w:hAnsi="Calibri" w:cs="Calibri"/>
          <w:sz w:val="24"/>
          <w:szCs w:val="24"/>
        </w:rPr>
        <w:t xml:space="preserve">, I. (2023) </w:t>
      </w:r>
      <w:r w:rsidRPr="00FB5862">
        <w:rPr>
          <w:rFonts w:ascii="Calibri" w:hAnsi="Calibri" w:cs="Calibri"/>
          <w:i/>
          <w:iCs/>
          <w:sz w:val="24"/>
          <w:szCs w:val="24"/>
        </w:rPr>
        <w:t>Chronic Inflammation</w:t>
      </w:r>
      <w:r>
        <w:rPr>
          <w:rFonts w:ascii="Calibri" w:hAnsi="Calibri" w:cs="Calibri"/>
          <w:sz w:val="24"/>
          <w:szCs w:val="24"/>
        </w:rPr>
        <w:t xml:space="preserve">. Treasure Island (FL): </w:t>
      </w:r>
      <w:proofErr w:type="spellStart"/>
      <w:r>
        <w:rPr>
          <w:rFonts w:ascii="Calibri" w:hAnsi="Calibri" w:cs="Calibri"/>
          <w:sz w:val="24"/>
          <w:szCs w:val="24"/>
        </w:rPr>
        <w:t>StatPearls</w:t>
      </w:r>
      <w:proofErr w:type="spellEnd"/>
      <w:r>
        <w:rPr>
          <w:rFonts w:ascii="Calibri" w:hAnsi="Calibri" w:cs="Calibri"/>
          <w:sz w:val="24"/>
          <w:szCs w:val="24"/>
        </w:rPr>
        <w:t xml:space="preserve"> Publishing. </w:t>
      </w:r>
      <w:r w:rsidRPr="000A618A">
        <w:rPr>
          <w:rFonts w:ascii="Calibri" w:hAnsi="Calibri" w:cs="Calibri"/>
          <w:sz w:val="24"/>
          <w:szCs w:val="24"/>
        </w:rPr>
        <w:t>PMID: 29630225.</w:t>
      </w:r>
    </w:p>
    <w:p w14:paraId="39817CB6" w14:textId="77777777" w:rsidR="000A618A" w:rsidRDefault="000A618A" w:rsidP="009D1663">
      <w:pPr>
        <w:spacing w:after="0" w:line="276" w:lineRule="auto"/>
        <w:jc w:val="center"/>
        <w:rPr>
          <w:rFonts w:ascii="Calibri" w:hAnsi="Calibri" w:cs="Calibri"/>
          <w:sz w:val="24"/>
          <w:szCs w:val="24"/>
        </w:rPr>
      </w:pPr>
    </w:p>
    <w:p w14:paraId="752AF553" w14:textId="224D9FEA" w:rsidR="00FA7D4C" w:rsidRPr="00FA7D4C" w:rsidRDefault="00FA7D4C" w:rsidP="00CC6420">
      <w:pPr>
        <w:spacing w:after="0" w:line="276" w:lineRule="auto"/>
        <w:jc w:val="both"/>
        <w:rPr>
          <w:rFonts w:ascii="Calibri" w:hAnsi="Calibri" w:cs="Calibri"/>
          <w:sz w:val="24"/>
          <w:szCs w:val="24"/>
        </w:rPr>
      </w:pPr>
      <w:r>
        <w:rPr>
          <w:rFonts w:ascii="Calibri" w:hAnsi="Calibri" w:cs="Calibri"/>
          <w:sz w:val="24"/>
          <w:szCs w:val="24"/>
        </w:rPr>
        <w:t xml:space="preserve">Paine, P. (2021) ‘Review article: current and future treatment approaches for pain in IBS’, </w:t>
      </w:r>
      <w:r>
        <w:rPr>
          <w:rFonts w:ascii="Calibri" w:hAnsi="Calibri" w:cs="Calibri"/>
          <w:i/>
          <w:iCs/>
          <w:sz w:val="24"/>
          <w:szCs w:val="24"/>
        </w:rPr>
        <w:t xml:space="preserve">Alimentary </w:t>
      </w:r>
      <w:r w:rsidR="00F2732C">
        <w:rPr>
          <w:rFonts w:ascii="Calibri" w:hAnsi="Calibri" w:cs="Calibri"/>
          <w:i/>
          <w:iCs/>
          <w:sz w:val="24"/>
          <w:szCs w:val="24"/>
        </w:rPr>
        <w:t>Pharmacology</w:t>
      </w:r>
      <w:r>
        <w:rPr>
          <w:rFonts w:ascii="Calibri" w:hAnsi="Calibri" w:cs="Calibri"/>
          <w:i/>
          <w:iCs/>
          <w:sz w:val="24"/>
          <w:szCs w:val="24"/>
        </w:rPr>
        <w:t xml:space="preserve"> &amp; Therapeutics</w:t>
      </w:r>
      <w:r>
        <w:rPr>
          <w:rFonts w:ascii="Calibri" w:hAnsi="Calibri" w:cs="Calibri"/>
          <w:sz w:val="24"/>
          <w:szCs w:val="24"/>
        </w:rPr>
        <w:t xml:space="preserve">, </w:t>
      </w:r>
      <w:r w:rsidR="009D4972">
        <w:rPr>
          <w:rFonts w:ascii="Calibri" w:hAnsi="Calibri" w:cs="Calibri"/>
          <w:sz w:val="24"/>
          <w:szCs w:val="24"/>
        </w:rPr>
        <w:t xml:space="preserve">54(51), pp. S75-S88. DOI: </w:t>
      </w:r>
      <w:hyperlink r:id="rId78" w:history="1">
        <w:r w:rsidR="009D4972" w:rsidRPr="006A60A6">
          <w:rPr>
            <w:rStyle w:val="Hyperlink"/>
            <w:rFonts w:ascii="Calibri" w:hAnsi="Calibri" w:cs="Calibri"/>
            <w:sz w:val="24"/>
            <w:szCs w:val="24"/>
          </w:rPr>
          <w:t>https://doi.org/10.1111/apt.16550</w:t>
        </w:r>
      </w:hyperlink>
    </w:p>
    <w:p w14:paraId="383ABCE9" w14:textId="77777777" w:rsidR="00FA7D4C" w:rsidRDefault="00FA7D4C" w:rsidP="00CC6420">
      <w:pPr>
        <w:spacing w:after="0" w:line="276" w:lineRule="auto"/>
        <w:jc w:val="both"/>
        <w:rPr>
          <w:rFonts w:ascii="Calibri" w:hAnsi="Calibri" w:cs="Calibri"/>
          <w:sz w:val="24"/>
          <w:szCs w:val="24"/>
        </w:rPr>
      </w:pPr>
    </w:p>
    <w:p w14:paraId="7B8FA0DD" w14:textId="4DA4BCDF" w:rsidR="002C68A8" w:rsidRPr="00B0146D" w:rsidRDefault="002C68A8" w:rsidP="00CC6420">
      <w:pPr>
        <w:spacing w:after="0" w:line="276" w:lineRule="auto"/>
        <w:jc w:val="both"/>
        <w:rPr>
          <w:rFonts w:ascii="Calibri" w:hAnsi="Calibri" w:cs="Calibri"/>
          <w:sz w:val="24"/>
          <w:szCs w:val="24"/>
        </w:rPr>
      </w:pPr>
      <w:r>
        <w:rPr>
          <w:rFonts w:ascii="Calibri" w:hAnsi="Calibri" w:cs="Calibri"/>
          <w:sz w:val="24"/>
          <w:szCs w:val="24"/>
        </w:rPr>
        <w:t>Palmer</w:t>
      </w:r>
      <w:r w:rsidR="00B0146D">
        <w:rPr>
          <w:rFonts w:ascii="Calibri" w:hAnsi="Calibri" w:cs="Calibri"/>
          <w:sz w:val="24"/>
          <w:szCs w:val="24"/>
        </w:rPr>
        <w:t xml:space="preserve">, G.D. and Bercik, P. (2022) ‘Long-term personalized low FODMAP diet in IBS’, </w:t>
      </w:r>
      <w:proofErr w:type="spellStart"/>
      <w:r w:rsidR="00B0146D">
        <w:rPr>
          <w:rFonts w:ascii="Calibri" w:hAnsi="Calibri" w:cs="Calibri"/>
          <w:i/>
          <w:iCs/>
          <w:sz w:val="24"/>
          <w:szCs w:val="24"/>
        </w:rPr>
        <w:t>Neurogastroenterology</w:t>
      </w:r>
      <w:proofErr w:type="spellEnd"/>
      <w:r w:rsidR="00B0146D">
        <w:rPr>
          <w:rFonts w:ascii="Calibri" w:hAnsi="Calibri" w:cs="Calibri"/>
          <w:i/>
          <w:iCs/>
          <w:sz w:val="24"/>
          <w:szCs w:val="24"/>
        </w:rPr>
        <w:t xml:space="preserve"> &amp; Motility</w:t>
      </w:r>
      <w:r w:rsidR="00B0146D">
        <w:rPr>
          <w:rFonts w:ascii="Calibri" w:hAnsi="Calibri" w:cs="Calibri"/>
          <w:sz w:val="24"/>
          <w:szCs w:val="24"/>
        </w:rPr>
        <w:t xml:space="preserve">, 34(4). DOI: </w:t>
      </w:r>
      <w:hyperlink r:id="rId79" w:history="1">
        <w:r w:rsidR="00B0146D" w:rsidRPr="00B0146D">
          <w:rPr>
            <w:rStyle w:val="Hyperlink"/>
            <w:rFonts w:ascii="Calibri" w:hAnsi="Calibri" w:cs="Calibri"/>
            <w:sz w:val="24"/>
            <w:szCs w:val="24"/>
          </w:rPr>
          <w:t>https://doi.org/10.1111/nmo.14356</w:t>
        </w:r>
      </w:hyperlink>
    </w:p>
    <w:p w14:paraId="3F393EBE" w14:textId="77777777" w:rsidR="002C68A8" w:rsidRDefault="002C68A8" w:rsidP="00CC6420">
      <w:pPr>
        <w:spacing w:after="0" w:line="276" w:lineRule="auto"/>
        <w:jc w:val="both"/>
        <w:rPr>
          <w:rFonts w:ascii="Calibri" w:hAnsi="Calibri" w:cs="Calibri"/>
          <w:sz w:val="24"/>
          <w:szCs w:val="24"/>
        </w:rPr>
      </w:pPr>
    </w:p>
    <w:p w14:paraId="404B39D5" w14:textId="501B37D1" w:rsidR="005F0748" w:rsidRPr="005F0748" w:rsidRDefault="005F0748" w:rsidP="00CC6420">
      <w:pPr>
        <w:spacing w:after="0" w:line="276" w:lineRule="auto"/>
        <w:jc w:val="both"/>
        <w:rPr>
          <w:rFonts w:ascii="Calibri" w:hAnsi="Calibri" w:cs="Calibri"/>
          <w:sz w:val="24"/>
          <w:szCs w:val="24"/>
        </w:rPr>
      </w:pPr>
      <w:r>
        <w:rPr>
          <w:rFonts w:ascii="Calibri" w:hAnsi="Calibri" w:cs="Calibri"/>
          <w:sz w:val="24"/>
          <w:szCs w:val="24"/>
        </w:rPr>
        <w:lastRenderedPageBreak/>
        <w:t xml:space="preserve">Pimentel, M. and Lembo, A. (2020) ‘Microbiome and Its Role in Irritable Bowel Syndrome’, </w:t>
      </w:r>
      <w:r>
        <w:rPr>
          <w:rFonts w:ascii="Calibri" w:hAnsi="Calibri" w:cs="Calibri"/>
          <w:i/>
          <w:iCs/>
          <w:sz w:val="24"/>
          <w:szCs w:val="24"/>
        </w:rPr>
        <w:t>Dig Dis Sci</w:t>
      </w:r>
      <w:r>
        <w:rPr>
          <w:rFonts w:ascii="Calibri" w:hAnsi="Calibri" w:cs="Calibri"/>
          <w:sz w:val="24"/>
          <w:szCs w:val="24"/>
        </w:rPr>
        <w:t xml:space="preserve">, 65, pp. 829-839. DOI: </w:t>
      </w:r>
      <w:hyperlink r:id="rId80" w:history="1">
        <w:r w:rsidRPr="00627092">
          <w:rPr>
            <w:rStyle w:val="Hyperlink"/>
            <w:rFonts w:ascii="Calibri" w:hAnsi="Calibri" w:cs="Calibri"/>
            <w:sz w:val="24"/>
            <w:szCs w:val="24"/>
          </w:rPr>
          <w:t>https://doi.org/10.1007/s10620-020-06109-5</w:t>
        </w:r>
      </w:hyperlink>
      <w:r>
        <w:rPr>
          <w:rFonts w:ascii="Calibri" w:hAnsi="Calibri" w:cs="Calibri"/>
          <w:sz w:val="24"/>
          <w:szCs w:val="24"/>
        </w:rPr>
        <w:t xml:space="preserve"> </w:t>
      </w:r>
    </w:p>
    <w:p w14:paraId="2CF1CE8A" w14:textId="77777777" w:rsidR="005F0748" w:rsidRDefault="005F0748" w:rsidP="00CC6420">
      <w:pPr>
        <w:spacing w:after="0" w:line="276" w:lineRule="auto"/>
        <w:jc w:val="both"/>
        <w:rPr>
          <w:rFonts w:ascii="Calibri" w:hAnsi="Calibri" w:cs="Calibri"/>
          <w:sz w:val="24"/>
          <w:szCs w:val="24"/>
        </w:rPr>
      </w:pPr>
    </w:p>
    <w:p w14:paraId="62A4B574" w14:textId="20F688FB" w:rsidR="00CC6420" w:rsidRPr="00CC6420" w:rsidRDefault="00CC6420" w:rsidP="00CC6420">
      <w:pPr>
        <w:spacing w:after="0" w:line="276" w:lineRule="auto"/>
        <w:jc w:val="both"/>
        <w:rPr>
          <w:rFonts w:ascii="Calibri" w:hAnsi="Calibri" w:cs="Calibri"/>
          <w:sz w:val="24"/>
          <w:szCs w:val="24"/>
        </w:rPr>
      </w:pPr>
      <w:proofErr w:type="spellStart"/>
      <w:r w:rsidRPr="00CC6420">
        <w:rPr>
          <w:rFonts w:ascii="Calibri" w:hAnsi="Calibri" w:cs="Calibri"/>
          <w:sz w:val="24"/>
          <w:szCs w:val="24"/>
        </w:rPr>
        <w:t>Posserud</w:t>
      </w:r>
      <w:proofErr w:type="spellEnd"/>
      <w:r w:rsidRPr="00CC6420">
        <w:rPr>
          <w:rFonts w:ascii="Calibri" w:hAnsi="Calibri" w:cs="Calibri"/>
          <w:sz w:val="24"/>
          <w:szCs w:val="24"/>
        </w:rPr>
        <w:t xml:space="preserve">, I., </w:t>
      </w:r>
      <w:proofErr w:type="spellStart"/>
      <w:r w:rsidRPr="00CC6420">
        <w:rPr>
          <w:rFonts w:ascii="Calibri" w:hAnsi="Calibri" w:cs="Calibri"/>
          <w:sz w:val="24"/>
          <w:szCs w:val="24"/>
        </w:rPr>
        <w:t>Ersryd</w:t>
      </w:r>
      <w:proofErr w:type="spellEnd"/>
      <w:r w:rsidRPr="00CC6420">
        <w:rPr>
          <w:rFonts w:ascii="Calibri" w:hAnsi="Calibri" w:cs="Calibri"/>
          <w:sz w:val="24"/>
          <w:szCs w:val="24"/>
        </w:rPr>
        <w:t xml:space="preserve">, A. and </w:t>
      </w:r>
      <w:proofErr w:type="spellStart"/>
      <w:r w:rsidRPr="00CC6420">
        <w:rPr>
          <w:rFonts w:ascii="Calibri" w:hAnsi="Calibri" w:cs="Calibri"/>
          <w:sz w:val="24"/>
          <w:szCs w:val="24"/>
        </w:rPr>
        <w:t>Simrén</w:t>
      </w:r>
      <w:proofErr w:type="spellEnd"/>
      <w:r w:rsidRPr="00CC6420">
        <w:rPr>
          <w:rFonts w:ascii="Calibri" w:hAnsi="Calibri" w:cs="Calibri"/>
          <w:sz w:val="24"/>
          <w:szCs w:val="24"/>
        </w:rPr>
        <w:t xml:space="preserve">, M. (2006) ‘Functional findings in irritable bowel syndrome’, </w:t>
      </w:r>
      <w:r w:rsidRPr="00CC6420">
        <w:rPr>
          <w:rFonts w:ascii="Calibri" w:hAnsi="Calibri" w:cs="Calibri"/>
          <w:i/>
          <w:iCs/>
          <w:sz w:val="24"/>
          <w:szCs w:val="24"/>
        </w:rPr>
        <w:t>World J Gastroenterol</w:t>
      </w:r>
      <w:r w:rsidRPr="00CC6420">
        <w:rPr>
          <w:rFonts w:ascii="Calibri" w:hAnsi="Calibri" w:cs="Calibri"/>
          <w:sz w:val="24"/>
          <w:szCs w:val="24"/>
        </w:rPr>
        <w:t xml:space="preserve">, 12(18), pp. 2830-2838. </w:t>
      </w:r>
      <w:r w:rsidR="004157DB">
        <w:rPr>
          <w:rFonts w:ascii="Calibri" w:hAnsi="Calibri" w:cs="Calibri"/>
          <w:sz w:val="24"/>
          <w:szCs w:val="24"/>
        </w:rPr>
        <w:t>DOI</w:t>
      </w:r>
      <w:r w:rsidRPr="00CC6420">
        <w:rPr>
          <w:rFonts w:ascii="Calibri" w:hAnsi="Calibri" w:cs="Calibri"/>
          <w:sz w:val="24"/>
          <w:szCs w:val="24"/>
        </w:rPr>
        <w:t>: </w:t>
      </w:r>
      <w:hyperlink r:id="rId81" w:tgtFrame="_blank" w:history="1">
        <w:r w:rsidRPr="00CC6420">
          <w:rPr>
            <w:rStyle w:val="Hyperlink"/>
            <w:rFonts w:ascii="Calibri" w:hAnsi="Calibri" w:cs="Calibri"/>
            <w:sz w:val="24"/>
            <w:szCs w:val="24"/>
          </w:rPr>
          <w:t>10.3748/</w:t>
        </w:r>
        <w:proofErr w:type="gramStart"/>
        <w:r w:rsidRPr="00CC6420">
          <w:rPr>
            <w:rStyle w:val="Hyperlink"/>
            <w:rFonts w:ascii="Calibri" w:hAnsi="Calibri" w:cs="Calibri"/>
            <w:sz w:val="24"/>
            <w:szCs w:val="24"/>
          </w:rPr>
          <w:t>wjg.v12.i</w:t>
        </w:r>
        <w:proofErr w:type="gramEnd"/>
        <w:r w:rsidRPr="00CC6420">
          <w:rPr>
            <w:rStyle w:val="Hyperlink"/>
            <w:rFonts w:ascii="Calibri" w:hAnsi="Calibri" w:cs="Calibri"/>
            <w:sz w:val="24"/>
            <w:szCs w:val="24"/>
          </w:rPr>
          <w:t>18.2830</w:t>
        </w:r>
      </w:hyperlink>
    </w:p>
    <w:p w14:paraId="63D212DB" w14:textId="77777777" w:rsidR="00CC6420" w:rsidRPr="00CC6420" w:rsidRDefault="00CC6420" w:rsidP="00CC6420">
      <w:pPr>
        <w:spacing w:after="0" w:line="276" w:lineRule="auto"/>
        <w:jc w:val="both"/>
        <w:rPr>
          <w:rFonts w:ascii="Calibri" w:hAnsi="Calibri" w:cs="Calibri"/>
          <w:sz w:val="24"/>
          <w:szCs w:val="24"/>
        </w:rPr>
      </w:pPr>
    </w:p>
    <w:p w14:paraId="2B20B6A7" w14:textId="7FFFF251" w:rsidR="00386A0E" w:rsidRPr="00386A0E" w:rsidRDefault="00386A0E" w:rsidP="00CC6420">
      <w:pPr>
        <w:spacing w:after="0" w:line="276" w:lineRule="auto"/>
        <w:jc w:val="both"/>
        <w:rPr>
          <w:rFonts w:ascii="Calibri" w:hAnsi="Calibri" w:cs="Calibri"/>
          <w:sz w:val="24"/>
          <w:szCs w:val="24"/>
        </w:rPr>
      </w:pPr>
      <w:r>
        <w:rPr>
          <w:rFonts w:ascii="Calibri" w:hAnsi="Calibri" w:cs="Calibri"/>
          <w:sz w:val="24"/>
          <w:szCs w:val="24"/>
        </w:rPr>
        <w:t xml:space="preserve">Ruddy, J. (2021) ‘Review article: the patients’ experience with irritable bowel syndrome and their search for education and support’, </w:t>
      </w:r>
      <w:r>
        <w:rPr>
          <w:rFonts w:ascii="Calibri" w:hAnsi="Calibri" w:cs="Calibri"/>
          <w:i/>
          <w:iCs/>
          <w:sz w:val="24"/>
          <w:szCs w:val="24"/>
        </w:rPr>
        <w:t xml:space="preserve">Ailment </w:t>
      </w:r>
      <w:proofErr w:type="spellStart"/>
      <w:r>
        <w:rPr>
          <w:rFonts w:ascii="Calibri" w:hAnsi="Calibri" w:cs="Calibri"/>
          <w:i/>
          <w:iCs/>
          <w:sz w:val="24"/>
          <w:szCs w:val="24"/>
        </w:rPr>
        <w:t>Pharmacol</w:t>
      </w:r>
      <w:proofErr w:type="spellEnd"/>
      <w:r>
        <w:rPr>
          <w:rFonts w:ascii="Calibri" w:hAnsi="Calibri" w:cs="Calibri"/>
          <w:i/>
          <w:iCs/>
          <w:sz w:val="24"/>
          <w:szCs w:val="24"/>
        </w:rPr>
        <w:t xml:space="preserve"> </w:t>
      </w:r>
      <w:proofErr w:type="spellStart"/>
      <w:r>
        <w:rPr>
          <w:rFonts w:ascii="Calibri" w:hAnsi="Calibri" w:cs="Calibri"/>
          <w:i/>
          <w:iCs/>
          <w:sz w:val="24"/>
          <w:szCs w:val="24"/>
        </w:rPr>
        <w:t>Ther</w:t>
      </w:r>
      <w:proofErr w:type="spellEnd"/>
      <w:r>
        <w:rPr>
          <w:rFonts w:ascii="Calibri" w:hAnsi="Calibri" w:cs="Calibri"/>
          <w:sz w:val="24"/>
          <w:szCs w:val="24"/>
        </w:rPr>
        <w:t xml:space="preserve">, 54(1), </w:t>
      </w:r>
      <w:r w:rsidRPr="00386A0E">
        <w:rPr>
          <w:rFonts w:ascii="Calibri" w:hAnsi="Calibri" w:cs="Calibri"/>
          <w:sz w:val="24"/>
          <w:szCs w:val="24"/>
        </w:rPr>
        <w:t>S44–S52.</w:t>
      </w:r>
      <w:r>
        <w:rPr>
          <w:rFonts w:ascii="Calibri" w:hAnsi="Calibri" w:cs="Calibri"/>
          <w:sz w:val="24"/>
          <w:szCs w:val="24"/>
        </w:rPr>
        <w:t xml:space="preserve"> DOI:</w:t>
      </w:r>
      <w:r w:rsidRPr="00386A0E">
        <w:rPr>
          <w:rFonts w:ascii="Calibri" w:hAnsi="Calibri" w:cs="Calibri"/>
          <w:sz w:val="24"/>
          <w:szCs w:val="24"/>
        </w:rPr>
        <w:t> </w:t>
      </w:r>
      <w:hyperlink r:id="rId82" w:history="1">
        <w:r w:rsidRPr="00386A0E">
          <w:rPr>
            <w:rStyle w:val="Hyperlink"/>
            <w:rFonts w:ascii="Calibri" w:hAnsi="Calibri" w:cs="Calibri"/>
            <w:sz w:val="24"/>
            <w:szCs w:val="24"/>
          </w:rPr>
          <w:t>https://doi.org/10.1111/apt.16643</w:t>
        </w:r>
      </w:hyperlink>
    </w:p>
    <w:p w14:paraId="60C5BA36" w14:textId="77777777" w:rsidR="00386A0E" w:rsidRDefault="00386A0E" w:rsidP="00CC6420">
      <w:pPr>
        <w:spacing w:after="0" w:line="276" w:lineRule="auto"/>
        <w:jc w:val="both"/>
        <w:rPr>
          <w:rFonts w:ascii="Calibri" w:hAnsi="Calibri" w:cs="Calibri"/>
          <w:sz w:val="24"/>
          <w:szCs w:val="24"/>
        </w:rPr>
      </w:pPr>
    </w:p>
    <w:p w14:paraId="47FF19F4" w14:textId="5614C666" w:rsidR="00E658E3" w:rsidRPr="000F2EDF" w:rsidRDefault="00E658E3" w:rsidP="00CC6420">
      <w:pPr>
        <w:spacing w:after="0" w:line="276" w:lineRule="auto"/>
        <w:jc w:val="both"/>
        <w:rPr>
          <w:rFonts w:ascii="Calibri" w:hAnsi="Calibri" w:cs="Calibri"/>
          <w:sz w:val="24"/>
          <w:szCs w:val="24"/>
        </w:rPr>
      </w:pPr>
      <w:r>
        <w:rPr>
          <w:rFonts w:ascii="Calibri" w:hAnsi="Calibri" w:cs="Calibri"/>
          <w:sz w:val="24"/>
          <w:szCs w:val="24"/>
        </w:rPr>
        <w:t>Salem</w:t>
      </w:r>
      <w:r w:rsidR="000F2EDF">
        <w:rPr>
          <w:rFonts w:ascii="Calibri" w:hAnsi="Calibri" w:cs="Calibri"/>
          <w:sz w:val="24"/>
          <w:szCs w:val="24"/>
        </w:rPr>
        <w:t xml:space="preserve">, A.E., Singh, R., Ayoub, Y.K., Khairy, A.M. and Mullin, G.E. (2018) ‘The gut microbiome and irritable bowel syndrome: State of art review’, </w:t>
      </w:r>
      <w:r w:rsidR="000F2EDF">
        <w:rPr>
          <w:rFonts w:ascii="Calibri" w:hAnsi="Calibri" w:cs="Calibri"/>
          <w:i/>
          <w:iCs/>
          <w:sz w:val="24"/>
          <w:szCs w:val="24"/>
        </w:rPr>
        <w:t>Arab Journal of Gastroenterology</w:t>
      </w:r>
      <w:r w:rsidR="000F2EDF">
        <w:rPr>
          <w:rFonts w:ascii="Calibri" w:hAnsi="Calibri" w:cs="Calibri"/>
          <w:sz w:val="24"/>
          <w:szCs w:val="24"/>
        </w:rPr>
        <w:t xml:space="preserve">, 19(3), pp. 136-141. DOI: </w:t>
      </w:r>
      <w:hyperlink r:id="rId83" w:tgtFrame="_blank" w:tooltip="Persistent link using digital object identifier" w:history="1">
        <w:r w:rsidR="000F2EDF" w:rsidRPr="000F2EDF">
          <w:rPr>
            <w:rStyle w:val="Hyperlink"/>
            <w:rFonts w:ascii="Calibri" w:hAnsi="Calibri" w:cs="Calibri"/>
            <w:sz w:val="24"/>
            <w:szCs w:val="24"/>
          </w:rPr>
          <w:t>https://doi.org/10.1016/j.ajg.2018.02.008</w:t>
        </w:r>
      </w:hyperlink>
      <w:r w:rsidR="000F2EDF">
        <w:rPr>
          <w:rFonts w:ascii="Calibri" w:hAnsi="Calibri" w:cs="Calibri"/>
          <w:sz w:val="24"/>
          <w:szCs w:val="24"/>
        </w:rPr>
        <w:t xml:space="preserve"> </w:t>
      </w:r>
    </w:p>
    <w:p w14:paraId="586B6260" w14:textId="77777777" w:rsidR="00E658E3" w:rsidRDefault="00E658E3" w:rsidP="00CC6420">
      <w:pPr>
        <w:spacing w:after="0" w:line="276" w:lineRule="auto"/>
        <w:jc w:val="both"/>
        <w:rPr>
          <w:rFonts w:ascii="Calibri" w:hAnsi="Calibri" w:cs="Calibri"/>
          <w:sz w:val="24"/>
          <w:szCs w:val="24"/>
        </w:rPr>
      </w:pPr>
    </w:p>
    <w:p w14:paraId="0D2A5519" w14:textId="20939297" w:rsidR="00CC6420" w:rsidRPr="00CC6420" w:rsidRDefault="00CC6420" w:rsidP="00CC6420">
      <w:pPr>
        <w:spacing w:after="0" w:line="276" w:lineRule="auto"/>
        <w:jc w:val="both"/>
        <w:rPr>
          <w:rFonts w:ascii="Calibri" w:hAnsi="Calibri" w:cs="Calibri"/>
          <w:sz w:val="24"/>
          <w:szCs w:val="24"/>
        </w:rPr>
      </w:pPr>
      <w:r w:rsidRPr="00CC6420">
        <w:rPr>
          <w:rFonts w:ascii="Calibri" w:hAnsi="Calibri" w:cs="Calibri"/>
          <w:sz w:val="24"/>
          <w:szCs w:val="24"/>
        </w:rPr>
        <w:t xml:space="preserve">Schmidt, T.S.B., Hayward, M.R., Coelho, L.O., Li, S.S., Costea, P.I., Voigt, A.Y., </w:t>
      </w:r>
      <w:proofErr w:type="spellStart"/>
      <w:r w:rsidRPr="00CC6420">
        <w:rPr>
          <w:rFonts w:ascii="Calibri" w:hAnsi="Calibri" w:cs="Calibri"/>
          <w:sz w:val="24"/>
          <w:szCs w:val="24"/>
        </w:rPr>
        <w:t>Wirbel</w:t>
      </w:r>
      <w:proofErr w:type="spellEnd"/>
      <w:r w:rsidRPr="00CC6420">
        <w:rPr>
          <w:rFonts w:ascii="Calibri" w:hAnsi="Calibri" w:cs="Calibri"/>
          <w:sz w:val="24"/>
          <w:szCs w:val="24"/>
        </w:rPr>
        <w:t xml:space="preserve">, J., </w:t>
      </w:r>
      <w:proofErr w:type="spellStart"/>
      <w:r w:rsidRPr="00CC6420">
        <w:rPr>
          <w:rFonts w:ascii="Calibri" w:hAnsi="Calibri" w:cs="Calibri"/>
          <w:sz w:val="24"/>
          <w:szCs w:val="24"/>
        </w:rPr>
        <w:t>Maistrenko</w:t>
      </w:r>
      <w:proofErr w:type="spellEnd"/>
      <w:r w:rsidRPr="00CC6420">
        <w:rPr>
          <w:rFonts w:ascii="Calibri" w:hAnsi="Calibri" w:cs="Calibri"/>
          <w:sz w:val="24"/>
          <w:szCs w:val="24"/>
        </w:rPr>
        <w:t xml:space="preserve">, O.M., Alves, R.J.C., Bergsten, E., De Beaufort, C., Sobhani, I., </w:t>
      </w:r>
      <w:proofErr w:type="spellStart"/>
      <w:r w:rsidRPr="00CC6420">
        <w:rPr>
          <w:rFonts w:ascii="Calibri" w:hAnsi="Calibri" w:cs="Calibri"/>
          <w:sz w:val="24"/>
          <w:szCs w:val="24"/>
        </w:rPr>
        <w:t>Heintz-Buschart</w:t>
      </w:r>
      <w:proofErr w:type="spellEnd"/>
      <w:r w:rsidRPr="00CC6420">
        <w:rPr>
          <w:rFonts w:ascii="Calibri" w:hAnsi="Calibri" w:cs="Calibri"/>
          <w:sz w:val="24"/>
          <w:szCs w:val="24"/>
        </w:rPr>
        <w:t xml:space="preserve">, A., Sunagawa, S., Zeller, Wilmes, P. and Bork, P. (2019) ‘Extensive transmission of microbes along the gastrointestinal tract’, </w:t>
      </w:r>
      <w:proofErr w:type="spellStart"/>
      <w:r w:rsidRPr="00CC6420">
        <w:rPr>
          <w:rFonts w:ascii="Calibri" w:hAnsi="Calibri" w:cs="Calibri"/>
          <w:i/>
          <w:iCs/>
          <w:sz w:val="24"/>
          <w:szCs w:val="24"/>
        </w:rPr>
        <w:t>eLife</w:t>
      </w:r>
      <w:proofErr w:type="spellEnd"/>
      <w:r w:rsidRPr="00CC6420">
        <w:rPr>
          <w:rFonts w:ascii="Calibri" w:hAnsi="Calibri" w:cs="Calibri"/>
          <w:sz w:val="24"/>
          <w:szCs w:val="24"/>
        </w:rPr>
        <w:t xml:space="preserve">. </w:t>
      </w:r>
      <w:r w:rsidR="004157DB">
        <w:rPr>
          <w:rFonts w:ascii="Calibri" w:hAnsi="Calibri" w:cs="Calibri"/>
          <w:sz w:val="24"/>
          <w:szCs w:val="24"/>
        </w:rPr>
        <w:t>DOI</w:t>
      </w:r>
      <w:r w:rsidRPr="00CC6420">
        <w:rPr>
          <w:rFonts w:ascii="Calibri" w:hAnsi="Calibri" w:cs="Calibri"/>
          <w:sz w:val="24"/>
          <w:szCs w:val="24"/>
        </w:rPr>
        <w:t>:  </w:t>
      </w:r>
      <w:hyperlink r:id="rId84" w:history="1">
        <w:r w:rsidRPr="00CC6420">
          <w:rPr>
            <w:rStyle w:val="Hyperlink"/>
            <w:rFonts w:ascii="Calibri" w:hAnsi="Calibri" w:cs="Calibri"/>
            <w:sz w:val="24"/>
            <w:szCs w:val="24"/>
          </w:rPr>
          <w:t>https://doi.org/10.7554/eLife.42693</w:t>
        </w:r>
      </w:hyperlink>
    </w:p>
    <w:p w14:paraId="2C0F4506" w14:textId="77777777" w:rsidR="00CC6420" w:rsidRPr="00CC6420" w:rsidRDefault="00CC6420" w:rsidP="00CC6420">
      <w:pPr>
        <w:spacing w:after="0" w:line="276" w:lineRule="auto"/>
        <w:jc w:val="both"/>
        <w:rPr>
          <w:rFonts w:ascii="Calibri" w:hAnsi="Calibri" w:cs="Calibri"/>
          <w:sz w:val="24"/>
          <w:szCs w:val="24"/>
        </w:rPr>
      </w:pPr>
    </w:p>
    <w:p w14:paraId="63E29B45" w14:textId="550FBCBE" w:rsidR="00981058" w:rsidRPr="00981058" w:rsidRDefault="00981058" w:rsidP="006A50B0">
      <w:pPr>
        <w:spacing w:after="0" w:line="276" w:lineRule="auto"/>
        <w:jc w:val="both"/>
        <w:rPr>
          <w:rFonts w:ascii="Calibri" w:hAnsi="Calibri" w:cs="Calibri"/>
          <w:sz w:val="24"/>
          <w:szCs w:val="24"/>
        </w:rPr>
      </w:pPr>
      <w:proofErr w:type="spellStart"/>
      <w:r>
        <w:rPr>
          <w:rFonts w:ascii="Calibri" w:hAnsi="Calibri" w:cs="Calibri"/>
          <w:sz w:val="24"/>
          <w:szCs w:val="24"/>
        </w:rPr>
        <w:t>Schaikh</w:t>
      </w:r>
      <w:proofErr w:type="spellEnd"/>
      <w:r>
        <w:rPr>
          <w:rFonts w:ascii="Calibri" w:hAnsi="Calibri" w:cs="Calibri"/>
          <w:sz w:val="24"/>
          <w:szCs w:val="24"/>
        </w:rPr>
        <w:t xml:space="preserve">, S.D., Sun, N., </w:t>
      </w:r>
      <w:proofErr w:type="spellStart"/>
      <w:r>
        <w:rPr>
          <w:rFonts w:ascii="Calibri" w:hAnsi="Calibri" w:cs="Calibri"/>
          <w:sz w:val="24"/>
          <w:szCs w:val="24"/>
        </w:rPr>
        <w:t>Canakis</w:t>
      </w:r>
      <w:proofErr w:type="spellEnd"/>
      <w:r>
        <w:rPr>
          <w:rFonts w:ascii="Calibri" w:hAnsi="Calibri" w:cs="Calibri"/>
          <w:sz w:val="24"/>
          <w:szCs w:val="24"/>
        </w:rPr>
        <w:t>, A., Park, W.Y. and Weber, H.C. (2023) ‘</w:t>
      </w:r>
      <w:proofErr w:type="gramStart"/>
      <w:r>
        <w:rPr>
          <w:rFonts w:ascii="Calibri" w:hAnsi="Calibri" w:cs="Calibri"/>
          <w:sz w:val="24"/>
          <w:szCs w:val="24"/>
        </w:rPr>
        <w:t>Irritable Bowel Syndrome</w:t>
      </w:r>
      <w:proofErr w:type="gramEnd"/>
      <w:r>
        <w:rPr>
          <w:rFonts w:ascii="Calibri" w:hAnsi="Calibri" w:cs="Calibri"/>
          <w:sz w:val="24"/>
          <w:szCs w:val="24"/>
        </w:rPr>
        <w:t xml:space="preserve"> and the Gut Microbiome: A Comprehensive Review’, </w:t>
      </w:r>
      <w:r>
        <w:rPr>
          <w:rFonts w:ascii="Calibri" w:hAnsi="Calibri" w:cs="Calibri"/>
          <w:i/>
          <w:iCs/>
          <w:sz w:val="24"/>
          <w:szCs w:val="24"/>
        </w:rPr>
        <w:t>J. Clin. Med</w:t>
      </w:r>
      <w:r>
        <w:rPr>
          <w:rFonts w:ascii="Calibri" w:hAnsi="Calibri" w:cs="Calibri"/>
          <w:sz w:val="24"/>
          <w:szCs w:val="24"/>
        </w:rPr>
        <w:t xml:space="preserve">, 12(7), pp. 2558. DOI: </w:t>
      </w:r>
      <w:hyperlink r:id="rId85" w:history="1">
        <w:r w:rsidRPr="00981058">
          <w:rPr>
            <w:rStyle w:val="Hyperlink"/>
            <w:rFonts w:ascii="Calibri" w:hAnsi="Calibri" w:cs="Calibri"/>
            <w:sz w:val="24"/>
            <w:szCs w:val="24"/>
          </w:rPr>
          <w:t>https://doi.org/10.3390/jcm12072558</w:t>
        </w:r>
      </w:hyperlink>
      <w:r>
        <w:rPr>
          <w:rFonts w:ascii="Calibri" w:hAnsi="Calibri" w:cs="Calibri"/>
          <w:sz w:val="24"/>
          <w:szCs w:val="24"/>
        </w:rPr>
        <w:t xml:space="preserve"> </w:t>
      </w:r>
    </w:p>
    <w:p w14:paraId="4210F936" w14:textId="77777777" w:rsidR="00981058" w:rsidRDefault="00981058" w:rsidP="006A50B0">
      <w:pPr>
        <w:spacing w:after="0" w:line="276" w:lineRule="auto"/>
        <w:jc w:val="both"/>
        <w:rPr>
          <w:rFonts w:ascii="Calibri" w:hAnsi="Calibri" w:cs="Calibri"/>
          <w:sz w:val="24"/>
          <w:szCs w:val="24"/>
        </w:rPr>
      </w:pPr>
    </w:p>
    <w:p w14:paraId="12CE9056" w14:textId="076B7FC2" w:rsidR="00F1588F" w:rsidRPr="00F1588F" w:rsidRDefault="00F1588F" w:rsidP="006A50B0">
      <w:pPr>
        <w:spacing w:after="0" w:line="276" w:lineRule="auto"/>
        <w:jc w:val="both"/>
        <w:rPr>
          <w:rFonts w:ascii="Calibri" w:hAnsi="Calibri" w:cs="Calibri"/>
          <w:sz w:val="24"/>
          <w:szCs w:val="24"/>
        </w:rPr>
      </w:pPr>
      <w:r>
        <w:rPr>
          <w:rFonts w:ascii="Calibri" w:hAnsi="Calibri" w:cs="Calibri"/>
          <w:sz w:val="24"/>
          <w:szCs w:val="24"/>
        </w:rPr>
        <w:t xml:space="preserve">Sharkey, K.A. and Wiley, J.W. (2016) ‘The Role of the </w:t>
      </w:r>
      <w:r w:rsidR="0035459B">
        <w:rPr>
          <w:rFonts w:ascii="Calibri" w:hAnsi="Calibri" w:cs="Calibri"/>
          <w:sz w:val="24"/>
          <w:szCs w:val="24"/>
        </w:rPr>
        <w:t>Endocannabinoid</w:t>
      </w:r>
      <w:r>
        <w:rPr>
          <w:rFonts w:ascii="Calibri" w:hAnsi="Calibri" w:cs="Calibri"/>
          <w:sz w:val="24"/>
          <w:szCs w:val="24"/>
        </w:rPr>
        <w:t xml:space="preserve"> System in the Brain-Gut Axis’, </w:t>
      </w:r>
      <w:r>
        <w:rPr>
          <w:rFonts w:ascii="Calibri" w:hAnsi="Calibri" w:cs="Calibri"/>
          <w:i/>
          <w:iCs/>
          <w:sz w:val="24"/>
          <w:szCs w:val="24"/>
        </w:rPr>
        <w:t>Gastroenterology</w:t>
      </w:r>
      <w:r>
        <w:rPr>
          <w:rFonts w:ascii="Calibri" w:hAnsi="Calibri" w:cs="Calibri"/>
          <w:sz w:val="24"/>
          <w:szCs w:val="24"/>
        </w:rPr>
        <w:t xml:space="preserve">, 151(2), pp. 252-266. DOI: </w:t>
      </w:r>
      <w:hyperlink r:id="rId86" w:tgtFrame="_blank" w:tooltip="Persistent link using digital object identifier" w:history="1">
        <w:r w:rsidRPr="00F1588F">
          <w:rPr>
            <w:rStyle w:val="Hyperlink"/>
            <w:rFonts w:ascii="Calibri" w:hAnsi="Calibri" w:cs="Calibri"/>
            <w:sz w:val="24"/>
            <w:szCs w:val="24"/>
          </w:rPr>
          <w:t>https://doi.org/10.1053/j.gastro.2016.04.015</w:t>
        </w:r>
      </w:hyperlink>
      <w:r>
        <w:rPr>
          <w:rFonts w:ascii="Calibri" w:hAnsi="Calibri" w:cs="Calibri"/>
          <w:sz w:val="24"/>
          <w:szCs w:val="24"/>
        </w:rPr>
        <w:t xml:space="preserve"> </w:t>
      </w:r>
    </w:p>
    <w:p w14:paraId="76DA741F" w14:textId="77777777" w:rsidR="00F1588F" w:rsidRDefault="00F1588F" w:rsidP="006A50B0">
      <w:pPr>
        <w:spacing w:after="0" w:line="276" w:lineRule="auto"/>
        <w:jc w:val="both"/>
        <w:rPr>
          <w:rFonts w:ascii="Calibri" w:hAnsi="Calibri" w:cs="Calibri"/>
          <w:sz w:val="24"/>
          <w:szCs w:val="24"/>
        </w:rPr>
      </w:pPr>
    </w:p>
    <w:p w14:paraId="53E8C6E4" w14:textId="2BF44BEF" w:rsidR="009150FB" w:rsidRPr="00F15D82" w:rsidRDefault="009150FB" w:rsidP="006A50B0">
      <w:pPr>
        <w:spacing w:after="0" w:line="276" w:lineRule="auto"/>
        <w:jc w:val="both"/>
        <w:rPr>
          <w:rFonts w:ascii="Calibri" w:hAnsi="Calibri" w:cs="Calibri"/>
          <w:sz w:val="24"/>
          <w:szCs w:val="24"/>
        </w:rPr>
      </w:pPr>
      <w:r>
        <w:rPr>
          <w:rFonts w:ascii="Calibri" w:hAnsi="Calibri" w:cs="Calibri"/>
          <w:sz w:val="24"/>
          <w:szCs w:val="24"/>
        </w:rPr>
        <w:t xml:space="preserve">Sinagra, E., Pompei, G., Tomasello, G., Cappello, F., Christian Morreale, G., </w:t>
      </w:r>
      <w:proofErr w:type="spellStart"/>
      <w:r>
        <w:rPr>
          <w:rFonts w:ascii="Calibri" w:hAnsi="Calibri" w:cs="Calibri"/>
          <w:sz w:val="24"/>
          <w:szCs w:val="24"/>
        </w:rPr>
        <w:t>Amvrosiadis</w:t>
      </w:r>
      <w:proofErr w:type="spellEnd"/>
      <w:r>
        <w:rPr>
          <w:rFonts w:ascii="Calibri" w:hAnsi="Calibri" w:cs="Calibri"/>
          <w:sz w:val="24"/>
          <w:szCs w:val="24"/>
        </w:rPr>
        <w:t>, G., Rossi, F., Ignazio Lo Monte, A., Gabriele Rizzo, A. and Raimondo, D. (2016) ‘</w:t>
      </w:r>
      <w:r w:rsidR="009062D1">
        <w:rPr>
          <w:rFonts w:ascii="Calibri" w:hAnsi="Calibri" w:cs="Calibri"/>
          <w:sz w:val="24"/>
          <w:szCs w:val="24"/>
        </w:rPr>
        <w:t xml:space="preserve">Inflammation in irritable </w:t>
      </w:r>
      <w:proofErr w:type="spellStart"/>
      <w:r w:rsidR="009062D1">
        <w:rPr>
          <w:rFonts w:ascii="Calibri" w:hAnsi="Calibri" w:cs="Calibri"/>
          <w:sz w:val="24"/>
          <w:szCs w:val="24"/>
        </w:rPr>
        <w:t>bowen</w:t>
      </w:r>
      <w:proofErr w:type="spellEnd"/>
      <w:r w:rsidR="009062D1">
        <w:rPr>
          <w:rFonts w:ascii="Calibri" w:hAnsi="Calibri" w:cs="Calibri"/>
          <w:sz w:val="24"/>
          <w:szCs w:val="24"/>
        </w:rPr>
        <w:t xml:space="preserve"> </w:t>
      </w:r>
      <w:proofErr w:type="spellStart"/>
      <w:r w:rsidR="009062D1">
        <w:rPr>
          <w:rFonts w:ascii="Calibri" w:hAnsi="Calibri" w:cs="Calibri"/>
          <w:sz w:val="24"/>
          <w:szCs w:val="24"/>
        </w:rPr>
        <w:t>sundrome</w:t>
      </w:r>
      <w:proofErr w:type="spellEnd"/>
      <w:r w:rsidR="009062D1">
        <w:rPr>
          <w:rFonts w:ascii="Calibri" w:hAnsi="Calibri" w:cs="Calibri"/>
          <w:sz w:val="24"/>
          <w:szCs w:val="24"/>
        </w:rPr>
        <w:t xml:space="preserve">: Myth or new treatment target?’, </w:t>
      </w:r>
      <w:r w:rsidR="00F15D82">
        <w:rPr>
          <w:rFonts w:ascii="Calibri" w:hAnsi="Calibri" w:cs="Calibri"/>
          <w:i/>
          <w:iCs/>
          <w:sz w:val="24"/>
          <w:szCs w:val="24"/>
        </w:rPr>
        <w:t>World J Gastroenterol</w:t>
      </w:r>
      <w:r w:rsidR="00F15D82">
        <w:rPr>
          <w:rFonts w:ascii="Calibri" w:hAnsi="Calibri" w:cs="Calibri"/>
          <w:sz w:val="24"/>
          <w:szCs w:val="24"/>
        </w:rPr>
        <w:t xml:space="preserve">, 22(7), pp. 2242-2255. DOI: </w:t>
      </w:r>
      <w:hyperlink r:id="rId87" w:tgtFrame="_blank" w:history="1">
        <w:r w:rsidR="00F15D82" w:rsidRPr="00F15D82">
          <w:rPr>
            <w:rStyle w:val="Hyperlink"/>
            <w:rFonts w:ascii="Calibri" w:hAnsi="Calibri" w:cs="Calibri"/>
            <w:sz w:val="24"/>
            <w:szCs w:val="24"/>
          </w:rPr>
          <w:t>10.3748/</w:t>
        </w:r>
        <w:proofErr w:type="gramStart"/>
        <w:r w:rsidR="00F15D82" w:rsidRPr="00F15D82">
          <w:rPr>
            <w:rStyle w:val="Hyperlink"/>
            <w:rFonts w:ascii="Calibri" w:hAnsi="Calibri" w:cs="Calibri"/>
            <w:sz w:val="24"/>
            <w:szCs w:val="24"/>
          </w:rPr>
          <w:t>wjg.v22.i</w:t>
        </w:r>
        <w:proofErr w:type="gramEnd"/>
        <w:r w:rsidR="00F15D82" w:rsidRPr="00F15D82">
          <w:rPr>
            <w:rStyle w:val="Hyperlink"/>
            <w:rFonts w:ascii="Calibri" w:hAnsi="Calibri" w:cs="Calibri"/>
            <w:sz w:val="24"/>
            <w:szCs w:val="24"/>
          </w:rPr>
          <w:t>7.2242</w:t>
        </w:r>
      </w:hyperlink>
      <w:r w:rsidR="00F15D82">
        <w:rPr>
          <w:rFonts w:ascii="Calibri" w:hAnsi="Calibri" w:cs="Calibri"/>
          <w:sz w:val="24"/>
          <w:szCs w:val="24"/>
        </w:rPr>
        <w:t xml:space="preserve"> </w:t>
      </w:r>
    </w:p>
    <w:p w14:paraId="6C5CB4F0" w14:textId="77777777" w:rsidR="009150FB" w:rsidRDefault="009150FB" w:rsidP="006A50B0">
      <w:pPr>
        <w:spacing w:after="0" w:line="276" w:lineRule="auto"/>
        <w:jc w:val="both"/>
        <w:rPr>
          <w:rFonts w:ascii="Calibri" w:hAnsi="Calibri" w:cs="Calibri"/>
          <w:sz w:val="24"/>
          <w:szCs w:val="24"/>
        </w:rPr>
      </w:pPr>
    </w:p>
    <w:p w14:paraId="7F4318EC" w14:textId="2A541266" w:rsidR="00FF3894" w:rsidRPr="00E161A8" w:rsidRDefault="00FF3894" w:rsidP="006A50B0">
      <w:pPr>
        <w:spacing w:after="0" w:line="276" w:lineRule="auto"/>
        <w:jc w:val="both"/>
        <w:rPr>
          <w:rFonts w:ascii="Calibri" w:hAnsi="Calibri" w:cs="Calibri"/>
          <w:sz w:val="24"/>
          <w:szCs w:val="24"/>
        </w:rPr>
      </w:pPr>
      <w:r>
        <w:rPr>
          <w:rFonts w:ascii="Calibri" w:hAnsi="Calibri" w:cs="Calibri"/>
          <w:sz w:val="24"/>
          <w:szCs w:val="24"/>
        </w:rPr>
        <w:t>Singh</w:t>
      </w:r>
      <w:r w:rsidR="00E161A8">
        <w:rPr>
          <w:rFonts w:ascii="Calibri" w:hAnsi="Calibri" w:cs="Calibri"/>
          <w:sz w:val="24"/>
          <w:szCs w:val="24"/>
        </w:rPr>
        <w:t xml:space="preserve">, P., Tuck, C., Gibson, P. and Chey, W. (2022) ‘The Role of Food in the Treatment of Bowel Disorders: Focus on Irritable Bowel Syndrome and Functional Constipation’, </w:t>
      </w:r>
      <w:r w:rsidR="00E161A8">
        <w:rPr>
          <w:rFonts w:ascii="Calibri" w:hAnsi="Calibri" w:cs="Calibri"/>
          <w:i/>
          <w:iCs/>
          <w:sz w:val="24"/>
          <w:szCs w:val="24"/>
        </w:rPr>
        <w:t>The American Journal of Gastroenterology</w:t>
      </w:r>
      <w:r w:rsidR="00E161A8">
        <w:rPr>
          <w:rFonts w:ascii="Calibri" w:hAnsi="Calibri" w:cs="Calibri"/>
          <w:sz w:val="24"/>
          <w:szCs w:val="24"/>
        </w:rPr>
        <w:t xml:space="preserve">, 117(6), pp. 947-957. DOI: </w:t>
      </w:r>
      <w:r w:rsidR="00E161A8" w:rsidRPr="00E161A8">
        <w:rPr>
          <w:rFonts w:ascii="Calibri" w:hAnsi="Calibri" w:cs="Calibri"/>
          <w:sz w:val="24"/>
          <w:szCs w:val="24"/>
        </w:rPr>
        <w:t>10.14309/ajg.0000000000001767</w:t>
      </w:r>
      <w:r w:rsidR="00E161A8">
        <w:rPr>
          <w:rFonts w:ascii="Calibri" w:hAnsi="Calibri" w:cs="Calibri"/>
          <w:sz w:val="24"/>
          <w:szCs w:val="24"/>
        </w:rPr>
        <w:t xml:space="preserve"> </w:t>
      </w:r>
    </w:p>
    <w:p w14:paraId="030B0B90" w14:textId="77777777" w:rsidR="00FF3894" w:rsidRDefault="00FF3894" w:rsidP="006A50B0">
      <w:pPr>
        <w:spacing w:after="0" w:line="276" w:lineRule="auto"/>
        <w:jc w:val="both"/>
        <w:rPr>
          <w:rFonts w:ascii="Calibri" w:hAnsi="Calibri" w:cs="Calibri"/>
          <w:sz w:val="24"/>
          <w:szCs w:val="24"/>
        </w:rPr>
      </w:pPr>
    </w:p>
    <w:p w14:paraId="54926940" w14:textId="7B390A71" w:rsidR="00635BA8" w:rsidRPr="00635BA8" w:rsidRDefault="00635BA8" w:rsidP="006A50B0">
      <w:pPr>
        <w:spacing w:after="0" w:line="276" w:lineRule="auto"/>
        <w:jc w:val="both"/>
        <w:rPr>
          <w:rFonts w:ascii="Calibri" w:hAnsi="Calibri" w:cs="Calibri"/>
          <w:sz w:val="24"/>
          <w:szCs w:val="24"/>
        </w:rPr>
      </w:pPr>
      <w:r>
        <w:rPr>
          <w:rFonts w:ascii="Calibri" w:hAnsi="Calibri" w:cs="Calibri"/>
          <w:sz w:val="24"/>
          <w:szCs w:val="24"/>
        </w:rPr>
        <w:t xml:space="preserve">Smith, J. and Noble, H. (2017) ‘Bias in Research’, </w:t>
      </w:r>
      <w:r>
        <w:rPr>
          <w:rFonts w:ascii="Calibri" w:hAnsi="Calibri" w:cs="Calibri"/>
          <w:i/>
          <w:iCs/>
          <w:sz w:val="24"/>
          <w:szCs w:val="24"/>
        </w:rPr>
        <w:t>Evidence-Based Nursing</w:t>
      </w:r>
      <w:r>
        <w:rPr>
          <w:rFonts w:ascii="Calibri" w:hAnsi="Calibri" w:cs="Calibri"/>
          <w:sz w:val="24"/>
          <w:szCs w:val="24"/>
        </w:rPr>
        <w:t>, 17, pp. 100-101. DOI:</w:t>
      </w:r>
      <w:r w:rsidRPr="00635BA8">
        <w:t xml:space="preserve"> </w:t>
      </w:r>
      <w:hyperlink r:id="rId88" w:tgtFrame="_new" w:history="1">
        <w:r w:rsidRPr="00635BA8">
          <w:rPr>
            <w:rStyle w:val="Hyperlink"/>
            <w:rFonts w:ascii="Calibri" w:hAnsi="Calibri" w:cs="Calibri"/>
            <w:sz w:val="24"/>
            <w:szCs w:val="24"/>
          </w:rPr>
          <w:t>https://doi.org/10.1136/eb-2014-101946</w:t>
        </w:r>
      </w:hyperlink>
    </w:p>
    <w:p w14:paraId="1C292586" w14:textId="77777777" w:rsidR="00635BA8" w:rsidRDefault="00635BA8" w:rsidP="006A50B0">
      <w:pPr>
        <w:spacing w:after="0" w:line="276" w:lineRule="auto"/>
        <w:jc w:val="both"/>
        <w:rPr>
          <w:rFonts w:ascii="Calibri" w:hAnsi="Calibri" w:cs="Calibri"/>
          <w:sz w:val="24"/>
          <w:szCs w:val="24"/>
        </w:rPr>
      </w:pPr>
    </w:p>
    <w:p w14:paraId="5D6C9863" w14:textId="0FDC9412" w:rsidR="006A50B0" w:rsidRDefault="006A50B0" w:rsidP="006A50B0">
      <w:pPr>
        <w:spacing w:after="0" w:line="276" w:lineRule="auto"/>
        <w:jc w:val="both"/>
        <w:rPr>
          <w:rStyle w:val="Hyperlink"/>
          <w:rFonts w:ascii="Calibri" w:hAnsi="Calibri" w:cs="Calibri"/>
          <w:sz w:val="24"/>
          <w:szCs w:val="24"/>
        </w:rPr>
      </w:pPr>
      <w:r>
        <w:rPr>
          <w:rFonts w:ascii="Calibri" w:hAnsi="Calibri" w:cs="Calibri"/>
          <w:sz w:val="24"/>
          <w:szCs w:val="24"/>
        </w:rPr>
        <w:lastRenderedPageBreak/>
        <w:t>T</w:t>
      </w:r>
      <w:r w:rsidRPr="00CC6420">
        <w:rPr>
          <w:rFonts w:ascii="Calibri" w:hAnsi="Calibri" w:cs="Calibri"/>
          <w:sz w:val="24"/>
          <w:szCs w:val="24"/>
        </w:rPr>
        <w:t xml:space="preserve">akakura, W. and Pimentel, M. (2020) ‘Small Intestine Bacterial Overgrowth and Irritable Bowel Syndrome – An Update’, </w:t>
      </w:r>
      <w:r w:rsidRPr="00CC6420">
        <w:rPr>
          <w:rFonts w:ascii="Calibri" w:hAnsi="Calibri" w:cs="Calibri"/>
          <w:i/>
          <w:iCs/>
          <w:sz w:val="24"/>
          <w:szCs w:val="24"/>
        </w:rPr>
        <w:t>Front Psychology</w:t>
      </w:r>
      <w:r w:rsidRPr="00CC6420">
        <w:rPr>
          <w:rFonts w:ascii="Calibri" w:hAnsi="Calibri" w:cs="Calibri"/>
          <w:sz w:val="24"/>
          <w:szCs w:val="24"/>
        </w:rPr>
        <w:t xml:space="preserve">, 11. </w:t>
      </w:r>
      <w:r>
        <w:rPr>
          <w:rFonts w:ascii="Calibri" w:hAnsi="Calibri" w:cs="Calibri"/>
          <w:sz w:val="24"/>
          <w:szCs w:val="24"/>
        </w:rPr>
        <w:t>DOI</w:t>
      </w:r>
      <w:r w:rsidRPr="00CC6420">
        <w:rPr>
          <w:rFonts w:ascii="Calibri" w:hAnsi="Calibri" w:cs="Calibri"/>
          <w:sz w:val="24"/>
          <w:szCs w:val="24"/>
        </w:rPr>
        <w:t xml:space="preserve">: </w:t>
      </w:r>
      <w:hyperlink r:id="rId89" w:history="1">
        <w:r w:rsidRPr="00CC6420">
          <w:rPr>
            <w:rStyle w:val="Hyperlink"/>
            <w:rFonts w:ascii="Calibri" w:hAnsi="Calibri" w:cs="Calibri"/>
            <w:sz w:val="24"/>
            <w:szCs w:val="24"/>
          </w:rPr>
          <w:t>https://doi.org/10.3389/fpsyt.2020.00664</w:t>
        </w:r>
      </w:hyperlink>
    </w:p>
    <w:p w14:paraId="64F58566" w14:textId="77777777" w:rsidR="006A50B0" w:rsidRDefault="006A50B0" w:rsidP="00CC6420">
      <w:pPr>
        <w:spacing w:after="0" w:line="276" w:lineRule="auto"/>
        <w:jc w:val="both"/>
        <w:rPr>
          <w:rFonts w:ascii="Calibri" w:hAnsi="Calibri" w:cs="Calibri"/>
          <w:sz w:val="24"/>
          <w:szCs w:val="24"/>
        </w:rPr>
      </w:pPr>
    </w:p>
    <w:p w14:paraId="182080A3" w14:textId="64E587C6" w:rsidR="00000431" w:rsidRPr="000604D7" w:rsidRDefault="00000431" w:rsidP="006A50B0">
      <w:pPr>
        <w:spacing w:after="0" w:line="276" w:lineRule="auto"/>
        <w:jc w:val="both"/>
        <w:rPr>
          <w:rFonts w:ascii="Calibri" w:hAnsi="Calibri" w:cs="Calibri"/>
          <w:sz w:val="24"/>
          <w:szCs w:val="24"/>
        </w:rPr>
      </w:pPr>
      <w:r>
        <w:rPr>
          <w:rFonts w:ascii="Calibri" w:hAnsi="Calibri" w:cs="Calibri"/>
          <w:sz w:val="24"/>
          <w:szCs w:val="24"/>
        </w:rPr>
        <w:t>Thursby</w:t>
      </w:r>
      <w:r w:rsidR="000604D7">
        <w:rPr>
          <w:rFonts w:ascii="Calibri" w:hAnsi="Calibri" w:cs="Calibri"/>
          <w:sz w:val="24"/>
          <w:szCs w:val="24"/>
        </w:rPr>
        <w:t xml:space="preserve">, E. and Juge, N. (2015) ‘Introduction to the human gut microbiota’, </w:t>
      </w:r>
      <w:proofErr w:type="spellStart"/>
      <w:r w:rsidR="000604D7">
        <w:rPr>
          <w:rFonts w:ascii="Calibri" w:hAnsi="Calibri" w:cs="Calibri"/>
          <w:i/>
          <w:iCs/>
          <w:sz w:val="24"/>
          <w:szCs w:val="24"/>
        </w:rPr>
        <w:t>Biochem</w:t>
      </w:r>
      <w:proofErr w:type="spellEnd"/>
      <w:r w:rsidR="000604D7">
        <w:rPr>
          <w:rFonts w:ascii="Calibri" w:hAnsi="Calibri" w:cs="Calibri"/>
          <w:i/>
          <w:iCs/>
          <w:sz w:val="24"/>
          <w:szCs w:val="24"/>
        </w:rPr>
        <w:t xml:space="preserve"> J</w:t>
      </w:r>
      <w:r w:rsidR="000604D7">
        <w:rPr>
          <w:rFonts w:ascii="Calibri" w:hAnsi="Calibri" w:cs="Calibri"/>
          <w:sz w:val="24"/>
          <w:szCs w:val="24"/>
        </w:rPr>
        <w:t>, 474(11), pp. 1823-1836. DOI:</w:t>
      </w:r>
      <w:r w:rsidR="000604D7" w:rsidRPr="000604D7">
        <w:rPr>
          <w:rFonts w:ascii="Calibri" w:hAnsi="Calibri" w:cs="Calibri"/>
          <w:sz w:val="24"/>
          <w:szCs w:val="24"/>
        </w:rPr>
        <w:t> </w:t>
      </w:r>
      <w:hyperlink r:id="rId90" w:tgtFrame="_blank" w:history="1">
        <w:r w:rsidR="000604D7" w:rsidRPr="000604D7">
          <w:rPr>
            <w:rStyle w:val="Hyperlink"/>
            <w:rFonts w:ascii="Calibri" w:hAnsi="Calibri" w:cs="Calibri"/>
            <w:sz w:val="24"/>
            <w:szCs w:val="24"/>
          </w:rPr>
          <w:t>10.1042/BCJ20160510</w:t>
        </w:r>
      </w:hyperlink>
      <w:r w:rsidR="000604D7">
        <w:rPr>
          <w:rFonts w:ascii="Calibri" w:hAnsi="Calibri" w:cs="Calibri"/>
          <w:sz w:val="24"/>
          <w:szCs w:val="24"/>
        </w:rPr>
        <w:t xml:space="preserve"> </w:t>
      </w:r>
    </w:p>
    <w:p w14:paraId="6B4B8DC1" w14:textId="77777777" w:rsidR="00000431" w:rsidRDefault="00000431" w:rsidP="006A50B0">
      <w:pPr>
        <w:spacing w:after="0" w:line="276" w:lineRule="auto"/>
        <w:jc w:val="both"/>
        <w:rPr>
          <w:rFonts w:ascii="Calibri" w:hAnsi="Calibri" w:cs="Calibri"/>
          <w:sz w:val="24"/>
          <w:szCs w:val="24"/>
        </w:rPr>
      </w:pPr>
    </w:p>
    <w:p w14:paraId="1815F16B" w14:textId="0F518B41" w:rsidR="002A0625" w:rsidRPr="002A0625" w:rsidRDefault="002A0625" w:rsidP="006A50B0">
      <w:pPr>
        <w:spacing w:after="0" w:line="276" w:lineRule="auto"/>
        <w:jc w:val="both"/>
        <w:rPr>
          <w:rFonts w:ascii="Calibri" w:hAnsi="Calibri" w:cs="Calibri"/>
          <w:sz w:val="24"/>
          <w:szCs w:val="24"/>
        </w:rPr>
      </w:pPr>
      <w:proofErr w:type="spellStart"/>
      <w:r>
        <w:rPr>
          <w:rFonts w:ascii="Calibri" w:hAnsi="Calibri" w:cs="Calibri"/>
          <w:sz w:val="24"/>
          <w:szCs w:val="24"/>
        </w:rPr>
        <w:t>Tyszkowski</w:t>
      </w:r>
      <w:proofErr w:type="spellEnd"/>
      <w:r>
        <w:rPr>
          <w:rFonts w:ascii="Calibri" w:hAnsi="Calibri" w:cs="Calibri"/>
          <w:sz w:val="24"/>
          <w:szCs w:val="24"/>
        </w:rPr>
        <w:t xml:space="preserve">, R. and Mehrzad, R. (2023) ‘Inflammation: A multifaceted and omnipresent phenomenon’, </w:t>
      </w:r>
      <w:r w:rsidR="0019726E">
        <w:rPr>
          <w:rFonts w:ascii="Calibri" w:hAnsi="Calibri" w:cs="Calibri"/>
          <w:sz w:val="24"/>
          <w:szCs w:val="24"/>
        </w:rPr>
        <w:t xml:space="preserve">Academic Press. </w:t>
      </w:r>
      <w:r>
        <w:rPr>
          <w:rFonts w:ascii="Calibri" w:hAnsi="Calibri" w:cs="Calibri"/>
          <w:sz w:val="24"/>
          <w:szCs w:val="24"/>
        </w:rPr>
        <w:t>Available at:</w:t>
      </w:r>
      <w:r w:rsidR="00DE7992">
        <w:rPr>
          <w:rFonts w:ascii="Calibri" w:hAnsi="Calibri" w:cs="Calibri"/>
          <w:sz w:val="24"/>
          <w:szCs w:val="24"/>
        </w:rPr>
        <w:t xml:space="preserve"> DOI: </w:t>
      </w:r>
      <w:hyperlink r:id="rId91" w:tgtFrame="_blank" w:tooltip="Persistent link using digital object identifier" w:history="1">
        <w:r w:rsidR="00DE7992" w:rsidRPr="00DE7992">
          <w:rPr>
            <w:rStyle w:val="Hyperlink"/>
            <w:rFonts w:ascii="Calibri" w:hAnsi="Calibri" w:cs="Calibri"/>
            <w:sz w:val="24"/>
            <w:szCs w:val="24"/>
          </w:rPr>
          <w:t>https://doi.org/10.1016/B978-0-323-90960-0.00009-6</w:t>
        </w:r>
      </w:hyperlink>
      <w:r w:rsidR="00DE7992">
        <w:rPr>
          <w:rFonts w:ascii="Calibri" w:hAnsi="Calibri" w:cs="Calibri"/>
          <w:sz w:val="24"/>
          <w:szCs w:val="24"/>
        </w:rPr>
        <w:t xml:space="preserve"> </w:t>
      </w:r>
    </w:p>
    <w:p w14:paraId="26F24677" w14:textId="77777777" w:rsidR="002A0625" w:rsidRDefault="002A0625" w:rsidP="006A50B0">
      <w:pPr>
        <w:spacing w:after="0" w:line="276" w:lineRule="auto"/>
        <w:jc w:val="both"/>
        <w:rPr>
          <w:rFonts w:ascii="Calibri" w:hAnsi="Calibri" w:cs="Calibri"/>
          <w:sz w:val="24"/>
          <w:szCs w:val="24"/>
        </w:rPr>
      </w:pPr>
    </w:p>
    <w:p w14:paraId="27B4CC9D" w14:textId="1CDB5FAE" w:rsidR="002C6C1C" w:rsidRPr="00F11287" w:rsidRDefault="002C6C1C" w:rsidP="006A50B0">
      <w:pPr>
        <w:spacing w:after="0" w:line="276" w:lineRule="auto"/>
        <w:jc w:val="both"/>
        <w:rPr>
          <w:rFonts w:ascii="Calibri" w:hAnsi="Calibri" w:cs="Calibri"/>
          <w:sz w:val="24"/>
          <w:szCs w:val="24"/>
        </w:rPr>
      </w:pPr>
      <w:r>
        <w:rPr>
          <w:rFonts w:ascii="Calibri" w:hAnsi="Calibri" w:cs="Calibri"/>
          <w:sz w:val="24"/>
          <w:szCs w:val="24"/>
        </w:rPr>
        <w:t>Ullah</w:t>
      </w:r>
      <w:r w:rsidR="00F11287">
        <w:rPr>
          <w:rFonts w:ascii="Calibri" w:hAnsi="Calibri" w:cs="Calibri"/>
          <w:sz w:val="24"/>
          <w:szCs w:val="24"/>
        </w:rPr>
        <w:t xml:space="preserve">, H., Arbab, S., Tian, Y., Liu, CQ., Chen, Y., </w:t>
      </w:r>
      <w:proofErr w:type="spellStart"/>
      <w:r w:rsidR="00F11287">
        <w:rPr>
          <w:rFonts w:ascii="Calibri" w:hAnsi="Calibri" w:cs="Calibri"/>
          <w:sz w:val="24"/>
          <w:szCs w:val="24"/>
        </w:rPr>
        <w:t>Qijie</w:t>
      </w:r>
      <w:proofErr w:type="spellEnd"/>
      <w:r w:rsidR="00F11287">
        <w:rPr>
          <w:rFonts w:ascii="Calibri" w:hAnsi="Calibri" w:cs="Calibri"/>
          <w:sz w:val="24"/>
          <w:szCs w:val="24"/>
        </w:rPr>
        <w:t xml:space="preserve">, L., Khan, M.I.U., Hassan, I.U. and Li, K. (2023) ‘The gut microbiota-brain axis in neurological disorder’, </w:t>
      </w:r>
      <w:r w:rsidR="00F11287">
        <w:rPr>
          <w:rFonts w:ascii="Calibri" w:hAnsi="Calibri" w:cs="Calibri"/>
          <w:i/>
          <w:iCs/>
          <w:sz w:val="24"/>
          <w:szCs w:val="24"/>
        </w:rPr>
        <w:t xml:space="preserve">Front. </w:t>
      </w:r>
      <w:proofErr w:type="spellStart"/>
      <w:r w:rsidR="00F11287">
        <w:rPr>
          <w:rFonts w:ascii="Calibri" w:hAnsi="Calibri" w:cs="Calibri"/>
          <w:i/>
          <w:iCs/>
          <w:sz w:val="24"/>
          <w:szCs w:val="24"/>
        </w:rPr>
        <w:t>Neurosci</w:t>
      </w:r>
      <w:proofErr w:type="spellEnd"/>
      <w:r w:rsidR="00F11287">
        <w:rPr>
          <w:rFonts w:ascii="Calibri" w:hAnsi="Calibri" w:cs="Calibri"/>
          <w:sz w:val="24"/>
          <w:szCs w:val="24"/>
        </w:rPr>
        <w:t xml:space="preserve">, 17. DOI: </w:t>
      </w:r>
      <w:hyperlink r:id="rId92" w:history="1">
        <w:r w:rsidR="00F11287" w:rsidRPr="00F11287">
          <w:rPr>
            <w:rStyle w:val="Hyperlink"/>
            <w:rFonts w:ascii="Calibri" w:hAnsi="Calibri" w:cs="Calibri"/>
            <w:sz w:val="24"/>
            <w:szCs w:val="24"/>
          </w:rPr>
          <w:t>https://doi.org/10.3389/fnins.2023.1225875</w:t>
        </w:r>
      </w:hyperlink>
      <w:r w:rsidR="00F11287">
        <w:rPr>
          <w:rFonts w:ascii="Calibri" w:hAnsi="Calibri" w:cs="Calibri"/>
          <w:sz w:val="24"/>
          <w:szCs w:val="24"/>
        </w:rPr>
        <w:t xml:space="preserve"> </w:t>
      </w:r>
    </w:p>
    <w:p w14:paraId="38A2D5A5" w14:textId="77777777" w:rsidR="002C6C1C" w:rsidRDefault="002C6C1C" w:rsidP="006A50B0">
      <w:pPr>
        <w:spacing w:after="0" w:line="276" w:lineRule="auto"/>
        <w:jc w:val="both"/>
        <w:rPr>
          <w:rFonts w:ascii="Calibri" w:hAnsi="Calibri" w:cs="Calibri"/>
          <w:sz w:val="24"/>
          <w:szCs w:val="24"/>
        </w:rPr>
      </w:pPr>
    </w:p>
    <w:p w14:paraId="28CB42A8" w14:textId="5875486C" w:rsidR="0090478B" w:rsidRPr="0090478B" w:rsidRDefault="0090478B" w:rsidP="006A50B0">
      <w:pPr>
        <w:spacing w:after="0" w:line="276" w:lineRule="auto"/>
        <w:jc w:val="both"/>
        <w:rPr>
          <w:rFonts w:ascii="Calibri" w:hAnsi="Calibri" w:cs="Calibri"/>
          <w:sz w:val="24"/>
          <w:szCs w:val="24"/>
        </w:rPr>
      </w:pPr>
      <w:r>
        <w:rPr>
          <w:rFonts w:ascii="Calibri" w:hAnsi="Calibri" w:cs="Calibri"/>
          <w:sz w:val="24"/>
          <w:szCs w:val="24"/>
        </w:rPr>
        <w:t xml:space="preserve">Valdes, A.M., Walter, J., Segal, E. and Spector, T. (2018) ‘Role of the gut microbiota in nutrition and health’, </w:t>
      </w:r>
      <w:r>
        <w:rPr>
          <w:rFonts w:ascii="Calibri" w:hAnsi="Calibri" w:cs="Calibri"/>
          <w:i/>
          <w:iCs/>
          <w:sz w:val="24"/>
          <w:szCs w:val="24"/>
        </w:rPr>
        <w:t>BMJ</w:t>
      </w:r>
      <w:r>
        <w:rPr>
          <w:rFonts w:ascii="Calibri" w:hAnsi="Calibri" w:cs="Calibri"/>
          <w:sz w:val="24"/>
          <w:szCs w:val="24"/>
        </w:rPr>
        <w:t xml:space="preserve">, 361. DOI: </w:t>
      </w:r>
      <w:hyperlink r:id="rId93" w:history="1">
        <w:r w:rsidRPr="0090478B">
          <w:rPr>
            <w:rStyle w:val="Hyperlink"/>
            <w:rFonts w:ascii="Calibri" w:hAnsi="Calibri" w:cs="Calibri"/>
            <w:sz w:val="24"/>
            <w:szCs w:val="24"/>
          </w:rPr>
          <w:t>https://doi.org/10.1136/bmj.k2179</w:t>
        </w:r>
      </w:hyperlink>
      <w:r>
        <w:rPr>
          <w:rFonts w:ascii="Calibri" w:hAnsi="Calibri" w:cs="Calibri"/>
          <w:sz w:val="24"/>
          <w:szCs w:val="24"/>
        </w:rPr>
        <w:t xml:space="preserve"> </w:t>
      </w:r>
    </w:p>
    <w:p w14:paraId="7252DB42" w14:textId="77777777" w:rsidR="0090478B" w:rsidRDefault="0090478B" w:rsidP="006A50B0">
      <w:pPr>
        <w:spacing w:after="0" w:line="276" w:lineRule="auto"/>
        <w:jc w:val="both"/>
        <w:rPr>
          <w:rFonts w:ascii="Calibri" w:hAnsi="Calibri" w:cs="Calibri"/>
          <w:sz w:val="24"/>
          <w:szCs w:val="24"/>
        </w:rPr>
      </w:pPr>
    </w:p>
    <w:p w14:paraId="6267BB2B" w14:textId="18C901B2" w:rsidR="00A012AF" w:rsidRPr="00F73BB5" w:rsidRDefault="00F73BB5" w:rsidP="006A50B0">
      <w:pPr>
        <w:spacing w:after="0" w:line="276" w:lineRule="auto"/>
        <w:jc w:val="both"/>
        <w:rPr>
          <w:rFonts w:ascii="Calibri" w:hAnsi="Calibri" w:cs="Calibri"/>
          <w:sz w:val="24"/>
          <w:szCs w:val="24"/>
        </w:rPr>
      </w:pPr>
      <w:r>
        <w:rPr>
          <w:rFonts w:ascii="Calibri" w:hAnsi="Calibri" w:cs="Calibri"/>
          <w:sz w:val="24"/>
          <w:szCs w:val="24"/>
        </w:rPr>
        <w:t xml:space="preserve">Wang, HX. And Wang, YP. (2016) ‘Gut Microbiota-brain Axis’, </w:t>
      </w:r>
      <w:r>
        <w:rPr>
          <w:rFonts w:ascii="Calibri" w:hAnsi="Calibri" w:cs="Calibri"/>
          <w:i/>
          <w:iCs/>
          <w:sz w:val="24"/>
          <w:szCs w:val="24"/>
        </w:rPr>
        <w:t>Chinese Medical Journal</w:t>
      </w:r>
      <w:r>
        <w:rPr>
          <w:rFonts w:ascii="Calibri" w:hAnsi="Calibri" w:cs="Calibri"/>
          <w:sz w:val="24"/>
          <w:szCs w:val="24"/>
        </w:rPr>
        <w:t xml:space="preserve">, 129(19). DOI: </w:t>
      </w:r>
      <w:r w:rsidRPr="00F73BB5">
        <w:rPr>
          <w:rFonts w:ascii="Calibri" w:hAnsi="Calibri" w:cs="Calibri"/>
          <w:sz w:val="24"/>
          <w:szCs w:val="24"/>
        </w:rPr>
        <w:t>10.4103/0366-6999.190667</w:t>
      </w:r>
      <w:r>
        <w:rPr>
          <w:rFonts w:ascii="Calibri" w:hAnsi="Calibri" w:cs="Calibri"/>
          <w:sz w:val="24"/>
          <w:szCs w:val="24"/>
        </w:rPr>
        <w:t xml:space="preserve"> </w:t>
      </w:r>
    </w:p>
    <w:p w14:paraId="2FD9E377" w14:textId="77777777" w:rsidR="00A012AF" w:rsidRDefault="00A012AF" w:rsidP="006A50B0">
      <w:pPr>
        <w:spacing w:after="0" w:line="276" w:lineRule="auto"/>
        <w:jc w:val="both"/>
        <w:rPr>
          <w:rFonts w:ascii="Calibri" w:hAnsi="Calibri" w:cs="Calibri"/>
          <w:sz w:val="24"/>
          <w:szCs w:val="24"/>
        </w:rPr>
      </w:pPr>
    </w:p>
    <w:p w14:paraId="5A6606CB" w14:textId="39E5A77B" w:rsidR="00272ABA" w:rsidRPr="006A50B0" w:rsidRDefault="005B3517" w:rsidP="006A50B0">
      <w:pPr>
        <w:spacing w:after="0" w:line="276" w:lineRule="auto"/>
        <w:jc w:val="both"/>
        <w:rPr>
          <w:rStyle w:val="Hyperlink"/>
          <w:rFonts w:ascii="Calibri" w:hAnsi="Calibri" w:cs="Calibri"/>
          <w:color w:val="auto"/>
          <w:sz w:val="24"/>
          <w:szCs w:val="24"/>
          <w:u w:val="none"/>
        </w:rPr>
      </w:pPr>
      <w:r>
        <w:rPr>
          <w:rFonts w:ascii="Calibri" w:hAnsi="Calibri" w:cs="Calibri"/>
          <w:sz w:val="24"/>
          <w:szCs w:val="24"/>
        </w:rPr>
        <w:t xml:space="preserve">Yang, Q., Wei, ZC., Liu, N., Pan, YL., Jiang, XS., </w:t>
      </w:r>
      <w:proofErr w:type="spellStart"/>
      <w:r>
        <w:rPr>
          <w:rFonts w:ascii="Calibri" w:hAnsi="Calibri" w:cs="Calibri"/>
          <w:sz w:val="24"/>
          <w:szCs w:val="24"/>
        </w:rPr>
        <w:t>Tantai</w:t>
      </w:r>
      <w:proofErr w:type="spellEnd"/>
      <w:r>
        <w:rPr>
          <w:rFonts w:ascii="Calibri" w:hAnsi="Calibri" w:cs="Calibri"/>
          <w:sz w:val="24"/>
          <w:szCs w:val="24"/>
        </w:rPr>
        <w:t>, XX., Yang, Q., Yang, J., Yang, JJ., Shang, L., Lin, Q., Xiao, CL. And Wang, JH. (2022) ‘</w:t>
      </w:r>
      <w:r w:rsidR="007D2AAA">
        <w:rPr>
          <w:rFonts w:ascii="Calibri" w:hAnsi="Calibri" w:cs="Calibri"/>
          <w:sz w:val="24"/>
          <w:szCs w:val="24"/>
        </w:rPr>
        <w:t xml:space="preserve">Predictive value of alarm symptoms in Rome IV irritable bowel syndrome: A </w:t>
      </w:r>
      <w:proofErr w:type="spellStart"/>
      <w:r w:rsidR="007D2AAA">
        <w:rPr>
          <w:rFonts w:ascii="Calibri" w:hAnsi="Calibri" w:cs="Calibri"/>
          <w:sz w:val="24"/>
          <w:szCs w:val="24"/>
        </w:rPr>
        <w:t>multicenter</w:t>
      </w:r>
      <w:proofErr w:type="spellEnd"/>
      <w:r w:rsidR="007D2AAA">
        <w:rPr>
          <w:rFonts w:ascii="Calibri" w:hAnsi="Calibri" w:cs="Calibri"/>
          <w:sz w:val="24"/>
          <w:szCs w:val="24"/>
        </w:rPr>
        <w:t xml:space="preserve"> cross-sectional study’, </w:t>
      </w:r>
      <w:r w:rsidR="007D2AAA">
        <w:rPr>
          <w:rFonts w:ascii="Calibri" w:hAnsi="Calibri" w:cs="Calibri"/>
          <w:i/>
          <w:iCs/>
          <w:sz w:val="24"/>
          <w:szCs w:val="24"/>
        </w:rPr>
        <w:t>World J Clin Cases</w:t>
      </w:r>
      <w:r w:rsidR="007D2AAA">
        <w:rPr>
          <w:rFonts w:ascii="Calibri" w:hAnsi="Calibri" w:cs="Calibri"/>
          <w:sz w:val="24"/>
          <w:szCs w:val="24"/>
        </w:rPr>
        <w:t xml:space="preserve">, 10(2), pp. 563-575. DOI: </w:t>
      </w:r>
      <w:hyperlink r:id="rId94" w:tgtFrame="_blank" w:history="1">
        <w:r w:rsidR="007D2AAA" w:rsidRPr="007D2AAA">
          <w:rPr>
            <w:rStyle w:val="Hyperlink"/>
            <w:rFonts w:ascii="Calibri" w:hAnsi="Calibri" w:cs="Calibri"/>
            <w:sz w:val="24"/>
            <w:szCs w:val="24"/>
          </w:rPr>
          <w:t>10.12998/</w:t>
        </w:r>
        <w:proofErr w:type="gramStart"/>
        <w:r w:rsidR="007D2AAA" w:rsidRPr="007D2AAA">
          <w:rPr>
            <w:rStyle w:val="Hyperlink"/>
            <w:rFonts w:ascii="Calibri" w:hAnsi="Calibri" w:cs="Calibri"/>
            <w:sz w:val="24"/>
            <w:szCs w:val="24"/>
          </w:rPr>
          <w:t>wjcc.v10.i</w:t>
        </w:r>
        <w:proofErr w:type="gramEnd"/>
        <w:r w:rsidR="007D2AAA" w:rsidRPr="007D2AAA">
          <w:rPr>
            <w:rStyle w:val="Hyperlink"/>
            <w:rFonts w:ascii="Calibri" w:hAnsi="Calibri" w:cs="Calibri"/>
            <w:sz w:val="24"/>
            <w:szCs w:val="24"/>
          </w:rPr>
          <w:t>2.563</w:t>
        </w:r>
      </w:hyperlink>
      <w:r w:rsidR="007D2AAA">
        <w:rPr>
          <w:rFonts w:ascii="Calibri" w:hAnsi="Calibri" w:cs="Calibri"/>
          <w:sz w:val="24"/>
          <w:szCs w:val="24"/>
        </w:rPr>
        <w:t xml:space="preserve"> </w:t>
      </w:r>
    </w:p>
    <w:sectPr w:rsidR="00272ABA" w:rsidRPr="006A50B0" w:rsidSect="00635FAE">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73A8EC" w14:textId="77777777" w:rsidR="00494443" w:rsidRDefault="00494443" w:rsidP="00B13B0B">
      <w:pPr>
        <w:spacing w:after="0" w:line="240" w:lineRule="auto"/>
      </w:pPr>
      <w:r>
        <w:separator/>
      </w:r>
    </w:p>
  </w:endnote>
  <w:endnote w:type="continuationSeparator" w:id="0">
    <w:p w14:paraId="6279BE24" w14:textId="77777777" w:rsidR="00494443" w:rsidRDefault="00494443" w:rsidP="00B13B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266181"/>
      <w:docPartObj>
        <w:docPartGallery w:val="Page Numbers (Bottom of Page)"/>
        <w:docPartUnique/>
      </w:docPartObj>
    </w:sdtPr>
    <w:sdtEndPr>
      <w:rPr>
        <w:noProof/>
      </w:rPr>
    </w:sdtEndPr>
    <w:sdtContent>
      <w:p w14:paraId="77B84656" w14:textId="0FF07B9C" w:rsidR="00635FAE" w:rsidRDefault="00635F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4A3A30" w14:textId="77777777" w:rsidR="006743E0" w:rsidRDefault="006743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62CD89" w14:textId="77777777" w:rsidR="00494443" w:rsidRDefault="00494443" w:rsidP="00B13B0B">
      <w:pPr>
        <w:spacing w:after="0" w:line="240" w:lineRule="auto"/>
      </w:pPr>
      <w:r>
        <w:separator/>
      </w:r>
    </w:p>
  </w:footnote>
  <w:footnote w:type="continuationSeparator" w:id="0">
    <w:p w14:paraId="175520DF" w14:textId="77777777" w:rsidR="00494443" w:rsidRDefault="00494443" w:rsidP="00B13B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15C58"/>
    <w:multiLevelType w:val="multilevel"/>
    <w:tmpl w:val="AB742E22"/>
    <w:lvl w:ilvl="0">
      <w:start w:val="1"/>
      <w:numFmt w:val="decimal"/>
      <w:lvlText w:val="%1."/>
      <w:lvlJc w:val="left"/>
      <w:pPr>
        <w:tabs>
          <w:tab w:val="num" w:pos="3763"/>
        </w:tabs>
        <w:ind w:left="3763" w:hanging="360"/>
      </w:pPr>
    </w:lvl>
    <w:lvl w:ilvl="1" w:tentative="1">
      <w:start w:val="1"/>
      <w:numFmt w:val="decimal"/>
      <w:lvlText w:val="%2."/>
      <w:lvlJc w:val="left"/>
      <w:pPr>
        <w:tabs>
          <w:tab w:val="num" w:pos="4483"/>
        </w:tabs>
        <w:ind w:left="4483" w:hanging="360"/>
      </w:pPr>
    </w:lvl>
    <w:lvl w:ilvl="2" w:tentative="1">
      <w:start w:val="1"/>
      <w:numFmt w:val="decimal"/>
      <w:lvlText w:val="%3."/>
      <w:lvlJc w:val="left"/>
      <w:pPr>
        <w:tabs>
          <w:tab w:val="num" w:pos="5203"/>
        </w:tabs>
        <w:ind w:left="5203" w:hanging="360"/>
      </w:pPr>
    </w:lvl>
    <w:lvl w:ilvl="3" w:tentative="1">
      <w:start w:val="1"/>
      <w:numFmt w:val="decimal"/>
      <w:lvlText w:val="%4."/>
      <w:lvlJc w:val="left"/>
      <w:pPr>
        <w:tabs>
          <w:tab w:val="num" w:pos="5923"/>
        </w:tabs>
        <w:ind w:left="5923" w:hanging="360"/>
      </w:pPr>
    </w:lvl>
    <w:lvl w:ilvl="4" w:tentative="1">
      <w:start w:val="1"/>
      <w:numFmt w:val="decimal"/>
      <w:lvlText w:val="%5."/>
      <w:lvlJc w:val="left"/>
      <w:pPr>
        <w:tabs>
          <w:tab w:val="num" w:pos="6643"/>
        </w:tabs>
        <w:ind w:left="6643" w:hanging="360"/>
      </w:pPr>
    </w:lvl>
    <w:lvl w:ilvl="5" w:tentative="1">
      <w:start w:val="1"/>
      <w:numFmt w:val="decimal"/>
      <w:lvlText w:val="%6."/>
      <w:lvlJc w:val="left"/>
      <w:pPr>
        <w:tabs>
          <w:tab w:val="num" w:pos="7363"/>
        </w:tabs>
        <w:ind w:left="7363" w:hanging="360"/>
      </w:pPr>
    </w:lvl>
    <w:lvl w:ilvl="6" w:tentative="1">
      <w:start w:val="1"/>
      <w:numFmt w:val="decimal"/>
      <w:lvlText w:val="%7."/>
      <w:lvlJc w:val="left"/>
      <w:pPr>
        <w:tabs>
          <w:tab w:val="num" w:pos="8083"/>
        </w:tabs>
        <w:ind w:left="8083" w:hanging="360"/>
      </w:pPr>
    </w:lvl>
    <w:lvl w:ilvl="7" w:tentative="1">
      <w:start w:val="1"/>
      <w:numFmt w:val="decimal"/>
      <w:lvlText w:val="%8."/>
      <w:lvlJc w:val="left"/>
      <w:pPr>
        <w:tabs>
          <w:tab w:val="num" w:pos="8803"/>
        </w:tabs>
        <w:ind w:left="8803" w:hanging="360"/>
      </w:pPr>
    </w:lvl>
    <w:lvl w:ilvl="8" w:tentative="1">
      <w:start w:val="1"/>
      <w:numFmt w:val="decimal"/>
      <w:lvlText w:val="%9."/>
      <w:lvlJc w:val="left"/>
      <w:pPr>
        <w:tabs>
          <w:tab w:val="num" w:pos="9523"/>
        </w:tabs>
        <w:ind w:left="9523" w:hanging="360"/>
      </w:pPr>
    </w:lvl>
  </w:abstractNum>
  <w:abstractNum w:abstractNumId="1" w15:restartNumberingAfterBreak="0">
    <w:nsid w:val="068F4B5A"/>
    <w:multiLevelType w:val="multilevel"/>
    <w:tmpl w:val="1A28B8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2B035A"/>
    <w:multiLevelType w:val="hybridMultilevel"/>
    <w:tmpl w:val="9C20F0E6"/>
    <w:lvl w:ilvl="0" w:tplc="1F5E9F44">
      <w:start w:val="3"/>
      <w:numFmt w:val="bullet"/>
      <w:lvlText w:val="-"/>
      <w:lvlJc w:val="left"/>
      <w:pPr>
        <w:ind w:left="2520" w:hanging="360"/>
      </w:pPr>
      <w:rPr>
        <w:rFonts w:ascii="Calibri" w:eastAsiaTheme="minorHAnsi" w:hAnsi="Calibri" w:cs="Calibri"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3" w15:restartNumberingAfterBreak="0">
    <w:nsid w:val="0848510B"/>
    <w:multiLevelType w:val="multilevel"/>
    <w:tmpl w:val="245AF776"/>
    <w:lvl w:ilvl="0">
      <w:start w:val="1"/>
      <w:numFmt w:val="decimal"/>
      <w:lvlText w:val="%1."/>
      <w:lvlJc w:val="left"/>
      <w:pPr>
        <w:ind w:left="720" w:hanging="360"/>
      </w:pPr>
      <w:rPr>
        <w:color w:val="auto"/>
      </w:rPr>
    </w:lvl>
    <w:lvl w:ilvl="1">
      <w:start w:val="1"/>
      <w:numFmt w:val="upperLetter"/>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4" w15:restartNumberingAfterBreak="0">
    <w:nsid w:val="0A6B6785"/>
    <w:multiLevelType w:val="hybridMultilevel"/>
    <w:tmpl w:val="34C0F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AE1E2A"/>
    <w:multiLevelType w:val="hybridMultilevel"/>
    <w:tmpl w:val="E4529C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C728D7"/>
    <w:multiLevelType w:val="multilevel"/>
    <w:tmpl w:val="0C6025E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85057E"/>
    <w:multiLevelType w:val="hybridMultilevel"/>
    <w:tmpl w:val="C97AD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412966"/>
    <w:multiLevelType w:val="multilevel"/>
    <w:tmpl w:val="59A80FDA"/>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9" w15:restartNumberingAfterBreak="0">
    <w:nsid w:val="3BFB56F2"/>
    <w:multiLevelType w:val="multilevel"/>
    <w:tmpl w:val="31F6F150"/>
    <w:lvl w:ilvl="0">
      <w:start w:val="1"/>
      <w:numFmt w:val="decimal"/>
      <w:lvlText w:val="%1."/>
      <w:lvlJc w:val="left"/>
      <w:pPr>
        <w:ind w:left="720" w:hanging="360"/>
      </w:pPr>
      <w:rPr>
        <w:color w:val="auto"/>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0" w15:restartNumberingAfterBreak="0">
    <w:nsid w:val="4E207658"/>
    <w:multiLevelType w:val="multilevel"/>
    <w:tmpl w:val="31F6F150"/>
    <w:lvl w:ilvl="0">
      <w:start w:val="1"/>
      <w:numFmt w:val="decimal"/>
      <w:lvlText w:val="%1."/>
      <w:lvlJc w:val="left"/>
      <w:pPr>
        <w:ind w:left="720" w:hanging="360"/>
      </w:pPr>
      <w:rPr>
        <w:color w:val="auto"/>
      </w:rPr>
    </w:lvl>
    <w:lvl w:ilvl="1">
      <w:start w:val="1"/>
      <w:numFmt w:val="decimal"/>
      <w:isLgl/>
      <w:lvlText w:val="%1.%2"/>
      <w:lvlJc w:val="left"/>
      <w:pPr>
        <w:ind w:left="1080" w:hanging="720"/>
      </w:pPr>
      <w:rPr>
        <w:rFonts w:hint="default"/>
        <w:b/>
        <w:bCs/>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577E5317"/>
    <w:multiLevelType w:val="hybridMultilevel"/>
    <w:tmpl w:val="87703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7D798D"/>
    <w:multiLevelType w:val="hybridMultilevel"/>
    <w:tmpl w:val="D4545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38157D"/>
    <w:multiLevelType w:val="multilevel"/>
    <w:tmpl w:val="245AF776"/>
    <w:lvl w:ilvl="0">
      <w:start w:val="1"/>
      <w:numFmt w:val="decimal"/>
      <w:lvlText w:val="%1."/>
      <w:lvlJc w:val="left"/>
      <w:pPr>
        <w:ind w:left="720" w:hanging="360"/>
      </w:pPr>
      <w:rPr>
        <w:color w:val="auto"/>
      </w:rPr>
    </w:lvl>
    <w:lvl w:ilvl="1">
      <w:start w:val="1"/>
      <w:numFmt w:val="upperLetter"/>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4" w15:restartNumberingAfterBreak="0">
    <w:nsid w:val="69412384"/>
    <w:multiLevelType w:val="multilevel"/>
    <w:tmpl w:val="5F5488A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A32370"/>
    <w:multiLevelType w:val="hybridMultilevel"/>
    <w:tmpl w:val="53F09F9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72516CD"/>
    <w:multiLevelType w:val="multilevel"/>
    <w:tmpl w:val="F56231B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85E7BE3"/>
    <w:multiLevelType w:val="hybridMultilevel"/>
    <w:tmpl w:val="E7AEA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E6699F"/>
    <w:multiLevelType w:val="hybridMultilevel"/>
    <w:tmpl w:val="98A2261A"/>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720635089">
    <w:abstractNumId w:val="8"/>
  </w:num>
  <w:num w:numId="2" w16cid:durableId="2116779157">
    <w:abstractNumId w:val="9"/>
  </w:num>
  <w:num w:numId="3" w16cid:durableId="1166938251">
    <w:abstractNumId w:val="11"/>
  </w:num>
  <w:num w:numId="4" w16cid:durableId="1593779272">
    <w:abstractNumId w:val="4"/>
  </w:num>
  <w:num w:numId="5" w16cid:durableId="1528327949">
    <w:abstractNumId w:val="5"/>
  </w:num>
  <w:num w:numId="6" w16cid:durableId="313072099">
    <w:abstractNumId w:val="12"/>
  </w:num>
  <w:num w:numId="7" w16cid:durableId="1271083390">
    <w:abstractNumId w:val="17"/>
  </w:num>
  <w:num w:numId="8" w16cid:durableId="165439619">
    <w:abstractNumId w:val="1"/>
  </w:num>
  <w:num w:numId="9" w16cid:durableId="1374187480">
    <w:abstractNumId w:val="6"/>
  </w:num>
  <w:num w:numId="10" w16cid:durableId="1043480858">
    <w:abstractNumId w:val="14"/>
  </w:num>
  <w:num w:numId="11" w16cid:durableId="397023515">
    <w:abstractNumId w:val="0"/>
  </w:num>
  <w:num w:numId="12" w16cid:durableId="1899897658">
    <w:abstractNumId w:val="16"/>
  </w:num>
  <w:num w:numId="13" w16cid:durableId="1982880540">
    <w:abstractNumId w:val="2"/>
  </w:num>
  <w:num w:numId="14" w16cid:durableId="1066100749">
    <w:abstractNumId w:val="18"/>
  </w:num>
  <w:num w:numId="15" w16cid:durableId="1919166542">
    <w:abstractNumId w:val="15"/>
  </w:num>
  <w:num w:numId="16" w16cid:durableId="1643727631">
    <w:abstractNumId w:val="7"/>
  </w:num>
  <w:num w:numId="17" w16cid:durableId="1242908192">
    <w:abstractNumId w:val="3"/>
  </w:num>
  <w:num w:numId="18" w16cid:durableId="1409574704">
    <w:abstractNumId w:val="13"/>
  </w:num>
  <w:num w:numId="19" w16cid:durableId="136212659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05A"/>
    <w:rsid w:val="00000431"/>
    <w:rsid w:val="00001ABB"/>
    <w:rsid w:val="00002485"/>
    <w:rsid w:val="000030AB"/>
    <w:rsid w:val="00003B06"/>
    <w:rsid w:val="00003F41"/>
    <w:rsid w:val="000048D1"/>
    <w:rsid w:val="000066EB"/>
    <w:rsid w:val="0000764C"/>
    <w:rsid w:val="000104AD"/>
    <w:rsid w:val="00012244"/>
    <w:rsid w:val="00014864"/>
    <w:rsid w:val="000151C1"/>
    <w:rsid w:val="000156E7"/>
    <w:rsid w:val="00021250"/>
    <w:rsid w:val="00022B4D"/>
    <w:rsid w:val="000243BE"/>
    <w:rsid w:val="00024492"/>
    <w:rsid w:val="000249E8"/>
    <w:rsid w:val="00024B68"/>
    <w:rsid w:val="00024C41"/>
    <w:rsid w:val="00024D11"/>
    <w:rsid w:val="00025075"/>
    <w:rsid w:val="000262A1"/>
    <w:rsid w:val="00026CDB"/>
    <w:rsid w:val="0002747B"/>
    <w:rsid w:val="000343ED"/>
    <w:rsid w:val="0003532E"/>
    <w:rsid w:val="00036036"/>
    <w:rsid w:val="00036D10"/>
    <w:rsid w:val="00036E23"/>
    <w:rsid w:val="00036FF8"/>
    <w:rsid w:val="0003763D"/>
    <w:rsid w:val="00037D27"/>
    <w:rsid w:val="00043D26"/>
    <w:rsid w:val="00046E52"/>
    <w:rsid w:val="00047330"/>
    <w:rsid w:val="000530C3"/>
    <w:rsid w:val="00053205"/>
    <w:rsid w:val="000532CD"/>
    <w:rsid w:val="000551EE"/>
    <w:rsid w:val="00055D60"/>
    <w:rsid w:val="000604D7"/>
    <w:rsid w:val="000637D4"/>
    <w:rsid w:val="00063B42"/>
    <w:rsid w:val="00072E6B"/>
    <w:rsid w:val="0007548C"/>
    <w:rsid w:val="00075A8B"/>
    <w:rsid w:val="00076D02"/>
    <w:rsid w:val="00076D6F"/>
    <w:rsid w:val="00077825"/>
    <w:rsid w:val="00077BC5"/>
    <w:rsid w:val="00077DD8"/>
    <w:rsid w:val="000814C9"/>
    <w:rsid w:val="00083E97"/>
    <w:rsid w:val="0008444A"/>
    <w:rsid w:val="000850CC"/>
    <w:rsid w:val="00085F5E"/>
    <w:rsid w:val="00086301"/>
    <w:rsid w:val="000866E1"/>
    <w:rsid w:val="00090151"/>
    <w:rsid w:val="00091CD9"/>
    <w:rsid w:val="00092092"/>
    <w:rsid w:val="00093316"/>
    <w:rsid w:val="00094A3C"/>
    <w:rsid w:val="00096874"/>
    <w:rsid w:val="00096D2A"/>
    <w:rsid w:val="0009700D"/>
    <w:rsid w:val="000975F5"/>
    <w:rsid w:val="000A1FF4"/>
    <w:rsid w:val="000A2776"/>
    <w:rsid w:val="000A2C68"/>
    <w:rsid w:val="000A2DAC"/>
    <w:rsid w:val="000A4F98"/>
    <w:rsid w:val="000A5142"/>
    <w:rsid w:val="000A618A"/>
    <w:rsid w:val="000A6842"/>
    <w:rsid w:val="000A71A7"/>
    <w:rsid w:val="000A78EA"/>
    <w:rsid w:val="000B0D2B"/>
    <w:rsid w:val="000B1241"/>
    <w:rsid w:val="000B319A"/>
    <w:rsid w:val="000B3A16"/>
    <w:rsid w:val="000B3C31"/>
    <w:rsid w:val="000B5F55"/>
    <w:rsid w:val="000B66EE"/>
    <w:rsid w:val="000B6729"/>
    <w:rsid w:val="000C049F"/>
    <w:rsid w:val="000C0F89"/>
    <w:rsid w:val="000C121E"/>
    <w:rsid w:val="000C7228"/>
    <w:rsid w:val="000D1429"/>
    <w:rsid w:val="000D2DCB"/>
    <w:rsid w:val="000D34C9"/>
    <w:rsid w:val="000D434D"/>
    <w:rsid w:val="000D5889"/>
    <w:rsid w:val="000D5FD0"/>
    <w:rsid w:val="000D6118"/>
    <w:rsid w:val="000D612E"/>
    <w:rsid w:val="000D6D33"/>
    <w:rsid w:val="000D7650"/>
    <w:rsid w:val="000D7980"/>
    <w:rsid w:val="000E0ADE"/>
    <w:rsid w:val="000E0BC2"/>
    <w:rsid w:val="000E1A3F"/>
    <w:rsid w:val="000E1A43"/>
    <w:rsid w:val="000E4369"/>
    <w:rsid w:val="000E4E66"/>
    <w:rsid w:val="000E5074"/>
    <w:rsid w:val="000E5F41"/>
    <w:rsid w:val="000F042B"/>
    <w:rsid w:val="000F0E44"/>
    <w:rsid w:val="000F26B0"/>
    <w:rsid w:val="000F2EDF"/>
    <w:rsid w:val="000F32AD"/>
    <w:rsid w:val="000F67BA"/>
    <w:rsid w:val="000F7DD3"/>
    <w:rsid w:val="001009BA"/>
    <w:rsid w:val="00102129"/>
    <w:rsid w:val="00105C3D"/>
    <w:rsid w:val="001067DD"/>
    <w:rsid w:val="00107296"/>
    <w:rsid w:val="00110514"/>
    <w:rsid w:val="00111AD2"/>
    <w:rsid w:val="00111C92"/>
    <w:rsid w:val="0011261F"/>
    <w:rsid w:val="00114D25"/>
    <w:rsid w:val="00115C35"/>
    <w:rsid w:val="00115F9C"/>
    <w:rsid w:val="00117245"/>
    <w:rsid w:val="00117C19"/>
    <w:rsid w:val="00121275"/>
    <w:rsid w:val="00123D96"/>
    <w:rsid w:val="00124D3E"/>
    <w:rsid w:val="001254DE"/>
    <w:rsid w:val="001259FA"/>
    <w:rsid w:val="0012678F"/>
    <w:rsid w:val="001272CB"/>
    <w:rsid w:val="00127CAD"/>
    <w:rsid w:val="0013119A"/>
    <w:rsid w:val="0013402F"/>
    <w:rsid w:val="00134FF2"/>
    <w:rsid w:val="001363B3"/>
    <w:rsid w:val="00136855"/>
    <w:rsid w:val="00137127"/>
    <w:rsid w:val="001421A0"/>
    <w:rsid w:val="001431CD"/>
    <w:rsid w:val="00143330"/>
    <w:rsid w:val="001434C5"/>
    <w:rsid w:val="00143B0F"/>
    <w:rsid w:val="0014497F"/>
    <w:rsid w:val="00145627"/>
    <w:rsid w:val="00145DDC"/>
    <w:rsid w:val="0014792D"/>
    <w:rsid w:val="001505A6"/>
    <w:rsid w:val="001510FD"/>
    <w:rsid w:val="00151299"/>
    <w:rsid w:val="00151D58"/>
    <w:rsid w:val="00151ED6"/>
    <w:rsid w:val="001527A6"/>
    <w:rsid w:val="00152805"/>
    <w:rsid w:val="001535E8"/>
    <w:rsid w:val="00153811"/>
    <w:rsid w:val="00156163"/>
    <w:rsid w:val="001579AF"/>
    <w:rsid w:val="00161921"/>
    <w:rsid w:val="00161ECB"/>
    <w:rsid w:val="00161FBD"/>
    <w:rsid w:val="001630F6"/>
    <w:rsid w:val="00163B51"/>
    <w:rsid w:val="00163DB3"/>
    <w:rsid w:val="001653FE"/>
    <w:rsid w:val="00166D0A"/>
    <w:rsid w:val="00167FD3"/>
    <w:rsid w:val="001716E6"/>
    <w:rsid w:val="00173ED6"/>
    <w:rsid w:val="001744A9"/>
    <w:rsid w:val="001757C3"/>
    <w:rsid w:val="00175A75"/>
    <w:rsid w:val="00175F16"/>
    <w:rsid w:val="0017632B"/>
    <w:rsid w:val="00177F8E"/>
    <w:rsid w:val="00181683"/>
    <w:rsid w:val="00182CAA"/>
    <w:rsid w:val="00184D0D"/>
    <w:rsid w:val="00185FE4"/>
    <w:rsid w:val="00191E62"/>
    <w:rsid w:val="001925D6"/>
    <w:rsid w:val="00192D10"/>
    <w:rsid w:val="00192FED"/>
    <w:rsid w:val="00193B67"/>
    <w:rsid w:val="00195B79"/>
    <w:rsid w:val="001964FB"/>
    <w:rsid w:val="0019726E"/>
    <w:rsid w:val="001A01E5"/>
    <w:rsid w:val="001A0456"/>
    <w:rsid w:val="001A0C8E"/>
    <w:rsid w:val="001A1527"/>
    <w:rsid w:val="001A168C"/>
    <w:rsid w:val="001A233D"/>
    <w:rsid w:val="001A34E6"/>
    <w:rsid w:val="001A4193"/>
    <w:rsid w:val="001A58D3"/>
    <w:rsid w:val="001B0754"/>
    <w:rsid w:val="001B0C0A"/>
    <w:rsid w:val="001B17D0"/>
    <w:rsid w:val="001B2279"/>
    <w:rsid w:val="001B3051"/>
    <w:rsid w:val="001B33D6"/>
    <w:rsid w:val="001B44F2"/>
    <w:rsid w:val="001B4A64"/>
    <w:rsid w:val="001B4DC9"/>
    <w:rsid w:val="001B5268"/>
    <w:rsid w:val="001B56B6"/>
    <w:rsid w:val="001B602D"/>
    <w:rsid w:val="001B7F4E"/>
    <w:rsid w:val="001C097A"/>
    <w:rsid w:val="001C0DA3"/>
    <w:rsid w:val="001C3E74"/>
    <w:rsid w:val="001C59C9"/>
    <w:rsid w:val="001C716C"/>
    <w:rsid w:val="001C77DE"/>
    <w:rsid w:val="001C7A5C"/>
    <w:rsid w:val="001D070A"/>
    <w:rsid w:val="001D076E"/>
    <w:rsid w:val="001D1A69"/>
    <w:rsid w:val="001D2DA4"/>
    <w:rsid w:val="001D3409"/>
    <w:rsid w:val="001D42AD"/>
    <w:rsid w:val="001D4E01"/>
    <w:rsid w:val="001D4F0C"/>
    <w:rsid w:val="001D6DE7"/>
    <w:rsid w:val="001D7722"/>
    <w:rsid w:val="001E0C1B"/>
    <w:rsid w:val="001E0D77"/>
    <w:rsid w:val="001E0EF8"/>
    <w:rsid w:val="001E2853"/>
    <w:rsid w:val="001E30E4"/>
    <w:rsid w:val="001E3371"/>
    <w:rsid w:val="001E3835"/>
    <w:rsid w:val="001E53CA"/>
    <w:rsid w:val="001E54B4"/>
    <w:rsid w:val="001E5A5D"/>
    <w:rsid w:val="001E616A"/>
    <w:rsid w:val="001F03A6"/>
    <w:rsid w:val="001F1082"/>
    <w:rsid w:val="001F2D29"/>
    <w:rsid w:val="001F2D72"/>
    <w:rsid w:val="001F44A0"/>
    <w:rsid w:val="001F4C74"/>
    <w:rsid w:val="001F52AE"/>
    <w:rsid w:val="001F6F36"/>
    <w:rsid w:val="001F7805"/>
    <w:rsid w:val="0020039F"/>
    <w:rsid w:val="00200723"/>
    <w:rsid w:val="00202C9B"/>
    <w:rsid w:val="00203A97"/>
    <w:rsid w:val="00205D0E"/>
    <w:rsid w:val="00205FCA"/>
    <w:rsid w:val="0020613A"/>
    <w:rsid w:val="002064D6"/>
    <w:rsid w:val="00207DAE"/>
    <w:rsid w:val="002102BB"/>
    <w:rsid w:val="00210382"/>
    <w:rsid w:val="0021041A"/>
    <w:rsid w:val="00211BF1"/>
    <w:rsid w:val="002120B9"/>
    <w:rsid w:val="002128F4"/>
    <w:rsid w:val="00212A87"/>
    <w:rsid w:val="00212B46"/>
    <w:rsid w:val="002140E5"/>
    <w:rsid w:val="0021499F"/>
    <w:rsid w:val="00214B92"/>
    <w:rsid w:val="002165CC"/>
    <w:rsid w:val="002233A8"/>
    <w:rsid w:val="00223905"/>
    <w:rsid w:val="00223CBA"/>
    <w:rsid w:val="0022411B"/>
    <w:rsid w:val="00225A5F"/>
    <w:rsid w:val="00226A8F"/>
    <w:rsid w:val="0022761C"/>
    <w:rsid w:val="002319C4"/>
    <w:rsid w:val="00231D42"/>
    <w:rsid w:val="0023202B"/>
    <w:rsid w:val="002375F7"/>
    <w:rsid w:val="00240595"/>
    <w:rsid w:val="00240F37"/>
    <w:rsid w:val="0024295A"/>
    <w:rsid w:val="00242F03"/>
    <w:rsid w:val="00243299"/>
    <w:rsid w:val="002442FD"/>
    <w:rsid w:val="00244448"/>
    <w:rsid w:val="002459DB"/>
    <w:rsid w:val="00247533"/>
    <w:rsid w:val="0025187B"/>
    <w:rsid w:val="00251997"/>
    <w:rsid w:val="00251AEF"/>
    <w:rsid w:val="002520BA"/>
    <w:rsid w:val="00253892"/>
    <w:rsid w:val="00254BD9"/>
    <w:rsid w:val="00254E77"/>
    <w:rsid w:val="00255072"/>
    <w:rsid w:val="00255B0E"/>
    <w:rsid w:val="002570BE"/>
    <w:rsid w:val="002606F6"/>
    <w:rsid w:val="0026332A"/>
    <w:rsid w:val="00263455"/>
    <w:rsid w:val="00263977"/>
    <w:rsid w:val="002643CC"/>
    <w:rsid w:val="00264C51"/>
    <w:rsid w:val="0026547C"/>
    <w:rsid w:val="002662F6"/>
    <w:rsid w:val="002663D7"/>
    <w:rsid w:val="00266522"/>
    <w:rsid w:val="002676EC"/>
    <w:rsid w:val="00272ABA"/>
    <w:rsid w:val="00274023"/>
    <w:rsid w:val="00274690"/>
    <w:rsid w:val="00275856"/>
    <w:rsid w:val="00277021"/>
    <w:rsid w:val="0027734E"/>
    <w:rsid w:val="00277A7F"/>
    <w:rsid w:val="00281DBA"/>
    <w:rsid w:val="00281EC1"/>
    <w:rsid w:val="00282421"/>
    <w:rsid w:val="00282423"/>
    <w:rsid w:val="00286FA4"/>
    <w:rsid w:val="002909B5"/>
    <w:rsid w:val="00290A9E"/>
    <w:rsid w:val="00291B65"/>
    <w:rsid w:val="00292A2E"/>
    <w:rsid w:val="00295FD2"/>
    <w:rsid w:val="002A0625"/>
    <w:rsid w:val="002A095F"/>
    <w:rsid w:val="002A0AB0"/>
    <w:rsid w:val="002A2654"/>
    <w:rsid w:val="002A5E07"/>
    <w:rsid w:val="002A6CE1"/>
    <w:rsid w:val="002A7EA9"/>
    <w:rsid w:val="002B72F5"/>
    <w:rsid w:val="002B7B6F"/>
    <w:rsid w:val="002C0D3B"/>
    <w:rsid w:val="002C13A0"/>
    <w:rsid w:val="002C1F55"/>
    <w:rsid w:val="002C5623"/>
    <w:rsid w:val="002C5964"/>
    <w:rsid w:val="002C6439"/>
    <w:rsid w:val="002C68A8"/>
    <w:rsid w:val="002C6C1C"/>
    <w:rsid w:val="002C742A"/>
    <w:rsid w:val="002D0245"/>
    <w:rsid w:val="002D1FBA"/>
    <w:rsid w:val="002D272D"/>
    <w:rsid w:val="002D3087"/>
    <w:rsid w:val="002D37E3"/>
    <w:rsid w:val="002D3D54"/>
    <w:rsid w:val="002D3F09"/>
    <w:rsid w:val="002D42EF"/>
    <w:rsid w:val="002D679B"/>
    <w:rsid w:val="002D7EA5"/>
    <w:rsid w:val="002E0E43"/>
    <w:rsid w:val="002E14C0"/>
    <w:rsid w:val="002E2DD3"/>
    <w:rsid w:val="002E56D0"/>
    <w:rsid w:val="002E5A12"/>
    <w:rsid w:val="002E62D8"/>
    <w:rsid w:val="002E64FD"/>
    <w:rsid w:val="002E6821"/>
    <w:rsid w:val="002E7699"/>
    <w:rsid w:val="002E7B5B"/>
    <w:rsid w:val="002F2185"/>
    <w:rsid w:val="002F23A9"/>
    <w:rsid w:val="002F2A09"/>
    <w:rsid w:val="002F2E5E"/>
    <w:rsid w:val="002F3F1D"/>
    <w:rsid w:val="002F43F7"/>
    <w:rsid w:val="002F535D"/>
    <w:rsid w:val="002F5E40"/>
    <w:rsid w:val="002F69EB"/>
    <w:rsid w:val="002F6C24"/>
    <w:rsid w:val="002F772E"/>
    <w:rsid w:val="00301547"/>
    <w:rsid w:val="00302245"/>
    <w:rsid w:val="003022FE"/>
    <w:rsid w:val="00302A67"/>
    <w:rsid w:val="003039AA"/>
    <w:rsid w:val="00303BE5"/>
    <w:rsid w:val="003044EE"/>
    <w:rsid w:val="00305E38"/>
    <w:rsid w:val="00306757"/>
    <w:rsid w:val="00307415"/>
    <w:rsid w:val="00310B06"/>
    <w:rsid w:val="00310FAF"/>
    <w:rsid w:val="003114C2"/>
    <w:rsid w:val="0031311D"/>
    <w:rsid w:val="003146D7"/>
    <w:rsid w:val="00315477"/>
    <w:rsid w:val="00317552"/>
    <w:rsid w:val="003175BF"/>
    <w:rsid w:val="00317664"/>
    <w:rsid w:val="00317FDD"/>
    <w:rsid w:val="00322572"/>
    <w:rsid w:val="00322667"/>
    <w:rsid w:val="00326C09"/>
    <w:rsid w:val="00327291"/>
    <w:rsid w:val="00327613"/>
    <w:rsid w:val="0032779F"/>
    <w:rsid w:val="00327A47"/>
    <w:rsid w:val="003311B4"/>
    <w:rsid w:val="003315EB"/>
    <w:rsid w:val="003325C1"/>
    <w:rsid w:val="003332FC"/>
    <w:rsid w:val="00335832"/>
    <w:rsid w:val="0033710C"/>
    <w:rsid w:val="00344257"/>
    <w:rsid w:val="003506CA"/>
    <w:rsid w:val="003507E4"/>
    <w:rsid w:val="00350DA7"/>
    <w:rsid w:val="003519ED"/>
    <w:rsid w:val="0035203C"/>
    <w:rsid w:val="00352B0C"/>
    <w:rsid w:val="00352C8F"/>
    <w:rsid w:val="003537A2"/>
    <w:rsid w:val="00353CAC"/>
    <w:rsid w:val="00354215"/>
    <w:rsid w:val="0035459B"/>
    <w:rsid w:val="003550B7"/>
    <w:rsid w:val="0035782B"/>
    <w:rsid w:val="003579DF"/>
    <w:rsid w:val="00357F90"/>
    <w:rsid w:val="00360D36"/>
    <w:rsid w:val="00361364"/>
    <w:rsid w:val="00362933"/>
    <w:rsid w:val="003643BF"/>
    <w:rsid w:val="00364925"/>
    <w:rsid w:val="0036523F"/>
    <w:rsid w:val="0036566F"/>
    <w:rsid w:val="00365C49"/>
    <w:rsid w:val="003668C0"/>
    <w:rsid w:val="003671CF"/>
    <w:rsid w:val="00367580"/>
    <w:rsid w:val="00367587"/>
    <w:rsid w:val="00370F77"/>
    <w:rsid w:val="00373B48"/>
    <w:rsid w:val="00374607"/>
    <w:rsid w:val="003749A2"/>
    <w:rsid w:val="00375A3D"/>
    <w:rsid w:val="00376346"/>
    <w:rsid w:val="00377D7E"/>
    <w:rsid w:val="00382065"/>
    <w:rsid w:val="003825E6"/>
    <w:rsid w:val="00383638"/>
    <w:rsid w:val="0038480C"/>
    <w:rsid w:val="00384C7D"/>
    <w:rsid w:val="00385A15"/>
    <w:rsid w:val="0038665A"/>
    <w:rsid w:val="00386A0E"/>
    <w:rsid w:val="00393DC7"/>
    <w:rsid w:val="0039466C"/>
    <w:rsid w:val="00395970"/>
    <w:rsid w:val="00395C95"/>
    <w:rsid w:val="00396220"/>
    <w:rsid w:val="00396653"/>
    <w:rsid w:val="003973A1"/>
    <w:rsid w:val="003A3CB1"/>
    <w:rsid w:val="003A45F9"/>
    <w:rsid w:val="003B11D0"/>
    <w:rsid w:val="003B4B58"/>
    <w:rsid w:val="003B4FD5"/>
    <w:rsid w:val="003B5202"/>
    <w:rsid w:val="003B578D"/>
    <w:rsid w:val="003B66B7"/>
    <w:rsid w:val="003B7A1B"/>
    <w:rsid w:val="003C0394"/>
    <w:rsid w:val="003C0654"/>
    <w:rsid w:val="003C27BB"/>
    <w:rsid w:val="003C2C53"/>
    <w:rsid w:val="003C2D2F"/>
    <w:rsid w:val="003C33FD"/>
    <w:rsid w:val="003C3A2A"/>
    <w:rsid w:val="003C5876"/>
    <w:rsid w:val="003C5A48"/>
    <w:rsid w:val="003C7AB8"/>
    <w:rsid w:val="003C7AB9"/>
    <w:rsid w:val="003C7CC3"/>
    <w:rsid w:val="003D11BC"/>
    <w:rsid w:val="003D25C0"/>
    <w:rsid w:val="003D31AC"/>
    <w:rsid w:val="003D4FB2"/>
    <w:rsid w:val="003D59E7"/>
    <w:rsid w:val="003D7225"/>
    <w:rsid w:val="003E1CCD"/>
    <w:rsid w:val="003E2E1F"/>
    <w:rsid w:val="003E6FA5"/>
    <w:rsid w:val="003E711C"/>
    <w:rsid w:val="003E7904"/>
    <w:rsid w:val="003F017E"/>
    <w:rsid w:val="003F075E"/>
    <w:rsid w:val="003F28D6"/>
    <w:rsid w:val="003F308A"/>
    <w:rsid w:val="003F63FB"/>
    <w:rsid w:val="003F695C"/>
    <w:rsid w:val="003F7FBB"/>
    <w:rsid w:val="00400330"/>
    <w:rsid w:val="00401D4E"/>
    <w:rsid w:val="00401E47"/>
    <w:rsid w:val="004021B9"/>
    <w:rsid w:val="004030C6"/>
    <w:rsid w:val="00403A19"/>
    <w:rsid w:val="00406F9A"/>
    <w:rsid w:val="00407519"/>
    <w:rsid w:val="00411933"/>
    <w:rsid w:val="00411D63"/>
    <w:rsid w:val="004124BD"/>
    <w:rsid w:val="004128C5"/>
    <w:rsid w:val="00412CE6"/>
    <w:rsid w:val="004138D5"/>
    <w:rsid w:val="0041436B"/>
    <w:rsid w:val="004157DB"/>
    <w:rsid w:val="0041612F"/>
    <w:rsid w:val="00416D9E"/>
    <w:rsid w:val="0042068E"/>
    <w:rsid w:val="00422312"/>
    <w:rsid w:val="00423FD9"/>
    <w:rsid w:val="00424E0E"/>
    <w:rsid w:val="004251FD"/>
    <w:rsid w:val="00426A2C"/>
    <w:rsid w:val="004272C6"/>
    <w:rsid w:val="00431E09"/>
    <w:rsid w:val="00433595"/>
    <w:rsid w:val="0043633A"/>
    <w:rsid w:val="004365C8"/>
    <w:rsid w:val="004368BB"/>
    <w:rsid w:val="00436C1C"/>
    <w:rsid w:val="00436FC7"/>
    <w:rsid w:val="00437700"/>
    <w:rsid w:val="00437EE1"/>
    <w:rsid w:val="00440104"/>
    <w:rsid w:val="0044015B"/>
    <w:rsid w:val="004401F6"/>
    <w:rsid w:val="004444E2"/>
    <w:rsid w:val="00444BF7"/>
    <w:rsid w:val="00444D75"/>
    <w:rsid w:val="0044521A"/>
    <w:rsid w:val="0044745B"/>
    <w:rsid w:val="00451550"/>
    <w:rsid w:val="0045166E"/>
    <w:rsid w:val="00452664"/>
    <w:rsid w:val="004551BF"/>
    <w:rsid w:val="004560E8"/>
    <w:rsid w:val="00456DDC"/>
    <w:rsid w:val="00457116"/>
    <w:rsid w:val="004571D5"/>
    <w:rsid w:val="00457F33"/>
    <w:rsid w:val="00460047"/>
    <w:rsid w:val="00460542"/>
    <w:rsid w:val="00462F2A"/>
    <w:rsid w:val="0046369C"/>
    <w:rsid w:val="00467124"/>
    <w:rsid w:val="00467672"/>
    <w:rsid w:val="00472446"/>
    <w:rsid w:val="00472B97"/>
    <w:rsid w:val="0047415B"/>
    <w:rsid w:val="00474A0B"/>
    <w:rsid w:val="00475672"/>
    <w:rsid w:val="00475CD7"/>
    <w:rsid w:val="00477195"/>
    <w:rsid w:val="00480ADD"/>
    <w:rsid w:val="004824AE"/>
    <w:rsid w:val="0048497C"/>
    <w:rsid w:val="00484B8D"/>
    <w:rsid w:val="004910D7"/>
    <w:rsid w:val="004915C6"/>
    <w:rsid w:val="00494443"/>
    <w:rsid w:val="00495EDA"/>
    <w:rsid w:val="00495FAE"/>
    <w:rsid w:val="00496742"/>
    <w:rsid w:val="00497177"/>
    <w:rsid w:val="00497179"/>
    <w:rsid w:val="004A0E6D"/>
    <w:rsid w:val="004A2311"/>
    <w:rsid w:val="004A2599"/>
    <w:rsid w:val="004A722A"/>
    <w:rsid w:val="004B1DE6"/>
    <w:rsid w:val="004B1F1A"/>
    <w:rsid w:val="004B2704"/>
    <w:rsid w:val="004B2C03"/>
    <w:rsid w:val="004B3E7B"/>
    <w:rsid w:val="004B622D"/>
    <w:rsid w:val="004B6571"/>
    <w:rsid w:val="004B6F0C"/>
    <w:rsid w:val="004B7987"/>
    <w:rsid w:val="004C063B"/>
    <w:rsid w:val="004C2161"/>
    <w:rsid w:val="004C2C45"/>
    <w:rsid w:val="004C3667"/>
    <w:rsid w:val="004C4608"/>
    <w:rsid w:val="004C68D0"/>
    <w:rsid w:val="004D0495"/>
    <w:rsid w:val="004D12BE"/>
    <w:rsid w:val="004D155A"/>
    <w:rsid w:val="004D1903"/>
    <w:rsid w:val="004D1E52"/>
    <w:rsid w:val="004D29D7"/>
    <w:rsid w:val="004D3E6D"/>
    <w:rsid w:val="004D41C4"/>
    <w:rsid w:val="004D5543"/>
    <w:rsid w:val="004D5D49"/>
    <w:rsid w:val="004D79C5"/>
    <w:rsid w:val="004E1D9A"/>
    <w:rsid w:val="004E28AD"/>
    <w:rsid w:val="004E4F1D"/>
    <w:rsid w:val="004E7350"/>
    <w:rsid w:val="004E7ED2"/>
    <w:rsid w:val="004F0616"/>
    <w:rsid w:val="004F15E1"/>
    <w:rsid w:val="004F2FE7"/>
    <w:rsid w:val="004F69E1"/>
    <w:rsid w:val="004F6BA3"/>
    <w:rsid w:val="004F7125"/>
    <w:rsid w:val="004F7EFA"/>
    <w:rsid w:val="005024C2"/>
    <w:rsid w:val="00503AD5"/>
    <w:rsid w:val="00505FF2"/>
    <w:rsid w:val="005065B7"/>
    <w:rsid w:val="005075CC"/>
    <w:rsid w:val="005111A0"/>
    <w:rsid w:val="00511EBA"/>
    <w:rsid w:val="0051529B"/>
    <w:rsid w:val="00515C8E"/>
    <w:rsid w:val="00516349"/>
    <w:rsid w:val="005232A6"/>
    <w:rsid w:val="00523AC7"/>
    <w:rsid w:val="005252D3"/>
    <w:rsid w:val="005257ED"/>
    <w:rsid w:val="00527524"/>
    <w:rsid w:val="005317ED"/>
    <w:rsid w:val="00531F5B"/>
    <w:rsid w:val="005368CD"/>
    <w:rsid w:val="00537254"/>
    <w:rsid w:val="00537D27"/>
    <w:rsid w:val="0054102B"/>
    <w:rsid w:val="00542E5C"/>
    <w:rsid w:val="00544999"/>
    <w:rsid w:val="00544CA3"/>
    <w:rsid w:val="00545752"/>
    <w:rsid w:val="005468DD"/>
    <w:rsid w:val="00546F8D"/>
    <w:rsid w:val="00551F3E"/>
    <w:rsid w:val="005520BD"/>
    <w:rsid w:val="00552398"/>
    <w:rsid w:val="005547DD"/>
    <w:rsid w:val="00555020"/>
    <w:rsid w:val="005572D2"/>
    <w:rsid w:val="005606AF"/>
    <w:rsid w:val="00560B28"/>
    <w:rsid w:val="00560D72"/>
    <w:rsid w:val="00561B39"/>
    <w:rsid w:val="0056360D"/>
    <w:rsid w:val="00563A05"/>
    <w:rsid w:val="00564C15"/>
    <w:rsid w:val="00565BD1"/>
    <w:rsid w:val="00570B3E"/>
    <w:rsid w:val="0057135E"/>
    <w:rsid w:val="00572E2F"/>
    <w:rsid w:val="005731FD"/>
    <w:rsid w:val="00574877"/>
    <w:rsid w:val="00575081"/>
    <w:rsid w:val="0057581E"/>
    <w:rsid w:val="00575898"/>
    <w:rsid w:val="00577356"/>
    <w:rsid w:val="005804DE"/>
    <w:rsid w:val="005809F1"/>
    <w:rsid w:val="0058193A"/>
    <w:rsid w:val="00581D00"/>
    <w:rsid w:val="00583072"/>
    <w:rsid w:val="00583CE6"/>
    <w:rsid w:val="00584AE0"/>
    <w:rsid w:val="00585000"/>
    <w:rsid w:val="00590F2C"/>
    <w:rsid w:val="005912FB"/>
    <w:rsid w:val="00592525"/>
    <w:rsid w:val="00593123"/>
    <w:rsid w:val="005939BA"/>
    <w:rsid w:val="00597E8A"/>
    <w:rsid w:val="005A0405"/>
    <w:rsid w:val="005A15C1"/>
    <w:rsid w:val="005A3D0D"/>
    <w:rsid w:val="005A6769"/>
    <w:rsid w:val="005A6EBE"/>
    <w:rsid w:val="005B039F"/>
    <w:rsid w:val="005B135E"/>
    <w:rsid w:val="005B20FF"/>
    <w:rsid w:val="005B2607"/>
    <w:rsid w:val="005B27AA"/>
    <w:rsid w:val="005B3517"/>
    <w:rsid w:val="005B3B04"/>
    <w:rsid w:val="005B4039"/>
    <w:rsid w:val="005B4E8D"/>
    <w:rsid w:val="005B6271"/>
    <w:rsid w:val="005B6858"/>
    <w:rsid w:val="005B7127"/>
    <w:rsid w:val="005B7DFC"/>
    <w:rsid w:val="005C16BA"/>
    <w:rsid w:val="005C24FD"/>
    <w:rsid w:val="005C3161"/>
    <w:rsid w:val="005C53BD"/>
    <w:rsid w:val="005C542B"/>
    <w:rsid w:val="005C5843"/>
    <w:rsid w:val="005C7644"/>
    <w:rsid w:val="005C7B12"/>
    <w:rsid w:val="005D152D"/>
    <w:rsid w:val="005D31F5"/>
    <w:rsid w:val="005D4002"/>
    <w:rsid w:val="005D4989"/>
    <w:rsid w:val="005D56BF"/>
    <w:rsid w:val="005D5AAE"/>
    <w:rsid w:val="005D6950"/>
    <w:rsid w:val="005E0434"/>
    <w:rsid w:val="005E261D"/>
    <w:rsid w:val="005E2637"/>
    <w:rsid w:val="005E2DBE"/>
    <w:rsid w:val="005E3A5D"/>
    <w:rsid w:val="005E4CC2"/>
    <w:rsid w:val="005E682B"/>
    <w:rsid w:val="005E71E7"/>
    <w:rsid w:val="005E778D"/>
    <w:rsid w:val="005E79D9"/>
    <w:rsid w:val="005F0748"/>
    <w:rsid w:val="005F0814"/>
    <w:rsid w:val="005F0DD0"/>
    <w:rsid w:val="005F2454"/>
    <w:rsid w:val="005F3DAF"/>
    <w:rsid w:val="005F4667"/>
    <w:rsid w:val="005F4CFC"/>
    <w:rsid w:val="005F5709"/>
    <w:rsid w:val="005F5925"/>
    <w:rsid w:val="005F603A"/>
    <w:rsid w:val="006002A1"/>
    <w:rsid w:val="00601CC9"/>
    <w:rsid w:val="0060271C"/>
    <w:rsid w:val="006035D0"/>
    <w:rsid w:val="006036E5"/>
    <w:rsid w:val="0060442D"/>
    <w:rsid w:val="00604527"/>
    <w:rsid w:val="00605816"/>
    <w:rsid w:val="00606030"/>
    <w:rsid w:val="0060621B"/>
    <w:rsid w:val="00606344"/>
    <w:rsid w:val="00606CB6"/>
    <w:rsid w:val="00607643"/>
    <w:rsid w:val="00607873"/>
    <w:rsid w:val="00610D73"/>
    <w:rsid w:val="00611C28"/>
    <w:rsid w:val="006139F0"/>
    <w:rsid w:val="00613BA0"/>
    <w:rsid w:val="00615DBA"/>
    <w:rsid w:val="00615DCA"/>
    <w:rsid w:val="006175F4"/>
    <w:rsid w:val="00620777"/>
    <w:rsid w:val="00622ECF"/>
    <w:rsid w:val="00622FA5"/>
    <w:rsid w:val="00623ED7"/>
    <w:rsid w:val="00625454"/>
    <w:rsid w:val="006259E4"/>
    <w:rsid w:val="006270FA"/>
    <w:rsid w:val="00630D35"/>
    <w:rsid w:val="00632597"/>
    <w:rsid w:val="00634ED1"/>
    <w:rsid w:val="00635BA8"/>
    <w:rsid w:val="00635FAE"/>
    <w:rsid w:val="006366A8"/>
    <w:rsid w:val="00640B48"/>
    <w:rsid w:val="006411CF"/>
    <w:rsid w:val="00641EA4"/>
    <w:rsid w:val="006442D5"/>
    <w:rsid w:val="0064441F"/>
    <w:rsid w:val="00645631"/>
    <w:rsid w:val="00645636"/>
    <w:rsid w:val="006510DA"/>
    <w:rsid w:val="006514EC"/>
    <w:rsid w:val="0065166D"/>
    <w:rsid w:val="0065497D"/>
    <w:rsid w:val="00654FE4"/>
    <w:rsid w:val="006557BE"/>
    <w:rsid w:val="0065591D"/>
    <w:rsid w:val="00656392"/>
    <w:rsid w:val="00657C22"/>
    <w:rsid w:val="00663656"/>
    <w:rsid w:val="00663922"/>
    <w:rsid w:val="006657FE"/>
    <w:rsid w:val="00665A16"/>
    <w:rsid w:val="006669AD"/>
    <w:rsid w:val="00666F6C"/>
    <w:rsid w:val="00671165"/>
    <w:rsid w:val="00672204"/>
    <w:rsid w:val="0067266F"/>
    <w:rsid w:val="00673884"/>
    <w:rsid w:val="006743E0"/>
    <w:rsid w:val="00674D11"/>
    <w:rsid w:val="0067600B"/>
    <w:rsid w:val="00676B64"/>
    <w:rsid w:val="0067746D"/>
    <w:rsid w:val="00681C70"/>
    <w:rsid w:val="00682248"/>
    <w:rsid w:val="00682851"/>
    <w:rsid w:val="00684BB8"/>
    <w:rsid w:val="0068751F"/>
    <w:rsid w:val="006907C8"/>
    <w:rsid w:val="00690B80"/>
    <w:rsid w:val="00690EB4"/>
    <w:rsid w:val="00692175"/>
    <w:rsid w:val="0069365C"/>
    <w:rsid w:val="00693D4A"/>
    <w:rsid w:val="00694DDF"/>
    <w:rsid w:val="00697540"/>
    <w:rsid w:val="006A29B9"/>
    <w:rsid w:val="006A4053"/>
    <w:rsid w:val="006A441D"/>
    <w:rsid w:val="006A50B0"/>
    <w:rsid w:val="006A5436"/>
    <w:rsid w:val="006A573A"/>
    <w:rsid w:val="006A5B45"/>
    <w:rsid w:val="006A60A6"/>
    <w:rsid w:val="006A60D1"/>
    <w:rsid w:val="006A6A4D"/>
    <w:rsid w:val="006A6B58"/>
    <w:rsid w:val="006A72B8"/>
    <w:rsid w:val="006B02FF"/>
    <w:rsid w:val="006B0807"/>
    <w:rsid w:val="006B125A"/>
    <w:rsid w:val="006B3B04"/>
    <w:rsid w:val="006B42AF"/>
    <w:rsid w:val="006B4E0C"/>
    <w:rsid w:val="006B6A39"/>
    <w:rsid w:val="006C0987"/>
    <w:rsid w:val="006C109D"/>
    <w:rsid w:val="006C25A4"/>
    <w:rsid w:val="006C287F"/>
    <w:rsid w:val="006C36EF"/>
    <w:rsid w:val="006C569D"/>
    <w:rsid w:val="006C570A"/>
    <w:rsid w:val="006C6BED"/>
    <w:rsid w:val="006D0C06"/>
    <w:rsid w:val="006D4EF3"/>
    <w:rsid w:val="006D5172"/>
    <w:rsid w:val="006D54CA"/>
    <w:rsid w:val="006D7740"/>
    <w:rsid w:val="006E022C"/>
    <w:rsid w:val="006E0C1B"/>
    <w:rsid w:val="006E1F62"/>
    <w:rsid w:val="006E1F7F"/>
    <w:rsid w:val="006E3017"/>
    <w:rsid w:val="006E6337"/>
    <w:rsid w:val="006F0290"/>
    <w:rsid w:val="006F0EBF"/>
    <w:rsid w:val="006F1254"/>
    <w:rsid w:val="006F13D8"/>
    <w:rsid w:val="006F16E0"/>
    <w:rsid w:val="006F1C4F"/>
    <w:rsid w:val="006F2AD8"/>
    <w:rsid w:val="006F2C6D"/>
    <w:rsid w:val="006F5FD8"/>
    <w:rsid w:val="006F7AFD"/>
    <w:rsid w:val="00700781"/>
    <w:rsid w:val="00700B81"/>
    <w:rsid w:val="0070124F"/>
    <w:rsid w:val="007019D1"/>
    <w:rsid w:val="007022BA"/>
    <w:rsid w:val="00702871"/>
    <w:rsid w:val="00706DC2"/>
    <w:rsid w:val="007102B9"/>
    <w:rsid w:val="007105F1"/>
    <w:rsid w:val="00711AF0"/>
    <w:rsid w:val="00712DAC"/>
    <w:rsid w:val="007150E6"/>
    <w:rsid w:val="0071634E"/>
    <w:rsid w:val="0071680C"/>
    <w:rsid w:val="00716E34"/>
    <w:rsid w:val="007172C3"/>
    <w:rsid w:val="00721365"/>
    <w:rsid w:val="00721C22"/>
    <w:rsid w:val="00722523"/>
    <w:rsid w:val="00723AB4"/>
    <w:rsid w:val="00727D41"/>
    <w:rsid w:val="00732F8A"/>
    <w:rsid w:val="007335D2"/>
    <w:rsid w:val="0073425D"/>
    <w:rsid w:val="00736D8E"/>
    <w:rsid w:val="007402DD"/>
    <w:rsid w:val="007410CA"/>
    <w:rsid w:val="0074148D"/>
    <w:rsid w:val="007456C1"/>
    <w:rsid w:val="0074572B"/>
    <w:rsid w:val="00745AFE"/>
    <w:rsid w:val="00746E2C"/>
    <w:rsid w:val="00747D64"/>
    <w:rsid w:val="00750982"/>
    <w:rsid w:val="00751F3D"/>
    <w:rsid w:val="0075462B"/>
    <w:rsid w:val="00754BC6"/>
    <w:rsid w:val="00755146"/>
    <w:rsid w:val="00756CE6"/>
    <w:rsid w:val="00762001"/>
    <w:rsid w:val="00762B26"/>
    <w:rsid w:val="00765247"/>
    <w:rsid w:val="007657A7"/>
    <w:rsid w:val="00770B57"/>
    <w:rsid w:val="00772708"/>
    <w:rsid w:val="00772CF7"/>
    <w:rsid w:val="0077631E"/>
    <w:rsid w:val="00777EF9"/>
    <w:rsid w:val="00777F03"/>
    <w:rsid w:val="007811E5"/>
    <w:rsid w:val="00781406"/>
    <w:rsid w:val="00781DE1"/>
    <w:rsid w:val="00782639"/>
    <w:rsid w:val="00782915"/>
    <w:rsid w:val="00783F8B"/>
    <w:rsid w:val="00790964"/>
    <w:rsid w:val="00791907"/>
    <w:rsid w:val="00791D61"/>
    <w:rsid w:val="00794A0C"/>
    <w:rsid w:val="007A029A"/>
    <w:rsid w:val="007A197A"/>
    <w:rsid w:val="007A237C"/>
    <w:rsid w:val="007A34D3"/>
    <w:rsid w:val="007A37A5"/>
    <w:rsid w:val="007A5822"/>
    <w:rsid w:val="007A59F2"/>
    <w:rsid w:val="007A7732"/>
    <w:rsid w:val="007A78B6"/>
    <w:rsid w:val="007B07A0"/>
    <w:rsid w:val="007B111C"/>
    <w:rsid w:val="007B1B81"/>
    <w:rsid w:val="007B1C06"/>
    <w:rsid w:val="007B286E"/>
    <w:rsid w:val="007B6418"/>
    <w:rsid w:val="007B657D"/>
    <w:rsid w:val="007B676E"/>
    <w:rsid w:val="007C0FB2"/>
    <w:rsid w:val="007C143C"/>
    <w:rsid w:val="007C2CB1"/>
    <w:rsid w:val="007C370F"/>
    <w:rsid w:val="007C6509"/>
    <w:rsid w:val="007C7023"/>
    <w:rsid w:val="007D0284"/>
    <w:rsid w:val="007D09B0"/>
    <w:rsid w:val="007D09E2"/>
    <w:rsid w:val="007D1FCF"/>
    <w:rsid w:val="007D2AAA"/>
    <w:rsid w:val="007D32BC"/>
    <w:rsid w:val="007D3B54"/>
    <w:rsid w:val="007D4683"/>
    <w:rsid w:val="007D540D"/>
    <w:rsid w:val="007D684A"/>
    <w:rsid w:val="007E05ED"/>
    <w:rsid w:val="007E0BFD"/>
    <w:rsid w:val="007E5134"/>
    <w:rsid w:val="007E7CB3"/>
    <w:rsid w:val="007F0C12"/>
    <w:rsid w:val="007F0F99"/>
    <w:rsid w:val="007F2492"/>
    <w:rsid w:val="007F2804"/>
    <w:rsid w:val="007F46D1"/>
    <w:rsid w:val="007F6394"/>
    <w:rsid w:val="007F68C9"/>
    <w:rsid w:val="007F7011"/>
    <w:rsid w:val="00800321"/>
    <w:rsid w:val="0080353C"/>
    <w:rsid w:val="008042D4"/>
    <w:rsid w:val="008045D9"/>
    <w:rsid w:val="00806F16"/>
    <w:rsid w:val="008106EE"/>
    <w:rsid w:val="008123D0"/>
    <w:rsid w:val="00812FB2"/>
    <w:rsid w:val="00816AFF"/>
    <w:rsid w:val="00820727"/>
    <w:rsid w:val="00821F72"/>
    <w:rsid w:val="0082341F"/>
    <w:rsid w:val="00824052"/>
    <w:rsid w:val="008261F4"/>
    <w:rsid w:val="008274F7"/>
    <w:rsid w:val="008276DA"/>
    <w:rsid w:val="0083094E"/>
    <w:rsid w:val="00831239"/>
    <w:rsid w:val="00831A6C"/>
    <w:rsid w:val="00832528"/>
    <w:rsid w:val="00832CEB"/>
    <w:rsid w:val="00832F58"/>
    <w:rsid w:val="0083562E"/>
    <w:rsid w:val="00836449"/>
    <w:rsid w:val="0083681B"/>
    <w:rsid w:val="00837178"/>
    <w:rsid w:val="0084066C"/>
    <w:rsid w:val="00842A06"/>
    <w:rsid w:val="00842A39"/>
    <w:rsid w:val="00843C0F"/>
    <w:rsid w:val="0084440A"/>
    <w:rsid w:val="00844973"/>
    <w:rsid w:val="008466BE"/>
    <w:rsid w:val="00846E7E"/>
    <w:rsid w:val="00847055"/>
    <w:rsid w:val="008474CA"/>
    <w:rsid w:val="00854377"/>
    <w:rsid w:val="00854B58"/>
    <w:rsid w:val="00854F36"/>
    <w:rsid w:val="00855070"/>
    <w:rsid w:val="008564A0"/>
    <w:rsid w:val="008566DF"/>
    <w:rsid w:val="008567D1"/>
    <w:rsid w:val="00856813"/>
    <w:rsid w:val="00856C26"/>
    <w:rsid w:val="00857638"/>
    <w:rsid w:val="008577EE"/>
    <w:rsid w:val="00857D38"/>
    <w:rsid w:val="008626BA"/>
    <w:rsid w:val="00862A09"/>
    <w:rsid w:val="00862EBC"/>
    <w:rsid w:val="00863C93"/>
    <w:rsid w:val="00864112"/>
    <w:rsid w:val="00865EB0"/>
    <w:rsid w:val="0086628D"/>
    <w:rsid w:val="00866363"/>
    <w:rsid w:val="00866C53"/>
    <w:rsid w:val="00871919"/>
    <w:rsid w:val="00872069"/>
    <w:rsid w:val="008725DF"/>
    <w:rsid w:val="00873A04"/>
    <w:rsid w:val="008744F8"/>
    <w:rsid w:val="00876B76"/>
    <w:rsid w:val="00876FCF"/>
    <w:rsid w:val="008773A0"/>
    <w:rsid w:val="00880101"/>
    <w:rsid w:val="008805C4"/>
    <w:rsid w:val="0088168A"/>
    <w:rsid w:val="00882C68"/>
    <w:rsid w:val="008831AE"/>
    <w:rsid w:val="00883E43"/>
    <w:rsid w:val="0088417D"/>
    <w:rsid w:val="00886F94"/>
    <w:rsid w:val="008874A6"/>
    <w:rsid w:val="00887901"/>
    <w:rsid w:val="00890776"/>
    <w:rsid w:val="00891B3D"/>
    <w:rsid w:val="008951B0"/>
    <w:rsid w:val="00896263"/>
    <w:rsid w:val="00896FB2"/>
    <w:rsid w:val="00897293"/>
    <w:rsid w:val="00897752"/>
    <w:rsid w:val="008978E7"/>
    <w:rsid w:val="008A2345"/>
    <w:rsid w:val="008A5A0A"/>
    <w:rsid w:val="008A5E94"/>
    <w:rsid w:val="008B1ED9"/>
    <w:rsid w:val="008B56DE"/>
    <w:rsid w:val="008B596A"/>
    <w:rsid w:val="008B59EB"/>
    <w:rsid w:val="008B67A3"/>
    <w:rsid w:val="008C0729"/>
    <w:rsid w:val="008C08D7"/>
    <w:rsid w:val="008C0E33"/>
    <w:rsid w:val="008C1D3E"/>
    <w:rsid w:val="008C2AEA"/>
    <w:rsid w:val="008C4C2D"/>
    <w:rsid w:val="008C5961"/>
    <w:rsid w:val="008C65F6"/>
    <w:rsid w:val="008C686D"/>
    <w:rsid w:val="008C6960"/>
    <w:rsid w:val="008D03AA"/>
    <w:rsid w:val="008D260B"/>
    <w:rsid w:val="008D3921"/>
    <w:rsid w:val="008D42E4"/>
    <w:rsid w:val="008D54F3"/>
    <w:rsid w:val="008D59AB"/>
    <w:rsid w:val="008D6BA6"/>
    <w:rsid w:val="008D6D31"/>
    <w:rsid w:val="008D7F7A"/>
    <w:rsid w:val="008D7FC8"/>
    <w:rsid w:val="008E0512"/>
    <w:rsid w:val="008E0B68"/>
    <w:rsid w:val="008E1997"/>
    <w:rsid w:val="008E3ECB"/>
    <w:rsid w:val="008F0112"/>
    <w:rsid w:val="008F120A"/>
    <w:rsid w:val="008F180B"/>
    <w:rsid w:val="008F19AD"/>
    <w:rsid w:val="008F2ADE"/>
    <w:rsid w:val="008F2B15"/>
    <w:rsid w:val="008F6F5C"/>
    <w:rsid w:val="00900898"/>
    <w:rsid w:val="00900BD1"/>
    <w:rsid w:val="009046BF"/>
    <w:rsid w:val="0090478B"/>
    <w:rsid w:val="00905CCD"/>
    <w:rsid w:val="009062D1"/>
    <w:rsid w:val="00913A91"/>
    <w:rsid w:val="0091458A"/>
    <w:rsid w:val="009150FB"/>
    <w:rsid w:val="009205E7"/>
    <w:rsid w:val="00923A5A"/>
    <w:rsid w:val="00925E33"/>
    <w:rsid w:val="00925EF4"/>
    <w:rsid w:val="009269A8"/>
    <w:rsid w:val="009307E2"/>
    <w:rsid w:val="00930EAD"/>
    <w:rsid w:val="009310C6"/>
    <w:rsid w:val="00931D8E"/>
    <w:rsid w:val="00932F90"/>
    <w:rsid w:val="00933A29"/>
    <w:rsid w:val="009362C9"/>
    <w:rsid w:val="0093641C"/>
    <w:rsid w:val="00937879"/>
    <w:rsid w:val="00941D0C"/>
    <w:rsid w:val="00941EB4"/>
    <w:rsid w:val="00947AF5"/>
    <w:rsid w:val="00950621"/>
    <w:rsid w:val="009516C6"/>
    <w:rsid w:val="00954A62"/>
    <w:rsid w:val="00954C88"/>
    <w:rsid w:val="00956319"/>
    <w:rsid w:val="0095650A"/>
    <w:rsid w:val="009568E1"/>
    <w:rsid w:val="00960CA3"/>
    <w:rsid w:val="00961C05"/>
    <w:rsid w:val="00962F22"/>
    <w:rsid w:val="009644BC"/>
    <w:rsid w:val="00964728"/>
    <w:rsid w:val="00964A50"/>
    <w:rsid w:val="009663DC"/>
    <w:rsid w:val="00967821"/>
    <w:rsid w:val="00967E7A"/>
    <w:rsid w:val="00970525"/>
    <w:rsid w:val="00970992"/>
    <w:rsid w:val="00970D7B"/>
    <w:rsid w:val="009716ED"/>
    <w:rsid w:val="00972E07"/>
    <w:rsid w:val="00973944"/>
    <w:rsid w:val="009742BE"/>
    <w:rsid w:val="009768C5"/>
    <w:rsid w:val="00976E25"/>
    <w:rsid w:val="009777D1"/>
    <w:rsid w:val="0098014B"/>
    <w:rsid w:val="00980682"/>
    <w:rsid w:val="00981058"/>
    <w:rsid w:val="0098172E"/>
    <w:rsid w:val="00981D22"/>
    <w:rsid w:val="0098295A"/>
    <w:rsid w:val="0098314F"/>
    <w:rsid w:val="0098386C"/>
    <w:rsid w:val="00983C93"/>
    <w:rsid w:val="00983EB5"/>
    <w:rsid w:val="009847D9"/>
    <w:rsid w:val="00985F5A"/>
    <w:rsid w:val="009866F7"/>
    <w:rsid w:val="00991A60"/>
    <w:rsid w:val="0099255E"/>
    <w:rsid w:val="009928E4"/>
    <w:rsid w:val="00992C87"/>
    <w:rsid w:val="00994CBA"/>
    <w:rsid w:val="0099564E"/>
    <w:rsid w:val="009966A2"/>
    <w:rsid w:val="009A09EF"/>
    <w:rsid w:val="009A0BFA"/>
    <w:rsid w:val="009A0EA0"/>
    <w:rsid w:val="009A0F29"/>
    <w:rsid w:val="009A1520"/>
    <w:rsid w:val="009A198F"/>
    <w:rsid w:val="009A27BF"/>
    <w:rsid w:val="009A2E3D"/>
    <w:rsid w:val="009A2FE4"/>
    <w:rsid w:val="009A33E5"/>
    <w:rsid w:val="009A36D3"/>
    <w:rsid w:val="009A46F4"/>
    <w:rsid w:val="009A680B"/>
    <w:rsid w:val="009B0DC9"/>
    <w:rsid w:val="009B1579"/>
    <w:rsid w:val="009B33FE"/>
    <w:rsid w:val="009B55F2"/>
    <w:rsid w:val="009B61BE"/>
    <w:rsid w:val="009B63CF"/>
    <w:rsid w:val="009B73F1"/>
    <w:rsid w:val="009C09F5"/>
    <w:rsid w:val="009C1DE9"/>
    <w:rsid w:val="009C2087"/>
    <w:rsid w:val="009C3C5D"/>
    <w:rsid w:val="009C40B5"/>
    <w:rsid w:val="009C427C"/>
    <w:rsid w:val="009C4730"/>
    <w:rsid w:val="009C4CA5"/>
    <w:rsid w:val="009C504D"/>
    <w:rsid w:val="009C67DB"/>
    <w:rsid w:val="009D1527"/>
    <w:rsid w:val="009D1663"/>
    <w:rsid w:val="009D18F4"/>
    <w:rsid w:val="009D2FB8"/>
    <w:rsid w:val="009D4972"/>
    <w:rsid w:val="009D4C58"/>
    <w:rsid w:val="009D59E2"/>
    <w:rsid w:val="009D5EBB"/>
    <w:rsid w:val="009D6586"/>
    <w:rsid w:val="009D6AAC"/>
    <w:rsid w:val="009D6B1C"/>
    <w:rsid w:val="009D6FB3"/>
    <w:rsid w:val="009E149C"/>
    <w:rsid w:val="009E2F16"/>
    <w:rsid w:val="009E5D2B"/>
    <w:rsid w:val="009E5DC5"/>
    <w:rsid w:val="009E62C6"/>
    <w:rsid w:val="009E6A98"/>
    <w:rsid w:val="009E6B99"/>
    <w:rsid w:val="009E7086"/>
    <w:rsid w:val="009E7B2C"/>
    <w:rsid w:val="009F0005"/>
    <w:rsid w:val="009F048F"/>
    <w:rsid w:val="009F09C4"/>
    <w:rsid w:val="009F0E05"/>
    <w:rsid w:val="009F1095"/>
    <w:rsid w:val="009F117A"/>
    <w:rsid w:val="009F14AB"/>
    <w:rsid w:val="009F1D39"/>
    <w:rsid w:val="009F41C4"/>
    <w:rsid w:val="009F42B2"/>
    <w:rsid w:val="009F58F0"/>
    <w:rsid w:val="009F5B45"/>
    <w:rsid w:val="009F638C"/>
    <w:rsid w:val="00A002BD"/>
    <w:rsid w:val="00A005AB"/>
    <w:rsid w:val="00A00637"/>
    <w:rsid w:val="00A012AF"/>
    <w:rsid w:val="00A0167E"/>
    <w:rsid w:val="00A0182E"/>
    <w:rsid w:val="00A0333B"/>
    <w:rsid w:val="00A0381F"/>
    <w:rsid w:val="00A04F41"/>
    <w:rsid w:val="00A04F67"/>
    <w:rsid w:val="00A0603C"/>
    <w:rsid w:val="00A123D0"/>
    <w:rsid w:val="00A134D9"/>
    <w:rsid w:val="00A142D7"/>
    <w:rsid w:val="00A14852"/>
    <w:rsid w:val="00A148B6"/>
    <w:rsid w:val="00A14AB4"/>
    <w:rsid w:val="00A22626"/>
    <w:rsid w:val="00A22F03"/>
    <w:rsid w:val="00A232D3"/>
    <w:rsid w:val="00A249F6"/>
    <w:rsid w:val="00A256F0"/>
    <w:rsid w:val="00A263A1"/>
    <w:rsid w:val="00A3142B"/>
    <w:rsid w:val="00A31942"/>
    <w:rsid w:val="00A3204D"/>
    <w:rsid w:val="00A33A5C"/>
    <w:rsid w:val="00A35F27"/>
    <w:rsid w:val="00A4024A"/>
    <w:rsid w:val="00A4054A"/>
    <w:rsid w:val="00A40DBB"/>
    <w:rsid w:val="00A42F65"/>
    <w:rsid w:val="00A43771"/>
    <w:rsid w:val="00A4689A"/>
    <w:rsid w:val="00A5111B"/>
    <w:rsid w:val="00A519B0"/>
    <w:rsid w:val="00A54612"/>
    <w:rsid w:val="00A546E9"/>
    <w:rsid w:val="00A55111"/>
    <w:rsid w:val="00A56706"/>
    <w:rsid w:val="00A56DC8"/>
    <w:rsid w:val="00A57BD5"/>
    <w:rsid w:val="00A57EA7"/>
    <w:rsid w:val="00A60239"/>
    <w:rsid w:val="00A609EE"/>
    <w:rsid w:val="00A61244"/>
    <w:rsid w:val="00A620EC"/>
    <w:rsid w:val="00A62DAB"/>
    <w:rsid w:val="00A67D46"/>
    <w:rsid w:val="00A67E8B"/>
    <w:rsid w:val="00A67F01"/>
    <w:rsid w:val="00A7019B"/>
    <w:rsid w:val="00A70E0A"/>
    <w:rsid w:val="00A71B39"/>
    <w:rsid w:val="00A751CD"/>
    <w:rsid w:val="00A76659"/>
    <w:rsid w:val="00A80162"/>
    <w:rsid w:val="00A82416"/>
    <w:rsid w:val="00A82431"/>
    <w:rsid w:val="00A82527"/>
    <w:rsid w:val="00A82D33"/>
    <w:rsid w:val="00A83C5A"/>
    <w:rsid w:val="00A83D5B"/>
    <w:rsid w:val="00A8552D"/>
    <w:rsid w:val="00A86B9E"/>
    <w:rsid w:val="00A87712"/>
    <w:rsid w:val="00A8777F"/>
    <w:rsid w:val="00A8791E"/>
    <w:rsid w:val="00A87DA4"/>
    <w:rsid w:val="00A921C8"/>
    <w:rsid w:val="00A9288B"/>
    <w:rsid w:val="00A9314C"/>
    <w:rsid w:val="00A959E2"/>
    <w:rsid w:val="00A96782"/>
    <w:rsid w:val="00AA05AA"/>
    <w:rsid w:val="00AA192E"/>
    <w:rsid w:val="00AA2E03"/>
    <w:rsid w:val="00AA3A8A"/>
    <w:rsid w:val="00AA4231"/>
    <w:rsid w:val="00AA44B0"/>
    <w:rsid w:val="00AB03C1"/>
    <w:rsid w:val="00AB0726"/>
    <w:rsid w:val="00AB0A27"/>
    <w:rsid w:val="00AB10CB"/>
    <w:rsid w:val="00AB2529"/>
    <w:rsid w:val="00AB3810"/>
    <w:rsid w:val="00AB6AB3"/>
    <w:rsid w:val="00AB72C9"/>
    <w:rsid w:val="00AC1656"/>
    <w:rsid w:val="00AC2F43"/>
    <w:rsid w:val="00AC3AAD"/>
    <w:rsid w:val="00AC4305"/>
    <w:rsid w:val="00AC5357"/>
    <w:rsid w:val="00AC7B4E"/>
    <w:rsid w:val="00AC7D5C"/>
    <w:rsid w:val="00AD0CFF"/>
    <w:rsid w:val="00AD0E54"/>
    <w:rsid w:val="00AD2221"/>
    <w:rsid w:val="00AD2959"/>
    <w:rsid w:val="00AD5957"/>
    <w:rsid w:val="00AD62A4"/>
    <w:rsid w:val="00AD6EF1"/>
    <w:rsid w:val="00AD7397"/>
    <w:rsid w:val="00AE0C12"/>
    <w:rsid w:val="00AE0D10"/>
    <w:rsid w:val="00AE17E7"/>
    <w:rsid w:val="00AE2350"/>
    <w:rsid w:val="00AE2E60"/>
    <w:rsid w:val="00AE391C"/>
    <w:rsid w:val="00AE3A7C"/>
    <w:rsid w:val="00AE69A1"/>
    <w:rsid w:val="00AE7488"/>
    <w:rsid w:val="00AE797B"/>
    <w:rsid w:val="00AF0796"/>
    <w:rsid w:val="00AF0A1B"/>
    <w:rsid w:val="00AF1E16"/>
    <w:rsid w:val="00AF42D6"/>
    <w:rsid w:val="00AF5CD3"/>
    <w:rsid w:val="00AF60C2"/>
    <w:rsid w:val="00AF6C7A"/>
    <w:rsid w:val="00AF6D7C"/>
    <w:rsid w:val="00AF707F"/>
    <w:rsid w:val="00AF7B2A"/>
    <w:rsid w:val="00B00EA1"/>
    <w:rsid w:val="00B0146D"/>
    <w:rsid w:val="00B01548"/>
    <w:rsid w:val="00B01798"/>
    <w:rsid w:val="00B01A1A"/>
    <w:rsid w:val="00B05A41"/>
    <w:rsid w:val="00B06225"/>
    <w:rsid w:val="00B06481"/>
    <w:rsid w:val="00B06B7D"/>
    <w:rsid w:val="00B105B2"/>
    <w:rsid w:val="00B11CAE"/>
    <w:rsid w:val="00B12264"/>
    <w:rsid w:val="00B13B0B"/>
    <w:rsid w:val="00B151F9"/>
    <w:rsid w:val="00B15200"/>
    <w:rsid w:val="00B221BF"/>
    <w:rsid w:val="00B222F5"/>
    <w:rsid w:val="00B2321F"/>
    <w:rsid w:val="00B241A8"/>
    <w:rsid w:val="00B30853"/>
    <w:rsid w:val="00B333CC"/>
    <w:rsid w:val="00B335EB"/>
    <w:rsid w:val="00B33965"/>
    <w:rsid w:val="00B3583B"/>
    <w:rsid w:val="00B36E85"/>
    <w:rsid w:val="00B41DD0"/>
    <w:rsid w:val="00B43320"/>
    <w:rsid w:val="00B44139"/>
    <w:rsid w:val="00B46437"/>
    <w:rsid w:val="00B46971"/>
    <w:rsid w:val="00B509E8"/>
    <w:rsid w:val="00B50A04"/>
    <w:rsid w:val="00B51C5F"/>
    <w:rsid w:val="00B527C2"/>
    <w:rsid w:val="00B52D7F"/>
    <w:rsid w:val="00B545EF"/>
    <w:rsid w:val="00B579EA"/>
    <w:rsid w:val="00B63836"/>
    <w:rsid w:val="00B657E6"/>
    <w:rsid w:val="00B65A11"/>
    <w:rsid w:val="00B67240"/>
    <w:rsid w:val="00B71E3C"/>
    <w:rsid w:val="00B72261"/>
    <w:rsid w:val="00B722D0"/>
    <w:rsid w:val="00B72EF8"/>
    <w:rsid w:val="00B77B0D"/>
    <w:rsid w:val="00B802D5"/>
    <w:rsid w:val="00B8215F"/>
    <w:rsid w:val="00B82D47"/>
    <w:rsid w:val="00B85201"/>
    <w:rsid w:val="00B868C3"/>
    <w:rsid w:val="00B876F3"/>
    <w:rsid w:val="00B879CA"/>
    <w:rsid w:val="00B91319"/>
    <w:rsid w:val="00B91BEA"/>
    <w:rsid w:val="00B94178"/>
    <w:rsid w:val="00B95CBB"/>
    <w:rsid w:val="00B97F0F"/>
    <w:rsid w:val="00BB260B"/>
    <w:rsid w:val="00BB38BC"/>
    <w:rsid w:val="00BB3CA5"/>
    <w:rsid w:val="00BB4FAA"/>
    <w:rsid w:val="00BB6864"/>
    <w:rsid w:val="00BB7F47"/>
    <w:rsid w:val="00BC0A3E"/>
    <w:rsid w:val="00BC0AE4"/>
    <w:rsid w:val="00BC462D"/>
    <w:rsid w:val="00BC6D9F"/>
    <w:rsid w:val="00BD0465"/>
    <w:rsid w:val="00BD056F"/>
    <w:rsid w:val="00BD0804"/>
    <w:rsid w:val="00BD0D4E"/>
    <w:rsid w:val="00BD22E7"/>
    <w:rsid w:val="00BD2B93"/>
    <w:rsid w:val="00BD3207"/>
    <w:rsid w:val="00BD58F3"/>
    <w:rsid w:val="00BE03D3"/>
    <w:rsid w:val="00BE175D"/>
    <w:rsid w:val="00BE39F5"/>
    <w:rsid w:val="00BE4D18"/>
    <w:rsid w:val="00BE5258"/>
    <w:rsid w:val="00BE6C7E"/>
    <w:rsid w:val="00BE6D6F"/>
    <w:rsid w:val="00BF0BDB"/>
    <w:rsid w:val="00BF1B96"/>
    <w:rsid w:val="00BF1C98"/>
    <w:rsid w:val="00BF357E"/>
    <w:rsid w:val="00BF3B83"/>
    <w:rsid w:val="00BF47C6"/>
    <w:rsid w:val="00BF75D8"/>
    <w:rsid w:val="00C006A1"/>
    <w:rsid w:val="00C01572"/>
    <w:rsid w:val="00C01B31"/>
    <w:rsid w:val="00C05584"/>
    <w:rsid w:val="00C05ECF"/>
    <w:rsid w:val="00C067C5"/>
    <w:rsid w:val="00C10DFD"/>
    <w:rsid w:val="00C11F61"/>
    <w:rsid w:val="00C12268"/>
    <w:rsid w:val="00C13F7D"/>
    <w:rsid w:val="00C15B76"/>
    <w:rsid w:val="00C16EA0"/>
    <w:rsid w:val="00C20105"/>
    <w:rsid w:val="00C21613"/>
    <w:rsid w:val="00C22492"/>
    <w:rsid w:val="00C22D5B"/>
    <w:rsid w:val="00C2497B"/>
    <w:rsid w:val="00C25FDC"/>
    <w:rsid w:val="00C25FFF"/>
    <w:rsid w:val="00C2744C"/>
    <w:rsid w:val="00C2799A"/>
    <w:rsid w:val="00C30376"/>
    <w:rsid w:val="00C3354F"/>
    <w:rsid w:val="00C34CFB"/>
    <w:rsid w:val="00C354B5"/>
    <w:rsid w:val="00C35698"/>
    <w:rsid w:val="00C401AA"/>
    <w:rsid w:val="00C43A98"/>
    <w:rsid w:val="00C43E83"/>
    <w:rsid w:val="00C4542B"/>
    <w:rsid w:val="00C47DD5"/>
    <w:rsid w:val="00C50353"/>
    <w:rsid w:val="00C50793"/>
    <w:rsid w:val="00C50B6C"/>
    <w:rsid w:val="00C50E65"/>
    <w:rsid w:val="00C50FBE"/>
    <w:rsid w:val="00C5143A"/>
    <w:rsid w:val="00C5207D"/>
    <w:rsid w:val="00C544E0"/>
    <w:rsid w:val="00C55D6D"/>
    <w:rsid w:val="00C57F5D"/>
    <w:rsid w:val="00C60B0F"/>
    <w:rsid w:val="00C60B4E"/>
    <w:rsid w:val="00C61A75"/>
    <w:rsid w:val="00C6264E"/>
    <w:rsid w:val="00C62CF8"/>
    <w:rsid w:val="00C631A8"/>
    <w:rsid w:val="00C63C33"/>
    <w:rsid w:val="00C64C42"/>
    <w:rsid w:val="00C65215"/>
    <w:rsid w:val="00C65C03"/>
    <w:rsid w:val="00C664F8"/>
    <w:rsid w:val="00C66D6C"/>
    <w:rsid w:val="00C67DE6"/>
    <w:rsid w:val="00C70CE2"/>
    <w:rsid w:val="00C72A16"/>
    <w:rsid w:val="00C731D2"/>
    <w:rsid w:val="00C758B9"/>
    <w:rsid w:val="00C759DA"/>
    <w:rsid w:val="00C75F9D"/>
    <w:rsid w:val="00C7695C"/>
    <w:rsid w:val="00C76AC0"/>
    <w:rsid w:val="00C77037"/>
    <w:rsid w:val="00C7788F"/>
    <w:rsid w:val="00C81D57"/>
    <w:rsid w:val="00C82926"/>
    <w:rsid w:val="00C82F96"/>
    <w:rsid w:val="00C83F2A"/>
    <w:rsid w:val="00C840D3"/>
    <w:rsid w:val="00C90026"/>
    <w:rsid w:val="00C9041B"/>
    <w:rsid w:val="00C90877"/>
    <w:rsid w:val="00C90C48"/>
    <w:rsid w:val="00C91052"/>
    <w:rsid w:val="00C91618"/>
    <w:rsid w:val="00C916A8"/>
    <w:rsid w:val="00C93A9D"/>
    <w:rsid w:val="00C94710"/>
    <w:rsid w:val="00C948D0"/>
    <w:rsid w:val="00C95A5A"/>
    <w:rsid w:val="00C95B7C"/>
    <w:rsid w:val="00C97FBB"/>
    <w:rsid w:val="00CA1141"/>
    <w:rsid w:val="00CA1214"/>
    <w:rsid w:val="00CA18F2"/>
    <w:rsid w:val="00CA4C58"/>
    <w:rsid w:val="00CA6CBF"/>
    <w:rsid w:val="00CB0F57"/>
    <w:rsid w:val="00CB1E0C"/>
    <w:rsid w:val="00CB2488"/>
    <w:rsid w:val="00CB3AB8"/>
    <w:rsid w:val="00CB4679"/>
    <w:rsid w:val="00CB499B"/>
    <w:rsid w:val="00CB537D"/>
    <w:rsid w:val="00CB5694"/>
    <w:rsid w:val="00CB5D14"/>
    <w:rsid w:val="00CB6123"/>
    <w:rsid w:val="00CB6838"/>
    <w:rsid w:val="00CC16CD"/>
    <w:rsid w:val="00CC1853"/>
    <w:rsid w:val="00CC36F6"/>
    <w:rsid w:val="00CC6420"/>
    <w:rsid w:val="00CC70B1"/>
    <w:rsid w:val="00CC733D"/>
    <w:rsid w:val="00CC7B3C"/>
    <w:rsid w:val="00CD0018"/>
    <w:rsid w:val="00CD01CA"/>
    <w:rsid w:val="00CD057F"/>
    <w:rsid w:val="00CD0FAF"/>
    <w:rsid w:val="00CD1189"/>
    <w:rsid w:val="00CD26CF"/>
    <w:rsid w:val="00CD349E"/>
    <w:rsid w:val="00CD4C42"/>
    <w:rsid w:val="00CD5161"/>
    <w:rsid w:val="00CE0D6A"/>
    <w:rsid w:val="00CE1396"/>
    <w:rsid w:val="00CE1F9A"/>
    <w:rsid w:val="00CE5231"/>
    <w:rsid w:val="00CE6C57"/>
    <w:rsid w:val="00CE6F27"/>
    <w:rsid w:val="00CF10E2"/>
    <w:rsid w:val="00CF6D2B"/>
    <w:rsid w:val="00D00B6C"/>
    <w:rsid w:val="00D00F08"/>
    <w:rsid w:val="00D014CF"/>
    <w:rsid w:val="00D04243"/>
    <w:rsid w:val="00D04379"/>
    <w:rsid w:val="00D0534F"/>
    <w:rsid w:val="00D06A1D"/>
    <w:rsid w:val="00D07AE4"/>
    <w:rsid w:val="00D11D59"/>
    <w:rsid w:val="00D120D7"/>
    <w:rsid w:val="00D12392"/>
    <w:rsid w:val="00D127A5"/>
    <w:rsid w:val="00D12F42"/>
    <w:rsid w:val="00D13167"/>
    <w:rsid w:val="00D1478D"/>
    <w:rsid w:val="00D14DCA"/>
    <w:rsid w:val="00D155FD"/>
    <w:rsid w:val="00D17C6C"/>
    <w:rsid w:val="00D2043F"/>
    <w:rsid w:val="00D20714"/>
    <w:rsid w:val="00D21465"/>
    <w:rsid w:val="00D22D7B"/>
    <w:rsid w:val="00D236FA"/>
    <w:rsid w:val="00D23959"/>
    <w:rsid w:val="00D26628"/>
    <w:rsid w:val="00D272B9"/>
    <w:rsid w:val="00D30012"/>
    <w:rsid w:val="00D32C9F"/>
    <w:rsid w:val="00D33A4B"/>
    <w:rsid w:val="00D36EF5"/>
    <w:rsid w:val="00D3714D"/>
    <w:rsid w:val="00D37836"/>
    <w:rsid w:val="00D37AA1"/>
    <w:rsid w:val="00D37B46"/>
    <w:rsid w:val="00D406A7"/>
    <w:rsid w:val="00D41A29"/>
    <w:rsid w:val="00D41A80"/>
    <w:rsid w:val="00D42700"/>
    <w:rsid w:val="00D432FB"/>
    <w:rsid w:val="00D4400B"/>
    <w:rsid w:val="00D44D91"/>
    <w:rsid w:val="00D50927"/>
    <w:rsid w:val="00D50AEC"/>
    <w:rsid w:val="00D54D23"/>
    <w:rsid w:val="00D553B5"/>
    <w:rsid w:val="00D61F41"/>
    <w:rsid w:val="00D6249D"/>
    <w:rsid w:val="00D63C91"/>
    <w:rsid w:val="00D64B50"/>
    <w:rsid w:val="00D64E2E"/>
    <w:rsid w:val="00D65210"/>
    <w:rsid w:val="00D6610A"/>
    <w:rsid w:val="00D6642E"/>
    <w:rsid w:val="00D673B7"/>
    <w:rsid w:val="00D67511"/>
    <w:rsid w:val="00D70BD0"/>
    <w:rsid w:val="00D70C49"/>
    <w:rsid w:val="00D717B6"/>
    <w:rsid w:val="00D7227A"/>
    <w:rsid w:val="00D723D3"/>
    <w:rsid w:val="00D73C6B"/>
    <w:rsid w:val="00D7601D"/>
    <w:rsid w:val="00D76BA1"/>
    <w:rsid w:val="00D76FCD"/>
    <w:rsid w:val="00D7741E"/>
    <w:rsid w:val="00D803DE"/>
    <w:rsid w:val="00D80F59"/>
    <w:rsid w:val="00D81219"/>
    <w:rsid w:val="00D8205A"/>
    <w:rsid w:val="00D8266B"/>
    <w:rsid w:val="00D83211"/>
    <w:rsid w:val="00D8343B"/>
    <w:rsid w:val="00D85BB2"/>
    <w:rsid w:val="00D86CC4"/>
    <w:rsid w:val="00D8753F"/>
    <w:rsid w:val="00D90281"/>
    <w:rsid w:val="00D90FB6"/>
    <w:rsid w:val="00D928F0"/>
    <w:rsid w:val="00D92F99"/>
    <w:rsid w:val="00D93247"/>
    <w:rsid w:val="00D93D7B"/>
    <w:rsid w:val="00D94DAA"/>
    <w:rsid w:val="00D95844"/>
    <w:rsid w:val="00D95C7C"/>
    <w:rsid w:val="00D96DB1"/>
    <w:rsid w:val="00D97B2C"/>
    <w:rsid w:val="00DA1482"/>
    <w:rsid w:val="00DA40B9"/>
    <w:rsid w:val="00DA43C0"/>
    <w:rsid w:val="00DA677C"/>
    <w:rsid w:val="00DA67A4"/>
    <w:rsid w:val="00DA6F12"/>
    <w:rsid w:val="00DB10E8"/>
    <w:rsid w:val="00DB125B"/>
    <w:rsid w:val="00DB2C78"/>
    <w:rsid w:val="00DB4CBD"/>
    <w:rsid w:val="00DB4E22"/>
    <w:rsid w:val="00DB4F68"/>
    <w:rsid w:val="00DB5B48"/>
    <w:rsid w:val="00DC092A"/>
    <w:rsid w:val="00DC09A0"/>
    <w:rsid w:val="00DC2968"/>
    <w:rsid w:val="00DC435A"/>
    <w:rsid w:val="00DC4DA8"/>
    <w:rsid w:val="00DC581C"/>
    <w:rsid w:val="00DC58AA"/>
    <w:rsid w:val="00DC60D6"/>
    <w:rsid w:val="00DC6236"/>
    <w:rsid w:val="00DD22C2"/>
    <w:rsid w:val="00DD30F6"/>
    <w:rsid w:val="00DD35A0"/>
    <w:rsid w:val="00DD59DE"/>
    <w:rsid w:val="00DD5AB0"/>
    <w:rsid w:val="00DD5C0C"/>
    <w:rsid w:val="00DD6753"/>
    <w:rsid w:val="00DE1DF0"/>
    <w:rsid w:val="00DE39B8"/>
    <w:rsid w:val="00DE3F32"/>
    <w:rsid w:val="00DE4AFF"/>
    <w:rsid w:val="00DE4E3F"/>
    <w:rsid w:val="00DE58FB"/>
    <w:rsid w:val="00DE624B"/>
    <w:rsid w:val="00DE6FAB"/>
    <w:rsid w:val="00DE7992"/>
    <w:rsid w:val="00DE7B45"/>
    <w:rsid w:val="00DF0628"/>
    <w:rsid w:val="00DF0C7E"/>
    <w:rsid w:val="00DF38C1"/>
    <w:rsid w:val="00DF509C"/>
    <w:rsid w:val="00DF51B1"/>
    <w:rsid w:val="00DF5439"/>
    <w:rsid w:val="00DF5FE1"/>
    <w:rsid w:val="00DF7AB9"/>
    <w:rsid w:val="00E005D0"/>
    <w:rsid w:val="00E00D45"/>
    <w:rsid w:val="00E03115"/>
    <w:rsid w:val="00E0529D"/>
    <w:rsid w:val="00E05602"/>
    <w:rsid w:val="00E106C4"/>
    <w:rsid w:val="00E11411"/>
    <w:rsid w:val="00E137C4"/>
    <w:rsid w:val="00E13DFC"/>
    <w:rsid w:val="00E14E14"/>
    <w:rsid w:val="00E15253"/>
    <w:rsid w:val="00E15A0E"/>
    <w:rsid w:val="00E15C76"/>
    <w:rsid w:val="00E15F27"/>
    <w:rsid w:val="00E161A8"/>
    <w:rsid w:val="00E16273"/>
    <w:rsid w:val="00E16641"/>
    <w:rsid w:val="00E16FFB"/>
    <w:rsid w:val="00E23A56"/>
    <w:rsid w:val="00E24CAC"/>
    <w:rsid w:val="00E27AB1"/>
    <w:rsid w:val="00E300F7"/>
    <w:rsid w:val="00E314A8"/>
    <w:rsid w:val="00E3246C"/>
    <w:rsid w:val="00E32A6A"/>
    <w:rsid w:val="00E32EDD"/>
    <w:rsid w:val="00E331E9"/>
    <w:rsid w:val="00E343BC"/>
    <w:rsid w:val="00E3515B"/>
    <w:rsid w:val="00E3574E"/>
    <w:rsid w:val="00E358FC"/>
    <w:rsid w:val="00E35A05"/>
    <w:rsid w:val="00E36492"/>
    <w:rsid w:val="00E37032"/>
    <w:rsid w:val="00E408F6"/>
    <w:rsid w:val="00E419A0"/>
    <w:rsid w:val="00E46826"/>
    <w:rsid w:val="00E50567"/>
    <w:rsid w:val="00E526C7"/>
    <w:rsid w:val="00E5328B"/>
    <w:rsid w:val="00E5369B"/>
    <w:rsid w:val="00E54239"/>
    <w:rsid w:val="00E55750"/>
    <w:rsid w:val="00E56127"/>
    <w:rsid w:val="00E565A1"/>
    <w:rsid w:val="00E606B0"/>
    <w:rsid w:val="00E606DA"/>
    <w:rsid w:val="00E60BDD"/>
    <w:rsid w:val="00E610C7"/>
    <w:rsid w:val="00E64718"/>
    <w:rsid w:val="00E64749"/>
    <w:rsid w:val="00E658E3"/>
    <w:rsid w:val="00E71429"/>
    <w:rsid w:val="00E71E3F"/>
    <w:rsid w:val="00E75694"/>
    <w:rsid w:val="00E7601D"/>
    <w:rsid w:val="00E7688C"/>
    <w:rsid w:val="00E76EF7"/>
    <w:rsid w:val="00E77F03"/>
    <w:rsid w:val="00E8257E"/>
    <w:rsid w:val="00E825EF"/>
    <w:rsid w:val="00E83BD6"/>
    <w:rsid w:val="00E856AA"/>
    <w:rsid w:val="00E85848"/>
    <w:rsid w:val="00E85867"/>
    <w:rsid w:val="00E85B7C"/>
    <w:rsid w:val="00E8655C"/>
    <w:rsid w:val="00E86B19"/>
    <w:rsid w:val="00E87CC4"/>
    <w:rsid w:val="00E901F7"/>
    <w:rsid w:val="00E9068D"/>
    <w:rsid w:val="00E90A50"/>
    <w:rsid w:val="00E911CB"/>
    <w:rsid w:val="00E91ABF"/>
    <w:rsid w:val="00E9233E"/>
    <w:rsid w:val="00E93A37"/>
    <w:rsid w:val="00E9422C"/>
    <w:rsid w:val="00E94415"/>
    <w:rsid w:val="00E94B14"/>
    <w:rsid w:val="00EA0AC6"/>
    <w:rsid w:val="00EA0F13"/>
    <w:rsid w:val="00EA1275"/>
    <w:rsid w:val="00EA1425"/>
    <w:rsid w:val="00EA4442"/>
    <w:rsid w:val="00EA5D9D"/>
    <w:rsid w:val="00EA6BC2"/>
    <w:rsid w:val="00EA79CA"/>
    <w:rsid w:val="00EB0367"/>
    <w:rsid w:val="00EB1585"/>
    <w:rsid w:val="00EB24A4"/>
    <w:rsid w:val="00EB3794"/>
    <w:rsid w:val="00EB3889"/>
    <w:rsid w:val="00EB4F0A"/>
    <w:rsid w:val="00EB7565"/>
    <w:rsid w:val="00EB7A32"/>
    <w:rsid w:val="00EC0D0E"/>
    <w:rsid w:val="00EC0F78"/>
    <w:rsid w:val="00EC2741"/>
    <w:rsid w:val="00EC28E0"/>
    <w:rsid w:val="00EC4B5A"/>
    <w:rsid w:val="00EC6A7E"/>
    <w:rsid w:val="00EC7E5F"/>
    <w:rsid w:val="00ED103D"/>
    <w:rsid w:val="00ED228D"/>
    <w:rsid w:val="00ED40FB"/>
    <w:rsid w:val="00ED440A"/>
    <w:rsid w:val="00ED5182"/>
    <w:rsid w:val="00ED5E03"/>
    <w:rsid w:val="00ED62AF"/>
    <w:rsid w:val="00ED6A15"/>
    <w:rsid w:val="00ED7C7D"/>
    <w:rsid w:val="00ED7FA6"/>
    <w:rsid w:val="00EE4587"/>
    <w:rsid w:val="00EE4655"/>
    <w:rsid w:val="00EE5995"/>
    <w:rsid w:val="00EE6A92"/>
    <w:rsid w:val="00EE7AAC"/>
    <w:rsid w:val="00EF0D82"/>
    <w:rsid w:val="00EF115D"/>
    <w:rsid w:val="00EF1675"/>
    <w:rsid w:val="00EF1820"/>
    <w:rsid w:val="00EF3105"/>
    <w:rsid w:val="00EF3C8D"/>
    <w:rsid w:val="00EF42DA"/>
    <w:rsid w:val="00EF5C73"/>
    <w:rsid w:val="00EF5D49"/>
    <w:rsid w:val="00EF674B"/>
    <w:rsid w:val="00EF71DD"/>
    <w:rsid w:val="00F007BA"/>
    <w:rsid w:val="00F00AB4"/>
    <w:rsid w:val="00F00FD0"/>
    <w:rsid w:val="00F0306A"/>
    <w:rsid w:val="00F0428B"/>
    <w:rsid w:val="00F07897"/>
    <w:rsid w:val="00F109A3"/>
    <w:rsid w:val="00F1121D"/>
    <w:rsid w:val="00F11287"/>
    <w:rsid w:val="00F11B4C"/>
    <w:rsid w:val="00F12043"/>
    <w:rsid w:val="00F124DE"/>
    <w:rsid w:val="00F1509D"/>
    <w:rsid w:val="00F15428"/>
    <w:rsid w:val="00F1588F"/>
    <w:rsid w:val="00F15D82"/>
    <w:rsid w:val="00F172FD"/>
    <w:rsid w:val="00F20819"/>
    <w:rsid w:val="00F2091D"/>
    <w:rsid w:val="00F21934"/>
    <w:rsid w:val="00F2231C"/>
    <w:rsid w:val="00F225CC"/>
    <w:rsid w:val="00F23FAC"/>
    <w:rsid w:val="00F24E33"/>
    <w:rsid w:val="00F2580A"/>
    <w:rsid w:val="00F26B5D"/>
    <w:rsid w:val="00F2732C"/>
    <w:rsid w:val="00F309A7"/>
    <w:rsid w:val="00F31134"/>
    <w:rsid w:val="00F31525"/>
    <w:rsid w:val="00F324B9"/>
    <w:rsid w:val="00F405EC"/>
    <w:rsid w:val="00F41FC4"/>
    <w:rsid w:val="00F43128"/>
    <w:rsid w:val="00F44125"/>
    <w:rsid w:val="00F44974"/>
    <w:rsid w:val="00F44EFD"/>
    <w:rsid w:val="00F4679A"/>
    <w:rsid w:val="00F50113"/>
    <w:rsid w:val="00F515C1"/>
    <w:rsid w:val="00F52088"/>
    <w:rsid w:val="00F52F89"/>
    <w:rsid w:val="00F52FDE"/>
    <w:rsid w:val="00F60B5F"/>
    <w:rsid w:val="00F60F31"/>
    <w:rsid w:val="00F60F40"/>
    <w:rsid w:val="00F62369"/>
    <w:rsid w:val="00F6360B"/>
    <w:rsid w:val="00F65555"/>
    <w:rsid w:val="00F65954"/>
    <w:rsid w:val="00F67019"/>
    <w:rsid w:val="00F70B6E"/>
    <w:rsid w:val="00F70D7E"/>
    <w:rsid w:val="00F70E2B"/>
    <w:rsid w:val="00F71ADB"/>
    <w:rsid w:val="00F72065"/>
    <w:rsid w:val="00F73BB5"/>
    <w:rsid w:val="00F74B96"/>
    <w:rsid w:val="00F74F5F"/>
    <w:rsid w:val="00F75B06"/>
    <w:rsid w:val="00F776D9"/>
    <w:rsid w:val="00F77FCA"/>
    <w:rsid w:val="00F81988"/>
    <w:rsid w:val="00F8199F"/>
    <w:rsid w:val="00F83921"/>
    <w:rsid w:val="00F86084"/>
    <w:rsid w:val="00F86197"/>
    <w:rsid w:val="00F910EE"/>
    <w:rsid w:val="00F91A41"/>
    <w:rsid w:val="00F93778"/>
    <w:rsid w:val="00F94532"/>
    <w:rsid w:val="00F94904"/>
    <w:rsid w:val="00F95759"/>
    <w:rsid w:val="00F963B6"/>
    <w:rsid w:val="00F97B2C"/>
    <w:rsid w:val="00FA04D1"/>
    <w:rsid w:val="00FA0DBB"/>
    <w:rsid w:val="00FA1465"/>
    <w:rsid w:val="00FA22DA"/>
    <w:rsid w:val="00FA2764"/>
    <w:rsid w:val="00FA2C37"/>
    <w:rsid w:val="00FA35FC"/>
    <w:rsid w:val="00FA4312"/>
    <w:rsid w:val="00FA76D2"/>
    <w:rsid w:val="00FA7BED"/>
    <w:rsid w:val="00FA7D4C"/>
    <w:rsid w:val="00FB0B66"/>
    <w:rsid w:val="00FB1DF9"/>
    <w:rsid w:val="00FB2959"/>
    <w:rsid w:val="00FB36F3"/>
    <w:rsid w:val="00FB47DE"/>
    <w:rsid w:val="00FB4D6A"/>
    <w:rsid w:val="00FB5862"/>
    <w:rsid w:val="00FB5BCA"/>
    <w:rsid w:val="00FB6A92"/>
    <w:rsid w:val="00FB7067"/>
    <w:rsid w:val="00FC15FB"/>
    <w:rsid w:val="00FC576F"/>
    <w:rsid w:val="00FC57C2"/>
    <w:rsid w:val="00FC5D73"/>
    <w:rsid w:val="00FC63E2"/>
    <w:rsid w:val="00FC6C5E"/>
    <w:rsid w:val="00FD0DB3"/>
    <w:rsid w:val="00FD1787"/>
    <w:rsid w:val="00FD1EA6"/>
    <w:rsid w:val="00FD2C9E"/>
    <w:rsid w:val="00FD304D"/>
    <w:rsid w:val="00FD35CA"/>
    <w:rsid w:val="00FD38D2"/>
    <w:rsid w:val="00FD4B94"/>
    <w:rsid w:val="00FD7022"/>
    <w:rsid w:val="00FD76AB"/>
    <w:rsid w:val="00FE08D4"/>
    <w:rsid w:val="00FE1BF4"/>
    <w:rsid w:val="00FE4845"/>
    <w:rsid w:val="00FE4B80"/>
    <w:rsid w:val="00FE5293"/>
    <w:rsid w:val="00FE559C"/>
    <w:rsid w:val="00FF04A9"/>
    <w:rsid w:val="00FF3894"/>
    <w:rsid w:val="00FF3DD2"/>
    <w:rsid w:val="00FF50C7"/>
    <w:rsid w:val="00FF5790"/>
    <w:rsid w:val="00FF75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29C866"/>
  <w15:chartTrackingRefBased/>
  <w15:docId w15:val="{6EEBB712-2319-41B0-BF42-F0263265B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820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820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820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0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0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0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0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0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0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0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820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820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0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0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0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0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0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05A"/>
    <w:rPr>
      <w:rFonts w:eastAsiaTheme="majorEastAsia" w:cstheme="majorBidi"/>
      <w:color w:val="272727" w:themeColor="text1" w:themeTint="D8"/>
    </w:rPr>
  </w:style>
  <w:style w:type="paragraph" w:styleId="Title">
    <w:name w:val="Title"/>
    <w:basedOn w:val="Normal"/>
    <w:next w:val="Normal"/>
    <w:link w:val="TitleChar"/>
    <w:uiPriority w:val="10"/>
    <w:qFormat/>
    <w:rsid w:val="00D820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0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0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0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05A"/>
    <w:pPr>
      <w:spacing w:before="160"/>
      <w:jc w:val="center"/>
    </w:pPr>
    <w:rPr>
      <w:i/>
      <w:iCs/>
      <w:color w:val="404040" w:themeColor="text1" w:themeTint="BF"/>
    </w:rPr>
  </w:style>
  <w:style w:type="character" w:customStyle="1" w:styleId="QuoteChar">
    <w:name w:val="Quote Char"/>
    <w:basedOn w:val="DefaultParagraphFont"/>
    <w:link w:val="Quote"/>
    <w:uiPriority w:val="29"/>
    <w:rsid w:val="00D8205A"/>
    <w:rPr>
      <w:i/>
      <w:iCs/>
      <w:color w:val="404040" w:themeColor="text1" w:themeTint="BF"/>
    </w:rPr>
  </w:style>
  <w:style w:type="paragraph" w:styleId="ListParagraph">
    <w:name w:val="List Paragraph"/>
    <w:basedOn w:val="Normal"/>
    <w:uiPriority w:val="34"/>
    <w:qFormat/>
    <w:rsid w:val="00D8205A"/>
    <w:pPr>
      <w:ind w:left="720"/>
      <w:contextualSpacing/>
    </w:pPr>
  </w:style>
  <w:style w:type="character" w:styleId="IntenseEmphasis">
    <w:name w:val="Intense Emphasis"/>
    <w:basedOn w:val="DefaultParagraphFont"/>
    <w:uiPriority w:val="21"/>
    <w:qFormat/>
    <w:rsid w:val="00D8205A"/>
    <w:rPr>
      <w:i/>
      <w:iCs/>
      <w:color w:val="0F4761" w:themeColor="accent1" w:themeShade="BF"/>
    </w:rPr>
  </w:style>
  <w:style w:type="paragraph" w:styleId="IntenseQuote">
    <w:name w:val="Intense Quote"/>
    <w:basedOn w:val="Normal"/>
    <w:next w:val="Normal"/>
    <w:link w:val="IntenseQuoteChar"/>
    <w:uiPriority w:val="30"/>
    <w:qFormat/>
    <w:rsid w:val="00D820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05A"/>
    <w:rPr>
      <w:i/>
      <w:iCs/>
      <w:color w:val="0F4761" w:themeColor="accent1" w:themeShade="BF"/>
    </w:rPr>
  </w:style>
  <w:style w:type="character" w:styleId="IntenseReference">
    <w:name w:val="Intense Reference"/>
    <w:basedOn w:val="DefaultParagraphFont"/>
    <w:uiPriority w:val="32"/>
    <w:qFormat/>
    <w:rsid w:val="00D8205A"/>
    <w:rPr>
      <w:b/>
      <w:bCs/>
      <w:smallCaps/>
      <w:color w:val="0F4761" w:themeColor="accent1" w:themeShade="BF"/>
      <w:spacing w:val="5"/>
    </w:rPr>
  </w:style>
  <w:style w:type="paragraph" w:styleId="TOCHeading">
    <w:name w:val="TOC Heading"/>
    <w:basedOn w:val="Heading1"/>
    <w:next w:val="Normal"/>
    <w:uiPriority w:val="39"/>
    <w:unhideWhenUsed/>
    <w:qFormat/>
    <w:rsid w:val="00B8215F"/>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B8215F"/>
    <w:pPr>
      <w:spacing w:after="100"/>
    </w:pPr>
  </w:style>
  <w:style w:type="paragraph" w:styleId="TOC2">
    <w:name w:val="toc 2"/>
    <w:basedOn w:val="Normal"/>
    <w:next w:val="Normal"/>
    <w:autoRedefine/>
    <w:uiPriority w:val="39"/>
    <w:unhideWhenUsed/>
    <w:rsid w:val="00B8215F"/>
    <w:pPr>
      <w:spacing w:after="100"/>
      <w:ind w:left="220"/>
    </w:pPr>
  </w:style>
  <w:style w:type="character" w:styleId="Hyperlink">
    <w:name w:val="Hyperlink"/>
    <w:basedOn w:val="DefaultParagraphFont"/>
    <w:uiPriority w:val="99"/>
    <w:unhideWhenUsed/>
    <w:rsid w:val="00B8215F"/>
    <w:rPr>
      <w:color w:val="467886" w:themeColor="hyperlink"/>
      <w:u w:val="single"/>
    </w:rPr>
  </w:style>
  <w:style w:type="character" w:styleId="UnresolvedMention">
    <w:name w:val="Unresolved Mention"/>
    <w:basedOn w:val="DefaultParagraphFont"/>
    <w:uiPriority w:val="99"/>
    <w:semiHidden/>
    <w:unhideWhenUsed/>
    <w:rsid w:val="00BC462D"/>
    <w:rPr>
      <w:color w:val="605E5C"/>
      <w:shd w:val="clear" w:color="auto" w:fill="E1DFDD"/>
    </w:rPr>
  </w:style>
  <w:style w:type="character" w:styleId="FollowedHyperlink">
    <w:name w:val="FollowedHyperlink"/>
    <w:basedOn w:val="DefaultParagraphFont"/>
    <w:uiPriority w:val="99"/>
    <w:semiHidden/>
    <w:unhideWhenUsed/>
    <w:rsid w:val="006B02FF"/>
    <w:rPr>
      <w:color w:val="96607D" w:themeColor="followedHyperlink"/>
      <w:u w:val="single"/>
    </w:rPr>
  </w:style>
  <w:style w:type="paragraph" w:styleId="Header">
    <w:name w:val="header"/>
    <w:basedOn w:val="Normal"/>
    <w:link w:val="HeaderChar"/>
    <w:uiPriority w:val="99"/>
    <w:unhideWhenUsed/>
    <w:rsid w:val="00B13B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3B0B"/>
  </w:style>
  <w:style w:type="paragraph" w:styleId="Footer">
    <w:name w:val="footer"/>
    <w:basedOn w:val="Normal"/>
    <w:link w:val="FooterChar"/>
    <w:uiPriority w:val="99"/>
    <w:unhideWhenUsed/>
    <w:rsid w:val="00B13B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3B0B"/>
  </w:style>
  <w:style w:type="table" w:styleId="TableGrid">
    <w:name w:val="Table Grid"/>
    <w:basedOn w:val="TableNormal"/>
    <w:uiPriority w:val="39"/>
    <w:rsid w:val="00D17C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610D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417899">
      <w:bodyDiv w:val="1"/>
      <w:marLeft w:val="0"/>
      <w:marRight w:val="0"/>
      <w:marTop w:val="0"/>
      <w:marBottom w:val="0"/>
      <w:divBdr>
        <w:top w:val="none" w:sz="0" w:space="0" w:color="auto"/>
        <w:left w:val="none" w:sz="0" w:space="0" w:color="auto"/>
        <w:bottom w:val="none" w:sz="0" w:space="0" w:color="auto"/>
        <w:right w:val="none" w:sz="0" w:space="0" w:color="auto"/>
      </w:divBdr>
    </w:div>
    <w:div w:id="450249154">
      <w:bodyDiv w:val="1"/>
      <w:marLeft w:val="0"/>
      <w:marRight w:val="0"/>
      <w:marTop w:val="0"/>
      <w:marBottom w:val="0"/>
      <w:divBdr>
        <w:top w:val="none" w:sz="0" w:space="0" w:color="auto"/>
        <w:left w:val="none" w:sz="0" w:space="0" w:color="auto"/>
        <w:bottom w:val="none" w:sz="0" w:space="0" w:color="auto"/>
        <w:right w:val="none" w:sz="0" w:space="0" w:color="auto"/>
      </w:divBdr>
      <w:divsChild>
        <w:div w:id="2089182622">
          <w:marLeft w:val="0"/>
          <w:marRight w:val="0"/>
          <w:marTop w:val="0"/>
          <w:marBottom w:val="0"/>
          <w:divBdr>
            <w:top w:val="none" w:sz="0" w:space="0" w:color="auto"/>
            <w:left w:val="none" w:sz="0" w:space="0" w:color="auto"/>
            <w:bottom w:val="none" w:sz="0" w:space="0" w:color="auto"/>
            <w:right w:val="none" w:sz="0" w:space="0" w:color="auto"/>
          </w:divBdr>
          <w:divsChild>
            <w:div w:id="286742638">
              <w:marLeft w:val="0"/>
              <w:marRight w:val="0"/>
              <w:marTop w:val="0"/>
              <w:marBottom w:val="0"/>
              <w:divBdr>
                <w:top w:val="none" w:sz="0" w:space="0" w:color="auto"/>
                <w:left w:val="none" w:sz="0" w:space="0" w:color="auto"/>
                <w:bottom w:val="none" w:sz="0" w:space="0" w:color="auto"/>
                <w:right w:val="none" w:sz="0" w:space="0" w:color="auto"/>
              </w:divBdr>
            </w:div>
            <w:div w:id="166946247">
              <w:marLeft w:val="0"/>
              <w:marRight w:val="0"/>
              <w:marTop w:val="0"/>
              <w:marBottom w:val="0"/>
              <w:divBdr>
                <w:top w:val="none" w:sz="0" w:space="0" w:color="auto"/>
                <w:left w:val="none" w:sz="0" w:space="0" w:color="auto"/>
                <w:bottom w:val="none" w:sz="0" w:space="0" w:color="auto"/>
                <w:right w:val="none" w:sz="0" w:space="0" w:color="auto"/>
              </w:divBdr>
            </w:div>
            <w:div w:id="681400415">
              <w:marLeft w:val="0"/>
              <w:marRight w:val="0"/>
              <w:marTop w:val="0"/>
              <w:marBottom w:val="0"/>
              <w:divBdr>
                <w:top w:val="none" w:sz="0" w:space="0" w:color="auto"/>
                <w:left w:val="none" w:sz="0" w:space="0" w:color="auto"/>
                <w:bottom w:val="none" w:sz="0" w:space="0" w:color="auto"/>
                <w:right w:val="none" w:sz="0" w:space="0" w:color="auto"/>
              </w:divBdr>
            </w:div>
            <w:div w:id="1745837725">
              <w:marLeft w:val="0"/>
              <w:marRight w:val="0"/>
              <w:marTop w:val="0"/>
              <w:marBottom w:val="0"/>
              <w:divBdr>
                <w:top w:val="none" w:sz="0" w:space="0" w:color="auto"/>
                <w:left w:val="none" w:sz="0" w:space="0" w:color="auto"/>
                <w:bottom w:val="none" w:sz="0" w:space="0" w:color="auto"/>
                <w:right w:val="none" w:sz="0" w:space="0" w:color="auto"/>
              </w:divBdr>
            </w:div>
            <w:div w:id="1654483509">
              <w:marLeft w:val="0"/>
              <w:marRight w:val="0"/>
              <w:marTop w:val="0"/>
              <w:marBottom w:val="0"/>
              <w:divBdr>
                <w:top w:val="none" w:sz="0" w:space="0" w:color="auto"/>
                <w:left w:val="none" w:sz="0" w:space="0" w:color="auto"/>
                <w:bottom w:val="none" w:sz="0" w:space="0" w:color="auto"/>
                <w:right w:val="none" w:sz="0" w:space="0" w:color="auto"/>
              </w:divBdr>
            </w:div>
            <w:div w:id="596253506">
              <w:marLeft w:val="0"/>
              <w:marRight w:val="0"/>
              <w:marTop w:val="0"/>
              <w:marBottom w:val="0"/>
              <w:divBdr>
                <w:top w:val="none" w:sz="0" w:space="0" w:color="auto"/>
                <w:left w:val="none" w:sz="0" w:space="0" w:color="auto"/>
                <w:bottom w:val="none" w:sz="0" w:space="0" w:color="auto"/>
                <w:right w:val="none" w:sz="0" w:space="0" w:color="auto"/>
              </w:divBdr>
            </w:div>
            <w:div w:id="1234513967">
              <w:marLeft w:val="0"/>
              <w:marRight w:val="0"/>
              <w:marTop w:val="0"/>
              <w:marBottom w:val="0"/>
              <w:divBdr>
                <w:top w:val="none" w:sz="0" w:space="0" w:color="auto"/>
                <w:left w:val="none" w:sz="0" w:space="0" w:color="auto"/>
                <w:bottom w:val="none" w:sz="0" w:space="0" w:color="auto"/>
                <w:right w:val="none" w:sz="0" w:space="0" w:color="auto"/>
              </w:divBdr>
            </w:div>
            <w:div w:id="272052794">
              <w:marLeft w:val="0"/>
              <w:marRight w:val="0"/>
              <w:marTop w:val="0"/>
              <w:marBottom w:val="0"/>
              <w:divBdr>
                <w:top w:val="none" w:sz="0" w:space="0" w:color="auto"/>
                <w:left w:val="none" w:sz="0" w:space="0" w:color="auto"/>
                <w:bottom w:val="none" w:sz="0" w:space="0" w:color="auto"/>
                <w:right w:val="none" w:sz="0" w:space="0" w:color="auto"/>
              </w:divBdr>
            </w:div>
            <w:div w:id="2065371184">
              <w:marLeft w:val="0"/>
              <w:marRight w:val="0"/>
              <w:marTop w:val="0"/>
              <w:marBottom w:val="0"/>
              <w:divBdr>
                <w:top w:val="none" w:sz="0" w:space="0" w:color="auto"/>
                <w:left w:val="none" w:sz="0" w:space="0" w:color="auto"/>
                <w:bottom w:val="none" w:sz="0" w:space="0" w:color="auto"/>
                <w:right w:val="none" w:sz="0" w:space="0" w:color="auto"/>
              </w:divBdr>
            </w:div>
            <w:div w:id="393361326">
              <w:marLeft w:val="0"/>
              <w:marRight w:val="0"/>
              <w:marTop w:val="0"/>
              <w:marBottom w:val="0"/>
              <w:divBdr>
                <w:top w:val="none" w:sz="0" w:space="0" w:color="auto"/>
                <w:left w:val="none" w:sz="0" w:space="0" w:color="auto"/>
                <w:bottom w:val="none" w:sz="0" w:space="0" w:color="auto"/>
                <w:right w:val="none" w:sz="0" w:space="0" w:color="auto"/>
              </w:divBdr>
            </w:div>
            <w:div w:id="617299261">
              <w:marLeft w:val="0"/>
              <w:marRight w:val="0"/>
              <w:marTop w:val="0"/>
              <w:marBottom w:val="0"/>
              <w:divBdr>
                <w:top w:val="none" w:sz="0" w:space="0" w:color="auto"/>
                <w:left w:val="none" w:sz="0" w:space="0" w:color="auto"/>
                <w:bottom w:val="none" w:sz="0" w:space="0" w:color="auto"/>
                <w:right w:val="none" w:sz="0" w:space="0" w:color="auto"/>
              </w:divBdr>
            </w:div>
            <w:div w:id="1974824166">
              <w:marLeft w:val="0"/>
              <w:marRight w:val="0"/>
              <w:marTop w:val="0"/>
              <w:marBottom w:val="0"/>
              <w:divBdr>
                <w:top w:val="none" w:sz="0" w:space="0" w:color="auto"/>
                <w:left w:val="none" w:sz="0" w:space="0" w:color="auto"/>
                <w:bottom w:val="none" w:sz="0" w:space="0" w:color="auto"/>
                <w:right w:val="none" w:sz="0" w:space="0" w:color="auto"/>
              </w:divBdr>
            </w:div>
            <w:div w:id="1698581681">
              <w:marLeft w:val="0"/>
              <w:marRight w:val="0"/>
              <w:marTop w:val="0"/>
              <w:marBottom w:val="0"/>
              <w:divBdr>
                <w:top w:val="none" w:sz="0" w:space="0" w:color="auto"/>
                <w:left w:val="none" w:sz="0" w:space="0" w:color="auto"/>
                <w:bottom w:val="none" w:sz="0" w:space="0" w:color="auto"/>
                <w:right w:val="none" w:sz="0" w:space="0" w:color="auto"/>
              </w:divBdr>
            </w:div>
            <w:div w:id="1052119513">
              <w:marLeft w:val="0"/>
              <w:marRight w:val="0"/>
              <w:marTop w:val="0"/>
              <w:marBottom w:val="0"/>
              <w:divBdr>
                <w:top w:val="none" w:sz="0" w:space="0" w:color="auto"/>
                <w:left w:val="none" w:sz="0" w:space="0" w:color="auto"/>
                <w:bottom w:val="none" w:sz="0" w:space="0" w:color="auto"/>
                <w:right w:val="none" w:sz="0" w:space="0" w:color="auto"/>
              </w:divBdr>
            </w:div>
            <w:div w:id="756561343">
              <w:marLeft w:val="0"/>
              <w:marRight w:val="0"/>
              <w:marTop w:val="0"/>
              <w:marBottom w:val="0"/>
              <w:divBdr>
                <w:top w:val="none" w:sz="0" w:space="0" w:color="auto"/>
                <w:left w:val="none" w:sz="0" w:space="0" w:color="auto"/>
                <w:bottom w:val="none" w:sz="0" w:space="0" w:color="auto"/>
                <w:right w:val="none" w:sz="0" w:space="0" w:color="auto"/>
              </w:divBdr>
            </w:div>
            <w:div w:id="575941928">
              <w:marLeft w:val="0"/>
              <w:marRight w:val="0"/>
              <w:marTop w:val="0"/>
              <w:marBottom w:val="0"/>
              <w:divBdr>
                <w:top w:val="none" w:sz="0" w:space="0" w:color="auto"/>
                <w:left w:val="none" w:sz="0" w:space="0" w:color="auto"/>
                <w:bottom w:val="none" w:sz="0" w:space="0" w:color="auto"/>
                <w:right w:val="none" w:sz="0" w:space="0" w:color="auto"/>
              </w:divBdr>
            </w:div>
            <w:div w:id="1187984749">
              <w:marLeft w:val="0"/>
              <w:marRight w:val="0"/>
              <w:marTop w:val="0"/>
              <w:marBottom w:val="0"/>
              <w:divBdr>
                <w:top w:val="none" w:sz="0" w:space="0" w:color="auto"/>
                <w:left w:val="none" w:sz="0" w:space="0" w:color="auto"/>
                <w:bottom w:val="none" w:sz="0" w:space="0" w:color="auto"/>
                <w:right w:val="none" w:sz="0" w:space="0" w:color="auto"/>
              </w:divBdr>
            </w:div>
            <w:div w:id="1698238135">
              <w:marLeft w:val="0"/>
              <w:marRight w:val="0"/>
              <w:marTop w:val="0"/>
              <w:marBottom w:val="0"/>
              <w:divBdr>
                <w:top w:val="none" w:sz="0" w:space="0" w:color="auto"/>
                <w:left w:val="none" w:sz="0" w:space="0" w:color="auto"/>
                <w:bottom w:val="none" w:sz="0" w:space="0" w:color="auto"/>
                <w:right w:val="none" w:sz="0" w:space="0" w:color="auto"/>
              </w:divBdr>
            </w:div>
            <w:div w:id="168175452">
              <w:marLeft w:val="0"/>
              <w:marRight w:val="0"/>
              <w:marTop w:val="0"/>
              <w:marBottom w:val="0"/>
              <w:divBdr>
                <w:top w:val="none" w:sz="0" w:space="0" w:color="auto"/>
                <w:left w:val="none" w:sz="0" w:space="0" w:color="auto"/>
                <w:bottom w:val="none" w:sz="0" w:space="0" w:color="auto"/>
                <w:right w:val="none" w:sz="0" w:space="0" w:color="auto"/>
              </w:divBdr>
            </w:div>
            <w:div w:id="370761558">
              <w:marLeft w:val="0"/>
              <w:marRight w:val="0"/>
              <w:marTop w:val="0"/>
              <w:marBottom w:val="0"/>
              <w:divBdr>
                <w:top w:val="none" w:sz="0" w:space="0" w:color="auto"/>
                <w:left w:val="none" w:sz="0" w:space="0" w:color="auto"/>
                <w:bottom w:val="none" w:sz="0" w:space="0" w:color="auto"/>
                <w:right w:val="none" w:sz="0" w:space="0" w:color="auto"/>
              </w:divBdr>
            </w:div>
          </w:divsChild>
        </w:div>
        <w:div w:id="1126311966">
          <w:marLeft w:val="0"/>
          <w:marRight w:val="0"/>
          <w:marTop w:val="0"/>
          <w:marBottom w:val="0"/>
          <w:divBdr>
            <w:top w:val="none" w:sz="0" w:space="0" w:color="auto"/>
            <w:left w:val="none" w:sz="0" w:space="0" w:color="auto"/>
            <w:bottom w:val="none" w:sz="0" w:space="0" w:color="auto"/>
            <w:right w:val="none" w:sz="0" w:space="0" w:color="auto"/>
          </w:divBdr>
          <w:divsChild>
            <w:div w:id="400762489">
              <w:marLeft w:val="0"/>
              <w:marRight w:val="0"/>
              <w:marTop w:val="0"/>
              <w:marBottom w:val="0"/>
              <w:divBdr>
                <w:top w:val="none" w:sz="0" w:space="0" w:color="auto"/>
                <w:left w:val="none" w:sz="0" w:space="0" w:color="auto"/>
                <w:bottom w:val="none" w:sz="0" w:space="0" w:color="auto"/>
                <w:right w:val="none" w:sz="0" w:space="0" w:color="auto"/>
              </w:divBdr>
            </w:div>
            <w:div w:id="545920973">
              <w:marLeft w:val="0"/>
              <w:marRight w:val="0"/>
              <w:marTop w:val="0"/>
              <w:marBottom w:val="0"/>
              <w:divBdr>
                <w:top w:val="none" w:sz="0" w:space="0" w:color="auto"/>
                <w:left w:val="none" w:sz="0" w:space="0" w:color="auto"/>
                <w:bottom w:val="none" w:sz="0" w:space="0" w:color="auto"/>
                <w:right w:val="none" w:sz="0" w:space="0" w:color="auto"/>
              </w:divBdr>
            </w:div>
            <w:div w:id="771363088">
              <w:marLeft w:val="0"/>
              <w:marRight w:val="0"/>
              <w:marTop w:val="0"/>
              <w:marBottom w:val="0"/>
              <w:divBdr>
                <w:top w:val="none" w:sz="0" w:space="0" w:color="auto"/>
                <w:left w:val="none" w:sz="0" w:space="0" w:color="auto"/>
                <w:bottom w:val="none" w:sz="0" w:space="0" w:color="auto"/>
                <w:right w:val="none" w:sz="0" w:space="0" w:color="auto"/>
              </w:divBdr>
            </w:div>
            <w:div w:id="565576627">
              <w:marLeft w:val="0"/>
              <w:marRight w:val="0"/>
              <w:marTop w:val="0"/>
              <w:marBottom w:val="0"/>
              <w:divBdr>
                <w:top w:val="none" w:sz="0" w:space="0" w:color="auto"/>
                <w:left w:val="none" w:sz="0" w:space="0" w:color="auto"/>
                <w:bottom w:val="none" w:sz="0" w:space="0" w:color="auto"/>
                <w:right w:val="none" w:sz="0" w:space="0" w:color="auto"/>
              </w:divBdr>
            </w:div>
            <w:div w:id="1908109550">
              <w:marLeft w:val="0"/>
              <w:marRight w:val="0"/>
              <w:marTop w:val="0"/>
              <w:marBottom w:val="0"/>
              <w:divBdr>
                <w:top w:val="none" w:sz="0" w:space="0" w:color="auto"/>
                <w:left w:val="none" w:sz="0" w:space="0" w:color="auto"/>
                <w:bottom w:val="none" w:sz="0" w:space="0" w:color="auto"/>
                <w:right w:val="none" w:sz="0" w:space="0" w:color="auto"/>
              </w:divBdr>
            </w:div>
            <w:div w:id="2103838621">
              <w:marLeft w:val="0"/>
              <w:marRight w:val="0"/>
              <w:marTop w:val="0"/>
              <w:marBottom w:val="0"/>
              <w:divBdr>
                <w:top w:val="none" w:sz="0" w:space="0" w:color="auto"/>
                <w:left w:val="none" w:sz="0" w:space="0" w:color="auto"/>
                <w:bottom w:val="none" w:sz="0" w:space="0" w:color="auto"/>
                <w:right w:val="none" w:sz="0" w:space="0" w:color="auto"/>
              </w:divBdr>
            </w:div>
            <w:div w:id="560949150">
              <w:marLeft w:val="0"/>
              <w:marRight w:val="0"/>
              <w:marTop w:val="0"/>
              <w:marBottom w:val="0"/>
              <w:divBdr>
                <w:top w:val="none" w:sz="0" w:space="0" w:color="auto"/>
                <w:left w:val="none" w:sz="0" w:space="0" w:color="auto"/>
                <w:bottom w:val="none" w:sz="0" w:space="0" w:color="auto"/>
                <w:right w:val="none" w:sz="0" w:space="0" w:color="auto"/>
              </w:divBdr>
            </w:div>
            <w:div w:id="1327395812">
              <w:marLeft w:val="0"/>
              <w:marRight w:val="0"/>
              <w:marTop w:val="0"/>
              <w:marBottom w:val="0"/>
              <w:divBdr>
                <w:top w:val="none" w:sz="0" w:space="0" w:color="auto"/>
                <w:left w:val="none" w:sz="0" w:space="0" w:color="auto"/>
                <w:bottom w:val="none" w:sz="0" w:space="0" w:color="auto"/>
                <w:right w:val="none" w:sz="0" w:space="0" w:color="auto"/>
              </w:divBdr>
            </w:div>
            <w:div w:id="786236150">
              <w:marLeft w:val="0"/>
              <w:marRight w:val="0"/>
              <w:marTop w:val="0"/>
              <w:marBottom w:val="0"/>
              <w:divBdr>
                <w:top w:val="none" w:sz="0" w:space="0" w:color="auto"/>
                <w:left w:val="none" w:sz="0" w:space="0" w:color="auto"/>
                <w:bottom w:val="none" w:sz="0" w:space="0" w:color="auto"/>
                <w:right w:val="none" w:sz="0" w:space="0" w:color="auto"/>
              </w:divBdr>
            </w:div>
            <w:div w:id="569771722">
              <w:marLeft w:val="0"/>
              <w:marRight w:val="0"/>
              <w:marTop w:val="0"/>
              <w:marBottom w:val="0"/>
              <w:divBdr>
                <w:top w:val="none" w:sz="0" w:space="0" w:color="auto"/>
                <w:left w:val="none" w:sz="0" w:space="0" w:color="auto"/>
                <w:bottom w:val="none" w:sz="0" w:space="0" w:color="auto"/>
                <w:right w:val="none" w:sz="0" w:space="0" w:color="auto"/>
              </w:divBdr>
            </w:div>
            <w:div w:id="2115856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78854">
      <w:bodyDiv w:val="1"/>
      <w:marLeft w:val="0"/>
      <w:marRight w:val="0"/>
      <w:marTop w:val="0"/>
      <w:marBottom w:val="0"/>
      <w:divBdr>
        <w:top w:val="none" w:sz="0" w:space="0" w:color="auto"/>
        <w:left w:val="none" w:sz="0" w:space="0" w:color="auto"/>
        <w:bottom w:val="none" w:sz="0" w:space="0" w:color="auto"/>
        <w:right w:val="none" w:sz="0" w:space="0" w:color="auto"/>
      </w:divBdr>
    </w:div>
    <w:div w:id="684795361">
      <w:bodyDiv w:val="1"/>
      <w:marLeft w:val="0"/>
      <w:marRight w:val="0"/>
      <w:marTop w:val="0"/>
      <w:marBottom w:val="0"/>
      <w:divBdr>
        <w:top w:val="none" w:sz="0" w:space="0" w:color="auto"/>
        <w:left w:val="none" w:sz="0" w:space="0" w:color="auto"/>
        <w:bottom w:val="none" w:sz="0" w:space="0" w:color="auto"/>
        <w:right w:val="none" w:sz="0" w:space="0" w:color="auto"/>
      </w:divBdr>
      <w:divsChild>
        <w:div w:id="1665353973">
          <w:marLeft w:val="0"/>
          <w:marRight w:val="0"/>
          <w:marTop w:val="0"/>
          <w:marBottom w:val="120"/>
          <w:divBdr>
            <w:top w:val="none" w:sz="0" w:space="0" w:color="auto"/>
            <w:left w:val="none" w:sz="0" w:space="0" w:color="auto"/>
            <w:bottom w:val="none" w:sz="0" w:space="0" w:color="auto"/>
            <w:right w:val="none" w:sz="0" w:space="0" w:color="auto"/>
          </w:divBdr>
        </w:div>
      </w:divsChild>
    </w:div>
    <w:div w:id="799423334">
      <w:bodyDiv w:val="1"/>
      <w:marLeft w:val="0"/>
      <w:marRight w:val="0"/>
      <w:marTop w:val="0"/>
      <w:marBottom w:val="0"/>
      <w:divBdr>
        <w:top w:val="none" w:sz="0" w:space="0" w:color="auto"/>
        <w:left w:val="none" w:sz="0" w:space="0" w:color="auto"/>
        <w:bottom w:val="none" w:sz="0" w:space="0" w:color="auto"/>
        <w:right w:val="none" w:sz="0" w:space="0" w:color="auto"/>
      </w:divBdr>
      <w:divsChild>
        <w:div w:id="1773017203">
          <w:marLeft w:val="0"/>
          <w:marRight w:val="0"/>
          <w:marTop w:val="0"/>
          <w:marBottom w:val="120"/>
          <w:divBdr>
            <w:top w:val="none" w:sz="0" w:space="0" w:color="auto"/>
            <w:left w:val="none" w:sz="0" w:space="0" w:color="auto"/>
            <w:bottom w:val="none" w:sz="0" w:space="0" w:color="auto"/>
            <w:right w:val="none" w:sz="0" w:space="0" w:color="auto"/>
          </w:divBdr>
        </w:div>
      </w:divsChild>
    </w:div>
    <w:div w:id="1335763354">
      <w:bodyDiv w:val="1"/>
      <w:marLeft w:val="0"/>
      <w:marRight w:val="0"/>
      <w:marTop w:val="0"/>
      <w:marBottom w:val="0"/>
      <w:divBdr>
        <w:top w:val="none" w:sz="0" w:space="0" w:color="auto"/>
        <w:left w:val="none" w:sz="0" w:space="0" w:color="auto"/>
        <w:bottom w:val="none" w:sz="0" w:space="0" w:color="auto"/>
        <w:right w:val="none" w:sz="0" w:space="0" w:color="auto"/>
      </w:divBdr>
      <w:divsChild>
        <w:div w:id="971717402">
          <w:marLeft w:val="0"/>
          <w:marRight w:val="0"/>
          <w:marTop w:val="0"/>
          <w:marBottom w:val="0"/>
          <w:divBdr>
            <w:top w:val="none" w:sz="0" w:space="0" w:color="auto"/>
            <w:left w:val="none" w:sz="0" w:space="0" w:color="auto"/>
            <w:bottom w:val="none" w:sz="0" w:space="0" w:color="auto"/>
            <w:right w:val="none" w:sz="0" w:space="0" w:color="auto"/>
          </w:divBdr>
          <w:divsChild>
            <w:div w:id="414398065">
              <w:marLeft w:val="0"/>
              <w:marRight w:val="0"/>
              <w:marTop w:val="0"/>
              <w:marBottom w:val="0"/>
              <w:divBdr>
                <w:top w:val="none" w:sz="0" w:space="0" w:color="auto"/>
                <w:left w:val="none" w:sz="0" w:space="0" w:color="auto"/>
                <w:bottom w:val="none" w:sz="0" w:space="0" w:color="auto"/>
                <w:right w:val="none" w:sz="0" w:space="0" w:color="auto"/>
              </w:divBdr>
            </w:div>
            <w:div w:id="712656001">
              <w:marLeft w:val="0"/>
              <w:marRight w:val="0"/>
              <w:marTop w:val="0"/>
              <w:marBottom w:val="0"/>
              <w:divBdr>
                <w:top w:val="none" w:sz="0" w:space="0" w:color="auto"/>
                <w:left w:val="none" w:sz="0" w:space="0" w:color="auto"/>
                <w:bottom w:val="none" w:sz="0" w:space="0" w:color="auto"/>
                <w:right w:val="none" w:sz="0" w:space="0" w:color="auto"/>
              </w:divBdr>
            </w:div>
            <w:div w:id="558786299">
              <w:marLeft w:val="0"/>
              <w:marRight w:val="0"/>
              <w:marTop w:val="0"/>
              <w:marBottom w:val="0"/>
              <w:divBdr>
                <w:top w:val="none" w:sz="0" w:space="0" w:color="auto"/>
                <w:left w:val="none" w:sz="0" w:space="0" w:color="auto"/>
                <w:bottom w:val="none" w:sz="0" w:space="0" w:color="auto"/>
                <w:right w:val="none" w:sz="0" w:space="0" w:color="auto"/>
              </w:divBdr>
            </w:div>
            <w:div w:id="1227380629">
              <w:marLeft w:val="0"/>
              <w:marRight w:val="0"/>
              <w:marTop w:val="0"/>
              <w:marBottom w:val="0"/>
              <w:divBdr>
                <w:top w:val="none" w:sz="0" w:space="0" w:color="auto"/>
                <w:left w:val="none" w:sz="0" w:space="0" w:color="auto"/>
                <w:bottom w:val="none" w:sz="0" w:space="0" w:color="auto"/>
                <w:right w:val="none" w:sz="0" w:space="0" w:color="auto"/>
              </w:divBdr>
            </w:div>
            <w:div w:id="575476806">
              <w:marLeft w:val="0"/>
              <w:marRight w:val="0"/>
              <w:marTop w:val="0"/>
              <w:marBottom w:val="0"/>
              <w:divBdr>
                <w:top w:val="none" w:sz="0" w:space="0" w:color="auto"/>
                <w:left w:val="none" w:sz="0" w:space="0" w:color="auto"/>
                <w:bottom w:val="none" w:sz="0" w:space="0" w:color="auto"/>
                <w:right w:val="none" w:sz="0" w:space="0" w:color="auto"/>
              </w:divBdr>
            </w:div>
            <w:div w:id="1558399989">
              <w:marLeft w:val="0"/>
              <w:marRight w:val="0"/>
              <w:marTop w:val="0"/>
              <w:marBottom w:val="0"/>
              <w:divBdr>
                <w:top w:val="none" w:sz="0" w:space="0" w:color="auto"/>
                <w:left w:val="none" w:sz="0" w:space="0" w:color="auto"/>
                <w:bottom w:val="none" w:sz="0" w:space="0" w:color="auto"/>
                <w:right w:val="none" w:sz="0" w:space="0" w:color="auto"/>
              </w:divBdr>
            </w:div>
            <w:div w:id="501775627">
              <w:marLeft w:val="0"/>
              <w:marRight w:val="0"/>
              <w:marTop w:val="0"/>
              <w:marBottom w:val="0"/>
              <w:divBdr>
                <w:top w:val="none" w:sz="0" w:space="0" w:color="auto"/>
                <w:left w:val="none" w:sz="0" w:space="0" w:color="auto"/>
                <w:bottom w:val="none" w:sz="0" w:space="0" w:color="auto"/>
                <w:right w:val="none" w:sz="0" w:space="0" w:color="auto"/>
              </w:divBdr>
            </w:div>
            <w:div w:id="725615713">
              <w:marLeft w:val="0"/>
              <w:marRight w:val="0"/>
              <w:marTop w:val="0"/>
              <w:marBottom w:val="0"/>
              <w:divBdr>
                <w:top w:val="none" w:sz="0" w:space="0" w:color="auto"/>
                <w:left w:val="none" w:sz="0" w:space="0" w:color="auto"/>
                <w:bottom w:val="none" w:sz="0" w:space="0" w:color="auto"/>
                <w:right w:val="none" w:sz="0" w:space="0" w:color="auto"/>
              </w:divBdr>
            </w:div>
            <w:div w:id="2126264672">
              <w:marLeft w:val="0"/>
              <w:marRight w:val="0"/>
              <w:marTop w:val="0"/>
              <w:marBottom w:val="0"/>
              <w:divBdr>
                <w:top w:val="none" w:sz="0" w:space="0" w:color="auto"/>
                <w:left w:val="none" w:sz="0" w:space="0" w:color="auto"/>
                <w:bottom w:val="none" w:sz="0" w:space="0" w:color="auto"/>
                <w:right w:val="none" w:sz="0" w:space="0" w:color="auto"/>
              </w:divBdr>
            </w:div>
            <w:div w:id="994914931">
              <w:marLeft w:val="0"/>
              <w:marRight w:val="0"/>
              <w:marTop w:val="0"/>
              <w:marBottom w:val="0"/>
              <w:divBdr>
                <w:top w:val="none" w:sz="0" w:space="0" w:color="auto"/>
                <w:left w:val="none" w:sz="0" w:space="0" w:color="auto"/>
                <w:bottom w:val="none" w:sz="0" w:space="0" w:color="auto"/>
                <w:right w:val="none" w:sz="0" w:space="0" w:color="auto"/>
              </w:divBdr>
            </w:div>
            <w:div w:id="1813863271">
              <w:marLeft w:val="0"/>
              <w:marRight w:val="0"/>
              <w:marTop w:val="0"/>
              <w:marBottom w:val="0"/>
              <w:divBdr>
                <w:top w:val="none" w:sz="0" w:space="0" w:color="auto"/>
                <w:left w:val="none" w:sz="0" w:space="0" w:color="auto"/>
                <w:bottom w:val="none" w:sz="0" w:space="0" w:color="auto"/>
                <w:right w:val="none" w:sz="0" w:space="0" w:color="auto"/>
              </w:divBdr>
            </w:div>
            <w:div w:id="488180936">
              <w:marLeft w:val="0"/>
              <w:marRight w:val="0"/>
              <w:marTop w:val="0"/>
              <w:marBottom w:val="0"/>
              <w:divBdr>
                <w:top w:val="none" w:sz="0" w:space="0" w:color="auto"/>
                <w:left w:val="none" w:sz="0" w:space="0" w:color="auto"/>
                <w:bottom w:val="none" w:sz="0" w:space="0" w:color="auto"/>
                <w:right w:val="none" w:sz="0" w:space="0" w:color="auto"/>
              </w:divBdr>
            </w:div>
            <w:div w:id="1416854894">
              <w:marLeft w:val="0"/>
              <w:marRight w:val="0"/>
              <w:marTop w:val="0"/>
              <w:marBottom w:val="0"/>
              <w:divBdr>
                <w:top w:val="none" w:sz="0" w:space="0" w:color="auto"/>
                <w:left w:val="none" w:sz="0" w:space="0" w:color="auto"/>
                <w:bottom w:val="none" w:sz="0" w:space="0" w:color="auto"/>
                <w:right w:val="none" w:sz="0" w:space="0" w:color="auto"/>
              </w:divBdr>
            </w:div>
            <w:div w:id="515924768">
              <w:marLeft w:val="0"/>
              <w:marRight w:val="0"/>
              <w:marTop w:val="0"/>
              <w:marBottom w:val="0"/>
              <w:divBdr>
                <w:top w:val="none" w:sz="0" w:space="0" w:color="auto"/>
                <w:left w:val="none" w:sz="0" w:space="0" w:color="auto"/>
                <w:bottom w:val="none" w:sz="0" w:space="0" w:color="auto"/>
                <w:right w:val="none" w:sz="0" w:space="0" w:color="auto"/>
              </w:divBdr>
            </w:div>
            <w:div w:id="1559783645">
              <w:marLeft w:val="0"/>
              <w:marRight w:val="0"/>
              <w:marTop w:val="0"/>
              <w:marBottom w:val="0"/>
              <w:divBdr>
                <w:top w:val="none" w:sz="0" w:space="0" w:color="auto"/>
                <w:left w:val="none" w:sz="0" w:space="0" w:color="auto"/>
                <w:bottom w:val="none" w:sz="0" w:space="0" w:color="auto"/>
                <w:right w:val="none" w:sz="0" w:space="0" w:color="auto"/>
              </w:divBdr>
            </w:div>
            <w:div w:id="642320626">
              <w:marLeft w:val="0"/>
              <w:marRight w:val="0"/>
              <w:marTop w:val="0"/>
              <w:marBottom w:val="0"/>
              <w:divBdr>
                <w:top w:val="none" w:sz="0" w:space="0" w:color="auto"/>
                <w:left w:val="none" w:sz="0" w:space="0" w:color="auto"/>
                <w:bottom w:val="none" w:sz="0" w:space="0" w:color="auto"/>
                <w:right w:val="none" w:sz="0" w:space="0" w:color="auto"/>
              </w:divBdr>
            </w:div>
            <w:div w:id="173306517">
              <w:marLeft w:val="0"/>
              <w:marRight w:val="0"/>
              <w:marTop w:val="0"/>
              <w:marBottom w:val="0"/>
              <w:divBdr>
                <w:top w:val="none" w:sz="0" w:space="0" w:color="auto"/>
                <w:left w:val="none" w:sz="0" w:space="0" w:color="auto"/>
                <w:bottom w:val="none" w:sz="0" w:space="0" w:color="auto"/>
                <w:right w:val="none" w:sz="0" w:space="0" w:color="auto"/>
              </w:divBdr>
            </w:div>
            <w:div w:id="1367171271">
              <w:marLeft w:val="0"/>
              <w:marRight w:val="0"/>
              <w:marTop w:val="0"/>
              <w:marBottom w:val="0"/>
              <w:divBdr>
                <w:top w:val="none" w:sz="0" w:space="0" w:color="auto"/>
                <w:left w:val="none" w:sz="0" w:space="0" w:color="auto"/>
                <w:bottom w:val="none" w:sz="0" w:space="0" w:color="auto"/>
                <w:right w:val="none" w:sz="0" w:space="0" w:color="auto"/>
              </w:divBdr>
            </w:div>
            <w:div w:id="1568614223">
              <w:marLeft w:val="0"/>
              <w:marRight w:val="0"/>
              <w:marTop w:val="0"/>
              <w:marBottom w:val="0"/>
              <w:divBdr>
                <w:top w:val="none" w:sz="0" w:space="0" w:color="auto"/>
                <w:left w:val="none" w:sz="0" w:space="0" w:color="auto"/>
                <w:bottom w:val="none" w:sz="0" w:space="0" w:color="auto"/>
                <w:right w:val="none" w:sz="0" w:space="0" w:color="auto"/>
              </w:divBdr>
            </w:div>
            <w:div w:id="377632997">
              <w:marLeft w:val="0"/>
              <w:marRight w:val="0"/>
              <w:marTop w:val="0"/>
              <w:marBottom w:val="0"/>
              <w:divBdr>
                <w:top w:val="none" w:sz="0" w:space="0" w:color="auto"/>
                <w:left w:val="none" w:sz="0" w:space="0" w:color="auto"/>
                <w:bottom w:val="none" w:sz="0" w:space="0" w:color="auto"/>
                <w:right w:val="none" w:sz="0" w:space="0" w:color="auto"/>
              </w:divBdr>
            </w:div>
          </w:divsChild>
        </w:div>
        <w:div w:id="1439644748">
          <w:marLeft w:val="0"/>
          <w:marRight w:val="0"/>
          <w:marTop w:val="0"/>
          <w:marBottom w:val="0"/>
          <w:divBdr>
            <w:top w:val="none" w:sz="0" w:space="0" w:color="auto"/>
            <w:left w:val="none" w:sz="0" w:space="0" w:color="auto"/>
            <w:bottom w:val="none" w:sz="0" w:space="0" w:color="auto"/>
            <w:right w:val="none" w:sz="0" w:space="0" w:color="auto"/>
          </w:divBdr>
          <w:divsChild>
            <w:div w:id="1528445482">
              <w:marLeft w:val="0"/>
              <w:marRight w:val="0"/>
              <w:marTop w:val="0"/>
              <w:marBottom w:val="0"/>
              <w:divBdr>
                <w:top w:val="none" w:sz="0" w:space="0" w:color="auto"/>
                <w:left w:val="none" w:sz="0" w:space="0" w:color="auto"/>
                <w:bottom w:val="none" w:sz="0" w:space="0" w:color="auto"/>
                <w:right w:val="none" w:sz="0" w:space="0" w:color="auto"/>
              </w:divBdr>
            </w:div>
            <w:div w:id="1160316061">
              <w:marLeft w:val="0"/>
              <w:marRight w:val="0"/>
              <w:marTop w:val="0"/>
              <w:marBottom w:val="0"/>
              <w:divBdr>
                <w:top w:val="none" w:sz="0" w:space="0" w:color="auto"/>
                <w:left w:val="none" w:sz="0" w:space="0" w:color="auto"/>
                <w:bottom w:val="none" w:sz="0" w:space="0" w:color="auto"/>
                <w:right w:val="none" w:sz="0" w:space="0" w:color="auto"/>
              </w:divBdr>
            </w:div>
            <w:div w:id="542912675">
              <w:marLeft w:val="0"/>
              <w:marRight w:val="0"/>
              <w:marTop w:val="0"/>
              <w:marBottom w:val="0"/>
              <w:divBdr>
                <w:top w:val="none" w:sz="0" w:space="0" w:color="auto"/>
                <w:left w:val="none" w:sz="0" w:space="0" w:color="auto"/>
                <w:bottom w:val="none" w:sz="0" w:space="0" w:color="auto"/>
                <w:right w:val="none" w:sz="0" w:space="0" w:color="auto"/>
              </w:divBdr>
            </w:div>
            <w:div w:id="1728718998">
              <w:marLeft w:val="0"/>
              <w:marRight w:val="0"/>
              <w:marTop w:val="0"/>
              <w:marBottom w:val="0"/>
              <w:divBdr>
                <w:top w:val="none" w:sz="0" w:space="0" w:color="auto"/>
                <w:left w:val="none" w:sz="0" w:space="0" w:color="auto"/>
                <w:bottom w:val="none" w:sz="0" w:space="0" w:color="auto"/>
                <w:right w:val="none" w:sz="0" w:space="0" w:color="auto"/>
              </w:divBdr>
            </w:div>
            <w:div w:id="130095575">
              <w:marLeft w:val="0"/>
              <w:marRight w:val="0"/>
              <w:marTop w:val="0"/>
              <w:marBottom w:val="0"/>
              <w:divBdr>
                <w:top w:val="none" w:sz="0" w:space="0" w:color="auto"/>
                <w:left w:val="none" w:sz="0" w:space="0" w:color="auto"/>
                <w:bottom w:val="none" w:sz="0" w:space="0" w:color="auto"/>
                <w:right w:val="none" w:sz="0" w:space="0" w:color="auto"/>
              </w:divBdr>
            </w:div>
            <w:div w:id="1341587854">
              <w:marLeft w:val="0"/>
              <w:marRight w:val="0"/>
              <w:marTop w:val="0"/>
              <w:marBottom w:val="0"/>
              <w:divBdr>
                <w:top w:val="none" w:sz="0" w:space="0" w:color="auto"/>
                <w:left w:val="none" w:sz="0" w:space="0" w:color="auto"/>
                <w:bottom w:val="none" w:sz="0" w:space="0" w:color="auto"/>
                <w:right w:val="none" w:sz="0" w:space="0" w:color="auto"/>
              </w:divBdr>
            </w:div>
            <w:div w:id="940528961">
              <w:marLeft w:val="0"/>
              <w:marRight w:val="0"/>
              <w:marTop w:val="0"/>
              <w:marBottom w:val="0"/>
              <w:divBdr>
                <w:top w:val="none" w:sz="0" w:space="0" w:color="auto"/>
                <w:left w:val="none" w:sz="0" w:space="0" w:color="auto"/>
                <w:bottom w:val="none" w:sz="0" w:space="0" w:color="auto"/>
                <w:right w:val="none" w:sz="0" w:space="0" w:color="auto"/>
              </w:divBdr>
            </w:div>
            <w:div w:id="1276405549">
              <w:marLeft w:val="0"/>
              <w:marRight w:val="0"/>
              <w:marTop w:val="0"/>
              <w:marBottom w:val="0"/>
              <w:divBdr>
                <w:top w:val="none" w:sz="0" w:space="0" w:color="auto"/>
                <w:left w:val="none" w:sz="0" w:space="0" w:color="auto"/>
                <w:bottom w:val="none" w:sz="0" w:space="0" w:color="auto"/>
                <w:right w:val="none" w:sz="0" w:space="0" w:color="auto"/>
              </w:divBdr>
            </w:div>
            <w:div w:id="1596478118">
              <w:marLeft w:val="0"/>
              <w:marRight w:val="0"/>
              <w:marTop w:val="0"/>
              <w:marBottom w:val="0"/>
              <w:divBdr>
                <w:top w:val="none" w:sz="0" w:space="0" w:color="auto"/>
                <w:left w:val="none" w:sz="0" w:space="0" w:color="auto"/>
                <w:bottom w:val="none" w:sz="0" w:space="0" w:color="auto"/>
                <w:right w:val="none" w:sz="0" w:space="0" w:color="auto"/>
              </w:divBdr>
            </w:div>
            <w:div w:id="1477256021">
              <w:marLeft w:val="0"/>
              <w:marRight w:val="0"/>
              <w:marTop w:val="0"/>
              <w:marBottom w:val="0"/>
              <w:divBdr>
                <w:top w:val="none" w:sz="0" w:space="0" w:color="auto"/>
                <w:left w:val="none" w:sz="0" w:space="0" w:color="auto"/>
                <w:bottom w:val="none" w:sz="0" w:space="0" w:color="auto"/>
                <w:right w:val="none" w:sz="0" w:space="0" w:color="auto"/>
              </w:divBdr>
            </w:div>
            <w:div w:id="118186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doi.org/10.3390/ijms252212395" TargetMode="External"/><Relationship Id="rId26" Type="http://schemas.openxmlformats.org/officeDocument/2006/relationships/hyperlink" Target="https://doi.org/10.1111/apt.16597" TargetMode="External"/><Relationship Id="rId39" Type="http://schemas.openxmlformats.org/officeDocument/2006/relationships/hyperlink" Target="https://doi.org/10.1172/JCI42843" TargetMode="External"/><Relationship Id="rId21" Type="http://schemas.openxmlformats.org/officeDocument/2006/relationships/hyperlink" Target="https://doi.org/10.1136/gut.51.suppl_1.i41" TargetMode="External"/><Relationship Id="rId34" Type="http://schemas.openxmlformats.org/officeDocument/2006/relationships/hyperlink" Target="https://doi.org/10.3390/publications11010002" TargetMode="External"/><Relationship Id="rId42" Type="http://schemas.openxmlformats.org/officeDocument/2006/relationships/hyperlink" Target="https://doi.org/10.1177/2049463713479229" TargetMode="External"/><Relationship Id="rId47" Type="http://schemas.openxmlformats.org/officeDocument/2006/relationships/hyperlink" Target="https://doi.org/10.1053/j.gastro.2023.07.018" TargetMode="External"/><Relationship Id="rId50" Type="http://schemas.openxmlformats.org/officeDocument/2006/relationships/hyperlink" Target="https://doi.org/10.1007/s11894-010-0125-0" TargetMode="External"/><Relationship Id="rId55" Type="http://schemas.openxmlformats.org/officeDocument/2006/relationships/hyperlink" Target="https://iffgd.org/gi-disorders/symptoms-causes/alarm-symptoms/" TargetMode="External"/><Relationship Id="rId63" Type="http://schemas.openxmlformats.org/officeDocument/2006/relationships/hyperlink" Target="https://s100.copyright.com/AppDispatchServlet?publisherName=ELS&amp;contentID=S2451902220302068&amp;orderBeanReset=true" TargetMode="External"/><Relationship Id="rId68" Type="http://schemas.openxmlformats.org/officeDocument/2006/relationships/hyperlink" Target="https://doi.org/10.1016/j.pain.2013.12.010" TargetMode="External"/><Relationship Id="rId76" Type="http://schemas.openxmlformats.org/officeDocument/2006/relationships/hyperlink" Target="https://doi.org/10.1007/s11894-013-0323-7" TargetMode="External"/><Relationship Id="rId84" Type="http://schemas.openxmlformats.org/officeDocument/2006/relationships/hyperlink" Target="https://doi.org/10.7554/eLife.42693" TargetMode="External"/><Relationship Id="rId89" Type="http://schemas.openxmlformats.org/officeDocument/2006/relationships/hyperlink" Target="https://doi.org/10.3389/fpsyt.2020.00664" TargetMode="External"/><Relationship Id="rId7" Type="http://schemas.openxmlformats.org/officeDocument/2006/relationships/endnotes" Target="endnotes.xml"/><Relationship Id="rId71" Type="http://schemas.openxmlformats.org/officeDocument/2006/relationships/hyperlink" Target="https://doi.org/10.1609/icwsm.v4i1.14069" TargetMode="External"/><Relationship Id="rId92" Type="http://schemas.openxmlformats.org/officeDocument/2006/relationships/hyperlink" Target="https://doi.org/10.3389/fnins.2023.1225875" TargetMode="External"/><Relationship Id="rId2" Type="http://schemas.openxmlformats.org/officeDocument/2006/relationships/numbering" Target="numbering.xml"/><Relationship Id="rId16" Type="http://schemas.openxmlformats.org/officeDocument/2006/relationships/image" Target="media/image7.png"/><Relationship Id="rId29" Type="http://schemas.openxmlformats.org/officeDocument/2006/relationships/hyperlink" Target="https://doi.org/10.1113/jphysiol.2014.270892" TargetMode="External"/><Relationship Id="rId11" Type="http://schemas.openxmlformats.org/officeDocument/2006/relationships/image" Target="media/image3.jpeg"/><Relationship Id="rId24" Type="http://schemas.openxmlformats.org/officeDocument/2006/relationships/hyperlink" Target="https://doi.org/10.1186/s40168-020-00875-0" TargetMode="External"/><Relationship Id="rId32" Type="http://schemas.openxmlformats.org/officeDocument/2006/relationships/hyperlink" Target="https://doi.org/10.1186/1756-6606-5-19" TargetMode="External"/><Relationship Id="rId37" Type="http://schemas.openxmlformats.org/officeDocument/2006/relationships/hyperlink" Target="https://dx.doi.org/10.46809/jpse.v2i2.20" TargetMode="External"/><Relationship Id="rId40" Type="http://schemas.openxmlformats.org/officeDocument/2006/relationships/hyperlink" Target="https://doi.org/10.3748/wjg.v18.i37.5151" TargetMode="External"/><Relationship Id="rId45" Type="http://schemas.openxmlformats.org/officeDocument/2006/relationships/hyperlink" Target="https://doi.org/10.1002/j.2040-4603.2016.tb00725.x" TargetMode="External"/><Relationship Id="rId53" Type="http://schemas.openxmlformats.org/officeDocument/2006/relationships/hyperlink" Target="https://www.mindsethealth.com/matter/mind-gut-brain-connection" TargetMode="External"/><Relationship Id="rId58" Type="http://schemas.openxmlformats.org/officeDocument/2006/relationships/hyperlink" Target="https://doi.org/10.1007/978-3-030-35488-6_5" TargetMode="External"/><Relationship Id="rId66" Type="http://schemas.openxmlformats.org/officeDocument/2006/relationships/hyperlink" Target="https://doi.org/10.1038/s41380-023-01972-w" TargetMode="External"/><Relationship Id="rId74" Type="http://schemas.openxmlformats.org/officeDocument/2006/relationships/hyperlink" Target="https://journals.lww.com/ajg/fulltext/2022/06000/The_Role_of_Food_in_the_Treatment_of_Bowel.27.aspx" TargetMode="External"/><Relationship Id="rId79" Type="http://schemas.openxmlformats.org/officeDocument/2006/relationships/hyperlink" Target="https://doi.org/10.1111/nmo.14356" TargetMode="External"/><Relationship Id="rId87" Type="http://schemas.openxmlformats.org/officeDocument/2006/relationships/hyperlink" Target="https://doi.org/10.3748/wjg.v22.i7.2242" TargetMode="External"/><Relationship Id="rId5" Type="http://schemas.openxmlformats.org/officeDocument/2006/relationships/webSettings" Target="webSettings.xml"/><Relationship Id="rId61" Type="http://schemas.openxmlformats.org/officeDocument/2006/relationships/hyperlink" Target="https://doi.org/10.1016/j.ctim.2021.102672" TargetMode="External"/><Relationship Id="rId82" Type="http://schemas.openxmlformats.org/officeDocument/2006/relationships/hyperlink" Target="https://doi.org/10.1111/apt.16643" TargetMode="External"/><Relationship Id="rId90" Type="http://schemas.openxmlformats.org/officeDocument/2006/relationships/hyperlink" Target="https://doi.org/10.1042/BCJ20160510" TargetMode="External"/><Relationship Id="rId95" Type="http://schemas.openxmlformats.org/officeDocument/2006/relationships/fontTable" Target="fontTable.xml"/><Relationship Id="rId19" Type="http://schemas.openxmlformats.org/officeDocument/2006/relationships/hyperlink" Target="https://doi.org/10.3390/pathophysiology31020019" TargetMode="External"/><Relationship Id="rId14" Type="http://schemas.openxmlformats.org/officeDocument/2006/relationships/image" Target="media/image5.jpeg"/><Relationship Id="rId22" Type="http://schemas.openxmlformats.org/officeDocument/2006/relationships/hyperlink" Target="https://doi.org/10.1111/jgh.13686" TargetMode="External"/><Relationship Id="rId27" Type="http://schemas.openxmlformats.org/officeDocument/2006/relationships/hyperlink" Target="https://www.bda.uk.com/resource/irritable-bowel-syndrome-diet.html" TargetMode="External"/><Relationship Id="rId30" Type="http://schemas.openxmlformats.org/officeDocument/2006/relationships/hyperlink" Target="https://doi.org/10.1007/978-1-4419-1005-9_1134" TargetMode="External"/><Relationship Id="rId35" Type="http://schemas.openxmlformats.org/officeDocument/2006/relationships/hyperlink" Target="https://doi.org/10.3748/wjg.v23.i21.3771" TargetMode="External"/><Relationship Id="rId43" Type="http://schemas.openxmlformats.org/officeDocument/2006/relationships/hyperlink" Target="https://doi.org/10.1179/2047480615Z.000000000329" TargetMode="External"/><Relationship Id="rId48" Type="http://schemas.openxmlformats.org/officeDocument/2006/relationships/hyperlink" Target="https://doi.org/10.1016/S2468-1253(19)30089-5" TargetMode="External"/><Relationship Id="rId56" Type="http://schemas.openxmlformats.org/officeDocument/2006/relationships/hyperlink" Target="https://doi.org/10.1111/nmo.12474" TargetMode="External"/><Relationship Id="rId64" Type="http://schemas.openxmlformats.org/officeDocument/2006/relationships/hyperlink" Target="https://doi.org/10.1016/j.jcmgh.2018.04.003" TargetMode="External"/><Relationship Id="rId69" Type="http://schemas.openxmlformats.org/officeDocument/2006/relationships/hyperlink" Target="https://doi.org/10.12688/f1000research.14592.1" TargetMode="External"/><Relationship Id="rId77" Type="http://schemas.openxmlformats.org/officeDocument/2006/relationships/hyperlink" Target="https://doi.org/10.1186/s13030-019-0152-5" TargetMode="External"/><Relationship Id="rId8" Type="http://schemas.openxmlformats.org/officeDocument/2006/relationships/image" Target="media/image1.jpeg"/><Relationship Id="rId51" Type="http://schemas.openxmlformats.org/officeDocument/2006/relationships/hyperlink" Target="https://doi.org/10.1172/JCI143777" TargetMode="External"/><Relationship Id="rId72" Type="http://schemas.openxmlformats.org/officeDocument/2006/relationships/hyperlink" Target="https://www.cancer.gov/publications/dictionaries/cancer-terms/def/gastrointestinal-tract" TargetMode="External"/><Relationship Id="rId80" Type="http://schemas.openxmlformats.org/officeDocument/2006/relationships/hyperlink" Target="https://doi.org/10.1007/s10620-020-06109-5" TargetMode="External"/><Relationship Id="rId85" Type="http://schemas.openxmlformats.org/officeDocument/2006/relationships/hyperlink" Target="https://doi.org/10.3390/jcm12072558" TargetMode="External"/><Relationship Id="rId93" Type="http://schemas.openxmlformats.org/officeDocument/2006/relationships/hyperlink" Target="https://doi.org/10.1136/bmj.k2179"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doi.org/10.1053/j.gastro.2011.02.012" TargetMode="External"/><Relationship Id="rId25" Type="http://schemas.openxmlformats.org/officeDocument/2006/relationships/hyperlink" Target="https://doi.org/10.3390/nu16030370" TargetMode="External"/><Relationship Id="rId33" Type="http://schemas.openxmlformats.org/officeDocument/2006/relationships/hyperlink" Target="https://doi.org/10.1053/j.gastro.2021.07.034" TargetMode="External"/><Relationship Id="rId38" Type="http://schemas.openxmlformats.org/officeDocument/2006/relationships/hyperlink" Target="https://doi.org/10.1038/s41572-019-0135-7" TargetMode="External"/><Relationship Id="rId46" Type="http://schemas.openxmlformats.org/officeDocument/2006/relationships/hyperlink" Target="https://doi.org/10.3748/wjg.v20.i10.2482" TargetMode="External"/><Relationship Id="rId59" Type="http://schemas.openxmlformats.org/officeDocument/2006/relationships/hyperlink" Target="https://doi.org/10.1038/nrgastro.2010.137" TargetMode="External"/><Relationship Id="rId67" Type="http://schemas.openxmlformats.org/officeDocument/2006/relationships/hyperlink" Target="https://doi.org/10.1126/science.150.3699.971" TargetMode="External"/><Relationship Id="rId20" Type="http://schemas.openxmlformats.org/officeDocument/2006/relationships/hyperlink" Target="https://doi.org/10.1096/fj.201601326R" TargetMode="External"/><Relationship Id="rId41" Type="http://schemas.openxmlformats.org/officeDocument/2006/relationships/hyperlink" Target="https://doi.org/10.1186/s12937-015-0022-3" TargetMode="External"/><Relationship Id="rId54" Type="http://schemas.openxmlformats.org/officeDocument/2006/relationships/hyperlink" Target="https://doi.org/10.1264/jsme2.ME17017" TargetMode="External"/><Relationship Id="rId62" Type="http://schemas.openxmlformats.org/officeDocument/2006/relationships/hyperlink" Target="https://doi.org/10.1016/j.bpsc.2020.07.016" TargetMode="External"/><Relationship Id="rId70" Type="http://schemas.openxmlformats.org/officeDocument/2006/relationships/hyperlink" Target="https://www.mindsethealth.com/matter/ibs-pain-guide" TargetMode="External"/><Relationship Id="rId75" Type="http://schemas.openxmlformats.org/officeDocument/2006/relationships/hyperlink" Target="https://doi.org/10.1016/j.amjms.2023.03.001" TargetMode="External"/><Relationship Id="rId83" Type="http://schemas.openxmlformats.org/officeDocument/2006/relationships/hyperlink" Target="https://doi.org/10.1016/j.ajg.2018.02.008" TargetMode="External"/><Relationship Id="rId88" Type="http://schemas.openxmlformats.org/officeDocument/2006/relationships/hyperlink" Target="https://doi.org/10.1136/eb-2014-101946" TargetMode="External"/><Relationship Id="rId91" Type="http://schemas.openxmlformats.org/officeDocument/2006/relationships/hyperlink" Target="https://doi.org/10.1016/B978-0-323-90960-0.00009-6"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6.png"/><Relationship Id="rId23" Type="http://schemas.openxmlformats.org/officeDocument/2006/relationships/hyperlink" Target="https://doi.org/10.1093/nutrit/nuv019" TargetMode="External"/><Relationship Id="rId28" Type="http://schemas.openxmlformats.org/officeDocument/2006/relationships/hyperlink" Target="https://doi.org/10.1152/ajpgi.00155.2012" TargetMode="External"/><Relationship Id="rId36" Type="http://schemas.openxmlformats.org/officeDocument/2006/relationships/hyperlink" Target="https://doi.org/10.3748/wjg.v20.i27.8837" TargetMode="External"/><Relationship Id="rId49" Type="http://schemas.openxmlformats.org/officeDocument/2006/relationships/hyperlink" Target="https://doi.org/10.3389/fnsys.2017.00086" TargetMode="External"/><Relationship Id="rId57" Type="http://schemas.openxmlformats.org/officeDocument/2006/relationships/hyperlink" Target="https://doi.org/10.1136/gut.29.9.1236" TargetMode="External"/><Relationship Id="rId10" Type="http://schemas.openxmlformats.org/officeDocument/2006/relationships/image" Target="cid:image001.png@01D19575.6CAB1A40" TargetMode="External"/><Relationship Id="rId31" Type="http://schemas.openxmlformats.org/officeDocument/2006/relationships/hyperlink" Target="http://doi.org/10.2147/CLEP.S40245" TargetMode="External"/><Relationship Id="rId44" Type="http://schemas.openxmlformats.org/officeDocument/2006/relationships/hyperlink" Target="https://doi.org/10.1016/j.acalib.2019.01.004" TargetMode="External"/><Relationship Id="rId52" Type="http://schemas.openxmlformats.org/officeDocument/2006/relationships/hyperlink" Target="https://doi.org/10.1016/j.gtc.2020.10.002" TargetMode="External"/><Relationship Id="rId60" Type="http://schemas.openxmlformats.org/officeDocument/2006/relationships/hyperlink" Target="https://doi.org/10.1111/cts.12282" TargetMode="External"/><Relationship Id="rId65" Type="http://schemas.openxmlformats.org/officeDocument/2006/relationships/hyperlink" Target="https://doi.org/10.1146/annurev-med-012309-103958" TargetMode="External"/><Relationship Id="rId73" Type="http://schemas.openxmlformats.org/officeDocument/2006/relationships/hyperlink" Target="https://doi.org/10.2147/JIR.S174982" TargetMode="External"/><Relationship Id="rId78" Type="http://schemas.openxmlformats.org/officeDocument/2006/relationships/hyperlink" Target="https://doi.org/10.1111/apt.16550" TargetMode="External"/><Relationship Id="rId81" Type="http://schemas.openxmlformats.org/officeDocument/2006/relationships/hyperlink" Target="https://doi.org/10.3748/wjg.v12.i18.2830" TargetMode="External"/><Relationship Id="rId86" Type="http://schemas.openxmlformats.org/officeDocument/2006/relationships/hyperlink" Target="https://doi.org/10.1053/j.gastro.2016.04.015" TargetMode="External"/><Relationship Id="rId94" Type="http://schemas.openxmlformats.org/officeDocument/2006/relationships/hyperlink" Target="https://doi.org/10.12998/wjcc.v10.i2.563" TargetMode="External"/><Relationship Id="rId4" Type="http://schemas.openxmlformats.org/officeDocument/2006/relationships/settings" Target="settings.xml"/><Relationship Id="rId9" Type="http://schemas.openxmlformats.org/officeDocument/2006/relationships/image" Target="media/image2.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3BE1CE-7C13-46D5-B7A2-60563A97AE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3961</TotalTime>
  <Pages>35</Pages>
  <Words>11428</Words>
  <Characters>65142</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Oakley</dc:creator>
  <cp:keywords/>
  <dc:description/>
  <cp:lastModifiedBy>Rebecca Oakley</cp:lastModifiedBy>
  <cp:revision>39</cp:revision>
  <dcterms:created xsi:type="dcterms:W3CDTF">2025-05-16T06:51:00Z</dcterms:created>
  <dcterms:modified xsi:type="dcterms:W3CDTF">2025-05-19T19:09:00Z</dcterms:modified>
</cp:coreProperties>
</file>