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2EA6" w:rsidRDefault="00E42EA6" w:rsidP="00DD4CC0">
      <w:pPr>
        <w:jc w:val="center"/>
        <w:rPr>
          <w:rFonts w:ascii="Arial" w:hAnsi="Arial" w:cs="Arial"/>
          <w:b/>
          <w:sz w:val="40"/>
          <w:szCs w:val="40"/>
        </w:rPr>
      </w:pPr>
    </w:p>
    <w:p w:rsidR="00E42EA6" w:rsidRDefault="00E42EA6" w:rsidP="00DD4CC0">
      <w:pPr>
        <w:jc w:val="center"/>
        <w:rPr>
          <w:rFonts w:ascii="Arial" w:hAnsi="Arial" w:cs="Arial"/>
          <w:b/>
          <w:sz w:val="40"/>
          <w:szCs w:val="40"/>
        </w:rPr>
      </w:pPr>
    </w:p>
    <w:p w:rsidR="00E42EA6" w:rsidRDefault="00E42EA6" w:rsidP="00DD4CC0">
      <w:pPr>
        <w:jc w:val="center"/>
        <w:rPr>
          <w:rFonts w:ascii="Arial" w:hAnsi="Arial" w:cs="Arial"/>
          <w:b/>
          <w:sz w:val="40"/>
          <w:szCs w:val="40"/>
        </w:rPr>
      </w:pPr>
    </w:p>
    <w:p w:rsidR="00DD4CC0" w:rsidRDefault="00DD4CC0" w:rsidP="00DD4CC0">
      <w:pPr>
        <w:jc w:val="center"/>
        <w:rPr>
          <w:rFonts w:ascii="Arial" w:hAnsi="Arial" w:cs="Arial"/>
          <w:b/>
          <w:sz w:val="40"/>
          <w:szCs w:val="40"/>
        </w:rPr>
      </w:pPr>
      <w:r w:rsidRPr="00326774">
        <w:rPr>
          <w:rFonts w:ascii="Arial" w:hAnsi="Arial" w:cs="Arial"/>
          <w:b/>
          <w:sz w:val="40"/>
          <w:szCs w:val="40"/>
        </w:rPr>
        <w:t>CILT (UK) Level 5 Professional Diploma</w:t>
      </w:r>
    </w:p>
    <w:p w:rsidR="00C30EE7" w:rsidRDefault="00C30EE7" w:rsidP="003525C6">
      <w:pPr>
        <w:rPr>
          <w:rFonts w:ascii="Arial" w:hAnsi="Arial" w:cs="Arial"/>
          <w:b/>
          <w:sz w:val="40"/>
          <w:szCs w:val="40"/>
        </w:rPr>
      </w:pPr>
    </w:p>
    <w:p w:rsidR="00E42EA6" w:rsidRDefault="00E42EA6" w:rsidP="00DD4CC0">
      <w:pPr>
        <w:jc w:val="center"/>
        <w:rPr>
          <w:rFonts w:ascii="Arial" w:hAnsi="Arial" w:cs="Arial"/>
          <w:b/>
          <w:sz w:val="40"/>
          <w:szCs w:val="40"/>
        </w:rPr>
      </w:pPr>
    </w:p>
    <w:p w:rsidR="00E42EA6" w:rsidRDefault="00E42EA6" w:rsidP="00DD4CC0">
      <w:pPr>
        <w:jc w:val="center"/>
        <w:rPr>
          <w:rFonts w:ascii="Arial" w:hAnsi="Arial" w:cs="Arial"/>
          <w:b/>
          <w:sz w:val="40"/>
          <w:szCs w:val="40"/>
        </w:rPr>
      </w:pPr>
    </w:p>
    <w:p w:rsidR="007375DE" w:rsidRDefault="007375DE" w:rsidP="00DD4CC0">
      <w:pPr>
        <w:jc w:val="center"/>
        <w:rPr>
          <w:rFonts w:ascii="Arial" w:hAnsi="Arial" w:cs="Arial"/>
          <w:b/>
          <w:sz w:val="40"/>
          <w:szCs w:val="40"/>
        </w:rPr>
      </w:pPr>
    </w:p>
    <w:p w:rsidR="007375DE" w:rsidRDefault="007375DE" w:rsidP="00DD4CC0">
      <w:pPr>
        <w:jc w:val="center"/>
        <w:rPr>
          <w:rFonts w:ascii="Arial" w:hAnsi="Arial" w:cs="Arial"/>
          <w:b/>
          <w:sz w:val="40"/>
          <w:szCs w:val="40"/>
        </w:rPr>
      </w:pPr>
    </w:p>
    <w:p w:rsidR="00C30EE7" w:rsidRDefault="00C30EE7" w:rsidP="00DD4CC0">
      <w:pPr>
        <w:jc w:val="center"/>
        <w:rPr>
          <w:rFonts w:ascii="Arial" w:hAnsi="Arial" w:cs="Arial"/>
          <w:b/>
          <w:sz w:val="40"/>
          <w:szCs w:val="40"/>
        </w:rPr>
      </w:pPr>
    </w:p>
    <w:p w:rsidR="00DD4CC0" w:rsidRDefault="00DD4CC0" w:rsidP="00DD4CC0">
      <w:pPr>
        <w:jc w:val="center"/>
        <w:rPr>
          <w:rFonts w:ascii="Arial" w:hAnsi="Arial" w:cs="Arial"/>
          <w:b/>
          <w:sz w:val="40"/>
          <w:szCs w:val="40"/>
        </w:rPr>
      </w:pPr>
    </w:p>
    <w:p w:rsidR="00DD4CC0" w:rsidRDefault="00936196" w:rsidP="00DD4CC0">
      <w:pPr>
        <w:jc w:val="center"/>
        <w:rPr>
          <w:rFonts w:ascii="Arial" w:hAnsi="Arial" w:cs="Arial"/>
          <w:b/>
          <w:sz w:val="40"/>
          <w:szCs w:val="40"/>
        </w:rPr>
      </w:pPr>
      <w:r>
        <w:rPr>
          <w:rFonts w:ascii="Arial" w:hAnsi="Arial" w:cs="Arial"/>
          <w:b/>
          <w:sz w:val="40"/>
          <w:szCs w:val="40"/>
        </w:rPr>
        <w:t>PD03/A3</w:t>
      </w:r>
    </w:p>
    <w:p w:rsidR="00793EF1" w:rsidRDefault="00793EF1" w:rsidP="00DD4CC0">
      <w:pPr>
        <w:jc w:val="center"/>
        <w:rPr>
          <w:rFonts w:ascii="Arial" w:hAnsi="Arial" w:cs="Arial"/>
          <w:b/>
          <w:sz w:val="40"/>
          <w:szCs w:val="40"/>
        </w:rPr>
      </w:pPr>
    </w:p>
    <w:p w:rsidR="00625374" w:rsidRPr="006E42E7" w:rsidRDefault="00936196" w:rsidP="00EA0A9A">
      <w:pPr>
        <w:jc w:val="center"/>
        <w:rPr>
          <w:rFonts w:ascii="Arial" w:hAnsi="Arial" w:cs="Arial"/>
          <w:b/>
          <w:sz w:val="40"/>
          <w:szCs w:val="40"/>
        </w:rPr>
      </w:pPr>
      <w:r>
        <w:rPr>
          <w:rFonts w:ascii="Arial" w:hAnsi="Arial" w:cs="Arial"/>
          <w:b/>
          <w:sz w:val="40"/>
          <w:szCs w:val="40"/>
        </w:rPr>
        <w:t>Transport Policy and Planning</w:t>
      </w:r>
    </w:p>
    <w:p w:rsidR="00DD4CC0" w:rsidRDefault="00DD4CC0" w:rsidP="00DD4CC0">
      <w:pPr>
        <w:jc w:val="center"/>
        <w:rPr>
          <w:rFonts w:ascii="Arial" w:hAnsi="Arial" w:cs="Arial"/>
          <w:b/>
          <w:sz w:val="40"/>
          <w:szCs w:val="40"/>
        </w:rPr>
      </w:pPr>
    </w:p>
    <w:p w:rsidR="00DD4CC0" w:rsidRDefault="00DD4CC0" w:rsidP="00DD4CC0">
      <w:pPr>
        <w:rPr>
          <w:rFonts w:ascii="Arial" w:hAnsi="Arial" w:cs="Arial"/>
          <w:b/>
          <w:sz w:val="40"/>
          <w:szCs w:val="40"/>
        </w:rPr>
      </w:pPr>
    </w:p>
    <w:p w:rsidR="00C30EE7" w:rsidRDefault="00C30EE7" w:rsidP="00DD4CC0">
      <w:pPr>
        <w:rPr>
          <w:rFonts w:ascii="Arial" w:hAnsi="Arial" w:cs="Arial"/>
          <w:b/>
          <w:sz w:val="40"/>
          <w:szCs w:val="40"/>
        </w:rPr>
      </w:pPr>
    </w:p>
    <w:p w:rsidR="00C30EE7" w:rsidRDefault="00C30EE7" w:rsidP="00DD4CC0">
      <w:pPr>
        <w:rPr>
          <w:rFonts w:ascii="Arial" w:hAnsi="Arial" w:cs="Arial"/>
          <w:b/>
          <w:sz w:val="40"/>
          <w:szCs w:val="40"/>
        </w:rPr>
      </w:pPr>
    </w:p>
    <w:p w:rsidR="00C30EE7" w:rsidRDefault="00C30EE7" w:rsidP="00DD4CC0">
      <w:pPr>
        <w:rPr>
          <w:rFonts w:ascii="Arial" w:hAnsi="Arial" w:cs="Arial"/>
          <w:b/>
          <w:sz w:val="40"/>
          <w:szCs w:val="40"/>
        </w:rPr>
      </w:pPr>
    </w:p>
    <w:p w:rsidR="00C30EE7" w:rsidRDefault="00C30EE7" w:rsidP="00DD4CC0">
      <w:pPr>
        <w:rPr>
          <w:rFonts w:ascii="Arial" w:hAnsi="Arial" w:cs="Arial"/>
          <w:b/>
          <w:sz w:val="40"/>
          <w:szCs w:val="40"/>
        </w:rPr>
      </w:pPr>
    </w:p>
    <w:p w:rsidR="00C30EE7" w:rsidRDefault="00C30EE7" w:rsidP="00DD4CC0">
      <w:pPr>
        <w:rPr>
          <w:rFonts w:ascii="Arial" w:hAnsi="Arial" w:cs="Arial"/>
          <w:b/>
          <w:sz w:val="40"/>
          <w:szCs w:val="40"/>
        </w:rPr>
      </w:pPr>
    </w:p>
    <w:p w:rsidR="00DD4CC0" w:rsidRPr="00326774" w:rsidRDefault="00DD4CC0" w:rsidP="00DD4CC0">
      <w:pPr>
        <w:rPr>
          <w:rFonts w:ascii="Arial" w:hAnsi="Arial" w:cs="Arial"/>
          <w:b/>
          <w:sz w:val="28"/>
          <w:szCs w:val="28"/>
        </w:rPr>
      </w:pPr>
    </w:p>
    <w:p w:rsidR="00DD4CC0" w:rsidRPr="00326774" w:rsidRDefault="00DD4CC0" w:rsidP="00DD4CC0">
      <w:pPr>
        <w:rPr>
          <w:rFonts w:ascii="Arial" w:hAnsi="Arial" w:cs="Arial"/>
          <w:b/>
          <w:sz w:val="28"/>
          <w:szCs w:val="28"/>
        </w:rPr>
      </w:pPr>
      <w:r w:rsidRPr="00326774">
        <w:rPr>
          <w:rFonts w:ascii="Arial" w:hAnsi="Arial" w:cs="Arial"/>
          <w:b/>
          <w:sz w:val="28"/>
          <w:szCs w:val="28"/>
        </w:rPr>
        <w:t xml:space="preserve">Lecturer: Mr </w:t>
      </w:r>
      <w:r w:rsidR="00C33177">
        <w:rPr>
          <w:rFonts w:ascii="Arial" w:hAnsi="Arial" w:cs="Arial"/>
          <w:b/>
          <w:sz w:val="28"/>
          <w:szCs w:val="28"/>
        </w:rPr>
        <w:t>Richard High</w:t>
      </w:r>
    </w:p>
    <w:p w:rsidR="00DD4CC0" w:rsidRPr="00326774" w:rsidRDefault="00DD4CC0" w:rsidP="00DD4CC0">
      <w:pPr>
        <w:rPr>
          <w:rFonts w:ascii="Arial" w:hAnsi="Arial" w:cs="Arial"/>
          <w:b/>
          <w:sz w:val="28"/>
          <w:szCs w:val="28"/>
        </w:rPr>
      </w:pPr>
    </w:p>
    <w:p w:rsidR="00DD4CC0" w:rsidRPr="00326774" w:rsidRDefault="00DD4CC0" w:rsidP="00DD4CC0">
      <w:pPr>
        <w:rPr>
          <w:rFonts w:ascii="Arial" w:hAnsi="Arial" w:cs="Arial"/>
          <w:b/>
          <w:sz w:val="28"/>
          <w:szCs w:val="28"/>
        </w:rPr>
      </w:pPr>
      <w:r w:rsidRPr="00326774">
        <w:rPr>
          <w:rFonts w:ascii="Arial" w:hAnsi="Arial" w:cs="Arial"/>
          <w:b/>
          <w:sz w:val="28"/>
          <w:szCs w:val="28"/>
        </w:rPr>
        <w:t>Student: Daniel Maxwell</w:t>
      </w:r>
    </w:p>
    <w:p w:rsidR="00DD4CC0" w:rsidRPr="00326774" w:rsidRDefault="00DD4CC0" w:rsidP="00DD4CC0">
      <w:pPr>
        <w:rPr>
          <w:rFonts w:ascii="Arial" w:hAnsi="Arial" w:cs="Arial"/>
          <w:b/>
          <w:sz w:val="28"/>
          <w:szCs w:val="28"/>
        </w:rPr>
      </w:pPr>
    </w:p>
    <w:p w:rsidR="00DD4CC0" w:rsidRDefault="00DD4CC0" w:rsidP="00DD4CC0">
      <w:pPr>
        <w:rPr>
          <w:rFonts w:ascii="Arial" w:hAnsi="Arial" w:cs="Arial"/>
          <w:b/>
          <w:sz w:val="28"/>
          <w:szCs w:val="28"/>
        </w:rPr>
      </w:pPr>
      <w:r w:rsidRPr="00326774">
        <w:rPr>
          <w:rFonts w:ascii="Arial" w:hAnsi="Arial" w:cs="Arial"/>
          <w:b/>
          <w:sz w:val="28"/>
          <w:szCs w:val="28"/>
        </w:rPr>
        <w:t>Student ID: P149210</w:t>
      </w:r>
    </w:p>
    <w:p w:rsidR="00DD4CC0" w:rsidRDefault="00DD4CC0" w:rsidP="00DD4CC0">
      <w:pPr>
        <w:rPr>
          <w:rFonts w:ascii="Arial" w:hAnsi="Arial" w:cs="Arial"/>
          <w:b/>
          <w:sz w:val="28"/>
          <w:szCs w:val="28"/>
        </w:rPr>
      </w:pPr>
    </w:p>
    <w:p w:rsidR="00DD4CC0" w:rsidRDefault="00DD4CC0" w:rsidP="00DD4CC0">
      <w:pPr>
        <w:rPr>
          <w:rFonts w:ascii="Arial" w:hAnsi="Arial" w:cs="Arial"/>
          <w:b/>
          <w:sz w:val="28"/>
          <w:szCs w:val="28"/>
        </w:rPr>
      </w:pPr>
    </w:p>
    <w:p w:rsidR="00DD4CC0" w:rsidRDefault="00DD4CC0" w:rsidP="00DD4CC0">
      <w:pPr>
        <w:rPr>
          <w:rFonts w:ascii="Arial" w:hAnsi="Arial" w:cs="Arial"/>
          <w:b/>
          <w:sz w:val="28"/>
          <w:szCs w:val="28"/>
        </w:rPr>
      </w:pPr>
    </w:p>
    <w:p w:rsidR="00DD4CC0" w:rsidRPr="006D7974" w:rsidRDefault="00DD4CC0" w:rsidP="00DD4CC0">
      <w:pPr>
        <w:rPr>
          <w:rFonts w:ascii="Arial" w:hAnsi="Arial" w:cs="Arial"/>
          <w:b/>
          <w:sz w:val="28"/>
          <w:szCs w:val="28"/>
        </w:rPr>
      </w:pPr>
    </w:p>
    <w:p w:rsidR="007F257A" w:rsidRDefault="00DD4CC0" w:rsidP="00555820">
      <w:pPr>
        <w:rPr>
          <w:rFonts w:ascii="Arial" w:hAnsi="Arial" w:cs="Arial"/>
          <w:bCs/>
          <w:sz w:val="24"/>
          <w:szCs w:val="24"/>
        </w:rPr>
      </w:pPr>
      <w:r w:rsidRPr="0048600D">
        <w:rPr>
          <w:rFonts w:ascii="Arial" w:hAnsi="Arial" w:cs="Arial"/>
          <w:bCs/>
          <w:sz w:val="24"/>
          <w:szCs w:val="24"/>
        </w:rPr>
        <w:t>I declare that this assignment is all my own work and that I have acknowledged all materials used from the published or unpublished works of other people. All references have been duly cited.</w:t>
      </w:r>
    </w:p>
    <w:p w:rsidR="00B82DF8" w:rsidRPr="0048600D" w:rsidRDefault="00DA1E10" w:rsidP="00555820">
      <w:pPr>
        <w:rPr>
          <w:rFonts w:ascii="Arial" w:hAnsi="Arial" w:cs="Arial"/>
          <w:b/>
        </w:rPr>
      </w:pPr>
      <w:r w:rsidRPr="0048600D">
        <w:rPr>
          <w:rFonts w:ascii="Arial" w:hAnsi="Arial" w:cs="Arial"/>
          <w:b/>
        </w:rPr>
        <w:lastRenderedPageBreak/>
        <w:t>Executive S</w:t>
      </w:r>
      <w:r w:rsidR="00E913D5" w:rsidRPr="0048600D">
        <w:rPr>
          <w:rFonts w:ascii="Arial" w:hAnsi="Arial" w:cs="Arial"/>
          <w:b/>
        </w:rPr>
        <w:t>ummary</w:t>
      </w:r>
    </w:p>
    <w:p w:rsidR="00B82DF8" w:rsidRPr="0048600D" w:rsidRDefault="00B82DF8" w:rsidP="00555820">
      <w:pPr>
        <w:rPr>
          <w:rFonts w:ascii="Arial" w:hAnsi="Arial" w:cs="Arial"/>
        </w:rPr>
      </w:pPr>
    </w:p>
    <w:p w:rsidR="00B82DF8" w:rsidRPr="0048600D" w:rsidRDefault="00B82DF8" w:rsidP="00555820">
      <w:pPr>
        <w:rPr>
          <w:rFonts w:ascii="Arial" w:hAnsi="Arial" w:cs="Arial"/>
        </w:rPr>
      </w:pPr>
      <w:r w:rsidRPr="0048600D">
        <w:rPr>
          <w:rFonts w:ascii="Arial" w:hAnsi="Arial" w:cs="Arial"/>
        </w:rPr>
        <w:t xml:space="preserve">The principle of subsidiarity is defined by the European </w:t>
      </w:r>
      <w:r w:rsidR="007370D7" w:rsidRPr="0048600D">
        <w:rPr>
          <w:rFonts w:ascii="Arial" w:hAnsi="Arial" w:cs="Arial"/>
        </w:rPr>
        <w:t>U</w:t>
      </w:r>
      <w:r w:rsidRPr="0048600D">
        <w:rPr>
          <w:rFonts w:ascii="Arial" w:hAnsi="Arial" w:cs="Arial"/>
        </w:rPr>
        <w:t>nion</w:t>
      </w:r>
      <w:r w:rsidR="00063C3E" w:rsidRPr="0048600D">
        <w:rPr>
          <w:rStyle w:val="FootnoteReference"/>
          <w:rFonts w:ascii="Arial" w:hAnsi="Arial" w:cs="Arial"/>
        </w:rPr>
        <w:footnoteReference w:id="1"/>
      </w:r>
      <w:r w:rsidRPr="0048600D">
        <w:rPr>
          <w:rFonts w:ascii="Arial" w:hAnsi="Arial" w:cs="Arial"/>
        </w:rPr>
        <w:t xml:space="preserve"> with the aim that decisions are taken as closely as possible to the citizen and that constant checks are made to verify that action at EU level is justified </w:t>
      </w:r>
      <w:proofErr w:type="gramStart"/>
      <w:r w:rsidRPr="0048600D">
        <w:rPr>
          <w:rFonts w:ascii="Arial" w:hAnsi="Arial" w:cs="Arial"/>
        </w:rPr>
        <w:t>in light of</w:t>
      </w:r>
      <w:proofErr w:type="gramEnd"/>
      <w:r w:rsidRPr="0048600D">
        <w:rPr>
          <w:rFonts w:ascii="Arial" w:hAnsi="Arial" w:cs="Arial"/>
        </w:rPr>
        <w:t xml:space="preserve"> the possibilities available at national, regional and local level.</w:t>
      </w:r>
    </w:p>
    <w:p w:rsidR="001D1867" w:rsidRPr="0048600D" w:rsidRDefault="001D1867" w:rsidP="00555820">
      <w:pPr>
        <w:rPr>
          <w:rFonts w:ascii="Arial" w:hAnsi="Arial" w:cs="Arial"/>
        </w:rPr>
      </w:pPr>
    </w:p>
    <w:p w:rsidR="001D1867" w:rsidRPr="0048600D" w:rsidRDefault="001D1867" w:rsidP="00555820">
      <w:pPr>
        <w:rPr>
          <w:rFonts w:ascii="Arial" w:hAnsi="Arial" w:cs="Arial"/>
          <w:shd w:val="clear" w:color="auto" w:fill="FFFFFF"/>
        </w:rPr>
      </w:pPr>
      <w:r w:rsidRPr="0048600D">
        <w:rPr>
          <w:rFonts w:ascii="Arial" w:hAnsi="Arial" w:cs="Arial"/>
          <w:shd w:val="clear" w:color="auto" w:fill="FFFFFF"/>
        </w:rPr>
        <w:t xml:space="preserve">Specifically, it is the principle whereby the EU does not </w:t>
      </w:r>
      <w:proofErr w:type="gramStart"/>
      <w:r w:rsidRPr="0048600D">
        <w:rPr>
          <w:rFonts w:ascii="Arial" w:hAnsi="Arial" w:cs="Arial"/>
          <w:shd w:val="clear" w:color="auto" w:fill="FFFFFF"/>
        </w:rPr>
        <w:t>take action</w:t>
      </w:r>
      <w:proofErr w:type="gramEnd"/>
      <w:r w:rsidRPr="0048600D">
        <w:rPr>
          <w:rFonts w:ascii="Arial" w:hAnsi="Arial" w:cs="Arial"/>
          <w:shd w:val="clear" w:color="auto" w:fill="FFFFFF"/>
        </w:rPr>
        <w:t xml:space="preserve"> (except in the areas that fall within its exclusive competence), unless it is more effective than action taken at national, regional or local level. It is closely bound up with the principle of proportionality, which requires that any action by the EU should not go beyond what is necessary to achieve the objectives of the Treaties.</w:t>
      </w:r>
    </w:p>
    <w:p w:rsidR="00F51D07" w:rsidRPr="0048600D" w:rsidRDefault="00F51D07" w:rsidP="00555820">
      <w:pPr>
        <w:rPr>
          <w:rFonts w:ascii="Arial" w:hAnsi="Arial" w:cs="Arial"/>
          <w:shd w:val="clear" w:color="auto" w:fill="FFFFFF"/>
        </w:rPr>
      </w:pPr>
    </w:p>
    <w:p w:rsidR="004509ED" w:rsidRDefault="00F51D07" w:rsidP="00555820">
      <w:pPr>
        <w:rPr>
          <w:rFonts w:ascii="Arial" w:hAnsi="Arial" w:cs="Arial"/>
          <w:shd w:val="clear" w:color="auto" w:fill="FFFFFF"/>
        </w:rPr>
      </w:pPr>
      <w:r w:rsidRPr="0048600D">
        <w:rPr>
          <w:rFonts w:ascii="Arial" w:hAnsi="Arial" w:cs="Arial"/>
          <w:shd w:val="clear" w:color="auto" w:fill="FFFFFF"/>
        </w:rPr>
        <w:t>As the UK is currently</w:t>
      </w:r>
      <w:r w:rsidR="00A601D7" w:rsidRPr="0048600D">
        <w:rPr>
          <w:rFonts w:ascii="Arial" w:hAnsi="Arial" w:cs="Arial"/>
          <w:shd w:val="clear" w:color="auto" w:fill="FFFFFF"/>
        </w:rPr>
        <w:t xml:space="preserve"> still</w:t>
      </w:r>
      <w:r w:rsidRPr="0048600D">
        <w:rPr>
          <w:rFonts w:ascii="Arial" w:hAnsi="Arial" w:cs="Arial"/>
          <w:shd w:val="clear" w:color="auto" w:fill="FFFFFF"/>
        </w:rPr>
        <w:t xml:space="preserve"> in the EU, all </w:t>
      </w:r>
      <w:r w:rsidR="00A601D7" w:rsidRPr="0048600D">
        <w:rPr>
          <w:rFonts w:ascii="Arial" w:hAnsi="Arial" w:cs="Arial"/>
          <w:shd w:val="clear" w:color="auto" w:fill="FFFFFF"/>
        </w:rPr>
        <w:t>Regional Transport strategies</w:t>
      </w:r>
      <w:r w:rsidRPr="0048600D">
        <w:rPr>
          <w:rFonts w:ascii="Arial" w:hAnsi="Arial" w:cs="Arial"/>
          <w:shd w:val="clear" w:color="auto" w:fill="FFFFFF"/>
        </w:rPr>
        <w:t xml:space="preserve"> and decisions must ensure that they are encompassing the principle of subsidiarity to comply with the treaty.  </w:t>
      </w:r>
      <w:r w:rsidR="00A601D7" w:rsidRPr="0048600D">
        <w:rPr>
          <w:rFonts w:ascii="Arial" w:hAnsi="Arial" w:cs="Arial"/>
          <w:shd w:val="clear" w:color="auto" w:fill="FFFFFF"/>
        </w:rPr>
        <w:t xml:space="preserve">Local councils, are to ensure that the citizens utilising the transport method are consulted and regularly reviewed </w:t>
      </w:r>
      <w:r w:rsidR="007370D7" w:rsidRPr="0048600D">
        <w:rPr>
          <w:rFonts w:ascii="Arial" w:hAnsi="Arial" w:cs="Arial"/>
          <w:shd w:val="clear" w:color="auto" w:fill="FFFFFF"/>
        </w:rPr>
        <w:t xml:space="preserve">to ensure that the best decisions are made </w:t>
      </w:r>
      <w:r w:rsidR="007205E3" w:rsidRPr="0048600D">
        <w:rPr>
          <w:rFonts w:ascii="Arial" w:hAnsi="Arial" w:cs="Arial"/>
          <w:shd w:val="clear" w:color="auto" w:fill="FFFFFF"/>
        </w:rPr>
        <w:t>in the best interest of the</w:t>
      </w:r>
      <w:r w:rsidR="007370D7" w:rsidRPr="0048600D">
        <w:rPr>
          <w:rFonts w:ascii="Arial" w:hAnsi="Arial" w:cs="Arial"/>
          <w:shd w:val="clear" w:color="auto" w:fill="FFFFFF"/>
        </w:rPr>
        <w:t xml:space="preserve"> citizens.</w:t>
      </w:r>
    </w:p>
    <w:p w:rsidR="0048600D" w:rsidRDefault="0048600D" w:rsidP="00555820">
      <w:pPr>
        <w:rPr>
          <w:rFonts w:ascii="Arial" w:hAnsi="Arial" w:cs="Arial"/>
          <w:shd w:val="clear" w:color="auto" w:fill="FFFFFF"/>
        </w:rPr>
      </w:pPr>
    </w:p>
    <w:p w:rsidR="0048600D" w:rsidRPr="0048600D" w:rsidRDefault="0048600D" w:rsidP="00555820">
      <w:pPr>
        <w:rPr>
          <w:rFonts w:ascii="Arial" w:hAnsi="Arial" w:cs="Arial"/>
          <w:shd w:val="clear" w:color="auto" w:fill="FFFFFF"/>
        </w:rPr>
      </w:pPr>
      <w:r>
        <w:rPr>
          <w:rFonts w:ascii="Arial" w:hAnsi="Arial" w:cs="Arial"/>
          <w:shd w:val="clear" w:color="auto" w:fill="FFFFFF"/>
        </w:rPr>
        <w:t xml:space="preserve">As the population grows, the need for sufficient transport links also increases, </w:t>
      </w:r>
      <w:r w:rsidR="007F257A">
        <w:rPr>
          <w:rFonts w:ascii="Arial" w:hAnsi="Arial" w:cs="Arial"/>
          <w:shd w:val="clear" w:color="auto" w:fill="FFFFFF"/>
        </w:rPr>
        <w:t xml:space="preserve">ranging </w:t>
      </w:r>
      <w:r>
        <w:rPr>
          <w:rFonts w:ascii="Arial" w:hAnsi="Arial" w:cs="Arial"/>
          <w:shd w:val="clear" w:color="auto" w:fill="FFFFFF"/>
        </w:rPr>
        <w:t xml:space="preserve">from areas deprived of </w:t>
      </w:r>
      <w:r w:rsidR="007F257A">
        <w:rPr>
          <w:rFonts w:ascii="Arial" w:hAnsi="Arial" w:cs="Arial"/>
          <w:shd w:val="clear" w:color="auto" w:fill="FFFFFF"/>
        </w:rPr>
        <w:t xml:space="preserve">sufficient </w:t>
      </w:r>
      <w:r>
        <w:rPr>
          <w:rFonts w:ascii="Arial" w:hAnsi="Arial" w:cs="Arial"/>
          <w:shd w:val="clear" w:color="auto" w:fill="FFFFFF"/>
        </w:rPr>
        <w:t>transport to city centres with great links</w:t>
      </w:r>
      <w:r w:rsidR="007F257A">
        <w:rPr>
          <w:rFonts w:ascii="Arial" w:hAnsi="Arial" w:cs="Arial"/>
          <w:shd w:val="clear" w:color="auto" w:fill="FFFFFF"/>
        </w:rPr>
        <w:t>,</w:t>
      </w:r>
      <w:r>
        <w:rPr>
          <w:rFonts w:ascii="Arial" w:hAnsi="Arial" w:cs="Arial"/>
          <w:shd w:val="clear" w:color="auto" w:fill="FFFFFF"/>
        </w:rPr>
        <w:t xml:space="preserve"> the needs of the citizens must be accounted for when strategically </w:t>
      </w:r>
      <w:proofErr w:type="gramStart"/>
      <w:r>
        <w:rPr>
          <w:rFonts w:ascii="Arial" w:hAnsi="Arial" w:cs="Arial"/>
          <w:shd w:val="clear" w:color="auto" w:fill="FFFFFF"/>
        </w:rPr>
        <w:t>planning for the future</w:t>
      </w:r>
      <w:proofErr w:type="gramEnd"/>
      <w:r>
        <w:rPr>
          <w:rFonts w:ascii="Arial" w:hAnsi="Arial" w:cs="Arial"/>
          <w:shd w:val="clear" w:color="auto" w:fill="FFFFFF"/>
        </w:rPr>
        <w:t>.</w:t>
      </w:r>
      <w:r w:rsidR="007F257A">
        <w:rPr>
          <w:rFonts w:ascii="Arial" w:hAnsi="Arial" w:cs="Arial"/>
          <w:shd w:val="clear" w:color="auto" w:fill="FFFFFF"/>
        </w:rPr>
        <w:t xml:space="preserve">  Subsidiarity is the ability to ensure this happens on an even level for all EU citizens and must be enforced my governments and local communities.</w:t>
      </w:r>
    </w:p>
    <w:p w:rsidR="00CE7331" w:rsidRPr="0048600D" w:rsidRDefault="00CE7331" w:rsidP="00555820">
      <w:pPr>
        <w:rPr>
          <w:rFonts w:ascii="Arial" w:hAnsi="Arial" w:cs="Arial"/>
          <w:shd w:val="clear" w:color="auto" w:fill="FFFFFF"/>
        </w:rPr>
      </w:pPr>
    </w:p>
    <w:p w:rsidR="00DA1E10" w:rsidRPr="0048600D" w:rsidRDefault="00DB6F4F" w:rsidP="00555820">
      <w:pPr>
        <w:rPr>
          <w:rFonts w:ascii="Arial" w:hAnsi="Arial" w:cs="Arial"/>
          <w:b/>
        </w:rPr>
      </w:pPr>
      <w:r w:rsidRPr="0048600D">
        <w:rPr>
          <w:rFonts w:ascii="Arial" w:hAnsi="Arial" w:cs="Arial"/>
          <w:b/>
        </w:rPr>
        <w:t>1.</w:t>
      </w:r>
      <w:r w:rsidRPr="0048600D">
        <w:rPr>
          <w:rFonts w:ascii="Arial" w:hAnsi="Arial" w:cs="Arial"/>
          <w:b/>
        </w:rPr>
        <w:tab/>
      </w:r>
      <w:r w:rsidR="00E913D5" w:rsidRPr="0048600D">
        <w:rPr>
          <w:rFonts w:ascii="Arial" w:hAnsi="Arial" w:cs="Arial"/>
          <w:b/>
        </w:rPr>
        <w:t>Introduction</w:t>
      </w:r>
    </w:p>
    <w:p w:rsidR="000A659C" w:rsidRPr="0048600D" w:rsidRDefault="000A659C" w:rsidP="00555820">
      <w:pPr>
        <w:rPr>
          <w:rFonts w:ascii="Arial" w:hAnsi="Arial" w:cs="Arial"/>
        </w:rPr>
      </w:pPr>
    </w:p>
    <w:p w:rsidR="00CE7331" w:rsidRDefault="00311FC7" w:rsidP="00555820">
      <w:pPr>
        <w:rPr>
          <w:rFonts w:ascii="Arial" w:hAnsi="Arial" w:cs="Arial"/>
        </w:rPr>
      </w:pPr>
      <w:r w:rsidRPr="0048600D">
        <w:rPr>
          <w:rFonts w:ascii="Arial" w:hAnsi="Arial" w:cs="Arial"/>
        </w:rPr>
        <w:t>1.1</w:t>
      </w:r>
      <w:r w:rsidRPr="0048600D">
        <w:rPr>
          <w:rFonts w:ascii="Arial" w:hAnsi="Arial" w:cs="Arial"/>
        </w:rPr>
        <w:tab/>
        <w:t>Th</w:t>
      </w:r>
      <w:r w:rsidR="001D1867" w:rsidRPr="0048600D">
        <w:rPr>
          <w:rFonts w:ascii="Arial" w:hAnsi="Arial" w:cs="Arial"/>
        </w:rPr>
        <w:t xml:space="preserve">e </w:t>
      </w:r>
      <w:r w:rsidR="00B1534C" w:rsidRPr="0048600D">
        <w:rPr>
          <w:rFonts w:ascii="Arial" w:hAnsi="Arial" w:cs="Arial"/>
        </w:rPr>
        <w:t xml:space="preserve">purpose of this </w:t>
      </w:r>
      <w:r w:rsidR="000A659C" w:rsidRPr="0048600D">
        <w:rPr>
          <w:rFonts w:ascii="Arial" w:hAnsi="Arial" w:cs="Arial"/>
        </w:rPr>
        <w:t xml:space="preserve">report </w:t>
      </w:r>
      <w:r w:rsidR="00B1534C" w:rsidRPr="0048600D">
        <w:rPr>
          <w:rFonts w:ascii="Arial" w:hAnsi="Arial" w:cs="Arial"/>
        </w:rPr>
        <w:t>is</w:t>
      </w:r>
      <w:r w:rsidR="007370D7" w:rsidRPr="0048600D">
        <w:rPr>
          <w:rFonts w:ascii="Arial" w:hAnsi="Arial" w:cs="Arial"/>
        </w:rPr>
        <w:t xml:space="preserve"> to discuss</w:t>
      </w:r>
      <w:r w:rsidR="000A659C" w:rsidRPr="0048600D">
        <w:rPr>
          <w:rFonts w:ascii="Arial" w:hAnsi="Arial" w:cs="Arial"/>
        </w:rPr>
        <w:t xml:space="preserve"> how regional tran</w:t>
      </w:r>
      <w:r w:rsidR="007370D7" w:rsidRPr="0048600D">
        <w:rPr>
          <w:rFonts w:ascii="Arial" w:hAnsi="Arial" w:cs="Arial"/>
        </w:rPr>
        <w:t>sport strategies</w:t>
      </w:r>
      <w:r w:rsidR="000A659C" w:rsidRPr="0048600D">
        <w:rPr>
          <w:rFonts w:ascii="Arial" w:hAnsi="Arial" w:cs="Arial"/>
        </w:rPr>
        <w:t xml:space="preserve"> within the UK </w:t>
      </w:r>
      <w:r w:rsidR="0062043F" w:rsidRPr="0048600D">
        <w:rPr>
          <w:rFonts w:ascii="Arial" w:hAnsi="Arial" w:cs="Arial"/>
        </w:rPr>
        <w:t>protect</w:t>
      </w:r>
      <w:r w:rsidR="000A659C" w:rsidRPr="0048600D">
        <w:rPr>
          <w:rFonts w:ascii="Arial" w:hAnsi="Arial" w:cs="Arial"/>
        </w:rPr>
        <w:t xml:space="preserve"> the ethos of subsidiarity to ensure that the citizen is at the forefront of any</w:t>
      </w:r>
      <w:r w:rsidR="00B1534C" w:rsidRPr="0048600D">
        <w:rPr>
          <w:rFonts w:ascii="Arial" w:hAnsi="Arial" w:cs="Arial"/>
        </w:rPr>
        <w:t xml:space="preserve"> strategic</w:t>
      </w:r>
      <w:r w:rsidR="000A659C" w:rsidRPr="0048600D">
        <w:rPr>
          <w:rFonts w:ascii="Arial" w:hAnsi="Arial" w:cs="Arial"/>
        </w:rPr>
        <w:t xml:space="preserve"> decision</w:t>
      </w:r>
      <w:r w:rsidR="00B1534C" w:rsidRPr="0048600D">
        <w:rPr>
          <w:rFonts w:ascii="Arial" w:hAnsi="Arial" w:cs="Arial"/>
        </w:rPr>
        <w:t>s</w:t>
      </w:r>
      <w:r w:rsidR="000A659C" w:rsidRPr="0048600D">
        <w:rPr>
          <w:rFonts w:ascii="Arial" w:hAnsi="Arial" w:cs="Arial"/>
        </w:rPr>
        <w:t xml:space="preserve"> made.</w:t>
      </w:r>
      <w:r w:rsidR="00CE7331" w:rsidRPr="0048600D">
        <w:rPr>
          <w:rFonts w:ascii="Arial" w:hAnsi="Arial" w:cs="Arial"/>
        </w:rPr>
        <w:t xml:space="preserve">  By looking at examples from </w:t>
      </w:r>
      <w:r w:rsidR="00B1534C" w:rsidRPr="0048600D">
        <w:rPr>
          <w:rFonts w:ascii="Arial" w:hAnsi="Arial" w:cs="Arial"/>
        </w:rPr>
        <w:t>South West Wales</w:t>
      </w:r>
      <w:r w:rsidR="00555820" w:rsidRPr="0048600D">
        <w:rPr>
          <w:rFonts w:ascii="Arial" w:hAnsi="Arial" w:cs="Arial"/>
        </w:rPr>
        <w:t>, Transport for London and Merseyside’s transport plans</w:t>
      </w:r>
      <w:r w:rsidR="00CE7331" w:rsidRPr="0048600D">
        <w:rPr>
          <w:rFonts w:ascii="Arial" w:hAnsi="Arial" w:cs="Arial"/>
        </w:rPr>
        <w:t xml:space="preserve">, this report </w:t>
      </w:r>
      <w:proofErr w:type="gramStart"/>
      <w:r w:rsidR="00CE7331" w:rsidRPr="0048600D">
        <w:rPr>
          <w:rFonts w:ascii="Arial" w:hAnsi="Arial" w:cs="Arial"/>
        </w:rPr>
        <w:t>is able to</w:t>
      </w:r>
      <w:proofErr w:type="gramEnd"/>
      <w:r w:rsidR="00CE7331" w:rsidRPr="0048600D">
        <w:rPr>
          <w:rFonts w:ascii="Arial" w:hAnsi="Arial" w:cs="Arial"/>
        </w:rPr>
        <w:t xml:space="preserve"> review how the subsidiarity ethos is adopted, moving forward for towards a sustainable transport plan.</w:t>
      </w:r>
    </w:p>
    <w:p w:rsidR="00344403" w:rsidRDefault="00344403" w:rsidP="00555820">
      <w:pPr>
        <w:rPr>
          <w:rFonts w:ascii="Arial" w:hAnsi="Arial" w:cs="Arial"/>
        </w:rPr>
      </w:pPr>
    </w:p>
    <w:p w:rsidR="00344403" w:rsidRPr="0048600D" w:rsidRDefault="00344403" w:rsidP="00555820">
      <w:pPr>
        <w:rPr>
          <w:rFonts w:ascii="Arial" w:hAnsi="Arial" w:cs="Arial"/>
        </w:rPr>
      </w:pPr>
      <w:r>
        <w:rPr>
          <w:rFonts w:ascii="Arial" w:hAnsi="Arial" w:cs="Arial"/>
        </w:rPr>
        <w:t>1.2</w:t>
      </w:r>
      <w:r>
        <w:rPr>
          <w:rFonts w:ascii="Arial" w:hAnsi="Arial" w:cs="Arial"/>
        </w:rPr>
        <w:tab/>
        <w:t xml:space="preserve">Transport plans, encompass all modes of transport for both the public and private sector, from commercial transport vehicles to passengers cycling through the city.  The aim of the transport plan is to ensure all citizens are engaged with </w:t>
      </w:r>
      <w:proofErr w:type="gramStart"/>
      <w:r>
        <w:rPr>
          <w:rFonts w:ascii="Arial" w:hAnsi="Arial" w:cs="Arial"/>
        </w:rPr>
        <w:t>in order to</w:t>
      </w:r>
      <w:proofErr w:type="gramEnd"/>
      <w:r>
        <w:rPr>
          <w:rFonts w:ascii="Arial" w:hAnsi="Arial" w:cs="Arial"/>
        </w:rPr>
        <w:t xml:space="preserve"> ensure a sustainable and safe society.</w:t>
      </w:r>
    </w:p>
    <w:p w:rsidR="00CE7331" w:rsidRPr="0048600D" w:rsidRDefault="00CE7331" w:rsidP="00555820">
      <w:pPr>
        <w:rPr>
          <w:rFonts w:ascii="Arial" w:hAnsi="Arial" w:cs="Arial"/>
        </w:rPr>
      </w:pPr>
    </w:p>
    <w:p w:rsidR="00CE7331" w:rsidRPr="0048600D" w:rsidRDefault="00CE7331" w:rsidP="00555820">
      <w:pPr>
        <w:rPr>
          <w:rFonts w:ascii="Arial" w:hAnsi="Arial" w:cs="Arial"/>
          <w:b/>
        </w:rPr>
      </w:pPr>
      <w:r w:rsidRPr="0048600D">
        <w:rPr>
          <w:rFonts w:ascii="Arial" w:hAnsi="Arial" w:cs="Arial"/>
          <w:b/>
        </w:rPr>
        <w:t>2.</w:t>
      </w:r>
      <w:r w:rsidRPr="0048600D">
        <w:rPr>
          <w:rFonts w:ascii="Arial" w:hAnsi="Arial" w:cs="Arial"/>
          <w:b/>
        </w:rPr>
        <w:tab/>
      </w:r>
      <w:r w:rsidR="00B1534C" w:rsidRPr="0048600D">
        <w:rPr>
          <w:rFonts w:ascii="Arial" w:hAnsi="Arial" w:cs="Arial"/>
          <w:b/>
        </w:rPr>
        <w:t>South West Wales Transpo</w:t>
      </w:r>
      <w:r w:rsidRPr="0048600D">
        <w:rPr>
          <w:rFonts w:ascii="Arial" w:hAnsi="Arial" w:cs="Arial"/>
          <w:b/>
        </w:rPr>
        <w:t>rt Plan</w:t>
      </w:r>
    </w:p>
    <w:p w:rsidR="007370D7" w:rsidRPr="0048600D" w:rsidRDefault="007370D7" w:rsidP="00555820">
      <w:pPr>
        <w:rPr>
          <w:rFonts w:ascii="Arial" w:hAnsi="Arial" w:cs="Arial"/>
        </w:rPr>
      </w:pPr>
    </w:p>
    <w:p w:rsidR="007370D7" w:rsidRPr="0048600D" w:rsidRDefault="00CE7331" w:rsidP="00555820">
      <w:pPr>
        <w:rPr>
          <w:rFonts w:ascii="Arial" w:hAnsi="Arial" w:cs="Arial"/>
        </w:rPr>
      </w:pPr>
      <w:r w:rsidRPr="0048600D">
        <w:rPr>
          <w:rFonts w:ascii="Arial" w:hAnsi="Arial" w:cs="Arial"/>
        </w:rPr>
        <w:t>2.1</w:t>
      </w:r>
      <w:r w:rsidRPr="0048600D">
        <w:rPr>
          <w:rFonts w:ascii="Arial" w:hAnsi="Arial" w:cs="Arial"/>
        </w:rPr>
        <w:tab/>
        <w:t>South W</w:t>
      </w:r>
      <w:r w:rsidR="00C6269D" w:rsidRPr="0048600D">
        <w:rPr>
          <w:rFonts w:ascii="Arial" w:hAnsi="Arial" w:cs="Arial"/>
        </w:rPr>
        <w:t>est Wales Integrated Transport C</w:t>
      </w:r>
      <w:r w:rsidRPr="0048600D">
        <w:rPr>
          <w:rFonts w:ascii="Arial" w:hAnsi="Arial" w:cs="Arial"/>
        </w:rPr>
        <w:t>onsortiums</w:t>
      </w:r>
      <w:r w:rsidR="007548EF" w:rsidRPr="0048600D">
        <w:rPr>
          <w:rFonts w:ascii="Arial" w:hAnsi="Arial" w:cs="Arial"/>
        </w:rPr>
        <w:t xml:space="preserve"> (SWWITCH)</w:t>
      </w:r>
      <w:r w:rsidRPr="0048600D">
        <w:rPr>
          <w:rFonts w:ascii="Arial" w:hAnsi="Arial" w:cs="Arial"/>
        </w:rPr>
        <w:t xml:space="preserve"> transport plan</w:t>
      </w:r>
      <w:r w:rsidR="00063C3E" w:rsidRPr="0048600D">
        <w:rPr>
          <w:rStyle w:val="FootnoteReference"/>
          <w:rFonts w:ascii="Arial" w:hAnsi="Arial" w:cs="Arial"/>
        </w:rPr>
        <w:footnoteReference w:id="2"/>
      </w:r>
      <w:r w:rsidRPr="0048600D">
        <w:rPr>
          <w:rFonts w:ascii="Arial" w:hAnsi="Arial" w:cs="Arial"/>
        </w:rPr>
        <w:t xml:space="preserve"> is designed with the following aims in </w:t>
      </w:r>
      <w:r w:rsidR="00C46E42" w:rsidRPr="0048600D">
        <w:rPr>
          <w:rFonts w:ascii="Arial" w:hAnsi="Arial" w:cs="Arial"/>
        </w:rPr>
        <w:t>mind “</w:t>
      </w:r>
      <w:r w:rsidRPr="0048600D">
        <w:rPr>
          <w:rFonts w:ascii="Arial" w:hAnsi="Arial" w:cs="Arial"/>
        </w:rPr>
        <w:t>Improving access and transport links and services can help to increase opportunities for work, training and leisure/social activities as well as improve the viability and sustainability of businesses”.</w:t>
      </w:r>
    </w:p>
    <w:p w:rsidR="00CE7331" w:rsidRPr="0048600D" w:rsidRDefault="00CE7331" w:rsidP="00555820">
      <w:pPr>
        <w:rPr>
          <w:rFonts w:ascii="Arial" w:hAnsi="Arial" w:cs="Arial"/>
        </w:rPr>
      </w:pPr>
    </w:p>
    <w:p w:rsidR="00CE7331" w:rsidRPr="0048600D" w:rsidRDefault="00CE7331" w:rsidP="00555820">
      <w:pPr>
        <w:rPr>
          <w:rFonts w:ascii="Arial" w:hAnsi="Arial" w:cs="Arial"/>
        </w:rPr>
      </w:pPr>
      <w:r w:rsidRPr="0048600D">
        <w:rPr>
          <w:rFonts w:ascii="Arial" w:hAnsi="Arial" w:cs="Arial"/>
        </w:rPr>
        <w:t>2.2</w:t>
      </w:r>
      <w:r w:rsidRPr="0048600D">
        <w:rPr>
          <w:rFonts w:ascii="Arial" w:hAnsi="Arial" w:cs="Arial"/>
        </w:rPr>
        <w:tab/>
      </w:r>
      <w:r w:rsidR="007548EF" w:rsidRPr="0048600D">
        <w:rPr>
          <w:rFonts w:ascii="Arial" w:hAnsi="Arial" w:cs="Arial"/>
        </w:rPr>
        <w:t>SWWITCH Regional transport plan is created through engagement from both th</w:t>
      </w:r>
      <w:r w:rsidR="0026381F">
        <w:rPr>
          <w:rFonts w:ascii="Arial" w:hAnsi="Arial" w:cs="Arial"/>
        </w:rPr>
        <w:t>e public and private sector representatives</w:t>
      </w:r>
      <w:r w:rsidR="007548EF" w:rsidRPr="0048600D">
        <w:rPr>
          <w:rFonts w:ascii="Arial" w:hAnsi="Arial" w:cs="Arial"/>
        </w:rPr>
        <w:t xml:space="preserve"> </w:t>
      </w:r>
      <w:proofErr w:type="gramStart"/>
      <w:r w:rsidR="007548EF" w:rsidRPr="0048600D">
        <w:rPr>
          <w:rFonts w:ascii="Arial" w:hAnsi="Arial" w:cs="Arial"/>
        </w:rPr>
        <w:t>in order to</w:t>
      </w:r>
      <w:proofErr w:type="gramEnd"/>
      <w:r w:rsidR="007548EF" w:rsidRPr="0048600D">
        <w:rPr>
          <w:rFonts w:ascii="Arial" w:hAnsi="Arial" w:cs="Arial"/>
        </w:rPr>
        <w:t xml:space="preserve"> reach the demand for transport. Through engagement with steak holders the EU subsidiarity ethos remains evident and the citizen is engaged throughout. </w:t>
      </w:r>
      <w:bookmarkStart w:id="0" w:name="_GoBack"/>
      <w:bookmarkEnd w:id="0"/>
    </w:p>
    <w:p w:rsidR="007548EF" w:rsidRPr="0048600D" w:rsidRDefault="007548EF" w:rsidP="00555820">
      <w:pPr>
        <w:rPr>
          <w:rFonts w:ascii="Arial" w:hAnsi="Arial" w:cs="Arial"/>
        </w:rPr>
      </w:pPr>
    </w:p>
    <w:p w:rsidR="00450DAE" w:rsidRPr="0048600D" w:rsidRDefault="007548EF" w:rsidP="00555820">
      <w:pPr>
        <w:rPr>
          <w:rFonts w:ascii="Arial" w:hAnsi="Arial" w:cs="Arial"/>
        </w:rPr>
      </w:pPr>
      <w:r w:rsidRPr="0048600D">
        <w:rPr>
          <w:rFonts w:ascii="Arial" w:hAnsi="Arial" w:cs="Arial"/>
        </w:rPr>
        <w:t>2.3</w:t>
      </w:r>
      <w:r w:rsidRPr="0048600D">
        <w:rPr>
          <w:rFonts w:ascii="Arial" w:hAnsi="Arial" w:cs="Arial"/>
        </w:rPr>
        <w:tab/>
      </w:r>
      <w:r w:rsidR="00041D1B" w:rsidRPr="0048600D">
        <w:rPr>
          <w:rFonts w:ascii="Arial" w:hAnsi="Arial" w:cs="Arial"/>
        </w:rPr>
        <w:t xml:space="preserve">SWWITCH Regional transport plan </w:t>
      </w:r>
      <w:r w:rsidR="00F951B9" w:rsidRPr="0048600D">
        <w:rPr>
          <w:rFonts w:ascii="Arial" w:hAnsi="Arial" w:cs="Arial"/>
        </w:rPr>
        <w:t xml:space="preserve">aims to improve access for all to ensure businesses are thriving and local amenities can be reached by all who require them.  The </w:t>
      </w:r>
      <w:r w:rsidR="00F951B9" w:rsidRPr="0048600D">
        <w:rPr>
          <w:rFonts w:ascii="Arial" w:hAnsi="Arial" w:cs="Arial"/>
        </w:rPr>
        <w:lastRenderedPageBreak/>
        <w:t xml:space="preserve">transport plan recognises that consultation with steak holders is important in developing the current measures for the future.  This is </w:t>
      </w:r>
      <w:r w:rsidR="00450DAE" w:rsidRPr="0048600D">
        <w:rPr>
          <w:rFonts w:ascii="Arial" w:hAnsi="Arial" w:cs="Arial"/>
        </w:rPr>
        <w:t xml:space="preserve">consultation is </w:t>
      </w:r>
      <w:r w:rsidR="00F951B9" w:rsidRPr="0048600D">
        <w:rPr>
          <w:rFonts w:ascii="Arial" w:hAnsi="Arial" w:cs="Arial"/>
        </w:rPr>
        <w:t xml:space="preserve">carried out </w:t>
      </w:r>
      <w:proofErr w:type="gramStart"/>
      <w:r w:rsidR="00F951B9" w:rsidRPr="0048600D">
        <w:rPr>
          <w:rFonts w:ascii="Arial" w:hAnsi="Arial" w:cs="Arial"/>
        </w:rPr>
        <w:t>a number of</w:t>
      </w:r>
      <w:proofErr w:type="gramEnd"/>
      <w:r w:rsidR="00F951B9" w:rsidRPr="0048600D">
        <w:rPr>
          <w:rFonts w:ascii="Arial" w:hAnsi="Arial" w:cs="Arial"/>
        </w:rPr>
        <w:t xml:space="preserve"> ways annually, from newsletters and email alerts to conducting regular workshop to gain a feel for what the steak holders needs and requirements are. </w:t>
      </w:r>
      <w:r w:rsidR="00450DAE" w:rsidRPr="0048600D">
        <w:rPr>
          <w:rFonts w:ascii="Arial" w:hAnsi="Arial" w:cs="Arial"/>
        </w:rPr>
        <w:t xml:space="preserve">All stages of the transport plan involve engagement to reiterate the EU Subsidiarity ethos and to ensure that decisions are not made in the best interests of profit rather than the citizen. </w:t>
      </w:r>
    </w:p>
    <w:p w:rsidR="00555820" w:rsidRPr="0048600D" w:rsidRDefault="00555820" w:rsidP="00555820">
      <w:pPr>
        <w:rPr>
          <w:rFonts w:ascii="Arial" w:hAnsi="Arial" w:cs="Arial"/>
        </w:rPr>
      </w:pPr>
    </w:p>
    <w:p w:rsidR="00450DAE" w:rsidRPr="0048600D" w:rsidRDefault="00450DAE" w:rsidP="00555820">
      <w:pPr>
        <w:rPr>
          <w:rFonts w:ascii="Arial" w:hAnsi="Arial" w:cs="Arial"/>
        </w:rPr>
      </w:pPr>
      <w:r w:rsidRPr="0048600D">
        <w:rPr>
          <w:rFonts w:ascii="Arial" w:hAnsi="Arial" w:cs="Arial"/>
        </w:rPr>
        <w:t>2.4</w:t>
      </w:r>
      <w:r w:rsidRPr="0048600D">
        <w:rPr>
          <w:rFonts w:ascii="Arial" w:hAnsi="Arial" w:cs="Arial"/>
        </w:rPr>
        <w:tab/>
      </w:r>
      <w:r w:rsidR="0062043F" w:rsidRPr="0048600D">
        <w:rPr>
          <w:rFonts w:ascii="Arial" w:hAnsi="Arial" w:cs="Arial"/>
        </w:rPr>
        <w:t xml:space="preserve">During the development of the Transport plan, the complexity of the region was highlighted and key issues where raised </w:t>
      </w:r>
      <w:proofErr w:type="gramStart"/>
      <w:r w:rsidR="0062043F" w:rsidRPr="0048600D">
        <w:rPr>
          <w:rFonts w:ascii="Arial" w:hAnsi="Arial" w:cs="Arial"/>
        </w:rPr>
        <w:t>in order for</w:t>
      </w:r>
      <w:proofErr w:type="gramEnd"/>
      <w:r w:rsidR="0062043F" w:rsidRPr="0048600D">
        <w:rPr>
          <w:rFonts w:ascii="Arial" w:hAnsi="Arial" w:cs="Arial"/>
        </w:rPr>
        <w:t xml:space="preserve"> the plan to ensure public concerns reported and dealt with accordingly.  </w:t>
      </w:r>
      <w:proofErr w:type="gramStart"/>
      <w:r w:rsidR="005F65BA" w:rsidRPr="0048600D">
        <w:rPr>
          <w:rFonts w:ascii="Arial" w:hAnsi="Arial" w:cs="Arial"/>
        </w:rPr>
        <w:t>As a consequence of</w:t>
      </w:r>
      <w:proofErr w:type="gramEnd"/>
      <w:r w:rsidR="005F65BA" w:rsidRPr="0048600D">
        <w:rPr>
          <w:rFonts w:ascii="Arial" w:hAnsi="Arial" w:cs="Arial"/>
        </w:rPr>
        <w:t xml:space="preserve"> the engagement SWWITCH released the Regional Transport Plans Vision “</w:t>
      </w:r>
      <w:r w:rsidR="005F65BA" w:rsidRPr="0048600D">
        <w:rPr>
          <w:rFonts w:ascii="Arial" w:hAnsi="Arial" w:cs="Arial"/>
        </w:rPr>
        <w:t>Our Vision for South West Wales is to improve transport and access within and beyond the region to facilitate economic development and the development and use of more sustainable and healthier modes of transport</w:t>
      </w:r>
      <w:r w:rsidR="005F65BA" w:rsidRPr="0048600D">
        <w:rPr>
          <w:rFonts w:ascii="Arial" w:hAnsi="Arial" w:cs="Arial"/>
        </w:rPr>
        <w:t>”</w:t>
      </w:r>
      <w:r w:rsidR="005F65BA" w:rsidRPr="0048600D">
        <w:rPr>
          <w:rFonts w:ascii="Arial" w:hAnsi="Arial" w:cs="Arial"/>
        </w:rPr>
        <w:t>.</w:t>
      </w:r>
      <w:r w:rsidR="00016EC1" w:rsidRPr="0048600D">
        <w:rPr>
          <w:rFonts w:ascii="Arial" w:hAnsi="Arial" w:cs="Arial"/>
        </w:rPr>
        <w:t xml:space="preserve">  Healthier modes of transport such as hybrid public and private busses along with schemes and initiatives to car share or even cycle where possible.  This type of action is creating a more sustainable future for the region along with protecting the environment and staying away for adding to pollution in built up areas. All actions that without intervention are damaging to the citizens of the region. </w:t>
      </w:r>
    </w:p>
    <w:p w:rsidR="00016EC1" w:rsidRPr="0048600D" w:rsidRDefault="00016EC1" w:rsidP="00555820">
      <w:pPr>
        <w:rPr>
          <w:rFonts w:ascii="Arial" w:hAnsi="Arial" w:cs="Arial"/>
        </w:rPr>
      </w:pPr>
    </w:p>
    <w:p w:rsidR="00016EC1" w:rsidRPr="0048600D" w:rsidRDefault="00016EC1" w:rsidP="00555820">
      <w:pPr>
        <w:rPr>
          <w:rFonts w:ascii="Arial" w:hAnsi="Arial" w:cs="Arial"/>
        </w:rPr>
      </w:pPr>
      <w:r w:rsidRPr="0048600D">
        <w:rPr>
          <w:rFonts w:ascii="Arial" w:hAnsi="Arial" w:cs="Arial"/>
        </w:rPr>
        <w:t>2.5</w:t>
      </w:r>
      <w:r w:rsidRPr="0048600D">
        <w:rPr>
          <w:rFonts w:ascii="Arial" w:hAnsi="Arial" w:cs="Arial"/>
        </w:rPr>
        <w:tab/>
      </w:r>
      <w:r w:rsidR="00545935" w:rsidRPr="0048600D">
        <w:rPr>
          <w:rFonts w:ascii="Arial" w:hAnsi="Arial" w:cs="Arial"/>
        </w:rPr>
        <w:t xml:space="preserve">Failure to engage with the stakeholders and the community on a regular basis can cause larger problems for the region and ultimately be costly.  Actions such as strikes from unions are far from ideal and highlight breakdowns in communications.  Along with that, failure to engage would reiterate to the EU that they are now abiding by the Treaty and may evoke punishment if necessary. </w:t>
      </w:r>
    </w:p>
    <w:p w:rsidR="00016EC1" w:rsidRPr="0048600D" w:rsidRDefault="00016EC1" w:rsidP="00555820">
      <w:pPr>
        <w:rPr>
          <w:rFonts w:ascii="Arial" w:hAnsi="Arial" w:cs="Arial"/>
          <w:b/>
        </w:rPr>
      </w:pPr>
    </w:p>
    <w:p w:rsidR="00016EC1" w:rsidRPr="0048600D" w:rsidRDefault="00016EC1" w:rsidP="00555820">
      <w:pPr>
        <w:rPr>
          <w:rFonts w:ascii="Arial" w:hAnsi="Arial" w:cs="Arial"/>
          <w:b/>
        </w:rPr>
      </w:pPr>
      <w:r w:rsidRPr="0048600D">
        <w:rPr>
          <w:rFonts w:ascii="Arial" w:hAnsi="Arial" w:cs="Arial"/>
          <w:b/>
        </w:rPr>
        <w:t>3.</w:t>
      </w:r>
      <w:r w:rsidRPr="0048600D">
        <w:rPr>
          <w:rFonts w:ascii="Arial" w:hAnsi="Arial" w:cs="Arial"/>
          <w:b/>
        </w:rPr>
        <w:tab/>
        <w:t>Transport for London’s Transport Plan</w:t>
      </w:r>
    </w:p>
    <w:p w:rsidR="00016EC1" w:rsidRPr="0048600D" w:rsidRDefault="00016EC1" w:rsidP="00555820">
      <w:pPr>
        <w:rPr>
          <w:rFonts w:ascii="Arial" w:hAnsi="Arial" w:cs="Arial"/>
        </w:rPr>
      </w:pPr>
    </w:p>
    <w:p w:rsidR="00545935" w:rsidRPr="0048600D" w:rsidRDefault="00016EC1" w:rsidP="00555820">
      <w:pPr>
        <w:rPr>
          <w:rFonts w:ascii="Arial" w:hAnsi="Arial" w:cs="Arial"/>
        </w:rPr>
      </w:pPr>
      <w:r w:rsidRPr="0048600D">
        <w:rPr>
          <w:rFonts w:ascii="Arial" w:hAnsi="Arial" w:cs="Arial"/>
        </w:rPr>
        <w:t>3.1</w:t>
      </w:r>
      <w:r w:rsidRPr="0048600D">
        <w:rPr>
          <w:rFonts w:ascii="Arial" w:hAnsi="Arial" w:cs="Arial"/>
        </w:rPr>
        <w:tab/>
        <w:t xml:space="preserve">Sadiq Khan, the Mayor of London </w:t>
      </w:r>
      <w:r w:rsidR="00545935" w:rsidRPr="0048600D">
        <w:rPr>
          <w:rFonts w:ascii="Arial" w:hAnsi="Arial" w:cs="Arial"/>
        </w:rPr>
        <w:t>has a vision to create a city for all Londoners. Transport for London said</w:t>
      </w:r>
      <w:r w:rsidR="00545935" w:rsidRPr="0048600D">
        <w:rPr>
          <w:rStyle w:val="FootnoteReference"/>
          <w:rFonts w:ascii="Arial" w:hAnsi="Arial" w:cs="Arial"/>
        </w:rPr>
        <w:footnoteReference w:id="3"/>
      </w:r>
      <w:r w:rsidR="00545935" w:rsidRPr="0048600D">
        <w:rPr>
          <w:rFonts w:ascii="Arial" w:hAnsi="Arial" w:cs="Arial"/>
        </w:rPr>
        <w:t xml:space="preserve"> “The Mayor's Transport Strategy sets out his plans to transform London's streets, improve public transport and create opportunities for new homes and jobs. To achieve this, the Mayor wants to encourage more people to walk, cycle and use public transport”</w:t>
      </w:r>
      <w:r w:rsidR="00B1534C" w:rsidRPr="0048600D">
        <w:rPr>
          <w:rFonts w:ascii="Arial" w:hAnsi="Arial" w:cs="Arial"/>
        </w:rPr>
        <w:t xml:space="preserve"> </w:t>
      </w:r>
      <w:r w:rsidR="00545935" w:rsidRPr="0048600D">
        <w:rPr>
          <w:rFonts w:ascii="Arial" w:hAnsi="Arial" w:cs="Arial"/>
        </w:rPr>
        <w:t>through successful incentives and engagement with the local community, the drive to a more sustainable society for transport.</w:t>
      </w:r>
    </w:p>
    <w:p w:rsidR="00545935" w:rsidRPr="0048600D" w:rsidRDefault="00545935" w:rsidP="00555820">
      <w:pPr>
        <w:rPr>
          <w:rFonts w:ascii="Arial" w:hAnsi="Arial" w:cs="Arial"/>
        </w:rPr>
      </w:pPr>
    </w:p>
    <w:p w:rsidR="00016EC1" w:rsidRPr="0048600D" w:rsidRDefault="00545935" w:rsidP="00555820">
      <w:pPr>
        <w:rPr>
          <w:rFonts w:ascii="Arial" w:hAnsi="Arial" w:cs="Arial"/>
        </w:rPr>
      </w:pPr>
      <w:r w:rsidRPr="0048600D">
        <w:rPr>
          <w:rFonts w:ascii="Arial" w:hAnsi="Arial" w:cs="Arial"/>
        </w:rPr>
        <w:t>3.2</w:t>
      </w:r>
      <w:r w:rsidRPr="0048600D">
        <w:rPr>
          <w:rFonts w:ascii="Arial" w:hAnsi="Arial" w:cs="Arial"/>
        </w:rPr>
        <w:tab/>
        <w:t>With over 9 Million people living in London the need for a transparent and sustainable Transport Plan is essential to cater for the growing population. Sadiq Khan said “The central aim is for 80% of all trips in London to be made on foot, by cycle or using public transport by 2041"</w:t>
      </w:r>
      <w:r w:rsidR="000227F2" w:rsidRPr="0048600D">
        <w:rPr>
          <w:rFonts w:ascii="Arial" w:hAnsi="Arial" w:cs="Arial"/>
        </w:rPr>
        <w:t xml:space="preserve"> </w:t>
      </w:r>
      <w:r w:rsidRPr="0048600D">
        <w:rPr>
          <w:rFonts w:ascii="Arial" w:hAnsi="Arial" w:cs="Arial"/>
        </w:rPr>
        <w:t>to</w:t>
      </w:r>
      <w:r w:rsidR="000227F2" w:rsidRPr="0048600D">
        <w:rPr>
          <w:rFonts w:ascii="Arial" w:hAnsi="Arial" w:cs="Arial"/>
        </w:rPr>
        <w:t xml:space="preserve"> ensure that vision comes </w:t>
      </w:r>
      <w:r w:rsidRPr="0048600D">
        <w:rPr>
          <w:rFonts w:ascii="Arial" w:hAnsi="Arial" w:cs="Arial"/>
        </w:rPr>
        <w:t xml:space="preserve">to fruition </w:t>
      </w:r>
      <w:r w:rsidR="000227F2" w:rsidRPr="0048600D">
        <w:rPr>
          <w:rFonts w:ascii="Arial" w:hAnsi="Arial" w:cs="Arial"/>
        </w:rPr>
        <w:t xml:space="preserve">a </w:t>
      </w:r>
      <w:r w:rsidR="000227F2" w:rsidRPr="0048600D">
        <w:rPr>
          <w:rFonts w:ascii="Arial" w:hAnsi="Arial" w:cs="Arial"/>
        </w:rPr>
        <w:t>subsidiarity</w:t>
      </w:r>
      <w:r w:rsidR="000227F2" w:rsidRPr="0048600D">
        <w:rPr>
          <w:rFonts w:ascii="Arial" w:hAnsi="Arial" w:cs="Arial"/>
        </w:rPr>
        <w:t xml:space="preserve"> approach with th</w:t>
      </w:r>
      <w:r w:rsidR="00B1534C" w:rsidRPr="0048600D">
        <w:rPr>
          <w:rFonts w:ascii="Arial" w:hAnsi="Arial" w:cs="Arial"/>
        </w:rPr>
        <w:t>e citizens of the region</w:t>
      </w:r>
      <w:r w:rsidR="000227F2" w:rsidRPr="0048600D">
        <w:rPr>
          <w:rFonts w:ascii="Arial" w:hAnsi="Arial" w:cs="Arial"/>
        </w:rPr>
        <w:t xml:space="preserve"> must be adopt and not just by EU Law.  </w:t>
      </w:r>
    </w:p>
    <w:p w:rsidR="000227F2" w:rsidRPr="0048600D" w:rsidRDefault="000227F2" w:rsidP="00555820">
      <w:pPr>
        <w:rPr>
          <w:rFonts w:ascii="Arial" w:hAnsi="Arial" w:cs="Arial"/>
        </w:rPr>
      </w:pPr>
    </w:p>
    <w:p w:rsidR="000227F2" w:rsidRPr="0048600D" w:rsidRDefault="000227F2" w:rsidP="00555820">
      <w:pPr>
        <w:rPr>
          <w:rFonts w:ascii="Arial" w:hAnsi="Arial" w:cs="Arial"/>
        </w:rPr>
      </w:pPr>
      <w:r w:rsidRPr="0048600D">
        <w:rPr>
          <w:rFonts w:ascii="Arial" w:hAnsi="Arial" w:cs="Arial"/>
        </w:rPr>
        <w:t>3.3</w:t>
      </w:r>
      <w:r w:rsidRPr="0048600D">
        <w:rPr>
          <w:rFonts w:ascii="Arial" w:hAnsi="Arial" w:cs="Arial"/>
        </w:rPr>
        <w:tab/>
        <w:t>Public transport must be at a fair price to ensure more citizens utilise it, congestion chargers are fair but essential in some parts of the city to ensure vehicles which give of high levels of pollution are monitored accordingly.  Cyclists and pedestrians are guaranteed safety and are in some ways rewarded for that method of travel.  All sustainable methods for the future, if the right engagement is considered when developing the strategic plan.</w:t>
      </w:r>
    </w:p>
    <w:p w:rsidR="000227F2" w:rsidRPr="0048600D" w:rsidRDefault="000227F2" w:rsidP="00555820">
      <w:pPr>
        <w:rPr>
          <w:rFonts w:ascii="Arial" w:hAnsi="Arial" w:cs="Arial"/>
        </w:rPr>
      </w:pPr>
    </w:p>
    <w:p w:rsidR="000227F2" w:rsidRPr="0048600D" w:rsidRDefault="000227F2" w:rsidP="00555820">
      <w:pPr>
        <w:rPr>
          <w:rFonts w:ascii="Arial" w:hAnsi="Arial" w:cs="Arial"/>
          <w:b/>
        </w:rPr>
      </w:pPr>
      <w:r w:rsidRPr="0048600D">
        <w:rPr>
          <w:rFonts w:ascii="Arial" w:hAnsi="Arial" w:cs="Arial"/>
          <w:b/>
        </w:rPr>
        <w:t>4.</w:t>
      </w:r>
      <w:r w:rsidRPr="0048600D">
        <w:rPr>
          <w:rFonts w:ascii="Arial" w:hAnsi="Arial" w:cs="Arial"/>
          <w:b/>
        </w:rPr>
        <w:tab/>
        <w:t>Merseyside Transport Plan</w:t>
      </w:r>
      <w:r w:rsidR="00555820" w:rsidRPr="0048600D">
        <w:rPr>
          <w:rFonts w:ascii="Arial" w:hAnsi="Arial" w:cs="Arial"/>
          <w:b/>
        </w:rPr>
        <w:t xml:space="preserve"> for growth</w:t>
      </w:r>
    </w:p>
    <w:p w:rsidR="00016EC1" w:rsidRPr="0048600D" w:rsidRDefault="00016EC1" w:rsidP="00555820">
      <w:pPr>
        <w:rPr>
          <w:rFonts w:ascii="Arial" w:hAnsi="Arial" w:cs="Arial"/>
        </w:rPr>
      </w:pPr>
    </w:p>
    <w:p w:rsidR="00016EC1" w:rsidRPr="0048600D" w:rsidRDefault="000227F2" w:rsidP="00555820">
      <w:pPr>
        <w:rPr>
          <w:rFonts w:ascii="Arial" w:hAnsi="Arial" w:cs="Arial"/>
        </w:rPr>
      </w:pPr>
      <w:r w:rsidRPr="0048600D">
        <w:rPr>
          <w:rFonts w:ascii="Arial" w:hAnsi="Arial" w:cs="Arial"/>
        </w:rPr>
        <w:t>4.1</w:t>
      </w:r>
      <w:r w:rsidRPr="0048600D">
        <w:rPr>
          <w:rFonts w:ascii="Arial" w:hAnsi="Arial" w:cs="Arial"/>
        </w:rPr>
        <w:tab/>
      </w:r>
      <w:r w:rsidR="00555820" w:rsidRPr="0048600D">
        <w:rPr>
          <w:rFonts w:ascii="Arial" w:hAnsi="Arial" w:cs="Arial"/>
        </w:rPr>
        <w:t xml:space="preserve">The Merseyside and Liverpool City Region have fantastic links to allow for freight and logistics to access the world through access to shipping ports and transport links across the North-West.  Combined with a rail network with the ability to transport citizens to the capital in 2 hours, the region is positively bursting with Transport potential.  As stated by </w:t>
      </w:r>
      <w:r w:rsidR="00555820" w:rsidRPr="0048600D">
        <w:rPr>
          <w:rFonts w:ascii="Arial" w:hAnsi="Arial" w:cs="Arial"/>
        </w:rPr>
        <w:lastRenderedPageBreak/>
        <w:t>Merseytravel</w:t>
      </w:r>
      <w:r w:rsidR="00555820" w:rsidRPr="0048600D">
        <w:rPr>
          <w:rStyle w:val="FootnoteReference"/>
          <w:rFonts w:ascii="Arial" w:hAnsi="Arial" w:cs="Arial"/>
        </w:rPr>
        <w:footnoteReference w:id="4"/>
      </w:r>
      <w:r w:rsidR="00555820" w:rsidRPr="0048600D">
        <w:rPr>
          <w:rFonts w:ascii="Arial" w:hAnsi="Arial" w:cs="Arial"/>
        </w:rPr>
        <w:t xml:space="preserve"> “Transport is an enabler for growth, it connects people and places and is crucial to the economic success of the Liverpool city region”</w:t>
      </w:r>
      <w:r w:rsidR="00B1534C" w:rsidRPr="0048600D">
        <w:rPr>
          <w:rFonts w:ascii="Arial" w:hAnsi="Arial" w:cs="Arial"/>
        </w:rPr>
        <w:t>. This type of vision enables a region to thrive and prosper in the most efficient manor, citizens of the local want nothing more than to live in a successful environment with jobs, security and in a sustainable society.</w:t>
      </w:r>
    </w:p>
    <w:p w:rsidR="00B1534C" w:rsidRPr="0048600D" w:rsidRDefault="00B1534C" w:rsidP="00555820">
      <w:pPr>
        <w:rPr>
          <w:rFonts w:ascii="Arial" w:hAnsi="Arial" w:cs="Arial"/>
        </w:rPr>
      </w:pPr>
    </w:p>
    <w:p w:rsidR="00B1534C" w:rsidRPr="0048600D" w:rsidRDefault="00B1534C" w:rsidP="00555820">
      <w:pPr>
        <w:rPr>
          <w:rFonts w:ascii="Arial" w:hAnsi="Arial" w:cs="Arial"/>
        </w:rPr>
      </w:pPr>
      <w:r w:rsidRPr="0048600D">
        <w:rPr>
          <w:rFonts w:ascii="Arial" w:hAnsi="Arial" w:cs="Arial"/>
        </w:rPr>
        <w:t>4.2</w:t>
      </w:r>
      <w:r w:rsidRPr="0048600D">
        <w:rPr>
          <w:rFonts w:ascii="Arial" w:hAnsi="Arial" w:cs="Arial"/>
        </w:rPr>
        <w:tab/>
        <w:t>Liverpool City Region</w:t>
      </w:r>
      <w:r w:rsidR="00B73BC4" w:rsidRPr="0048600D">
        <w:rPr>
          <w:rFonts w:ascii="Arial" w:hAnsi="Arial" w:cs="Arial"/>
        </w:rPr>
        <w:t>s, Strategic Plan is</w:t>
      </w:r>
      <w:r w:rsidRPr="0048600D">
        <w:rPr>
          <w:rFonts w:ascii="Arial" w:hAnsi="Arial" w:cs="Arial"/>
        </w:rPr>
        <w:t xml:space="preserve"> a £1.7 Billion </w:t>
      </w:r>
      <w:r w:rsidR="00B73BC4" w:rsidRPr="0048600D">
        <w:rPr>
          <w:rFonts w:ascii="Arial" w:hAnsi="Arial" w:cs="Arial"/>
        </w:rPr>
        <w:t>investment</w:t>
      </w:r>
      <w:r w:rsidRPr="0048600D">
        <w:rPr>
          <w:rFonts w:ascii="Arial" w:hAnsi="Arial" w:cs="Arial"/>
        </w:rPr>
        <w:t xml:space="preserve"> in transport and highways infrastructure improvements over the next six years.  This is a hugely positive forecast </w:t>
      </w:r>
      <w:r w:rsidR="00B73BC4" w:rsidRPr="0048600D">
        <w:rPr>
          <w:rFonts w:ascii="Arial" w:hAnsi="Arial" w:cs="Arial"/>
        </w:rPr>
        <w:t xml:space="preserve">for the region and will enable local businesses to thrive and create new jobs for the citizens.  Along with creating better transport links the indirect affect will be enormously beneficial for the community and small businesses.  </w:t>
      </w:r>
    </w:p>
    <w:p w:rsidR="00B73BC4" w:rsidRPr="0048600D" w:rsidRDefault="00B73BC4" w:rsidP="00555820">
      <w:pPr>
        <w:rPr>
          <w:rFonts w:ascii="Arial" w:hAnsi="Arial" w:cs="Arial"/>
        </w:rPr>
      </w:pPr>
    </w:p>
    <w:p w:rsidR="00B73BC4" w:rsidRPr="0048600D" w:rsidRDefault="00B73BC4" w:rsidP="00555820">
      <w:pPr>
        <w:rPr>
          <w:rFonts w:ascii="Arial" w:hAnsi="Arial" w:cs="Arial"/>
        </w:rPr>
      </w:pPr>
      <w:r w:rsidRPr="0048600D">
        <w:rPr>
          <w:rFonts w:ascii="Arial" w:hAnsi="Arial" w:cs="Arial"/>
        </w:rPr>
        <w:t>4.3</w:t>
      </w:r>
      <w:r w:rsidRPr="0048600D">
        <w:rPr>
          <w:rFonts w:ascii="Arial" w:hAnsi="Arial" w:cs="Arial"/>
        </w:rPr>
        <w:tab/>
      </w:r>
      <w:r w:rsidR="0065676C" w:rsidRPr="0048600D">
        <w:rPr>
          <w:rFonts w:ascii="Arial" w:hAnsi="Arial" w:cs="Arial"/>
        </w:rPr>
        <w:t>T</w:t>
      </w:r>
      <w:r w:rsidR="00785951" w:rsidRPr="0048600D">
        <w:rPr>
          <w:rFonts w:ascii="Arial" w:hAnsi="Arial" w:cs="Arial"/>
        </w:rPr>
        <w:t>o monitor the progress of the region, the strategic plan outlines key indicators to ensure that community engagement is consistent and that surveys and reviews are collected and data is managed sufficiently.  As an example, Transport related emissions, the flow of traffic in to the city’s region is a contributing factor of poor air quality and has implications on health and wellbeing of citizens in the region.  By identifying this through analysis</w:t>
      </w:r>
      <w:r w:rsidR="0065676C" w:rsidRPr="0048600D">
        <w:rPr>
          <w:rFonts w:ascii="Arial" w:hAnsi="Arial" w:cs="Arial"/>
        </w:rPr>
        <w:t xml:space="preserve"> of vehicles around the city centre</w:t>
      </w:r>
      <w:r w:rsidR="00785951" w:rsidRPr="0048600D">
        <w:rPr>
          <w:rFonts w:ascii="Arial" w:hAnsi="Arial" w:cs="Arial"/>
        </w:rPr>
        <w:t xml:space="preserve">, the Strategic Plan </w:t>
      </w:r>
      <w:proofErr w:type="gramStart"/>
      <w:r w:rsidR="00785951" w:rsidRPr="0048600D">
        <w:rPr>
          <w:rFonts w:ascii="Arial" w:hAnsi="Arial" w:cs="Arial"/>
        </w:rPr>
        <w:t>is able to</w:t>
      </w:r>
      <w:proofErr w:type="gramEnd"/>
      <w:r w:rsidR="00785951" w:rsidRPr="0048600D">
        <w:rPr>
          <w:rFonts w:ascii="Arial" w:hAnsi="Arial" w:cs="Arial"/>
        </w:rPr>
        <w:t xml:space="preserve"> ensure that measures are in place to mitigate this further and ensure that the prosperity mentioned earlier is possible. </w:t>
      </w:r>
    </w:p>
    <w:p w:rsidR="00E55C3F" w:rsidRPr="0048600D" w:rsidRDefault="00E55C3F" w:rsidP="005F65BA">
      <w:pPr>
        <w:rPr>
          <w:rFonts w:ascii="Arial" w:hAnsi="Arial" w:cs="Arial"/>
        </w:rPr>
      </w:pPr>
    </w:p>
    <w:p w:rsidR="00012E44" w:rsidRPr="0048600D" w:rsidRDefault="00012E44" w:rsidP="0048600D">
      <w:pPr>
        <w:rPr>
          <w:rFonts w:ascii="Arial" w:hAnsi="Arial" w:cs="Arial"/>
        </w:rPr>
      </w:pPr>
      <w:r w:rsidRPr="0048600D">
        <w:rPr>
          <w:rFonts w:ascii="Arial" w:hAnsi="Arial" w:cs="Arial"/>
        </w:rPr>
        <w:t>4.4</w:t>
      </w:r>
      <w:r w:rsidRPr="0048600D">
        <w:rPr>
          <w:rFonts w:ascii="Arial" w:hAnsi="Arial" w:cs="Arial"/>
        </w:rPr>
        <w:tab/>
      </w:r>
      <w:r w:rsidR="0074635C" w:rsidRPr="0048600D">
        <w:rPr>
          <w:rFonts w:ascii="Arial" w:hAnsi="Arial" w:cs="Arial"/>
        </w:rPr>
        <w:t xml:space="preserve">Another Key indicator is the affordability – index of transport costs.  This is imperative to the citizens of the region.  The relative cost of travel is a key element of improving growth to opportunities and ensuring that costs aren’t a potential barrier to travel both for commuters and visitors to the region. </w:t>
      </w:r>
    </w:p>
    <w:p w:rsidR="004509ED" w:rsidRPr="0048600D" w:rsidRDefault="004509ED" w:rsidP="0048600D">
      <w:pPr>
        <w:rPr>
          <w:rFonts w:ascii="Arial" w:hAnsi="Arial" w:cs="Arial"/>
        </w:rPr>
      </w:pPr>
    </w:p>
    <w:p w:rsidR="007227E6" w:rsidRPr="0048600D" w:rsidRDefault="00E913D5" w:rsidP="0048600D">
      <w:pPr>
        <w:rPr>
          <w:rFonts w:ascii="Arial" w:hAnsi="Arial" w:cs="Arial"/>
          <w:b/>
          <w:lang w:eastAsia="ar-SA"/>
        </w:rPr>
      </w:pPr>
      <w:r w:rsidRPr="0048600D">
        <w:rPr>
          <w:rFonts w:ascii="Arial" w:hAnsi="Arial" w:cs="Arial"/>
          <w:b/>
          <w:lang w:eastAsia="ar-SA"/>
        </w:rPr>
        <w:t>Conclusion</w:t>
      </w:r>
    </w:p>
    <w:p w:rsidR="00424647" w:rsidRPr="0048600D" w:rsidRDefault="00424647" w:rsidP="0048600D">
      <w:pPr>
        <w:rPr>
          <w:rFonts w:ascii="Arial" w:hAnsi="Arial" w:cs="Arial"/>
          <w:b/>
          <w:lang w:eastAsia="ar-SA"/>
        </w:rPr>
      </w:pPr>
    </w:p>
    <w:p w:rsidR="004D72D8" w:rsidRPr="0048600D" w:rsidRDefault="0074635C" w:rsidP="0048600D">
      <w:pPr>
        <w:rPr>
          <w:rFonts w:ascii="Arial" w:hAnsi="Arial" w:cs="Arial"/>
        </w:rPr>
      </w:pPr>
      <w:r w:rsidRPr="0048600D">
        <w:rPr>
          <w:rFonts w:ascii="Arial" w:hAnsi="Arial" w:cs="Arial"/>
        </w:rPr>
        <w:t xml:space="preserve">As above, </w:t>
      </w:r>
      <w:r w:rsidR="00B546C3" w:rsidRPr="0048600D">
        <w:rPr>
          <w:rFonts w:ascii="Arial" w:hAnsi="Arial" w:cs="Arial"/>
        </w:rPr>
        <w:t>the</w:t>
      </w:r>
      <w:r w:rsidRPr="0048600D">
        <w:rPr>
          <w:rFonts w:ascii="Arial" w:hAnsi="Arial" w:cs="Arial"/>
        </w:rPr>
        <w:t xml:space="preserve"> purpose of this report</w:t>
      </w:r>
      <w:r w:rsidRPr="0048600D">
        <w:rPr>
          <w:rFonts w:ascii="Arial" w:hAnsi="Arial" w:cs="Arial"/>
        </w:rPr>
        <w:t xml:space="preserve"> was</w:t>
      </w:r>
      <w:r w:rsidRPr="0048600D">
        <w:rPr>
          <w:rFonts w:ascii="Arial" w:hAnsi="Arial" w:cs="Arial"/>
        </w:rPr>
        <w:t xml:space="preserve"> to discuss how regional transport strategies within the UK protect the ethos of subsidiarity to ensure that the citizen is at the forefront of any strategic decisions made.  By looking at examples from South West Wales, Transport for London and Merseyside’s transport plans, this report </w:t>
      </w:r>
      <w:r w:rsidRPr="0048600D">
        <w:rPr>
          <w:rFonts w:ascii="Arial" w:hAnsi="Arial" w:cs="Arial"/>
        </w:rPr>
        <w:t>was designed</w:t>
      </w:r>
      <w:r w:rsidRPr="0048600D">
        <w:rPr>
          <w:rFonts w:ascii="Arial" w:hAnsi="Arial" w:cs="Arial"/>
        </w:rPr>
        <w:t xml:space="preserve"> to review how the subsidiarity ethos is adopted, moving forward for towards a sustainable transport plan.</w:t>
      </w:r>
    </w:p>
    <w:p w:rsidR="0074635C" w:rsidRPr="0048600D" w:rsidRDefault="0074635C" w:rsidP="0048600D">
      <w:pPr>
        <w:rPr>
          <w:rFonts w:ascii="Arial" w:hAnsi="Arial" w:cs="Arial"/>
        </w:rPr>
      </w:pPr>
    </w:p>
    <w:p w:rsidR="0074635C" w:rsidRPr="0048600D" w:rsidRDefault="0074635C" w:rsidP="0048600D">
      <w:pPr>
        <w:rPr>
          <w:rFonts w:ascii="Arial" w:hAnsi="Arial" w:cs="Arial"/>
          <w:b/>
          <w:lang w:eastAsia="ar-SA"/>
        </w:rPr>
      </w:pPr>
      <w:r w:rsidRPr="0048600D">
        <w:rPr>
          <w:rFonts w:ascii="Arial" w:hAnsi="Arial" w:cs="Arial"/>
        </w:rPr>
        <w:t xml:space="preserve">Upon researching further in to each Transport plan, it was apparent that the ethos and the subsidiarity is apparent in ensuring that sustainable future is only manageable through engagement with stakeholders and the citizens of the region. </w:t>
      </w:r>
    </w:p>
    <w:p w:rsidR="004D72D8" w:rsidRPr="0048600D" w:rsidRDefault="004D72D8" w:rsidP="0048600D">
      <w:pPr>
        <w:rPr>
          <w:rFonts w:ascii="Arial" w:hAnsi="Arial" w:cs="Arial"/>
          <w:b/>
          <w:lang w:eastAsia="ar-SA"/>
        </w:rPr>
      </w:pPr>
    </w:p>
    <w:p w:rsidR="004D72D8" w:rsidRPr="0048600D" w:rsidRDefault="0074635C" w:rsidP="0048600D">
      <w:pPr>
        <w:rPr>
          <w:rFonts w:ascii="Arial" w:hAnsi="Arial" w:cs="Arial"/>
          <w:lang w:eastAsia="ar-SA"/>
        </w:rPr>
      </w:pPr>
      <w:r w:rsidRPr="0048600D">
        <w:rPr>
          <w:rFonts w:ascii="Arial" w:hAnsi="Arial" w:cs="Arial"/>
          <w:lang w:eastAsia="ar-SA"/>
        </w:rPr>
        <w:t xml:space="preserve">Although </w:t>
      </w:r>
      <w:r w:rsidR="00B546C3" w:rsidRPr="0048600D">
        <w:rPr>
          <w:rFonts w:ascii="Arial" w:hAnsi="Arial" w:cs="Arial"/>
          <w:lang w:eastAsia="ar-SA"/>
        </w:rPr>
        <w:t>reiterated by EU</w:t>
      </w:r>
      <w:r w:rsidRPr="0048600D">
        <w:rPr>
          <w:rFonts w:ascii="Arial" w:hAnsi="Arial" w:cs="Arial"/>
          <w:lang w:eastAsia="ar-SA"/>
        </w:rPr>
        <w:t xml:space="preserve">, it appears that councils </w:t>
      </w:r>
      <w:proofErr w:type="gramStart"/>
      <w:r w:rsidRPr="0048600D">
        <w:rPr>
          <w:rFonts w:ascii="Arial" w:hAnsi="Arial" w:cs="Arial"/>
          <w:lang w:eastAsia="ar-SA"/>
        </w:rPr>
        <w:t>are well aware that</w:t>
      </w:r>
      <w:proofErr w:type="gramEnd"/>
      <w:r w:rsidR="00B546C3" w:rsidRPr="0048600D">
        <w:rPr>
          <w:rFonts w:ascii="Arial" w:hAnsi="Arial" w:cs="Arial"/>
          <w:lang w:eastAsia="ar-SA"/>
        </w:rPr>
        <w:t>,</w:t>
      </w:r>
      <w:r w:rsidRPr="0048600D">
        <w:rPr>
          <w:rFonts w:ascii="Arial" w:hAnsi="Arial" w:cs="Arial"/>
          <w:lang w:eastAsia="ar-SA"/>
        </w:rPr>
        <w:t xml:space="preserve"> engagement is essential and that ultimately</w:t>
      </w:r>
      <w:r w:rsidR="00B546C3" w:rsidRPr="0048600D">
        <w:rPr>
          <w:rFonts w:ascii="Arial" w:hAnsi="Arial" w:cs="Arial"/>
          <w:lang w:eastAsia="ar-SA"/>
        </w:rPr>
        <w:t>, what the citizens of the region</w:t>
      </w:r>
      <w:r w:rsidRPr="0048600D">
        <w:rPr>
          <w:rFonts w:ascii="Arial" w:hAnsi="Arial" w:cs="Arial"/>
          <w:lang w:eastAsia="ar-SA"/>
        </w:rPr>
        <w:t xml:space="preserve"> require is the most important take away from any review.  It would be sub optimal to drive an initiative in an area that doesn’t require or want that project.</w:t>
      </w:r>
      <w:r w:rsidR="00A82EE9" w:rsidRPr="0048600D">
        <w:rPr>
          <w:rFonts w:ascii="Arial" w:hAnsi="Arial" w:cs="Arial"/>
          <w:lang w:eastAsia="ar-SA"/>
        </w:rPr>
        <w:t xml:space="preserve">  London for example, Londoners are aware of the dangers of pollution and poor air quality and </w:t>
      </w:r>
      <w:proofErr w:type="gramStart"/>
      <w:r w:rsidR="00A82EE9" w:rsidRPr="0048600D">
        <w:rPr>
          <w:rFonts w:ascii="Arial" w:hAnsi="Arial" w:cs="Arial"/>
          <w:lang w:eastAsia="ar-SA"/>
        </w:rPr>
        <w:t>the majority of</w:t>
      </w:r>
      <w:proofErr w:type="gramEnd"/>
      <w:r w:rsidR="00A82EE9" w:rsidRPr="0048600D">
        <w:rPr>
          <w:rFonts w:ascii="Arial" w:hAnsi="Arial" w:cs="Arial"/>
          <w:lang w:eastAsia="ar-SA"/>
        </w:rPr>
        <w:t xml:space="preserve"> the regions citizens are onside in trying to reduce carbon emissions and take more eco-friendly methods, to works as this route is more socially sustainable as opposed to continuing to </w:t>
      </w:r>
      <w:r w:rsidR="0048600D" w:rsidRPr="0048600D">
        <w:rPr>
          <w:rFonts w:ascii="Arial" w:hAnsi="Arial" w:cs="Arial"/>
          <w:lang w:eastAsia="ar-SA"/>
        </w:rPr>
        <w:t>cause</w:t>
      </w:r>
      <w:r w:rsidR="00A82EE9" w:rsidRPr="0048600D">
        <w:rPr>
          <w:rFonts w:ascii="Arial" w:hAnsi="Arial" w:cs="Arial"/>
          <w:lang w:eastAsia="ar-SA"/>
        </w:rPr>
        <w:t xml:space="preserve"> damage to the environment and ruining the future for tomorrow.</w:t>
      </w:r>
    </w:p>
    <w:p w:rsidR="0048600D" w:rsidRPr="0048600D" w:rsidRDefault="0048600D" w:rsidP="0048600D">
      <w:pPr>
        <w:rPr>
          <w:rFonts w:ascii="Arial" w:hAnsi="Arial" w:cs="Arial"/>
          <w:lang w:eastAsia="ar-SA"/>
        </w:rPr>
      </w:pPr>
    </w:p>
    <w:p w:rsidR="00E913D5" w:rsidRPr="0048600D" w:rsidRDefault="00E913D5" w:rsidP="0048600D">
      <w:pPr>
        <w:rPr>
          <w:rFonts w:ascii="Arial" w:hAnsi="Arial" w:cs="Arial"/>
          <w:b/>
          <w:lang w:eastAsia="ar-SA"/>
        </w:rPr>
      </w:pPr>
      <w:r w:rsidRPr="0048600D">
        <w:rPr>
          <w:rFonts w:ascii="Arial" w:hAnsi="Arial" w:cs="Arial"/>
          <w:b/>
          <w:lang w:eastAsia="ar-SA"/>
        </w:rPr>
        <w:t>References</w:t>
      </w:r>
    </w:p>
    <w:p w:rsidR="000A659C" w:rsidRDefault="000A659C" w:rsidP="00404AF6">
      <w:pPr>
        <w:spacing w:before="120" w:after="120"/>
        <w:rPr>
          <w:rFonts w:ascii="Arial" w:hAnsi="Arial" w:cs="Arial"/>
          <w:b/>
          <w:lang w:eastAsia="ar-SA"/>
        </w:rPr>
      </w:pPr>
    </w:p>
    <w:p w:rsidR="000A659C" w:rsidRDefault="000A659C" w:rsidP="00404AF6">
      <w:pPr>
        <w:spacing w:before="120" w:after="120"/>
        <w:rPr>
          <w:rFonts w:ascii="Arial" w:hAnsi="Arial" w:cs="Arial"/>
          <w:b/>
          <w:lang w:eastAsia="ar-SA"/>
        </w:rPr>
      </w:pPr>
      <w:hyperlink r:id="rId8" w:history="1">
        <w:r w:rsidRPr="00A3183E">
          <w:rPr>
            <w:rStyle w:val="Hyperlink"/>
            <w:rFonts w:ascii="Arial" w:hAnsi="Arial" w:cs="Arial"/>
            <w:lang w:eastAsia="ar-SA"/>
          </w:rPr>
          <w:t>https://eur-lex.europa.eu/summary/glossary/subsidiarity.html</w:t>
        </w:r>
      </w:hyperlink>
    </w:p>
    <w:p w:rsidR="00063C3E" w:rsidRDefault="00063C3E" w:rsidP="00404AF6">
      <w:pPr>
        <w:spacing w:before="120" w:after="120"/>
        <w:rPr>
          <w:rFonts w:ascii="Arial" w:hAnsi="Arial" w:cs="Arial"/>
          <w:b/>
          <w:lang w:eastAsia="ar-SA"/>
        </w:rPr>
      </w:pPr>
    </w:p>
    <w:p w:rsidR="00063C3E" w:rsidRDefault="00063C3E" w:rsidP="00404AF6">
      <w:pPr>
        <w:spacing w:before="120" w:after="120"/>
        <w:rPr>
          <w:rFonts w:ascii="Arial" w:hAnsi="Arial" w:cs="Arial"/>
          <w:b/>
          <w:lang w:eastAsia="ar-SA"/>
        </w:rPr>
      </w:pPr>
      <w:hyperlink r:id="rId9" w:history="1">
        <w:r w:rsidRPr="00A3183E">
          <w:rPr>
            <w:rStyle w:val="Hyperlink"/>
            <w:rFonts w:ascii="Arial" w:hAnsi="Arial" w:cs="Arial"/>
            <w:lang w:eastAsia="ar-SA"/>
          </w:rPr>
          <w:t>file:///H:/Downloads/Regional_Transport_plan_English.pdf</w:t>
        </w:r>
      </w:hyperlink>
    </w:p>
    <w:p w:rsidR="000227F2" w:rsidRDefault="000227F2" w:rsidP="00404AF6">
      <w:pPr>
        <w:spacing w:before="120" w:after="120"/>
        <w:rPr>
          <w:rFonts w:ascii="Arial" w:hAnsi="Arial" w:cs="Arial"/>
          <w:b/>
          <w:lang w:eastAsia="ar-SA"/>
        </w:rPr>
      </w:pPr>
    </w:p>
    <w:p w:rsidR="000227F2" w:rsidRDefault="000227F2" w:rsidP="00404AF6">
      <w:pPr>
        <w:spacing w:before="120" w:after="120"/>
        <w:rPr>
          <w:rFonts w:ascii="Arial" w:hAnsi="Arial" w:cs="Arial"/>
          <w:b/>
          <w:lang w:eastAsia="ar-SA"/>
        </w:rPr>
      </w:pPr>
      <w:hyperlink r:id="rId10" w:history="1">
        <w:r w:rsidRPr="00A3183E">
          <w:rPr>
            <w:rStyle w:val="Hyperlink"/>
            <w:rFonts w:ascii="Arial" w:hAnsi="Arial" w:cs="Arial"/>
            <w:lang w:eastAsia="ar-SA"/>
          </w:rPr>
          <w:t>https://tfl.gov.uk/corporate/about-tfl/how-we-work/planning-for-the-future/the-mayors-transport-strategy</w:t>
        </w:r>
      </w:hyperlink>
    </w:p>
    <w:p w:rsidR="000227F2" w:rsidRDefault="000227F2" w:rsidP="00404AF6">
      <w:pPr>
        <w:spacing w:before="120" w:after="120"/>
        <w:rPr>
          <w:rFonts w:ascii="Arial" w:hAnsi="Arial" w:cs="Arial"/>
          <w:b/>
          <w:lang w:eastAsia="ar-SA"/>
        </w:rPr>
      </w:pPr>
    </w:p>
    <w:p w:rsidR="000227F2" w:rsidRDefault="000227F2" w:rsidP="00404AF6">
      <w:pPr>
        <w:spacing w:before="120" w:after="120"/>
        <w:rPr>
          <w:rFonts w:ascii="Arial" w:hAnsi="Arial" w:cs="Arial"/>
          <w:b/>
          <w:lang w:eastAsia="ar-SA"/>
        </w:rPr>
      </w:pPr>
      <w:hyperlink r:id="rId11" w:history="1">
        <w:r w:rsidRPr="00A3183E">
          <w:rPr>
            <w:rStyle w:val="Hyperlink"/>
            <w:rFonts w:ascii="Arial" w:hAnsi="Arial" w:cs="Arial"/>
            <w:lang w:eastAsia="ar-SA"/>
          </w:rPr>
          <w:t>https://www.merseytravel.gov.uk/about-us/local-transport-delivery/pages/transport-plan-for-growth.aspx</w:t>
        </w:r>
      </w:hyperlink>
    </w:p>
    <w:p w:rsidR="000227F2" w:rsidRDefault="000227F2" w:rsidP="00404AF6">
      <w:pPr>
        <w:spacing w:before="120" w:after="120"/>
        <w:rPr>
          <w:rFonts w:ascii="Arial" w:hAnsi="Arial" w:cs="Arial"/>
          <w:b/>
          <w:lang w:eastAsia="ar-SA"/>
        </w:rPr>
      </w:pPr>
    </w:p>
    <w:p w:rsidR="000227F2" w:rsidRDefault="000227F2" w:rsidP="00404AF6">
      <w:pPr>
        <w:spacing w:before="120" w:after="120"/>
        <w:rPr>
          <w:rFonts w:ascii="Arial" w:hAnsi="Arial" w:cs="Arial"/>
          <w:b/>
          <w:lang w:eastAsia="ar-SA"/>
        </w:rPr>
      </w:pPr>
    </w:p>
    <w:p w:rsidR="00063C3E" w:rsidRDefault="00063C3E" w:rsidP="00404AF6">
      <w:pPr>
        <w:spacing w:before="120" w:after="120"/>
        <w:rPr>
          <w:rFonts w:ascii="Arial" w:hAnsi="Arial" w:cs="Arial"/>
          <w:b/>
          <w:lang w:eastAsia="ar-SA"/>
        </w:rPr>
      </w:pPr>
    </w:p>
    <w:p w:rsidR="00063C3E" w:rsidRDefault="00063C3E" w:rsidP="00404AF6">
      <w:pPr>
        <w:spacing w:before="120" w:after="120"/>
        <w:rPr>
          <w:rFonts w:ascii="Arial" w:hAnsi="Arial" w:cs="Arial"/>
          <w:b/>
          <w:lang w:eastAsia="ar-SA"/>
        </w:rPr>
      </w:pPr>
    </w:p>
    <w:p w:rsidR="00063C3E" w:rsidRDefault="00063C3E" w:rsidP="00404AF6">
      <w:pPr>
        <w:spacing w:before="120" w:after="120"/>
        <w:rPr>
          <w:rFonts w:ascii="Arial" w:hAnsi="Arial" w:cs="Arial"/>
          <w:b/>
          <w:lang w:eastAsia="ar-SA"/>
        </w:rPr>
      </w:pPr>
    </w:p>
    <w:p w:rsidR="000A659C" w:rsidRDefault="000A659C" w:rsidP="00404AF6">
      <w:pPr>
        <w:spacing w:before="120" w:after="120"/>
        <w:rPr>
          <w:rFonts w:ascii="Arial" w:hAnsi="Arial" w:cs="Arial"/>
          <w:b/>
          <w:lang w:eastAsia="ar-SA"/>
        </w:rPr>
      </w:pPr>
    </w:p>
    <w:p w:rsidR="000A659C" w:rsidRPr="005C5F91" w:rsidRDefault="000A659C" w:rsidP="00404AF6">
      <w:pPr>
        <w:spacing w:before="120" w:after="120"/>
        <w:rPr>
          <w:rFonts w:ascii="Arial" w:hAnsi="Arial" w:cs="Arial"/>
          <w:b/>
          <w:lang w:eastAsia="ar-SA"/>
        </w:rPr>
      </w:pPr>
    </w:p>
    <w:p w:rsidR="00E913D5" w:rsidRPr="00DA1E10" w:rsidRDefault="00E913D5" w:rsidP="00404AF6">
      <w:pPr>
        <w:spacing w:before="120" w:after="120"/>
        <w:rPr>
          <w:rFonts w:ascii="Arial" w:hAnsi="Arial" w:cs="Arial"/>
          <w:lang w:eastAsia="ar-SA"/>
        </w:rPr>
      </w:pPr>
    </w:p>
    <w:p w:rsidR="003F4A89" w:rsidRPr="005626E8" w:rsidRDefault="003F4A89" w:rsidP="00404AF6">
      <w:pPr>
        <w:rPr>
          <w:rFonts w:ascii="Arial" w:hAnsi="Arial" w:cs="Arial"/>
        </w:rPr>
      </w:pPr>
    </w:p>
    <w:sectPr w:rsidR="003F4A89" w:rsidRPr="005626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387A" w:rsidRDefault="00C5387A" w:rsidP="00DD5EEA">
      <w:r>
        <w:separator/>
      </w:r>
    </w:p>
  </w:endnote>
  <w:endnote w:type="continuationSeparator" w:id="0">
    <w:p w:rsidR="00C5387A" w:rsidRDefault="00C5387A" w:rsidP="00DD5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387A" w:rsidRDefault="00C5387A" w:rsidP="00DD5EEA">
      <w:r>
        <w:separator/>
      </w:r>
    </w:p>
  </w:footnote>
  <w:footnote w:type="continuationSeparator" w:id="0">
    <w:p w:rsidR="00C5387A" w:rsidRDefault="00C5387A" w:rsidP="00DD5EEA">
      <w:r>
        <w:continuationSeparator/>
      </w:r>
    </w:p>
  </w:footnote>
  <w:footnote w:id="1">
    <w:p w:rsidR="00063C3E" w:rsidRPr="004D72D8" w:rsidRDefault="00063C3E">
      <w:pPr>
        <w:pStyle w:val="FootnoteText"/>
        <w:rPr>
          <w:rFonts w:ascii="Arial" w:hAnsi="Arial" w:cs="Arial"/>
          <w:sz w:val="18"/>
          <w:szCs w:val="18"/>
        </w:rPr>
      </w:pPr>
      <w:r w:rsidRPr="004D72D8">
        <w:rPr>
          <w:rStyle w:val="FootnoteReference"/>
          <w:rFonts w:ascii="Arial" w:hAnsi="Arial" w:cs="Arial"/>
          <w:sz w:val="18"/>
          <w:szCs w:val="18"/>
        </w:rPr>
        <w:footnoteRef/>
      </w:r>
      <w:r w:rsidRPr="004D72D8">
        <w:rPr>
          <w:rFonts w:ascii="Arial" w:hAnsi="Arial" w:cs="Arial"/>
          <w:sz w:val="18"/>
          <w:szCs w:val="18"/>
        </w:rPr>
        <w:t xml:space="preserve"> EU Subsidiarity Ethos</w:t>
      </w:r>
    </w:p>
  </w:footnote>
  <w:footnote w:id="2">
    <w:p w:rsidR="00063C3E" w:rsidRDefault="00063C3E">
      <w:pPr>
        <w:pStyle w:val="FootnoteText"/>
      </w:pPr>
      <w:r w:rsidRPr="004D72D8">
        <w:rPr>
          <w:rStyle w:val="FootnoteReference"/>
          <w:rFonts w:ascii="Arial" w:hAnsi="Arial" w:cs="Arial"/>
          <w:sz w:val="18"/>
          <w:szCs w:val="18"/>
        </w:rPr>
        <w:footnoteRef/>
      </w:r>
      <w:r w:rsidRPr="004D72D8">
        <w:rPr>
          <w:rFonts w:ascii="Arial" w:hAnsi="Arial" w:cs="Arial"/>
          <w:sz w:val="18"/>
          <w:szCs w:val="18"/>
        </w:rPr>
        <w:t xml:space="preserve"> </w:t>
      </w:r>
      <w:r w:rsidRPr="004D72D8">
        <w:rPr>
          <w:rFonts w:ascii="Arial" w:hAnsi="Arial" w:cs="Arial"/>
          <w:sz w:val="18"/>
          <w:szCs w:val="18"/>
        </w:rPr>
        <w:t>South West Wales Integrated Transport Consortiums</w:t>
      </w:r>
      <w:r w:rsidRPr="004D72D8">
        <w:rPr>
          <w:rFonts w:ascii="Arial" w:hAnsi="Arial" w:cs="Arial"/>
          <w:sz w:val="18"/>
          <w:szCs w:val="18"/>
        </w:rPr>
        <w:t xml:space="preserve"> Transport Plan</w:t>
      </w:r>
    </w:p>
  </w:footnote>
  <w:footnote w:id="3">
    <w:p w:rsidR="00545935" w:rsidRDefault="00545935">
      <w:pPr>
        <w:pStyle w:val="FootnoteText"/>
      </w:pPr>
      <w:r>
        <w:rPr>
          <w:rStyle w:val="FootnoteReference"/>
        </w:rPr>
        <w:footnoteRef/>
      </w:r>
      <w:r>
        <w:t xml:space="preserve"> Transport for London. Mayors Transport Strategy</w:t>
      </w:r>
    </w:p>
  </w:footnote>
  <w:footnote w:id="4">
    <w:p w:rsidR="00555820" w:rsidRDefault="00555820">
      <w:pPr>
        <w:pStyle w:val="FootnoteText"/>
      </w:pPr>
      <w:r>
        <w:rPr>
          <w:rStyle w:val="FootnoteReference"/>
        </w:rPr>
        <w:footnoteRef/>
      </w:r>
      <w:r>
        <w:t xml:space="preserve"> </w:t>
      </w:r>
      <w:proofErr w:type="spellStart"/>
      <w:r>
        <w:t>Mersey</w:t>
      </w:r>
      <w:r w:rsidR="00B1534C">
        <w:t>Travel</w:t>
      </w:r>
      <w:proofErr w:type="spellEnd"/>
      <w:r w:rsidR="00B1534C">
        <w:t xml:space="preserve"> Transport Plan for Growth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F0247A"/>
    <w:multiLevelType w:val="hybridMultilevel"/>
    <w:tmpl w:val="4008C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07B24D8"/>
    <w:multiLevelType w:val="hybridMultilevel"/>
    <w:tmpl w:val="747A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654DD8"/>
    <w:multiLevelType w:val="hybridMultilevel"/>
    <w:tmpl w:val="2EF4C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CC0"/>
    <w:rsid w:val="000010B6"/>
    <w:rsid w:val="00012E44"/>
    <w:rsid w:val="0001327C"/>
    <w:rsid w:val="00016EC1"/>
    <w:rsid w:val="000227F2"/>
    <w:rsid w:val="00027BBE"/>
    <w:rsid w:val="00033C82"/>
    <w:rsid w:val="00041D1B"/>
    <w:rsid w:val="00063573"/>
    <w:rsid w:val="00063C3E"/>
    <w:rsid w:val="000A659C"/>
    <w:rsid w:val="00105FED"/>
    <w:rsid w:val="00135724"/>
    <w:rsid w:val="00146B0C"/>
    <w:rsid w:val="00162775"/>
    <w:rsid w:val="00170144"/>
    <w:rsid w:val="001D1867"/>
    <w:rsid w:val="0020504C"/>
    <w:rsid w:val="00212E01"/>
    <w:rsid w:val="00225FF3"/>
    <w:rsid w:val="00255D7A"/>
    <w:rsid w:val="0026151C"/>
    <w:rsid w:val="0026381F"/>
    <w:rsid w:val="00285011"/>
    <w:rsid w:val="00295550"/>
    <w:rsid w:val="002B69DA"/>
    <w:rsid w:val="002C648D"/>
    <w:rsid w:val="00311FC7"/>
    <w:rsid w:val="00324204"/>
    <w:rsid w:val="00344403"/>
    <w:rsid w:val="003525C6"/>
    <w:rsid w:val="003C0814"/>
    <w:rsid w:val="003F4A89"/>
    <w:rsid w:val="00404AF6"/>
    <w:rsid w:val="00424647"/>
    <w:rsid w:val="00430EBD"/>
    <w:rsid w:val="004509ED"/>
    <w:rsid w:val="00450DAE"/>
    <w:rsid w:val="0048600D"/>
    <w:rsid w:val="00497E57"/>
    <w:rsid w:val="004A6E1F"/>
    <w:rsid w:val="004B0F1B"/>
    <w:rsid w:val="004B2C3D"/>
    <w:rsid w:val="004B64C6"/>
    <w:rsid w:val="004D72D8"/>
    <w:rsid w:val="004E0921"/>
    <w:rsid w:val="004F7FD5"/>
    <w:rsid w:val="0054207F"/>
    <w:rsid w:val="00543DEF"/>
    <w:rsid w:val="00545935"/>
    <w:rsid w:val="00555820"/>
    <w:rsid w:val="005626E8"/>
    <w:rsid w:val="00591328"/>
    <w:rsid w:val="005C5F91"/>
    <w:rsid w:val="005F3F4C"/>
    <w:rsid w:val="005F65BA"/>
    <w:rsid w:val="006137DF"/>
    <w:rsid w:val="00616913"/>
    <w:rsid w:val="0062043F"/>
    <w:rsid w:val="00625374"/>
    <w:rsid w:val="00644870"/>
    <w:rsid w:val="0065676C"/>
    <w:rsid w:val="006607BA"/>
    <w:rsid w:val="00694B0A"/>
    <w:rsid w:val="006B685A"/>
    <w:rsid w:val="006D04FC"/>
    <w:rsid w:val="007205E3"/>
    <w:rsid w:val="007227E6"/>
    <w:rsid w:val="00726A10"/>
    <w:rsid w:val="00735E8F"/>
    <w:rsid w:val="007370D7"/>
    <w:rsid w:val="007375DE"/>
    <w:rsid w:val="0074635C"/>
    <w:rsid w:val="00746DEA"/>
    <w:rsid w:val="00750C47"/>
    <w:rsid w:val="007548EF"/>
    <w:rsid w:val="00785951"/>
    <w:rsid w:val="00790B52"/>
    <w:rsid w:val="007933FE"/>
    <w:rsid w:val="00793EF1"/>
    <w:rsid w:val="007F257A"/>
    <w:rsid w:val="00813790"/>
    <w:rsid w:val="0088693D"/>
    <w:rsid w:val="008A53B4"/>
    <w:rsid w:val="008D6C6D"/>
    <w:rsid w:val="00900BED"/>
    <w:rsid w:val="009306DF"/>
    <w:rsid w:val="009358D7"/>
    <w:rsid w:val="00936196"/>
    <w:rsid w:val="00947DFE"/>
    <w:rsid w:val="00970FE1"/>
    <w:rsid w:val="009F2845"/>
    <w:rsid w:val="00A01661"/>
    <w:rsid w:val="00A5290F"/>
    <w:rsid w:val="00A601D7"/>
    <w:rsid w:val="00A82EE9"/>
    <w:rsid w:val="00A94708"/>
    <w:rsid w:val="00A96B7B"/>
    <w:rsid w:val="00AC443E"/>
    <w:rsid w:val="00B1534C"/>
    <w:rsid w:val="00B174E7"/>
    <w:rsid w:val="00B546C3"/>
    <w:rsid w:val="00B70724"/>
    <w:rsid w:val="00B73BC4"/>
    <w:rsid w:val="00B7664B"/>
    <w:rsid w:val="00B80A72"/>
    <w:rsid w:val="00B82DF8"/>
    <w:rsid w:val="00BE06FA"/>
    <w:rsid w:val="00BF377F"/>
    <w:rsid w:val="00C13A86"/>
    <w:rsid w:val="00C17F69"/>
    <w:rsid w:val="00C30EE7"/>
    <w:rsid w:val="00C33177"/>
    <w:rsid w:val="00C46E42"/>
    <w:rsid w:val="00C5387A"/>
    <w:rsid w:val="00C6269D"/>
    <w:rsid w:val="00C73F8E"/>
    <w:rsid w:val="00C86512"/>
    <w:rsid w:val="00CB2854"/>
    <w:rsid w:val="00CB4546"/>
    <w:rsid w:val="00CC6FF1"/>
    <w:rsid w:val="00CE7331"/>
    <w:rsid w:val="00CF4046"/>
    <w:rsid w:val="00D0675C"/>
    <w:rsid w:val="00D34267"/>
    <w:rsid w:val="00D403AC"/>
    <w:rsid w:val="00D47A95"/>
    <w:rsid w:val="00D501C3"/>
    <w:rsid w:val="00D8634E"/>
    <w:rsid w:val="00DA1E10"/>
    <w:rsid w:val="00DA68B2"/>
    <w:rsid w:val="00DB6F4F"/>
    <w:rsid w:val="00DD22CB"/>
    <w:rsid w:val="00DD4CC0"/>
    <w:rsid w:val="00DD5EEA"/>
    <w:rsid w:val="00E1394A"/>
    <w:rsid w:val="00E23A97"/>
    <w:rsid w:val="00E42EA6"/>
    <w:rsid w:val="00E55C3F"/>
    <w:rsid w:val="00E82CED"/>
    <w:rsid w:val="00E913D5"/>
    <w:rsid w:val="00EA0A9A"/>
    <w:rsid w:val="00EB6B16"/>
    <w:rsid w:val="00EF496B"/>
    <w:rsid w:val="00EF5A71"/>
    <w:rsid w:val="00F20B65"/>
    <w:rsid w:val="00F51D07"/>
    <w:rsid w:val="00F57A13"/>
    <w:rsid w:val="00F837E1"/>
    <w:rsid w:val="00F86301"/>
    <w:rsid w:val="00F951B9"/>
    <w:rsid w:val="00FC1544"/>
    <w:rsid w:val="00FD28C4"/>
    <w:rsid w:val="00FE2F13"/>
    <w:rsid w:val="00FE5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24C8B"/>
  <w15:chartTrackingRefBased/>
  <w15:docId w15:val="{2BA43E6F-2722-4D2D-81E8-FBE28E782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4CC0"/>
    <w:pPr>
      <w:spacing w:line="240" w:lineRule="auto"/>
    </w:pPr>
  </w:style>
  <w:style w:type="paragraph" w:styleId="Heading1">
    <w:name w:val="heading 1"/>
    <w:basedOn w:val="Normal"/>
    <w:next w:val="Normal"/>
    <w:link w:val="Heading1Char"/>
    <w:uiPriority w:val="9"/>
    <w:qFormat/>
    <w:rsid w:val="00EF5A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F5A7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5A7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675C"/>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2CED"/>
    <w:rPr>
      <w:color w:val="0563C1" w:themeColor="hyperlink"/>
      <w:u w:val="single"/>
    </w:rPr>
  </w:style>
  <w:style w:type="character" w:styleId="FollowedHyperlink">
    <w:name w:val="FollowedHyperlink"/>
    <w:basedOn w:val="DefaultParagraphFont"/>
    <w:uiPriority w:val="99"/>
    <w:semiHidden/>
    <w:unhideWhenUsed/>
    <w:rsid w:val="00135724"/>
    <w:rPr>
      <w:color w:val="954F72" w:themeColor="followedHyperlink"/>
      <w:u w:val="single"/>
    </w:rPr>
  </w:style>
  <w:style w:type="paragraph" w:customStyle="1" w:styleId="ms-rteelement-p">
    <w:name w:val="ms-rteelement-p"/>
    <w:basedOn w:val="Normal"/>
    <w:rsid w:val="00D47A95"/>
    <w:pPr>
      <w:spacing w:after="135" w:line="330" w:lineRule="atLeast"/>
    </w:pPr>
    <w:rPr>
      <w:rFonts w:ascii="Helvetica" w:eastAsia="Times New Roman" w:hAnsi="Helvetica" w:cs="Times New Roman"/>
      <w:color w:val="576170"/>
      <w:sz w:val="20"/>
      <w:szCs w:val="20"/>
      <w:lang w:eastAsia="en-GB"/>
    </w:rPr>
  </w:style>
  <w:style w:type="character" w:customStyle="1" w:styleId="ms-rtethemeforecolor-4-01">
    <w:name w:val="ms-rtethemeforecolor-4-01"/>
    <w:basedOn w:val="DefaultParagraphFont"/>
    <w:rsid w:val="00D501C3"/>
    <w:rPr>
      <w:color w:val="182738"/>
    </w:rPr>
  </w:style>
  <w:style w:type="paragraph" w:styleId="ListParagraph">
    <w:name w:val="List Paragraph"/>
    <w:basedOn w:val="Normal"/>
    <w:uiPriority w:val="34"/>
    <w:qFormat/>
    <w:rsid w:val="00EB6B16"/>
    <w:pPr>
      <w:ind w:left="720"/>
      <w:contextualSpacing/>
    </w:pPr>
  </w:style>
  <w:style w:type="character" w:styleId="UnresolvedMention">
    <w:name w:val="Unresolved Mention"/>
    <w:basedOn w:val="DefaultParagraphFont"/>
    <w:uiPriority w:val="99"/>
    <w:semiHidden/>
    <w:unhideWhenUsed/>
    <w:rsid w:val="00FE592E"/>
    <w:rPr>
      <w:color w:val="808080"/>
      <w:shd w:val="clear" w:color="auto" w:fill="E6E6E6"/>
    </w:rPr>
  </w:style>
  <w:style w:type="paragraph" w:styleId="FootnoteText">
    <w:name w:val="footnote text"/>
    <w:basedOn w:val="Normal"/>
    <w:link w:val="FootnoteTextChar"/>
    <w:uiPriority w:val="99"/>
    <w:semiHidden/>
    <w:unhideWhenUsed/>
    <w:rsid w:val="00DD5EEA"/>
    <w:rPr>
      <w:sz w:val="20"/>
      <w:szCs w:val="20"/>
    </w:rPr>
  </w:style>
  <w:style w:type="character" w:customStyle="1" w:styleId="FootnoteTextChar">
    <w:name w:val="Footnote Text Char"/>
    <w:basedOn w:val="DefaultParagraphFont"/>
    <w:link w:val="FootnoteText"/>
    <w:uiPriority w:val="99"/>
    <w:semiHidden/>
    <w:rsid w:val="00DD5EEA"/>
    <w:rPr>
      <w:sz w:val="20"/>
      <w:szCs w:val="20"/>
    </w:rPr>
  </w:style>
  <w:style w:type="character" w:styleId="FootnoteReference">
    <w:name w:val="footnote reference"/>
    <w:basedOn w:val="DefaultParagraphFont"/>
    <w:uiPriority w:val="99"/>
    <w:semiHidden/>
    <w:unhideWhenUsed/>
    <w:rsid w:val="00DD5EEA"/>
    <w:rPr>
      <w:vertAlign w:val="superscript"/>
    </w:rPr>
  </w:style>
  <w:style w:type="character" w:customStyle="1" w:styleId="at2">
    <w:name w:val="a__t2"/>
    <w:basedOn w:val="DefaultParagraphFont"/>
    <w:rsid w:val="00DD5EEA"/>
  </w:style>
  <w:style w:type="character" w:customStyle="1" w:styleId="at3">
    <w:name w:val="a__t3"/>
    <w:basedOn w:val="DefaultParagraphFont"/>
    <w:rsid w:val="00DD5EEA"/>
  </w:style>
  <w:style w:type="character" w:customStyle="1" w:styleId="at4">
    <w:name w:val="a__t4"/>
    <w:basedOn w:val="DefaultParagraphFont"/>
    <w:rsid w:val="00DD5EEA"/>
  </w:style>
  <w:style w:type="character" w:customStyle="1" w:styleId="at10">
    <w:name w:val="a__t10"/>
    <w:basedOn w:val="DefaultParagraphFont"/>
    <w:rsid w:val="00DD5EEA"/>
  </w:style>
  <w:style w:type="paragraph" w:customStyle="1" w:styleId="story-bodyintroduction">
    <w:name w:val="story-body__introduction"/>
    <w:basedOn w:val="Normal"/>
    <w:rsid w:val="00BE06FA"/>
    <w:pPr>
      <w:spacing w:before="100" w:beforeAutospacing="1" w:after="100" w:afterAutospacing="1"/>
    </w:pPr>
    <w:rPr>
      <w:rFonts w:ascii="Times New Roman" w:eastAsia="Times New Roman" w:hAnsi="Times New Roman" w:cs="Times New Roman"/>
      <w:sz w:val="24"/>
      <w:szCs w:val="24"/>
      <w:lang w:eastAsia="en-GB"/>
    </w:rPr>
  </w:style>
  <w:style w:type="paragraph" w:styleId="NoSpacing">
    <w:name w:val="No Spacing"/>
    <w:uiPriority w:val="1"/>
    <w:qFormat/>
    <w:rsid w:val="00EF5A71"/>
    <w:pPr>
      <w:spacing w:line="240" w:lineRule="auto"/>
    </w:pPr>
  </w:style>
  <w:style w:type="character" w:customStyle="1" w:styleId="Heading1Char">
    <w:name w:val="Heading 1 Char"/>
    <w:basedOn w:val="DefaultParagraphFont"/>
    <w:link w:val="Heading1"/>
    <w:uiPriority w:val="9"/>
    <w:rsid w:val="00EF5A7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F5A7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F5A71"/>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EF5A7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A7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553265">
      <w:bodyDiv w:val="1"/>
      <w:marLeft w:val="0"/>
      <w:marRight w:val="0"/>
      <w:marTop w:val="0"/>
      <w:marBottom w:val="0"/>
      <w:divBdr>
        <w:top w:val="none" w:sz="0" w:space="0" w:color="auto"/>
        <w:left w:val="none" w:sz="0" w:space="0" w:color="auto"/>
        <w:bottom w:val="none" w:sz="0" w:space="0" w:color="auto"/>
        <w:right w:val="none" w:sz="0" w:space="0" w:color="auto"/>
      </w:divBdr>
    </w:div>
    <w:div w:id="288051487">
      <w:bodyDiv w:val="1"/>
      <w:marLeft w:val="0"/>
      <w:marRight w:val="0"/>
      <w:marTop w:val="0"/>
      <w:marBottom w:val="0"/>
      <w:divBdr>
        <w:top w:val="none" w:sz="0" w:space="0" w:color="auto"/>
        <w:left w:val="none" w:sz="0" w:space="0" w:color="auto"/>
        <w:bottom w:val="none" w:sz="0" w:space="0" w:color="auto"/>
        <w:right w:val="none" w:sz="0" w:space="0" w:color="auto"/>
      </w:divBdr>
      <w:divsChild>
        <w:div w:id="2095390702">
          <w:marLeft w:val="0"/>
          <w:marRight w:val="0"/>
          <w:marTop w:val="0"/>
          <w:marBottom w:val="0"/>
          <w:divBdr>
            <w:top w:val="none" w:sz="0" w:space="0" w:color="auto"/>
            <w:left w:val="none" w:sz="0" w:space="0" w:color="auto"/>
            <w:bottom w:val="none" w:sz="0" w:space="0" w:color="auto"/>
            <w:right w:val="none" w:sz="0" w:space="0" w:color="auto"/>
          </w:divBdr>
          <w:divsChild>
            <w:div w:id="490369502">
              <w:marLeft w:val="0"/>
              <w:marRight w:val="0"/>
              <w:marTop w:val="0"/>
              <w:marBottom w:val="0"/>
              <w:divBdr>
                <w:top w:val="none" w:sz="0" w:space="0" w:color="auto"/>
                <w:left w:val="none" w:sz="0" w:space="0" w:color="auto"/>
                <w:bottom w:val="none" w:sz="0" w:space="0" w:color="auto"/>
                <w:right w:val="none" w:sz="0" w:space="0" w:color="auto"/>
              </w:divBdr>
              <w:divsChild>
                <w:div w:id="1865710551">
                  <w:marLeft w:val="0"/>
                  <w:marRight w:val="0"/>
                  <w:marTop w:val="0"/>
                  <w:marBottom w:val="0"/>
                  <w:divBdr>
                    <w:top w:val="none" w:sz="0" w:space="0" w:color="auto"/>
                    <w:left w:val="none" w:sz="0" w:space="0" w:color="auto"/>
                    <w:bottom w:val="none" w:sz="0" w:space="0" w:color="auto"/>
                    <w:right w:val="none" w:sz="0" w:space="0" w:color="auto"/>
                  </w:divBdr>
                  <w:divsChild>
                    <w:div w:id="740521008">
                      <w:marLeft w:val="0"/>
                      <w:marRight w:val="0"/>
                      <w:marTop w:val="100"/>
                      <w:marBottom w:val="100"/>
                      <w:divBdr>
                        <w:top w:val="none" w:sz="0" w:space="0" w:color="auto"/>
                        <w:left w:val="none" w:sz="0" w:space="0" w:color="auto"/>
                        <w:bottom w:val="none" w:sz="0" w:space="0" w:color="auto"/>
                        <w:right w:val="none" w:sz="0" w:space="0" w:color="auto"/>
                      </w:divBdr>
                      <w:divsChild>
                        <w:div w:id="2084330997">
                          <w:marLeft w:val="0"/>
                          <w:marRight w:val="0"/>
                          <w:marTop w:val="0"/>
                          <w:marBottom w:val="0"/>
                          <w:divBdr>
                            <w:top w:val="none" w:sz="0" w:space="0" w:color="auto"/>
                            <w:left w:val="none" w:sz="0" w:space="0" w:color="auto"/>
                            <w:bottom w:val="none" w:sz="0" w:space="0" w:color="auto"/>
                            <w:right w:val="none" w:sz="0" w:space="0" w:color="auto"/>
                          </w:divBdr>
                          <w:divsChild>
                            <w:div w:id="1675647346">
                              <w:marLeft w:val="0"/>
                              <w:marRight w:val="0"/>
                              <w:marTop w:val="0"/>
                              <w:marBottom w:val="0"/>
                              <w:divBdr>
                                <w:top w:val="none" w:sz="0" w:space="0" w:color="auto"/>
                                <w:left w:val="none" w:sz="0" w:space="0" w:color="auto"/>
                                <w:bottom w:val="none" w:sz="0" w:space="0" w:color="auto"/>
                                <w:right w:val="none" w:sz="0" w:space="0" w:color="auto"/>
                              </w:divBdr>
                              <w:divsChild>
                                <w:div w:id="1213469913">
                                  <w:marLeft w:val="0"/>
                                  <w:marRight w:val="0"/>
                                  <w:marTop w:val="0"/>
                                  <w:marBottom w:val="0"/>
                                  <w:divBdr>
                                    <w:top w:val="none" w:sz="0" w:space="0" w:color="auto"/>
                                    <w:left w:val="none" w:sz="0" w:space="0" w:color="auto"/>
                                    <w:bottom w:val="none" w:sz="0" w:space="0" w:color="auto"/>
                                    <w:right w:val="none" w:sz="0" w:space="0" w:color="auto"/>
                                  </w:divBdr>
                                  <w:divsChild>
                                    <w:div w:id="1441493305">
                                      <w:marLeft w:val="0"/>
                                      <w:marRight w:val="0"/>
                                      <w:marTop w:val="0"/>
                                      <w:marBottom w:val="0"/>
                                      <w:divBdr>
                                        <w:top w:val="none" w:sz="0" w:space="0" w:color="auto"/>
                                        <w:left w:val="none" w:sz="0" w:space="0" w:color="auto"/>
                                        <w:bottom w:val="none" w:sz="0" w:space="0" w:color="auto"/>
                                        <w:right w:val="none" w:sz="0" w:space="0" w:color="auto"/>
                                      </w:divBdr>
                                      <w:divsChild>
                                        <w:div w:id="1035227607">
                                          <w:marLeft w:val="300"/>
                                          <w:marRight w:val="0"/>
                                          <w:marTop w:val="0"/>
                                          <w:marBottom w:val="0"/>
                                          <w:divBdr>
                                            <w:top w:val="single" w:sz="6" w:space="8" w:color="D3D3D3"/>
                                            <w:left w:val="single" w:sz="6" w:space="15" w:color="D3D3D3"/>
                                            <w:bottom w:val="single" w:sz="6" w:space="8" w:color="D3D3D3"/>
                                            <w:right w:val="single" w:sz="6" w:space="15" w:color="D3D3D3"/>
                                          </w:divBdr>
                                          <w:divsChild>
                                            <w:div w:id="179459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6075432">
      <w:bodyDiv w:val="1"/>
      <w:marLeft w:val="0"/>
      <w:marRight w:val="0"/>
      <w:marTop w:val="0"/>
      <w:marBottom w:val="0"/>
      <w:divBdr>
        <w:top w:val="none" w:sz="0" w:space="0" w:color="auto"/>
        <w:left w:val="none" w:sz="0" w:space="0" w:color="auto"/>
        <w:bottom w:val="none" w:sz="0" w:space="0" w:color="auto"/>
        <w:right w:val="none" w:sz="0" w:space="0" w:color="auto"/>
      </w:divBdr>
    </w:div>
    <w:div w:id="565146241">
      <w:bodyDiv w:val="1"/>
      <w:marLeft w:val="0"/>
      <w:marRight w:val="0"/>
      <w:marTop w:val="0"/>
      <w:marBottom w:val="0"/>
      <w:divBdr>
        <w:top w:val="none" w:sz="0" w:space="0" w:color="auto"/>
        <w:left w:val="none" w:sz="0" w:space="0" w:color="auto"/>
        <w:bottom w:val="none" w:sz="0" w:space="0" w:color="auto"/>
        <w:right w:val="none" w:sz="0" w:space="0" w:color="auto"/>
      </w:divBdr>
      <w:divsChild>
        <w:div w:id="319311158">
          <w:marLeft w:val="0"/>
          <w:marRight w:val="0"/>
          <w:marTop w:val="0"/>
          <w:marBottom w:val="0"/>
          <w:divBdr>
            <w:top w:val="none" w:sz="0" w:space="0" w:color="auto"/>
            <w:left w:val="none" w:sz="0" w:space="0" w:color="auto"/>
            <w:bottom w:val="none" w:sz="0" w:space="0" w:color="auto"/>
            <w:right w:val="none" w:sz="0" w:space="0" w:color="auto"/>
          </w:divBdr>
          <w:divsChild>
            <w:div w:id="1751652878">
              <w:marLeft w:val="0"/>
              <w:marRight w:val="0"/>
              <w:marTop w:val="0"/>
              <w:marBottom w:val="0"/>
              <w:divBdr>
                <w:top w:val="none" w:sz="0" w:space="0" w:color="auto"/>
                <w:left w:val="none" w:sz="0" w:space="0" w:color="auto"/>
                <w:bottom w:val="none" w:sz="0" w:space="0" w:color="auto"/>
                <w:right w:val="none" w:sz="0" w:space="0" w:color="auto"/>
              </w:divBdr>
              <w:divsChild>
                <w:div w:id="938634210">
                  <w:marLeft w:val="0"/>
                  <w:marRight w:val="0"/>
                  <w:marTop w:val="0"/>
                  <w:marBottom w:val="0"/>
                  <w:divBdr>
                    <w:top w:val="none" w:sz="0" w:space="0" w:color="auto"/>
                    <w:left w:val="none" w:sz="0" w:space="0" w:color="auto"/>
                    <w:bottom w:val="none" w:sz="0" w:space="0" w:color="auto"/>
                    <w:right w:val="none" w:sz="0" w:space="0" w:color="auto"/>
                  </w:divBdr>
                  <w:divsChild>
                    <w:div w:id="1981615226">
                      <w:marLeft w:val="0"/>
                      <w:marRight w:val="0"/>
                      <w:marTop w:val="100"/>
                      <w:marBottom w:val="100"/>
                      <w:divBdr>
                        <w:top w:val="none" w:sz="0" w:space="0" w:color="auto"/>
                        <w:left w:val="none" w:sz="0" w:space="0" w:color="auto"/>
                        <w:bottom w:val="none" w:sz="0" w:space="0" w:color="auto"/>
                        <w:right w:val="none" w:sz="0" w:space="0" w:color="auto"/>
                      </w:divBdr>
                      <w:divsChild>
                        <w:div w:id="1165239402">
                          <w:marLeft w:val="0"/>
                          <w:marRight w:val="0"/>
                          <w:marTop w:val="0"/>
                          <w:marBottom w:val="0"/>
                          <w:divBdr>
                            <w:top w:val="none" w:sz="0" w:space="0" w:color="auto"/>
                            <w:left w:val="none" w:sz="0" w:space="0" w:color="auto"/>
                            <w:bottom w:val="none" w:sz="0" w:space="0" w:color="auto"/>
                            <w:right w:val="none" w:sz="0" w:space="0" w:color="auto"/>
                          </w:divBdr>
                          <w:divsChild>
                            <w:div w:id="485169512">
                              <w:marLeft w:val="0"/>
                              <w:marRight w:val="0"/>
                              <w:marTop w:val="0"/>
                              <w:marBottom w:val="0"/>
                              <w:divBdr>
                                <w:top w:val="none" w:sz="0" w:space="0" w:color="auto"/>
                                <w:left w:val="none" w:sz="0" w:space="0" w:color="auto"/>
                                <w:bottom w:val="none" w:sz="0" w:space="0" w:color="auto"/>
                                <w:right w:val="none" w:sz="0" w:space="0" w:color="auto"/>
                              </w:divBdr>
                              <w:divsChild>
                                <w:div w:id="1965497870">
                                  <w:marLeft w:val="0"/>
                                  <w:marRight w:val="0"/>
                                  <w:marTop w:val="0"/>
                                  <w:marBottom w:val="0"/>
                                  <w:divBdr>
                                    <w:top w:val="none" w:sz="0" w:space="0" w:color="auto"/>
                                    <w:left w:val="none" w:sz="0" w:space="0" w:color="auto"/>
                                    <w:bottom w:val="none" w:sz="0" w:space="0" w:color="auto"/>
                                    <w:right w:val="none" w:sz="0" w:space="0" w:color="auto"/>
                                  </w:divBdr>
                                  <w:divsChild>
                                    <w:div w:id="1745031452">
                                      <w:marLeft w:val="0"/>
                                      <w:marRight w:val="0"/>
                                      <w:marTop w:val="0"/>
                                      <w:marBottom w:val="0"/>
                                      <w:divBdr>
                                        <w:top w:val="none" w:sz="0" w:space="0" w:color="auto"/>
                                        <w:left w:val="none" w:sz="0" w:space="0" w:color="auto"/>
                                        <w:bottom w:val="none" w:sz="0" w:space="0" w:color="auto"/>
                                        <w:right w:val="none" w:sz="0" w:space="0" w:color="auto"/>
                                      </w:divBdr>
                                      <w:divsChild>
                                        <w:div w:id="295111410">
                                          <w:marLeft w:val="300"/>
                                          <w:marRight w:val="0"/>
                                          <w:marTop w:val="0"/>
                                          <w:marBottom w:val="0"/>
                                          <w:divBdr>
                                            <w:top w:val="single" w:sz="6" w:space="8" w:color="D3D3D3"/>
                                            <w:left w:val="single" w:sz="6" w:space="15" w:color="D3D3D3"/>
                                            <w:bottom w:val="single" w:sz="6" w:space="8" w:color="D3D3D3"/>
                                            <w:right w:val="single" w:sz="6" w:space="15" w:color="D3D3D3"/>
                                          </w:divBdr>
                                          <w:divsChild>
                                            <w:div w:id="201688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7872702">
      <w:bodyDiv w:val="1"/>
      <w:marLeft w:val="0"/>
      <w:marRight w:val="0"/>
      <w:marTop w:val="0"/>
      <w:marBottom w:val="0"/>
      <w:divBdr>
        <w:top w:val="none" w:sz="0" w:space="0" w:color="auto"/>
        <w:left w:val="none" w:sz="0" w:space="0" w:color="auto"/>
        <w:bottom w:val="none" w:sz="0" w:space="0" w:color="auto"/>
        <w:right w:val="none" w:sz="0" w:space="0" w:color="auto"/>
      </w:divBdr>
    </w:div>
    <w:div w:id="1388995599">
      <w:bodyDiv w:val="1"/>
      <w:marLeft w:val="0"/>
      <w:marRight w:val="0"/>
      <w:marTop w:val="0"/>
      <w:marBottom w:val="0"/>
      <w:divBdr>
        <w:top w:val="none" w:sz="0" w:space="0" w:color="auto"/>
        <w:left w:val="none" w:sz="0" w:space="0" w:color="auto"/>
        <w:bottom w:val="none" w:sz="0" w:space="0" w:color="auto"/>
        <w:right w:val="none" w:sz="0" w:space="0" w:color="auto"/>
      </w:divBdr>
      <w:divsChild>
        <w:div w:id="1669137917">
          <w:marLeft w:val="0"/>
          <w:marRight w:val="0"/>
          <w:marTop w:val="0"/>
          <w:marBottom w:val="0"/>
          <w:divBdr>
            <w:top w:val="none" w:sz="0" w:space="0" w:color="auto"/>
            <w:left w:val="none" w:sz="0" w:space="0" w:color="auto"/>
            <w:bottom w:val="none" w:sz="0" w:space="0" w:color="auto"/>
            <w:right w:val="none" w:sz="0" w:space="0" w:color="auto"/>
          </w:divBdr>
          <w:divsChild>
            <w:div w:id="1495490135">
              <w:marLeft w:val="0"/>
              <w:marRight w:val="0"/>
              <w:marTop w:val="0"/>
              <w:marBottom w:val="0"/>
              <w:divBdr>
                <w:top w:val="none" w:sz="0" w:space="0" w:color="auto"/>
                <w:left w:val="none" w:sz="0" w:space="0" w:color="auto"/>
                <w:bottom w:val="none" w:sz="0" w:space="0" w:color="auto"/>
                <w:right w:val="none" w:sz="0" w:space="0" w:color="auto"/>
              </w:divBdr>
              <w:divsChild>
                <w:div w:id="2086605464">
                  <w:marLeft w:val="0"/>
                  <w:marRight w:val="0"/>
                  <w:marTop w:val="0"/>
                  <w:marBottom w:val="0"/>
                  <w:divBdr>
                    <w:top w:val="none" w:sz="0" w:space="0" w:color="auto"/>
                    <w:left w:val="none" w:sz="0" w:space="0" w:color="auto"/>
                    <w:bottom w:val="none" w:sz="0" w:space="0" w:color="auto"/>
                    <w:right w:val="none" w:sz="0" w:space="0" w:color="auto"/>
                  </w:divBdr>
                  <w:divsChild>
                    <w:div w:id="32729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376824">
      <w:bodyDiv w:val="1"/>
      <w:marLeft w:val="0"/>
      <w:marRight w:val="0"/>
      <w:marTop w:val="0"/>
      <w:marBottom w:val="0"/>
      <w:divBdr>
        <w:top w:val="none" w:sz="0" w:space="0" w:color="auto"/>
        <w:left w:val="none" w:sz="0" w:space="0" w:color="auto"/>
        <w:bottom w:val="none" w:sz="0" w:space="0" w:color="auto"/>
        <w:right w:val="none" w:sz="0" w:space="0" w:color="auto"/>
      </w:divBdr>
    </w:div>
    <w:div w:id="1655256725">
      <w:bodyDiv w:val="1"/>
      <w:marLeft w:val="0"/>
      <w:marRight w:val="0"/>
      <w:marTop w:val="0"/>
      <w:marBottom w:val="0"/>
      <w:divBdr>
        <w:top w:val="none" w:sz="0" w:space="0" w:color="auto"/>
        <w:left w:val="none" w:sz="0" w:space="0" w:color="auto"/>
        <w:bottom w:val="none" w:sz="0" w:space="0" w:color="auto"/>
        <w:right w:val="none" w:sz="0" w:space="0" w:color="auto"/>
      </w:divBdr>
      <w:divsChild>
        <w:div w:id="1891840770">
          <w:marLeft w:val="0"/>
          <w:marRight w:val="0"/>
          <w:marTop w:val="0"/>
          <w:marBottom w:val="0"/>
          <w:divBdr>
            <w:top w:val="none" w:sz="0" w:space="0" w:color="auto"/>
            <w:left w:val="none" w:sz="0" w:space="0" w:color="auto"/>
            <w:bottom w:val="none" w:sz="0" w:space="0" w:color="auto"/>
            <w:right w:val="none" w:sz="0" w:space="0" w:color="auto"/>
          </w:divBdr>
          <w:divsChild>
            <w:div w:id="117534577">
              <w:marLeft w:val="0"/>
              <w:marRight w:val="0"/>
              <w:marTop w:val="0"/>
              <w:marBottom w:val="0"/>
              <w:divBdr>
                <w:top w:val="none" w:sz="0" w:space="0" w:color="auto"/>
                <w:left w:val="none" w:sz="0" w:space="0" w:color="auto"/>
                <w:bottom w:val="none" w:sz="0" w:space="0" w:color="auto"/>
                <w:right w:val="none" w:sz="0" w:space="0" w:color="auto"/>
              </w:divBdr>
              <w:divsChild>
                <w:div w:id="137311456">
                  <w:marLeft w:val="0"/>
                  <w:marRight w:val="0"/>
                  <w:marTop w:val="0"/>
                  <w:marBottom w:val="0"/>
                  <w:divBdr>
                    <w:top w:val="none" w:sz="0" w:space="0" w:color="auto"/>
                    <w:left w:val="none" w:sz="0" w:space="0" w:color="auto"/>
                    <w:bottom w:val="none" w:sz="0" w:space="0" w:color="auto"/>
                    <w:right w:val="none" w:sz="0" w:space="0" w:color="auto"/>
                  </w:divBdr>
                  <w:divsChild>
                    <w:div w:id="804587471">
                      <w:marLeft w:val="0"/>
                      <w:marRight w:val="0"/>
                      <w:marTop w:val="100"/>
                      <w:marBottom w:val="100"/>
                      <w:divBdr>
                        <w:top w:val="none" w:sz="0" w:space="0" w:color="auto"/>
                        <w:left w:val="none" w:sz="0" w:space="0" w:color="auto"/>
                        <w:bottom w:val="none" w:sz="0" w:space="0" w:color="auto"/>
                        <w:right w:val="none" w:sz="0" w:space="0" w:color="auto"/>
                      </w:divBdr>
                      <w:divsChild>
                        <w:div w:id="1064571222">
                          <w:marLeft w:val="0"/>
                          <w:marRight w:val="0"/>
                          <w:marTop w:val="0"/>
                          <w:marBottom w:val="0"/>
                          <w:divBdr>
                            <w:top w:val="none" w:sz="0" w:space="0" w:color="auto"/>
                            <w:left w:val="none" w:sz="0" w:space="0" w:color="auto"/>
                            <w:bottom w:val="none" w:sz="0" w:space="0" w:color="auto"/>
                            <w:right w:val="none" w:sz="0" w:space="0" w:color="auto"/>
                          </w:divBdr>
                          <w:divsChild>
                            <w:div w:id="98187143">
                              <w:marLeft w:val="0"/>
                              <w:marRight w:val="0"/>
                              <w:marTop w:val="0"/>
                              <w:marBottom w:val="0"/>
                              <w:divBdr>
                                <w:top w:val="none" w:sz="0" w:space="0" w:color="auto"/>
                                <w:left w:val="none" w:sz="0" w:space="0" w:color="auto"/>
                                <w:bottom w:val="none" w:sz="0" w:space="0" w:color="auto"/>
                                <w:right w:val="none" w:sz="0" w:space="0" w:color="auto"/>
                              </w:divBdr>
                              <w:divsChild>
                                <w:div w:id="741758638">
                                  <w:marLeft w:val="0"/>
                                  <w:marRight w:val="0"/>
                                  <w:marTop w:val="0"/>
                                  <w:marBottom w:val="0"/>
                                  <w:divBdr>
                                    <w:top w:val="none" w:sz="0" w:space="0" w:color="auto"/>
                                    <w:left w:val="none" w:sz="0" w:space="0" w:color="auto"/>
                                    <w:bottom w:val="none" w:sz="0" w:space="0" w:color="auto"/>
                                    <w:right w:val="none" w:sz="0" w:space="0" w:color="auto"/>
                                  </w:divBdr>
                                  <w:divsChild>
                                    <w:div w:id="100414405">
                                      <w:marLeft w:val="0"/>
                                      <w:marRight w:val="0"/>
                                      <w:marTop w:val="0"/>
                                      <w:marBottom w:val="0"/>
                                      <w:divBdr>
                                        <w:top w:val="none" w:sz="0" w:space="0" w:color="auto"/>
                                        <w:left w:val="none" w:sz="0" w:space="0" w:color="auto"/>
                                        <w:bottom w:val="none" w:sz="0" w:space="0" w:color="auto"/>
                                        <w:right w:val="none" w:sz="0" w:space="0" w:color="auto"/>
                                      </w:divBdr>
                                      <w:divsChild>
                                        <w:div w:id="88739024">
                                          <w:marLeft w:val="300"/>
                                          <w:marRight w:val="0"/>
                                          <w:marTop w:val="0"/>
                                          <w:marBottom w:val="0"/>
                                          <w:divBdr>
                                            <w:top w:val="single" w:sz="6" w:space="8" w:color="D3D3D3"/>
                                            <w:left w:val="single" w:sz="6" w:space="15" w:color="D3D3D3"/>
                                            <w:bottom w:val="single" w:sz="6" w:space="8" w:color="D3D3D3"/>
                                            <w:right w:val="single" w:sz="6" w:space="15" w:color="D3D3D3"/>
                                          </w:divBdr>
                                          <w:divsChild>
                                            <w:div w:id="19958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8435117">
      <w:bodyDiv w:val="1"/>
      <w:marLeft w:val="0"/>
      <w:marRight w:val="0"/>
      <w:marTop w:val="0"/>
      <w:marBottom w:val="0"/>
      <w:divBdr>
        <w:top w:val="none" w:sz="0" w:space="0" w:color="auto"/>
        <w:left w:val="none" w:sz="0" w:space="0" w:color="auto"/>
        <w:bottom w:val="none" w:sz="0" w:space="0" w:color="auto"/>
        <w:right w:val="none" w:sz="0" w:space="0" w:color="auto"/>
      </w:divBdr>
    </w:div>
    <w:div w:id="2076201412">
      <w:bodyDiv w:val="1"/>
      <w:marLeft w:val="0"/>
      <w:marRight w:val="0"/>
      <w:marTop w:val="0"/>
      <w:marBottom w:val="0"/>
      <w:divBdr>
        <w:top w:val="none" w:sz="0" w:space="0" w:color="auto"/>
        <w:left w:val="none" w:sz="0" w:space="0" w:color="auto"/>
        <w:bottom w:val="none" w:sz="0" w:space="0" w:color="auto"/>
        <w:right w:val="none" w:sz="0" w:space="0" w:color="auto"/>
      </w:divBdr>
      <w:divsChild>
        <w:div w:id="678117871">
          <w:marLeft w:val="0"/>
          <w:marRight w:val="0"/>
          <w:marTop w:val="0"/>
          <w:marBottom w:val="0"/>
          <w:divBdr>
            <w:top w:val="none" w:sz="0" w:space="0" w:color="auto"/>
            <w:left w:val="none" w:sz="0" w:space="0" w:color="auto"/>
            <w:bottom w:val="none" w:sz="0" w:space="0" w:color="auto"/>
            <w:right w:val="none" w:sz="0" w:space="0" w:color="auto"/>
          </w:divBdr>
          <w:divsChild>
            <w:div w:id="1294797369">
              <w:marLeft w:val="0"/>
              <w:marRight w:val="0"/>
              <w:marTop w:val="0"/>
              <w:marBottom w:val="0"/>
              <w:divBdr>
                <w:top w:val="none" w:sz="0" w:space="0" w:color="auto"/>
                <w:left w:val="none" w:sz="0" w:space="0" w:color="auto"/>
                <w:bottom w:val="none" w:sz="0" w:space="0" w:color="auto"/>
                <w:right w:val="none" w:sz="0" w:space="0" w:color="auto"/>
              </w:divBdr>
              <w:divsChild>
                <w:div w:id="851794595">
                  <w:marLeft w:val="0"/>
                  <w:marRight w:val="0"/>
                  <w:marTop w:val="0"/>
                  <w:marBottom w:val="0"/>
                  <w:divBdr>
                    <w:top w:val="none" w:sz="0" w:space="0" w:color="auto"/>
                    <w:left w:val="none" w:sz="0" w:space="0" w:color="auto"/>
                    <w:bottom w:val="none" w:sz="0" w:space="0" w:color="auto"/>
                    <w:right w:val="none" w:sz="0" w:space="0" w:color="auto"/>
                  </w:divBdr>
                  <w:divsChild>
                    <w:div w:id="738986610">
                      <w:marLeft w:val="0"/>
                      <w:marRight w:val="0"/>
                      <w:marTop w:val="100"/>
                      <w:marBottom w:val="100"/>
                      <w:divBdr>
                        <w:top w:val="none" w:sz="0" w:space="0" w:color="auto"/>
                        <w:left w:val="none" w:sz="0" w:space="0" w:color="auto"/>
                        <w:bottom w:val="none" w:sz="0" w:space="0" w:color="auto"/>
                        <w:right w:val="none" w:sz="0" w:space="0" w:color="auto"/>
                      </w:divBdr>
                      <w:divsChild>
                        <w:div w:id="445319190">
                          <w:marLeft w:val="0"/>
                          <w:marRight w:val="0"/>
                          <w:marTop w:val="0"/>
                          <w:marBottom w:val="0"/>
                          <w:divBdr>
                            <w:top w:val="none" w:sz="0" w:space="0" w:color="auto"/>
                            <w:left w:val="none" w:sz="0" w:space="0" w:color="auto"/>
                            <w:bottom w:val="none" w:sz="0" w:space="0" w:color="auto"/>
                            <w:right w:val="none" w:sz="0" w:space="0" w:color="auto"/>
                          </w:divBdr>
                          <w:divsChild>
                            <w:div w:id="1699118126">
                              <w:marLeft w:val="0"/>
                              <w:marRight w:val="0"/>
                              <w:marTop w:val="0"/>
                              <w:marBottom w:val="0"/>
                              <w:divBdr>
                                <w:top w:val="none" w:sz="0" w:space="0" w:color="auto"/>
                                <w:left w:val="none" w:sz="0" w:space="0" w:color="auto"/>
                                <w:bottom w:val="none" w:sz="0" w:space="0" w:color="auto"/>
                                <w:right w:val="none" w:sz="0" w:space="0" w:color="auto"/>
                              </w:divBdr>
                              <w:divsChild>
                                <w:div w:id="1519079382">
                                  <w:marLeft w:val="0"/>
                                  <w:marRight w:val="0"/>
                                  <w:marTop w:val="0"/>
                                  <w:marBottom w:val="0"/>
                                  <w:divBdr>
                                    <w:top w:val="none" w:sz="0" w:space="0" w:color="auto"/>
                                    <w:left w:val="none" w:sz="0" w:space="0" w:color="auto"/>
                                    <w:bottom w:val="none" w:sz="0" w:space="0" w:color="auto"/>
                                    <w:right w:val="none" w:sz="0" w:space="0" w:color="auto"/>
                                  </w:divBdr>
                                  <w:divsChild>
                                    <w:div w:id="830099414">
                                      <w:marLeft w:val="0"/>
                                      <w:marRight w:val="0"/>
                                      <w:marTop w:val="0"/>
                                      <w:marBottom w:val="0"/>
                                      <w:divBdr>
                                        <w:top w:val="none" w:sz="0" w:space="0" w:color="auto"/>
                                        <w:left w:val="none" w:sz="0" w:space="0" w:color="auto"/>
                                        <w:bottom w:val="none" w:sz="0" w:space="0" w:color="auto"/>
                                        <w:right w:val="none" w:sz="0" w:space="0" w:color="auto"/>
                                      </w:divBdr>
                                      <w:divsChild>
                                        <w:div w:id="438991505">
                                          <w:marLeft w:val="300"/>
                                          <w:marRight w:val="0"/>
                                          <w:marTop w:val="0"/>
                                          <w:marBottom w:val="0"/>
                                          <w:divBdr>
                                            <w:top w:val="single" w:sz="6" w:space="8" w:color="D3D3D3"/>
                                            <w:left w:val="single" w:sz="6" w:space="15" w:color="D3D3D3"/>
                                            <w:bottom w:val="single" w:sz="6" w:space="8" w:color="D3D3D3"/>
                                            <w:right w:val="single" w:sz="6" w:space="15" w:color="D3D3D3"/>
                                          </w:divBdr>
                                          <w:divsChild>
                                            <w:div w:id="9313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summary/glossary/subsidiarity.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rseytravel.gov.uk/about-us/local-transport-delivery/pages/transport-plan-for-growth.aspx" TargetMode="External"/><Relationship Id="rId5" Type="http://schemas.openxmlformats.org/officeDocument/2006/relationships/webSettings" Target="webSettings.xml"/><Relationship Id="rId10" Type="http://schemas.openxmlformats.org/officeDocument/2006/relationships/hyperlink" Target="https://tfl.gov.uk/corporate/about-tfl/how-we-work/planning-for-the-future/the-mayors-transport-strategy" TargetMode="External"/><Relationship Id="rId4" Type="http://schemas.openxmlformats.org/officeDocument/2006/relationships/settings" Target="settings.xml"/><Relationship Id="rId9" Type="http://schemas.openxmlformats.org/officeDocument/2006/relationships/hyperlink" Target="file:///H:/Downloads/Regional_Transport_plan_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8D611-585A-42A4-8866-FAA3968C0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1636</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Maxwell, Daniel Cpl (RC-Sp-Mov-SRS-Cpl)</dc:creator>
  <cp:keywords/>
  <dc:description/>
  <cp:lastModifiedBy>Maxwell, Daniel Cpl (RC-Sp-Mov-SRS-Cpl)</cp:lastModifiedBy>
  <cp:revision>4</cp:revision>
  <dcterms:created xsi:type="dcterms:W3CDTF">2018-06-14T18:00:00Z</dcterms:created>
  <dcterms:modified xsi:type="dcterms:W3CDTF">2018-06-14T18:04:00Z</dcterms:modified>
</cp:coreProperties>
</file>