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53DA03B" w14:textId="77777777" w:rsidR="00402EE3" w:rsidRDefault="00402EE3"/>
    <w:p w14:paraId="36E2136C" w14:textId="217F8C7F" w:rsidR="00DD2626" w:rsidRDefault="00DD2626">
      <w:r>
        <w:rPr>
          <w:noProof/>
        </w:rPr>
        <w:drawing>
          <wp:inline distT="0" distB="0" distL="0" distR="0" wp14:anchorId="5AF237DC" wp14:editId="1955E68A">
            <wp:extent cx="5135880" cy="1254754"/>
            <wp:effectExtent l="0" t="0" r="0" b="0"/>
            <wp:docPr id="1258759525"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8759525" name="Picture 1" descr="A black background with white text&#10;&#10;Description automatically generated"/>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5261746" cy="1285504"/>
                    </a:xfrm>
                    <a:prstGeom prst="rect">
                      <a:avLst/>
                    </a:prstGeom>
                  </pic:spPr>
                </pic:pic>
              </a:graphicData>
            </a:graphic>
          </wp:inline>
        </w:drawing>
      </w:r>
    </w:p>
    <w:p w14:paraId="4D1DA159" w14:textId="77777777" w:rsidR="00DD2626" w:rsidRDefault="00DD2626"/>
    <w:p w14:paraId="61C043B0" w14:textId="77777777" w:rsidR="00DD2626" w:rsidRDefault="00DD2626"/>
    <w:p w14:paraId="653AA8AA" w14:textId="0E6E96B5" w:rsidR="00DD2626" w:rsidRPr="00537F60" w:rsidRDefault="00DD2626" w:rsidP="00DD2626">
      <w:pPr>
        <w:rPr>
          <w:rFonts w:ascii="Arial" w:hAnsi="Arial" w:cs="Arial"/>
          <w:b/>
          <w:bCs/>
          <w:spacing w:val="-2"/>
          <w:sz w:val="36"/>
          <w:szCs w:val="36"/>
        </w:rPr>
      </w:pPr>
      <w:r w:rsidRPr="00537F60">
        <w:rPr>
          <w:rFonts w:ascii="Arial" w:hAnsi="Arial" w:cs="Arial"/>
          <w:bCs/>
          <w:spacing w:val="-2"/>
          <w:sz w:val="36"/>
          <w:szCs w:val="36"/>
        </w:rPr>
        <w:t>Module</w:t>
      </w:r>
      <w:r w:rsidRPr="00537F60">
        <w:rPr>
          <w:rFonts w:ascii="Arial" w:hAnsi="Arial" w:cs="Arial"/>
          <w:b/>
          <w:spacing w:val="-2"/>
          <w:sz w:val="36"/>
          <w:szCs w:val="36"/>
        </w:rPr>
        <w:t xml:space="preserve">: </w:t>
      </w:r>
      <w:r w:rsidR="00314732">
        <w:rPr>
          <w:rFonts w:ascii="Arial" w:hAnsi="Arial" w:cs="Arial"/>
          <w:b/>
          <w:bCs/>
          <w:spacing w:val="-2"/>
          <w:sz w:val="36"/>
          <w:szCs w:val="36"/>
        </w:rPr>
        <w:t xml:space="preserve">Developing </w:t>
      </w:r>
      <w:r w:rsidR="00753E1D">
        <w:rPr>
          <w:rFonts w:ascii="Arial" w:hAnsi="Arial" w:cs="Arial"/>
          <w:b/>
          <w:bCs/>
          <w:spacing w:val="-2"/>
          <w:sz w:val="36"/>
          <w:szCs w:val="36"/>
        </w:rPr>
        <w:t xml:space="preserve">Emotional Intelligence </w:t>
      </w:r>
      <w:r w:rsidR="004C3456">
        <w:rPr>
          <w:rFonts w:ascii="Arial" w:hAnsi="Arial" w:cs="Arial"/>
          <w:b/>
          <w:bCs/>
          <w:spacing w:val="-2"/>
          <w:sz w:val="36"/>
          <w:szCs w:val="36"/>
        </w:rPr>
        <w:t xml:space="preserve">Skills </w:t>
      </w:r>
      <w:r w:rsidRPr="00537F60">
        <w:rPr>
          <w:rFonts w:ascii="Arial" w:hAnsi="Arial" w:cs="Arial"/>
          <w:b/>
          <w:bCs/>
          <w:spacing w:val="-2"/>
          <w:sz w:val="36"/>
          <w:szCs w:val="36"/>
        </w:rPr>
        <w:t xml:space="preserve"> </w:t>
      </w:r>
    </w:p>
    <w:p w14:paraId="16657F91" w14:textId="77777777" w:rsidR="00DD2626" w:rsidRPr="00537F60" w:rsidRDefault="00DD2626" w:rsidP="00DD2626">
      <w:pPr>
        <w:rPr>
          <w:rFonts w:ascii="Arial" w:hAnsi="Arial" w:cs="Arial"/>
          <w:b/>
          <w:bCs/>
          <w:spacing w:val="-5"/>
          <w:sz w:val="36"/>
          <w:szCs w:val="36"/>
        </w:rPr>
      </w:pPr>
      <w:r w:rsidRPr="00537F60">
        <w:rPr>
          <w:rFonts w:ascii="Arial" w:hAnsi="Arial" w:cs="Arial"/>
          <w:spacing w:val="-5"/>
          <w:sz w:val="36"/>
          <w:szCs w:val="36"/>
        </w:rPr>
        <w:t>Student name and ID</w:t>
      </w:r>
      <w:r w:rsidRPr="00537F60">
        <w:rPr>
          <w:rFonts w:ascii="Arial" w:hAnsi="Arial" w:cs="Arial"/>
          <w:b/>
          <w:bCs/>
          <w:spacing w:val="-5"/>
          <w:sz w:val="36"/>
          <w:szCs w:val="36"/>
        </w:rPr>
        <w:t>: Valentin Otelea/2410975</w:t>
      </w:r>
    </w:p>
    <w:p w14:paraId="7E2B7BD5" w14:textId="77777777" w:rsidR="00DD2626" w:rsidRPr="00537F60" w:rsidRDefault="00DD2626">
      <w:pPr>
        <w:rPr>
          <w:rFonts w:ascii="Arial" w:hAnsi="Arial" w:cs="Arial"/>
        </w:rPr>
      </w:pPr>
    </w:p>
    <w:p w14:paraId="633190BD" w14:textId="77777777" w:rsidR="00DD2626" w:rsidRPr="00537F60" w:rsidRDefault="00DD2626">
      <w:pPr>
        <w:rPr>
          <w:rFonts w:ascii="Arial" w:hAnsi="Arial" w:cs="Arial"/>
        </w:rPr>
      </w:pPr>
    </w:p>
    <w:p w14:paraId="0269230D" w14:textId="77777777" w:rsidR="00DD2626" w:rsidRPr="00537F60" w:rsidRDefault="00DD2626">
      <w:pPr>
        <w:rPr>
          <w:rFonts w:ascii="Arial" w:hAnsi="Arial" w:cs="Arial"/>
        </w:rPr>
      </w:pPr>
    </w:p>
    <w:p w14:paraId="3B714A95" w14:textId="77777777" w:rsidR="00DD2626" w:rsidRPr="00537F60" w:rsidRDefault="00DD2626">
      <w:pPr>
        <w:rPr>
          <w:rFonts w:ascii="Arial" w:hAnsi="Arial" w:cs="Arial"/>
        </w:rPr>
      </w:pPr>
    </w:p>
    <w:p w14:paraId="7638DE4B" w14:textId="5D41CE92" w:rsidR="00DD2626" w:rsidRPr="00537F60" w:rsidRDefault="00E340B7" w:rsidP="00DD2626">
      <w:pPr>
        <w:spacing w:line="360" w:lineRule="auto"/>
        <w:jc w:val="center"/>
        <w:rPr>
          <w:rFonts w:ascii="Arial" w:hAnsi="Arial" w:cs="Arial"/>
          <w:b/>
          <w:bCs/>
          <w:sz w:val="48"/>
          <w:szCs w:val="48"/>
        </w:rPr>
      </w:pPr>
      <w:r>
        <w:rPr>
          <w:rFonts w:ascii="Arial" w:hAnsi="Arial" w:cs="Arial"/>
          <w:b/>
          <w:bCs/>
          <w:sz w:val="48"/>
          <w:szCs w:val="48"/>
        </w:rPr>
        <w:t xml:space="preserve">Component </w:t>
      </w:r>
      <w:r w:rsidR="00877B29">
        <w:rPr>
          <w:rFonts w:ascii="Arial" w:hAnsi="Arial" w:cs="Arial"/>
          <w:b/>
          <w:bCs/>
          <w:sz w:val="48"/>
          <w:szCs w:val="48"/>
        </w:rPr>
        <w:t>‖</w:t>
      </w:r>
    </w:p>
    <w:p w14:paraId="7EB4DFB3" w14:textId="100E6E11" w:rsidR="00DD2626" w:rsidRPr="00537F60" w:rsidRDefault="00DD2626" w:rsidP="00DD2626">
      <w:pPr>
        <w:spacing w:line="240" w:lineRule="auto"/>
        <w:jc w:val="center"/>
        <w:rPr>
          <w:rFonts w:ascii="Arial" w:hAnsi="Arial" w:cs="Arial"/>
          <w:i/>
          <w:iCs/>
          <w:sz w:val="36"/>
          <w:szCs w:val="36"/>
        </w:rPr>
      </w:pPr>
      <w:r w:rsidRPr="00537F60">
        <w:rPr>
          <w:rFonts w:ascii="Arial" w:hAnsi="Arial" w:cs="Arial"/>
          <w:i/>
          <w:iCs/>
          <w:sz w:val="36"/>
          <w:szCs w:val="36"/>
        </w:rPr>
        <w:t>Individual</w:t>
      </w:r>
      <w:r w:rsidR="005E2667">
        <w:rPr>
          <w:rFonts w:ascii="Arial" w:hAnsi="Arial" w:cs="Arial"/>
          <w:i/>
          <w:iCs/>
          <w:sz w:val="36"/>
          <w:szCs w:val="36"/>
        </w:rPr>
        <w:t xml:space="preserve"> written</w:t>
      </w:r>
      <w:r w:rsidRPr="00537F60">
        <w:rPr>
          <w:rFonts w:ascii="Arial" w:hAnsi="Arial" w:cs="Arial"/>
          <w:i/>
          <w:iCs/>
          <w:sz w:val="36"/>
          <w:szCs w:val="36"/>
        </w:rPr>
        <w:t xml:space="preserve"> Report</w:t>
      </w:r>
    </w:p>
    <w:p w14:paraId="7BF6CAFD" w14:textId="77777777" w:rsidR="00DD2626" w:rsidRPr="00537F60" w:rsidRDefault="00DD2626" w:rsidP="00DD2626">
      <w:pPr>
        <w:spacing w:line="240" w:lineRule="auto"/>
        <w:jc w:val="center"/>
        <w:rPr>
          <w:rFonts w:ascii="Arial" w:hAnsi="Arial" w:cs="Arial"/>
          <w:sz w:val="32"/>
          <w:szCs w:val="32"/>
        </w:rPr>
      </w:pPr>
    </w:p>
    <w:p w14:paraId="3578CC0D" w14:textId="77777777" w:rsidR="00DD2626" w:rsidRPr="00537F60" w:rsidRDefault="00DD2626" w:rsidP="00DD2626">
      <w:pPr>
        <w:jc w:val="center"/>
        <w:rPr>
          <w:rFonts w:ascii="Arial" w:hAnsi="Arial" w:cs="Arial"/>
        </w:rPr>
      </w:pPr>
    </w:p>
    <w:p w14:paraId="213F7A9D" w14:textId="77777777" w:rsidR="00DD2626" w:rsidRPr="00537F60" w:rsidRDefault="00DD2626" w:rsidP="00DD2626">
      <w:pPr>
        <w:jc w:val="center"/>
        <w:rPr>
          <w:rFonts w:ascii="Arial" w:hAnsi="Arial" w:cs="Arial"/>
        </w:rPr>
      </w:pPr>
    </w:p>
    <w:p w14:paraId="568646FC" w14:textId="77777777" w:rsidR="00DD2626" w:rsidRPr="00537F60" w:rsidRDefault="00DD2626" w:rsidP="00DD2626">
      <w:pPr>
        <w:jc w:val="center"/>
        <w:rPr>
          <w:rFonts w:ascii="Arial" w:hAnsi="Arial" w:cs="Arial"/>
        </w:rPr>
      </w:pPr>
    </w:p>
    <w:p w14:paraId="4B8E5F23" w14:textId="77777777" w:rsidR="00DD2626" w:rsidRPr="00537F60" w:rsidRDefault="00DD2626" w:rsidP="00DD2626">
      <w:pPr>
        <w:rPr>
          <w:rFonts w:ascii="Arial" w:hAnsi="Arial" w:cs="Arial"/>
        </w:rPr>
      </w:pPr>
    </w:p>
    <w:p w14:paraId="0767FDBF" w14:textId="758ED629" w:rsidR="00DD2626" w:rsidRPr="00537F60" w:rsidRDefault="00DD2626" w:rsidP="00DD2626">
      <w:pPr>
        <w:rPr>
          <w:rFonts w:ascii="Arial" w:hAnsi="Arial" w:cs="Arial"/>
        </w:rPr>
      </w:pPr>
    </w:p>
    <w:p w14:paraId="31D55CC8" w14:textId="77777777" w:rsidR="00DD2626" w:rsidRPr="00537F60" w:rsidRDefault="00DD2626" w:rsidP="00DD2626">
      <w:pPr>
        <w:rPr>
          <w:rFonts w:ascii="Arial" w:hAnsi="Arial" w:cs="Arial"/>
        </w:rPr>
      </w:pPr>
    </w:p>
    <w:p w14:paraId="766ACB88" w14:textId="6E67351C" w:rsidR="00DD2626" w:rsidRPr="00537F60" w:rsidRDefault="00DD2626" w:rsidP="00DD2626">
      <w:pPr>
        <w:rPr>
          <w:rFonts w:ascii="Arial" w:hAnsi="Arial" w:cs="Arial"/>
          <w:sz w:val="40"/>
          <w:szCs w:val="40"/>
        </w:rPr>
      </w:pPr>
      <w:r w:rsidRPr="00537F60">
        <w:rPr>
          <w:rFonts w:ascii="Arial" w:hAnsi="Arial" w:cs="Arial"/>
          <w:bCs/>
          <w:sz w:val="40"/>
          <w:szCs w:val="40"/>
        </w:rPr>
        <w:t>Module</w:t>
      </w:r>
      <w:r w:rsidRPr="00537F60">
        <w:rPr>
          <w:rFonts w:ascii="Arial" w:hAnsi="Arial" w:cs="Arial"/>
          <w:bCs/>
          <w:spacing w:val="-4"/>
          <w:sz w:val="40"/>
          <w:szCs w:val="40"/>
        </w:rPr>
        <w:t xml:space="preserve"> </w:t>
      </w:r>
      <w:r w:rsidRPr="00537F60">
        <w:rPr>
          <w:rFonts w:ascii="Arial" w:hAnsi="Arial" w:cs="Arial"/>
          <w:bCs/>
          <w:spacing w:val="-2"/>
          <w:sz w:val="40"/>
          <w:szCs w:val="40"/>
        </w:rPr>
        <w:t>code:</w:t>
      </w:r>
      <w:r w:rsidRPr="00537F60">
        <w:rPr>
          <w:rFonts w:ascii="Arial" w:hAnsi="Arial" w:cs="Arial"/>
          <w:b/>
          <w:spacing w:val="-2"/>
          <w:sz w:val="40"/>
          <w:szCs w:val="40"/>
        </w:rPr>
        <w:t xml:space="preserve"> </w:t>
      </w:r>
      <w:r w:rsidRPr="00537F60">
        <w:rPr>
          <w:rFonts w:ascii="Arial" w:hAnsi="Arial" w:cs="Arial"/>
          <w:b/>
          <w:bCs/>
          <w:sz w:val="40"/>
          <w:szCs w:val="40"/>
        </w:rPr>
        <w:t>LCLM 500</w:t>
      </w:r>
      <w:r w:rsidR="00B410BA">
        <w:rPr>
          <w:rFonts w:ascii="Arial" w:hAnsi="Arial" w:cs="Arial"/>
          <w:b/>
          <w:bCs/>
          <w:sz w:val="40"/>
          <w:szCs w:val="40"/>
        </w:rPr>
        <w:t>6</w:t>
      </w:r>
      <w:r w:rsidRPr="00537F60">
        <w:rPr>
          <w:rFonts w:ascii="Arial" w:hAnsi="Arial" w:cs="Arial"/>
          <w:b/>
          <w:bCs/>
          <w:sz w:val="40"/>
          <w:szCs w:val="40"/>
        </w:rPr>
        <w:t>_BIRM</w:t>
      </w:r>
    </w:p>
    <w:p w14:paraId="7A0F0FAC" w14:textId="068D6303" w:rsidR="00DD2626" w:rsidRPr="00537F60" w:rsidRDefault="00DD2626" w:rsidP="00DD2626">
      <w:pPr>
        <w:rPr>
          <w:rFonts w:ascii="Arial" w:hAnsi="Arial" w:cs="Arial"/>
          <w:b/>
          <w:spacing w:val="-2"/>
          <w:sz w:val="40"/>
          <w:szCs w:val="40"/>
        </w:rPr>
      </w:pPr>
      <w:r w:rsidRPr="00537F60">
        <w:rPr>
          <w:rFonts w:ascii="Arial" w:hAnsi="Arial" w:cs="Arial"/>
          <w:bCs/>
          <w:spacing w:val="-2"/>
          <w:sz w:val="40"/>
          <w:szCs w:val="40"/>
        </w:rPr>
        <w:t>Lecture:</w:t>
      </w:r>
      <w:r w:rsidRPr="00537F60">
        <w:rPr>
          <w:rFonts w:ascii="Arial" w:hAnsi="Arial" w:cs="Arial"/>
          <w:b/>
          <w:spacing w:val="-2"/>
          <w:sz w:val="40"/>
          <w:szCs w:val="40"/>
        </w:rPr>
        <w:t xml:space="preserve"> </w:t>
      </w:r>
      <w:r w:rsidR="0002455A">
        <w:rPr>
          <w:rFonts w:ascii="Arial" w:hAnsi="Arial" w:cs="Arial"/>
          <w:b/>
          <w:spacing w:val="-2"/>
          <w:sz w:val="40"/>
          <w:szCs w:val="40"/>
        </w:rPr>
        <w:t>Abdall</w:t>
      </w:r>
      <w:r w:rsidR="00A230BD">
        <w:rPr>
          <w:rFonts w:ascii="Arial" w:hAnsi="Arial" w:cs="Arial"/>
          <w:b/>
          <w:spacing w:val="-2"/>
          <w:sz w:val="40"/>
          <w:szCs w:val="40"/>
        </w:rPr>
        <w:t xml:space="preserve">ah </w:t>
      </w:r>
      <w:r w:rsidR="00C77D19">
        <w:rPr>
          <w:rFonts w:ascii="Arial" w:hAnsi="Arial" w:cs="Arial"/>
          <w:b/>
          <w:spacing w:val="-2"/>
          <w:sz w:val="40"/>
          <w:szCs w:val="40"/>
        </w:rPr>
        <w:t>Naser</w:t>
      </w:r>
    </w:p>
    <w:p w14:paraId="1BD5DC22" w14:textId="77777777" w:rsidR="00DD2626" w:rsidRDefault="00DD2626" w:rsidP="00DD2626"/>
    <w:p w14:paraId="0CE0729A" w14:textId="77777777" w:rsidR="00F748A1" w:rsidRDefault="00F748A1" w:rsidP="00DD2626"/>
    <w:p w14:paraId="589B88C3" w14:textId="77777777" w:rsidR="007A2104" w:rsidRPr="002946CC" w:rsidRDefault="007A2104" w:rsidP="007A2104">
      <w:pPr>
        <w:jc w:val="center"/>
        <w:rPr>
          <w:rFonts w:ascii="Times New Roman" w:hAnsi="Times New Roman" w:cs="Times New Roman"/>
          <w:b/>
          <w:bCs/>
          <w:sz w:val="36"/>
          <w:szCs w:val="36"/>
        </w:rPr>
      </w:pPr>
      <w:r w:rsidRPr="002946CC">
        <w:rPr>
          <w:rFonts w:ascii="Times New Roman" w:hAnsi="Times New Roman" w:cs="Times New Roman"/>
          <w:b/>
          <w:bCs/>
          <w:sz w:val="36"/>
          <w:szCs w:val="36"/>
        </w:rPr>
        <w:t>Executive Summary</w:t>
      </w:r>
    </w:p>
    <w:p w14:paraId="61DA7A4D" w14:textId="77777777" w:rsidR="007A2104" w:rsidRDefault="007A2104" w:rsidP="007A2104">
      <w:pPr>
        <w:spacing w:line="240" w:lineRule="auto"/>
        <w:rPr>
          <w:rFonts w:ascii="Times New Roman" w:hAnsi="Times New Roman" w:cs="Times New Roman"/>
        </w:rPr>
      </w:pPr>
    </w:p>
    <w:p w14:paraId="1592D788" w14:textId="77777777" w:rsidR="007A2104" w:rsidRDefault="007A2104" w:rsidP="007A2104">
      <w:pPr>
        <w:spacing w:line="240" w:lineRule="auto"/>
        <w:rPr>
          <w:rFonts w:ascii="Times New Roman" w:hAnsi="Times New Roman" w:cs="Times New Roman"/>
        </w:rPr>
      </w:pPr>
    </w:p>
    <w:p w14:paraId="644EC363" w14:textId="7AD2C4AF" w:rsidR="0057225B" w:rsidRDefault="007A2104" w:rsidP="0057225B">
      <w:pPr>
        <w:spacing w:line="360" w:lineRule="auto"/>
        <w:rPr>
          <w:rFonts w:ascii="Arial" w:hAnsi="Arial" w:cs="Arial"/>
          <w:sz w:val="22"/>
          <w:szCs w:val="22"/>
        </w:rPr>
      </w:pPr>
      <w:r w:rsidRPr="0057225B">
        <w:rPr>
          <w:rFonts w:ascii="Arial" w:hAnsi="Arial" w:cs="Arial"/>
          <w:sz w:val="22"/>
          <w:szCs w:val="22"/>
        </w:rPr>
        <w:t xml:space="preserve">This report </w:t>
      </w:r>
      <w:r w:rsidR="0057225B" w:rsidRPr="0057225B">
        <w:rPr>
          <w:rFonts w:ascii="Arial" w:hAnsi="Arial" w:cs="Arial"/>
          <w:sz w:val="22"/>
          <w:szCs w:val="22"/>
        </w:rPr>
        <w:t xml:space="preserve">was commissioned by the Head of Department following an organisational climate survey that identified measurable </w:t>
      </w:r>
      <w:r w:rsidR="0057225B">
        <w:rPr>
          <w:rFonts w:ascii="Arial" w:hAnsi="Arial" w:cs="Arial"/>
          <w:sz w:val="22"/>
          <w:szCs w:val="22"/>
        </w:rPr>
        <w:t>improvements in team morale, communication and conflict resolution attributable to emotional intelligence (EI) and mindfulness principles. It is submitted to Senior Management Team (SMT) to inform strategic decisions related to employee development, leadership capability, and recruitment ahead of the September 2026 panning meeting. The report critically analyses three EI frameworks – Goleman’s (1998) mixed model. Mayer and Salovey’s (1997) ability model, and Bar-On’s (200^) emotional-social intelligence model – demonstrating how EI competencies enhance communication, conflict management, leadership, and decision-making.</w:t>
      </w:r>
    </w:p>
    <w:p w14:paraId="09370265" w14:textId="25B12131" w:rsidR="003542CE" w:rsidRDefault="0057225B" w:rsidP="0057225B">
      <w:pPr>
        <w:spacing w:line="360" w:lineRule="auto"/>
        <w:rPr>
          <w:rFonts w:ascii="Arial" w:hAnsi="Arial" w:cs="Arial"/>
          <w:sz w:val="22"/>
          <w:szCs w:val="22"/>
        </w:rPr>
      </w:pPr>
      <w:r>
        <w:rPr>
          <w:rFonts w:ascii="Arial" w:hAnsi="Arial" w:cs="Arial"/>
          <w:sz w:val="22"/>
          <w:szCs w:val="22"/>
        </w:rPr>
        <w:t xml:space="preserve">It further examines generational diversity across Generations </w:t>
      </w:r>
      <w:r w:rsidR="003542CE">
        <w:rPr>
          <w:rFonts w:ascii="Arial" w:hAnsi="Arial" w:cs="Arial"/>
          <w:sz w:val="22"/>
          <w:szCs w:val="22"/>
        </w:rPr>
        <w:t>X, Y, and Z, identifying differences in values, communication style, and motivational drivers, and evaluates how emotionally intelligent, mindful leadership can bridge these differences to foster and inclusive and psychologically safe workplace.</w:t>
      </w:r>
    </w:p>
    <w:p w14:paraId="1246AF13" w14:textId="3DCFB66E" w:rsidR="0057225B" w:rsidRDefault="003542CE" w:rsidP="0057225B">
      <w:pPr>
        <w:spacing w:line="360" w:lineRule="auto"/>
        <w:rPr>
          <w:rFonts w:ascii="Arial" w:hAnsi="Arial" w:cs="Arial"/>
          <w:sz w:val="22"/>
          <w:szCs w:val="22"/>
        </w:rPr>
      </w:pPr>
      <w:r>
        <w:rPr>
          <w:rFonts w:ascii="Arial" w:hAnsi="Arial" w:cs="Arial"/>
          <w:sz w:val="22"/>
          <w:szCs w:val="22"/>
        </w:rPr>
        <w:t xml:space="preserve">Three recommendations are presented: embedding EI into recruitment and training; </w:t>
      </w:r>
      <w:r w:rsidR="00D919F1">
        <w:rPr>
          <w:rFonts w:ascii="Arial" w:hAnsi="Arial" w:cs="Arial"/>
          <w:sz w:val="22"/>
          <w:szCs w:val="22"/>
        </w:rPr>
        <w:t>adopting individualised</w:t>
      </w:r>
      <w:r>
        <w:rPr>
          <w:rFonts w:ascii="Arial" w:hAnsi="Arial" w:cs="Arial"/>
          <w:sz w:val="22"/>
          <w:szCs w:val="22"/>
        </w:rPr>
        <w:t>, mindfulness-informed management for multigenerational teams; and establishing psychological safety as a measurable leadership performance indicator.</w:t>
      </w:r>
    </w:p>
    <w:p w14:paraId="128F7E9C" w14:textId="77777777" w:rsidR="0057225B" w:rsidRPr="0057225B" w:rsidRDefault="0057225B" w:rsidP="0057225B">
      <w:pPr>
        <w:spacing w:line="360" w:lineRule="auto"/>
        <w:rPr>
          <w:rFonts w:ascii="Arial" w:hAnsi="Arial" w:cs="Arial"/>
          <w:sz w:val="22"/>
          <w:szCs w:val="22"/>
        </w:rPr>
      </w:pPr>
    </w:p>
    <w:p w14:paraId="25012E4C" w14:textId="77777777" w:rsidR="00F748A1" w:rsidRDefault="00F748A1" w:rsidP="0057225B">
      <w:pPr>
        <w:spacing w:line="360" w:lineRule="auto"/>
      </w:pPr>
    </w:p>
    <w:p w14:paraId="3AD4A277" w14:textId="77777777" w:rsidR="007A2104" w:rsidRDefault="007A2104" w:rsidP="00DD2626"/>
    <w:p w14:paraId="0EA23EDE" w14:textId="77777777" w:rsidR="007A2104" w:rsidRDefault="007A2104" w:rsidP="00DD2626"/>
    <w:p w14:paraId="5702092C" w14:textId="77777777" w:rsidR="007A2104" w:rsidRDefault="007A2104" w:rsidP="00DD2626"/>
    <w:p w14:paraId="5DEA06A5" w14:textId="77777777" w:rsidR="007A2104" w:rsidRDefault="007A2104" w:rsidP="00DD2626"/>
    <w:p w14:paraId="0DE04D01" w14:textId="77777777" w:rsidR="007A2104" w:rsidRDefault="007A2104" w:rsidP="00DD2626"/>
    <w:p w14:paraId="4B226FD3" w14:textId="77777777" w:rsidR="007A2104" w:rsidRDefault="007A2104" w:rsidP="00DD2626"/>
    <w:p w14:paraId="4FCB6A2B" w14:textId="77777777" w:rsidR="007A2104" w:rsidRDefault="007A2104" w:rsidP="00DD2626"/>
    <w:p w14:paraId="38E1C90B" w14:textId="77777777" w:rsidR="007A2104" w:rsidRDefault="007A2104" w:rsidP="00DD2626"/>
    <w:p w14:paraId="1D92CB68" w14:textId="77777777" w:rsidR="0057225B" w:rsidRDefault="0057225B" w:rsidP="00DD2626"/>
    <w:p w14:paraId="4B02D02A" w14:textId="77777777" w:rsidR="0057225B" w:rsidRDefault="0057225B" w:rsidP="00DD2626"/>
    <w:p w14:paraId="2C4040E0" w14:textId="77777777" w:rsidR="0057225B" w:rsidRDefault="0057225B" w:rsidP="00DD2626"/>
    <w:p w14:paraId="074CBFB4" w14:textId="77777777" w:rsidR="00DF7C94" w:rsidRPr="00C9323D" w:rsidRDefault="00DF7C94" w:rsidP="00DF7C94">
      <w:pPr>
        <w:pStyle w:val="Heading1"/>
        <w:rPr>
          <w:rFonts w:ascii="Arial" w:hAnsi="Arial" w:cs="Arial"/>
          <w:b/>
          <w:bCs/>
          <w:color w:val="000000" w:themeColor="text1"/>
        </w:rPr>
      </w:pPr>
      <w:bookmarkStart w:id="0" w:name="_Toc234349444"/>
      <w:r w:rsidRPr="00C9323D">
        <w:rPr>
          <w:rFonts w:ascii="Arial" w:hAnsi="Arial" w:cs="Arial"/>
          <w:b/>
          <w:bCs/>
          <w:color w:val="000000" w:themeColor="text1"/>
        </w:rPr>
        <w:t>Table of Contents</w:t>
      </w:r>
      <w:bookmarkEnd w:id="0"/>
    </w:p>
    <w:p w14:paraId="31997268" w14:textId="77777777" w:rsidR="00DF7C94" w:rsidRPr="00963B90" w:rsidRDefault="00DF7C94" w:rsidP="00BB188B">
      <w:pPr>
        <w:spacing w:line="480" w:lineRule="auto"/>
        <w:rPr>
          <w:rFonts w:ascii="Arial" w:hAnsi="Arial" w:cs="Arial"/>
        </w:rPr>
      </w:pPr>
    </w:p>
    <w:p w14:paraId="745868C9" w14:textId="55DF1C6B" w:rsidR="00DF7C94" w:rsidRPr="00D919F1" w:rsidRDefault="00963B90" w:rsidP="00BB188B">
      <w:pPr>
        <w:pStyle w:val="ListParagraph"/>
        <w:numPr>
          <w:ilvl w:val="0"/>
          <w:numId w:val="2"/>
        </w:numPr>
        <w:spacing w:line="480" w:lineRule="auto"/>
        <w:rPr>
          <w:rFonts w:ascii="Arial" w:hAnsi="Arial" w:cs="Arial"/>
          <w:sz w:val="26"/>
          <w:szCs w:val="26"/>
        </w:rPr>
      </w:pPr>
      <w:r w:rsidRPr="00D919F1">
        <w:rPr>
          <w:rFonts w:ascii="Arial" w:hAnsi="Arial" w:cs="Arial"/>
          <w:sz w:val="26"/>
          <w:szCs w:val="26"/>
        </w:rPr>
        <w:t>Introduction…………………………………………………………</w:t>
      </w:r>
      <w:r w:rsidR="00D919F1">
        <w:rPr>
          <w:rFonts w:ascii="Arial" w:hAnsi="Arial" w:cs="Arial"/>
          <w:sz w:val="26"/>
          <w:szCs w:val="26"/>
        </w:rPr>
        <w:t>……….</w:t>
      </w:r>
      <w:r w:rsidRPr="00D919F1">
        <w:rPr>
          <w:rFonts w:ascii="Arial" w:hAnsi="Arial" w:cs="Arial"/>
          <w:sz w:val="26"/>
          <w:szCs w:val="26"/>
        </w:rPr>
        <w:t xml:space="preserve"> </w:t>
      </w:r>
      <w:r w:rsidR="006B4BE8" w:rsidRPr="00D919F1">
        <w:rPr>
          <w:rFonts w:ascii="Arial" w:hAnsi="Arial" w:cs="Arial"/>
          <w:sz w:val="26"/>
          <w:szCs w:val="26"/>
        </w:rPr>
        <w:t>4</w:t>
      </w:r>
    </w:p>
    <w:p w14:paraId="45A01A66" w14:textId="2E893543" w:rsidR="0058534B" w:rsidRPr="00D919F1" w:rsidRDefault="006B4BE8" w:rsidP="00BB188B">
      <w:pPr>
        <w:pStyle w:val="ListParagraph"/>
        <w:numPr>
          <w:ilvl w:val="0"/>
          <w:numId w:val="2"/>
        </w:numPr>
        <w:spacing w:line="480" w:lineRule="auto"/>
        <w:rPr>
          <w:rFonts w:ascii="Arial" w:hAnsi="Arial" w:cs="Arial"/>
          <w:sz w:val="26"/>
          <w:szCs w:val="26"/>
        </w:rPr>
      </w:pPr>
      <w:r w:rsidRPr="00D919F1">
        <w:rPr>
          <w:rFonts w:ascii="Arial" w:hAnsi="Arial" w:cs="Arial"/>
          <w:sz w:val="26"/>
          <w:szCs w:val="26"/>
        </w:rPr>
        <w:t>Emotional Intelligence in the Workplace………………</w:t>
      </w:r>
      <w:r w:rsidR="00D919F1">
        <w:rPr>
          <w:rFonts w:ascii="Arial" w:hAnsi="Arial" w:cs="Arial"/>
          <w:sz w:val="26"/>
          <w:szCs w:val="26"/>
        </w:rPr>
        <w:t>……….</w:t>
      </w:r>
      <w:r w:rsidRPr="00D919F1">
        <w:rPr>
          <w:rFonts w:ascii="Arial" w:hAnsi="Arial" w:cs="Arial"/>
          <w:sz w:val="26"/>
          <w:szCs w:val="26"/>
        </w:rPr>
        <w:t>.……….. 4</w:t>
      </w:r>
    </w:p>
    <w:p w14:paraId="49186633" w14:textId="63DCC1AD" w:rsidR="006B4BE8" w:rsidRPr="00D919F1" w:rsidRDefault="00D919F1" w:rsidP="00BB188B">
      <w:pPr>
        <w:pStyle w:val="ListParagraph"/>
        <w:numPr>
          <w:ilvl w:val="1"/>
          <w:numId w:val="2"/>
        </w:numPr>
        <w:spacing w:line="480" w:lineRule="auto"/>
        <w:rPr>
          <w:rFonts w:ascii="Arial" w:hAnsi="Arial" w:cs="Arial"/>
          <w:sz w:val="26"/>
          <w:szCs w:val="26"/>
        </w:rPr>
      </w:pPr>
      <w:r w:rsidRPr="00D919F1">
        <w:rPr>
          <w:rFonts w:ascii="Arial" w:hAnsi="Arial" w:cs="Arial"/>
          <w:sz w:val="26"/>
          <w:szCs w:val="26"/>
        </w:rPr>
        <w:t>Defining Emotional Intelligence and its Organisational Relevance…</w:t>
      </w:r>
      <w:r>
        <w:rPr>
          <w:rFonts w:ascii="Arial" w:hAnsi="Arial" w:cs="Arial"/>
          <w:sz w:val="26"/>
          <w:szCs w:val="26"/>
        </w:rPr>
        <w:t xml:space="preserve">… </w:t>
      </w:r>
      <w:r w:rsidRPr="00D919F1">
        <w:rPr>
          <w:rFonts w:ascii="Arial" w:hAnsi="Arial" w:cs="Arial"/>
          <w:sz w:val="26"/>
          <w:szCs w:val="26"/>
        </w:rPr>
        <w:t>4</w:t>
      </w:r>
    </w:p>
    <w:p w14:paraId="4834F075" w14:textId="11B75B6B" w:rsidR="00D919F1" w:rsidRDefault="00D919F1" w:rsidP="00BB188B">
      <w:pPr>
        <w:pStyle w:val="ListParagraph"/>
        <w:numPr>
          <w:ilvl w:val="1"/>
          <w:numId w:val="2"/>
        </w:numPr>
        <w:spacing w:line="480" w:lineRule="auto"/>
        <w:rPr>
          <w:rFonts w:ascii="Arial" w:hAnsi="Arial" w:cs="Arial"/>
          <w:sz w:val="26"/>
          <w:szCs w:val="26"/>
        </w:rPr>
      </w:pPr>
      <w:r>
        <w:rPr>
          <w:rFonts w:ascii="Arial" w:hAnsi="Arial" w:cs="Arial"/>
          <w:sz w:val="26"/>
          <w:szCs w:val="26"/>
        </w:rPr>
        <w:t xml:space="preserve"> </w:t>
      </w:r>
      <w:r w:rsidRPr="00D919F1">
        <w:rPr>
          <w:rFonts w:ascii="Arial" w:hAnsi="Arial" w:cs="Arial"/>
          <w:sz w:val="26"/>
          <w:szCs w:val="26"/>
        </w:rPr>
        <w:t>Goleman’s Mixed Model: Competencies for Performance</w:t>
      </w:r>
      <w:r>
        <w:rPr>
          <w:rFonts w:ascii="Arial" w:hAnsi="Arial" w:cs="Arial"/>
          <w:sz w:val="26"/>
          <w:szCs w:val="26"/>
        </w:rPr>
        <w:t>……………. 5</w:t>
      </w:r>
    </w:p>
    <w:p w14:paraId="1C0A01C2" w14:textId="51805106" w:rsidR="00D919F1" w:rsidRDefault="00D919F1" w:rsidP="00BB188B">
      <w:pPr>
        <w:pStyle w:val="ListParagraph"/>
        <w:numPr>
          <w:ilvl w:val="1"/>
          <w:numId w:val="2"/>
        </w:numPr>
        <w:spacing w:line="480" w:lineRule="auto"/>
        <w:rPr>
          <w:rFonts w:ascii="Arial" w:hAnsi="Arial" w:cs="Arial"/>
          <w:sz w:val="26"/>
          <w:szCs w:val="26"/>
        </w:rPr>
      </w:pPr>
      <w:r>
        <w:rPr>
          <w:rFonts w:ascii="Arial" w:hAnsi="Arial" w:cs="Arial"/>
          <w:sz w:val="26"/>
          <w:szCs w:val="26"/>
        </w:rPr>
        <w:t xml:space="preserve"> </w:t>
      </w:r>
      <w:r w:rsidRPr="00D919F1">
        <w:rPr>
          <w:rFonts w:ascii="Arial" w:hAnsi="Arial" w:cs="Arial"/>
          <w:sz w:val="26"/>
          <w:szCs w:val="26"/>
        </w:rPr>
        <w:t>Mayer and Salovey’s Ability Model: Emotion as Cognitive Skill</w:t>
      </w:r>
      <w:r>
        <w:rPr>
          <w:rFonts w:ascii="Arial" w:hAnsi="Arial" w:cs="Arial"/>
          <w:sz w:val="26"/>
          <w:szCs w:val="26"/>
        </w:rPr>
        <w:t>………. 6</w:t>
      </w:r>
    </w:p>
    <w:p w14:paraId="21FC2BC9" w14:textId="563E1F78" w:rsidR="00D919F1" w:rsidRDefault="00E4685E" w:rsidP="00BB188B">
      <w:pPr>
        <w:pStyle w:val="ListParagraph"/>
        <w:numPr>
          <w:ilvl w:val="1"/>
          <w:numId w:val="2"/>
        </w:numPr>
        <w:spacing w:line="480" w:lineRule="auto"/>
        <w:rPr>
          <w:rFonts w:ascii="Arial" w:hAnsi="Arial" w:cs="Arial"/>
          <w:sz w:val="26"/>
          <w:szCs w:val="26"/>
        </w:rPr>
      </w:pPr>
      <w:r>
        <w:rPr>
          <w:rFonts w:ascii="Arial" w:hAnsi="Arial" w:cs="Arial"/>
          <w:sz w:val="26"/>
          <w:szCs w:val="26"/>
        </w:rPr>
        <w:t xml:space="preserve"> </w:t>
      </w:r>
      <w:r w:rsidRPr="00E4685E">
        <w:rPr>
          <w:rFonts w:ascii="Arial" w:hAnsi="Arial" w:cs="Arial"/>
          <w:sz w:val="26"/>
          <w:szCs w:val="26"/>
        </w:rPr>
        <w:t>Bar-On’s Emotional-Social Intelligence Model</w:t>
      </w:r>
      <w:r>
        <w:rPr>
          <w:rFonts w:ascii="Arial" w:hAnsi="Arial" w:cs="Arial"/>
          <w:sz w:val="26"/>
          <w:szCs w:val="26"/>
        </w:rPr>
        <w:t>………………………</w:t>
      </w:r>
      <w:proofErr w:type="gramStart"/>
      <w:r>
        <w:rPr>
          <w:rFonts w:ascii="Arial" w:hAnsi="Arial" w:cs="Arial"/>
          <w:sz w:val="26"/>
          <w:szCs w:val="26"/>
        </w:rPr>
        <w:t>…..</w:t>
      </w:r>
      <w:proofErr w:type="gramEnd"/>
      <w:r>
        <w:rPr>
          <w:rFonts w:ascii="Arial" w:hAnsi="Arial" w:cs="Arial"/>
          <w:sz w:val="26"/>
          <w:szCs w:val="26"/>
        </w:rPr>
        <w:t xml:space="preserve"> 7</w:t>
      </w:r>
    </w:p>
    <w:p w14:paraId="51A86948" w14:textId="77777777" w:rsidR="00E4685E" w:rsidRDefault="00E4685E" w:rsidP="00BB188B">
      <w:pPr>
        <w:pStyle w:val="ListParagraph"/>
        <w:numPr>
          <w:ilvl w:val="1"/>
          <w:numId w:val="2"/>
        </w:numPr>
        <w:spacing w:line="480" w:lineRule="auto"/>
        <w:rPr>
          <w:rFonts w:ascii="Arial" w:hAnsi="Arial" w:cs="Arial"/>
          <w:sz w:val="26"/>
          <w:szCs w:val="26"/>
        </w:rPr>
      </w:pPr>
      <w:r>
        <w:rPr>
          <w:rFonts w:ascii="Arial" w:hAnsi="Arial" w:cs="Arial"/>
          <w:sz w:val="26"/>
          <w:szCs w:val="26"/>
        </w:rPr>
        <w:t xml:space="preserve"> </w:t>
      </w:r>
      <w:r w:rsidRPr="00E4685E">
        <w:rPr>
          <w:rFonts w:ascii="Arial" w:hAnsi="Arial" w:cs="Arial"/>
          <w:sz w:val="26"/>
          <w:szCs w:val="26"/>
        </w:rPr>
        <w:t xml:space="preserve">Critical Synthesis: Communication, Conflict, Leadership, and </w:t>
      </w:r>
    </w:p>
    <w:p w14:paraId="3EB79F10" w14:textId="21CA55EF" w:rsidR="00E4685E" w:rsidRDefault="00E4685E" w:rsidP="00BB188B">
      <w:pPr>
        <w:pStyle w:val="ListParagraph"/>
        <w:spacing w:line="480" w:lineRule="auto"/>
        <w:ind w:left="732"/>
        <w:rPr>
          <w:rFonts w:ascii="Arial" w:hAnsi="Arial" w:cs="Arial"/>
          <w:sz w:val="26"/>
          <w:szCs w:val="26"/>
        </w:rPr>
      </w:pPr>
      <w:r>
        <w:rPr>
          <w:rFonts w:ascii="Arial" w:hAnsi="Arial" w:cs="Arial"/>
          <w:sz w:val="26"/>
          <w:szCs w:val="26"/>
        </w:rPr>
        <w:t>Decision-</w:t>
      </w:r>
      <w:r w:rsidRPr="00E4685E">
        <w:rPr>
          <w:rFonts w:ascii="Arial" w:hAnsi="Arial" w:cs="Arial"/>
          <w:sz w:val="26"/>
          <w:szCs w:val="26"/>
        </w:rPr>
        <w:t>Making</w:t>
      </w:r>
      <w:r>
        <w:rPr>
          <w:rFonts w:ascii="Arial" w:hAnsi="Arial" w:cs="Arial"/>
          <w:sz w:val="26"/>
          <w:szCs w:val="26"/>
        </w:rPr>
        <w:t xml:space="preserve"> ……………………………………………………………. 7</w:t>
      </w:r>
    </w:p>
    <w:p w14:paraId="72659840" w14:textId="6F2FAFE7" w:rsidR="00BB188B" w:rsidRPr="00BB188B" w:rsidRDefault="00BB188B" w:rsidP="00BB188B">
      <w:pPr>
        <w:pStyle w:val="ListParagraph"/>
        <w:numPr>
          <w:ilvl w:val="0"/>
          <w:numId w:val="2"/>
        </w:numPr>
        <w:spacing w:line="480" w:lineRule="auto"/>
        <w:rPr>
          <w:rFonts w:ascii="Arial" w:hAnsi="Arial" w:cs="Arial"/>
          <w:sz w:val="26"/>
          <w:szCs w:val="26"/>
        </w:rPr>
      </w:pPr>
      <w:r w:rsidRPr="00BB188B">
        <w:rPr>
          <w:rFonts w:ascii="Arial" w:hAnsi="Arial" w:cs="Arial"/>
          <w:sz w:val="26"/>
          <w:szCs w:val="26"/>
        </w:rPr>
        <w:t>Managing a Multigenerational Workforce</w:t>
      </w:r>
      <w:r>
        <w:rPr>
          <w:rFonts w:ascii="Arial" w:hAnsi="Arial" w:cs="Arial"/>
          <w:sz w:val="26"/>
          <w:szCs w:val="26"/>
        </w:rPr>
        <w:t>………………………………… 9</w:t>
      </w:r>
    </w:p>
    <w:p w14:paraId="23164FFE" w14:textId="0CF1C229" w:rsidR="00BB188B" w:rsidRDefault="00BB188B" w:rsidP="00BB188B">
      <w:pPr>
        <w:spacing w:line="480" w:lineRule="auto"/>
        <w:ind w:left="360"/>
        <w:rPr>
          <w:rFonts w:ascii="Arial" w:hAnsi="Arial" w:cs="Arial"/>
          <w:sz w:val="26"/>
          <w:szCs w:val="26"/>
        </w:rPr>
      </w:pPr>
      <w:r>
        <w:rPr>
          <w:rFonts w:ascii="Arial" w:hAnsi="Arial" w:cs="Arial"/>
          <w:sz w:val="26"/>
          <w:szCs w:val="26"/>
        </w:rPr>
        <w:t xml:space="preserve">3.1 </w:t>
      </w:r>
      <w:r w:rsidRPr="00BB188B">
        <w:rPr>
          <w:rFonts w:ascii="Arial" w:hAnsi="Arial" w:cs="Arial"/>
          <w:sz w:val="26"/>
          <w:szCs w:val="26"/>
        </w:rPr>
        <w:t>Generational Characteristics and Workplace Expectations</w:t>
      </w:r>
      <w:r>
        <w:rPr>
          <w:rFonts w:ascii="Arial" w:hAnsi="Arial" w:cs="Arial"/>
          <w:sz w:val="26"/>
          <w:szCs w:val="26"/>
        </w:rPr>
        <w:t xml:space="preserve"> …………… 9</w:t>
      </w:r>
    </w:p>
    <w:p w14:paraId="1F6E0AF0" w14:textId="00ACEF4D" w:rsidR="00BB188B" w:rsidRDefault="00BB188B" w:rsidP="00BB188B">
      <w:pPr>
        <w:spacing w:line="480" w:lineRule="auto"/>
        <w:ind w:left="360"/>
        <w:rPr>
          <w:rFonts w:ascii="Arial" w:hAnsi="Arial" w:cs="Arial"/>
          <w:sz w:val="26"/>
          <w:szCs w:val="26"/>
        </w:rPr>
      </w:pPr>
      <w:r>
        <w:rPr>
          <w:rFonts w:ascii="Arial" w:hAnsi="Arial" w:cs="Arial"/>
          <w:sz w:val="26"/>
          <w:szCs w:val="26"/>
        </w:rPr>
        <w:t xml:space="preserve">3.2 </w:t>
      </w:r>
      <w:r w:rsidRPr="00BB188B">
        <w:rPr>
          <w:rFonts w:ascii="Arial" w:hAnsi="Arial" w:cs="Arial"/>
          <w:sz w:val="26"/>
          <w:szCs w:val="26"/>
        </w:rPr>
        <w:t>Impact on Organisational Effectiveness</w:t>
      </w:r>
      <w:r>
        <w:rPr>
          <w:rFonts w:ascii="Arial" w:hAnsi="Arial" w:cs="Arial"/>
          <w:sz w:val="26"/>
          <w:szCs w:val="26"/>
        </w:rPr>
        <w:t xml:space="preserve"> ……………………………</w:t>
      </w:r>
      <w:proofErr w:type="gramStart"/>
      <w:r>
        <w:rPr>
          <w:rFonts w:ascii="Arial" w:hAnsi="Arial" w:cs="Arial"/>
          <w:sz w:val="26"/>
          <w:szCs w:val="26"/>
        </w:rPr>
        <w:t>…..</w:t>
      </w:r>
      <w:proofErr w:type="gramEnd"/>
      <w:r>
        <w:rPr>
          <w:rFonts w:ascii="Arial" w:hAnsi="Arial" w:cs="Arial"/>
          <w:sz w:val="26"/>
          <w:szCs w:val="26"/>
        </w:rPr>
        <w:t xml:space="preserve"> 10</w:t>
      </w:r>
    </w:p>
    <w:p w14:paraId="5C381C3A" w14:textId="6F9FB5B5" w:rsidR="00BB188B" w:rsidRDefault="00BB188B" w:rsidP="00BB188B">
      <w:pPr>
        <w:spacing w:line="360" w:lineRule="auto"/>
        <w:ind w:left="360"/>
        <w:rPr>
          <w:rFonts w:ascii="Arial" w:hAnsi="Arial" w:cs="Arial"/>
          <w:sz w:val="26"/>
          <w:szCs w:val="26"/>
        </w:rPr>
      </w:pPr>
      <w:r>
        <w:rPr>
          <w:rFonts w:ascii="Arial" w:hAnsi="Arial" w:cs="Arial"/>
          <w:sz w:val="26"/>
          <w:szCs w:val="26"/>
        </w:rPr>
        <w:t>3.3</w:t>
      </w:r>
      <w:r w:rsidRPr="00BB188B">
        <w:rPr>
          <w:rFonts w:ascii="Arial" w:hAnsi="Arial" w:cs="Arial"/>
          <w:sz w:val="26"/>
          <w:szCs w:val="26"/>
        </w:rPr>
        <w:t xml:space="preserve"> Applying Emotional Intelligence and Mindfulness to Inc</w:t>
      </w:r>
      <w:r>
        <w:rPr>
          <w:rFonts w:ascii="Arial" w:hAnsi="Arial" w:cs="Arial"/>
          <w:sz w:val="26"/>
          <w:szCs w:val="26"/>
        </w:rPr>
        <w:t xml:space="preserve">lusive  </w:t>
      </w:r>
    </w:p>
    <w:p w14:paraId="04B590B8" w14:textId="4861B82B" w:rsidR="00BB188B" w:rsidRDefault="00BB188B" w:rsidP="00BB188B">
      <w:pPr>
        <w:spacing w:line="360" w:lineRule="auto"/>
        <w:rPr>
          <w:rFonts w:ascii="Arial" w:hAnsi="Arial" w:cs="Arial"/>
          <w:sz w:val="26"/>
          <w:szCs w:val="26"/>
        </w:rPr>
      </w:pPr>
      <w:r>
        <w:rPr>
          <w:rFonts w:ascii="Arial" w:hAnsi="Arial" w:cs="Arial"/>
          <w:sz w:val="26"/>
          <w:szCs w:val="26"/>
        </w:rPr>
        <w:t xml:space="preserve">          Management …………………</w:t>
      </w:r>
      <w:proofErr w:type="gramStart"/>
      <w:r>
        <w:rPr>
          <w:rFonts w:ascii="Arial" w:hAnsi="Arial" w:cs="Arial"/>
          <w:sz w:val="26"/>
          <w:szCs w:val="26"/>
        </w:rPr>
        <w:t>…..</w:t>
      </w:r>
      <w:proofErr w:type="gramEnd"/>
      <w:r>
        <w:rPr>
          <w:rFonts w:ascii="Arial" w:hAnsi="Arial" w:cs="Arial"/>
          <w:sz w:val="26"/>
          <w:szCs w:val="26"/>
        </w:rPr>
        <w:t>…………………………………………11</w:t>
      </w:r>
    </w:p>
    <w:p w14:paraId="1194A35E" w14:textId="72DB377E" w:rsidR="00BB188B" w:rsidRDefault="00BB188B" w:rsidP="00BB188B">
      <w:pPr>
        <w:pStyle w:val="ListParagraph"/>
        <w:numPr>
          <w:ilvl w:val="0"/>
          <w:numId w:val="2"/>
        </w:numPr>
        <w:spacing w:line="360" w:lineRule="auto"/>
        <w:rPr>
          <w:rFonts w:ascii="Arial" w:hAnsi="Arial" w:cs="Arial"/>
          <w:sz w:val="26"/>
          <w:szCs w:val="26"/>
        </w:rPr>
      </w:pPr>
      <w:r>
        <w:rPr>
          <w:rFonts w:ascii="Arial" w:hAnsi="Arial" w:cs="Arial"/>
          <w:sz w:val="26"/>
          <w:szCs w:val="26"/>
        </w:rPr>
        <w:t>Conclusions and Recommendations…………………………</w:t>
      </w:r>
      <w:proofErr w:type="gramStart"/>
      <w:r>
        <w:rPr>
          <w:rFonts w:ascii="Arial" w:hAnsi="Arial" w:cs="Arial"/>
          <w:sz w:val="26"/>
          <w:szCs w:val="26"/>
        </w:rPr>
        <w:t>…..</w:t>
      </w:r>
      <w:proofErr w:type="gramEnd"/>
      <w:r>
        <w:rPr>
          <w:rFonts w:ascii="Arial" w:hAnsi="Arial" w:cs="Arial"/>
          <w:sz w:val="26"/>
          <w:szCs w:val="26"/>
        </w:rPr>
        <w:t>………13</w:t>
      </w:r>
      <w:r w:rsidRPr="00BB188B">
        <w:rPr>
          <w:rFonts w:ascii="Arial" w:hAnsi="Arial" w:cs="Arial"/>
          <w:sz w:val="26"/>
          <w:szCs w:val="26"/>
        </w:rPr>
        <w:t xml:space="preserve"> </w:t>
      </w:r>
    </w:p>
    <w:p w14:paraId="3E28A88A" w14:textId="5D0115AB" w:rsidR="00BB188B" w:rsidRPr="00BB188B" w:rsidRDefault="00BB188B" w:rsidP="00BB188B">
      <w:pPr>
        <w:pStyle w:val="ListParagraph"/>
        <w:numPr>
          <w:ilvl w:val="0"/>
          <w:numId w:val="2"/>
        </w:numPr>
        <w:spacing w:line="360" w:lineRule="auto"/>
        <w:rPr>
          <w:rFonts w:ascii="Arial" w:hAnsi="Arial" w:cs="Arial"/>
          <w:sz w:val="26"/>
          <w:szCs w:val="26"/>
        </w:rPr>
      </w:pPr>
      <w:r>
        <w:rPr>
          <w:rFonts w:ascii="Arial" w:hAnsi="Arial" w:cs="Arial"/>
          <w:sz w:val="26"/>
          <w:szCs w:val="26"/>
        </w:rPr>
        <w:t>Reference List ………………………………………………………...……14</w:t>
      </w:r>
    </w:p>
    <w:p w14:paraId="730FD552" w14:textId="77777777" w:rsidR="00BB188B" w:rsidRDefault="00BB188B" w:rsidP="00E4685E">
      <w:pPr>
        <w:pStyle w:val="ListParagraph"/>
        <w:spacing w:line="480" w:lineRule="auto"/>
        <w:ind w:left="732"/>
        <w:rPr>
          <w:rFonts w:ascii="Arial" w:hAnsi="Arial" w:cs="Arial"/>
          <w:sz w:val="26"/>
          <w:szCs w:val="26"/>
        </w:rPr>
      </w:pPr>
    </w:p>
    <w:p w14:paraId="0588EEA5" w14:textId="12C7F4EF" w:rsidR="00E4685E" w:rsidRPr="00E4685E" w:rsidRDefault="00E4685E" w:rsidP="00E4685E">
      <w:pPr>
        <w:spacing w:line="480" w:lineRule="auto"/>
        <w:rPr>
          <w:rFonts w:ascii="Arial" w:hAnsi="Arial" w:cs="Arial"/>
          <w:sz w:val="26"/>
          <w:szCs w:val="26"/>
        </w:rPr>
      </w:pPr>
      <w:r>
        <w:rPr>
          <w:rFonts w:ascii="Arial" w:hAnsi="Arial" w:cs="Arial"/>
          <w:sz w:val="26"/>
          <w:szCs w:val="26"/>
        </w:rPr>
        <w:t xml:space="preserve">     </w:t>
      </w:r>
    </w:p>
    <w:p w14:paraId="5B61D9B6" w14:textId="044A7DF4" w:rsidR="007A2104" w:rsidRPr="00276C17" w:rsidRDefault="007A2104" w:rsidP="00DF7C94">
      <w:pPr>
        <w:rPr>
          <w:rFonts w:ascii="Arial" w:hAnsi="Arial" w:cs="Arial"/>
        </w:rPr>
      </w:pPr>
    </w:p>
    <w:p w14:paraId="505E5BA8" w14:textId="77777777" w:rsidR="00BB531F" w:rsidRDefault="00BB531F" w:rsidP="00DF7C94"/>
    <w:p w14:paraId="7BDD456C" w14:textId="77777777" w:rsidR="00BB531F" w:rsidRDefault="00BB531F" w:rsidP="00DF7C94"/>
    <w:p w14:paraId="30BD9C6E" w14:textId="7E1DCDE3" w:rsidR="00B57DB8" w:rsidRDefault="00E6651D" w:rsidP="0072155F">
      <w:pPr>
        <w:pStyle w:val="ListParagraph"/>
        <w:numPr>
          <w:ilvl w:val="0"/>
          <w:numId w:val="1"/>
        </w:numPr>
        <w:rPr>
          <w:rFonts w:ascii="Arial" w:hAnsi="Arial" w:cs="Arial"/>
          <w:b/>
          <w:bCs/>
          <w:sz w:val="40"/>
          <w:szCs w:val="40"/>
        </w:rPr>
      </w:pPr>
      <w:r w:rsidRPr="00C9323D">
        <w:rPr>
          <w:rFonts w:ascii="Arial" w:hAnsi="Arial" w:cs="Arial"/>
          <w:b/>
          <w:bCs/>
          <w:sz w:val="40"/>
          <w:szCs w:val="40"/>
        </w:rPr>
        <w:t>Intr</w:t>
      </w:r>
      <w:r w:rsidR="00C9323D" w:rsidRPr="00C9323D">
        <w:rPr>
          <w:rFonts w:ascii="Arial" w:hAnsi="Arial" w:cs="Arial"/>
          <w:b/>
          <w:bCs/>
          <w:sz w:val="40"/>
          <w:szCs w:val="40"/>
        </w:rPr>
        <w:t xml:space="preserve">oduction </w:t>
      </w:r>
    </w:p>
    <w:p w14:paraId="6F7D9043" w14:textId="77777777" w:rsidR="0072155F" w:rsidRPr="0072155F" w:rsidRDefault="0072155F" w:rsidP="0072155F">
      <w:pPr>
        <w:pStyle w:val="ListParagraph"/>
        <w:rPr>
          <w:rFonts w:ascii="Arial" w:hAnsi="Arial" w:cs="Arial"/>
          <w:b/>
          <w:bCs/>
          <w:sz w:val="40"/>
          <w:szCs w:val="40"/>
        </w:rPr>
      </w:pPr>
    </w:p>
    <w:p w14:paraId="44B2EBDA" w14:textId="1268DDCE" w:rsidR="00C77D19" w:rsidRPr="00024C93" w:rsidRDefault="00024C93" w:rsidP="00024C93">
      <w:pPr>
        <w:spacing w:line="360" w:lineRule="auto"/>
        <w:ind w:left="360"/>
        <w:rPr>
          <w:rFonts w:ascii="Arial" w:hAnsi="Arial" w:cs="Arial"/>
          <w:sz w:val="22"/>
          <w:szCs w:val="22"/>
        </w:rPr>
      </w:pPr>
      <w:r w:rsidRPr="00024C93">
        <w:rPr>
          <w:rFonts w:ascii="Arial" w:hAnsi="Arial" w:cs="Arial"/>
          <w:color w:val="000000"/>
          <w:sz w:val="22"/>
          <w:szCs w:val="22"/>
          <w:shd w:val="clear" w:color="auto" w:fill="FFFFFF"/>
        </w:rPr>
        <w:t>As a result of our recent workplace climate assessment, leadership has noticed that our department scores significantly higher on areas such as morale, communication, and conflict resolution. Our scores were high due to the integration of mindfulness and EI into our everyday practices as leaders. Our Department Head has asked me to complete this report for the Senior Management Team (SMT) prior to our September 20th meeting. This report will assess two topics that have been brought to our department’s attention. The first topic is emotional intelligence and how the five domains of EI can be used by staff and leadership to improve performance. Emotional intelligence will be discussed using the models provided by Goleman (1998), Mayer and Salovey (1997), and Bar-On (2006). The second topic discussed in this report is generations in the workplace. Generation X, Generation Y, and Generation Z will be discussed in terms of communication, motivation, and technology. Finally, this paper will highlight how mindfulness and emotional intelligence can help us create a safe and productive environment with all generations. The paper has been divided into two sections, each focusing on one of the topics that have piqued the interest of the SMT. Each section will provide evidence-based recommendations for employees, current leaders, and our recruiting team</w:t>
      </w:r>
      <w:r>
        <w:rPr>
          <w:rFonts w:ascii="Arial" w:hAnsi="Arial" w:cs="Arial"/>
          <w:color w:val="000000"/>
          <w:sz w:val="22"/>
          <w:szCs w:val="22"/>
          <w:shd w:val="clear" w:color="auto" w:fill="FFFFFF"/>
        </w:rPr>
        <w:t>.</w:t>
      </w:r>
    </w:p>
    <w:p w14:paraId="17779427" w14:textId="77777777" w:rsidR="00C77D19" w:rsidRDefault="00C77D19" w:rsidP="0051739D">
      <w:pPr>
        <w:spacing w:line="360" w:lineRule="auto"/>
        <w:ind w:left="360"/>
        <w:rPr>
          <w:rFonts w:ascii="Arial" w:hAnsi="Arial" w:cs="Arial"/>
          <w:sz w:val="22"/>
          <w:szCs w:val="22"/>
        </w:rPr>
      </w:pPr>
    </w:p>
    <w:p w14:paraId="4D065C7E" w14:textId="77777777" w:rsidR="002240BD" w:rsidRDefault="00C77D19" w:rsidP="002240BD">
      <w:pPr>
        <w:pStyle w:val="ListParagraph"/>
        <w:numPr>
          <w:ilvl w:val="0"/>
          <w:numId w:val="1"/>
        </w:numPr>
        <w:spacing w:line="360" w:lineRule="auto"/>
        <w:rPr>
          <w:rFonts w:ascii="Arial" w:hAnsi="Arial" w:cs="Arial"/>
          <w:b/>
          <w:bCs/>
          <w:sz w:val="40"/>
          <w:szCs w:val="40"/>
        </w:rPr>
      </w:pPr>
      <w:r>
        <w:rPr>
          <w:rFonts w:ascii="Arial" w:hAnsi="Arial" w:cs="Arial"/>
          <w:b/>
          <w:bCs/>
          <w:sz w:val="40"/>
          <w:szCs w:val="40"/>
        </w:rPr>
        <w:t xml:space="preserve"> </w:t>
      </w:r>
      <w:r w:rsidR="00265641">
        <w:rPr>
          <w:rFonts w:ascii="Arial" w:hAnsi="Arial" w:cs="Arial"/>
          <w:b/>
          <w:bCs/>
          <w:sz w:val="40"/>
          <w:szCs w:val="40"/>
        </w:rPr>
        <w:t xml:space="preserve">Emotional Intelligence </w:t>
      </w:r>
      <w:r w:rsidR="00E8098C">
        <w:rPr>
          <w:rFonts w:ascii="Arial" w:hAnsi="Arial" w:cs="Arial"/>
          <w:b/>
          <w:bCs/>
          <w:sz w:val="40"/>
          <w:szCs w:val="40"/>
        </w:rPr>
        <w:t>in the Workplace</w:t>
      </w:r>
    </w:p>
    <w:p w14:paraId="40EB0901" w14:textId="32B5BA3F" w:rsidR="006A74EE" w:rsidRPr="005A2EA2" w:rsidRDefault="002240BD" w:rsidP="005A2EA2">
      <w:pPr>
        <w:spacing w:line="360" w:lineRule="auto"/>
        <w:ind w:left="360"/>
        <w:rPr>
          <w:rFonts w:ascii="Arial" w:hAnsi="Arial" w:cs="Arial"/>
          <w:b/>
          <w:bCs/>
          <w:sz w:val="26"/>
          <w:szCs w:val="26"/>
        </w:rPr>
      </w:pPr>
      <w:r w:rsidRPr="004D0554">
        <w:rPr>
          <w:rFonts w:ascii="Arial" w:hAnsi="Arial" w:cs="Arial"/>
          <w:b/>
          <w:bCs/>
          <w:sz w:val="26"/>
          <w:szCs w:val="26"/>
        </w:rPr>
        <w:t>2.1</w:t>
      </w:r>
      <w:r w:rsidR="006C0240" w:rsidRPr="004D0554">
        <w:rPr>
          <w:rFonts w:ascii="Arial" w:hAnsi="Arial" w:cs="Arial"/>
          <w:b/>
          <w:bCs/>
          <w:sz w:val="26"/>
          <w:szCs w:val="26"/>
        </w:rPr>
        <w:t xml:space="preserve"> Defining </w:t>
      </w:r>
      <w:r w:rsidR="00567E48" w:rsidRPr="004D0554">
        <w:rPr>
          <w:rFonts w:ascii="Arial" w:hAnsi="Arial" w:cs="Arial"/>
          <w:b/>
          <w:bCs/>
          <w:sz w:val="26"/>
          <w:szCs w:val="26"/>
        </w:rPr>
        <w:t xml:space="preserve">Emotional Intelligence and </w:t>
      </w:r>
      <w:r w:rsidR="002149D6" w:rsidRPr="004D0554">
        <w:rPr>
          <w:rFonts w:ascii="Arial" w:hAnsi="Arial" w:cs="Arial"/>
          <w:b/>
          <w:bCs/>
          <w:sz w:val="26"/>
          <w:szCs w:val="26"/>
        </w:rPr>
        <w:t xml:space="preserve">its Organisational </w:t>
      </w:r>
      <w:r w:rsidR="004D0554" w:rsidRPr="004D0554">
        <w:rPr>
          <w:rFonts w:ascii="Arial" w:hAnsi="Arial" w:cs="Arial"/>
          <w:b/>
          <w:bCs/>
          <w:sz w:val="26"/>
          <w:szCs w:val="26"/>
        </w:rPr>
        <w:t xml:space="preserve">Relevance </w:t>
      </w:r>
    </w:p>
    <w:p w14:paraId="7C42191D" w14:textId="4B82EC3D" w:rsidR="004D0554" w:rsidRDefault="00194E4C" w:rsidP="0051739D">
      <w:pPr>
        <w:spacing w:line="360" w:lineRule="auto"/>
        <w:ind w:left="360"/>
        <w:rPr>
          <w:rFonts w:ascii="Arial" w:hAnsi="Arial" w:cs="Arial"/>
          <w:sz w:val="22"/>
          <w:szCs w:val="22"/>
        </w:rPr>
      </w:pPr>
      <w:r>
        <w:rPr>
          <w:rFonts w:ascii="Arial" w:hAnsi="Arial" w:cs="Arial"/>
          <w:sz w:val="22"/>
          <w:szCs w:val="22"/>
        </w:rPr>
        <w:t xml:space="preserve">Emotional Intelligence is </w:t>
      </w:r>
      <w:r w:rsidR="00B32FF9">
        <w:rPr>
          <w:rFonts w:ascii="Arial" w:hAnsi="Arial" w:cs="Arial"/>
          <w:sz w:val="22"/>
          <w:szCs w:val="22"/>
        </w:rPr>
        <w:t xml:space="preserve">broadly </w:t>
      </w:r>
      <w:r w:rsidR="00250FBC">
        <w:rPr>
          <w:rFonts w:ascii="Arial" w:hAnsi="Arial" w:cs="Arial"/>
          <w:sz w:val="22"/>
          <w:szCs w:val="22"/>
        </w:rPr>
        <w:t xml:space="preserve">understood </w:t>
      </w:r>
      <w:r w:rsidR="00ED51C5">
        <w:rPr>
          <w:rFonts w:ascii="Arial" w:hAnsi="Arial" w:cs="Arial"/>
          <w:sz w:val="22"/>
          <w:szCs w:val="22"/>
        </w:rPr>
        <w:t xml:space="preserve">as the capacity </w:t>
      </w:r>
      <w:r w:rsidR="001B6E7F">
        <w:rPr>
          <w:rFonts w:ascii="Arial" w:hAnsi="Arial" w:cs="Arial"/>
          <w:sz w:val="22"/>
          <w:szCs w:val="22"/>
        </w:rPr>
        <w:t>to recognise</w:t>
      </w:r>
      <w:r w:rsidR="0016474D">
        <w:rPr>
          <w:rFonts w:ascii="Arial" w:hAnsi="Arial" w:cs="Arial"/>
          <w:sz w:val="22"/>
          <w:szCs w:val="22"/>
        </w:rPr>
        <w:t>, understand, and regulate</w:t>
      </w:r>
      <w:r w:rsidR="00662298">
        <w:rPr>
          <w:rFonts w:ascii="Arial" w:hAnsi="Arial" w:cs="Arial"/>
          <w:sz w:val="22"/>
          <w:szCs w:val="22"/>
        </w:rPr>
        <w:t xml:space="preserve"> emotions </w:t>
      </w:r>
      <w:r w:rsidR="00553B42">
        <w:rPr>
          <w:rFonts w:ascii="Arial" w:hAnsi="Arial" w:cs="Arial"/>
          <w:sz w:val="22"/>
          <w:szCs w:val="22"/>
        </w:rPr>
        <w:t>in oneself and others</w:t>
      </w:r>
      <w:r w:rsidR="00857538">
        <w:rPr>
          <w:rFonts w:ascii="Arial" w:hAnsi="Arial" w:cs="Arial"/>
          <w:sz w:val="22"/>
          <w:szCs w:val="22"/>
        </w:rPr>
        <w:t xml:space="preserve">, and to use this awareness </w:t>
      </w:r>
      <w:r w:rsidR="00325C18">
        <w:rPr>
          <w:rFonts w:ascii="Arial" w:hAnsi="Arial" w:cs="Arial"/>
          <w:sz w:val="22"/>
          <w:szCs w:val="22"/>
        </w:rPr>
        <w:t>to guide t</w:t>
      </w:r>
      <w:r w:rsidR="00F95C08">
        <w:rPr>
          <w:rFonts w:ascii="Arial" w:hAnsi="Arial" w:cs="Arial"/>
          <w:sz w:val="22"/>
          <w:szCs w:val="22"/>
        </w:rPr>
        <w:t xml:space="preserve">hought </w:t>
      </w:r>
      <w:r w:rsidR="003D0C91">
        <w:rPr>
          <w:rFonts w:ascii="Arial" w:hAnsi="Arial" w:cs="Arial"/>
          <w:sz w:val="22"/>
          <w:szCs w:val="22"/>
        </w:rPr>
        <w:t>and behaviour</w:t>
      </w:r>
      <w:r w:rsidR="000B1969">
        <w:rPr>
          <w:rFonts w:ascii="Arial" w:hAnsi="Arial" w:cs="Arial"/>
          <w:sz w:val="22"/>
          <w:szCs w:val="22"/>
        </w:rPr>
        <w:t xml:space="preserve"> </w:t>
      </w:r>
      <w:r w:rsidR="003C6EB4">
        <w:rPr>
          <w:rFonts w:ascii="Arial" w:hAnsi="Arial" w:cs="Arial"/>
          <w:sz w:val="22"/>
          <w:szCs w:val="22"/>
        </w:rPr>
        <w:t xml:space="preserve">(Mayer and </w:t>
      </w:r>
      <w:r w:rsidR="001D439E">
        <w:rPr>
          <w:rFonts w:ascii="Arial" w:hAnsi="Arial" w:cs="Arial"/>
          <w:sz w:val="22"/>
          <w:szCs w:val="22"/>
        </w:rPr>
        <w:t xml:space="preserve">Salovey, </w:t>
      </w:r>
      <w:r w:rsidR="00C92F9A">
        <w:rPr>
          <w:rFonts w:ascii="Arial" w:hAnsi="Arial" w:cs="Arial"/>
          <w:sz w:val="22"/>
          <w:szCs w:val="22"/>
        </w:rPr>
        <w:t>1997)</w:t>
      </w:r>
      <w:r w:rsidR="00E96632">
        <w:rPr>
          <w:rFonts w:ascii="Arial" w:hAnsi="Arial" w:cs="Arial"/>
          <w:sz w:val="22"/>
          <w:szCs w:val="22"/>
        </w:rPr>
        <w:t xml:space="preserve">. </w:t>
      </w:r>
      <w:r w:rsidR="00910244">
        <w:rPr>
          <w:rFonts w:ascii="Arial" w:hAnsi="Arial" w:cs="Arial"/>
          <w:sz w:val="22"/>
          <w:szCs w:val="22"/>
        </w:rPr>
        <w:t xml:space="preserve">Three frameworks </w:t>
      </w:r>
      <w:r w:rsidR="008E037A">
        <w:rPr>
          <w:rFonts w:ascii="Arial" w:hAnsi="Arial" w:cs="Arial"/>
          <w:sz w:val="22"/>
          <w:szCs w:val="22"/>
        </w:rPr>
        <w:t xml:space="preserve">dominate </w:t>
      </w:r>
      <w:r w:rsidR="00FE1188">
        <w:rPr>
          <w:rFonts w:ascii="Arial" w:hAnsi="Arial" w:cs="Arial"/>
          <w:sz w:val="22"/>
          <w:szCs w:val="22"/>
        </w:rPr>
        <w:t xml:space="preserve">academic </w:t>
      </w:r>
      <w:r w:rsidR="00793525">
        <w:rPr>
          <w:rFonts w:ascii="Arial" w:hAnsi="Arial" w:cs="Arial"/>
          <w:sz w:val="22"/>
          <w:szCs w:val="22"/>
        </w:rPr>
        <w:t>and practitioner discussion</w:t>
      </w:r>
      <w:r w:rsidR="00F45470">
        <w:rPr>
          <w:rFonts w:ascii="Arial" w:hAnsi="Arial" w:cs="Arial"/>
          <w:sz w:val="22"/>
          <w:szCs w:val="22"/>
        </w:rPr>
        <w:t>: Goleman’s mixed model</w:t>
      </w:r>
      <w:r w:rsidR="00B1007C">
        <w:rPr>
          <w:rFonts w:ascii="Arial" w:hAnsi="Arial" w:cs="Arial"/>
          <w:sz w:val="22"/>
          <w:szCs w:val="22"/>
        </w:rPr>
        <w:t xml:space="preserve">, Mayer and </w:t>
      </w:r>
      <w:r w:rsidR="00D67424">
        <w:rPr>
          <w:rFonts w:ascii="Arial" w:hAnsi="Arial" w:cs="Arial"/>
          <w:sz w:val="22"/>
          <w:szCs w:val="22"/>
        </w:rPr>
        <w:t xml:space="preserve">Salovey’s </w:t>
      </w:r>
      <w:r w:rsidR="00962CC0">
        <w:rPr>
          <w:rFonts w:ascii="Arial" w:hAnsi="Arial" w:cs="Arial"/>
          <w:sz w:val="22"/>
          <w:szCs w:val="22"/>
        </w:rPr>
        <w:t xml:space="preserve">ability model, </w:t>
      </w:r>
      <w:r w:rsidR="003A1EFC">
        <w:rPr>
          <w:rFonts w:ascii="Arial" w:hAnsi="Arial" w:cs="Arial"/>
          <w:sz w:val="22"/>
          <w:szCs w:val="22"/>
        </w:rPr>
        <w:t>and Bar</w:t>
      </w:r>
      <w:r w:rsidR="00B52348">
        <w:rPr>
          <w:rFonts w:ascii="Arial" w:hAnsi="Arial" w:cs="Arial"/>
          <w:sz w:val="22"/>
          <w:szCs w:val="22"/>
        </w:rPr>
        <w:t xml:space="preserve">-On’s </w:t>
      </w:r>
      <w:r w:rsidR="005F5D7D">
        <w:rPr>
          <w:rFonts w:ascii="Arial" w:hAnsi="Arial" w:cs="Arial"/>
          <w:sz w:val="22"/>
          <w:szCs w:val="22"/>
        </w:rPr>
        <w:t>emotional</w:t>
      </w:r>
      <w:r w:rsidR="00073364">
        <w:rPr>
          <w:rFonts w:ascii="Arial" w:hAnsi="Arial" w:cs="Arial"/>
          <w:sz w:val="22"/>
          <w:szCs w:val="22"/>
        </w:rPr>
        <w:t xml:space="preserve">-social </w:t>
      </w:r>
      <w:r w:rsidR="00A94C63">
        <w:rPr>
          <w:rFonts w:ascii="Arial" w:hAnsi="Arial" w:cs="Arial"/>
          <w:sz w:val="22"/>
          <w:szCs w:val="22"/>
        </w:rPr>
        <w:t>intelligence (ESI) model</w:t>
      </w:r>
      <w:r w:rsidR="00174D96">
        <w:rPr>
          <w:rFonts w:ascii="Arial" w:hAnsi="Arial" w:cs="Arial"/>
          <w:sz w:val="22"/>
          <w:szCs w:val="22"/>
        </w:rPr>
        <w:t xml:space="preserve">. Although </w:t>
      </w:r>
      <w:r w:rsidR="000174FD">
        <w:rPr>
          <w:rFonts w:ascii="Arial" w:hAnsi="Arial" w:cs="Arial"/>
          <w:sz w:val="22"/>
          <w:szCs w:val="22"/>
        </w:rPr>
        <w:t>these models differ</w:t>
      </w:r>
      <w:r w:rsidR="00D9318E">
        <w:rPr>
          <w:rFonts w:ascii="Arial" w:hAnsi="Arial" w:cs="Arial"/>
          <w:sz w:val="22"/>
          <w:szCs w:val="22"/>
        </w:rPr>
        <w:t xml:space="preserve"> in scope </w:t>
      </w:r>
      <w:r w:rsidR="000B5530">
        <w:rPr>
          <w:rFonts w:ascii="Arial" w:hAnsi="Arial" w:cs="Arial"/>
          <w:sz w:val="22"/>
          <w:szCs w:val="22"/>
        </w:rPr>
        <w:t>and measur</w:t>
      </w:r>
      <w:r w:rsidR="008534D1">
        <w:rPr>
          <w:rFonts w:ascii="Arial" w:hAnsi="Arial" w:cs="Arial"/>
          <w:sz w:val="22"/>
          <w:szCs w:val="22"/>
        </w:rPr>
        <w:t>ement</w:t>
      </w:r>
      <w:r w:rsidR="0040451E">
        <w:rPr>
          <w:rFonts w:ascii="Arial" w:hAnsi="Arial" w:cs="Arial"/>
          <w:sz w:val="22"/>
          <w:szCs w:val="22"/>
        </w:rPr>
        <w:t>, each con</w:t>
      </w:r>
      <w:r w:rsidR="00815D8A">
        <w:rPr>
          <w:rFonts w:ascii="Arial" w:hAnsi="Arial" w:cs="Arial"/>
          <w:sz w:val="22"/>
          <w:szCs w:val="22"/>
        </w:rPr>
        <w:t xml:space="preserve">verges </w:t>
      </w:r>
      <w:r w:rsidR="00FD3CFC">
        <w:rPr>
          <w:rFonts w:ascii="Arial" w:hAnsi="Arial" w:cs="Arial"/>
          <w:sz w:val="22"/>
          <w:szCs w:val="22"/>
        </w:rPr>
        <w:t xml:space="preserve">on the proposition </w:t>
      </w:r>
      <w:r w:rsidR="00265AA9">
        <w:rPr>
          <w:rFonts w:ascii="Arial" w:hAnsi="Arial" w:cs="Arial"/>
          <w:sz w:val="22"/>
          <w:szCs w:val="22"/>
        </w:rPr>
        <w:t xml:space="preserve">that emotional </w:t>
      </w:r>
      <w:r w:rsidR="00C539B9">
        <w:rPr>
          <w:rFonts w:ascii="Arial" w:hAnsi="Arial" w:cs="Arial"/>
          <w:sz w:val="22"/>
          <w:szCs w:val="22"/>
        </w:rPr>
        <w:t>competence</w:t>
      </w:r>
      <w:r w:rsidR="00C07BBC">
        <w:rPr>
          <w:rFonts w:ascii="Arial" w:hAnsi="Arial" w:cs="Arial"/>
          <w:sz w:val="22"/>
          <w:szCs w:val="22"/>
        </w:rPr>
        <w:t>, not cognit</w:t>
      </w:r>
      <w:r w:rsidR="001E4245">
        <w:rPr>
          <w:rFonts w:ascii="Arial" w:hAnsi="Arial" w:cs="Arial"/>
          <w:sz w:val="22"/>
          <w:szCs w:val="22"/>
        </w:rPr>
        <w:t xml:space="preserve">ive ability alone, </w:t>
      </w:r>
      <w:r w:rsidR="00925574">
        <w:rPr>
          <w:rFonts w:ascii="Arial" w:hAnsi="Arial" w:cs="Arial"/>
          <w:sz w:val="22"/>
          <w:szCs w:val="22"/>
        </w:rPr>
        <w:t xml:space="preserve">distinguishes </w:t>
      </w:r>
      <w:r w:rsidR="00BF5D70">
        <w:rPr>
          <w:rFonts w:ascii="Arial" w:hAnsi="Arial" w:cs="Arial"/>
          <w:sz w:val="22"/>
          <w:szCs w:val="22"/>
        </w:rPr>
        <w:t xml:space="preserve">effective employees and leaders. </w:t>
      </w:r>
      <w:r w:rsidR="00156E54">
        <w:rPr>
          <w:rFonts w:ascii="Arial" w:hAnsi="Arial" w:cs="Arial"/>
          <w:sz w:val="22"/>
          <w:szCs w:val="22"/>
        </w:rPr>
        <w:t>This convergence</w:t>
      </w:r>
      <w:r w:rsidR="004A3AE7">
        <w:rPr>
          <w:rFonts w:ascii="Arial" w:hAnsi="Arial" w:cs="Arial"/>
          <w:sz w:val="22"/>
          <w:szCs w:val="22"/>
        </w:rPr>
        <w:t xml:space="preserve"> </w:t>
      </w:r>
      <w:r w:rsidR="002F5811">
        <w:rPr>
          <w:rFonts w:ascii="Arial" w:hAnsi="Arial" w:cs="Arial"/>
          <w:sz w:val="22"/>
          <w:szCs w:val="22"/>
        </w:rPr>
        <w:t xml:space="preserve">is significant </w:t>
      </w:r>
      <w:r w:rsidR="009E2D7D">
        <w:rPr>
          <w:rFonts w:ascii="Arial" w:hAnsi="Arial" w:cs="Arial"/>
          <w:sz w:val="22"/>
          <w:szCs w:val="22"/>
        </w:rPr>
        <w:t>for</w:t>
      </w:r>
      <w:r w:rsidR="002C06A2">
        <w:rPr>
          <w:rFonts w:ascii="Arial" w:hAnsi="Arial" w:cs="Arial"/>
          <w:sz w:val="22"/>
          <w:szCs w:val="22"/>
        </w:rPr>
        <w:t xml:space="preserve"> the SMT because </w:t>
      </w:r>
      <w:r w:rsidR="00B6536F">
        <w:rPr>
          <w:rFonts w:ascii="Arial" w:hAnsi="Arial" w:cs="Arial"/>
          <w:sz w:val="22"/>
          <w:szCs w:val="22"/>
        </w:rPr>
        <w:t xml:space="preserve">it suggests </w:t>
      </w:r>
      <w:r w:rsidR="00804073">
        <w:rPr>
          <w:rFonts w:ascii="Arial" w:hAnsi="Arial" w:cs="Arial"/>
          <w:sz w:val="22"/>
          <w:szCs w:val="22"/>
        </w:rPr>
        <w:t xml:space="preserve">that EI </w:t>
      </w:r>
      <w:r w:rsidR="002A29A6">
        <w:rPr>
          <w:rFonts w:ascii="Arial" w:hAnsi="Arial" w:cs="Arial"/>
          <w:sz w:val="22"/>
          <w:szCs w:val="22"/>
        </w:rPr>
        <w:t xml:space="preserve">is not a fixed trait </w:t>
      </w:r>
      <w:r w:rsidR="00B37BB2">
        <w:rPr>
          <w:rFonts w:ascii="Arial" w:hAnsi="Arial" w:cs="Arial"/>
          <w:sz w:val="22"/>
          <w:szCs w:val="22"/>
        </w:rPr>
        <w:t>but a develo</w:t>
      </w:r>
      <w:r w:rsidR="00B5516A">
        <w:rPr>
          <w:rFonts w:ascii="Arial" w:hAnsi="Arial" w:cs="Arial"/>
          <w:sz w:val="22"/>
          <w:szCs w:val="22"/>
        </w:rPr>
        <w:t xml:space="preserve">pable </w:t>
      </w:r>
      <w:r w:rsidR="00063536">
        <w:rPr>
          <w:rFonts w:ascii="Arial" w:hAnsi="Arial" w:cs="Arial"/>
          <w:sz w:val="22"/>
          <w:szCs w:val="22"/>
        </w:rPr>
        <w:t>capability</w:t>
      </w:r>
      <w:r w:rsidR="00FE0F5C">
        <w:rPr>
          <w:rFonts w:ascii="Arial" w:hAnsi="Arial" w:cs="Arial"/>
          <w:sz w:val="22"/>
          <w:szCs w:val="22"/>
        </w:rPr>
        <w:t xml:space="preserve"> (Goleman,1998)</w:t>
      </w:r>
      <w:r w:rsidR="00063536">
        <w:rPr>
          <w:rFonts w:ascii="Arial" w:hAnsi="Arial" w:cs="Arial"/>
          <w:sz w:val="22"/>
          <w:szCs w:val="22"/>
        </w:rPr>
        <w:t xml:space="preserve"> </w:t>
      </w:r>
      <w:r w:rsidR="008A7136">
        <w:rPr>
          <w:rFonts w:ascii="Arial" w:hAnsi="Arial" w:cs="Arial"/>
          <w:sz w:val="22"/>
          <w:szCs w:val="22"/>
        </w:rPr>
        <w:t xml:space="preserve">with direct </w:t>
      </w:r>
      <w:r w:rsidR="00BF5A9C">
        <w:rPr>
          <w:rFonts w:ascii="Arial" w:hAnsi="Arial" w:cs="Arial"/>
          <w:sz w:val="22"/>
          <w:szCs w:val="22"/>
        </w:rPr>
        <w:t xml:space="preserve">implications for </w:t>
      </w:r>
      <w:r w:rsidR="000E2BBD">
        <w:rPr>
          <w:rFonts w:ascii="Arial" w:hAnsi="Arial" w:cs="Arial"/>
          <w:sz w:val="22"/>
          <w:szCs w:val="22"/>
        </w:rPr>
        <w:t>training</w:t>
      </w:r>
      <w:r w:rsidR="005F0F40">
        <w:rPr>
          <w:rFonts w:ascii="Arial" w:hAnsi="Arial" w:cs="Arial"/>
          <w:sz w:val="22"/>
          <w:szCs w:val="22"/>
        </w:rPr>
        <w:t>, appraisal</w:t>
      </w:r>
      <w:r w:rsidR="00220124">
        <w:rPr>
          <w:rFonts w:ascii="Arial" w:hAnsi="Arial" w:cs="Arial"/>
          <w:sz w:val="22"/>
          <w:szCs w:val="22"/>
        </w:rPr>
        <w:t>, and recruitment design</w:t>
      </w:r>
      <w:r w:rsidR="009E2D7D">
        <w:rPr>
          <w:rFonts w:ascii="Arial" w:hAnsi="Arial" w:cs="Arial"/>
          <w:sz w:val="22"/>
          <w:szCs w:val="22"/>
        </w:rPr>
        <w:t xml:space="preserve">. </w:t>
      </w:r>
    </w:p>
    <w:p w14:paraId="69F73212" w14:textId="77777777" w:rsidR="006A74EE" w:rsidRDefault="006A74EE" w:rsidP="0051739D">
      <w:pPr>
        <w:spacing w:line="360" w:lineRule="auto"/>
        <w:ind w:left="360"/>
        <w:rPr>
          <w:rFonts w:ascii="Arial" w:hAnsi="Arial" w:cs="Arial"/>
          <w:sz w:val="22"/>
          <w:szCs w:val="22"/>
        </w:rPr>
      </w:pPr>
    </w:p>
    <w:p w14:paraId="72AFDA18" w14:textId="747079A7" w:rsidR="006A74EE" w:rsidRPr="00FE0F5C" w:rsidRDefault="006B4BE8" w:rsidP="00FE0F5C">
      <w:pPr>
        <w:spacing w:line="360" w:lineRule="auto"/>
        <w:ind w:left="360"/>
        <w:rPr>
          <w:rFonts w:ascii="Arial" w:hAnsi="Arial" w:cs="Arial"/>
          <w:b/>
          <w:bCs/>
          <w:sz w:val="26"/>
          <w:szCs w:val="26"/>
        </w:rPr>
      </w:pPr>
      <w:r w:rsidRPr="006B4BE8">
        <w:rPr>
          <w:rFonts w:ascii="Arial" w:hAnsi="Arial" w:cs="Arial"/>
          <w:b/>
          <w:bCs/>
          <w:sz w:val="26"/>
          <w:szCs w:val="26"/>
        </w:rPr>
        <w:t>2.2 Goleman’s Mixed Model: Competencies for Performance</w:t>
      </w:r>
    </w:p>
    <w:p w14:paraId="6B7E29B8" w14:textId="11CCA3AD" w:rsidR="00B57DB8" w:rsidRDefault="006B4BE8" w:rsidP="0051739D">
      <w:pPr>
        <w:spacing w:line="360" w:lineRule="auto"/>
        <w:ind w:left="360"/>
        <w:rPr>
          <w:rFonts w:ascii="Arial" w:hAnsi="Arial" w:cs="Arial"/>
          <w:sz w:val="22"/>
          <w:szCs w:val="22"/>
        </w:rPr>
      </w:pPr>
      <w:r>
        <w:rPr>
          <w:rFonts w:ascii="Arial" w:hAnsi="Arial" w:cs="Arial"/>
          <w:sz w:val="22"/>
          <w:szCs w:val="22"/>
        </w:rPr>
        <w:t xml:space="preserve">Daniel Goleman’s framework, most fully developed in his 1998 model, organises emotional intelligence into four domains: self-awareness, self-management, social awareness, and relationship management, underpinned by twenty learnable competencies grouped into </w:t>
      </w:r>
      <w:r w:rsidR="007B03A2">
        <w:rPr>
          <w:rFonts w:ascii="Arial" w:hAnsi="Arial" w:cs="Arial"/>
          <w:sz w:val="22"/>
          <w:szCs w:val="22"/>
        </w:rPr>
        <w:t>clusters such as influence, communication, conflict management, leadership, and the catalysing of change.</w:t>
      </w:r>
    </w:p>
    <w:p w14:paraId="25111552" w14:textId="3A904F92" w:rsidR="007B03A2" w:rsidRDefault="007B03A2" w:rsidP="00FE0F5C">
      <w:pPr>
        <w:spacing w:line="360" w:lineRule="auto"/>
        <w:ind w:left="360"/>
        <w:rPr>
          <w:rFonts w:ascii="Arial" w:hAnsi="Arial" w:cs="Arial"/>
          <w:sz w:val="22"/>
          <w:szCs w:val="22"/>
        </w:rPr>
      </w:pPr>
      <w:r>
        <w:rPr>
          <w:rFonts w:ascii="Arial" w:hAnsi="Arial" w:cs="Arial"/>
          <w:sz w:val="22"/>
          <w:szCs w:val="22"/>
        </w:rPr>
        <w:t xml:space="preserve">Goleman’s central claim, down from competency research across approximately 200 companies, is that roughly four-fifths of the competencies distinguishing superior leadership performance relate to emotional rather than technical or cognitive </w:t>
      </w:r>
      <w:r w:rsidR="00FE0F5C">
        <w:rPr>
          <w:rFonts w:ascii="Arial" w:hAnsi="Arial" w:cs="Arial"/>
          <w:sz w:val="22"/>
          <w:szCs w:val="22"/>
        </w:rPr>
        <w:t>skill (Goleman and Boyatzis, 2017)</w:t>
      </w:r>
      <w:r>
        <w:rPr>
          <w:rFonts w:ascii="Arial" w:hAnsi="Arial" w:cs="Arial"/>
          <w:sz w:val="22"/>
          <w:szCs w:val="22"/>
        </w:rPr>
        <w:t>.</w:t>
      </w:r>
      <w:r w:rsidR="00FE0F5C">
        <w:rPr>
          <w:rFonts w:ascii="Arial" w:hAnsi="Arial" w:cs="Arial"/>
          <w:sz w:val="22"/>
          <w:szCs w:val="22"/>
        </w:rPr>
        <w:t xml:space="preserve"> </w:t>
      </w:r>
      <w:r>
        <w:rPr>
          <w:rFonts w:ascii="Arial" w:hAnsi="Arial" w:cs="Arial"/>
          <w:sz w:val="22"/>
          <w:szCs w:val="22"/>
        </w:rPr>
        <w:t>This figure has been widely cited in management literature and underpins much of the popular appeal of EI as a leadership capability.</w:t>
      </w:r>
    </w:p>
    <w:p w14:paraId="36839FB3" w14:textId="76916BC9" w:rsidR="007B03A2" w:rsidRDefault="007B03A2" w:rsidP="0051739D">
      <w:pPr>
        <w:spacing w:line="360" w:lineRule="auto"/>
        <w:ind w:left="360"/>
        <w:rPr>
          <w:rFonts w:ascii="Arial" w:hAnsi="Arial" w:cs="Arial"/>
          <w:sz w:val="22"/>
          <w:szCs w:val="22"/>
        </w:rPr>
      </w:pPr>
      <w:r>
        <w:rPr>
          <w:rFonts w:ascii="Arial" w:hAnsi="Arial" w:cs="Arial"/>
          <w:sz w:val="22"/>
          <w:szCs w:val="22"/>
        </w:rPr>
        <w:t>Applied to the workplace, Goleman’s model offers a practical vocabulary for employee development. Self-aware employees are better positioned to recognise how their emotional state affects judgement, reducing impulsive decision-making and improving the quality of feedback they seek and act upon</w:t>
      </w:r>
      <w:r w:rsidR="00FE0F5C">
        <w:rPr>
          <w:rFonts w:ascii="Arial" w:hAnsi="Arial" w:cs="Arial"/>
          <w:sz w:val="22"/>
          <w:szCs w:val="22"/>
        </w:rPr>
        <w:t xml:space="preserve"> (Goleman, 1998)</w:t>
      </w:r>
      <w:r>
        <w:rPr>
          <w:rFonts w:ascii="Arial" w:hAnsi="Arial" w:cs="Arial"/>
          <w:sz w:val="22"/>
          <w:szCs w:val="22"/>
        </w:rPr>
        <w:t xml:space="preserve">. Self-management, particularly impulse </w:t>
      </w:r>
      <w:r w:rsidR="00646010">
        <w:rPr>
          <w:rFonts w:ascii="Arial" w:hAnsi="Arial" w:cs="Arial"/>
          <w:sz w:val="22"/>
          <w:szCs w:val="22"/>
        </w:rPr>
        <w:t>control, supports composure during high-pressure interactions such as performance reviews or client escalations. Social awareness and relationship management, meanwhile, translate directly into the communication and conflict-management competencies the SMT has identified as drivers of the department’s improved climate survey results: employees who can read a colleague’s frustration before it escalates, and who can frame disagreements constructively, prevent minor friction from becoming entrenched conflict.</w:t>
      </w:r>
    </w:p>
    <w:p w14:paraId="5D77B4C6" w14:textId="299E287E" w:rsidR="00646010" w:rsidRDefault="00646010" w:rsidP="0051739D">
      <w:pPr>
        <w:spacing w:line="360" w:lineRule="auto"/>
        <w:ind w:left="360"/>
        <w:rPr>
          <w:rFonts w:ascii="Arial" w:hAnsi="Arial" w:cs="Arial"/>
          <w:sz w:val="22"/>
          <w:szCs w:val="22"/>
        </w:rPr>
      </w:pPr>
      <w:r>
        <w:rPr>
          <w:rFonts w:ascii="Arial" w:hAnsi="Arial" w:cs="Arial"/>
          <w:sz w:val="22"/>
          <w:szCs w:val="22"/>
        </w:rPr>
        <w:t xml:space="preserve">However, this model is not without limitations. A frequently raised criticism is that by bundling personality traits, social skills, and motivational tendencies under a single construct, the mixed model sacrifices conceptual </w:t>
      </w:r>
      <w:r w:rsidR="00FE0F5C">
        <w:rPr>
          <w:rFonts w:ascii="Arial" w:hAnsi="Arial" w:cs="Arial"/>
          <w:sz w:val="22"/>
          <w:szCs w:val="22"/>
        </w:rPr>
        <w:t>precision (Salovey and Grewal, 2005)</w:t>
      </w:r>
      <w:r>
        <w:rPr>
          <w:rFonts w:ascii="Arial" w:hAnsi="Arial" w:cs="Arial"/>
          <w:sz w:val="22"/>
          <w:szCs w:val="22"/>
        </w:rPr>
        <w:t>.</w:t>
      </w:r>
      <w:r w:rsidR="00FE0F5C">
        <w:rPr>
          <w:rFonts w:ascii="Arial" w:hAnsi="Arial" w:cs="Arial"/>
          <w:sz w:val="22"/>
          <w:szCs w:val="22"/>
        </w:rPr>
        <w:t xml:space="preserve"> Indeed,</w:t>
      </w:r>
      <w:r>
        <w:rPr>
          <w:rFonts w:ascii="Arial" w:hAnsi="Arial" w:cs="Arial"/>
          <w:sz w:val="22"/>
          <w:szCs w:val="22"/>
        </w:rPr>
        <w:t xml:space="preserve"> Salovey and Mayer themselves, despite originating the term, have argued that EI is applied too broadly across too many contexts to retain analytical rigour. For an organization considering EI-based recruitment criteria, this matters: competency-based EI assessments such as the Emotional and Social Competence Inventory (ESCI) measure observable behaviour rather th</w:t>
      </w:r>
      <w:r w:rsidR="0051303E">
        <w:rPr>
          <w:rFonts w:ascii="Arial" w:hAnsi="Arial" w:cs="Arial"/>
          <w:sz w:val="22"/>
          <w:szCs w:val="22"/>
        </w:rPr>
        <w:t>an a discrete cognitive ability, meaning results may be confounded with general personality or social desirability rather than emotional skill specifically</w:t>
      </w:r>
      <w:r w:rsidR="005A2EA2">
        <w:rPr>
          <w:rFonts w:ascii="Arial" w:hAnsi="Arial" w:cs="Arial"/>
          <w:sz w:val="22"/>
          <w:szCs w:val="22"/>
        </w:rPr>
        <w:t xml:space="preserve"> (Brackett and Salovey, 2006)</w:t>
      </w:r>
      <w:r w:rsidR="0051303E">
        <w:rPr>
          <w:rFonts w:ascii="Arial" w:hAnsi="Arial" w:cs="Arial"/>
          <w:sz w:val="22"/>
          <w:szCs w:val="22"/>
        </w:rPr>
        <w:t>.</w:t>
      </w:r>
    </w:p>
    <w:p w14:paraId="37E97224" w14:textId="77777777" w:rsidR="006A74EE" w:rsidRDefault="006A74EE" w:rsidP="0051739D">
      <w:pPr>
        <w:spacing w:line="360" w:lineRule="auto"/>
        <w:ind w:left="360"/>
        <w:rPr>
          <w:rFonts w:ascii="Arial" w:hAnsi="Arial" w:cs="Arial"/>
          <w:sz w:val="22"/>
          <w:szCs w:val="22"/>
        </w:rPr>
      </w:pPr>
    </w:p>
    <w:p w14:paraId="5D310566" w14:textId="11F74267" w:rsidR="006A74EE" w:rsidRPr="00FE0F5C" w:rsidRDefault="00D919F1" w:rsidP="00FE0F5C">
      <w:pPr>
        <w:pStyle w:val="ListParagraph"/>
        <w:numPr>
          <w:ilvl w:val="1"/>
          <w:numId w:val="1"/>
        </w:numPr>
        <w:spacing w:line="360" w:lineRule="auto"/>
        <w:rPr>
          <w:rFonts w:ascii="Arial" w:hAnsi="Arial" w:cs="Arial"/>
          <w:b/>
          <w:bCs/>
          <w:sz w:val="26"/>
          <w:szCs w:val="26"/>
        </w:rPr>
      </w:pPr>
      <w:r>
        <w:rPr>
          <w:rFonts w:ascii="Arial" w:hAnsi="Arial" w:cs="Arial"/>
          <w:b/>
          <w:bCs/>
          <w:sz w:val="26"/>
          <w:szCs w:val="26"/>
        </w:rPr>
        <w:lastRenderedPageBreak/>
        <w:t xml:space="preserve"> </w:t>
      </w:r>
      <w:r w:rsidR="0051303E" w:rsidRPr="0051303E">
        <w:rPr>
          <w:rFonts w:ascii="Arial" w:hAnsi="Arial" w:cs="Arial"/>
          <w:b/>
          <w:bCs/>
          <w:sz w:val="26"/>
          <w:szCs w:val="26"/>
        </w:rPr>
        <w:t>Mayer and Salovey’s Ability Model: Emotion as Cognitive Skill</w:t>
      </w:r>
    </w:p>
    <w:p w14:paraId="64F3C618" w14:textId="34D84AA2" w:rsidR="005A2EA2" w:rsidRPr="00024C93" w:rsidRDefault="00024C93" w:rsidP="00024C93">
      <w:pPr>
        <w:spacing w:line="360" w:lineRule="auto"/>
        <w:ind w:left="360"/>
        <w:rPr>
          <w:rFonts w:ascii="Arial" w:hAnsi="Arial" w:cs="Arial"/>
          <w:sz w:val="22"/>
          <w:szCs w:val="22"/>
        </w:rPr>
      </w:pPr>
      <w:r w:rsidRPr="00024C93">
        <w:rPr>
          <w:rFonts w:ascii="Arial" w:hAnsi="Arial" w:cs="Arial"/>
          <w:color w:val="000000"/>
          <w:sz w:val="22"/>
          <w:szCs w:val="22"/>
          <w:shd w:val="clear" w:color="auto" w:fill="FFFFFF"/>
        </w:rPr>
        <w:t xml:space="preserve">Mayer and Salovey offer EI model breaks from Goleman’ tradition by defining emotional intelligence strictly as a type of intelligence. That is, Mayer and Salovey’ conceptualisation of EI is limited to four interrelated cognitive abilities: the ability to perceive, use, understand, and manage emotions (Mayer and Salovey, 2007). These competencies are hierarchically structured, forming what Mayer and Salovey refer to as branches: the relatively basic ability to perceive emotion faithfully in faces, tone of voice, and body language forms the foundation for the abilities to use that emotional information to solve problems, understand its subtleties, and regulate it in yourself and others. Ability models of EI like Mayer and Salovey’ have application strengths that mixed models do not. Chief among these is their approach to measurement: by definition, an EI ability must be measurable via tasks that assess an individual’ capacity to reason with emotional information (Mayer, Salovey and Caruso, 2002). In practice, this means Mayer and Salovey validate their EI model via performance-based EI tests like the Mayer-Salovey-Caruso Emotional Intelligence Test (MSCEIT), on which </w:t>
      </w:r>
      <w:proofErr w:type="gramStart"/>
      <w:r w:rsidRPr="00024C93">
        <w:rPr>
          <w:rFonts w:ascii="Arial" w:hAnsi="Arial" w:cs="Arial"/>
          <w:color w:val="000000"/>
          <w:sz w:val="22"/>
          <w:szCs w:val="22"/>
          <w:shd w:val="clear" w:color="auto" w:fill="FFFFFF"/>
        </w:rPr>
        <w:t>respondents</w:t>
      </w:r>
      <w:proofErr w:type="gramEnd"/>
      <w:r w:rsidRPr="00024C93">
        <w:rPr>
          <w:rFonts w:ascii="Arial" w:hAnsi="Arial" w:cs="Arial"/>
          <w:color w:val="000000"/>
          <w:sz w:val="22"/>
          <w:szCs w:val="22"/>
          <w:shd w:val="clear" w:color="auto" w:fill="FFFFFF"/>
        </w:rPr>
        <w:t xml:space="preserve"> complete tasks requiring emotional problem-solving. There is less risk respondents will artificially inflation or deflate their scores than a self-report measure like ESCI. For hiring purposes, then, ability testing provides a more defensible threshold for selecting applicants whose scores meet your organisation’ standards. Each branch of the ability model also maps onto skillsets that support effective workplace communication. To take an example from the climate survey, leaders who notice when someone on their team seems anxious or checked-out are better positioned to address whatever is causing their distress. Mayer and Salovey model EI as emotional perception coupled with the mental skills to respond to that perception appropriately, and the larger categories of understanding and managing emotions in yourself and others depend on it. A limitation of the ability model is that, by excluding motivation and personality-style elements of social intelligence, offers less insight into factors that contribute to employees’ relationships with their work. Understanding and managing others’ emotions, in other words, does little to ensure leaders know how to build trusting relationships with employees</w:t>
      </w:r>
    </w:p>
    <w:p w14:paraId="6DFCEF98" w14:textId="77777777" w:rsidR="00FE0F5C" w:rsidRDefault="00FE0F5C" w:rsidP="0051303E">
      <w:pPr>
        <w:spacing w:line="360" w:lineRule="auto"/>
        <w:ind w:left="360"/>
        <w:rPr>
          <w:rFonts w:ascii="Arial" w:hAnsi="Arial" w:cs="Arial"/>
          <w:sz w:val="22"/>
          <w:szCs w:val="22"/>
        </w:rPr>
      </w:pPr>
    </w:p>
    <w:p w14:paraId="0380567E" w14:textId="69B8071D" w:rsidR="006A74EE" w:rsidRPr="00FE0F5C" w:rsidRDefault="004D6D5F" w:rsidP="00E911B5">
      <w:pPr>
        <w:pStyle w:val="ListParagraph"/>
        <w:numPr>
          <w:ilvl w:val="1"/>
          <w:numId w:val="1"/>
        </w:numPr>
        <w:spacing w:line="360" w:lineRule="auto"/>
        <w:rPr>
          <w:rFonts w:ascii="Arial" w:hAnsi="Arial" w:cs="Arial"/>
          <w:b/>
          <w:bCs/>
          <w:sz w:val="26"/>
          <w:szCs w:val="26"/>
        </w:rPr>
      </w:pPr>
      <w:r w:rsidRPr="004D6D5F">
        <w:rPr>
          <w:rFonts w:ascii="Arial" w:hAnsi="Arial" w:cs="Arial"/>
          <w:b/>
          <w:bCs/>
          <w:sz w:val="26"/>
          <w:szCs w:val="26"/>
        </w:rPr>
        <w:t>Bar-On’s Emotional-Social Intelligence Model</w:t>
      </w:r>
    </w:p>
    <w:p w14:paraId="2E41F861" w14:textId="26F79D78" w:rsidR="0022417E" w:rsidRPr="00024C93" w:rsidRDefault="00E911B5" w:rsidP="00E911B5">
      <w:pPr>
        <w:spacing w:line="360" w:lineRule="auto"/>
        <w:rPr>
          <w:rFonts w:ascii="Arial" w:hAnsi="Arial" w:cs="Arial"/>
          <w:sz w:val="22"/>
          <w:szCs w:val="22"/>
        </w:rPr>
      </w:pPr>
      <w:r>
        <w:rPr>
          <w:rFonts w:ascii="Arial" w:hAnsi="Arial" w:cs="Arial"/>
          <w:color w:val="000000"/>
          <w:sz w:val="22"/>
          <w:szCs w:val="22"/>
          <w:shd w:val="clear" w:color="auto" w:fill="FFFFFF"/>
        </w:rPr>
        <w:t xml:space="preserve">    </w:t>
      </w:r>
      <w:r w:rsidR="00024C93" w:rsidRPr="00024C93">
        <w:rPr>
          <w:rFonts w:ascii="Arial" w:hAnsi="Arial" w:cs="Arial"/>
          <w:color w:val="000000"/>
          <w:sz w:val="22"/>
          <w:szCs w:val="22"/>
          <w:shd w:val="clear" w:color="auto" w:fill="FFFFFF"/>
        </w:rPr>
        <w:t xml:space="preserve">Emotional-Social Intelligence (ESI) EI is modelled a third way by Reuven Bar-On, who </w:t>
      </w:r>
      <w:r>
        <w:rPr>
          <w:rFonts w:ascii="Arial" w:hAnsi="Arial" w:cs="Arial"/>
          <w:color w:val="000000"/>
          <w:sz w:val="22"/>
          <w:szCs w:val="22"/>
          <w:shd w:val="clear" w:color="auto" w:fill="FFFFFF"/>
        </w:rPr>
        <w:t xml:space="preserve">     </w:t>
      </w:r>
      <w:r w:rsidR="00024C93" w:rsidRPr="00024C93">
        <w:rPr>
          <w:rFonts w:ascii="Arial" w:hAnsi="Arial" w:cs="Arial"/>
          <w:color w:val="000000"/>
          <w:sz w:val="22"/>
          <w:szCs w:val="22"/>
          <w:shd w:val="clear" w:color="auto" w:fill="FFFFFF"/>
        </w:rPr>
        <w:t xml:space="preserve">defines ESI as a constellation of intrapersonal and interpersonal competencies, stress management abilities, adaptability, and general positivity, measured with the self-report Emotional Quotient Inventory (EQ-I) (Bar-On, 2006). In sample after sample, Bar-On’ </w:t>
      </w:r>
      <w:r w:rsidR="00024C93" w:rsidRPr="00024C93">
        <w:rPr>
          <w:rFonts w:ascii="Arial" w:hAnsi="Arial" w:cs="Arial"/>
          <w:color w:val="000000"/>
          <w:sz w:val="22"/>
          <w:szCs w:val="22"/>
          <w:shd w:val="clear" w:color="auto" w:fill="FFFFFF"/>
        </w:rPr>
        <w:lastRenderedPageBreak/>
        <w:t>reported finding average correlation coefficients of around .54 between ESI and job performance, or the amount of variability in task performance that ESI can explain. Applied narrowly, that statistic means emotional intelligence accounts for a greater share of job performance variance than general intelligence does on average. The value of Bar-On work to the SMT hypothesis rests on that point. If emotional intelligence, what we think of colloquially as “people skills”, predicts job performance at least as well as cognitive intelligence, there is cause to believe that developing EI could yield improvements like those observed in this department. Bar-On likewise distinguished his model by the incorporation of happiness, optimism, and related constructs into his measure of ESI. For departments hoping to foster psychologically safe workplaces, the constructs of stress management and adaptability have practical application: how well employees tolerate stress, and ambiguity contributes to their ability to navigate organisational change, unplanned service disruptions, and conflicts with coworkers without falling back on defensive behaviours. The problem with Bar-On’ EI-with-bordering model parallels the problem with Goleman’: as a self-report measure, the EQ-I may be distorted by respondents presenting themselves in favourable light. Moreover, with fifteen sub-scales, ESI risks lacking the construct clarity that something narrower, like EI ability, would.</w:t>
      </w:r>
    </w:p>
    <w:p w14:paraId="19406108" w14:textId="5E5A3713" w:rsidR="006A74EE" w:rsidRPr="005A2EA2" w:rsidRDefault="008F6D0B" w:rsidP="005A2EA2">
      <w:pPr>
        <w:pStyle w:val="ListParagraph"/>
        <w:numPr>
          <w:ilvl w:val="1"/>
          <w:numId w:val="1"/>
        </w:numPr>
        <w:spacing w:line="360" w:lineRule="auto"/>
        <w:rPr>
          <w:rFonts w:ascii="Arial" w:hAnsi="Arial" w:cs="Arial"/>
          <w:b/>
          <w:bCs/>
          <w:sz w:val="26"/>
          <w:szCs w:val="26"/>
        </w:rPr>
      </w:pPr>
      <w:r>
        <w:rPr>
          <w:rFonts w:ascii="Arial" w:hAnsi="Arial" w:cs="Arial"/>
          <w:b/>
          <w:bCs/>
          <w:sz w:val="26"/>
          <w:szCs w:val="26"/>
        </w:rPr>
        <w:t xml:space="preserve"> </w:t>
      </w:r>
      <w:r w:rsidR="00BA6C35" w:rsidRPr="008F6D0B">
        <w:rPr>
          <w:rFonts w:ascii="Arial" w:hAnsi="Arial" w:cs="Arial"/>
          <w:b/>
          <w:bCs/>
          <w:sz w:val="26"/>
          <w:szCs w:val="26"/>
        </w:rPr>
        <w:t>Critical Synthesis: Communication, Conflict, Leadership, and Decision-Making</w:t>
      </w:r>
    </w:p>
    <w:p w14:paraId="5F3C2BCA" w14:textId="5316C280" w:rsidR="00BA6C35" w:rsidRDefault="008F6D0B" w:rsidP="00BA6C35">
      <w:pPr>
        <w:spacing w:line="360" w:lineRule="auto"/>
        <w:ind w:left="360"/>
        <w:rPr>
          <w:rFonts w:ascii="Arial" w:hAnsi="Arial" w:cs="Arial"/>
          <w:sz w:val="22"/>
          <w:szCs w:val="22"/>
        </w:rPr>
      </w:pPr>
      <w:r>
        <w:rPr>
          <w:rFonts w:ascii="Arial" w:hAnsi="Arial" w:cs="Arial"/>
          <w:sz w:val="22"/>
          <w:szCs w:val="22"/>
        </w:rPr>
        <w:t>Taken together, the three models suggest a layered view of how EI functions in practice. Mayer and Salovey’s perception and understanding branches explain the cognitive mechanics of reading emotional cues accurately</w:t>
      </w:r>
      <w:r w:rsidR="00D82B52">
        <w:rPr>
          <w:rFonts w:ascii="Arial" w:hAnsi="Arial" w:cs="Arial"/>
          <w:sz w:val="22"/>
          <w:szCs w:val="22"/>
        </w:rPr>
        <w:t xml:space="preserve"> (Mayer and Salovey, 1997)</w:t>
      </w:r>
      <w:r>
        <w:rPr>
          <w:rFonts w:ascii="Arial" w:hAnsi="Arial" w:cs="Arial"/>
          <w:sz w:val="22"/>
          <w:szCs w:val="22"/>
        </w:rPr>
        <w:t>; Goleman’s competency clusters translate that perception into learnable workplace behaviours such as active listening and constructive feedback</w:t>
      </w:r>
      <w:r w:rsidR="00D82B52">
        <w:rPr>
          <w:rFonts w:ascii="Arial" w:hAnsi="Arial" w:cs="Arial"/>
          <w:sz w:val="22"/>
          <w:szCs w:val="22"/>
        </w:rPr>
        <w:t xml:space="preserve"> (Goleman, 1998)</w:t>
      </w:r>
      <w:r>
        <w:rPr>
          <w:rFonts w:ascii="Arial" w:hAnsi="Arial" w:cs="Arial"/>
          <w:sz w:val="22"/>
          <w:szCs w:val="22"/>
        </w:rPr>
        <w:t>, and Bar-On’s stress-management and adaptability factors explain why some employees sustain these behaviours under pressure while others do not</w:t>
      </w:r>
      <w:r w:rsidR="00D82B52">
        <w:rPr>
          <w:rFonts w:ascii="Arial" w:hAnsi="Arial" w:cs="Arial"/>
          <w:sz w:val="22"/>
          <w:szCs w:val="22"/>
        </w:rPr>
        <w:t xml:space="preserve"> (Bar-On, 2006)</w:t>
      </w:r>
      <w:r>
        <w:rPr>
          <w:rFonts w:ascii="Arial" w:hAnsi="Arial" w:cs="Arial"/>
          <w:sz w:val="22"/>
          <w:szCs w:val="22"/>
        </w:rPr>
        <w:t>.</w:t>
      </w:r>
    </w:p>
    <w:p w14:paraId="1C6A456B" w14:textId="28C160C0" w:rsidR="008F6D0B" w:rsidRDefault="008F6D0B" w:rsidP="00BA6C35">
      <w:pPr>
        <w:spacing w:line="360" w:lineRule="auto"/>
        <w:ind w:left="360"/>
        <w:rPr>
          <w:rFonts w:ascii="Arial" w:hAnsi="Arial" w:cs="Arial"/>
          <w:sz w:val="22"/>
          <w:szCs w:val="22"/>
        </w:rPr>
      </w:pPr>
      <w:r>
        <w:rPr>
          <w:rFonts w:ascii="Arial" w:hAnsi="Arial" w:cs="Arial"/>
          <w:sz w:val="22"/>
          <w:szCs w:val="22"/>
        </w:rPr>
        <w:t>In communication, this layered EI support what the climate survey appears to have captured: leaders who notice emotional undercurrents in a discussion (perception</w:t>
      </w:r>
      <w:r w:rsidR="00C50404">
        <w:rPr>
          <w:rFonts w:ascii="Arial" w:hAnsi="Arial" w:cs="Arial"/>
          <w:sz w:val="22"/>
          <w:szCs w:val="22"/>
        </w:rPr>
        <w:t>) and</w:t>
      </w:r>
      <w:r>
        <w:rPr>
          <w:rFonts w:ascii="Arial" w:hAnsi="Arial" w:cs="Arial"/>
          <w:sz w:val="22"/>
          <w:szCs w:val="22"/>
        </w:rPr>
        <w:t xml:space="preserve"> remain composed when challenged (stress tolerance) are more likely to be perceived as approachable and trustworthy</w:t>
      </w:r>
      <w:r w:rsidR="00D82B52">
        <w:rPr>
          <w:rFonts w:ascii="Arial" w:hAnsi="Arial" w:cs="Arial"/>
          <w:sz w:val="22"/>
          <w:szCs w:val="22"/>
        </w:rPr>
        <w:t xml:space="preserve"> (Goleman and Boyatzis, 2017)</w:t>
      </w:r>
      <w:r>
        <w:rPr>
          <w:rFonts w:ascii="Arial" w:hAnsi="Arial" w:cs="Arial"/>
          <w:sz w:val="22"/>
          <w:szCs w:val="22"/>
        </w:rPr>
        <w:t xml:space="preserve">. </w:t>
      </w:r>
      <w:r w:rsidR="00C50404">
        <w:rPr>
          <w:rFonts w:ascii="Arial" w:hAnsi="Arial" w:cs="Arial"/>
          <w:sz w:val="22"/>
          <w:szCs w:val="22"/>
        </w:rPr>
        <w:t xml:space="preserve">In conflict management, the same combination allows a manager to distinguish task-based disagreement from personal friction and to intervene before a minor disagreement is locked into entrenched positions. In leadership and decision-making, self-aware, emotionally regulated leaders are less prone to reactive decisions, more receptive to dissenting input, and better able to read the emotional readiness of a team for change, a critical factor given the model’s </w:t>
      </w:r>
      <w:r w:rsidR="00C50404">
        <w:rPr>
          <w:rFonts w:ascii="Arial" w:hAnsi="Arial" w:cs="Arial"/>
          <w:sz w:val="22"/>
          <w:szCs w:val="22"/>
        </w:rPr>
        <w:lastRenderedPageBreak/>
        <w:t>negative association between high EI and the destructive workplace patterns associated with low EI, such as blame culture and poor listening.</w:t>
      </w:r>
    </w:p>
    <w:p w14:paraId="31914047" w14:textId="4A47BA7C" w:rsidR="00C50404" w:rsidRDefault="00C50404" w:rsidP="00BA6C35">
      <w:pPr>
        <w:spacing w:line="360" w:lineRule="auto"/>
        <w:ind w:left="360"/>
        <w:rPr>
          <w:rFonts w:ascii="Arial" w:hAnsi="Arial" w:cs="Arial"/>
          <w:sz w:val="22"/>
          <w:szCs w:val="22"/>
        </w:rPr>
      </w:pPr>
      <w:r>
        <w:rPr>
          <w:rFonts w:ascii="Arial" w:hAnsi="Arial" w:cs="Arial"/>
          <w:sz w:val="22"/>
          <w:szCs w:val="22"/>
        </w:rPr>
        <w:t xml:space="preserve">A critical reading must, however, acknowledge that the empirical case for EI is not uniformly strong. Correlation findings linking EI to job performance, organisational commitment, and reduced stress are robust in aggregate, and the absence of a single, universally accepted definition of EI makes cross-study comparation difficult. For the SMT, the practical implication is not to treat EI </w:t>
      </w:r>
      <w:r w:rsidR="00245D90">
        <w:rPr>
          <w:rFonts w:ascii="Arial" w:hAnsi="Arial" w:cs="Arial"/>
          <w:sz w:val="22"/>
          <w:szCs w:val="22"/>
        </w:rPr>
        <w:t xml:space="preserve">as a remedy, but to recognise it as one of several interacting capabilities, along technical competence and structural factors such as workload and role clarity, that shape performance and well-being. </w:t>
      </w:r>
    </w:p>
    <w:p w14:paraId="1FBA987E" w14:textId="04416066" w:rsidR="00B57DB8" w:rsidRDefault="00245D90" w:rsidP="00024C93">
      <w:pPr>
        <w:spacing w:line="360" w:lineRule="auto"/>
        <w:ind w:left="360"/>
        <w:rPr>
          <w:rFonts w:ascii="Arial" w:hAnsi="Arial" w:cs="Arial"/>
          <w:sz w:val="22"/>
          <w:szCs w:val="22"/>
        </w:rPr>
      </w:pPr>
      <w:r>
        <w:rPr>
          <w:rFonts w:ascii="Arial" w:hAnsi="Arial" w:cs="Arial"/>
          <w:sz w:val="22"/>
          <w:szCs w:val="22"/>
        </w:rPr>
        <w:t>This is consistent with the wider literature: organisations that embed EI into hiring, training, and performance evaluation report stronger workplace engagement and retention outcome, but only when EI development is paired with the cultural and structural conditions, such as psychologically safe communication norms, that allow EI to translate into behaviour</w:t>
      </w:r>
      <w:r w:rsidR="00D82B52">
        <w:rPr>
          <w:rFonts w:ascii="Arial" w:hAnsi="Arial" w:cs="Arial"/>
          <w:sz w:val="22"/>
          <w:szCs w:val="22"/>
        </w:rPr>
        <w:t xml:space="preserve"> (Long et al., 2025)</w:t>
      </w:r>
      <w:r w:rsidR="0079600D">
        <w:rPr>
          <w:rFonts w:ascii="Arial" w:hAnsi="Arial" w:cs="Arial"/>
          <w:sz w:val="22"/>
          <w:szCs w:val="22"/>
        </w:rPr>
        <w:t>.</w:t>
      </w:r>
    </w:p>
    <w:p w14:paraId="3991FFFC" w14:textId="77777777" w:rsidR="00B57DB8" w:rsidRDefault="00B57DB8" w:rsidP="0051739D">
      <w:pPr>
        <w:spacing w:line="360" w:lineRule="auto"/>
        <w:ind w:left="360"/>
        <w:rPr>
          <w:rFonts w:ascii="Arial" w:hAnsi="Arial" w:cs="Arial"/>
          <w:sz w:val="22"/>
          <w:szCs w:val="22"/>
        </w:rPr>
      </w:pPr>
    </w:p>
    <w:p w14:paraId="3A1BF0E4" w14:textId="0D35B744" w:rsidR="00B57DB8" w:rsidRPr="003A4E29" w:rsidRDefault="00CD1012" w:rsidP="00CD1012">
      <w:pPr>
        <w:pStyle w:val="ListParagraph"/>
        <w:numPr>
          <w:ilvl w:val="0"/>
          <w:numId w:val="1"/>
        </w:numPr>
        <w:spacing w:line="360" w:lineRule="auto"/>
        <w:rPr>
          <w:rFonts w:ascii="Arial" w:hAnsi="Arial" w:cs="Arial"/>
          <w:b/>
          <w:bCs/>
          <w:sz w:val="40"/>
          <w:szCs w:val="40"/>
        </w:rPr>
      </w:pPr>
      <w:r w:rsidRPr="003A4E29">
        <w:rPr>
          <w:rFonts w:ascii="Arial" w:hAnsi="Arial" w:cs="Arial"/>
          <w:b/>
          <w:bCs/>
          <w:sz w:val="40"/>
          <w:szCs w:val="40"/>
        </w:rPr>
        <w:t xml:space="preserve">Managing </w:t>
      </w:r>
      <w:r w:rsidR="0072155F" w:rsidRPr="003A4E29">
        <w:rPr>
          <w:rFonts w:ascii="Arial" w:hAnsi="Arial" w:cs="Arial"/>
          <w:b/>
          <w:bCs/>
          <w:sz w:val="40"/>
          <w:szCs w:val="40"/>
        </w:rPr>
        <w:t>a Multigenerational Workforce</w:t>
      </w:r>
    </w:p>
    <w:p w14:paraId="49C15566" w14:textId="2088B798" w:rsidR="00BB188B" w:rsidRPr="003A4E29" w:rsidRDefault="0072155F" w:rsidP="005A2EA2">
      <w:pPr>
        <w:pStyle w:val="ListParagraph"/>
        <w:numPr>
          <w:ilvl w:val="1"/>
          <w:numId w:val="6"/>
        </w:numPr>
        <w:spacing w:line="360" w:lineRule="auto"/>
        <w:rPr>
          <w:rStyle w:val="Strong"/>
          <w:rFonts w:ascii="Arial" w:hAnsi="Arial" w:cs="Arial"/>
          <w:sz w:val="26"/>
          <w:szCs w:val="26"/>
        </w:rPr>
      </w:pPr>
      <w:r w:rsidRPr="003A4E29">
        <w:rPr>
          <w:rStyle w:val="Strong"/>
          <w:rFonts w:ascii="Arial" w:hAnsi="Arial" w:cs="Arial"/>
          <w:sz w:val="26"/>
          <w:szCs w:val="26"/>
        </w:rPr>
        <w:t>Generational Characteristics and Workplace Expectations</w:t>
      </w:r>
    </w:p>
    <w:p w14:paraId="5809646E" w14:textId="5B524734" w:rsidR="006A74EE" w:rsidRPr="00024C93" w:rsidRDefault="00024C93" w:rsidP="00024C93">
      <w:pPr>
        <w:spacing w:line="360" w:lineRule="auto"/>
        <w:ind w:left="360"/>
        <w:rPr>
          <w:rStyle w:val="Strong"/>
          <w:rFonts w:ascii="Arial" w:hAnsi="Arial" w:cs="Arial"/>
          <w:b w:val="0"/>
          <w:bCs w:val="0"/>
          <w:sz w:val="22"/>
          <w:szCs w:val="22"/>
        </w:rPr>
      </w:pPr>
      <w:r w:rsidRPr="00024C93">
        <w:rPr>
          <w:rStyle w:val="Strong"/>
          <w:rFonts w:ascii="Arial" w:hAnsi="Arial" w:cs="Arial"/>
          <w:b w:val="0"/>
          <w:bCs w:val="0"/>
          <w:sz w:val="22"/>
          <w:szCs w:val="22"/>
        </w:rPr>
        <w:t>It is increasingly common for organisations to employ three, four, sometimes five generational cohorts within the same team. As noted earlier these generations have been shaped by profoundly different social and economic conditions. Generation X employees (Mid 60’s to early 80’s) were shaped politically and economically by changing from analogue to digital technologies at work. Gen X are commonly described as self-reliant, private problem solvers having been the first generation of latch key kids. Generation Xers are often said to be the work-place’s hyper independent ‘middle child.’ Typically, Gen X appreciates autonomy, concise communication (and conscientious efforts to be time-efficient), and managers who give them the latitude to get things done.</w:t>
      </w:r>
      <w:r w:rsidRPr="00024C93">
        <w:rPr>
          <w:rStyle w:val="Strong"/>
          <w:rFonts w:ascii="Arial" w:hAnsi="Arial" w:cs="Arial"/>
          <w:b w:val="0"/>
          <w:bCs w:val="0"/>
          <w:sz w:val="22"/>
          <w:szCs w:val="22"/>
        </w:rPr>
        <w:br/>
        <w:t>Generation Y: Also known as Millennials, are individuals born between early 80s to mid-90s. Generation Y entered the workforce digitally fluent on a planet that was rapidly entering into global digitalisation. Millennials lean heavily into working for purpose, enjoying collaboration, and want clearly defined</w:t>
      </w:r>
      <w:r w:rsidRPr="00024C93">
        <w:rPr>
          <w:rStyle w:val="Strong"/>
          <w:rFonts w:ascii="Arial" w:hAnsi="Arial" w:cs="Arial"/>
          <w:sz w:val="22"/>
          <w:szCs w:val="22"/>
        </w:rPr>
        <w:t xml:space="preserve"> </w:t>
      </w:r>
      <w:r w:rsidRPr="00024C93">
        <w:rPr>
          <w:rStyle w:val="Strong"/>
          <w:rFonts w:ascii="Arial" w:hAnsi="Arial" w:cs="Arial"/>
          <w:b w:val="0"/>
          <w:bCs w:val="0"/>
          <w:sz w:val="22"/>
          <w:szCs w:val="22"/>
        </w:rPr>
        <w:t xml:space="preserve">professional development paths. Survey data suggests that approximately one third of Millennials say work life balances is their number one priority when considering employer and over three quarters rate having purpose as important to their well-being while on the job. Many Millennial employees thrive under a coach style of leadership and seek continuous feedback versus top-down </w:t>
      </w:r>
      <w:r w:rsidRPr="00024C93">
        <w:rPr>
          <w:rStyle w:val="Strong"/>
          <w:rFonts w:ascii="Arial" w:hAnsi="Arial" w:cs="Arial"/>
          <w:b w:val="0"/>
          <w:bCs w:val="0"/>
          <w:sz w:val="22"/>
          <w:szCs w:val="22"/>
        </w:rPr>
        <w:lastRenderedPageBreak/>
        <w:t>directives.</w:t>
      </w:r>
      <w:r w:rsidRPr="00024C93">
        <w:rPr>
          <w:rStyle w:val="Strong"/>
          <w:rFonts w:ascii="Arial" w:hAnsi="Arial" w:cs="Arial"/>
          <w:b w:val="0"/>
          <w:bCs w:val="0"/>
          <w:sz w:val="22"/>
          <w:szCs w:val="22"/>
        </w:rPr>
        <w:br/>
        <w:t>Generation Z: Generation Z are employees born from mid-90’s to early 10’s. Gen Z is the first true digital native generation. Growing up with chat rooms, instant messaging, social media they are already accustomed to workplace tools that facilitate fast, multi-channel communications. Gen Z wants their manager’s to be transparent and authentic. They prefer frequent check-ins versus annual reviews and over half of Gen Z say they would leave a job to improve their mental health. Interestingly, research also suggests that despite being completely digital native, most Gen Z still prefer face time with coworkers to build relationships.</w:t>
      </w:r>
      <w:r w:rsidRPr="00024C93">
        <w:rPr>
          <w:rStyle w:val="Strong"/>
          <w:rFonts w:ascii="Arial" w:hAnsi="Arial" w:cs="Arial"/>
          <w:b w:val="0"/>
          <w:bCs w:val="0"/>
          <w:sz w:val="22"/>
          <w:szCs w:val="22"/>
        </w:rPr>
        <w:br/>
      </w:r>
    </w:p>
    <w:p w14:paraId="028E5D87" w14:textId="2052C2DB" w:rsidR="006A74EE" w:rsidRPr="00E911B5" w:rsidRDefault="003264E7" w:rsidP="005A2EA2">
      <w:pPr>
        <w:spacing w:line="360" w:lineRule="auto"/>
        <w:ind w:left="360"/>
        <w:rPr>
          <w:rStyle w:val="Strong"/>
          <w:rFonts w:ascii="Arial" w:hAnsi="Arial" w:cs="Arial"/>
          <w:sz w:val="26"/>
          <w:szCs w:val="26"/>
        </w:rPr>
      </w:pPr>
      <w:r w:rsidRPr="00E911B5">
        <w:rPr>
          <w:rStyle w:val="Strong"/>
          <w:rFonts w:ascii="Arial" w:hAnsi="Arial" w:cs="Arial"/>
          <w:sz w:val="26"/>
          <w:szCs w:val="26"/>
        </w:rPr>
        <w:t>3.2 Impact on Organisational Effectiveness</w:t>
      </w:r>
    </w:p>
    <w:p w14:paraId="66602659" w14:textId="53FE004F" w:rsidR="004F2EB0" w:rsidRPr="00024C93" w:rsidRDefault="00C80E0A" w:rsidP="002457B9">
      <w:pPr>
        <w:spacing w:line="360" w:lineRule="auto"/>
        <w:ind w:left="360"/>
        <w:rPr>
          <w:rStyle w:val="Strong"/>
          <w:rFonts w:ascii="Arial" w:hAnsi="Arial" w:cs="Arial"/>
          <w:b w:val="0"/>
          <w:bCs w:val="0"/>
          <w:sz w:val="22"/>
          <w:szCs w:val="22"/>
        </w:rPr>
      </w:pPr>
      <w:r w:rsidRPr="00024C93">
        <w:rPr>
          <w:rStyle w:val="Strong"/>
          <w:rFonts w:ascii="Arial" w:hAnsi="Arial" w:cs="Arial"/>
          <w:b w:val="0"/>
          <w:bCs w:val="0"/>
          <w:sz w:val="22"/>
          <w:szCs w:val="22"/>
        </w:rPr>
        <w:t xml:space="preserve">These generational differences carry real consequences for organizational effectiveness </w:t>
      </w:r>
      <w:r w:rsidR="00076D53" w:rsidRPr="00024C93">
        <w:rPr>
          <w:rStyle w:val="Strong"/>
          <w:rFonts w:ascii="Arial" w:hAnsi="Arial" w:cs="Arial"/>
          <w:b w:val="0"/>
          <w:bCs w:val="0"/>
          <w:sz w:val="22"/>
          <w:szCs w:val="22"/>
        </w:rPr>
        <w:t>when left unmanaged. Mismatched communication preferences, for example, a Generation X manager favouring brief, infrequent updates against a Generation Z employee expecting continuous dialogue and visible managerial care, can be misread as disengagement on one side and excessive formality or indifference on the other, even where both parties are acting in good faith. Differences in motivation present a similar risk: where Generation X employees may respond well to autonomy and minimal oversight, the same approach can read as a lack of mentorship or investment to Millennial or Generation Z employees, who tend to expect more active coaching and developmental feedback.</w:t>
      </w:r>
    </w:p>
    <w:p w14:paraId="4E7C5A68" w14:textId="198B0B82" w:rsidR="00076D53" w:rsidRPr="00024C93" w:rsidRDefault="00076D53" w:rsidP="002457B9">
      <w:pPr>
        <w:spacing w:line="360" w:lineRule="auto"/>
        <w:ind w:left="360"/>
        <w:rPr>
          <w:rStyle w:val="Strong"/>
          <w:rFonts w:ascii="Arial" w:hAnsi="Arial" w:cs="Arial"/>
          <w:b w:val="0"/>
          <w:bCs w:val="0"/>
          <w:sz w:val="22"/>
          <w:szCs w:val="22"/>
        </w:rPr>
      </w:pPr>
      <w:r w:rsidRPr="00024C93">
        <w:rPr>
          <w:rStyle w:val="Strong"/>
          <w:rFonts w:ascii="Arial" w:hAnsi="Arial" w:cs="Arial"/>
          <w:b w:val="0"/>
          <w:bCs w:val="0"/>
          <w:sz w:val="22"/>
          <w:szCs w:val="22"/>
        </w:rPr>
        <w:t xml:space="preserve">Left unaddressed, such mismatches, can manifest as the very problems the climate survey sought to </w:t>
      </w:r>
      <w:r w:rsidR="00024C93" w:rsidRPr="00024C93">
        <w:rPr>
          <w:rStyle w:val="Strong"/>
          <w:rFonts w:ascii="Arial" w:hAnsi="Arial" w:cs="Arial"/>
          <w:b w:val="0"/>
          <w:bCs w:val="0"/>
          <w:sz w:val="22"/>
          <w:szCs w:val="22"/>
        </w:rPr>
        <w:t>measure</w:t>
      </w:r>
      <w:r w:rsidR="0006015A" w:rsidRPr="00024C93">
        <w:rPr>
          <w:rStyle w:val="Strong"/>
          <w:rFonts w:ascii="Arial" w:hAnsi="Arial" w:cs="Arial"/>
          <w:b w:val="0"/>
          <w:bCs w:val="0"/>
          <w:sz w:val="22"/>
          <w:szCs w:val="22"/>
        </w:rPr>
        <w:t xml:space="preserve"> weaker morale, more frequent miscommunication, and slower conflict resolution, particularly in teams with</w:t>
      </w:r>
      <w:r w:rsidR="0006015A" w:rsidRPr="00024C93">
        <w:rPr>
          <w:rStyle w:val="Strong"/>
          <w:b w:val="0"/>
          <w:bCs w:val="0"/>
        </w:rPr>
        <w:t xml:space="preserve"> </w:t>
      </w:r>
      <w:r w:rsidR="0006015A" w:rsidRPr="00024C93">
        <w:rPr>
          <w:rStyle w:val="Strong"/>
          <w:rFonts w:ascii="Arial" w:hAnsi="Arial" w:cs="Arial"/>
          <w:b w:val="0"/>
          <w:bCs w:val="0"/>
          <w:sz w:val="22"/>
          <w:szCs w:val="22"/>
        </w:rPr>
        <w:t>wide generational spread. Conversely, evidence suggests that organisations that deliberately bridge these differences, for instance through reverse mentoring schemes pairing digitally fluent younger employees with experienced senior staff, can convert generational diversity into a collaborative advantage, combining innovation and technological fluency with institutional knowledge and relationships building expertise</w:t>
      </w:r>
      <w:r w:rsidR="00402EE3" w:rsidRPr="00024C93">
        <w:rPr>
          <w:rStyle w:val="Strong"/>
          <w:rFonts w:ascii="Arial" w:hAnsi="Arial" w:cs="Arial"/>
          <w:b w:val="0"/>
          <w:bCs w:val="0"/>
          <w:sz w:val="22"/>
          <w:szCs w:val="22"/>
        </w:rPr>
        <w:t xml:space="preserve"> (Salahuddin, 2010)</w:t>
      </w:r>
      <w:r w:rsidR="0006015A" w:rsidRPr="00024C93">
        <w:rPr>
          <w:rStyle w:val="Strong"/>
          <w:rFonts w:ascii="Arial" w:hAnsi="Arial" w:cs="Arial"/>
          <w:b w:val="0"/>
          <w:bCs w:val="0"/>
          <w:sz w:val="22"/>
          <w:szCs w:val="22"/>
        </w:rPr>
        <w:t>.</w:t>
      </w:r>
    </w:p>
    <w:p w14:paraId="32B598C5" w14:textId="32BBC2F9" w:rsidR="0006015A" w:rsidRPr="00024C93" w:rsidRDefault="0006015A" w:rsidP="002457B9">
      <w:pPr>
        <w:spacing w:line="360" w:lineRule="auto"/>
        <w:ind w:left="360"/>
        <w:rPr>
          <w:rStyle w:val="Strong"/>
          <w:rFonts w:ascii="Arial" w:hAnsi="Arial" w:cs="Arial"/>
          <w:b w:val="0"/>
          <w:bCs w:val="0"/>
          <w:sz w:val="22"/>
          <w:szCs w:val="22"/>
        </w:rPr>
      </w:pPr>
      <w:r w:rsidRPr="00024C93">
        <w:rPr>
          <w:rStyle w:val="Strong"/>
          <w:rFonts w:ascii="Arial" w:hAnsi="Arial" w:cs="Arial"/>
          <w:b w:val="0"/>
          <w:bCs w:val="0"/>
          <w:sz w:val="22"/>
          <w:szCs w:val="22"/>
        </w:rPr>
        <w:t>It is also important to apply a degree of critical cautions to generational research itself. Much of the popular literature of Generation X, Y, and Z relies on broad survey generalisations that risk flattening considerably within cohort variation by role, culture, and individual disposition. Treating generational labels as deterministic risks introducing a new form of stereotyp</w:t>
      </w:r>
      <w:r w:rsidR="00FF5180" w:rsidRPr="00024C93">
        <w:rPr>
          <w:rStyle w:val="Strong"/>
          <w:rFonts w:ascii="Arial" w:hAnsi="Arial" w:cs="Arial"/>
          <w:b w:val="0"/>
          <w:bCs w:val="0"/>
          <w:sz w:val="22"/>
          <w:szCs w:val="22"/>
        </w:rPr>
        <w:t xml:space="preserve">ing into management practice; the more defensible use of this </w:t>
      </w:r>
      <w:r w:rsidR="00FF5180" w:rsidRPr="00024C93">
        <w:rPr>
          <w:rStyle w:val="Strong"/>
          <w:rFonts w:ascii="Arial" w:hAnsi="Arial" w:cs="Arial"/>
          <w:b w:val="0"/>
          <w:bCs w:val="0"/>
          <w:sz w:val="22"/>
          <w:szCs w:val="22"/>
        </w:rPr>
        <w:lastRenderedPageBreak/>
        <w:t>research is as a sensing framework, a prompt to ask about individual preference, rather than a fixed predictive model of any one employee’s behaviour.</w:t>
      </w:r>
    </w:p>
    <w:p w14:paraId="4A1E8FCC" w14:textId="77777777" w:rsidR="00EA6ECE" w:rsidRPr="00024C93" w:rsidRDefault="00EA6ECE" w:rsidP="002457B9">
      <w:pPr>
        <w:spacing w:line="360" w:lineRule="auto"/>
        <w:ind w:left="360"/>
        <w:rPr>
          <w:rStyle w:val="Strong"/>
          <w:rFonts w:ascii="Arial" w:hAnsi="Arial" w:cs="Arial"/>
          <w:b w:val="0"/>
          <w:bCs w:val="0"/>
          <w:sz w:val="22"/>
          <w:szCs w:val="22"/>
        </w:rPr>
      </w:pPr>
    </w:p>
    <w:p w14:paraId="7AEBF654" w14:textId="41E06CC8" w:rsidR="006A74EE" w:rsidRPr="00E911B5" w:rsidRDefault="000E2E34" w:rsidP="005A2EA2">
      <w:pPr>
        <w:pStyle w:val="ListParagraph"/>
        <w:numPr>
          <w:ilvl w:val="1"/>
          <w:numId w:val="4"/>
        </w:numPr>
        <w:spacing w:line="360" w:lineRule="auto"/>
        <w:rPr>
          <w:rStyle w:val="Strong"/>
          <w:rFonts w:ascii="Arial" w:hAnsi="Arial" w:cs="Arial"/>
          <w:sz w:val="26"/>
          <w:szCs w:val="26"/>
        </w:rPr>
      </w:pPr>
      <w:r w:rsidRPr="00024C93">
        <w:rPr>
          <w:rStyle w:val="Strong"/>
          <w:rFonts w:ascii="Arial" w:hAnsi="Arial" w:cs="Arial"/>
          <w:b w:val="0"/>
          <w:bCs w:val="0"/>
          <w:sz w:val="22"/>
          <w:szCs w:val="22"/>
        </w:rPr>
        <w:t xml:space="preserve"> </w:t>
      </w:r>
      <w:r w:rsidR="00EA6ECE" w:rsidRPr="00E911B5">
        <w:rPr>
          <w:rStyle w:val="Strong"/>
          <w:rFonts w:ascii="Arial" w:hAnsi="Arial" w:cs="Arial"/>
          <w:sz w:val="26"/>
          <w:szCs w:val="26"/>
        </w:rPr>
        <w:t>Applying Emotional Intelligence and Mindfulness to Inclusive Management</w:t>
      </w:r>
    </w:p>
    <w:p w14:paraId="76D42F9A" w14:textId="7A516491" w:rsidR="00EA6ECE" w:rsidRPr="00024C93" w:rsidRDefault="00EA6ECE" w:rsidP="00EA6ECE">
      <w:pPr>
        <w:spacing w:line="360" w:lineRule="auto"/>
        <w:ind w:left="360"/>
        <w:rPr>
          <w:rStyle w:val="Strong"/>
          <w:rFonts w:ascii="Arial" w:hAnsi="Arial" w:cs="Arial"/>
          <w:b w:val="0"/>
          <w:bCs w:val="0"/>
          <w:sz w:val="22"/>
          <w:szCs w:val="22"/>
        </w:rPr>
      </w:pPr>
      <w:r w:rsidRPr="00024C93">
        <w:rPr>
          <w:rStyle w:val="Strong"/>
          <w:rFonts w:ascii="Arial" w:hAnsi="Arial" w:cs="Arial"/>
          <w:b w:val="0"/>
          <w:bCs w:val="0"/>
          <w:sz w:val="22"/>
          <w:szCs w:val="22"/>
        </w:rPr>
        <w:t>Emotional intelligence and mindfulness offer practical mechanism for managing these generational dynamics constructively. Drawing on the EI components discussed, social awareness allows a manager to recognise that a Generation Z employee’s request for more frequent feedback is a genuine expectation rather than a sign of insecurity, while relationship management supports the flexibility to vary communication style, brief and outcome-focused with one employee, more exploratory and check-in-based with another, without treating either approach as the organisational default.</w:t>
      </w:r>
    </w:p>
    <w:p w14:paraId="215600F7" w14:textId="07B658EA" w:rsidR="000E2E34" w:rsidRPr="00024C93" w:rsidRDefault="00BB3517" w:rsidP="000E2E34">
      <w:pPr>
        <w:spacing w:line="360" w:lineRule="auto"/>
        <w:ind w:left="360"/>
        <w:rPr>
          <w:rStyle w:val="Strong"/>
          <w:rFonts w:ascii="Arial" w:hAnsi="Arial" w:cs="Arial"/>
          <w:b w:val="0"/>
          <w:bCs w:val="0"/>
          <w:sz w:val="22"/>
          <w:szCs w:val="22"/>
        </w:rPr>
      </w:pPr>
      <w:r w:rsidRPr="00024C93">
        <w:rPr>
          <w:rStyle w:val="Strong"/>
          <w:rFonts w:ascii="Arial" w:hAnsi="Arial" w:cs="Arial"/>
          <w:b w:val="0"/>
          <w:bCs w:val="0"/>
          <w:sz w:val="22"/>
          <w:szCs w:val="22"/>
        </w:rPr>
        <w:t>Mindfulness contributes a complementary, present-focused discipline. Mindfulness has been defined as paying attention, on purpose, to the present moment without judgement, and research indicates that mindfulness training measurably improves an individual's capacity to perceive emotion accurately and regulate their own emotional response, the very abilities underpinning the</w:t>
      </w:r>
      <w:r w:rsidRPr="00024C93">
        <w:rPr>
          <w:rStyle w:val="Strong"/>
        </w:rPr>
        <w:t xml:space="preserve"> </w:t>
      </w:r>
      <w:r w:rsidRPr="00024C93">
        <w:rPr>
          <w:rStyle w:val="Strong"/>
          <w:rFonts w:ascii="Arial" w:hAnsi="Arial" w:cs="Arial"/>
          <w:b w:val="0"/>
          <w:bCs w:val="0"/>
          <w:sz w:val="22"/>
          <w:szCs w:val="22"/>
        </w:rPr>
        <w:t>EI models discussed above.</w:t>
      </w:r>
      <w:r w:rsidR="000E2E34" w:rsidRPr="00024C93">
        <w:rPr>
          <w:rStyle w:val="Strong"/>
          <w:rFonts w:ascii="Arial" w:hAnsi="Arial" w:cs="Arial"/>
          <w:b w:val="0"/>
          <w:bCs w:val="0"/>
          <w:sz w:val="22"/>
          <w:szCs w:val="22"/>
        </w:rPr>
        <w:t xml:space="preserve"> </w:t>
      </w:r>
      <w:r w:rsidRPr="00024C93">
        <w:rPr>
          <w:rStyle w:val="Strong"/>
          <w:rFonts w:ascii="Arial" w:hAnsi="Arial" w:cs="Arial"/>
          <w:b w:val="0"/>
          <w:bCs w:val="0"/>
          <w:sz w:val="22"/>
          <w:szCs w:val="22"/>
        </w:rPr>
        <w:t>Studies of leader communication find that mindfulness practice</w:t>
      </w:r>
      <w:r w:rsidR="000E2E34" w:rsidRPr="00024C93">
        <w:rPr>
          <w:rStyle w:val="Strong"/>
          <w:rFonts w:ascii="Arial" w:hAnsi="Arial" w:cs="Arial"/>
          <w:b w:val="0"/>
          <w:bCs w:val="0"/>
          <w:sz w:val="22"/>
          <w:szCs w:val="22"/>
        </w:rPr>
        <w:t>, through behaviours such as attentive listening and withholding rash judgement, increases leader empathy, which in turn strengthens employees’ sense of psychological safety (Wang et al., 2025). This effect appears particularly salient in high-pressure environments where employees might otherwise hesitate to raise concerns</w:t>
      </w:r>
      <w:r w:rsidR="00402EE3" w:rsidRPr="00024C93">
        <w:rPr>
          <w:rStyle w:val="Strong"/>
          <w:rFonts w:ascii="Arial" w:hAnsi="Arial" w:cs="Arial"/>
          <w:b w:val="0"/>
          <w:bCs w:val="0"/>
          <w:sz w:val="22"/>
          <w:szCs w:val="22"/>
        </w:rPr>
        <w:t xml:space="preserve"> (Ravikumar and Muralidharan, 2025)</w:t>
      </w:r>
      <w:r w:rsidR="000E2E34" w:rsidRPr="00024C93">
        <w:rPr>
          <w:rStyle w:val="Strong"/>
          <w:rFonts w:ascii="Arial" w:hAnsi="Arial" w:cs="Arial"/>
          <w:b w:val="0"/>
          <w:bCs w:val="0"/>
          <w:sz w:val="22"/>
          <w:szCs w:val="22"/>
        </w:rPr>
        <w:t>.</w:t>
      </w:r>
    </w:p>
    <w:p w14:paraId="4BE42B00" w14:textId="65030576" w:rsidR="000E2E34" w:rsidRPr="00024C93" w:rsidRDefault="000E2E34" w:rsidP="000E2E34">
      <w:pPr>
        <w:spacing w:line="360" w:lineRule="auto"/>
        <w:ind w:left="360"/>
        <w:rPr>
          <w:rStyle w:val="Strong"/>
          <w:rFonts w:ascii="Arial" w:hAnsi="Arial" w:cs="Arial"/>
          <w:b w:val="0"/>
          <w:bCs w:val="0"/>
          <w:sz w:val="22"/>
          <w:szCs w:val="22"/>
        </w:rPr>
      </w:pPr>
      <w:r w:rsidRPr="00024C93">
        <w:rPr>
          <w:rStyle w:val="Strong"/>
          <w:rFonts w:ascii="Arial" w:hAnsi="Arial" w:cs="Arial"/>
          <w:b w:val="0"/>
          <w:bCs w:val="0"/>
          <w:sz w:val="22"/>
          <w:szCs w:val="22"/>
        </w:rPr>
        <w:t>For a multigenerational team, this matters because psychological safety is a precondition for the kind of open, cross-generational dialogue that surfaces</w:t>
      </w:r>
      <w:r w:rsidR="00924353" w:rsidRPr="00024C93">
        <w:rPr>
          <w:rStyle w:val="Strong"/>
          <w:rFonts w:ascii="Arial" w:hAnsi="Arial" w:cs="Arial"/>
          <w:b w:val="0"/>
          <w:bCs w:val="0"/>
          <w:sz w:val="22"/>
          <w:szCs w:val="22"/>
        </w:rPr>
        <w:t xml:space="preserve"> and resolves value and communication mismatches, rather than allowing them to fester as unspoken friction (Long et al., 2025).</w:t>
      </w:r>
    </w:p>
    <w:p w14:paraId="65DACC3A" w14:textId="5CD1979F" w:rsidR="006A74EE" w:rsidRPr="00024C93" w:rsidRDefault="00E221A4" w:rsidP="006A74EE">
      <w:pPr>
        <w:spacing w:line="360" w:lineRule="auto"/>
        <w:ind w:left="360"/>
        <w:rPr>
          <w:rStyle w:val="Strong"/>
          <w:rFonts w:ascii="Arial" w:hAnsi="Arial" w:cs="Arial"/>
          <w:b w:val="0"/>
          <w:bCs w:val="0"/>
          <w:sz w:val="22"/>
          <w:szCs w:val="22"/>
        </w:rPr>
      </w:pPr>
      <w:r w:rsidRPr="00024C93">
        <w:rPr>
          <w:rStyle w:val="Strong"/>
          <w:rFonts w:ascii="Arial" w:hAnsi="Arial" w:cs="Arial"/>
          <w:b w:val="0"/>
          <w:bCs w:val="0"/>
          <w:sz w:val="22"/>
          <w:szCs w:val="22"/>
        </w:rPr>
        <w:t xml:space="preserve">In recruitment specifically, embedding EI and mindfulness awareness into selection and onboarding offers the SMT a practical lever. Recruitment processes that assess candidates’ emotional self-awareness and adaptability, rather than relying solely on generational assumptions about technical skill or cultural fit, are more likely to identify managers capable of leading across generational lines (Bae-On, 2007). Equally, structuring onboarding to make organisational norms around feedback frequency, communication channel, and flexibility explicit, rather than left to be </w:t>
      </w:r>
      <w:r w:rsidR="00577715" w:rsidRPr="00024C93">
        <w:rPr>
          <w:rStyle w:val="Strong"/>
          <w:rFonts w:ascii="Arial" w:hAnsi="Arial" w:cs="Arial"/>
          <w:b w:val="0"/>
          <w:bCs w:val="0"/>
          <w:sz w:val="22"/>
          <w:szCs w:val="22"/>
        </w:rPr>
        <w:t xml:space="preserve">inferred, reduces the </w:t>
      </w:r>
      <w:r w:rsidR="00577715" w:rsidRPr="00024C93">
        <w:rPr>
          <w:rStyle w:val="Strong"/>
          <w:rFonts w:ascii="Arial" w:hAnsi="Arial" w:cs="Arial"/>
          <w:b w:val="0"/>
          <w:bCs w:val="0"/>
          <w:sz w:val="22"/>
          <w:szCs w:val="22"/>
        </w:rPr>
        <w:lastRenderedPageBreak/>
        <w:t>likelihood that generational mismatch is misread as a personal or performance issue (Berkeley, 2024</w:t>
      </w:r>
      <w:r w:rsidR="006A74EE" w:rsidRPr="00024C93">
        <w:rPr>
          <w:rStyle w:val="Strong"/>
          <w:rFonts w:ascii="Arial" w:hAnsi="Arial" w:cs="Arial"/>
          <w:b w:val="0"/>
          <w:bCs w:val="0"/>
          <w:sz w:val="22"/>
          <w:szCs w:val="22"/>
        </w:rPr>
        <w:t>)</w:t>
      </w:r>
    </w:p>
    <w:p w14:paraId="5B8017D2" w14:textId="77777777" w:rsidR="006A74EE" w:rsidRPr="00024C93" w:rsidRDefault="006A74EE" w:rsidP="000E2E34">
      <w:pPr>
        <w:spacing w:line="360" w:lineRule="auto"/>
        <w:ind w:left="360"/>
        <w:rPr>
          <w:rStyle w:val="Strong"/>
          <w:rFonts w:ascii="Arial" w:hAnsi="Arial" w:cs="Arial"/>
          <w:b w:val="0"/>
          <w:bCs w:val="0"/>
          <w:sz w:val="22"/>
          <w:szCs w:val="22"/>
        </w:rPr>
      </w:pPr>
    </w:p>
    <w:p w14:paraId="2AB1120C" w14:textId="5997B3F2" w:rsidR="00577715" w:rsidRPr="00024C93" w:rsidRDefault="00577715" w:rsidP="000E2E34">
      <w:pPr>
        <w:spacing w:line="360" w:lineRule="auto"/>
        <w:ind w:left="360"/>
        <w:rPr>
          <w:rStyle w:val="Strong"/>
          <w:rFonts w:ascii="Arial" w:hAnsi="Arial" w:cs="Arial"/>
          <w:b w:val="0"/>
          <w:bCs w:val="0"/>
          <w:sz w:val="22"/>
          <w:szCs w:val="22"/>
        </w:rPr>
      </w:pPr>
      <w:r w:rsidRPr="00024C93">
        <w:rPr>
          <w:rStyle w:val="Strong"/>
          <w:rFonts w:ascii="Arial" w:hAnsi="Arial" w:cs="Arial"/>
          <w:b w:val="0"/>
          <w:bCs w:val="0"/>
          <w:sz w:val="22"/>
          <w:szCs w:val="22"/>
        </w:rPr>
        <w:t xml:space="preserve">Table 2. Principal generational distinction </w:t>
      </w:r>
    </w:p>
    <w:tbl>
      <w:tblPr>
        <w:tblStyle w:val="TableGrid"/>
        <w:tblW w:w="10426" w:type="dxa"/>
        <w:tblLook w:val="04A0" w:firstRow="1" w:lastRow="0" w:firstColumn="1" w:lastColumn="0" w:noHBand="0" w:noVBand="1"/>
      </w:tblPr>
      <w:tblGrid>
        <w:gridCol w:w="2606"/>
        <w:gridCol w:w="2606"/>
        <w:gridCol w:w="2607"/>
        <w:gridCol w:w="2607"/>
      </w:tblGrid>
      <w:tr w:rsidR="00E344C7" w:rsidRPr="00024C93" w14:paraId="43C5F4E8" w14:textId="77777777" w:rsidTr="006A74EE">
        <w:trPr>
          <w:trHeight w:val="1144"/>
        </w:trPr>
        <w:tc>
          <w:tcPr>
            <w:tcW w:w="2606" w:type="dxa"/>
            <w:shd w:val="clear" w:color="auto" w:fill="4C94D8" w:themeFill="text2" w:themeFillTint="80"/>
          </w:tcPr>
          <w:p w14:paraId="4ED447FB" w14:textId="282F7594" w:rsidR="00E344C7" w:rsidRPr="00024C93" w:rsidRDefault="00E344C7" w:rsidP="00E344C7">
            <w:pPr>
              <w:spacing w:line="360" w:lineRule="auto"/>
              <w:rPr>
                <w:rStyle w:val="Strong"/>
                <w:rFonts w:ascii="Arial" w:hAnsi="Arial" w:cs="Arial"/>
                <w:b w:val="0"/>
                <w:bCs w:val="0"/>
                <w:sz w:val="22"/>
                <w:szCs w:val="22"/>
              </w:rPr>
            </w:pPr>
            <w:r w:rsidRPr="00024C93">
              <w:rPr>
                <w:rStyle w:val="Strong"/>
                <w:rFonts w:ascii="Arial" w:hAnsi="Arial" w:cs="Arial"/>
                <w:b w:val="0"/>
                <w:bCs w:val="0"/>
                <w:sz w:val="22"/>
                <w:szCs w:val="22"/>
              </w:rPr>
              <w:t>Characteristic</w:t>
            </w:r>
          </w:p>
        </w:tc>
        <w:tc>
          <w:tcPr>
            <w:tcW w:w="2606" w:type="dxa"/>
            <w:shd w:val="clear" w:color="auto" w:fill="4C94D8" w:themeFill="text2" w:themeFillTint="80"/>
          </w:tcPr>
          <w:p w14:paraId="40DA41B9" w14:textId="0BE13B38" w:rsidR="00E344C7" w:rsidRPr="00024C93" w:rsidRDefault="00E344C7" w:rsidP="00E344C7">
            <w:pPr>
              <w:spacing w:line="360" w:lineRule="auto"/>
              <w:rPr>
                <w:rStyle w:val="Strong"/>
                <w:rFonts w:ascii="Arial" w:hAnsi="Arial" w:cs="Arial"/>
                <w:b w:val="0"/>
                <w:bCs w:val="0"/>
                <w:sz w:val="22"/>
                <w:szCs w:val="22"/>
              </w:rPr>
            </w:pPr>
            <w:r w:rsidRPr="00024C93">
              <w:rPr>
                <w:rStyle w:val="Strong"/>
                <w:rFonts w:ascii="Arial" w:hAnsi="Arial" w:cs="Arial"/>
                <w:b w:val="0"/>
                <w:bCs w:val="0"/>
                <w:sz w:val="22"/>
                <w:szCs w:val="22"/>
              </w:rPr>
              <w:t>Generation X (b.~1965-1980)</w:t>
            </w:r>
          </w:p>
        </w:tc>
        <w:tc>
          <w:tcPr>
            <w:tcW w:w="2607" w:type="dxa"/>
            <w:shd w:val="clear" w:color="auto" w:fill="4C94D8" w:themeFill="text2" w:themeFillTint="80"/>
          </w:tcPr>
          <w:p w14:paraId="1018325F" w14:textId="1351F35D" w:rsidR="00E344C7" w:rsidRPr="00024C93" w:rsidRDefault="00E344C7" w:rsidP="00E344C7">
            <w:pPr>
              <w:spacing w:line="360" w:lineRule="auto"/>
              <w:rPr>
                <w:rStyle w:val="Strong"/>
                <w:rFonts w:ascii="Arial" w:hAnsi="Arial" w:cs="Arial"/>
                <w:b w:val="0"/>
                <w:bCs w:val="0"/>
                <w:sz w:val="22"/>
                <w:szCs w:val="22"/>
              </w:rPr>
            </w:pPr>
            <w:r w:rsidRPr="00024C93">
              <w:rPr>
                <w:rStyle w:val="Strong"/>
                <w:rFonts w:ascii="Arial" w:hAnsi="Arial" w:cs="Arial"/>
                <w:b w:val="0"/>
                <w:bCs w:val="0"/>
                <w:sz w:val="22"/>
                <w:szCs w:val="22"/>
              </w:rPr>
              <w:t>Generation Y/ Millennials (b. ~1981 – 1996)</w:t>
            </w:r>
          </w:p>
        </w:tc>
        <w:tc>
          <w:tcPr>
            <w:tcW w:w="2607" w:type="dxa"/>
            <w:shd w:val="clear" w:color="auto" w:fill="4C94D8" w:themeFill="text2" w:themeFillTint="80"/>
          </w:tcPr>
          <w:p w14:paraId="0B512A07" w14:textId="66CAAEC4" w:rsidR="00E344C7" w:rsidRPr="00024C93" w:rsidRDefault="00E344C7" w:rsidP="00E344C7">
            <w:pPr>
              <w:spacing w:line="360" w:lineRule="auto"/>
              <w:rPr>
                <w:rStyle w:val="Strong"/>
                <w:rFonts w:ascii="Arial" w:hAnsi="Arial" w:cs="Arial"/>
                <w:b w:val="0"/>
                <w:bCs w:val="0"/>
                <w:sz w:val="22"/>
                <w:szCs w:val="22"/>
              </w:rPr>
            </w:pPr>
            <w:r w:rsidRPr="00024C93">
              <w:rPr>
                <w:rStyle w:val="Strong"/>
                <w:rFonts w:ascii="Arial" w:hAnsi="Arial" w:cs="Arial"/>
                <w:b w:val="0"/>
                <w:bCs w:val="0"/>
                <w:sz w:val="22"/>
                <w:szCs w:val="22"/>
              </w:rPr>
              <w:t>Generation Z (b. ~1997-2012)</w:t>
            </w:r>
          </w:p>
        </w:tc>
      </w:tr>
      <w:tr w:rsidR="00E344C7" w:rsidRPr="00024C93" w14:paraId="2BA8A2F4" w14:textId="77777777" w:rsidTr="006A74EE">
        <w:trPr>
          <w:trHeight w:val="1132"/>
        </w:trPr>
        <w:tc>
          <w:tcPr>
            <w:tcW w:w="2606" w:type="dxa"/>
          </w:tcPr>
          <w:p w14:paraId="1C51421F" w14:textId="1977C6EF" w:rsidR="00E344C7" w:rsidRPr="00024C93" w:rsidRDefault="00E344C7" w:rsidP="00E344C7">
            <w:pPr>
              <w:spacing w:line="360" w:lineRule="auto"/>
              <w:rPr>
                <w:rStyle w:val="Strong"/>
                <w:rFonts w:ascii="Arial" w:hAnsi="Arial" w:cs="Arial"/>
                <w:b w:val="0"/>
                <w:bCs w:val="0"/>
                <w:sz w:val="22"/>
                <w:szCs w:val="22"/>
              </w:rPr>
            </w:pPr>
            <w:r w:rsidRPr="00024C93">
              <w:rPr>
                <w:rStyle w:val="Strong"/>
                <w:rFonts w:ascii="Arial" w:hAnsi="Arial" w:cs="Arial"/>
                <w:b w:val="0"/>
                <w:bCs w:val="0"/>
                <w:sz w:val="22"/>
                <w:szCs w:val="22"/>
              </w:rPr>
              <w:t xml:space="preserve">Core values </w:t>
            </w:r>
          </w:p>
        </w:tc>
        <w:tc>
          <w:tcPr>
            <w:tcW w:w="2606" w:type="dxa"/>
          </w:tcPr>
          <w:p w14:paraId="746270EE" w14:textId="2B02EB5E" w:rsidR="00E344C7" w:rsidRPr="00024C93" w:rsidRDefault="006A74EE" w:rsidP="00E344C7">
            <w:pPr>
              <w:spacing w:line="360" w:lineRule="auto"/>
              <w:rPr>
                <w:rStyle w:val="Strong"/>
                <w:rFonts w:ascii="Arial" w:hAnsi="Arial" w:cs="Arial"/>
                <w:b w:val="0"/>
                <w:bCs w:val="0"/>
                <w:sz w:val="22"/>
                <w:szCs w:val="22"/>
              </w:rPr>
            </w:pPr>
            <w:r w:rsidRPr="00024C93">
              <w:rPr>
                <w:rStyle w:val="Strong"/>
                <w:rFonts w:ascii="Arial" w:hAnsi="Arial" w:cs="Arial"/>
                <w:b w:val="0"/>
                <w:bCs w:val="0"/>
                <w:sz w:val="22"/>
                <w:szCs w:val="22"/>
              </w:rPr>
              <w:t>Independence, self-reliance, work-life balance</w:t>
            </w:r>
          </w:p>
        </w:tc>
        <w:tc>
          <w:tcPr>
            <w:tcW w:w="2607" w:type="dxa"/>
          </w:tcPr>
          <w:p w14:paraId="7F935A36" w14:textId="02BA7633" w:rsidR="00E344C7" w:rsidRPr="00024C93" w:rsidRDefault="006A74EE" w:rsidP="00E344C7">
            <w:pPr>
              <w:spacing w:line="360" w:lineRule="auto"/>
              <w:rPr>
                <w:rStyle w:val="Strong"/>
                <w:rFonts w:ascii="Arial" w:hAnsi="Arial" w:cs="Arial"/>
                <w:b w:val="0"/>
                <w:bCs w:val="0"/>
                <w:sz w:val="22"/>
                <w:szCs w:val="22"/>
              </w:rPr>
            </w:pPr>
            <w:r w:rsidRPr="00024C93">
              <w:rPr>
                <w:rStyle w:val="Strong"/>
                <w:rFonts w:ascii="Arial" w:hAnsi="Arial" w:cs="Arial"/>
                <w:b w:val="0"/>
                <w:bCs w:val="0"/>
                <w:sz w:val="22"/>
                <w:szCs w:val="22"/>
              </w:rPr>
              <w:t>Purpose, inclusion, career growth, flexibility</w:t>
            </w:r>
          </w:p>
        </w:tc>
        <w:tc>
          <w:tcPr>
            <w:tcW w:w="2607" w:type="dxa"/>
          </w:tcPr>
          <w:p w14:paraId="52F8BE48" w14:textId="17293198" w:rsidR="00E344C7" w:rsidRPr="00024C93" w:rsidRDefault="006A74EE" w:rsidP="00E344C7">
            <w:pPr>
              <w:spacing w:line="360" w:lineRule="auto"/>
              <w:rPr>
                <w:rStyle w:val="Strong"/>
                <w:rFonts w:ascii="Arial" w:hAnsi="Arial" w:cs="Arial"/>
                <w:b w:val="0"/>
                <w:bCs w:val="0"/>
                <w:sz w:val="22"/>
                <w:szCs w:val="22"/>
              </w:rPr>
            </w:pPr>
            <w:r w:rsidRPr="00024C93">
              <w:rPr>
                <w:rStyle w:val="Strong"/>
                <w:rFonts w:ascii="Arial" w:hAnsi="Arial" w:cs="Arial"/>
                <w:b w:val="0"/>
                <w:bCs w:val="0"/>
                <w:sz w:val="22"/>
                <w:szCs w:val="22"/>
              </w:rPr>
              <w:t>Authenticity, mental health, diversity, financial security</w:t>
            </w:r>
          </w:p>
        </w:tc>
      </w:tr>
      <w:tr w:rsidR="00E344C7" w:rsidRPr="00024C93" w14:paraId="486752A2" w14:textId="77777777" w:rsidTr="006A74EE">
        <w:trPr>
          <w:trHeight w:val="1530"/>
        </w:trPr>
        <w:tc>
          <w:tcPr>
            <w:tcW w:w="2606" w:type="dxa"/>
          </w:tcPr>
          <w:p w14:paraId="7F803976" w14:textId="1CC31987" w:rsidR="00E344C7" w:rsidRPr="00024C93" w:rsidRDefault="00E344C7" w:rsidP="00E344C7">
            <w:pPr>
              <w:spacing w:line="360" w:lineRule="auto"/>
              <w:rPr>
                <w:rStyle w:val="Strong"/>
                <w:rFonts w:ascii="Arial" w:hAnsi="Arial" w:cs="Arial"/>
                <w:b w:val="0"/>
                <w:bCs w:val="0"/>
                <w:sz w:val="22"/>
                <w:szCs w:val="22"/>
              </w:rPr>
            </w:pPr>
            <w:r w:rsidRPr="00024C93">
              <w:rPr>
                <w:rStyle w:val="Strong"/>
                <w:rFonts w:ascii="Arial" w:hAnsi="Arial" w:cs="Arial"/>
                <w:b w:val="0"/>
                <w:bCs w:val="0"/>
                <w:sz w:val="22"/>
                <w:szCs w:val="22"/>
              </w:rPr>
              <w:t>Communication style</w:t>
            </w:r>
          </w:p>
        </w:tc>
        <w:tc>
          <w:tcPr>
            <w:tcW w:w="2606" w:type="dxa"/>
          </w:tcPr>
          <w:p w14:paraId="7529675D" w14:textId="28D55671" w:rsidR="00E344C7" w:rsidRPr="00024C93" w:rsidRDefault="006A74EE" w:rsidP="00E344C7">
            <w:pPr>
              <w:spacing w:line="360" w:lineRule="auto"/>
              <w:rPr>
                <w:rStyle w:val="Strong"/>
                <w:rFonts w:ascii="Arial" w:hAnsi="Arial" w:cs="Arial"/>
                <w:b w:val="0"/>
                <w:bCs w:val="0"/>
                <w:sz w:val="22"/>
                <w:szCs w:val="22"/>
              </w:rPr>
            </w:pPr>
            <w:r w:rsidRPr="00024C93">
              <w:rPr>
                <w:rStyle w:val="Strong"/>
                <w:rFonts w:ascii="Arial" w:hAnsi="Arial" w:cs="Arial"/>
                <w:b w:val="0"/>
                <w:bCs w:val="0"/>
                <w:sz w:val="22"/>
                <w:szCs w:val="22"/>
              </w:rPr>
              <w:t>Direct, concise, autonomy over frequent check-ins</w:t>
            </w:r>
          </w:p>
        </w:tc>
        <w:tc>
          <w:tcPr>
            <w:tcW w:w="2607" w:type="dxa"/>
          </w:tcPr>
          <w:p w14:paraId="506F5298" w14:textId="0C4DA789" w:rsidR="00E344C7" w:rsidRPr="00024C93" w:rsidRDefault="006A74EE" w:rsidP="00E344C7">
            <w:pPr>
              <w:spacing w:line="360" w:lineRule="auto"/>
              <w:rPr>
                <w:rStyle w:val="Strong"/>
                <w:rFonts w:ascii="Arial" w:hAnsi="Arial" w:cs="Arial"/>
                <w:b w:val="0"/>
                <w:bCs w:val="0"/>
                <w:sz w:val="22"/>
                <w:szCs w:val="22"/>
              </w:rPr>
            </w:pPr>
            <w:r w:rsidRPr="00024C93">
              <w:rPr>
                <w:rStyle w:val="Strong"/>
                <w:rFonts w:ascii="Arial" w:hAnsi="Arial" w:cs="Arial"/>
                <w:b w:val="0"/>
                <w:bCs w:val="0"/>
                <w:sz w:val="22"/>
                <w:szCs w:val="22"/>
              </w:rPr>
              <w:t>Collaborative, values feedback and recognition, digitally fluent</w:t>
            </w:r>
          </w:p>
        </w:tc>
        <w:tc>
          <w:tcPr>
            <w:tcW w:w="2607" w:type="dxa"/>
          </w:tcPr>
          <w:p w14:paraId="59C07C24" w14:textId="111A3C38" w:rsidR="00E344C7" w:rsidRPr="00024C93" w:rsidRDefault="006A74EE" w:rsidP="00E344C7">
            <w:pPr>
              <w:spacing w:line="360" w:lineRule="auto"/>
              <w:rPr>
                <w:rStyle w:val="Strong"/>
                <w:rFonts w:ascii="Arial" w:hAnsi="Arial" w:cs="Arial"/>
                <w:b w:val="0"/>
                <w:bCs w:val="0"/>
                <w:sz w:val="22"/>
                <w:szCs w:val="22"/>
              </w:rPr>
            </w:pPr>
            <w:r w:rsidRPr="00024C93">
              <w:rPr>
                <w:rStyle w:val="Strong"/>
                <w:rFonts w:ascii="Arial" w:hAnsi="Arial" w:cs="Arial"/>
                <w:b w:val="0"/>
                <w:bCs w:val="0"/>
                <w:sz w:val="22"/>
                <w:szCs w:val="22"/>
              </w:rPr>
              <w:t xml:space="preserve">Informal, prefers messaging/video, expects transparency </w:t>
            </w:r>
          </w:p>
        </w:tc>
      </w:tr>
      <w:tr w:rsidR="00E344C7" w:rsidRPr="00024C93" w14:paraId="77DFCFEC" w14:textId="77777777" w:rsidTr="006A74EE">
        <w:trPr>
          <w:trHeight w:val="1518"/>
        </w:trPr>
        <w:tc>
          <w:tcPr>
            <w:tcW w:w="2606" w:type="dxa"/>
          </w:tcPr>
          <w:p w14:paraId="3ED9FDB9" w14:textId="45C61890" w:rsidR="00E344C7" w:rsidRPr="00024C93" w:rsidRDefault="00E344C7" w:rsidP="00E344C7">
            <w:pPr>
              <w:spacing w:line="360" w:lineRule="auto"/>
              <w:rPr>
                <w:rStyle w:val="Strong"/>
                <w:rFonts w:ascii="Arial" w:hAnsi="Arial" w:cs="Arial"/>
                <w:b w:val="0"/>
                <w:bCs w:val="0"/>
                <w:sz w:val="22"/>
                <w:szCs w:val="22"/>
              </w:rPr>
            </w:pPr>
            <w:r w:rsidRPr="00024C93">
              <w:rPr>
                <w:rStyle w:val="Strong"/>
                <w:rFonts w:ascii="Arial" w:hAnsi="Arial" w:cs="Arial"/>
                <w:b w:val="0"/>
                <w:bCs w:val="0"/>
                <w:sz w:val="22"/>
                <w:szCs w:val="22"/>
              </w:rPr>
              <w:t>Motivation</w:t>
            </w:r>
          </w:p>
        </w:tc>
        <w:tc>
          <w:tcPr>
            <w:tcW w:w="2606" w:type="dxa"/>
          </w:tcPr>
          <w:p w14:paraId="4BE77920" w14:textId="53CD8E58" w:rsidR="00E344C7" w:rsidRPr="00024C93" w:rsidRDefault="006A74EE" w:rsidP="00E344C7">
            <w:pPr>
              <w:spacing w:line="360" w:lineRule="auto"/>
              <w:rPr>
                <w:rStyle w:val="Strong"/>
                <w:rFonts w:ascii="Arial" w:hAnsi="Arial" w:cs="Arial"/>
                <w:b w:val="0"/>
                <w:bCs w:val="0"/>
                <w:sz w:val="22"/>
                <w:szCs w:val="22"/>
              </w:rPr>
            </w:pPr>
            <w:r w:rsidRPr="00024C93">
              <w:rPr>
                <w:rStyle w:val="Strong"/>
                <w:rFonts w:ascii="Arial" w:hAnsi="Arial" w:cs="Arial"/>
                <w:b w:val="0"/>
                <w:bCs w:val="0"/>
                <w:sz w:val="22"/>
                <w:szCs w:val="22"/>
              </w:rPr>
              <w:t>Meaningful, challenging work</w:t>
            </w:r>
          </w:p>
        </w:tc>
        <w:tc>
          <w:tcPr>
            <w:tcW w:w="2607" w:type="dxa"/>
          </w:tcPr>
          <w:p w14:paraId="0A1E8F14" w14:textId="35407A41" w:rsidR="00E344C7" w:rsidRPr="00024C93" w:rsidRDefault="006A74EE" w:rsidP="00E344C7">
            <w:pPr>
              <w:spacing w:line="360" w:lineRule="auto"/>
              <w:rPr>
                <w:rStyle w:val="Strong"/>
                <w:rFonts w:ascii="Arial" w:hAnsi="Arial" w:cs="Arial"/>
                <w:b w:val="0"/>
                <w:bCs w:val="0"/>
                <w:sz w:val="22"/>
                <w:szCs w:val="22"/>
              </w:rPr>
            </w:pPr>
            <w:r w:rsidRPr="00024C93">
              <w:rPr>
                <w:rStyle w:val="Strong"/>
                <w:rFonts w:ascii="Arial" w:hAnsi="Arial" w:cs="Arial"/>
                <w:b w:val="0"/>
                <w:bCs w:val="0"/>
                <w:sz w:val="22"/>
                <w:szCs w:val="22"/>
              </w:rPr>
              <w:t>Coaching and mentoring, sustainability, purpose</w:t>
            </w:r>
          </w:p>
        </w:tc>
        <w:tc>
          <w:tcPr>
            <w:tcW w:w="2607" w:type="dxa"/>
          </w:tcPr>
          <w:p w14:paraId="5163AC8F" w14:textId="1758F193" w:rsidR="00E344C7" w:rsidRPr="00024C93" w:rsidRDefault="006A74EE" w:rsidP="00E344C7">
            <w:pPr>
              <w:spacing w:line="360" w:lineRule="auto"/>
              <w:rPr>
                <w:rStyle w:val="Strong"/>
                <w:rFonts w:ascii="Arial" w:hAnsi="Arial" w:cs="Arial"/>
                <w:b w:val="0"/>
                <w:bCs w:val="0"/>
                <w:sz w:val="22"/>
                <w:szCs w:val="22"/>
              </w:rPr>
            </w:pPr>
            <w:r w:rsidRPr="00024C93">
              <w:rPr>
                <w:rStyle w:val="Strong"/>
                <w:rFonts w:ascii="Arial" w:hAnsi="Arial" w:cs="Arial"/>
                <w:b w:val="0"/>
                <w:bCs w:val="0"/>
                <w:sz w:val="22"/>
                <w:szCs w:val="22"/>
              </w:rPr>
              <w:t>Frequent feedback, mentoring, purpose driven work</w:t>
            </w:r>
          </w:p>
        </w:tc>
      </w:tr>
      <w:tr w:rsidR="00E344C7" w:rsidRPr="00024C93" w14:paraId="5954A5AC" w14:textId="77777777" w:rsidTr="006A74EE">
        <w:trPr>
          <w:trHeight w:val="373"/>
        </w:trPr>
        <w:tc>
          <w:tcPr>
            <w:tcW w:w="2606" w:type="dxa"/>
          </w:tcPr>
          <w:p w14:paraId="6038991A" w14:textId="220A8177" w:rsidR="00E344C7" w:rsidRPr="00024C93" w:rsidRDefault="006A74EE" w:rsidP="00E344C7">
            <w:pPr>
              <w:spacing w:line="360" w:lineRule="auto"/>
              <w:rPr>
                <w:rStyle w:val="Strong"/>
                <w:rFonts w:ascii="Arial" w:hAnsi="Arial" w:cs="Arial"/>
                <w:b w:val="0"/>
                <w:bCs w:val="0"/>
                <w:sz w:val="22"/>
                <w:szCs w:val="22"/>
              </w:rPr>
            </w:pPr>
            <w:r w:rsidRPr="00024C93">
              <w:rPr>
                <w:rStyle w:val="Strong"/>
                <w:rFonts w:ascii="Arial" w:hAnsi="Arial" w:cs="Arial"/>
                <w:b w:val="0"/>
                <w:bCs w:val="0"/>
                <w:sz w:val="22"/>
                <w:szCs w:val="22"/>
              </w:rPr>
              <w:t>Tech adaptability</w:t>
            </w:r>
          </w:p>
        </w:tc>
        <w:tc>
          <w:tcPr>
            <w:tcW w:w="2606" w:type="dxa"/>
          </w:tcPr>
          <w:p w14:paraId="76566AC3" w14:textId="069A07FE" w:rsidR="00E344C7" w:rsidRPr="00024C93" w:rsidRDefault="006A74EE" w:rsidP="00E344C7">
            <w:pPr>
              <w:spacing w:line="360" w:lineRule="auto"/>
              <w:rPr>
                <w:rStyle w:val="Strong"/>
                <w:rFonts w:ascii="Arial" w:hAnsi="Arial" w:cs="Arial"/>
                <w:b w:val="0"/>
                <w:bCs w:val="0"/>
                <w:sz w:val="22"/>
                <w:szCs w:val="22"/>
              </w:rPr>
            </w:pPr>
            <w:r w:rsidRPr="00024C93">
              <w:rPr>
                <w:rStyle w:val="Strong"/>
                <w:rFonts w:ascii="Arial" w:hAnsi="Arial" w:cs="Arial"/>
                <w:b w:val="0"/>
                <w:bCs w:val="0"/>
                <w:sz w:val="22"/>
                <w:szCs w:val="22"/>
              </w:rPr>
              <w:t>Adaptable, bridges analogue and digital practices</w:t>
            </w:r>
          </w:p>
        </w:tc>
        <w:tc>
          <w:tcPr>
            <w:tcW w:w="2607" w:type="dxa"/>
          </w:tcPr>
          <w:p w14:paraId="6C4A9F64" w14:textId="3F84FC4A" w:rsidR="00E344C7" w:rsidRPr="00024C93" w:rsidRDefault="00A97908" w:rsidP="00E344C7">
            <w:pPr>
              <w:spacing w:line="360" w:lineRule="auto"/>
              <w:rPr>
                <w:rStyle w:val="Strong"/>
                <w:rFonts w:ascii="Arial" w:hAnsi="Arial" w:cs="Arial"/>
                <w:b w:val="0"/>
                <w:bCs w:val="0"/>
                <w:sz w:val="22"/>
                <w:szCs w:val="22"/>
              </w:rPr>
            </w:pPr>
            <w:r w:rsidRPr="00024C93">
              <w:rPr>
                <w:rStyle w:val="Strong"/>
                <w:rFonts w:ascii="Arial" w:hAnsi="Arial" w:cs="Arial"/>
                <w:b w:val="0"/>
                <w:bCs w:val="0"/>
                <w:sz w:val="22"/>
                <w:szCs w:val="22"/>
              </w:rPr>
              <w:t>Digitally adept, first generation shaped by the internet</w:t>
            </w:r>
          </w:p>
        </w:tc>
        <w:tc>
          <w:tcPr>
            <w:tcW w:w="2607" w:type="dxa"/>
          </w:tcPr>
          <w:p w14:paraId="05D1B68B" w14:textId="084A0CED" w:rsidR="00E344C7" w:rsidRPr="00024C93" w:rsidRDefault="00A97908" w:rsidP="00E344C7">
            <w:pPr>
              <w:spacing w:line="360" w:lineRule="auto"/>
              <w:rPr>
                <w:rStyle w:val="Strong"/>
                <w:rFonts w:ascii="Arial" w:hAnsi="Arial" w:cs="Arial"/>
                <w:b w:val="0"/>
                <w:bCs w:val="0"/>
                <w:sz w:val="22"/>
                <w:szCs w:val="22"/>
              </w:rPr>
            </w:pPr>
            <w:r w:rsidRPr="00024C93">
              <w:rPr>
                <w:rStyle w:val="Strong"/>
                <w:rFonts w:ascii="Arial" w:hAnsi="Arial" w:cs="Arial"/>
                <w:b w:val="0"/>
                <w:bCs w:val="0"/>
                <w:sz w:val="22"/>
                <w:szCs w:val="22"/>
              </w:rPr>
              <w:t>Digital natives, comfortable with AI and multi-channel communication</w:t>
            </w:r>
          </w:p>
        </w:tc>
      </w:tr>
    </w:tbl>
    <w:p w14:paraId="429C67EE" w14:textId="77777777" w:rsidR="00B57DB8" w:rsidRPr="00024C93" w:rsidRDefault="00B57DB8" w:rsidP="00E344C7">
      <w:pPr>
        <w:spacing w:line="360" w:lineRule="auto"/>
        <w:rPr>
          <w:rStyle w:val="Strong"/>
          <w:rFonts w:ascii="Arial" w:hAnsi="Arial" w:cs="Arial"/>
          <w:b w:val="0"/>
          <w:bCs w:val="0"/>
          <w:sz w:val="22"/>
          <w:szCs w:val="22"/>
        </w:rPr>
      </w:pPr>
    </w:p>
    <w:p w14:paraId="0FA3236D" w14:textId="77777777" w:rsidR="00BB188B" w:rsidRPr="00024C93" w:rsidRDefault="00BB188B" w:rsidP="00E344C7">
      <w:pPr>
        <w:spacing w:line="360" w:lineRule="auto"/>
        <w:rPr>
          <w:rStyle w:val="Strong"/>
          <w:rFonts w:ascii="Arial" w:hAnsi="Arial" w:cs="Arial"/>
          <w:sz w:val="22"/>
          <w:szCs w:val="22"/>
        </w:rPr>
      </w:pPr>
    </w:p>
    <w:p w14:paraId="08AD9311" w14:textId="77777777" w:rsidR="005A2EA2" w:rsidRPr="00024C93" w:rsidRDefault="005A2EA2" w:rsidP="00E344C7">
      <w:pPr>
        <w:spacing w:line="360" w:lineRule="auto"/>
        <w:rPr>
          <w:rStyle w:val="Strong"/>
          <w:rFonts w:ascii="Arial" w:hAnsi="Arial" w:cs="Arial"/>
          <w:sz w:val="22"/>
          <w:szCs w:val="22"/>
        </w:rPr>
      </w:pPr>
    </w:p>
    <w:p w14:paraId="56B95C40" w14:textId="77777777" w:rsidR="005A2EA2" w:rsidRPr="00024C93" w:rsidRDefault="005A2EA2" w:rsidP="00E344C7">
      <w:pPr>
        <w:spacing w:line="360" w:lineRule="auto"/>
        <w:rPr>
          <w:rStyle w:val="Strong"/>
          <w:rFonts w:ascii="Arial" w:hAnsi="Arial" w:cs="Arial"/>
          <w:sz w:val="22"/>
          <w:szCs w:val="22"/>
        </w:rPr>
      </w:pPr>
    </w:p>
    <w:p w14:paraId="536E9CED" w14:textId="77777777" w:rsidR="005A2EA2" w:rsidRPr="00024C93" w:rsidRDefault="005A2EA2" w:rsidP="00E344C7">
      <w:pPr>
        <w:spacing w:line="360" w:lineRule="auto"/>
        <w:rPr>
          <w:rStyle w:val="Strong"/>
          <w:rFonts w:ascii="Arial" w:hAnsi="Arial" w:cs="Arial"/>
          <w:sz w:val="22"/>
          <w:szCs w:val="22"/>
        </w:rPr>
      </w:pPr>
    </w:p>
    <w:p w14:paraId="389B3512" w14:textId="77777777" w:rsidR="00024C93" w:rsidRPr="00024C93" w:rsidRDefault="00024C93" w:rsidP="00E344C7">
      <w:pPr>
        <w:spacing w:line="360" w:lineRule="auto"/>
        <w:rPr>
          <w:rStyle w:val="Strong"/>
          <w:rFonts w:ascii="Arial" w:hAnsi="Arial" w:cs="Arial"/>
          <w:sz w:val="22"/>
          <w:szCs w:val="22"/>
        </w:rPr>
      </w:pPr>
    </w:p>
    <w:p w14:paraId="503C42C8" w14:textId="77777777" w:rsidR="00024C93" w:rsidRPr="00024C93" w:rsidRDefault="00024C93" w:rsidP="00E344C7">
      <w:pPr>
        <w:spacing w:line="360" w:lineRule="auto"/>
        <w:rPr>
          <w:rStyle w:val="Strong"/>
          <w:rFonts w:ascii="Arial" w:hAnsi="Arial" w:cs="Arial"/>
          <w:sz w:val="22"/>
          <w:szCs w:val="22"/>
        </w:rPr>
      </w:pPr>
    </w:p>
    <w:p w14:paraId="10DAFF2E" w14:textId="77777777" w:rsidR="00024C93" w:rsidRPr="00024C93" w:rsidRDefault="00024C93" w:rsidP="00E344C7">
      <w:pPr>
        <w:spacing w:line="360" w:lineRule="auto"/>
        <w:rPr>
          <w:rStyle w:val="Strong"/>
          <w:rFonts w:ascii="Arial" w:hAnsi="Arial" w:cs="Arial"/>
          <w:sz w:val="22"/>
          <w:szCs w:val="22"/>
        </w:rPr>
      </w:pPr>
    </w:p>
    <w:p w14:paraId="3A5579AF" w14:textId="77777777" w:rsidR="005A2EA2" w:rsidRPr="00024C93" w:rsidRDefault="005A2EA2" w:rsidP="00E344C7">
      <w:pPr>
        <w:spacing w:line="360" w:lineRule="auto"/>
        <w:rPr>
          <w:rStyle w:val="Strong"/>
          <w:rFonts w:ascii="Arial" w:hAnsi="Arial" w:cs="Arial"/>
          <w:sz w:val="22"/>
          <w:szCs w:val="22"/>
        </w:rPr>
      </w:pPr>
    </w:p>
    <w:p w14:paraId="4A201190" w14:textId="1F4B6409" w:rsidR="00B57DB8" w:rsidRPr="00E911B5" w:rsidRDefault="00A97908" w:rsidP="005A2EA2">
      <w:pPr>
        <w:pStyle w:val="ListParagraph"/>
        <w:numPr>
          <w:ilvl w:val="0"/>
          <w:numId w:val="4"/>
        </w:numPr>
        <w:spacing w:line="360" w:lineRule="auto"/>
        <w:rPr>
          <w:rStyle w:val="Strong"/>
          <w:rFonts w:ascii="Arial" w:hAnsi="Arial" w:cs="Arial"/>
          <w:sz w:val="40"/>
          <w:szCs w:val="40"/>
        </w:rPr>
      </w:pPr>
      <w:r w:rsidRPr="00E911B5">
        <w:rPr>
          <w:rStyle w:val="Strong"/>
          <w:rFonts w:ascii="Arial" w:hAnsi="Arial" w:cs="Arial"/>
          <w:sz w:val="40"/>
          <w:szCs w:val="40"/>
        </w:rPr>
        <w:lastRenderedPageBreak/>
        <w:t>Conclusion and Recommendations</w:t>
      </w:r>
    </w:p>
    <w:p w14:paraId="5729E36D" w14:textId="77777777" w:rsidR="008A19A9" w:rsidRPr="00024C93" w:rsidRDefault="008A19A9" w:rsidP="00A97908">
      <w:pPr>
        <w:spacing w:line="360" w:lineRule="auto"/>
        <w:ind w:left="360"/>
        <w:rPr>
          <w:rStyle w:val="Strong"/>
          <w:rFonts w:ascii="Arial" w:hAnsi="Arial" w:cs="Arial"/>
          <w:b w:val="0"/>
          <w:bCs w:val="0"/>
          <w:sz w:val="22"/>
          <w:szCs w:val="22"/>
        </w:rPr>
      </w:pPr>
    </w:p>
    <w:p w14:paraId="5E2AD8E0" w14:textId="36E7014E" w:rsidR="00A97908" w:rsidRPr="00024C93" w:rsidRDefault="00A97908" w:rsidP="00024C93">
      <w:pPr>
        <w:spacing w:line="360" w:lineRule="auto"/>
        <w:ind w:left="360"/>
        <w:rPr>
          <w:rStyle w:val="Strong"/>
          <w:rFonts w:ascii="Arial" w:hAnsi="Arial" w:cs="Arial"/>
          <w:b w:val="0"/>
          <w:bCs w:val="0"/>
          <w:sz w:val="22"/>
          <w:szCs w:val="22"/>
        </w:rPr>
      </w:pPr>
      <w:r w:rsidRPr="00024C93">
        <w:rPr>
          <w:rStyle w:val="Strong"/>
          <w:rFonts w:ascii="Arial" w:hAnsi="Arial" w:cs="Arial"/>
          <w:b w:val="0"/>
          <w:bCs w:val="0"/>
          <w:sz w:val="22"/>
          <w:szCs w:val="22"/>
        </w:rPr>
        <w:t>This report has critically examined emotional intelligence through three influential frameworks – Goleman’s (1998) competency-based mixed model, Mayer and Salovey’s (2000) ability model, and Bar-On’s (2006)</w:t>
      </w:r>
      <w:r w:rsidR="008A19A9" w:rsidRPr="00024C93">
        <w:rPr>
          <w:rStyle w:val="Strong"/>
          <w:rFonts w:ascii="Arial" w:hAnsi="Arial" w:cs="Arial"/>
          <w:b w:val="0"/>
          <w:bCs w:val="0"/>
          <w:sz w:val="22"/>
          <w:szCs w:val="22"/>
        </w:rPr>
        <w:t xml:space="preserve"> emotional-social intelligence model – and has shown that despite differing in scope and measurement, each supports the proposition that emotional competence</w:t>
      </w:r>
      <w:r w:rsidR="008A19A9" w:rsidRPr="00024C93">
        <w:rPr>
          <w:rStyle w:val="Strong"/>
          <w:b w:val="0"/>
          <w:bCs w:val="0"/>
        </w:rPr>
        <w:t xml:space="preserve"> </w:t>
      </w:r>
      <w:r w:rsidR="008A19A9" w:rsidRPr="00024C93">
        <w:rPr>
          <w:rStyle w:val="Strong"/>
          <w:rFonts w:ascii="Arial" w:hAnsi="Arial" w:cs="Arial"/>
          <w:b w:val="0"/>
          <w:bCs w:val="0"/>
          <w:sz w:val="22"/>
          <w:szCs w:val="22"/>
        </w:rPr>
        <w:t xml:space="preserve">materially affects communication, conflict management, leadership, and decision-making. It has further shown that generational diversity introduces genuine, evidenced differences in workplace values, communication preference, and motivation, but that these differences are best managed through emotionally intelligent, mindful leadership rather than rigid generational stereotype. </w:t>
      </w:r>
    </w:p>
    <w:p w14:paraId="5B1B06F6" w14:textId="478F304C" w:rsidR="008A19A9" w:rsidRPr="00024C93" w:rsidRDefault="008A19A9" w:rsidP="00024C93">
      <w:pPr>
        <w:spacing w:line="360" w:lineRule="auto"/>
        <w:ind w:left="360"/>
        <w:rPr>
          <w:rStyle w:val="Strong"/>
          <w:rFonts w:ascii="Arial" w:hAnsi="Arial" w:cs="Arial"/>
          <w:b w:val="0"/>
          <w:bCs w:val="0"/>
          <w:sz w:val="22"/>
          <w:szCs w:val="22"/>
        </w:rPr>
      </w:pPr>
      <w:r w:rsidRPr="00024C93">
        <w:rPr>
          <w:rStyle w:val="Strong"/>
          <w:rFonts w:ascii="Arial" w:hAnsi="Arial" w:cs="Arial"/>
          <w:b w:val="0"/>
          <w:bCs w:val="0"/>
          <w:sz w:val="22"/>
          <w:szCs w:val="22"/>
        </w:rPr>
        <w:t xml:space="preserve">For the SMT’S strategic planning meeting, three recommendations follow from this analysis. First, EI development should be embedded into leadership and employee training using a blended model: ability-based assessment for recruitment </w:t>
      </w:r>
      <w:r w:rsidR="009C013C" w:rsidRPr="00024C93">
        <w:rPr>
          <w:rStyle w:val="Strong"/>
          <w:rFonts w:ascii="Arial" w:hAnsi="Arial" w:cs="Arial"/>
          <w:b w:val="0"/>
          <w:bCs w:val="0"/>
          <w:sz w:val="22"/>
          <w:szCs w:val="22"/>
        </w:rPr>
        <w:t>and</w:t>
      </w:r>
      <w:r w:rsidR="009C013C" w:rsidRPr="00024C93">
        <w:rPr>
          <w:rStyle w:val="Strong"/>
          <w:rFonts w:ascii="Arial" w:hAnsi="Arial" w:cs="Arial"/>
          <w:sz w:val="22"/>
          <w:szCs w:val="22"/>
        </w:rPr>
        <w:t xml:space="preserve"> selection</w:t>
      </w:r>
      <w:r w:rsidR="009C013C" w:rsidRPr="00024C93">
        <w:rPr>
          <w:rStyle w:val="Strong"/>
          <w:rFonts w:ascii="Arial" w:hAnsi="Arial" w:cs="Arial"/>
          <w:b w:val="0"/>
          <w:bCs w:val="0"/>
          <w:sz w:val="22"/>
          <w:szCs w:val="22"/>
        </w:rPr>
        <w:t xml:space="preserve"> (Mayer, Salovey and Cruso, 2002), given its lower susceptibility to self-report bias, and competency-based coaching (Goleman, 1998) for ongoing development, given its stronger practical applicability. Second, generational differences should be treated as an input to individualised management practices, supported by mindfulness training for leaders (Du and Xie, 2025), rather than as a basis for fixed assumptions about any employee. Third, psychological safety should be adopted explicitly as a leadership performance metric, given the </w:t>
      </w:r>
      <w:r w:rsidR="00E32031" w:rsidRPr="00024C93">
        <w:rPr>
          <w:rStyle w:val="Strong"/>
          <w:rFonts w:ascii="Arial" w:hAnsi="Arial" w:cs="Arial"/>
          <w:b w:val="0"/>
          <w:bCs w:val="0"/>
          <w:sz w:val="22"/>
          <w:szCs w:val="22"/>
        </w:rPr>
        <w:t>consistent evidence linking mindful, emotionally intelligent leadership behaviour to the safety, retention, and engagement outcomes the SMT has identified as strategic priorities (Long et al., 2025).</w:t>
      </w:r>
    </w:p>
    <w:p w14:paraId="41558C45" w14:textId="2BA828BF" w:rsidR="00E32031" w:rsidRPr="00024C93" w:rsidRDefault="00E32031" w:rsidP="00024C93">
      <w:pPr>
        <w:spacing w:line="360" w:lineRule="auto"/>
        <w:ind w:left="360"/>
        <w:rPr>
          <w:rStyle w:val="Strong"/>
          <w:rFonts w:ascii="Arial" w:hAnsi="Arial" w:cs="Arial"/>
          <w:b w:val="0"/>
          <w:bCs w:val="0"/>
          <w:sz w:val="22"/>
          <w:szCs w:val="22"/>
        </w:rPr>
      </w:pPr>
      <w:r w:rsidRPr="00024C93">
        <w:rPr>
          <w:rStyle w:val="Strong"/>
          <w:rFonts w:ascii="Arial" w:hAnsi="Arial" w:cs="Arial"/>
          <w:b w:val="0"/>
          <w:bCs w:val="0"/>
          <w:sz w:val="22"/>
          <w:szCs w:val="22"/>
        </w:rPr>
        <w:t xml:space="preserve">The improvement observed in this department’s climate survey results offer preliminary evidence that these principles function as intended in practice. Scaling the underlying behaviours through structural training, rather than assuming they will emerge organically, represents a low-risk, evidence-supported investment ahead of the organisation’s wider strategic planning cycle. </w:t>
      </w:r>
    </w:p>
    <w:p w14:paraId="1968A673" w14:textId="77777777" w:rsidR="00A97908" w:rsidRPr="00024C93" w:rsidRDefault="00A97908" w:rsidP="00A97908">
      <w:pPr>
        <w:spacing w:line="360" w:lineRule="auto"/>
        <w:ind w:left="360"/>
        <w:rPr>
          <w:rStyle w:val="Strong"/>
          <w:b w:val="0"/>
          <w:bCs w:val="0"/>
        </w:rPr>
      </w:pPr>
    </w:p>
    <w:p w14:paraId="25605FD7" w14:textId="77777777" w:rsidR="005A2EA2" w:rsidRPr="00024C93" w:rsidRDefault="005A2EA2" w:rsidP="00A438EB">
      <w:pPr>
        <w:spacing w:line="360" w:lineRule="auto"/>
        <w:rPr>
          <w:rStyle w:val="Strong"/>
        </w:rPr>
      </w:pPr>
    </w:p>
    <w:p w14:paraId="460660CD" w14:textId="77777777" w:rsidR="00A97908" w:rsidRPr="00024C93" w:rsidRDefault="00A97908" w:rsidP="00A97908">
      <w:pPr>
        <w:spacing w:line="360" w:lineRule="auto"/>
        <w:ind w:left="360"/>
        <w:rPr>
          <w:rStyle w:val="Strong"/>
        </w:rPr>
      </w:pPr>
    </w:p>
    <w:p w14:paraId="624F731F" w14:textId="77777777" w:rsidR="00A97908" w:rsidRPr="00024C93" w:rsidRDefault="00A97908" w:rsidP="00E32031">
      <w:pPr>
        <w:spacing w:line="360" w:lineRule="auto"/>
        <w:rPr>
          <w:rStyle w:val="Strong"/>
        </w:rPr>
      </w:pPr>
    </w:p>
    <w:p w14:paraId="2FB637CC" w14:textId="6D2FFE9A" w:rsidR="00A97908" w:rsidRDefault="00A97908" w:rsidP="005A2EA2">
      <w:pPr>
        <w:pStyle w:val="ListParagraph"/>
        <w:numPr>
          <w:ilvl w:val="0"/>
          <w:numId w:val="4"/>
        </w:numPr>
        <w:spacing w:line="360" w:lineRule="auto"/>
        <w:rPr>
          <w:rFonts w:ascii="Arial" w:hAnsi="Arial" w:cs="Arial"/>
          <w:b/>
          <w:bCs/>
          <w:sz w:val="40"/>
          <w:szCs w:val="40"/>
        </w:rPr>
      </w:pPr>
      <w:r w:rsidRPr="00E32031">
        <w:rPr>
          <w:rFonts w:ascii="Arial" w:hAnsi="Arial" w:cs="Arial"/>
          <w:b/>
          <w:bCs/>
          <w:sz w:val="40"/>
          <w:szCs w:val="40"/>
        </w:rPr>
        <w:lastRenderedPageBreak/>
        <w:t>Reference List</w:t>
      </w:r>
    </w:p>
    <w:p w14:paraId="7A12DB50" w14:textId="77777777" w:rsidR="00E32031" w:rsidRPr="00E32031" w:rsidRDefault="00E32031" w:rsidP="00E32031">
      <w:pPr>
        <w:pStyle w:val="ListParagraph"/>
        <w:spacing w:line="360" w:lineRule="auto"/>
        <w:rPr>
          <w:rFonts w:ascii="Arial" w:hAnsi="Arial" w:cs="Arial"/>
          <w:b/>
          <w:bCs/>
          <w:sz w:val="40"/>
          <w:szCs w:val="40"/>
        </w:rPr>
      </w:pPr>
    </w:p>
    <w:p w14:paraId="59B4942B" w14:textId="77777777" w:rsidR="00472930" w:rsidRDefault="00472930" w:rsidP="00472930">
      <w:pPr>
        <w:pStyle w:val="ListParagraph"/>
        <w:numPr>
          <w:ilvl w:val="0"/>
          <w:numId w:val="3"/>
        </w:numPr>
        <w:spacing w:line="360" w:lineRule="auto"/>
        <w:rPr>
          <w:rFonts w:ascii="Arial" w:hAnsi="Arial" w:cs="Arial"/>
          <w:sz w:val="22"/>
          <w:szCs w:val="22"/>
        </w:rPr>
      </w:pPr>
      <w:r w:rsidRPr="00A97908">
        <w:rPr>
          <w:rFonts w:ascii="Arial" w:hAnsi="Arial" w:cs="Arial"/>
          <w:sz w:val="22"/>
          <w:szCs w:val="22"/>
        </w:rPr>
        <w:t xml:space="preserve">Bar-On, R., </w:t>
      </w:r>
      <w:r>
        <w:rPr>
          <w:rFonts w:ascii="Arial" w:hAnsi="Arial" w:cs="Arial"/>
          <w:sz w:val="22"/>
          <w:szCs w:val="22"/>
        </w:rPr>
        <w:t>(</w:t>
      </w:r>
      <w:r w:rsidRPr="00A97908">
        <w:rPr>
          <w:rFonts w:ascii="Arial" w:hAnsi="Arial" w:cs="Arial"/>
          <w:sz w:val="22"/>
          <w:szCs w:val="22"/>
        </w:rPr>
        <w:t>2006</w:t>
      </w:r>
      <w:r>
        <w:rPr>
          <w:rFonts w:ascii="Arial" w:hAnsi="Arial" w:cs="Arial"/>
          <w:sz w:val="22"/>
          <w:szCs w:val="22"/>
        </w:rPr>
        <w:t>)</w:t>
      </w:r>
      <w:r w:rsidRPr="00A97908">
        <w:rPr>
          <w:rFonts w:ascii="Arial" w:hAnsi="Arial" w:cs="Arial"/>
          <w:sz w:val="22"/>
          <w:szCs w:val="22"/>
        </w:rPr>
        <w:t>. The Bar-On model of emotional-social intelligence (ESI). </w:t>
      </w:r>
      <w:r w:rsidRPr="00A97908">
        <w:rPr>
          <w:rFonts w:ascii="Arial" w:hAnsi="Arial" w:cs="Arial"/>
          <w:i/>
          <w:iCs/>
          <w:sz w:val="22"/>
          <w:szCs w:val="22"/>
        </w:rPr>
        <w:t>Psicothema</w:t>
      </w:r>
      <w:r w:rsidRPr="00A97908">
        <w:rPr>
          <w:rFonts w:ascii="Arial" w:hAnsi="Arial" w:cs="Arial"/>
          <w:sz w:val="22"/>
          <w:szCs w:val="22"/>
        </w:rPr>
        <w:t>, </w:t>
      </w:r>
      <w:r w:rsidRPr="00A97908">
        <w:rPr>
          <w:rFonts w:ascii="Arial" w:hAnsi="Arial" w:cs="Arial"/>
          <w:i/>
          <w:iCs/>
          <w:sz w:val="22"/>
          <w:szCs w:val="22"/>
        </w:rPr>
        <w:t>18</w:t>
      </w:r>
      <w:r w:rsidRPr="00A97908">
        <w:rPr>
          <w:rFonts w:ascii="Arial" w:hAnsi="Arial" w:cs="Arial"/>
          <w:sz w:val="22"/>
          <w:szCs w:val="22"/>
        </w:rPr>
        <w:t>, pp.13-25.</w:t>
      </w:r>
    </w:p>
    <w:p w14:paraId="7A2C7516" w14:textId="77777777" w:rsidR="00472930" w:rsidRDefault="00472930" w:rsidP="00472930">
      <w:pPr>
        <w:pStyle w:val="ListParagraph"/>
        <w:numPr>
          <w:ilvl w:val="0"/>
          <w:numId w:val="3"/>
        </w:numPr>
        <w:spacing w:line="360" w:lineRule="auto"/>
        <w:rPr>
          <w:rFonts w:ascii="Arial" w:hAnsi="Arial" w:cs="Arial"/>
          <w:sz w:val="22"/>
          <w:szCs w:val="22"/>
        </w:rPr>
      </w:pPr>
      <w:r w:rsidRPr="005A2EA2">
        <w:rPr>
          <w:rFonts w:ascii="Arial" w:hAnsi="Arial" w:cs="Arial"/>
          <w:sz w:val="22"/>
          <w:szCs w:val="22"/>
        </w:rPr>
        <w:t xml:space="preserve">Brackett, M.A. and Salovey, P., </w:t>
      </w:r>
      <w:r>
        <w:rPr>
          <w:rFonts w:ascii="Arial" w:hAnsi="Arial" w:cs="Arial"/>
          <w:sz w:val="22"/>
          <w:szCs w:val="22"/>
        </w:rPr>
        <w:t>(</w:t>
      </w:r>
      <w:r w:rsidRPr="005A2EA2">
        <w:rPr>
          <w:rFonts w:ascii="Arial" w:hAnsi="Arial" w:cs="Arial"/>
          <w:sz w:val="22"/>
          <w:szCs w:val="22"/>
        </w:rPr>
        <w:t>2006</w:t>
      </w:r>
      <w:r>
        <w:rPr>
          <w:rFonts w:ascii="Arial" w:hAnsi="Arial" w:cs="Arial"/>
          <w:sz w:val="22"/>
          <w:szCs w:val="22"/>
        </w:rPr>
        <w:t>)</w:t>
      </w:r>
      <w:r w:rsidRPr="005A2EA2">
        <w:rPr>
          <w:rFonts w:ascii="Arial" w:hAnsi="Arial" w:cs="Arial"/>
          <w:sz w:val="22"/>
          <w:szCs w:val="22"/>
        </w:rPr>
        <w:t>. Measuring emotional intelligence with the Mayer-Salovery-Caruso emotional intelligence test (MSCEIT). </w:t>
      </w:r>
      <w:r w:rsidRPr="005A2EA2">
        <w:rPr>
          <w:rFonts w:ascii="Arial" w:hAnsi="Arial" w:cs="Arial"/>
          <w:i/>
          <w:iCs/>
          <w:sz w:val="22"/>
          <w:szCs w:val="22"/>
        </w:rPr>
        <w:t>Psicothema</w:t>
      </w:r>
      <w:r w:rsidRPr="005A2EA2">
        <w:rPr>
          <w:rFonts w:ascii="Arial" w:hAnsi="Arial" w:cs="Arial"/>
          <w:sz w:val="22"/>
          <w:szCs w:val="22"/>
        </w:rPr>
        <w:t>, </w:t>
      </w:r>
      <w:r w:rsidRPr="005A2EA2">
        <w:rPr>
          <w:rFonts w:ascii="Arial" w:hAnsi="Arial" w:cs="Arial"/>
          <w:i/>
          <w:iCs/>
          <w:sz w:val="22"/>
          <w:szCs w:val="22"/>
        </w:rPr>
        <w:t>18</w:t>
      </w:r>
      <w:r w:rsidRPr="005A2EA2">
        <w:rPr>
          <w:rFonts w:ascii="Arial" w:hAnsi="Arial" w:cs="Arial"/>
          <w:sz w:val="22"/>
          <w:szCs w:val="22"/>
        </w:rPr>
        <w:t>, pp.34-41.</w:t>
      </w:r>
    </w:p>
    <w:p w14:paraId="672EB649" w14:textId="77777777" w:rsidR="00472930" w:rsidRDefault="00472930" w:rsidP="00472930">
      <w:pPr>
        <w:pStyle w:val="ListParagraph"/>
        <w:numPr>
          <w:ilvl w:val="0"/>
          <w:numId w:val="3"/>
        </w:numPr>
        <w:spacing w:line="360" w:lineRule="auto"/>
        <w:rPr>
          <w:rFonts w:ascii="Arial" w:hAnsi="Arial" w:cs="Arial"/>
          <w:sz w:val="22"/>
          <w:szCs w:val="22"/>
        </w:rPr>
      </w:pPr>
      <w:r w:rsidRPr="00A97908">
        <w:rPr>
          <w:rFonts w:ascii="Arial" w:hAnsi="Arial" w:cs="Arial"/>
          <w:sz w:val="22"/>
          <w:szCs w:val="22"/>
        </w:rPr>
        <w:t xml:space="preserve">Culver, D., </w:t>
      </w:r>
      <w:r>
        <w:rPr>
          <w:rFonts w:ascii="Arial" w:hAnsi="Arial" w:cs="Arial"/>
          <w:sz w:val="22"/>
          <w:szCs w:val="22"/>
        </w:rPr>
        <w:t>(</w:t>
      </w:r>
      <w:r w:rsidRPr="00A97908">
        <w:rPr>
          <w:rFonts w:ascii="Arial" w:hAnsi="Arial" w:cs="Arial"/>
          <w:sz w:val="22"/>
          <w:szCs w:val="22"/>
        </w:rPr>
        <w:t>1998</w:t>
      </w:r>
      <w:r>
        <w:rPr>
          <w:rFonts w:ascii="Arial" w:hAnsi="Arial" w:cs="Arial"/>
          <w:sz w:val="22"/>
          <w:szCs w:val="22"/>
        </w:rPr>
        <w:t>)</w:t>
      </w:r>
      <w:r w:rsidRPr="00A97908">
        <w:rPr>
          <w:rFonts w:ascii="Arial" w:hAnsi="Arial" w:cs="Arial"/>
          <w:sz w:val="22"/>
          <w:szCs w:val="22"/>
        </w:rPr>
        <w:t>, November. A review of Emotional Intelligence by Daniel Goleman: implications for technical education. In </w:t>
      </w:r>
      <w:r w:rsidRPr="00A97908">
        <w:rPr>
          <w:rFonts w:ascii="Arial" w:hAnsi="Arial" w:cs="Arial"/>
          <w:i/>
          <w:iCs/>
          <w:sz w:val="22"/>
          <w:szCs w:val="22"/>
        </w:rPr>
        <w:t>FIE'98. 28th annual frontiers in education conference. Moving from'teacher-centered'to'learner-centered'education. Conference proceedings (Cat. No. 98CH36214)</w:t>
      </w:r>
      <w:r w:rsidRPr="00A97908">
        <w:rPr>
          <w:rFonts w:ascii="Arial" w:hAnsi="Arial" w:cs="Arial"/>
          <w:sz w:val="22"/>
          <w:szCs w:val="22"/>
        </w:rPr>
        <w:t> (Vol. 2, pp. 855-860). IEEE.</w:t>
      </w:r>
    </w:p>
    <w:p w14:paraId="48CDD4AA" w14:textId="77777777" w:rsidR="00472930" w:rsidRDefault="00472930" w:rsidP="00472930">
      <w:pPr>
        <w:pStyle w:val="ListParagraph"/>
        <w:numPr>
          <w:ilvl w:val="0"/>
          <w:numId w:val="3"/>
        </w:numPr>
        <w:spacing w:line="360" w:lineRule="auto"/>
        <w:rPr>
          <w:rFonts w:ascii="Arial" w:hAnsi="Arial" w:cs="Arial"/>
          <w:sz w:val="22"/>
          <w:szCs w:val="22"/>
        </w:rPr>
      </w:pPr>
      <w:r w:rsidRPr="009C013C">
        <w:rPr>
          <w:rFonts w:ascii="Arial" w:hAnsi="Arial" w:cs="Arial"/>
          <w:sz w:val="22"/>
          <w:szCs w:val="22"/>
        </w:rPr>
        <w:t xml:space="preserve">Du, S. and Xie, W., </w:t>
      </w:r>
      <w:r>
        <w:rPr>
          <w:rFonts w:ascii="Arial" w:hAnsi="Arial" w:cs="Arial"/>
          <w:sz w:val="22"/>
          <w:szCs w:val="22"/>
        </w:rPr>
        <w:t>(</w:t>
      </w:r>
      <w:r w:rsidRPr="009C013C">
        <w:rPr>
          <w:rFonts w:ascii="Arial" w:hAnsi="Arial" w:cs="Arial"/>
          <w:sz w:val="22"/>
          <w:szCs w:val="22"/>
        </w:rPr>
        <w:t>2025</w:t>
      </w:r>
      <w:r>
        <w:rPr>
          <w:rFonts w:ascii="Arial" w:hAnsi="Arial" w:cs="Arial"/>
          <w:sz w:val="22"/>
          <w:szCs w:val="22"/>
        </w:rPr>
        <w:t>)</w:t>
      </w:r>
      <w:r w:rsidRPr="009C013C">
        <w:rPr>
          <w:rFonts w:ascii="Arial" w:hAnsi="Arial" w:cs="Arial"/>
          <w:sz w:val="22"/>
          <w:szCs w:val="22"/>
        </w:rPr>
        <w:t>. The impact of leader mindfulness in communication on employees' psychological safety. </w:t>
      </w:r>
      <w:r w:rsidRPr="009C013C">
        <w:rPr>
          <w:rFonts w:ascii="Arial" w:hAnsi="Arial" w:cs="Arial"/>
          <w:i/>
          <w:iCs/>
          <w:sz w:val="22"/>
          <w:szCs w:val="22"/>
        </w:rPr>
        <w:t>Frontiers in psychology</w:t>
      </w:r>
      <w:r w:rsidRPr="009C013C">
        <w:rPr>
          <w:rFonts w:ascii="Arial" w:hAnsi="Arial" w:cs="Arial"/>
          <w:sz w:val="22"/>
          <w:szCs w:val="22"/>
        </w:rPr>
        <w:t>, </w:t>
      </w:r>
      <w:r w:rsidRPr="009C013C">
        <w:rPr>
          <w:rFonts w:ascii="Arial" w:hAnsi="Arial" w:cs="Arial"/>
          <w:i/>
          <w:iCs/>
          <w:sz w:val="22"/>
          <w:szCs w:val="22"/>
        </w:rPr>
        <w:t>16</w:t>
      </w:r>
      <w:r w:rsidRPr="009C013C">
        <w:rPr>
          <w:rFonts w:ascii="Arial" w:hAnsi="Arial" w:cs="Arial"/>
          <w:sz w:val="22"/>
          <w:szCs w:val="22"/>
        </w:rPr>
        <w:t>, p.1540820.</w:t>
      </w:r>
    </w:p>
    <w:p w14:paraId="75F11E30" w14:textId="77777777" w:rsidR="00472930" w:rsidRDefault="00472930" w:rsidP="00472930">
      <w:pPr>
        <w:pStyle w:val="ListParagraph"/>
        <w:numPr>
          <w:ilvl w:val="0"/>
          <w:numId w:val="3"/>
        </w:numPr>
        <w:spacing w:line="360" w:lineRule="auto"/>
        <w:rPr>
          <w:rFonts w:ascii="Arial" w:hAnsi="Arial" w:cs="Arial"/>
          <w:sz w:val="22"/>
          <w:szCs w:val="22"/>
        </w:rPr>
      </w:pPr>
      <w:r w:rsidRPr="004B79E2">
        <w:rPr>
          <w:rFonts w:ascii="Arial" w:hAnsi="Arial" w:cs="Arial"/>
          <w:sz w:val="22"/>
          <w:szCs w:val="22"/>
        </w:rPr>
        <w:t xml:space="preserve">Kapoor, C. and Solomon, N., </w:t>
      </w:r>
      <w:r>
        <w:rPr>
          <w:rFonts w:ascii="Arial" w:hAnsi="Arial" w:cs="Arial"/>
          <w:sz w:val="22"/>
          <w:szCs w:val="22"/>
        </w:rPr>
        <w:t>(</w:t>
      </w:r>
      <w:r w:rsidRPr="004B79E2">
        <w:rPr>
          <w:rFonts w:ascii="Arial" w:hAnsi="Arial" w:cs="Arial"/>
          <w:sz w:val="22"/>
          <w:szCs w:val="22"/>
        </w:rPr>
        <w:t>2011</w:t>
      </w:r>
      <w:r>
        <w:rPr>
          <w:rFonts w:ascii="Arial" w:hAnsi="Arial" w:cs="Arial"/>
          <w:sz w:val="22"/>
          <w:szCs w:val="22"/>
        </w:rPr>
        <w:t>)</w:t>
      </w:r>
      <w:r w:rsidRPr="004B79E2">
        <w:rPr>
          <w:rFonts w:ascii="Arial" w:hAnsi="Arial" w:cs="Arial"/>
          <w:sz w:val="22"/>
          <w:szCs w:val="22"/>
        </w:rPr>
        <w:t>. Understanding and managing generational differences in the workplace. </w:t>
      </w:r>
      <w:r w:rsidRPr="004B79E2">
        <w:rPr>
          <w:rFonts w:ascii="Arial" w:hAnsi="Arial" w:cs="Arial"/>
          <w:i/>
          <w:iCs/>
          <w:sz w:val="22"/>
          <w:szCs w:val="22"/>
        </w:rPr>
        <w:t>Worldwide hospitality and tourism themes</w:t>
      </w:r>
      <w:r w:rsidRPr="004B79E2">
        <w:rPr>
          <w:rFonts w:ascii="Arial" w:hAnsi="Arial" w:cs="Arial"/>
          <w:sz w:val="22"/>
          <w:szCs w:val="22"/>
        </w:rPr>
        <w:t>, </w:t>
      </w:r>
      <w:r w:rsidRPr="004B79E2">
        <w:rPr>
          <w:rFonts w:ascii="Arial" w:hAnsi="Arial" w:cs="Arial"/>
          <w:i/>
          <w:iCs/>
          <w:sz w:val="22"/>
          <w:szCs w:val="22"/>
        </w:rPr>
        <w:t>3</w:t>
      </w:r>
      <w:r w:rsidRPr="004B79E2">
        <w:rPr>
          <w:rFonts w:ascii="Arial" w:hAnsi="Arial" w:cs="Arial"/>
          <w:sz w:val="22"/>
          <w:szCs w:val="22"/>
        </w:rPr>
        <w:t>(4), pp.308-318.</w:t>
      </w:r>
    </w:p>
    <w:p w14:paraId="6E5D75BC" w14:textId="77777777" w:rsidR="00472930" w:rsidRDefault="00472930" w:rsidP="00472930">
      <w:pPr>
        <w:pStyle w:val="ListParagraph"/>
        <w:numPr>
          <w:ilvl w:val="0"/>
          <w:numId w:val="3"/>
        </w:numPr>
        <w:spacing w:line="360" w:lineRule="auto"/>
        <w:rPr>
          <w:rFonts w:ascii="Arial" w:hAnsi="Arial" w:cs="Arial"/>
          <w:sz w:val="22"/>
          <w:szCs w:val="22"/>
        </w:rPr>
      </w:pPr>
      <w:r w:rsidRPr="00FE0F5C">
        <w:rPr>
          <w:rFonts w:ascii="Arial" w:hAnsi="Arial" w:cs="Arial"/>
          <w:sz w:val="22"/>
          <w:szCs w:val="22"/>
        </w:rPr>
        <w:t xml:space="preserve">Livesey, P.V., </w:t>
      </w:r>
      <w:r>
        <w:rPr>
          <w:rFonts w:ascii="Arial" w:hAnsi="Arial" w:cs="Arial"/>
          <w:sz w:val="22"/>
          <w:szCs w:val="22"/>
        </w:rPr>
        <w:t>(</w:t>
      </w:r>
      <w:r w:rsidRPr="00FE0F5C">
        <w:rPr>
          <w:rFonts w:ascii="Arial" w:hAnsi="Arial" w:cs="Arial"/>
          <w:sz w:val="22"/>
          <w:szCs w:val="22"/>
        </w:rPr>
        <w:t>2017</w:t>
      </w:r>
      <w:r>
        <w:rPr>
          <w:rFonts w:ascii="Arial" w:hAnsi="Arial" w:cs="Arial"/>
          <w:sz w:val="22"/>
          <w:szCs w:val="22"/>
        </w:rPr>
        <w:t>)</w:t>
      </w:r>
      <w:r w:rsidRPr="00FE0F5C">
        <w:rPr>
          <w:rFonts w:ascii="Arial" w:hAnsi="Arial" w:cs="Arial"/>
          <w:sz w:val="22"/>
          <w:szCs w:val="22"/>
        </w:rPr>
        <w:t>. Goleman-Boyatzis model of emotional intelligence for dealing with problems in project management. </w:t>
      </w:r>
      <w:r w:rsidRPr="00FE0F5C">
        <w:rPr>
          <w:rFonts w:ascii="Arial" w:hAnsi="Arial" w:cs="Arial"/>
          <w:i/>
          <w:iCs/>
          <w:sz w:val="22"/>
          <w:szCs w:val="22"/>
        </w:rPr>
        <w:t>Construction Economics and Building</w:t>
      </w:r>
      <w:r w:rsidRPr="00FE0F5C">
        <w:rPr>
          <w:rFonts w:ascii="Arial" w:hAnsi="Arial" w:cs="Arial"/>
          <w:sz w:val="22"/>
          <w:szCs w:val="22"/>
        </w:rPr>
        <w:t>, </w:t>
      </w:r>
      <w:r w:rsidRPr="00FE0F5C">
        <w:rPr>
          <w:rFonts w:ascii="Arial" w:hAnsi="Arial" w:cs="Arial"/>
          <w:i/>
          <w:iCs/>
          <w:sz w:val="22"/>
          <w:szCs w:val="22"/>
        </w:rPr>
        <w:t>17</w:t>
      </w:r>
      <w:r w:rsidRPr="00FE0F5C">
        <w:rPr>
          <w:rFonts w:ascii="Arial" w:hAnsi="Arial" w:cs="Arial"/>
          <w:sz w:val="22"/>
          <w:szCs w:val="22"/>
        </w:rPr>
        <w:t>(1), pp.20-45.</w:t>
      </w:r>
    </w:p>
    <w:p w14:paraId="07CEF448" w14:textId="77777777" w:rsidR="00472930" w:rsidRDefault="00472930" w:rsidP="00472930">
      <w:pPr>
        <w:pStyle w:val="ListParagraph"/>
        <w:numPr>
          <w:ilvl w:val="0"/>
          <w:numId w:val="3"/>
        </w:numPr>
        <w:spacing w:line="360" w:lineRule="auto"/>
        <w:rPr>
          <w:rFonts w:ascii="Arial" w:hAnsi="Arial" w:cs="Arial"/>
          <w:sz w:val="22"/>
          <w:szCs w:val="22"/>
        </w:rPr>
      </w:pPr>
      <w:r w:rsidRPr="00E32031">
        <w:rPr>
          <w:rFonts w:ascii="Arial" w:hAnsi="Arial" w:cs="Arial"/>
          <w:sz w:val="22"/>
          <w:szCs w:val="22"/>
        </w:rPr>
        <w:t xml:space="preserve">Long, H.C., An, H.M., Dung, P.T.P. and Quy, N.L.D., </w:t>
      </w:r>
      <w:r>
        <w:rPr>
          <w:rFonts w:ascii="Arial" w:hAnsi="Arial" w:cs="Arial"/>
          <w:sz w:val="22"/>
          <w:szCs w:val="22"/>
        </w:rPr>
        <w:t>(</w:t>
      </w:r>
      <w:r w:rsidRPr="00E32031">
        <w:rPr>
          <w:rFonts w:ascii="Arial" w:hAnsi="Arial" w:cs="Arial"/>
          <w:sz w:val="22"/>
          <w:szCs w:val="22"/>
        </w:rPr>
        <w:t>2025</w:t>
      </w:r>
      <w:r>
        <w:rPr>
          <w:rFonts w:ascii="Arial" w:hAnsi="Arial" w:cs="Arial"/>
          <w:sz w:val="22"/>
          <w:szCs w:val="22"/>
        </w:rPr>
        <w:t>)</w:t>
      </w:r>
      <w:r w:rsidRPr="00E32031">
        <w:rPr>
          <w:rFonts w:ascii="Arial" w:hAnsi="Arial" w:cs="Arial"/>
          <w:sz w:val="22"/>
          <w:szCs w:val="22"/>
        </w:rPr>
        <w:t>. Mindfulness practice and work performance: the mediating role of emotional intelligence and psychological capital. </w:t>
      </w:r>
      <w:r w:rsidRPr="00E32031">
        <w:rPr>
          <w:rFonts w:ascii="Arial" w:hAnsi="Arial" w:cs="Arial"/>
          <w:i/>
          <w:iCs/>
          <w:sz w:val="22"/>
          <w:szCs w:val="22"/>
        </w:rPr>
        <w:t>Brain and Behavior</w:t>
      </w:r>
      <w:r w:rsidRPr="00E32031">
        <w:rPr>
          <w:rFonts w:ascii="Arial" w:hAnsi="Arial" w:cs="Arial"/>
          <w:sz w:val="22"/>
          <w:szCs w:val="22"/>
        </w:rPr>
        <w:t>, </w:t>
      </w:r>
      <w:r w:rsidRPr="00E32031">
        <w:rPr>
          <w:rFonts w:ascii="Arial" w:hAnsi="Arial" w:cs="Arial"/>
          <w:i/>
          <w:iCs/>
          <w:sz w:val="22"/>
          <w:szCs w:val="22"/>
        </w:rPr>
        <w:t>15</w:t>
      </w:r>
      <w:r w:rsidRPr="00E32031">
        <w:rPr>
          <w:rFonts w:ascii="Arial" w:hAnsi="Arial" w:cs="Arial"/>
          <w:sz w:val="22"/>
          <w:szCs w:val="22"/>
        </w:rPr>
        <w:t>(1), p.e70291.</w:t>
      </w:r>
    </w:p>
    <w:p w14:paraId="67CBAACA" w14:textId="77777777" w:rsidR="00472930" w:rsidRDefault="00472930" w:rsidP="00472930">
      <w:pPr>
        <w:pStyle w:val="ListParagraph"/>
        <w:numPr>
          <w:ilvl w:val="0"/>
          <w:numId w:val="3"/>
        </w:numPr>
        <w:spacing w:line="360" w:lineRule="auto"/>
        <w:rPr>
          <w:rFonts w:ascii="Arial" w:hAnsi="Arial" w:cs="Arial"/>
          <w:sz w:val="22"/>
          <w:szCs w:val="22"/>
        </w:rPr>
      </w:pPr>
      <w:r w:rsidRPr="00A97908">
        <w:rPr>
          <w:rFonts w:ascii="Arial" w:hAnsi="Arial" w:cs="Arial"/>
          <w:sz w:val="22"/>
          <w:szCs w:val="22"/>
        </w:rPr>
        <w:t xml:space="preserve">Mayer, J.D., Salovey, P., Caruso, D.R. and Sternberg, R.J., </w:t>
      </w:r>
      <w:r>
        <w:rPr>
          <w:rFonts w:ascii="Arial" w:hAnsi="Arial" w:cs="Arial"/>
          <w:sz w:val="22"/>
          <w:szCs w:val="22"/>
        </w:rPr>
        <w:t>(</w:t>
      </w:r>
      <w:r w:rsidRPr="00A97908">
        <w:rPr>
          <w:rFonts w:ascii="Arial" w:hAnsi="Arial" w:cs="Arial"/>
          <w:sz w:val="22"/>
          <w:szCs w:val="22"/>
        </w:rPr>
        <w:t>2000</w:t>
      </w:r>
      <w:r>
        <w:rPr>
          <w:rFonts w:ascii="Arial" w:hAnsi="Arial" w:cs="Arial"/>
          <w:sz w:val="22"/>
          <w:szCs w:val="22"/>
        </w:rPr>
        <w:t>)</w:t>
      </w:r>
      <w:r w:rsidRPr="00A97908">
        <w:rPr>
          <w:rFonts w:ascii="Arial" w:hAnsi="Arial" w:cs="Arial"/>
          <w:sz w:val="22"/>
          <w:szCs w:val="22"/>
        </w:rPr>
        <w:t>. Models of emotional intelligence. </w:t>
      </w:r>
      <w:r w:rsidRPr="00A97908">
        <w:rPr>
          <w:rFonts w:ascii="Arial" w:hAnsi="Arial" w:cs="Arial"/>
          <w:i/>
          <w:iCs/>
          <w:sz w:val="22"/>
          <w:szCs w:val="22"/>
        </w:rPr>
        <w:t>JD Mayer</w:t>
      </w:r>
      <w:r w:rsidRPr="00A97908">
        <w:rPr>
          <w:rFonts w:ascii="Arial" w:hAnsi="Arial" w:cs="Arial"/>
          <w:sz w:val="22"/>
          <w:szCs w:val="22"/>
        </w:rPr>
        <w:t>.</w:t>
      </w:r>
    </w:p>
    <w:p w14:paraId="122E7499" w14:textId="77777777" w:rsidR="00472930" w:rsidRDefault="00472930" w:rsidP="00472930">
      <w:pPr>
        <w:pStyle w:val="ListParagraph"/>
        <w:numPr>
          <w:ilvl w:val="0"/>
          <w:numId w:val="3"/>
        </w:numPr>
        <w:spacing w:line="360" w:lineRule="auto"/>
        <w:rPr>
          <w:rFonts w:ascii="Arial" w:hAnsi="Arial" w:cs="Arial"/>
          <w:sz w:val="22"/>
          <w:szCs w:val="22"/>
        </w:rPr>
      </w:pPr>
      <w:r w:rsidRPr="009C013C">
        <w:rPr>
          <w:rFonts w:ascii="Arial" w:hAnsi="Arial" w:cs="Arial"/>
          <w:sz w:val="22"/>
          <w:szCs w:val="22"/>
        </w:rPr>
        <w:t xml:space="preserve">Mayer, J.D. and Salovey, P., </w:t>
      </w:r>
      <w:r>
        <w:rPr>
          <w:rFonts w:ascii="Arial" w:hAnsi="Arial" w:cs="Arial"/>
          <w:sz w:val="22"/>
          <w:szCs w:val="22"/>
        </w:rPr>
        <w:t>(</w:t>
      </w:r>
      <w:r w:rsidRPr="009C013C">
        <w:rPr>
          <w:rFonts w:ascii="Arial" w:hAnsi="Arial" w:cs="Arial"/>
          <w:sz w:val="22"/>
          <w:szCs w:val="22"/>
        </w:rPr>
        <w:t>2007</w:t>
      </w:r>
      <w:r>
        <w:rPr>
          <w:rFonts w:ascii="Arial" w:hAnsi="Arial" w:cs="Arial"/>
          <w:sz w:val="22"/>
          <w:szCs w:val="22"/>
        </w:rPr>
        <w:t>)</w:t>
      </w:r>
      <w:r w:rsidRPr="009C013C">
        <w:rPr>
          <w:rFonts w:ascii="Arial" w:hAnsi="Arial" w:cs="Arial"/>
          <w:sz w:val="22"/>
          <w:szCs w:val="22"/>
        </w:rPr>
        <w:t>. </w:t>
      </w:r>
      <w:r w:rsidRPr="009C013C">
        <w:rPr>
          <w:rFonts w:ascii="Arial" w:hAnsi="Arial" w:cs="Arial"/>
          <w:i/>
          <w:iCs/>
          <w:sz w:val="22"/>
          <w:szCs w:val="22"/>
        </w:rPr>
        <w:t>Mayer-Salovery-Caruso emotional intelligence test</w:t>
      </w:r>
      <w:r w:rsidRPr="009C013C">
        <w:rPr>
          <w:rFonts w:ascii="Arial" w:hAnsi="Arial" w:cs="Arial"/>
          <w:sz w:val="22"/>
          <w:szCs w:val="22"/>
        </w:rPr>
        <w:t> (p. 2007). Toronto: Multi-Health Systems Incorporated.</w:t>
      </w:r>
    </w:p>
    <w:p w14:paraId="7E241C26" w14:textId="77777777" w:rsidR="00472930" w:rsidRPr="00A97908" w:rsidRDefault="00472930" w:rsidP="00472930">
      <w:pPr>
        <w:pStyle w:val="ListParagraph"/>
        <w:numPr>
          <w:ilvl w:val="0"/>
          <w:numId w:val="3"/>
        </w:numPr>
        <w:spacing w:line="360" w:lineRule="auto"/>
        <w:rPr>
          <w:rFonts w:ascii="Arial" w:hAnsi="Arial" w:cs="Arial"/>
          <w:sz w:val="22"/>
          <w:szCs w:val="22"/>
        </w:rPr>
      </w:pPr>
      <w:r w:rsidRPr="00402EE3">
        <w:rPr>
          <w:rFonts w:ascii="Arial" w:hAnsi="Arial" w:cs="Arial"/>
          <w:sz w:val="22"/>
          <w:szCs w:val="22"/>
        </w:rPr>
        <w:t xml:space="preserve">Ravikumar, M. and Muralidharan, S., </w:t>
      </w:r>
      <w:r>
        <w:rPr>
          <w:rFonts w:ascii="Arial" w:hAnsi="Arial" w:cs="Arial"/>
          <w:sz w:val="22"/>
          <w:szCs w:val="22"/>
        </w:rPr>
        <w:t>(</w:t>
      </w:r>
      <w:r w:rsidRPr="00402EE3">
        <w:rPr>
          <w:rFonts w:ascii="Arial" w:hAnsi="Arial" w:cs="Arial"/>
          <w:sz w:val="22"/>
          <w:szCs w:val="22"/>
        </w:rPr>
        <w:t>2025</w:t>
      </w:r>
      <w:r>
        <w:rPr>
          <w:rFonts w:ascii="Arial" w:hAnsi="Arial" w:cs="Arial"/>
          <w:sz w:val="22"/>
          <w:szCs w:val="22"/>
        </w:rPr>
        <w:t>)</w:t>
      </w:r>
      <w:r w:rsidRPr="00402EE3">
        <w:rPr>
          <w:rFonts w:ascii="Arial" w:hAnsi="Arial" w:cs="Arial"/>
          <w:sz w:val="22"/>
          <w:szCs w:val="22"/>
        </w:rPr>
        <w:t>. Enhancing Leadership Through Mindfulness and Emotional Intelligence: A Path to Inclusive and Effective Organizational Culture. In </w:t>
      </w:r>
      <w:r w:rsidRPr="00402EE3">
        <w:rPr>
          <w:rFonts w:ascii="Arial" w:hAnsi="Arial" w:cs="Arial"/>
          <w:i/>
          <w:iCs/>
          <w:sz w:val="22"/>
          <w:szCs w:val="22"/>
        </w:rPr>
        <w:t>Strategic Approaches to Mindful Leadership and Change Management</w:t>
      </w:r>
      <w:r w:rsidRPr="00402EE3">
        <w:rPr>
          <w:rFonts w:ascii="Arial" w:hAnsi="Arial" w:cs="Arial"/>
          <w:sz w:val="22"/>
          <w:szCs w:val="22"/>
        </w:rPr>
        <w:t> (pp. 35-78). IGI Global Scientific Publishing.</w:t>
      </w:r>
    </w:p>
    <w:p w14:paraId="1A5088A4" w14:textId="77777777" w:rsidR="00472930" w:rsidRDefault="00472930" w:rsidP="00472930">
      <w:pPr>
        <w:pStyle w:val="ListParagraph"/>
        <w:numPr>
          <w:ilvl w:val="0"/>
          <w:numId w:val="3"/>
        </w:numPr>
        <w:spacing w:line="360" w:lineRule="auto"/>
        <w:rPr>
          <w:rFonts w:ascii="Arial" w:hAnsi="Arial" w:cs="Arial"/>
          <w:sz w:val="22"/>
          <w:szCs w:val="22"/>
        </w:rPr>
      </w:pPr>
      <w:r w:rsidRPr="00402EE3">
        <w:rPr>
          <w:rFonts w:ascii="Arial" w:hAnsi="Arial" w:cs="Arial"/>
          <w:sz w:val="22"/>
          <w:szCs w:val="22"/>
        </w:rPr>
        <w:t xml:space="preserve">Salahuddin, M.M., </w:t>
      </w:r>
      <w:r>
        <w:rPr>
          <w:rFonts w:ascii="Arial" w:hAnsi="Arial" w:cs="Arial"/>
          <w:sz w:val="22"/>
          <w:szCs w:val="22"/>
        </w:rPr>
        <w:t>(</w:t>
      </w:r>
      <w:r w:rsidRPr="00402EE3">
        <w:rPr>
          <w:rFonts w:ascii="Arial" w:hAnsi="Arial" w:cs="Arial"/>
          <w:sz w:val="22"/>
          <w:szCs w:val="22"/>
        </w:rPr>
        <w:t>2010</w:t>
      </w:r>
      <w:r>
        <w:rPr>
          <w:rFonts w:ascii="Arial" w:hAnsi="Arial" w:cs="Arial"/>
          <w:sz w:val="22"/>
          <w:szCs w:val="22"/>
        </w:rPr>
        <w:t>)</w:t>
      </w:r>
      <w:r w:rsidRPr="00402EE3">
        <w:rPr>
          <w:rFonts w:ascii="Arial" w:hAnsi="Arial" w:cs="Arial"/>
          <w:sz w:val="22"/>
          <w:szCs w:val="22"/>
        </w:rPr>
        <w:t>. Generational differences impact on leadership style and organizational success. </w:t>
      </w:r>
      <w:r w:rsidRPr="00402EE3">
        <w:rPr>
          <w:rFonts w:ascii="Arial" w:hAnsi="Arial" w:cs="Arial"/>
          <w:i/>
          <w:iCs/>
          <w:sz w:val="22"/>
          <w:szCs w:val="22"/>
        </w:rPr>
        <w:t>Journal of diversity management</w:t>
      </w:r>
      <w:r w:rsidRPr="00402EE3">
        <w:rPr>
          <w:rFonts w:ascii="Arial" w:hAnsi="Arial" w:cs="Arial"/>
          <w:sz w:val="22"/>
          <w:szCs w:val="22"/>
        </w:rPr>
        <w:t>, </w:t>
      </w:r>
      <w:r w:rsidRPr="00402EE3">
        <w:rPr>
          <w:rFonts w:ascii="Arial" w:hAnsi="Arial" w:cs="Arial"/>
          <w:i/>
          <w:iCs/>
          <w:sz w:val="22"/>
          <w:szCs w:val="22"/>
        </w:rPr>
        <w:t>5</w:t>
      </w:r>
      <w:r w:rsidRPr="00402EE3">
        <w:rPr>
          <w:rFonts w:ascii="Arial" w:hAnsi="Arial" w:cs="Arial"/>
          <w:sz w:val="22"/>
          <w:szCs w:val="22"/>
        </w:rPr>
        <w:t>(2), p.1.</w:t>
      </w:r>
    </w:p>
    <w:p w14:paraId="151820F2" w14:textId="26E72C75" w:rsidR="00472930" w:rsidRPr="00472930" w:rsidRDefault="00472930" w:rsidP="00472930">
      <w:pPr>
        <w:pStyle w:val="ListParagraph"/>
        <w:numPr>
          <w:ilvl w:val="0"/>
          <w:numId w:val="3"/>
        </w:numPr>
        <w:spacing w:line="360" w:lineRule="auto"/>
        <w:rPr>
          <w:rFonts w:ascii="Arial" w:hAnsi="Arial" w:cs="Arial"/>
          <w:sz w:val="22"/>
          <w:szCs w:val="22"/>
        </w:rPr>
      </w:pPr>
      <w:r w:rsidRPr="00FE0F5C">
        <w:rPr>
          <w:rFonts w:ascii="Arial" w:hAnsi="Arial" w:cs="Arial"/>
          <w:sz w:val="22"/>
          <w:szCs w:val="22"/>
        </w:rPr>
        <w:t xml:space="preserve">Salovey, P. and Grewal, D., </w:t>
      </w:r>
      <w:r>
        <w:rPr>
          <w:rFonts w:ascii="Arial" w:hAnsi="Arial" w:cs="Arial"/>
          <w:sz w:val="22"/>
          <w:szCs w:val="22"/>
        </w:rPr>
        <w:t>(</w:t>
      </w:r>
      <w:r w:rsidRPr="00FE0F5C">
        <w:rPr>
          <w:rFonts w:ascii="Arial" w:hAnsi="Arial" w:cs="Arial"/>
          <w:sz w:val="22"/>
          <w:szCs w:val="22"/>
        </w:rPr>
        <w:t>2005</w:t>
      </w:r>
      <w:r>
        <w:rPr>
          <w:rFonts w:ascii="Arial" w:hAnsi="Arial" w:cs="Arial"/>
          <w:sz w:val="22"/>
          <w:szCs w:val="22"/>
        </w:rPr>
        <w:t>)</w:t>
      </w:r>
      <w:r w:rsidRPr="00FE0F5C">
        <w:rPr>
          <w:rFonts w:ascii="Arial" w:hAnsi="Arial" w:cs="Arial"/>
          <w:sz w:val="22"/>
          <w:szCs w:val="22"/>
        </w:rPr>
        <w:t>. The science of emotional intelligence. </w:t>
      </w:r>
      <w:r w:rsidRPr="00FE0F5C">
        <w:rPr>
          <w:rFonts w:ascii="Arial" w:hAnsi="Arial" w:cs="Arial"/>
          <w:i/>
          <w:iCs/>
          <w:sz w:val="22"/>
          <w:szCs w:val="22"/>
        </w:rPr>
        <w:t>Current directions in psychological science</w:t>
      </w:r>
      <w:r w:rsidRPr="00FE0F5C">
        <w:rPr>
          <w:rFonts w:ascii="Arial" w:hAnsi="Arial" w:cs="Arial"/>
          <w:sz w:val="22"/>
          <w:szCs w:val="22"/>
        </w:rPr>
        <w:t>, </w:t>
      </w:r>
      <w:r w:rsidRPr="00FE0F5C">
        <w:rPr>
          <w:rFonts w:ascii="Arial" w:hAnsi="Arial" w:cs="Arial"/>
          <w:i/>
          <w:iCs/>
          <w:sz w:val="22"/>
          <w:szCs w:val="22"/>
        </w:rPr>
        <w:t>14</w:t>
      </w:r>
      <w:r w:rsidRPr="00FE0F5C">
        <w:rPr>
          <w:rFonts w:ascii="Arial" w:hAnsi="Arial" w:cs="Arial"/>
          <w:sz w:val="22"/>
          <w:szCs w:val="22"/>
        </w:rPr>
        <w:t>(6), pp.281-285.</w:t>
      </w:r>
    </w:p>
    <w:p w14:paraId="5691C192" w14:textId="77777777" w:rsidR="008A19A9" w:rsidRDefault="008A19A9" w:rsidP="008A19A9">
      <w:pPr>
        <w:pStyle w:val="ListParagraph"/>
        <w:numPr>
          <w:ilvl w:val="0"/>
          <w:numId w:val="3"/>
        </w:numPr>
        <w:spacing w:after="200" w:line="276" w:lineRule="auto"/>
      </w:pPr>
      <w:r w:rsidRPr="008A19A9">
        <w:rPr>
          <w:rFonts w:ascii="Arial" w:eastAsia="Arial" w:hAnsi="Arial" w:cs="Arial"/>
          <w:sz w:val="22"/>
          <w:szCs w:val="22"/>
        </w:rPr>
        <w:lastRenderedPageBreak/>
        <w:t>ScienceDirect (2025) From Gen Z to Boomers: motivational drivers shaping Industry 5.0 and the future of work. Available at: https://www.sciencedirect.com/science/article/pii/S0016328725001934 (Accessed: 11 July 2026).</w:t>
      </w:r>
    </w:p>
    <w:sectPr w:rsidR="008A19A9">
      <w:footerReference w:type="default" r:id="rId9"/>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22970A7" w14:textId="77777777" w:rsidR="008F40DF" w:rsidRDefault="008F40DF" w:rsidP="00DD2626">
      <w:pPr>
        <w:spacing w:after="0" w:line="240" w:lineRule="auto"/>
      </w:pPr>
      <w:r>
        <w:separator/>
      </w:r>
    </w:p>
  </w:endnote>
  <w:endnote w:type="continuationSeparator" w:id="0">
    <w:p w14:paraId="108F8615" w14:textId="77777777" w:rsidR="008F40DF" w:rsidRDefault="008F40DF" w:rsidP="00DD26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EE"/>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EE"/>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38DAA2E" w14:textId="77777777" w:rsidR="00DD2626" w:rsidRDefault="00DD2626">
    <w:pPr>
      <w:pStyle w:val="Footer"/>
      <w:jc w:val="center"/>
      <w:rPr>
        <w:caps/>
        <w:color w:val="156082" w:themeColor="accent1"/>
      </w:rPr>
    </w:pPr>
    <w:r>
      <w:rPr>
        <w:caps/>
        <w:color w:val="156082" w:themeColor="accent1"/>
      </w:rPr>
      <w:fldChar w:fldCharType="begin"/>
    </w:r>
    <w:r>
      <w:rPr>
        <w:caps/>
        <w:color w:val="156082" w:themeColor="accent1"/>
      </w:rPr>
      <w:instrText>PAGE   \* MERGEFORMAT</w:instrText>
    </w:r>
    <w:r>
      <w:rPr>
        <w:caps/>
        <w:color w:val="156082" w:themeColor="accent1"/>
      </w:rPr>
      <w:fldChar w:fldCharType="separate"/>
    </w:r>
    <w:r>
      <w:rPr>
        <w:caps/>
        <w:color w:val="156082" w:themeColor="accent1"/>
      </w:rPr>
      <w:t>2</w:t>
    </w:r>
    <w:r>
      <w:rPr>
        <w:caps/>
        <w:color w:val="156082" w:themeColor="accent1"/>
      </w:rPr>
      <w:fldChar w:fldCharType="end"/>
    </w:r>
  </w:p>
  <w:p w14:paraId="546CB56B" w14:textId="77777777" w:rsidR="00DD2626" w:rsidRDefault="00DD26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49F70C7" w14:textId="77777777" w:rsidR="008F40DF" w:rsidRDefault="008F40DF" w:rsidP="00DD2626">
      <w:pPr>
        <w:spacing w:after="0" w:line="240" w:lineRule="auto"/>
      </w:pPr>
      <w:r>
        <w:separator/>
      </w:r>
    </w:p>
  </w:footnote>
  <w:footnote w:type="continuationSeparator" w:id="0">
    <w:p w14:paraId="29FB87DB" w14:textId="77777777" w:rsidR="008F40DF" w:rsidRDefault="008F40DF" w:rsidP="00DD26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504E59"/>
    <w:multiLevelType w:val="multilevel"/>
    <w:tmpl w:val="FC1EAA42"/>
    <w:lvl w:ilvl="0">
      <w:start w:val="3"/>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28B8517C"/>
    <w:multiLevelType w:val="hybridMultilevel"/>
    <w:tmpl w:val="9BF0B988"/>
    <w:lvl w:ilvl="0" w:tplc="78EA48F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346B379E"/>
    <w:multiLevelType w:val="multilevel"/>
    <w:tmpl w:val="8DC2E6F4"/>
    <w:lvl w:ilvl="0">
      <w:start w:val="1"/>
      <w:numFmt w:val="decimal"/>
      <w:lvlText w:val="%1."/>
      <w:lvlJc w:val="left"/>
      <w:pPr>
        <w:ind w:left="720" w:hanging="360"/>
      </w:pPr>
      <w:rPr>
        <w:rFonts w:hint="default"/>
      </w:rPr>
    </w:lvl>
    <w:lvl w:ilvl="1">
      <w:start w:val="1"/>
      <w:numFmt w:val="decimal"/>
      <w:isLgl/>
      <w:lvlText w:val="%1.%2"/>
      <w:lvlJc w:val="left"/>
      <w:pPr>
        <w:ind w:left="732" w:hanging="37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69FD5499"/>
    <w:multiLevelType w:val="multilevel"/>
    <w:tmpl w:val="4C4E9D58"/>
    <w:lvl w:ilvl="0">
      <w:start w:val="3"/>
      <w:numFmt w:val="decimal"/>
      <w:lvlText w:val="%1"/>
      <w:lvlJc w:val="left"/>
      <w:pPr>
        <w:ind w:left="360" w:hanging="36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731C4086"/>
    <w:multiLevelType w:val="multilevel"/>
    <w:tmpl w:val="4DE6FC42"/>
    <w:lvl w:ilvl="0">
      <w:start w:val="3"/>
      <w:numFmt w:val="decimal"/>
      <w:lvlText w:val="%1"/>
      <w:lvlJc w:val="left"/>
      <w:pPr>
        <w:ind w:left="360" w:hanging="360"/>
      </w:pPr>
      <w:rPr>
        <w:rFonts w:hint="default"/>
      </w:rPr>
    </w:lvl>
    <w:lvl w:ilvl="1">
      <w:start w:val="1"/>
      <w:numFmt w:val="decimal"/>
      <w:lvlText w:val="%1.%2"/>
      <w:lvlJc w:val="left"/>
      <w:pPr>
        <w:ind w:left="1452" w:hanging="720"/>
      </w:pPr>
      <w:rPr>
        <w:rFonts w:hint="default"/>
      </w:rPr>
    </w:lvl>
    <w:lvl w:ilvl="2">
      <w:start w:val="1"/>
      <w:numFmt w:val="decimal"/>
      <w:lvlText w:val="%1.%2.%3"/>
      <w:lvlJc w:val="left"/>
      <w:pPr>
        <w:ind w:left="2184" w:hanging="720"/>
      </w:pPr>
      <w:rPr>
        <w:rFonts w:hint="default"/>
      </w:rPr>
    </w:lvl>
    <w:lvl w:ilvl="3">
      <w:start w:val="1"/>
      <w:numFmt w:val="decimal"/>
      <w:lvlText w:val="%1.%2.%3.%4"/>
      <w:lvlJc w:val="left"/>
      <w:pPr>
        <w:ind w:left="3276" w:hanging="1080"/>
      </w:pPr>
      <w:rPr>
        <w:rFonts w:hint="default"/>
      </w:rPr>
    </w:lvl>
    <w:lvl w:ilvl="4">
      <w:start w:val="1"/>
      <w:numFmt w:val="decimal"/>
      <w:lvlText w:val="%1.%2.%3.%4.%5"/>
      <w:lvlJc w:val="left"/>
      <w:pPr>
        <w:ind w:left="4008" w:hanging="1080"/>
      </w:pPr>
      <w:rPr>
        <w:rFonts w:hint="default"/>
      </w:rPr>
    </w:lvl>
    <w:lvl w:ilvl="5">
      <w:start w:val="1"/>
      <w:numFmt w:val="decimal"/>
      <w:lvlText w:val="%1.%2.%3.%4.%5.%6"/>
      <w:lvlJc w:val="left"/>
      <w:pPr>
        <w:ind w:left="5100" w:hanging="1440"/>
      </w:pPr>
      <w:rPr>
        <w:rFonts w:hint="default"/>
      </w:rPr>
    </w:lvl>
    <w:lvl w:ilvl="6">
      <w:start w:val="1"/>
      <w:numFmt w:val="decimal"/>
      <w:lvlText w:val="%1.%2.%3.%4.%5.%6.%7"/>
      <w:lvlJc w:val="left"/>
      <w:pPr>
        <w:ind w:left="6192" w:hanging="1800"/>
      </w:pPr>
      <w:rPr>
        <w:rFonts w:hint="default"/>
      </w:rPr>
    </w:lvl>
    <w:lvl w:ilvl="7">
      <w:start w:val="1"/>
      <w:numFmt w:val="decimal"/>
      <w:lvlText w:val="%1.%2.%3.%4.%5.%6.%7.%8"/>
      <w:lvlJc w:val="left"/>
      <w:pPr>
        <w:ind w:left="6924" w:hanging="1800"/>
      </w:pPr>
      <w:rPr>
        <w:rFonts w:hint="default"/>
      </w:rPr>
    </w:lvl>
    <w:lvl w:ilvl="8">
      <w:start w:val="1"/>
      <w:numFmt w:val="decimal"/>
      <w:lvlText w:val="%1.%2.%3.%4.%5.%6.%7.%8.%9"/>
      <w:lvlJc w:val="left"/>
      <w:pPr>
        <w:ind w:left="8016" w:hanging="2160"/>
      </w:pPr>
      <w:rPr>
        <w:rFonts w:hint="default"/>
      </w:rPr>
    </w:lvl>
  </w:abstractNum>
  <w:abstractNum w:abstractNumId="5" w15:restartNumberingAfterBreak="0">
    <w:nsid w:val="75DB2F55"/>
    <w:multiLevelType w:val="multilevel"/>
    <w:tmpl w:val="BDF055A6"/>
    <w:lvl w:ilvl="0">
      <w:start w:val="1"/>
      <w:numFmt w:val="decimal"/>
      <w:lvlText w:val="%1."/>
      <w:lvlJc w:val="left"/>
      <w:pPr>
        <w:ind w:left="720" w:hanging="360"/>
      </w:pPr>
      <w:rPr>
        <w:rFonts w:hint="default"/>
      </w:rPr>
    </w:lvl>
    <w:lvl w:ilvl="1">
      <w:start w:val="3"/>
      <w:numFmt w:val="decimal"/>
      <w:isLgl/>
      <w:lvlText w:val="%1.%2"/>
      <w:lvlJc w:val="left"/>
      <w:pPr>
        <w:ind w:left="798" w:hanging="37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918825987">
    <w:abstractNumId w:val="5"/>
  </w:num>
  <w:num w:numId="2" w16cid:durableId="1707489965">
    <w:abstractNumId w:val="2"/>
  </w:num>
  <w:num w:numId="3" w16cid:durableId="2080328533">
    <w:abstractNumId w:val="1"/>
  </w:num>
  <w:num w:numId="4" w16cid:durableId="2047831983">
    <w:abstractNumId w:val="4"/>
  </w:num>
  <w:num w:numId="5" w16cid:durableId="656609690">
    <w:abstractNumId w:val="0"/>
  </w:num>
  <w:num w:numId="6" w16cid:durableId="178769249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2626"/>
    <w:rsid w:val="000174FD"/>
    <w:rsid w:val="0002455A"/>
    <w:rsid w:val="00024C93"/>
    <w:rsid w:val="000312CA"/>
    <w:rsid w:val="0006015A"/>
    <w:rsid w:val="00063536"/>
    <w:rsid w:val="000651E4"/>
    <w:rsid w:val="000720BE"/>
    <w:rsid w:val="00073364"/>
    <w:rsid w:val="00076D53"/>
    <w:rsid w:val="00093347"/>
    <w:rsid w:val="000B1969"/>
    <w:rsid w:val="000B5530"/>
    <w:rsid w:val="000C3A7D"/>
    <w:rsid w:val="000D6361"/>
    <w:rsid w:val="000E1510"/>
    <w:rsid w:val="000E2BBD"/>
    <w:rsid w:val="000E2E34"/>
    <w:rsid w:val="000E494E"/>
    <w:rsid w:val="000E5076"/>
    <w:rsid w:val="000F1C35"/>
    <w:rsid w:val="001243A1"/>
    <w:rsid w:val="00130034"/>
    <w:rsid w:val="0014353A"/>
    <w:rsid w:val="00156E54"/>
    <w:rsid w:val="00157DBB"/>
    <w:rsid w:val="0016474D"/>
    <w:rsid w:val="00174D96"/>
    <w:rsid w:val="00194E4C"/>
    <w:rsid w:val="001B6E7F"/>
    <w:rsid w:val="001D439E"/>
    <w:rsid w:val="001E0448"/>
    <w:rsid w:val="001E4245"/>
    <w:rsid w:val="001E6FDF"/>
    <w:rsid w:val="002149D6"/>
    <w:rsid w:val="00216C71"/>
    <w:rsid w:val="00220124"/>
    <w:rsid w:val="0022097D"/>
    <w:rsid w:val="002240BD"/>
    <w:rsid w:val="0022417E"/>
    <w:rsid w:val="002457B9"/>
    <w:rsid w:val="00245D90"/>
    <w:rsid w:val="00247632"/>
    <w:rsid w:val="0025060E"/>
    <w:rsid w:val="00250FBC"/>
    <w:rsid w:val="00265641"/>
    <w:rsid w:val="00265AA9"/>
    <w:rsid w:val="00276C17"/>
    <w:rsid w:val="00284288"/>
    <w:rsid w:val="002A29A6"/>
    <w:rsid w:val="002B1602"/>
    <w:rsid w:val="002C06A2"/>
    <w:rsid w:val="002C6EAD"/>
    <w:rsid w:val="002D40BB"/>
    <w:rsid w:val="002D58A8"/>
    <w:rsid w:val="002D60A5"/>
    <w:rsid w:val="002D6CF0"/>
    <w:rsid w:val="002F5811"/>
    <w:rsid w:val="00314732"/>
    <w:rsid w:val="00325C18"/>
    <w:rsid w:val="003264E7"/>
    <w:rsid w:val="003315BB"/>
    <w:rsid w:val="00340A1B"/>
    <w:rsid w:val="00346684"/>
    <w:rsid w:val="003523B6"/>
    <w:rsid w:val="003542CE"/>
    <w:rsid w:val="00362697"/>
    <w:rsid w:val="003974E6"/>
    <w:rsid w:val="003A1EFC"/>
    <w:rsid w:val="003A4E29"/>
    <w:rsid w:val="003C6EB4"/>
    <w:rsid w:val="003D0C91"/>
    <w:rsid w:val="003E7508"/>
    <w:rsid w:val="003E79E5"/>
    <w:rsid w:val="00402EE3"/>
    <w:rsid w:val="0040451E"/>
    <w:rsid w:val="00406980"/>
    <w:rsid w:val="00413EBB"/>
    <w:rsid w:val="00426F76"/>
    <w:rsid w:val="0043295A"/>
    <w:rsid w:val="00462A9F"/>
    <w:rsid w:val="00464264"/>
    <w:rsid w:val="00472930"/>
    <w:rsid w:val="004807D2"/>
    <w:rsid w:val="00490B94"/>
    <w:rsid w:val="004A10C0"/>
    <w:rsid w:val="004A232F"/>
    <w:rsid w:val="004A3AE7"/>
    <w:rsid w:val="004B79E2"/>
    <w:rsid w:val="004C3456"/>
    <w:rsid w:val="004D0554"/>
    <w:rsid w:val="004D1E2A"/>
    <w:rsid w:val="004D6D5F"/>
    <w:rsid w:val="004F2EB0"/>
    <w:rsid w:val="0051303E"/>
    <w:rsid w:val="0051739D"/>
    <w:rsid w:val="00537F60"/>
    <w:rsid w:val="00543C2C"/>
    <w:rsid w:val="00553B42"/>
    <w:rsid w:val="005678F8"/>
    <w:rsid w:val="00567E48"/>
    <w:rsid w:val="0057225B"/>
    <w:rsid w:val="00575049"/>
    <w:rsid w:val="00577715"/>
    <w:rsid w:val="0058534B"/>
    <w:rsid w:val="005A2EA2"/>
    <w:rsid w:val="005C4BA4"/>
    <w:rsid w:val="005C5A83"/>
    <w:rsid w:val="005E2667"/>
    <w:rsid w:val="005E3D5B"/>
    <w:rsid w:val="005F0F40"/>
    <w:rsid w:val="005F39AD"/>
    <w:rsid w:val="005F5876"/>
    <w:rsid w:val="005F5D7D"/>
    <w:rsid w:val="005F6665"/>
    <w:rsid w:val="006112E4"/>
    <w:rsid w:val="00613EEF"/>
    <w:rsid w:val="00633711"/>
    <w:rsid w:val="00646010"/>
    <w:rsid w:val="00662298"/>
    <w:rsid w:val="006706ED"/>
    <w:rsid w:val="006A74EE"/>
    <w:rsid w:val="006B4BE8"/>
    <w:rsid w:val="006C0240"/>
    <w:rsid w:val="006C29B4"/>
    <w:rsid w:val="0070617D"/>
    <w:rsid w:val="00715AC9"/>
    <w:rsid w:val="0072155F"/>
    <w:rsid w:val="007441C1"/>
    <w:rsid w:val="00745E6E"/>
    <w:rsid w:val="007525FA"/>
    <w:rsid w:val="00753E1D"/>
    <w:rsid w:val="00793525"/>
    <w:rsid w:val="0079600D"/>
    <w:rsid w:val="007A2104"/>
    <w:rsid w:val="007A343A"/>
    <w:rsid w:val="007B03A2"/>
    <w:rsid w:val="00804073"/>
    <w:rsid w:val="00806495"/>
    <w:rsid w:val="00811302"/>
    <w:rsid w:val="00815D8A"/>
    <w:rsid w:val="008210AA"/>
    <w:rsid w:val="0082417D"/>
    <w:rsid w:val="008315E7"/>
    <w:rsid w:val="00837D8E"/>
    <w:rsid w:val="008534D1"/>
    <w:rsid w:val="00857538"/>
    <w:rsid w:val="00862D87"/>
    <w:rsid w:val="00877B29"/>
    <w:rsid w:val="00894CB2"/>
    <w:rsid w:val="008A19A9"/>
    <w:rsid w:val="008A7136"/>
    <w:rsid w:val="008B004D"/>
    <w:rsid w:val="008B56AD"/>
    <w:rsid w:val="008C2489"/>
    <w:rsid w:val="008C5E97"/>
    <w:rsid w:val="008E037A"/>
    <w:rsid w:val="008E0FCF"/>
    <w:rsid w:val="008F40DF"/>
    <w:rsid w:val="008F56EB"/>
    <w:rsid w:val="008F6D0B"/>
    <w:rsid w:val="00907933"/>
    <w:rsid w:val="00910244"/>
    <w:rsid w:val="00924353"/>
    <w:rsid w:val="00925574"/>
    <w:rsid w:val="00934293"/>
    <w:rsid w:val="00962CC0"/>
    <w:rsid w:val="00963B66"/>
    <w:rsid w:val="00963B90"/>
    <w:rsid w:val="00964935"/>
    <w:rsid w:val="009748F2"/>
    <w:rsid w:val="00976644"/>
    <w:rsid w:val="009A067F"/>
    <w:rsid w:val="009B2474"/>
    <w:rsid w:val="009C013C"/>
    <w:rsid w:val="009E2D7D"/>
    <w:rsid w:val="009F78A6"/>
    <w:rsid w:val="00A006E4"/>
    <w:rsid w:val="00A230BD"/>
    <w:rsid w:val="00A25846"/>
    <w:rsid w:val="00A438EB"/>
    <w:rsid w:val="00A94C63"/>
    <w:rsid w:val="00A95A85"/>
    <w:rsid w:val="00A97908"/>
    <w:rsid w:val="00AD276E"/>
    <w:rsid w:val="00B1007C"/>
    <w:rsid w:val="00B32FF9"/>
    <w:rsid w:val="00B36792"/>
    <w:rsid w:val="00B37BB2"/>
    <w:rsid w:val="00B410BA"/>
    <w:rsid w:val="00B52348"/>
    <w:rsid w:val="00B5516A"/>
    <w:rsid w:val="00B57DB8"/>
    <w:rsid w:val="00B6536F"/>
    <w:rsid w:val="00BA6C35"/>
    <w:rsid w:val="00BB188B"/>
    <w:rsid w:val="00BB3517"/>
    <w:rsid w:val="00BB531F"/>
    <w:rsid w:val="00BF5A9C"/>
    <w:rsid w:val="00BF5D70"/>
    <w:rsid w:val="00C07BBC"/>
    <w:rsid w:val="00C50404"/>
    <w:rsid w:val="00C539B9"/>
    <w:rsid w:val="00C77D19"/>
    <w:rsid w:val="00C80E0A"/>
    <w:rsid w:val="00C92F9A"/>
    <w:rsid w:val="00C9323D"/>
    <w:rsid w:val="00C950D3"/>
    <w:rsid w:val="00CB59C5"/>
    <w:rsid w:val="00CC6398"/>
    <w:rsid w:val="00CD1012"/>
    <w:rsid w:val="00CF0163"/>
    <w:rsid w:val="00D67424"/>
    <w:rsid w:val="00D714B7"/>
    <w:rsid w:val="00D82B52"/>
    <w:rsid w:val="00D919F1"/>
    <w:rsid w:val="00D9318E"/>
    <w:rsid w:val="00D95BD8"/>
    <w:rsid w:val="00DB155B"/>
    <w:rsid w:val="00DD2626"/>
    <w:rsid w:val="00DE2D6C"/>
    <w:rsid w:val="00DE55D8"/>
    <w:rsid w:val="00DF739A"/>
    <w:rsid w:val="00DF7C94"/>
    <w:rsid w:val="00E007A4"/>
    <w:rsid w:val="00E07E54"/>
    <w:rsid w:val="00E15055"/>
    <w:rsid w:val="00E221A4"/>
    <w:rsid w:val="00E32031"/>
    <w:rsid w:val="00E340B7"/>
    <w:rsid w:val="00E344C7"/>
    <w:rsid w:val="00E433FC"/>
    <w:rsid w:val="00E4685E"/>
    <w:rsid w:val="00E50F19"/>
    <w:rsid w:val="00E57A41"/>
    <w:rsid w:val="00E6651D"/>
    <w:rsid w:val="00E8098C"/>
    <w:rsid w:val="00E83D80"/>
    <w:rsid w:val="00E911B5"/>
    <w:rsid w:val="00E92B94"/>
    <w:rsid w:val="00E96632"/>
    <w:rsid w:val="00EA47E5"/>
    <w:rsid w:val="00EA5203"/>
    <w:rsid w:val="00EA6ECE"/>
    <w:rsid w:val="00EC5C3A"/>
    <w:rsid w:val="00ED0516"/>
    <w:rsid w:val="00ED51C5"/>
    <w:rsid w:val="00F45470"/>
    <w:rsid w:val="00F6275C"/>
    <w:rsid w:val="00F748A1"/>
    <w:rsid w:val="00F95C08"/>
    <w:rsid w:val="00FD3CFC"/>
    <w:rsid w:val="00FE0F5C"/>
    <w:rsid w:val="00FE1188"/>
    <w:rsid w:val="00FF51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E45E67"/>
  <w15:chartTrackingRefBased/>
  <w15:docId w15:val="{66CBF058-4423-4B43-810F-6FA1CF9768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26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D26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D26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D26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D26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D26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26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26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26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26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D26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D26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D26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D26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D26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26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26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2626"/>
    <w:rPr>
      <w:rFonts w:eastAsiaTheme="majorEastAsia" w:cstheme="majorBidi"/>
      <w:color w:val="272727" w:themeColor="text1" w:themeTint="D8"/>
    </w:rPr>
  </w:style>
  <w:style w:type="paragraph" w:styleId="Title">
    <w:name w:val="Title"/>
    <w:basedOn w:val="Normal"/>
    <w:next w:val="Normal"/>
    <w:link w:val="TitleChar"/>
    <w:uiPriority w:val="10"/>
    <w:qFormat/>
    <w:rsid w:val="00DD26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26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26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26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2626"/>
    <w:pPr>
      <w:spacing w:before="160"/>
      <w:jc w:val="center"/>
    </w:pPr>
    <w:rPr>
      <w:i/>
      <w:iCs/>
      <w:color w:val="404040" w:themeColor="text1" w:themeTint="BF"/>
    </w:rPr>
  </w:style>
  <w:style w:type="character" w:customStyle="1" w:styleId="QuoteChar">
    <w:name w:val="Quote Char"/>
    <w:basedOn w:val="DefaultParagraphFont"/>
    <w:link w:val="Quote"/>
    <w:uiPriority w:val="29"/>
    <w:rsid w:val="00DD2626"/>
    <w:rPr>
      <w:i/>
      <w:iCs/>
      <w:color w:val="404040" w:themeColor="text1" w:themeTint="BF"/>
    </w:rPr>
  </w:style>
  <w:style w:type="paragraph" w:styleId="ListParagraph">
    <w:name w:val="List Paragraph"/>
    <w:basedOn w:val="Normal"/>
    <w:uiPriority w:val="34"/>
    <w:qFormat/>
    <w:rsid w:val="00DD2626"/>
    <w:pPr>
      <w:ind w:left="720"/>
      <w:contextualSpacing/>
    </w:pPr>
  </w:style>
  <w:style w:type="character" w:styleId="IntenseEmphasis">
    <w:name w:val="Intense Emphasis"/>
    <w:basedOn w:val="DefaultParagraphFont"/>
    <w:uiPriority w:val="21"/>
    <w:qFormat/>
    <w:rsid w:val="00DD2626"/>
    <w:rPr>
      <w:i/>
      <w:iCs/>
      <w:color w:val="0F4761" w:themeColor="accent1" w:themeShade="BF"/>
    </w:rPr>
  </w:style>
  <w:style w:type="paragraph" w:styleId="IntenseQuote">
    <w:name w:val="Intense Quote"/>
    <w:basedOn w:val="Normal"/>
    <w:next w:val="Normal"/>
    <w:link w:val="IntenseQuoteChar"/>
    <w:uiPriority w:val="30"/>
    <w:qFormat/>
    <w:rsid w:val="00DD26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D2626"/>
    <w:rPr>
      <w:i/>
      <w:iCs/>
      <w:color w:val="0F4761" w:themeColor="accent1" w:themeShade="BF"/>
    </w:rPr>
  </w:style>
  <w:style w:type="character" w:styleId="IntenseReference">
    <w:name w:val="Intense Reference"/>
    <w:basedOn w:val="DefaultParagraphFont"/>
    <w:uiPriority w:val="32"/>
    <w:qFormat/>
    <w:rsid w:val="00DD2626"/>
    <w:rPr>
      <w:b/>
      <w:bCs/>
      <w:smallCaps/>
      <w:color w:val="0F4761" w:themeColor="accent1" w:themeShade="BF"/>
      <w:spacing w:val="5"/>
    </w:rPr>
  </w:style>
  <w:style w:type="paragraph" w:styleId="Header">
    <w:name w:val="header"/>
    <w:basedOn w:val="Normal"/>
    <w:link w:val="HeaderChar"/>
    <w:uiPriority w:val="99"/>
    <w:unhideWhenUsed/>
    <w:rsid w:val="00DD2626"/>
    <w:pPr>
      <w:tabs>
        <w:tab w:val="center" w:pos="4536"/>
        <w:tab w:val="right" w:pos="9072"/>
      </w:tabs>
      <w:spacing w:after="0" w:line="240" w:lineRule="auto"/>
    </w:pPr>
  </w:style>
  <w:style w:type="character" w:customStyle="1" w:styleId="HeaderChar">
    <w:name w:val="Header Char"/>
    <w:basedOn w:val="DefaultParagraphFont"/>
    <w:link w:val="Header"/>
    <w:uiPriority w:val="99"/>
    <w:rsid w:val="00DD2626"/>
  </w:style>
  <w:style w:type="paragraph" w:styleId="Footer">
    <w:name w:val="footer"/>
    <w:basedOn w:val="Normal"/>
    <w:link w:val="FooterChar"/>
    <w:uiPriority w:val="99"/>
    <w:unhideWhenUsed/>
    <w:rsid w:val="00DD2626"/>
    <w:pPr>
      <w:tabs>
        <w:tab w:val="center" w:pos="4536"/>
        <w:tab w:val="right" w:pos="9072"/>
      </w:tabs>
      <w:spacing w:after="0" w:line="240" w:lineRule="auto"/>
    </w:pPr>
  </w:style>
  <w:style w:type="character" w:customStyle="1" w:styleId="FooterChar">
    <w:name w:val="Footer Char"/>
    <w:basedOn w:val="DefaultParagraphFont"/>
    <w:link w:val="Footer"/>
    <w:uiPriority w:val="99"/>
    <w:rsid w:val="00DD2626"/>
  </w:style>
  <w:style w:type="character" w:styleId="Hyperlink">
    <w:name w:val="Hyperlink"/>
    <w:uiPriority w:val="99"/>
    <w:unhideWhenUsed/>
    <w:rsid w:val="00DF7C94"/>
    <w:rPr>
      <w:color w:val="0563C1"/>
      <w:u w:val="single"/>
    </w:rPr>
  </w:style>
  <w:style w:type="paragraph" w:styleId="TOC1">
    <w:name w:val="toc 1"/>
    <w:basedOn w:val="Normal"/>
    <w:next w:val="Normal"/>
    <w:autoRedefine/>
    <w:uiPriority w:val="39"/>
    <w:unhideWhenUsed/>
    <w:rsid w:val="00DF7C94"/>
    <w:pPr>
      <w:spacing w:after="100" w:line="240" w:lineRule="auto"/>
    </w:pPr>
    <w:rPr>
      <w:rFonts w:ascii="Arial" w:eastAsia="Arial" w:hAnsi="Arial" w:cs="Arial"/>
      <w:kern w:val="0"/>
      <w:lang w:eastAsia="en-GB"/>
      <w14:ligatures w14:val="none"/>
    </w:rPr>
  </w:style>
  <w:style w:type="paragraph" w:styleId="TOC2">
    <w:name w:val="toc 2"/>
    <w:basedOn w:val="Normal"/>
    <w:next w:val="Normal"/>
    <w:autoRedefine/>
    <w:uiPriority w:val="39"/>
    <w:unhideWhenUsed/>
    <w:rsid w:val="00DF7C94"/>
    <w:pPr>
      <w:spacing w:after="100" w:line="240" w:lineRule="auto"/>
      <w:ind w:left="240"/>
    </w:pPr>
    <w:rPr>
      <w:rFonts w:ascii="Arial" w:eastAsia="Arial" w:hAnsi="Arial" w:cs="Arial"/>
      <w:kern w:val="0"/>
      <w:lang w:eastAsia="en-GB"/>
      <w14:ligatures w14:val="none"/>
    </w:rPr>
  </w:style>
  <w:style w:type="table" w:styleId="TableGrid">
    <w:name w:val="Table Grid"/>
    <w:basedOn w:val="TableNormal"/>
    <w:uiPriority w:val="39"/>
    <w:rsid w:val="007960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overbg-blue-100">
    <w:name w:val="hover:bg-blue-100"/>
    <w:basedOn w:val="DefaultParagraphFont"/>
    <w:rsid w:val="00024C93"/>
  </w:style>
  <w:style w:type="character" w:styleId="Strong">
    <w:name w:val="Strong"/>
    <w:basedOn w:val="DefaultParagraphFont"/>
    <w:uiPriority w:val="22"/>
    <w:qFormat/>
    <w:rsid w:val="00024C9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vo.info/2021/01/04/free-employability-workshop-with-university-of-wales-trinity-saint-david/"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571</TotalTime>
  <Pages>14</Pages>
  <Words>3910</Words>
  <Characters>22290</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Valentin Otelea (2410975)</dc:creator>
  <cp:keywords/>
  <dc:description/>
  <cp:lastModifiedBy>Valentin Otelea (2410975)</cp:lastModifiedBy>
  <cp:revision>198</cp:revision>
  <dcterms:created xsi:type="dcterms:W3CDTF">2026-07-07T19:47:00Z</dcterms:created>
  <dcterms:modified xsi:type="dcterms:W3CDTF">2026-07-18T09:43:00Z</dcterms:modified>
</cp:coreProperties>
</file>