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ascii="宋体" w:hAnsi="宋体" w:eastAsia="宋体" w:cs="宋体"/>
          <w:sz w:val="24"/>
          <w:szCs w:val="24"/>
        </w:rPr>
      </w:pPr>
      <w:r>
        <w:rPr>
          <w:rFonts w:hint="eastAsia" w:ascii="Arial" w:hAnsi="Arial" w:eastAsia="宋体" w:cs="Arial"/>
          <w:sz w:val="40"/>
          <w:szCs w:val="40"/>
          <w:lang w:val="en-US" w:eastAsia="zh-CN"/>
        </w:rPr>
        <w:t>Strategic</w:t>
      </w:r>
      <w:r>
        <w:rPr>
          <w:rFonts w:hint="default" w:ascii="Arial" w:hAnsi="Arial" w:eastAsia="宋体" w:cs="Arial"/>
          <w:sz w:val="40"/>
          <w:szCs w:val="40"/>
          <w:lang w:val="en-US" w:eastAsia="zh-CN"/>
        </w:rPr>
        <w:t xml:space="preserve"> </w:t>
      </w:r>
      <w:r>
        <w:rPr>
          <w:rFonts w:hint="eastAsia" w:ascii="Arial" w:hAnsi="Arial" w:eastAsia="宋体" w:cs="Arial"/>
          <w:sz w:val="40"/>
          <w:szCs w:val="40"/>
          <w:lang w:val="en-US" w:eastAsia="zh-CN"/>
        </w:rPr>
        <w:t>Management</w:t>
      </w:r>
      <w:r>
        <w:rPr>
          <w:rFonts w:hint="default" w:ascii="Arial" w:hAnsi="Arial" w:eastAsia="宋体" w:cs="Arial"/>
          <w:sz w:val="40"/>
          <w:szCs w:val="40"/>
          <w:lang w:val="en-US" w:eastAsia="zh-CN"/>
        </w:rPr>
        <w:t xml:space="preserve"> </w:t>
      </w:r>
      <w:r>
        <w:rPr>
          <w:rFonts w:hint="eastAsia" w:ascii="Arial" w:hAnsi="Arial" w:eastAsia="宋体" w:cs="Arial"/>
          <w:sz w:val="40"/>
          <w:szCs w:val="40"/>
          <w:lang w:val="en-US" w:eastAsia="zh-CN"/>
        </w:rPr>
        <w:t>(</w:t>
      </w:r>
      <w:r>
        <w:rPr>
          <w:rFonts w:hint="default" w:ascii="Arial" w:hAnsi="Arial" w:eastAsia="宋体" w:cs="Arial"/>
          <w:sz w:val="40"/>
          <w:szCs w:val="40"/>
          <w:lang w:val="en-US" w:eastAsia="zh-CN"/>
        </w:rPr>
        <w:t>BMM70</w:t>
      </w:r>
      <w:r>
        <w:rPr>
          <w:rFonts w:hint="eastAsia" w:ascii="Arial" w:hAnsi="Arial" w:eastAsia="宋体" w:cs="Arial"/>
          <w:sz w:val="40"/>
          <w:szCs w:val="40"/>
          <w:lang w:val="en-US" w:eastAsia="zh-CN"/>
        </w:rPr>
        <w:t>13</w:t>
      </w:r>
      <w:r>
        <w:rPr>
          <w:rFonts w:hint="default" w:ascii="Arial" w:hAnsi="Arial" w:eastAsia="宋体" w:cs="Arial"/>
          <w:sz w:val="40"/>
          <w:szCs w:val="40"/>
          <w:lang w:val="en-US" w:eastAsia="zh-CN"/>
        </w:rPr>
        <w:t>)</w:t>
      </w:r>
    </w:p>
    <w:p>
      <w:pPr>
        <w:jc w:val="center"/>
        <w:rPr>
          <w:rFonts w:hint="default" w:ascii="Arial" w:hAnsi="Arial" w:eastAsia="黑体" w:cs="Arial"/>
          <w:b/>
          <w:bCs/>
          <w:sz w:val="40"/>
          <w:szCs w:val="40"/>
        </w:rPr>
      </w:pPr>
      <w:r>
        <w:rPr>
          <w:rFonts w:ascii="宋体" w:hAnsi="宋体" w:eastAsia="宋体" w:cs="宋体"/>
          <w:sz w:val="24"/>
          <w:szCs w:val="24"/>
        </w:rPr>
        <w:drawing>
          <wp:inline distT="0" distB="0" distL="114300" distR="114300">
            <wp:extent cx="2867660" cy="3185795"/>
            <wp:effectExtent l="0" t="0" r="12700" b="14605"/>
            <wp:docPr id="1"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256"/>
                    <pic:cNvPicPr>
                      <a:picLocks noChangeAspect="1"/>
                    </pic:cNvPicPr>
                  </pic:nvPicPr>
                  <pic:blipFill>
                    <a:blip r:embed="rId5"/>
                    <a:stretch>
                      <a:fillRect/>
                    </a:stretch>
                  </pic:blipFill>
                  <pic:spPr>
                    <a:xfrm>
                      <a:off x="0" y="0"/>
                      <a:ext cx="2867660" cy="3185795"/>
                    </a:xfrm>
                    <a:prstGeom prst="rect">
                      <a:avLst/>
                    </a:prstGeom>
                    <a:noFill/>
                    <a:ln w="9525">
                      <a:noFill/>
                    </a:ln>
                  </pic:spPr>
                </pic:pic>
              </a:graphicData>
            </a:graphic>
          </wp:inline>
        </w:drawing>
      </w:r>
      <w:bookmarkStart w:id="4" w:name="_GoBack"/>
      <w:bookmarkEnd w:id="4"/>
    </w:p>
    <w:p>
      <w:pPr>
        <w:jc w:val="both"/>
        <w:rPr>
          <w:rFonts w:hint="default" w:ascii="Arial" w:hAnsi="Arial" w:eastAsia="黑体" w:cs="Arial"/>
          <w:b/>
          <w:bCs/>
          <w:sz w:val="36"/>
          <w:szCs w:val="36"/>
          <w:lang w:eastAsia="zh-CN"/>
        </w:rPr>
      </w:pPr>
      <w:r>
        <w:rPr>
          <w:rFonts w:hint="eastAsia" w:ascii="Arial" w:hAnsi="Arial" w:eastAsia="黑体" w:cs="Arial"/>
          <w:b/>
          <w:bCs/>
          <w:sz w:val="36"/>
          <w:szCs w:val="36"/>
          <w:lang w:val="en-US" w:eastAsia="zh-CN"/>
        </w:rPr>
        <w:t>R</w:t>
      </w:r>
      <w:r>
        <w:rPr>
          <w:rFonts w:hint="default" w:ascii="Arial" w:hAnsi="Arial" w:eastAsia="黑体" w:cs="Arial"/>
          <w:b/>
          <w:bCs/>
          <w:sz w:val="36"/>
          <w:szCs w:val="36"/>
          <w:lang w:eastAsia="en-US"/>
        </w:rPr>
        <w:t>eport title</w:t>
      </w:r>
      <w:r>
        <w:rPr>
          <w:rFonts w:hint="default" w:ascii="Arial" w:hAnsi="Arial" w:eastAsia="黑体" w:cs="Arial"/>
          <w:b/>
          <w:bCs/>
          <w:sz w:val="36"/>
          <w:szCs w:val="36"/>
          <w:lang w:eastAsia="zh-CN"/>
        </w:rPr>
        <w:t>：</w:t>
      </w:r>
    </w:p>
    <w:p>
      <w:pPr>
        <w:jc w:val="both"/>
        <w:rPr>
          <w:rFonts w:hint="default" w:ascii="Arial" w:hAnsi="Arial" w:cs="Arial"/>
          <w:b/>
          <w:bCs/>
          <w:sz w:val="36"/>
          <w:szCs w:val="36"/>
        </w:rPr>
      </w:pPr>
      <w:r>
        <w:rPr>
          <w:rFonts w:hint="default" w:ascii="Arial" w:hAnsi="Arial" w:cs="Arial"/>
          <w:b/>
          <w:bCs/>
          <w:sz w:val="36"/>
          <w:szCs w:val="36"/>
        </w:rPr>
        <w:t>On the Innovation of Postal Financial Risk Management in Chi</w:t>
      </w:r>
      <w:r>
        <w:rPr>
          <w:rFonts w:hint="default" w:ascii="Arial" w:hAnsi="Arial" w:cs="Arial"/>
          <w:b/>
          <w:bCs/>
          <w:sz w:val="36"/>
          <w:szCs w:val="36"/>
          <w:lang w:val="en-US" w:eastAsia="zh-CN"/>
        </w:rPr>
        <w:t xml:space="preserve">nese </w:t>
      </w:r>
      <w:r>
        <w:rPr>
          <w:rFonts w:hint="default" w:ascii="Arial" w:hAnsi="Arial" w:cs="Arial"/>
          <w:b/>
          <w:bCs/>
          <w:sz w:val="36"/>
          <w:szCs w:val="36"/>
        </w:rPr>
        <w:t>Rural Revitalization Strategy</w:t>
      </w:r>
    </w:p>
    <w:p>
      <w:pPr>
        <w:jc w:val="both"/>
        <w:rPr>
          <w:rFonts w:hint="default" w:ascii="Arial" w:hAnsi="Arial" w:cs="Arial"/>
          <w:b/>
          <w:bCs/>
          <w:sz w:val="36"/>
          <w:szCs w:val="36"/>
        </w:rPr>
      </w:pPr>
    </w:p>
    <w:p>
      <w:pPr>
        <w:jc w:val="both"/>
        <w:rPr>
          <w:rFonts w:hint="default" w:ascii="Arial" w:hAnsi="Arial" w:eastAsia="黑体" w:cs="Arial"/>
          <w:b/>
          <w:bCs/>
          <w:sz w:val="36"/>
          <w:szCs w:val="36"/>
          <w:lang w:eastAsia="en-US"/>
        </w:rPr>
      </w:pPr>
      <w:r>
        <w:rPr>
          <w:rFonts w:hint="eastAsia" w:ascii="Arial" w:hAnsi="Arial" w:eastAsia="黑体" w:cs="Arial"/>
          <w:b/>
          <w:bCs/>
          <w:sz w:val="36"/>
          <w:szCs w:val="36"/>
          <w:lang w:val="en-US" w:eastAsia="zh-CN"/>
        </w:rPr>
        <w:t>T</w:t>
      </w:r>
      <w:r>
        <w:rPr>
          <w:rFonts w:hint="default" w:ascii="Arial" w:hAnsi="Arial" w:eastAsia="黑体" w:cs="Arial"/>
          <w:b/>
          <w:bCs/>
          <w:sz w:val="36"/>
          <w:szCs w:val="36"/>
          <w:lang w:eastAsia="en-US"/>
        </w:rPr>
        <w:t>utor’s name</w:t>
      </w:r>
      <w:r>
        <w:rPr>
          <w:rFonts w:hint="default" w:ascii="Arial" w:hAnsi="Arial" w:eastAsia="黑体" w:cs="Arial"/>
          <w:b/>
          <w:bCs/>
          <w:sz w:val="36"/>
          <w:szCs w:val="36"/>
          <w:lang w:eastAsia="zh-CN"/>
        </w:rPr>
        <w:t>：</w:t>
      </w:r>
      <w:r>
        <w:rPr>
          <w:rFonts w:hint="default" w:ascii="Arial" w:hAnsi="Arial" w:eastAsia="黑体" w:cs="Arial"/>
          <w:b/>
          <w:bCs/>
          <w:sz w:val="36"/>
          <w:szCs w:val="36"/>
          <w:lang w:eastAsia="en-US"/>
        </w:rPr>
        <w:t>Daniela Hellyer</w:t>
      </w:r>
    </w:p>
    <w:p>
      <w:pPr>
        <w:jc w:val="both"/>
        <w:rPr>
          <w:rFonts w:hint="default" w:ascii="Arial" w:hAnsi="Arial" w:cs="Arial"/>
          <w:sz w:val="22"/>
          <w:szCs w:val="22"/>
        </w:rPr>
      </w:pPr>
    </w:p>
    <w:p>
      <w:pPr>
        <w:jc w:val="both"/>
        <w:rPr>
          <w:rFonts w:hint="eastAsia" w:ascii="Arial" w:hAnsi="Arial" w:eastAsia="黑体" w:cs="Arial"/>
          <w:b/>
          <w:bCs/>
          <w:sz w:val="36"/>
          <w:szCs w:val="36"/>
          <w:lang w:val="en-US" w:eastAsia="zh-CN"/>
        </w:rPr>
      </w:pPr>
      <w:r>
        <w:rPr>
          <w:rFonts w:hint="eastAsia" w:ascii="Arial" w:hAnsi="Arial" w:eastAsia="黑体" w:cs="Arial"/>
          <w:b/>
          <w:bCs/>
          <w:sz w:val="36"/>
          <w:szCs w:val="36"/>
          <w:lang w:val="en-US" w:eastAsia="zh-CN"/>
        </w:rPr>
        <w:t>Name of student</w:t>
      </w:r>
      <w:r>
        <w:rPr>
          <w:rFonts w:hint="default" w:ascii="Arial" w:hAnsi="Arial" w:eastAsia="黑体" w:cs="Arial"/>
          <w:b/>
          <w:bCs/>
          <w:sz w:val="40"/>
          <w:szCs w:val="40"/>
          <w:lang w:eastAsia="zh-CN"/>
        </w:rPr>
        <w:t>：</w:t>
      </w:r>
      <w:r>
        <w:rPr>
          <w:rFonts w:hint="eastAsia" w:ascii="Arial" w:hAnsi="Arial" w:eastAsia="黑体" w:cs="Arial"/>
          <w:b/>
          <w:bCs/>
          <w:sz w:val="36"/>
          <w:szCs w:val="36"/>
          <w:lang w:val="en-US" w:eastAsia="zh-CN"/>
        </w:rPr>
        <w:t>Shu Wang</w:t>
      </w:r>
    </w:p>
    <w:p>
      <w:pPr>
        <w:jc w:val="both"/>
        <w:rPr>
          <w:rFonts w:hint="default" w:ascii="Arial" w:hAnsi="Arial" w:eastAsia="黑体" w:cs="Arial"/>
          <w:b/>
          <w:bCs/>
          <w:sz w:val="36"/>
          <w:szCs w:val="36"/>
          <w:lang w:val="en-US" w:eastAsia="zh-CN"/>
        </w:rPr>
      </w:pPr>
    </w:p>
    <w:p>
      <w:pPr>
        <w:jc w:val="both"/>
        <w:rPr>
          <w:rFonts w:hint="eastAsia" w:ascii="Arial" w:hAnsi="Arial" w:eastAsia="黑体" w:cs="Arial"/>
          <w:b/>
          <w:bCs/>
          <w:sz w:val="40"/>
          <w:szCs w:val="40"/>
          <w:lang w:val="en-US" w:eastAsia="zh-CN"/>
        </w:rPr>
      </w:pPr>
      <w:r>
        <w:rPr>
          <w:rFonts w:hint="eastAsia" w:ascii="Arial" w:hAnsi="Arial" w:eastAsia="黑体" w:cs="Arial"/>
          <w:b/>
          <w:bCs/>
          <w:sz w:val="36"/>
          <w:szCs w:val="36"/>
          <w:lang w:val="en-US" w:eastAsia="zh-CN"/>
        </w:rPr>
        <w:t>Student</w:t>
      </w:r>
      <w:r>
        <w:rPr>
          <w:rFonts w:hint="default" w:ascii="Arial" w:hAnsi="Arial" w:eastAsia="黑体" w:cs="Arial"/>
          <w:b/>
          <w:bCs/>
          <w:sz w:val="36"/>
          <w:szCs w:val="36"/>
        </w:rPr>
        <w:t xml:space="preserve"> number</w:t>
      </w:r>
      <w:r>
        <w:rPr>
          <w:rFonts w:hint="default" w:ascii="Arial" w:hAnsi="Arial" w:eastAsia="黑体" w:cs="Arial"/>
          <w:b/>
          <w:bCs/>
          <w:sz w:val="40"/>
          <w:szCs w:val="40"/>
          <w:lang w:eastAsia="zh-CN"/>
        </w:rPr>
        <w:t>：</w:t>
      </w:r>
      <w:r>
        <w:rPr>
          <w:rFonts w:hint="eastAsia" w:ascii="Arial" w:hAnsi="Arial" w:eastAsia="黑体" w:cs="Arial"/>
          <w:b/>
          <w:bCs/>
          <w:sz w:val="40"/>
          <w:szCs w:val="40"/>
          <w:lang w:val="en-US" w:eastAsia="zh-CN"/>
        </w:rPr>
        <w:t>2207081</w:t>
      </w:r>
    </w:p>
    <w:p>
      <w:pPr>
        <w:jc w:val="both"/>
        <w:rPr>
          <w:rFonts w:hint="eastAsia" w:ascii="Arial" w:hAnsi="Arial" w:eastAsia="黑体" w:cs="Arial"/>
          <w:b/>
          <w:bCs/>
          <w:sz w:val="40"/>
          <w:szCs w:val="40"/>
          <w:lang w:val="en-US" w:eastAsia="zh-CN"/>
        </w:rPr>
      </w:pPr>
    </w:p>
    <w:p>
      <w:pPr>
        <w:jc w:val="both"/>
        <w:rPr>
          <w:rFonts w:hint="default" w:ascii="Arial" w:hAnsi="Arial" w:eastAsia="黑体" w:cs="Arial"/>
          <w:b/>
          <w:bCs/>
          <w:sz w:val="36"/>
          <w:szCs w:val="36"/>
          <w:lang w:eastAsia="zh-CN"/>
        </w:rPr>
      </w:pPr>
      <w:r>
        <w:rPr>
          <w:rFonts w:hint="eastAsia" w:ascii="Arial" w:hAnsi="Arial" w:eastAsia="黑体" w:cs="Arial"/>
          <w:b/>
          <w:bCs/>
          <w:sz w:val="36"/>
          <w:szCs w:val="36"/>
          <w:lang w:val="en-US" w:eastAsia="zh-CN"/>
        </w:rPr>
        <w:t>P</w:t>
      </w:r>
      <w:r>
        <w:rPr>
          <w:rFonts w:hint="default" w:ascii="Arial" w:hAnsi="Arial" w:eastAsia="黑体" w:cs="Arial"/>
          <w:b/>
          <w:bCs/>
          <w:sz w:val="36"/>
          <w:szCs w:val="36"/>
        </w:rPr>
        <w:t>urpose</w:t>
      </w:r>
      <w:r>
        <w:rPr>
          <w:rFonts w:hint="default" w:ascii="Arial" w:hAnsi="Arial" w:eastAsia="黑体" w:cs="Arial"/>
          <w:b/>
          <w:bCs/>
          <w:sz w:val="36"/>
          <w:szCs w:val="36"/>
          <w:lang w:eastAsia="zh-CN"/>
        </w:rPr>
        <w:t>：</w:t>
      </w:r>
    </w:p>
    <w:p>
      <w:pPr>
        <w:jc w:val="both"/>
        <w:rPr>
          <w:rFonts w:hint="default" w:ascii="Arial" w:hAnsi="Arial" w:cs="Arial"/>
          <w:sz w:val="22"/>
          <w:szCs w:val="22"/>
        </w:rPr>
      </w:pPr>
      <w:r>
        <w:rPr>
          <w:rFonts w:hint="default" w:ascii="Arial" w:hAnsi="Arial" w:cs="Arial"/>
          <w:sz w:val="22"/>
          <w:szCs w:val="22"/>
        </w:rPr>
        <w:t>As we all know, agriculture is the pillar industry of China and an important part of the national economy. The development of agriculture directly affects the overall development level of China, and agriculture plays an important role as a basic industry supporting the construction and development of the national economy. The well-being and economic growth of the country cannot be achieved without the support of agriculture. At present, there are still some problems in China Post's agricultural financial engineering business innovation, which hinder China Post's progress on the road of helping rural revitalization. Therefore, it is necessary to combine the problems faced by engineering management innovation and propose solutions to accelerate the pace of rural revitalization. Based on this, the article focuses on the innovation of agricultural engineering financial management in China Post's strategy of helping rural revitalization and discusses it in depth.</w:t>
      </w:r>
    </w:p>
    <w:p>
      <w:pPr>
        <w:jc w:val="both"/>
        <w:rPr>
          <w:rFonts w:hint="default" w:ascii="Arial" w:hAnsi="Arial" w:eastAsia="黑体" w:cs="Arial"/>
          <w:b/>
          <w:bCs/>
          <w:sz w:val="40"/>
          <w:szCs w:val="40"/>
          <w:lang w:val="en-US" w:eastAsia="zh-CN"/>
        </w:rPr>
      </w:pPr>
    </w:p>
    <w:p>
      <w:pPr>
        <w:jc w:val="both"/>
        <w:rPr>
          <w:rFonts w:hint="default" w:ascii="Arial" w:hAnsi="Arial" w:eastAsia="黑体" w:cs="Arial"/>
          <w:b/>
          <w:bCs/>
          <w:sz w:val="22"/>
          <w:szCs w:val="22"/>
        </w:rPr>
      </w:pPr>
    </w:p>
    <w:p>
      <w:pPr>
        <w:pStyle w:val="6"/>
        <w:tabs>
          <w:tab w:val="right" w:leader="dot" w:pos="8787"/>
        </w:tabs>
        <w:jc w:val="both"/>
        <w:rPr>
          <w:rFonts w:hint="default" w:ascii="Arial" w:hAnsi="Arial" w:eastAsia="宋体" w:cs="Arial"/>
          <w:b/>
          <w:bCs/>
          <w:sz w:val="22"/>
          <w:szCs w:val="22"/>
        </w:rPr>
      </w:pPr>
    </w:p>
    <w:p>
      <w:pPr>
        <w:pStyle w:val="6"/>
        <w:tabs>
          <w:tab w:val="right" w:leader="dot" w:pos="8787"/>
        </w:tabs>
        <w:jc w:val="center"/>
        <w:rPr>
          <w:rFonts w:hint="default" w:ascii="Arial" w:hAnsi="Arial" w:eastAsia="宋体" w:cs="Arial"/>
          <w:b/>
          <w:bCs/>
          <w:sz w:val="22"/>
          <w:szCs w:val="22"/>
        </w:rPr>
      </w:pPr>
    </w:p>
    <w:p>
      <w:pPr>
        <w:pStyle w:val="6"/>
        <w:tabs>
          <w:tab w:val="right" w:leader="dot" w:pos="8787"/>
        </w:tabs>
        <w:jc w:val="center"/>
        <w:rPr>
          <w:rFonts w:hint="default" w:ascii="Arial" w:hAnsi="Arial" w:eastAsia="宋体" w:cs="Arial"/>
          <w:b/>
          <w:bCs/>
          <w:sz w:val="24"/>
          <w:szCs w:val="24"/>
        </w:rPr>
      </w:pPr>
      <w:r>
        <w:rPr>
          <w:rFonts w:hint="default" w:ascii="Arial" w:hAnsi="Arial" w:eastAsia="宋体" w:cs="Arial"/>
          <w:b/>
          <w:bCs/>
          <w:sz w:val="24"/>
          <w:szCs w:val="24"/>
        </w:rPr>
        <w:t>CONTENTS</w:t>
      </w:r>
    </w:p>
    <w:p>
      <w:pPr>
        <w:pStyle w:val="6"/>
        <w:tabs>
          <w:tab w:val="right" w:leader="dot" w:pos="8787"/>
        </w:tabs>
        <w:jc w:val="center"/>
        <w:rPr>
          <w:rFonts w:hint="default" w:ascii="Arial" w:hAnsi="Arial" w:eastAsia="宋体" w:cs="Arial"/>
          <w:b/>
          <w:bCs/>
          <w:sz w:val="24"/>
          <w:szCs w:val="24"/>
        </w:rPr>
      </w:pPr>
      <w:r>
        <w:rPr>
          <w:rFonts w:hint="default" w:ascii="Arial" w:hAnsi="Arial" w:eastAsia="宋体" w:cs="Arial"/>
          <w:b/>
          <w:bCs/>
          <w:sz w:val="24"/>
          <w:szCs w:val="24"/>
          <w:lang w:val="en-US" w:eastAsia="zh-CN"/>
        </w:rPr>
        <w:fldChar w:fldCharType="begin"/>
      </w:r>
      <w:r>
        <w:rPr>
          <w:rFonts w:hint="default" w:ascii="Arial" w:hAnsi="Arial" w:eastAsia="宋体" w:cs="Arial"/>
          <w:b/>
          <w:bCs/>
          <w:sz w:val="24"/>
          <w:szCs w:val="24"/>
          <w:lang w:val="en-US" w:eastAsia="zh-CN"/>
        </w:rPr>
        <w:instrText xml:space="preserve">TOC \o "1-1" \h \u </w:instrText>
      </w:r>
      <w:r>
        <w:rPr>
          <w:rFonts w:hint="default" w:ascii="Arial" w:hAnsi="Arial" w:eastAsia="宋体" w:cs="Arial"/>
          <w:b/>
          <w:bCs/>
          <w:sz w:val="24"/>
          <w:szCs w:val="24"/>
          <w:lang w:val="en-US" w:eastAsia="zh-CN"/>
        </w:rPr>
        <w:fldChar w:fldCharType="separate"/>
      </w:r>
    </w:p>
    <w:p>
      <w:pPr>
        <w:pStyle w:val="6"/>
        <w:tabs>
          <w:tab w:val="right" w:leader="dot" w:pos="8787"/>
        </w:tabs>
        <w:rPr>
          <w:rFonts w:hint="default" w:ascii="Arial" w:hAnsi="Arial" w:eastAsia="宋体" w:cs="Arial"/>
          <w:b/>
          <w:bCs/>
          <w:sz w:val="24"/>
          <w:szCs w:val="24"/>
          <w:lang w:val="en-US" w:eastAsia="zh-CN"/>
        </w:rPr>
      </w:pPr>
      <w:r>
        <w:rPr>
          <w:rFonts w:hint="default" w:ascii="Arial" w:hAnsi="Arial" w:eastAsia="黑体" w:cs="Arial"/>
          <w:b/>
          <w:bCs/>
          <w:sz w:val="24"/>
          <w:szCs w:val="24"/>
        </w:rPr>
        <w:t>Abstract</w:t>
      </w:r>
      <w:r>
        <w:rPr>
          <w:rFonts w:hint="default" w:ascii="Arial" w:hAnsi="Arial" w:eastAsia="宋体" w:cs="Arial"/>
          <w:b/>
          <w:bCs/>
          <w:sz w:val="24"/>
          <w:szCs w:val="24"/>
          <w:lang w:val="en-US" w:eastAsia="zh-CN"/>
        </w:rPr>
        <w:fldChar w:fldCharType="begin"/>
      </w:r>
      <w:r>
        <w:rPr>
          <w:rFonts w:hint="default" w:ascii="Arial" w:hAnsi="Arial" w:eastAsia="宋体" w:cs="Arial"/>
          <w:b/>
          <w:bCs/>
          <w:sz w:val="24"/>
          <w:szCs w:val="24"/>
          <w:lang w:val="en-US" w:eastAsia="zh-CN"/>
        </w:rPr>
        <w:instrText xml:space="preserve"> HYPERLINK \l _Toc25307 </w:instrText>
      </w:r>
      <w:r>
        <w:rPr>
          <w:rFonts w:hint="default" w:ascii="Arial" w:hAnsi="Arial" w:eastAsia="宋体" w:cs="Arial"/>
          <w:b/>
          <w:bCs/>
          <w:sz w:val="24"/>
          <w:szCs w:val="24"/>
          <w:lang w:val="en-US" w:eastAsia="zh-CN"/>
        </w:rPr>
        <w:fldChar w:fldCharType="separate"/>
      </w:r>
      <w:r>
        <w:rPr>
          <w:rFonts w:hint="default" w:ascii="Arial" w:hAnsi="Arial" w:eastAsia="宋体" w:cs="Arial"/>
          <w:b/>
          <w:bCs/>
          <w:sz w:val="24"/>
          <w:szCs w:val="24"/>
        </w:rPr>
        <w:tab/>
      </w:r>
      <w:r>
        <w:rPr>
          <w:rFonts w:hint="default" w:ascii="Arial" w:hAnsi="Arial" w:eastAsia="宋体" w:cs="Arial"/>
          <w:b/>
          <w:bCs/>
          <w:sz w:val="24"/>
          <w:szCs w:val="24"/>
        </w:rPr>
        <w:fldChar w:fldCharType="begin"/>
      </w:r>
      <w:r>
        <w:rPr>
          <w:rFonts w:hint="default" w:ascii="Arial" w:hAnsi="Arial" w:eastAsia="宋体" w:cs="Arial"/>
          <w:b/>
          <w:bCs/>
          <w:sz w:val="24"/>
          <w:szCs w:val="24"/>
        </w:rPr>
        <w:instrText xml:space="preserve"> PAGEREF _Toc25307 \h </w:instrText>
      </w:r>
      <w:r>
        <w:rPr>
          <w:rFonts w:hint="default" w:ascii="Arial" w:hAnsi="Arial" w:eastAsia="宋体" w:cs="Arial"/>
          <w:b/>
          <w:bCs/>
          <w:sz w:val="24"/>
          <w:szCs w:val="24"/>
        </w:rPr>
        <w:fldChar w:fldCharType="separate"/>
      </w:r>
      <w:r>
        <w:rPr>
          <w:rFonts w:hint="default" w:ascii="Arial" w:hAnsi="Arial" w:eastAsia="宋体" w:cs="Arial"/>
          <w:b/>
          <w:bCs/>
          <w:sz w:val="24"/>
          <w:szCs w:val="24"/>
        </w:rPr>
        <w:t>1</w:t>
      </w:r>
      <w:r>
        <w:rPr>
          <w:rFonts w:hint="default" w:ascii="Arial" w:hAnsi="Arial" w:eastAsia="宋体" w:cs="Arial"/>
          <w:b/>
          <w:bCs/>
          <w:sz w:val="24"/>
          <w:szCs w:val="24"/>
        </w:rPr>
        <w:fldChar w:fldCharType="end"/>
      </w:r>
      <w:r>
        <w:rPr>
          <w:rFonts w:hint="default" w:ascii="Arial" w:hAnsi="Arial" w:eastAsia="宋体" w:cs="Arial"/>
          <w:b/>
          <w:bCs/>
          <w:sz w:val="24"/>
          <w:szCs w:val="24"/>
          <w:lang w:val="en-US" w:eastAsia="zh-CN"/>
        </w:rPr>
        <w:fldChar w:fldCharType="end"/>
      </w:r>
    </w:p>
    <w:p>
      <w:pPr>
        <w:jc w:val="both"/>
        <w:rPr>
          <w:rFonts w:hint="default" w:ascii="Arial" w:hAnsi="Arial" w:eastAsia="黑体" w:cs="Arial"/>
          <w:b/>
          <w:bCs/>
          <w:sz w:val="24"/>
          <w:szCs w:val="24"/>
        </w:rPr>
      </w:pPr>
      <w:r>
        <w:rPr>
          <w:rFonts w:hint="default" w:ascii="Arial" w:hAnsi="Arial" w:eastAsia="宋体" w:cs="Arial"/>
          <w:b/>
          <w:bCs/>
          <w:sz w:val="24"/>
          <w:szCs w:val="24"/>
          <w:lang w:val="en-US" w:eastAsia="zh-CN"/>
        </w:rPr>
        <w:fldChar w:fldCharType="begin"/>
      </w:r>
      <w:r>
        <w:rPr>
          <w:rFonts w:hint="default" w:ascii="Arial" w:hAnsi="Arial" w:eastAsia="宋体" w:cs="Arial"/>
          <w:b/>
          <w:bCs/>
          <w:sz w:val="24"/>
          <w:szCs w:val="24"/>
          <w:lang w:val="en-US" w:eastAsia="zh-CN"/>
        </w:rPr>
        <w:instrText xml:space="preserve"> HYPERLINK \l _Toc22545 </w:instrText>
      </w:r>
      <w:r>
        <w:rPr>
          <w:rFonts w:hint="default" w:ascii="Arial" w:hAnsi="Arial" w:eastAsia="宋体" w:cs="Arial"/>
          <w:b/>
          <w:bCs/>
          <w:sz w:val="24"/>
          <w:szCs w:val="24"/>
          <w:lang w:val="en-US" w:eastAsia="zh-CN"/>
        </w:rPr>
        <w:fldChar w:fldCharType="separate"/>
      </w:r>
      <w:r>
        <w:rPr>
          <w:rFonts w:hint="default" w:ascii="Arial" w:hAnsi="Arial" w:eastAsia="黑体" w:cs="Arial"/>
          <w:b/>
          <w:bCs/>
          <w:sz w:val="24"/>
          <w:szCs w:val="24"/>
        </w:rPr>
        <w:t>Introduction</w:t>
      </w:r>
    </w:p>
    <w:p>
      <w:pPr>
        <w:pStyle w:val="6"/>
        <w:tabs>
          <w:tab w:val="right" w:leader="dot" w:pos="8787"/>
        </w:tabs>
        <w:rPr>
          <w:rFonts w:hint="default" w:ascii="Arial" w:hAnsi="Arial" w:eastAsia="宋体" w:cs="Arial"/>
          <w:b/>
          <w:bCs/>
          <w:sz w:val="24"/>
          <w:szCs w:val="24"/>
          <w:lang w:val="en-US" w:eastAsia="zh-CN"/>
        </w:rPr>
      </w:pPr>
      <w:r>
        <w:rPr>
          <w:rFonts w:hint="default" w:ascii="Arial" w:hAnsi="Arial" w:eastAsia="宋体" w:cs="Arial"/>
          <w:b/>
          <w:bCs/>
          <w:sz w:val="24"/>
          <w:szCs w:val="24"/>
        </w:rPr>
        <w:tab/>
      </w:r>
      <w:r>
        <w:rPr>
          <w:rFonts w:hint="default" w:ascii="Arial" w:hAnsi="Arial" w:cs="Arial"/>
          <w:b/>
          <w:bCs/>
          <w:sz w:val="24"/>
          <w:szCs w:val="24"/>
          <w:lang w:val="en-US" w:eastAsia="zh-CN"/>
        </w:rPr>
        <w:t>1</w:t>
      </w:r>
      <w:r>
        <w:rPr>
          <w:rFonts w:hint="default" w:ascii="Arial" w:hAnsi="Arial" w:eastAsia="宋体" w:cs="Arial"/>
          <w:b/>
          <w:bCs/>
          <w:sz w:val="24"/>
          <w:szCs w:val="24"/>
          <w:lang w:val="en-US" w:eastAsia="zh-CN"/>
        </w:rPr>
        <w:fldChar w:fldCharType="end"/>
      </w:r>
    </w:p>
    <w:p>
      <w:pPr>
        <w:jc w:val="both"/>
        <w:rPr>
          <w:rFonts w:hint="default" w:ascii="Arial" w:hAnsi="Arial" w:eastAsia="黑体" w:cs="Arial"/>
          <w:b/>
          <w:bCs/>
          <w:sz w:val="24"/>
          <w:szCs w:val="24"/>
        </w:rPr>
      </w:pPr>
      <w:r>
        <w:rPr>
          <w:rFonts w:hint="default" w:ascii="Arial" w:hAnsi="Arial" w:eastAsia="宋体" w:cs="Arial"/>
          <w:b/>
          <w:bCs/>
          <w:sz w:val="24"/>
          <w:szCs w:val="24"/>
          <w:lang w:val="en-US" w:eastAsia="zh-CN"/>
        </w:rPr>
        <w:fldChar w:fldCharType="begin"/>
      </w:r>
      <w:r>
        <w:rPr>
          <w:rFonts w:hint="default" w:ascii="Arial" w:hAnsi="Arial" w:eastAsia="宋体" w:cs="Arial"/>
          <w:b/>
          <w:bCs/>
          <w:sz w:val="24"/>
          <w:szCs w:val="24"/>
          <w:lang w:val="en-US" w:eastAsia="zh-CN"/>
        </w:rPr>
        <w:instrText xml:space="preserve"> HYPERLINK \l _Toc22545 </w:instrText>
      </w:r>
      <w:r>
        <w:rPr>
          <w:rFonts w:hint="default" w:ascii="Arial" w:hAnsi="Arial" w:eastAsia="宋体" w:cs="Arial"/>
          <w:b/>
          <w:bCs/>
          <w:sz w:val="24"/>
          <w:szCs w:val="24"/>
          <w:lang w:val="en-US" w:eastAsia="zh-CN"/>
        </w:rPr>
        <w:fldChar w:fldCharType="separate"/>
      </w:r>
      <w:r>
        <w:rPr>
          <w:rFonts w:hint="default" w:ascii="Arial" w:hAnsi="Arial" w:eastAsia="黑体" w:cs="Arial"/>
          <w:b/>
          <w:bCs/>
          <w:sz w:val="24"/>
          <w:szCs w:val="24"/>
        </w:rPr>
        <w:t>Basic Theory</w:t>
      </w:r>
    </w:p>
    <w:p>
      <w:pPr>
        <w:pStyle w:val="6"/>
        <w:tabs>
          <w:tab w:val="right" w:leader="dot" w:pos="8787"/>
        </w:tabs>
        <w:rPr>
          <w:rFonts w:hint="default" w:ascii="Arial" w:hAnsi="Arial" w:eastAsia="宋体" w:cs="Arial"/>
          <w:b/>
          <w:bCs/>
          <w:sz w:val="24"/>
          <w:szCs w:val="24"/>
          <w:lang w:val="en-US"/>
        </w:rPr>
      </w:pPr>
      <w:r>
        <w:rPr>
          <w:rFonts w:hint="default" w:ascii="Arial" w:hAnsi="Arial" w:eastAsia="宋体" w:cs="Arial"/>
          <w:b/>
          <w:bCs/>
          <w:sz w:val="24"/>
          <w:szCs w:val="24"/>
        </w:rPr>
        <w:tab/>
      </w:r>
      <w:r>
        <w:rPr>
          <w:rFonts w:hint="default" w:ascii="Arial" w:hAnsi="Arial" w:cs="Arial"/>
          <w:b/>
          <w:bCs/>
          <w:sz w:val="24"/>
          <w:szCs w:val="24"/>
          <w:lang w:val="en-US" w:eastAsia="zh-CN"/>
        </w:rPr>
        <w:t>1</w:t>
      </w:r>
      <w:r>
        <w:rPr>
          <w:rFonts w:hint="default" w:ascii="Arial" w:hAnsi="Arial" w:eastAsia="宋体" w:cs="Arial"/>
          <w:b/>
          <w:bCs/>
          <w:sz w:val="24"/>
          <w:szCs w:val="24"/>
          <w:lang w:val="en-US" w:eastAsia="zh-CN"/>
        </w:rPr>
        <w:fldChar w:fldCharType="end"/>
      </w:r>
    </w:p>
    <w:p>
      <w:pPr>
        <w:jc w:val="both"/>
        <w:rPr>
          <w:rFonts w:hint="default" w:ascii="Arial" w:hAnsi="Arial" w:eastAsia="黑体" w:cs="Arial"/>
          <w:b/>
          <w:bCs/>
          <w:sz w:val="24"/>
          <w:szCs w:val="24"/>
        </w:rPr>
      </w:pPr>
      <w:r>
        <w:rPr>
          <w:rFonts w:hint="default" w:ascii="Arial" w:hAnsi="Arial" w:eastAsia="宋体" w:cs="Arial"/>
          <w:b/>
          <w:bCs/>
          <w:sz w:val="24"/>
          <w:szCs w:val="24"/>
          <w:lang w:val="en-US" w:eastAsia="zh-CN"/>
        </w:rPr>
        <w:fldChar w:fldCharType="begin"/>
      </w:r>
      <w:r>
        <w:rPr>
          <w:rFonts w:hint="default" w:ascii="Arial" w:hAnsi="Arial" w:eastAsia="宋体" w:cs="Arial"/>
          <w:b/>
          <w:bCs/>
          <w:sz w:val="24"/>
          <w:szCs w:val="24"/>
          <w:lang w:val="en-US" w:eastAsia="zh-CN"/>
        </w:rPr>
        <w:instrText xml:space="preserve"> HYPERLINK \l _Toc22545 </w:instrText>
      </w:r>
      <w:r>
        <w:rPr>
          <w:rFonts w:hint="default" w:ascii="Arial" w:hAnsi="Arial" w:eastAsia="宋体" w:cs="Arial"/>
          <w:b/>
          <w:bCs/>
          <w:sz w:val="24"/>
          <w:szCs w:val="24"/>
          <w:lang w:val="en-US" w:eastAsia="zh-CN"/>
        </w:rPr>
        <w:fldChar w:fldCharType="separate"/>
      </w:r>
      <w:r>
        <w:rPr>
          <w:rFonts w:hint="default" w:ascii="Arial" w:hAnsi="Arial" w:eastAsia="黑体" w:cs="Arial"/>
          <w:b/>
          <w:bCs/>
          <w:sz w:val="24"/>
          <w:szCs w:val="24"/>
        </w:rPr>
        <w:t>1 The significance of cost management control</w:t>
      </w:r>
    </w:p>
    <w:p>
      <w:pPr>
        <w:pStyle w:val="6"/>
        <w:tabs>
          <w:tab w:val="right" w:leader="dot" w:pos="8787"/>
        </w:tabs>
        <w:rPr>
          <w:rFonts w:hint="default" w:ascii="Arial" w:hAnsi="Arial" w:eastAsia="宋体" w:cs="Arial"/>
          <w:b/>
          <w:bCs/>
          <w:sz w:val="24"/>
          <w:szCs w:val="24"/>
          <w:lang w:val="en-US"/>
        </w:rPr>
      </w:pPr>
      <w:r>
        <w:rPr>
          <w:rFonts w:hint="default" w:ascii="Arial" w:hAnsi="Arial" w:eastAsia="宋体" w:cs="Arial"/>
          <w:b/>
          <w:bCs/>
          <w:sz w:val="24"/>
          <w:szCs w:val="24"/>
        </w:rPr>
        <w:tab/>
      </w:r>
      <w:r>
        <w:rPr>
          <w:rFonts w:hint="default" w:ascii="Arial" w:hAnsi="Arial" w:cs="Arial"/>
          <w:b/>
          <w:bCs/>
          <w:sz w:val="24"/>
          <w:szCs w:val="24"/>
          <w:lang w:val="en-US" w:eastAsia="zh-CN"/>
        </w:rPr>
        <w:t>2</w:t>
      </w:r>
      <w:r>
        <w:rPr>
          <w:rFonts w:hint="default" w:ascii="Arial" w:hAnsi="Arial" w:eastAsia="宋体" w:cs="Arial"/>
          <w:b/>
          <w:bCs/>
          <w:sz w:val="24"/>
          <w:szCs w:val="24"/>
          <w:lang w:val="en-US" w:eastAsia="zh-CN"/>
        </w:rPr>
        <w:fldChar w:fldCharType="end"/>
      </w:r>
    </w:p>
    <w:p>
      <w:pPr>
        <w:jc w:val="both"/>
        <w:rPr>
          <w:rFonts w:hint="default" w:ascii="Arial" w:hAnsi="Arial" w:eastAsia="黑体" w:cs="Arial"/>
          <w:b/>
          <w:bCs/>
          <w:sz w:val="24"/>
          <w:szCs w:val="24"/>
        </w:rPr>
      </w:pPr>
      <w:r>
        <w:rPr>
          <w:rFonts w:hint="default" w:ascii="Arial" w:hAnsi="Arial" w:eastAsia="宋体" w:cs="Arial"/>
          <w:b/>
          <w:bCs/>
          <w:sz w:val="24"/>
          <w:szCs w:val="24"/>
          <w:lang w:val="en-US" w:eastAsia="zh-CN"/>
        </w:rPr>
        <w:fldChar w:fldCharType="begin"/>
      </w:r>
      <w:r>
        <w:rPr>
          <w:rFonts w:hint="default" w:ascii="Arial" w:hAnsi="Arial" w:eastAsia="宋体" w:cs="Arial"/>
          <w:b/>
          <w:bCs/>
          <w:sz w:val="24"/>
          <w:szCs w:val="24"/>
          <w:lang w:val="en-US" w:eastAsia="zh-CN"/>
        </w:rPr>
        <w:instrText xml:space="preserve"> HYPERLINK \l _Toc22545 </w:instrText>
      </w:r>
      <w:r>
        <w:rPr>
          <w:rFonts w:hint="default" w:ascii="Arial" w:hAnsi="Arial" w:eastAsia="宋体" w:cs="Arial"/>
          <w:b/>
          <w:bCs/>
          <w:sz w:val="24"/>
          <w:szCs w:val="24"/>
          <w:lang w:val="en-US" w:eastAsia="zh-CN"/>
        </w:rPr>
        <w:fldChar w:fldCharType="separate"/>
      </w:r>
      <w:r>
        <w:rPr>
          <w:rFonts w:hint="default" w:ascii="Arial" w:hAnsi="Arial" w:eastAsia="黑体" w:cs="Arial"/>
          <w:b/>
          <w:bCs/>
          <w:sz w:val="24"/>
          <w:szCs w:val="24"/>
        </w:rPr>
        <w:t>1.1 Turning losses into profits</w:t>
      </w:r>
    </w:p>
    <w:p>
      <w:pPr>
        <w:pStyle w:val="6"/>
        <w:tabs>
          <w:tab w:val="right" w:leader="dot" w:pos="8787"/>
        </w:tabs>
        <w:rPr>
          <w:rFonts w:hint="default" w:ascii="Arial" w:hAnsi="Arial" w:eastAsia="宋体" w:cs="Arial"/>
          <w:b/>
          <w:bCs/>
          <w:sz w:val="24"/>
          <w:szCs w:val="24"/>
          <w:lang w:val="en-US" w:eastAsia="zh-CN"/>
        </w:rPr>
      </w:pPr>
      <w:r>
        <w:rPr>
          <w:rFonts w:hint="default" w:ascii="Arial" w:hAnsi="Arial" w:eastAsia="宋体" w:cs="Arial"/>
          <w:b/>
          <w:bCs/>
          <w:sz w:val="24"/>
          <w:szCs w:val="24"/>
        </w:rPr>
        <w:tab/>
      </w:r>
      <w:r>
        <w:rPr>
          <w:rFonts w:hint="default" w:ascii="Arial" w:hAnsi="Arial" w:cs="Arial"/>
          <w:b/>
          <w:bCs/>
          <w:sz w:val="24"/>
          <w:szCs w:val="24"/>
          <w:lang w:val="en-US" w:eastAsia="zh-CN"/>
        </w:rPr>
        <w:t>2</w:t>
      </w:r>
      <w:r>
        <w:rPr>
          <w:rFonts w:hint="default" w:ascii="Arial" w:hAnsi="Arial" w:eastAsia="宋体" w:cs="Arial"/>
          <w:b/>
          <w:bCs/>
          <w:sz w:val="24"/>
          <w:szCs w:val="24"/>
          <w:lang w:val="en-US" w:eastAsia="zh-CN"/>
        </w:rPr>
        <w:fldChar w:fldCharType="end"/>
      </w:r>
    </w:p>
    <w:p>
      <w:pPr>
        <w:jc w:val="both"/>
        <w:rPr>
          <w:rFonts w:hint="default" w:ascii="Arial" w:hAnsi="Arial" w:eastAsia="黑体" w:cs="Arial"/>
          <w:b/>
          <w:bCs/>
          <w:sz w:val="24"/>
          <w:szCs w:val="24"/>
        </w:rPr>
      </w:pPr>
      <w:r>
        <w:rPr>
          <w:rFonts w:hint="default" w:ascii="Arial" w:hAnsi="Arial" w:eastAsia="宋体" w:cs="Arial"/>
          <w:b/>
          <w:bCs/>
          <w:sz w:val="24"/>
          <w:szCs w:val="24"/>
          <w:lang w:val="en-US" w:eastAsia="zh-CN"/>
        </w:rPr>
        <w:fldChar w:fldCharType="begin"/>
      </w:r>
      <w:r>
        <w:rPr>
          <w:rFonts w:hint="default" w:ascii="Arial" w:hAnsi="Arial" w:eastAsia="宋体" w:cs="Arial"/>
          <w:b/>
          <w:bCs/>
          <w:sz w:val="24"/>
          <w:szCs w:val="24"/>
          <w:lang w:val="en-US" w:eastAsia="zh-CN"/>
        </w:rPr>
        <w:instrText xml:space="preserve"> HYPERLINK \l _Toc22545 </w:instrText>
      </w:r>
      <w:r>
        <w:rPr>
          <w:rFonts w:hint="default" w:ascii="Arial" w:hAnsi="Arial" w:eastAsia="宋体" w:cs="Arial"/>
          <w:b/>
          <w:bCs/>
          <w:sz w:val="24"/>
          <w:szCs w:val="24"/>
          <w:lang w:val="en-US" w:eastAsia="zh-CN"/>
        </w:rPr>
        <w:fldChar w:fldCharType="separate"/>
      </w:r>
      <w:r>
        <w:rPr>
          <w:rFonts w:hint="default" w:ascii="Arial" w:hAnsi="Arial" w:eastAsia="黑体" w:cs="Arial"/>
          <w:b/>
          <w:bCs/>
          <w:sz w:val="24"/>
          <w:szCs w:val="24"/>
        </w:rPr>
        <w:t>1.2 Enhance market competitiveness</w:t>
      </w:r>
    </w:p>
    <w:p>
      <w:pPr>
        <w:pStyle w:val="6"/>
        <w:tabs>
          <w:tab w:val="right" w:leader="dot" w:pos="8787"/>
        </w:tabs>
        <w:rPr>
          <w:rFonts w:hint="default" w:ascii="Arial" w:hAnsi="Arial" w:eastAsia="宋体" w:cs="Arial"/>
          <w:b/>
          <w:bCs/>
          <w:sz w:val="24"/>
          <w:szCs w:val="24"/>
          <w:lang w:val="en-US" w:eastAsia="zh-CN"/>
        </w:rPr>
      </w:pPr>
      <w:r>
        <w:rPr>
          <w:rFonts w:hint="default" w:ascii="Arial" w:hAnsi="Arial" w:eastAsia="宋体" w:cs="Arial"/>
          <w:b/>
          <w:bCs/>
          <w:sz w:val="24"/>
          <w:szCs w:val="24"/>
        </w:rPr>
        <w:tab/>
      </w:r>
      <w:r>
        <w:rPr>
          <w:rFonts w:hint="default" w:ascii="Arial" w:hAnsi="Arial" w:cs="Arial"/>
          <w:b/>
          <w:bCs/>
          <w:sz w:val="24"/>
          <w:szCs w:val="24"/>
          <w:lang w:val="en-US" w:eastAsia="zh-CN"/>
        </w:rPr>
        <w:t>2</w:t>
      </w:r>
      <w:r>
        <w:rPr>
          <w:rFonts w:hint="default" w:ascii="Arial" w:hAnsi="Arial" w:eastAsia="宋体" w:cs="Arial"/>
          <w:b/>
          <w:bCs/>
          <w:sz w:val="24"/>
          <w:szCs w:val="24"/>
          <w:lang w:val="en-US" w:eastAsia="zh-CN"/>
        </w:rPr>
        <w:fldChar w:fldCharType="end"/>
      </w:r>
    </w:p>
    <w:p>
      <w:pPr>
        <w:jc w:val="both"/>
        <w:rPr>
          <w:rFonts w:hint="default" w:ascii="Arial" w:hAnsi="Arial" w:eastAsia="黑体" w:cs="Arial"/>
          <w:b/>
          <w:bCs/>
          <w:sz w:val="24"/>
          <w:szCs w:val="24"/>
        </w:rPr>
      </w:pPr>
      <w:r>
        <w:rPr>
          <w:rFonts w:hint="default" w:ascii="Arial" w:hAnsi="Arial" w:eastAsia="宋体" w:cs="Arial"/>
          <w:b/>
          <w:bCs/>
          <w:sz w:val="24"/>
          <w:szCs w:val="24"/>
          <w:lang w:val="en-US" w:eastAsia="zh-CN"/>
        </w:rPr>
        <w:fldChar w:fldCharType="begin"/>
      </w:r>
      <w:r>
        <w:rPr>
          <w:rFonts w:hint="default" w:ascii="Arial" w:hAnsi="Arial" w:eastAsia="宋体" w:cs="Arial"/>
          <w:b/>
          <w:bCs/>
          <w:sz w:val="24"/>
          <w:szCs w:val="24"/>
          <w:lang w:val="en-US" w:eastAsia="zh-CN"/>
        </w:rPr>
        <w:instrText xml:space="preserve"> HYPERLINK \l _Toc22545 </w:instrText>
      </w:r>
      <w:r>
        <w:rPr>
          <w:rFonts w:hint="default" w:ascii="Arial" w:hAnsi="Arial" w:eastAsia="宋体" w:cs="Arial"/>
          <w:b/>
          <w:bCs/>
          <w:sz w:val="24"/>
          <w:szCs w:val="24"/>
          <w:lang w:val="en-US" w:eastAsia="zh-CN"/>
        </w:rPr>
        <w:fldChar w:fldCharType="separate"/>
      </w:r>
      <w:r>
        <w:rPr>
          <w:rFonts w:hint="default" w:ascii="Arial" w:hAnsi="Arial" w:eastAsia="黑体" w:cs="Arial"/>
          <w:b/>
          <w:bCs/>
          <w:sz w:val="24"/>
          <w:szCs w:val="24"/>
        </w:rPr>
        <w:t>1.3 Promote its standardized management)</w:t>
      </w:r>
    </w:p>
    <w:p>
      <w:pPr>
        <w:pStyle w:val="6"/>
        <w:tabs>
          <w:tab w:val="right" w:leader="dot" w:pos="8787"/>
        </w:tabs>
        <w:jc w:val="both"/>
        <w:rPr>
          <w:rFonts w:hint="default" w:ascii="Arial" w:hAnsi="Arial" w:eastAsia="宋体" w:cs="Arial"/>
          <w:b/>
          <w:bCs/>
          <w:sz w:val="24"/>
          <w:szCs w:val="24"/>
          <w:lang w:val="en-US" w:eastAsia="zh-CN"/>
        </w:rPr>
      </w:pPr>
      <w:r>
        <w:rPr>
          <w:rFonts w:hint="default" w:ascii="Arial" w:hAnsi="Arial" w:eastAsia="宋体" w:cs="Arial"/>
          <w:b/>
          <w:bCs/>
          <w:sz w:val="24"/>
          <w:szCs w:val="24"/>
        </w:rPr>
        <w:tab/>
      </w:r>
      <w:r>
        <w:rPr>
          <w:rFonts w:hint="default" w:ascii="Arial" w:hAnsi="Arial" w:cs="Arial"/>
          <w:b/>
          <w:bCs/>
          <w:sz w:val="24"/>
          <w:szCs w:val="24"/>
          <w:lang w:val="en-US" w:eastAsia="zh-CN"/>
        </w:rPr>
        <w:t>3</w:t>
      </w:r>
      <w:r>
        <w:rPr>
          <w:rFonts w:hint="default" w:ascii="Arial" w:hAnsi="Arial" w:eastAsia="宋体" w:cs="Arial"/>
          <w:b/>
          <w:bCs/>
          <w:sz w:val="24"/>
          <w:szCs w:val="24"/>
          <w:lang w:val="en-US" w:eastAsia="zh-CN"/>
        </w:rPr>
        <w:fldChar w:fldCharType="end"/>
      </w:r>
    </w:p>
    <w:p>
      <w:pPr>
        <w:jc w:val="both"/>
        <w:rPr>
          <w:rFonts w:hint="default" w:ascii="Arial" w:hAnsi="Arial" w:eastAsia="黑体" w:cs="Arial"/>
          <w:b/>
          <w:bCs/>
          <w:sz w:val="24"/>
          <w:szCs w:val="24"/>
        </w:rPr>
      </w:pPr>
      <w:r>
        <w:rPr>
          <w:rFonts w:hint="default" w:ascii="Arial" w:hAnsi="Arial" w:eastAsia="宋体" w:cs="Arial"/>
          <w:b/>
          <w:bCs/>
          <w:sz w:val="24"/>
          <w:szCs w:val="24"/>
          <w:lang w:val="en-US" w:eastAsia="zh-CN"/>
        </w:rPr>
        <w:fldChar w:fldCharType="begin"/>
      </w:r>
      <w:r>
        <w:rPr>
          <w:rFonts w:hint="default" w:ascii="Arial" w:hAnsi="Arial" w:eastAsia="宋体" w:cs="Arial"/>
          <w:b/>
          <w:bCs/>
          <w:sz w:val="24"/>
          <w:szCs w:val="24"/>
          <w:lang w:val="en-US" w:eastAsia="zh-CN"/>
        </w:rPr>
        <w:instrText xml:space="preserve"> HYPERLINK \l _Toc18658 </w:instrText>
      </w:r>
      <w:r>
        <w:rPr>
          <w:rFonts w:hint="default" w:ascii="Arial" w:hAnsi="Arial" w:eastAsia="宋体" w:cs="Arial"/>
          <w:b/>
          <w:bCs/>
          <w:sz w:val="24"/>
          <w:szCs w:val="24"/>
          <w:lang w:val="en-US" w:eastAsia="zh-CN"/>
        </w:rPr>
        <w:fldChar w:fldCharType="separate"/>
      </w:r>
      <w:r>
        <w:rPr>
          <w:rFonts w:hint="default" w:ascii="Arial" w:hAnsi="Arial" w:eastAsia="黑体" w:cs="Arial"/>
          <w:b/>
          <w:bCs/>
          <w:sz w:val="24"/>
          <w:szCs w:val="24"/>
        </w:rPr>
        <w:t>1.4 Enhance the gold content of its business results</w:t>
      </w:r>
    </w:p>
    <w:p>
      <w:pPr>
        <w:pStyle w:val="6"/>
        <w:tabs>
          <w:tab w:val="right" w:leader="dot" w:pos="8787"/>
        </w:tabs>
        <w:rPr>
          <w:rFonts w:hint="default" w:ascii="Arial" w:hAnsi="Arial" w:cs="Arial"/>
          <w:b/>
          <w:bCs/>
          <w:sz w:val="24"/>
          <w:szCs w:val="24"/>
          <w:lang w:val="en-US" w:eastAsia="zh-CN"/>
        </w:rPr>
      </w:pPr>
      <w:r>
        <w:rPr>
          <w:rFonts w:hint="default" w:ascii="Arial" w:hAnsi="Arial" w:eastAsia="宋体" w:cs="Arial"/>
          <w:b/>
          <w:bCs/>
          <w:sz w:val="24"/>
          <w:szCs w:val="24"/>
        </w:rPr>
        <w:tab/>
      </w:r>
      <w:r>
        <w:rPr>
          <w:rFonts w:hint="default" w:ascii="Arial" w:hAnsi="Arial" w:cs="Arial"/>
          <w:b/>
          <w:bCs/>
          <w:sz w:val="24"/>
          <w:szCs w:val="24"/>
          <w:lang w:val="en-US" w:eastAsia="zh-CN"/>
        </w:rPr>
        <w:t>3</w:t>
      </w:r>
      <w:r>
        <w:rPr>
          <w:rFonts w:hint="default" w:ascii="Arial" w:hAnsi="Arial" w:eastAsia="宋体" w:cs="Arial"/>
          <w:b/>
          <w:bCs/>
          <w:sz w:val="24"/>
          <w:szCs w:val="24"/>
          <w:lang w:val="en-US" w:eastAsia="zh-CN"/>
        </w:rPr>
        <w:fldChar w:fldCharType="end"/>
      </w:r>
    </w:p>
    <w:p>
      <w:pPr>
        <w:jc w:val="both"/>
        <w:rPr>
          <w:rFonts w:hint="default" w:ascii="Arial" w:hAnsi="Arial" w:eastAsia="黑体" w:cs="Arial"/>
          <w:b/>
          <w:bCs/>
          <w:sz w:val="24"/>
          <w:szCs w:val="24"/>
        </w:rPr>
      </w:pPr>
      <w:r>
        <w:rPr>
          <w:rFonts w:hint="default" w:ascii="Arial" w:hAnsi="Arial" w:eastAsia="宋体" w:cs="Arial"/>
          <w:b/>
          <w:bCs/>
          <w:sz w:val="24"/>
          <w:szCs w:val="24"/>
          <w:lang w:val="en-US" w:eastAsia="zh-CN"/>
        </w:rPr>
        <w:fldChar w:fldCharType="begin"/>
      </w:r>
      <w:r>
        <w:rPr>
          <w:rFonts w:hint="default" w:ascii="Arial" w:hAnsi="Arial" w:eastAsia="宋体" w:cs="Arial"/>
          <w:b/>
          <w:bCs/>
          <w:sz w:val="24"/>
          <w:szCs w:val="24"/>
          <w:lang w:val="en-US" w:eastAsia="zh-CN"/>
        </w:rPr>
        <w:instrText xml:space="preserve"> HYPERLINK \l _Toc24452 </w:instrText>
      </w:r>
      <w:r>
        <w:rPr>
          <w:rFonts w:hint="default" w:ascii="Arial" w:hAnsi="Arial" w:eastAsia="宋体" w:cs="Arial"/>
          <w:b/>
          <w:bCs/>
          <w:sz w:val="24"/>
          <w:szCs w:val="24"/>
          <w:lang w:val="en-US" w:eastAsia="zh-CN"/>
        </w:rPr>
        <w:fldChar w:fldCharType="separate"/>
      </w:r>
      <w:r>
        <w:rPr>
          <w:rFonts w:hint="default" w:ascii="Arial" w:hAnsi="Arial" w:eastAsia="黑体" w:cs="Arial"/>
          <w:b/>
          <w:bCs/>
          <w:sz w:val="24"/>
          <w:szCs w:val="24"/>
        </w:rPr>
        <w:t>2 Problems of postal finance cost management in the new period</w:t>
      </w:r>
    </w:p>
    <w:p>
      <w:pPr>
        <w:pStyle w:val="6"/>
        <w:tabs>
          <w:tab w:val="right" w:leader="dot" w:pos="8787"/>
        </w:tabs>
        <w:rPr>
          <w:rFonts w:hint="default" w:ascii="Arial" w:hAnsi="Arial" w:eastAsia="宋体" w:cs="Arial"/>
          <w:b/>
          <w:bCs/>
          <w:sz w:val="24"/>
          <w:szCs w:val="24"/>
          <w:lang w:val="en-US"/>
        </w:rPr>
      </w:pPr>
      <w:r>
        <w:rPr>
          <w:rFonts w:hint="default" w:ascii="Arial" w:hAnsi="Arial" w:eastAsia="宋体" w:cs="Arial"/>
          <w:b/>
          <w:bCs/>
          <w:sz w:val="24"/>
          <w:szCs w:val="24"/>
        </w:rPr>
        <w:tab/>
      </w:r>
      <w:r>
        <w:rPr>
          <w:rFonts w:hint="default" w:ascii="Arial" w:hAnsi="Arial" w:eastAsia="宋体" w:cs="Arial"/>
          <w:b/>
          <w:bCs/>
          <w:sz w:val="24"/>
          <w:szCs w:val="24"/>
          <w:lang w:val="en-US" w:eastAsia="zh-CN"/>
        </w:rPr>
        <w:fldChar w:fldCharType="end"/>
      </w:r>
      <w:r>
        <w:rPr>
          <w:rFonts w:hint="default" w:ascii="Arial" w:hAnsi="Arial" w:cs="Arial"/>
          <w:b/>
          <w:bCs/>
          <w:sz w:val="24"/>
          <w:szCs w:val="24"/>
          <w:lang w:val="en-US" w:eastAsia="zh-CN"/>
        </w:rPr>
        <w:t>3</w:t>
      </w:r>
    </w:p>
    <w:p>
      <w:pPr>
        <w:jc w:val="both"/>
        <w:rPr>
          <w:rFonts w:hint="default" w:ascii="Arial" w:hAnsi="Arial" w:eastAsia="黑体" w:cs="Arial"/>
          <w:b/>
          <w:bCs/>
          <w:sz w:val="24"/>
          <w:szCs w:val="24"/>
        </w:rPr>
      </w:pPr>
      <w:r>
        <w:rPr>
          <w:rFonts w:hint="default" w:ascii="Arial" w:hAnsi="Arial" w:eastAsia="宋体" w:cs="Arial"/>
          <w:b/>
          <w:bCs/>
          <w:sz w:val="24"/>
          <w:szCs w:val="24"/>
          <w:lang w:val="en-US" w:eastAsia="zh-CN"/>
        </w:rPr>
        <w:fldChar w:fldCharType="begin"/>
      </w:r>
      <w:r>
        <w:rPr>
          <w:rFonts w:hint="default" w:ascii="Arial" w:hAnsi="Arial" w:eastAsia="宋体" w:cs="Arial"/>
          <w:b/>
          <w:bCs/>
          <w:sz w:val="24"/>
          <w:szCs w:val="24"/>
          <w:lang w:val="en-US" w:eastAsia="zh-CN"/>
        </w:rPr>
        <w:instrText xml:space="preserve"> HYPERLINK \l _Toc24452 </w:instrText>
      </w:r>
      <w:r>
        <w:rPr>
          <w:rFonts w:hint="default" w:ascii="Arial" w:hAnsi="Arial" w:eastAsia="宋体" w:cs="Arial"/>
          <w:b/>
          <w:bCs/>
          <w:sz w:val="24"/>
          <w:szCs w:val="24"/>
          <w:lang w:val="en-US" w:eastAsia="zh-CN"/>
        </w:rPr>
        <w:fldChar w:fldCharType="separate"/>
      </w:r>
      <w:r>
        <w:rPr>
          <w:rFonts w:hint="default" w:ascii="Arial" w:hAnsi="Arial" w:eastAsia="黑体" w:cs="Arial"/>
          <w:b/>
          <w:bCs/>
          <w:sz w:val="24"/>
          <w:szCs w:val="24"/>
        </w:rPr>
        <w:t>3 Inherent requirements for the implementation of rural revitalization strategy</w:t>
      </w:r>
    </w:p>
    <w:p>
      <w:pPr>
        <w:pStyle w:val="6"/>
        <w:tabs>
          <w:tab w:val="right" w:leader="dot" w:pos="8787"/>
        </w:tabs>
        <w:rPr>
          <w:rFonts w:hint="default" w:ascii="Arial" w:hAnsi="Arial" w:cs="Arial"/>
          <w:b/>
          <w:bCs/>
          <w:sz w:val="24"/>
          <w:szCs w:val="24"/>
          <w:lang w:val="en-US" w:eastAsia="zh-CN"/>
        </w:rPr>
      </w:pPr>
      <w:r>
        <w:rPr>
          <w:rFonts w:hint="default" w:ascii="Arial" w:hAnsi="Arial" w:eastAsia="宋体" w:cs="Arial"/>
          <w:b/>
          <w:bCs/>
          <w:sz w:val="24"/>
          <w:szCs w:val="24"/>
        </w:rPr>
        <w:tab/>
      </w:r>
      <w:r>
        <w:rPr>
          <w:rFonts w:hint="default" w:ascii="Arial" w:hAnsi="Arial" w:eastAsia="宋体" w:cs="Arial"/>
          <w:b/>
          <w:bCs/>
          <w:sz w:val="24"/>
          <w:szCs w:val="24"/>
          <w:lang w:val="en-US" w:eastAsia="zh-CN"/>
        </w:rPr>
        <w:fldChar w:fldCharType="end"/>
      </w:r>
      <w:r>
        <w:rPr>
          <w:rFonts w:hint="default" w:ascii="Arial" w:hAnsi="Arial" w:cs="Arial"/>
          <w:b/>
          <w:bCs/>
          <w:sz w:val="24"/>
          <w:szCs w:val="24"/>
          <w:lang w:val="en-US" w:eastAsia="zh-CN"/>
        </w:rPr>
        <w:t>4</w:t>
      </w:r>
    </w:p>
    <w:p>
      <w:pPr>
        <w:numPr>
          <w:ilvl w:val="0"/>
          <w:numId w:val="1"/>
        </w:numPr>
        <w:jc w:val="both"/>
        <w:rPr>
          <w:rFonts w:hint="default" w:ascii="Arial" w:hAnsi="Arial" w:eastAsia="黑体" w:cs="Arial"/>
          <w:b/>
          <w:bCs/>
          <w:sz w:val="24"/>
          <w:szCs w:val="24"/>
        </w:rPr>
      </w:pPr>
      <w:r>
        <w:rPr>
          <w:rFonts w:hint="default" w:ascii="Arial" w:hAnsi="Arial" w:eastAsia="宋体" w:cs="Arial"/>
          <w:b/>
          <w:bCs/>
          <w:sz w:val="24"/>
          <w:szCs w:val="24"/>
          <w:lang w:val="en-US" w:eastAsia="zh-CN"/>
        </w:rPr>
        <w:fldChar w:fldCharType="begin"/>
      </w:r>
      <w:r>
        <w:rPr>
          <w:rFonts w:hint="default" w:ascii="Arial" w:hAnsi="Arial" w:eastAsia="宋体" w:cs="Arial"/>
          <w:b/>
          <w:bCs/>
          <w:sz w:val="24"/>
          <w:szCs w:val="24"/>
          <w:lang w:val="en-US" w:eastAsia="zh-CN"/>
        </w:rPr>
        <w:instrText xml:space="preserve"> HYPERLINK \l _Toc24452 </w:instrText>
      </w:r>
      <w:r>
        <w:rPr>
          <w:rFonts w:hint="default" w:ascii="Arial" w:hAnsi="Arial" w:eastAsia="宋体" w:cs="Arial"/>
          <w:b/>
          <w:bCs/>
          <w:sz w:val="24"/>
          <w:szCs w:val="24"/>
          <w:lang w:val="en-US" w:eastAsia="zh-CN"/>
        </w:rPr>
        <w:fldChar w:fldCharType="separate"/>
      </w:r>
      <w:r>
        <w:rPr>
          <w:rFonts w:hint="default" w:ascii="Arial" w:hAnsi="Arial" w:eastAsia="黑体" w:cs="Arial"/>
          <w:b/>
          <w:bCs/>
          <w:sz w:val="24"/>
          <w:szCs w:val="24"/>
        </w:rPr>
        <w:t>Suggestions</w:t>
      </w:r>
    </w:p>
    <w:p>
      <w:pPr>
        <w:pStyle w:val="6"/>
        <w:tabs>
          <w:tab w:val="right" w:leader="dot" w:pos="8787"/>
        </w:tabs>
        <w:rPr>
          <w:rFonts w:hint="default" w:ascii="Arial" w:hAnsi="Arial" w:eastAsia="宋体" w:cs="Arial"/>
          <w:b/>
          <w:bCs/>
          <w:sz w:val="24"/>
          <w:szCs w:val="24"/>
          <w:lang w:val="en-US" w:eastAsia="zh-CN"/>
        </w:rPr>
      </w:pPr>
      <w:r>
        <w:rPr>
          <w:rFonts w:hint="default" w:ascii="Arial" w:hAnsi="Arial" w:eastAsia="宋体" w:cs="Arial"/>
          <w:b/>
          <w:bCs/>
          <w:sz w:val="24"/>
          <w:szCs w:val="24"/>
        </w:rPr>
        <w:tab/>
      </w:r>
      <w:r>
        <w:rPr>
          <w:rFonts w:hint="default" w:ascii="Arial" w:hAnsi="Arial" w:eastAsia="宋体" w:cs="Arial"/>
          <w:b/>
          <w:bCs/>
          <w:sz w:val="24"/>
          <w:szCs w:val="24"/>
          <w:lang w:val="en-US" w:eastAsia="zh-CN"/>
        </w:rPr>
        <w:fldChar w:fldCharType="end"/>
      </w:r>
      <w:r>
        <w:rPr>
          <w:rFonts w:hint="default" w:ascii="Arial" w:hAnsi="Arial" w:cs="Arial"/>
          <w:b/>
          <w:bCs/>
          <w:sz w:val="24"/>
          <w:szCs w:val="24"/>
          <w:lang w:val="en-US" w:eastAsia="zh-CN"/>
        </w:rPr>
        <w:t>5</w:t>
      </w:r>
    </w:p>
    <w:p>
      <w:pPr>
        <w:jc w:val="both"/>
        <w:rPr>
          <w:rFonts w:hint="default" w:ascii="Arial" w:hAnsi="Arial" w:eastAsia="黑体" w:cs="Arial"/>
          <w:b/>
          <w:bCs/>
          <w:sz w:val="24"/>
          <w:szCs w:val="24"/>
        </w:rPr>
      </w:pPr>
      <w:r>
        <w:rPr>
          <w:rFonts w:hint="default" w:ascii="Arial" w:hAnsi="Arial" w:eastAsia="宋体" w:cs="Arial"/>
          <w:b/>
          <w:bCs/>
          <w:sz w:val="24"/>
          <w:szCs w:val="24"/>
          <w:lang w:val="en-US" w:eastAsia="zh-CN"/>
        </w:rPr>
        <w:fldChar w:fldCharType="begin"/>
      </w:r>
      <w:r>
        <w:rPr>
          <w:rFonts w:hint="default" w:ascii="Arial" w:hAnsi="Arial" w:eastAsia="宋体" w:cs="Arial"/>
          <w:b/>
          <w:bCs/>
          <w:sz w:val="24"/>
          <w:szCs w:val="24"/>
          <w:lang w:val="en-US" w:eastAsia="zh-CN"/>
        </w:rPr>
        <w:instrText xml:space="preserve"> HYPERLINK \l _Toc24452 </w:instrText>
      </w:r>
      <w:r>
        <w:rPr>
          <w:rFonts w:hint="default" w:ascii="Arial" w:hAnsi="Arial" w:eastAsia="宋体" w:cs="Arial"/>
          <w:b/>
          <w:bCs/>
          <w:sz w:val="24"/>
          <w:szCs w:val="24"/>
          <w:lang w:val="en-US" w:eastAsia="zh-CN"/>
        </w:rPr>
        <w:fldChar w:fldCharType="separate"/>
      </w:r>
      <w:r>
        <w:rPr>
          <w:rFonts w:hint="default" w:ascii="Arial" w:hAnsi="Arial" w:eastAsia="黑体" w:cs="Arial"/>
          <w:b/>
          <w:bCs/>
          <w:sz w:val="24"/>
          <w:szCs w:val="24"/>
        </w:rPr>
        <w:t>Conclusion.</w:t>
      </w:r>
    </w:p>
    <w:p>
      <w:pPr>
        <w:pStyle w:val="6"/>
        <w:tabs>
          <w:tab w:val="right" w:leader="dot" w:pos="8787"/>
        </w:tabs>
        <w:rPr>
          <w:rFonts w:hint="default" w:ascii="Arial" w:hAnsi="Arial" w:eastAsia="宋体" w:cs="Arial"/>
          <w:b/>
          <w:bCs/>
          <w:sz w:val="24"/>
          <w:szCs w:val="24"/>
        </w:rPr>
      </w:pPr>
      <w:r>
        <w:rPr>
          <w:rFonts w:hint="default" w:ascii="Arial" w:hAnsi="Arial" w:eastAsia="宋体" w:cs="Arial"/>
          <w:b/>
          <w:bCs/>
          <w:sz w:val="24"/>
          <w:szCs w:val="24"/>
        </w:rPr>
        <w:tab/>
      </w:r>
      <w:r>
        <w:rPr>
          <w:rFonts w:hint="default" w:ascii="Arial" w:hAnsi="Arial" w:cs="Arial"/>
          <w:b/>
          <w:bCs/>
          <w:sz w:val="24"/>
          <w:szCs w:val="24"/>
          <w:lang w:val="en-US" w:eastAsia="zh-CN"/>
        </w:rPr>
        <w:t>8</w:t>
      </w:r>
      <w:r>
        <w:rPr>
          <w:rFonts w:hint="default" w:ascii="Arial" w:hAnsi="Arial" w:eastAsia="宋体" w:cs="Arial"/>
          <w:b/>
          <w:bCs/>
          <w:sz w:val="24"/>
          <w:szCs w:val="24"/>
          <w:lang w:val="en-US" w:eastAsia="zh-CN"/>
        </w:rPr>
        <w:fldChar w:fldCharType="end"/>
      </w:r>
    </w:p>
    <w:p>
      <w:pPr>
        <w:jc w:val="both"/>
        <w:rPr>
          <w:rFonts w:hint="default" w:ascii="Arial" w:hAnsi="Arial" w:eastAsia="黑体" w:cs="Arial"/>
          <w:b/>
          <w:bCs/>
          <w:sz w:val="24"/>
          <w:szCs w:val="24"/>
        </w:rPr>
      </w:pPr>
      <w:r>
        <w:rPr>
          <w:rFonts w:hint="default" w:ascii="Arial" w:hAnsi="Arial" w:eastAsia="宋体" w:cs="Arial"/>
          <w:b/>
          <w:bCs/>
          <w:sz w:val="24"/>
          <w:szCs w:val="24"/>
          <w:lang w:val="en-US" w:eastAsia="zh-CN"/>
        </w:rPr>
        <w:fldChar w:fldCharType="begin"/>
      </w:r>
      <w:r>
        <w:rPr>
          <w:rFonts w:hint="default" w:ascii="Arial" w:hAnsi="Arial" w:eastAsia="宋体" w:cs="Arial"/>
          <w:b/>
          <w:bCs/>
          <w:sz w:val="24"/>
          <w:szCs w:val="24"/>
          <w:lang w:val="en-US" w:eastAsia="zh-CN"/>
        </w:rPr>
        <w:instrText xml:space="preserve"> HYPERLINK \l _Toc24452 </w:instrText>
      </w:r>
      <w:r>
        <w:rPr>
          <w:rFonts w:hint="default" w:ascii="Arial" w:hAnsi="Arial" w:eastAsia="宋体" w:cs="Arial"/>
          <w:b/>
          <w:bCs/>
          <w:sz w:val="24"/>
          <w:szCs w:val="24"/>
          <w:lang w:val="en-US" w:eastAsia="zh-CN"/>
        </w:rPr>
        <w:fldChar w:fldCharType="separate"/>
      </w:r>
      <w:r>
        <w:rPr>
          <w:rFonts w:hint="default" w:ascii="Arial" w:hAnsi="Arial" w:eastAsia="黑体" w:cs="Arial"/>
          <w:b/>
          <w:bCs/>
          <w:sz w:val="24"/>
          <w:szCs w:val="24"/>
        </w:rPr>
        <w:t>References:</w:t>
      </w:r>
    </w:p>
    <w:p>
      <w:pPr>
        <w:pStyle w:val="6"/>
        <w:tabs>
          <w:tab w:val="right" w:leader="dot" w:pos="8787"/>
        </w:tabs>
        <w:rPr>
          <w:rFonts w:hint="default" w:ascii="Arial" w:hAnsi="Arial" w:eastAsia="宋体" w:cs="Arial"/>
          <w:b/>
          <w:bCs/>
          <w:sz w:val="24"/>
          <w:szCs w:val="24"/>
        </w:rPr>
      </w:pPr>
      <w:r>
        <w:rPr>
          <w:rFonts w:hint="default" w:ascii="Arial" w:hAnsi="Arial" w:eastAsia="宋体" w:cs="Arial"/>
          <w:b/>
          <w:bCs/>
          <w:sz w:val="24"/>
          <w:szCs w:val="24"/>
        </w:rPr>
        <w:tab/>
      </w:r>
      <w:r>
        <w:rPr>
          <w:rFonts w:hint="default" w:ascii="Arial" w:hAnsi="Arial" w:cs="Arial"/>
          <w:b/>
          <w:bCs/>
          <w:sz w:val="24"/>
          <w:szCs w:val="24"/>
          <w:lang w:val="en-US" w:eastAsia="zh-CN"/>
        </w:rPr>
        <w:t>9</w:t>
      </w:r>
      <w:r>
        <w:rPr>
          <w:rFonts w:hint="default" w:ascii="Arial" w:hAnsi="Arial" w:eastAsia="宋体" w:cs="Arial"/>
          <w:b/>
          <w:bCs/>
          <w:sz w:val="24"/>
          <w:szCs w:val="24"/>
          <w:lang w:val="en-US" w:eastAsia="zh-CN"/>
        </w:rPr>
        <w:fldChar w:fldCharType="end"/>
      </w:r>
    </w:p>
    <w:p>
      <w:pPr>
        <w:pStyle w:val="6"/>
        <w:tabs>
          <w:tab w:val="right" w:leader="dot" w:pos="8787"/>
        </w:tabs>
        <w:rPr>
          <w:rFonts w:hint="default" w:ascii="Arial" w:hAnsi="Arial" w:eastAsia="宋体" w:cs="Arial"/>
          <w:b/>
          <w:bCs/>
          <w:sz w:val="24"/>
          <w:szCs w:val="24"/>
          <w:lang w:val="en-US" w:eastAsia="zh-CN"/>
        </w:rPr>
      </w:pPr>
    </w:p>
    <w:p>
      <w:pPr>
        <w:pStyle w:val="6"/>
        <w:tabs>
          <w:tab w:val="right" w:leader="dot" w:pos="8787"/>
        </w:tabs>
        <w:rPr>
          <w:rFonts w:hint="default" w:ascii="Arial" w:hAnsi="Arial" w:eastAsia="宋体" w:cs="Arial"/>
          <w:b/>
          <w:bCs/>
          <w:sz w:val="24"/>
          <w:szCs w:val="24"/>
          <w:lang w:val="en-US" w:eastAsia="zh-CN"/>
        </w:rPr>
      </w:pPr>
    </w:p>
    <w:p>
      <w:pPr>
        <w:pStyle w:val="6"/>
        <w:tabs>
          <w:tab w:val="right" w:leader="dot" w:pos="8787"/>
        </w:tabs>
        <w:rPr>
          <w:rFonts w:hint="default" w:ascii="Arial" w:hAnsi="Arial" w:eastAsia="宋体" w:cs="Arial"/>
          <w:b/>
          <w:bCs/>
          <w:sz w:val="24"/>
          <w:szCs w:val="24"/>
        </w:rPr>
      </w:pPr>
    </w:p>
    <w:p>
      <w:pPr>
        <w:jc w:val="both"/>
        <w:rPr>
          <w:rFonts w:hint="default" w:ascii="Arial" w:hAnsi="Arial" w:eastAsia="宋体" w:cs="Arial"/>
          <w:b/>
          <w:bCs/>
          <w:sz w:val="22"/>
          <w:szCs w:val="22"/>
        </w:rPr>
        <w:sectPr>
          <w:type w:val="continuous"/>
          <w:pgSz w:w="11910" w:h="16840"/>
          <w:pgMar w:top="1440" w:right="1803" w:bottom="1440" w:left="1803" w:header="0" w:footer="986" w:gutter="0"/>
          <w:cols w:space="0" w:num="1"/>
          <w:rtlGutter w:val="0"/>
          <w:docGrid w:linePitch="312" w:charSpace="0"/>
        </w:sectPr>
      </w:pPr>
      <w:r>
        <w:rPr>
          <w:rFonts w:hint="default" w:ascii="Arial" w:hAnsi="Arial" w:eastAsia="宋体" w:cs="Arial"/>
          <w:b/>
          <w:bCs/>
          <w:sz w:val="24"/>
          <w:szCs w:val="24"/>
          <w:lang w:val="en-US" w:eastAsia="zh-CN"/>
        </w:rPr>
        <w:fldChar w:fldCharType="end"/>
      </w:r>
    </w:p>
    <w:p>
      <w:pPr>
        <w:numPr>
          <w:ilvl w:val="0"/>
          <w:numId w:val="0"/>
        </w:numPr>
        <w:ind w:leftChars="0"/>
        <w:jc w:val="both"/>
        <w:rPr>
          <w:rFonts w:hint="default" w:ascii="Arial" w:hAnsi="Arial" w:eastAsia="宋体" w:cs="Arial"/>
          <w:b w:val="0"/>
          <w:bCs w:val="0"/>
          <w:sz w:val="22"/>
          <w:szCs w:val="22"/>
          <w:lang w:val="en-US" w:eastAsia="zh-CN"/>
        </w:rPr>
      </w:pPr>
      <w:r>
        <w:rPr>
          <w:rFonts w:hint="default" w:ascii="Arial" w:hAnsi="Arial" w:eastAsia="黑体" w:cs="Arial"/>
          <w:b/>
          <w:bCs/>
          <w:sz w:val="24"/>
          <w:szCs w:val="24"/>
        </w:rPr>
        <w:t>Abstract:</w:t>
      </w:r>
      <w:r>
        <w:rPr>
          <w:rFonts w:hint="default" w:ascii="Arial" w:hAnsi="Arial" w:eastAsia="黑体" w:cs="Arial"/>
          <w:b/>
          <w:bCs/>
          <w:sz w:val="22"/>
          <w:szCs w:val="22"/>
        </w:rPr>
        <w:t xml:space="preserve"> </w:t>
      </w:r>
      <w:r>
        <w:rPr>
          <w:rFonts w:hint="default" w:ascii="Arial" w:hAnsi="Arial" w:eastAsia="黑体" w:cs="Arial"/>
          <w:b w:val="0"/>
          <w:bCs w:val="0"/>
          <w:sz w:val="22"/>
          <w:szCs w:val="22"/>
        </w:rPr>
        <w:t>In order to promote the development of rural economy, China Post has introduced a development strategy to help revitalize the countryside. Finance is the bloodline of the real economy and an important force to serve rural revitalization. At the important stage of regional economic transformation and upgrading, green finance, as an important market-oriented mechanism to promote the development of green industries, is of great significance to our region in realizing the restructuring of traditional industries, cultivating new economic growth points and promoting the green transformation of rural economy. The development and operation concept of green finance is highly compatible with the rural revitalization strategy. Through the application of green finance, the construction level of rural revitalization can be improved and the development of green finance can be driven at the same time, which has a broad development prospect in the process of new rural construction in China. Through analyzing the application difficulties encountered in the process of rural revitalization construction, scientific and specific solutions are proposed to promote the simultaneous development of China Post's green finance and rural construction financial engineering, and to realize a win-win situation in which economy and people's livelihood progress together.</w:t>
      </w:r>
      <w:r>
        <w:rPr>
          <w:rFonts w:hint="eastAsia" w:ascii="Arial" w:hAnsi="Arial" w:eastAsia="黑体" w:cs="Arial"/>
          <w:b w:val="0"/>
          <w:bCs w:val="0"/>
          <w:sz w:val="22"/>
          <w:szCs w:val="22"/>
          <w:lang w:val="en-US" w:eastAsia="zh-CN"/>
        </w:rPr>
        <w:t>(</w:t>
      </w:r>
      <w:r>
        <w:rPr>
          <w:rFonts w:hint="default" w:ascii="Arial" w:hAnsi="Arial" w:eastAsia="黑体" w:cs="Arial"/>
          <w:b w:val="0"/>
          <w:bCs w:val="0"/>
          <w:sz w:val="22"/>
          <w:szCs w:val="22"/>
        </w:rPr>
        <w:t>.</w:t>
      </w:r>
      <w:r>
        <w:rPr>
          <w:rFonts w:hint="default" w:ascii="Arial" w:hAnsi="Arial" w:eastAsia="宋体" w:cs="Arial"/>
          <w:sz w:val="22"/>
          <w:szCs w:val="22"/>
        </w:rPr>
        <w:t>Petrone Daniele</w:t>
      </w:r>
      <w:r>
        <w:rPr>
          <w:rFonts w:hint="eastAsia" w:ascii="Arial" w:hAnsi="Arial" w:eastAsia="宋体" w:cs="Arial"/>
          <w:sz w:val="22"/>
          <w:szCs w:val="22"/>
          <w:lang w:val="en-US" w:eastAsia="zh-CN"/>
        </w:rPr>
        <w:t>,2022)</w:t>
      </w:r>
    </w:p>
    <w:p>
      <w:pPr>
        <w:jc w:val="both"/>
        <w:rPr>
          <w:rFonts w:hint="default" w:ascii="Arial" w:hAnsi="Arial" w:eastAsia="黑体" w:cs="Arial"/>
          <w:b w:val="0"/>
          <w:bCs w:val="0"/>
          <w:sz w:val="22"/>
          <w:szCs w:val="22"/>
        </w:rPr>
      </w:pPr>
    </w:p>
    <w:p>
      <w:pPr>
        <w:jc w:val="both"/>
        <w:rPr>
          <w:rFonts w:hint="default" w:ascii="Arial" w:hAnsi="Arial" w:eastAsia="黑体" w:cs="Arial"/>
          <w:b w:val="0"/>
          <w:bCs w:val="0"/>
          <w:sz w:val="22"/>
          <w:szCs w:val="22"/>
        </w:rPr>
      </w:pPr>
    </w:p>
    <w:p>
      <w:pPr>
        <w:jc w:val="both"/>
        <w:rPr>
          <w:rFonts w:hint="default" w:ascii="Arial" w:hAnsi="Arial" w:eastAsia="黑体" w:cs="Arial"/>
          <w:b/>
          <w:bCs/>
          <w:sz w:val="24"/>
          <w:szCs w:val="24"/>
        </w:rPr>
      </w:pPr>
      <w:r>
        <w:rPr>
          <w:rFonts w:hint="default" w:ascii="Arial" w:hAnsi="Arial" w:eastAsia="黑体" w:cs="Arial"/>
          <w:b/>
          <w:bCs/>
          <w:sz w:val="24"/>
          <w:szCs w:val="24"/>
        </w:rPr>
        <w:t>Introduction</w:t>
      </w:r>
    </w:p>
    <w:p>
      <w:pPr>
        <w:jc w:val="both"/>
        <w:rPr>
          <w:rFonts w:hint="default" w:ascii="Arial" w:hAnsi="Arial" w:eastAsia="黑体" w:cs="Arial"/>
          <w:b w:val="0"/>
          <w:bCs w:val="0"/>
          <w:sz w:val="22"/>
          <w:szCs w:val="22"/>
        </w:rPr>
      </w:pPr>
      <w:r>
        <w:rPr>
          <w:rFonts w:hint="default" w:ascii="Arial" w:hAnsi="Arial" w:eastAsia="黑体" w:cs="Arial"/>
          <w:b w:val="0"/>
          <w:bCs w:val="0"/>
          <w:sz w:val="22"/>
          <w:szCs w:val="22"/>
        </w:rPr>
        <w:t>With the rapid development of China's market economy, the corresponding financial system reform is also deepening and advancing, postal finance is placed in the new form of increasingly fierce competition in the financial market, in order to take a place in this market and expand its market share, the fundamental way out is to implement cost management strategies. To consider economic efficiency as the central task, and strive to obtain cost advantages in order to seize market share through the advantages of minimizing costs and maximizing profits, and to seize the high ground of market competition.</w:t>
      </w:r>
    </w:p>
    <w:p>
      <w:pPr>
        <w:jc w:val="both"/>
        <w:rPr>
          <w:rFonts w:hint="default" w:ascii="Arial" w:hAnsi="Arial" w:eastAsia="黑体" w:cs="Arial"/>
          <w:b w:val="0"/>
          <w:bCs w:val="0"/>
          <w:sz w:val="22"/>
          <w:szCs w:val="22"/>
        </w:rPr>
      </w:pPr>
    </w:p>
    <w:p>
      <w:pPr>
        <w:jc w:val="both"/>
        <w:rPr>
          <w:rFonts w:hint="default" w:ascii="Arial" w:hAnsi="Arial" w:eastAsia="黑体" w:cs="Arial"/>
          <w:b/>
          <w:bCs/>
          <w:sz w:val="24"/>
          <w:szCs w:val="24"/>
        </w:rPr>
      </w:pPr>
      <w:bookmarkStart w:id="0" w:name="OLE_LINK1"/>
      <w:r>
        <w:rPr>
          <w:rFonts w:hint="default" w:ascii="Arial" w:hAnsi="Arial" w:eastAsia="黑体" w:cs="Arial"/>
          <w:b/>
          <w:bCs/>
          <w:sz w:val="24"/>
          <w:szCs w:val="24"/>
        </w:rPr>
        <w:t>Basic Theory</w:t>
      </w:r>
    </w:p>
    <w:bookmarkEnd w:id="0"/>
    <w:p>
      <w:pPr>
        <w:jc w:val="both"/>
        <w:rPr>
          <w:rFonts w:hint="default" w:ascii="Arial" w:hAnsi="Arial" w:eastAsia="黑体" w:cs="Arial"/>
          <w:b/>
          <w:bCs/>
          <w:sz w:val="24"/>
          <w:szCs w:val="24"/>
        </w:rPr>
      </w:pPr>
      <w:r>
        <w:rPr>
          <w:rFonts w:hint="default" w:ascii="Arial" w:hAnsi="Arial" w:eastAsia="黑体" w:cs="Arial"/>
          <w:b/>
          <w:bCs/>
          <w:sz w:val="24"/>
          <w:szCs w:val="24"/>
        </w:rPr>
        <w:t>a. Green Finance</w:t>
      </w:r>
    </w:p>
    <w:p>
      <w:pPr>
        <w:numPr>
          <w:ilvl w:val="0"/>
          <w:numId w:val="0"/>
        </w:numPr>
        <w:ind w:leftChars="0"/>
        <w:jc w:val="both"/>
        <w:rPr>
          <w:rFonts w:hint="default" w:ascii="Arial" w:hAnsi="Arial" w:eastAsia="宋体" w:cs="Arial"/>
          <w:b w:val="0"/>
          <w:bCs w:val="0"/>
          <w:sz w:val="22"/>
          <w:szCs w:val="22"/>
          <w:lang w:val="en-US" w:eastAsia="zh-CN"/>
        </w:rPr>
      </w:pPr>
      <w:r>
        <w:rPr>
          <w:rFonts w:hint="default" w:ascii="Arial" w:hAnsi="Arial" w:eastAsia="黑体" w:cs="Arial"/>
          <w:b w:val="0"/>
          <w:bCs w:val="0"/>
          <w:sz w:val="22"/>
          <w:szCs w:val="22"/>
        </w:rPr>
        <w:t>The green finance program promoted by China Post is a financial and economic activity that supports the transformation of the natural environment, improves the utilization of land resources, and addresses climate change. Specifically, it is to provide project investment, risk management and project operation services in the fields of energy conservation and environmental protection, green transportation and clean energy. Green finance technology has been widely used in many financial businesses such as trusts, funds and securities. It can not only promote the in-depth implementation of the national ecological and environmental protection concept more effectively, but also promote the benign promotion of China's postal financial service policy, which is the main direction of the future development of the financial service industry. Green finance has two meanings: one refers to how the financial industry can promote environmental protection and sustainable development of the economy and society; the other refers to the sustainable development of the financial industry itself. The former points out that the role of "green finance" is to guide the flow of funds to resource-saving technology development and ecological environmental protection industries, to guide enterprises to focus on green production and to guide consumers to form green consumption concepts; the latter clearly points out that the financial industry should maintain sustainable development and avoid excessive speculation focusing on short-term interests. Unlike the traditional financial development model, green finance serves the "three rural areas" more effectively, supports green agricultural development, green rural construction and green income generation for farmers, and directs financial resources and social capital to areas conducive to green development. At the same time, it can effectively identify and prevent financial risks caused by environmental factors, and realize the sustainable development of China Post in rural areas.</w:t>
      </w:r>
      <w:r>
        <w:rPr>
          <w:rFonts w:hint="eastAsia" w:ascii="Arial" w:hAnsi="Arial" w:eastAsia="黑体" w:cs="Arial"/>
          <w:b w:val="0"/>
          <w:bCs w:val="0"/>
          <w:sz w:val="22"/>
          <w:szCs w:val="22"/>
          <w:lang w:val="en-US" w:eastAsia="zh-CN"/>
        </w:rPr>
        <w:t>(</w:t>
      </w:r>
      <w:r>
        <w:rPr>
          <w:rFonts w:hint="default" w:ascii="Arial" w:hAnsi="Arial" w:eastAsia="黑体" w:cs="Arial"/>
          <w:b w:val="0"/>
          <w:bCs w:val="0"/>
          <w:sz w:val="22"/>
          <w:szCs w:val="22"/>
        </w:rPr>
        <w:t>.</w:t>
      </w:r>
      <w:r>
        <w:rPr>
          <w:rFonts w:hint="default" w:ascii="Arial" w:hAnsi="Arial" w:eastAsia="宋体" w:cs="Arial"/>
          <w:sz w:val="22"/>
          <w:szCs w:val="22"/>
        </w:rPr>
        <w:t>Petrone Daniele</w:t>
      </w:r>
      <w:r>
        <w:rPr>
          <w:rFonts w:hint="eastAsia" w:ascii="Arial" w:hAnsi="Arial" w:eastAsia="宋体" w:cs="Arial"/>
          <w:sz w:val="22"/>
          <w:szCs w:val="22"/>
          <w:lang w:val="en-US" w:eastAsia="zh-CN"/>
        </w:rPr>
        <w:t>,2022)</w:t>
      </w:r>
    </w:p>
    <w:p>
      <w:pPr>
        <w:jc w:val="both"/>
        <w:rPr>
          <w:rFonts w:hint="default" w:ascii="Arial" w:hAnsi="Arial" w:eastAsia="黑体" w:cs="Arial"/>
          <w:b w:val="0"/>
          <w:bCs w:val="0"/>
          <w:sz w:val="22"/>
          <w:szCs w:val="22"/>
        </w:rPr>
      </w:pPr>
    </w:p>
    <w:p>
      <w:pPr>
        <w:jc w:val="both"/>
        <w:rPr>
          <w:rFonts w:hint="default" w:ascii="Arial" w:hAnsi="Arial" w:eastAsia="黑体" w:cs="Arial"/>
          <w:b w:val="0"/>
          <w:bCs w:val="0"/>
          <w:sz w:val="22"/>
          <w:szCs w:val="22"/>
        </w:rPr>
      </w:pPr>
    </w:p>
    <w:p>
      <w:pPr>
        <w:jc w:val="both"/>
        <w:rPr>
          <w:rFonts w:hint="default" w:ascii="Arial" w:hAnsi="Arial" w:eastAsia="黑体" w:cs="Arial"/>
          <w:b/>
          <w:bCs/>
          <w:sz w:val="24"/>
          <w:szCs w:val="24"/>
        </w:rPr>
      </w:pPr>
      <w:r>
        <w:rPr>
          <w:rFonts w:hint="default" w:ascii="Arial" w:hAnsi="Arial" w:eastAsia="黑体" w:cs="Arial"/>
          <w:b/>
          <w:bCs/>
          <w:sz w:val="24"/>
          <w:szCs w:val="24"/>
        </w:rPr>
        <w:t>b. Connotation of rural revitalization strategy</w:t>
      </w:r>
    </w:p>
    <w:p>
      <w:pPr>
        <w:jc w:val="both"/>
        <w:rPr>
          <w:rFonts w:hint="default" w:ascii="Arial" w:hAnsi="Arial" w:eastAsia="黑体" w:cs="Arial"/>
          <w:b w:val="0"/>
          <w:bCs w:val="0"/>
          <w:sz w:val="22"/>
          <w:szCs w:val="22"/>
        </w:rPr>
      </w:pPr>
      <w:r>
        <w:rPr>
          <w:rFonts w:hint="default" w:ascii="Arial" w:hAnsi="Arial" w:eastAsia="黑体" w:cs="Arial"/>
          <w:b w:val="0"/>
          <w:bCs w:val="0"/>
          <w:sz w:val="22"/>
          <w:szCs w:val="22"/>
        </w:rPr>
        <w:t>In order to solve the "three rural issues" and promote rural areas to match China's socio-economic development, China Post responded to the 19th Party Congress by proposing the rural revitalization strategy. The rural revitalization strategy is a strategic plan to promote the economic development of rural areas, improve the living standards of rural people, and promote the construction of rural infrastructure.</w:t>
      </w:r>
    </w:p>
    <w:p>
      <w:pPr>
        <w:jc w:val="both"/>
        <w:rPr>
          <w:rFonts w:hint="default" w:ascii="Arial" w:hAnsi="Arial" w:eastAsia="黑体" w:cs="Arial"/>
          <w:b w:val="0"/>
          <w:bCs w:val="0"/>
          <w:sz w:val="22"/>
          <w:szCs w:val="22"/>
        </w:rPr>
      </w:pPr>
    </w:p>
    <w:p>
      <w:pPr>
        <w:jc w:val="both"/>
        <w:rPr>
          <w:rFonts w:hint="default" w:ascii="Arial" w:hAnsi="Arial" w:eastAsia="黑体" w:cs="Arial"/>
          <w:b w:val="0"/>
          <w:bCs w:val="0"/>
          <w:sz w:val="22"/>
          <w:szCs w:val="22"/>
        </w:rPr>
      </w:pPr>
      <w:r>
        <w:rPr>
          <w:rFonts w:hint="default" w:ascii="Arial" w:hAnsi="Arial" w:eastAsia="黑体" w:cs="Arial"/>
          <w:b w:val="0"/>
          <w:bCs w:val="0"/>
          <w:sz w:val="22"/>
          <w:szCs w:val="22"/>
        </w:rPr>
        <w:t>The rural revitalization strategy is of great significance to the rural development of China. In the past rural development process, the development of rural economy based on agriculture has been slow, and without the stimulation of external market and the application of new technologies, the development of China's rural areas has been limited to tiny villages. In contrast, the rural revitalization strategy should expand the scope of rural economic development and improve the efficiency of rural economic development. China Post promotes the integration of agricultural production with modern technology through policy support and financial programs to improve the level of agricultural production and the quality of agricultural products, and to promote the overall development of the rural economy.</w:t>
      </w:r>
    </w:p>
    <w:p>
      <w:pPr>
        <w:jc w:val="both"/>
        <w:rPr>
          <w:rFonts w:hint="default" w:ascii="Arial" w:hAnsi="Arial" w:eastAsia="黑体" w:cs="Arial"/>
          <w:b w:val="0"/>
          <w:bCs w:val="0"/>
          <w:sz w:val="22"/>
          <w:szCs w:val="22"/>
        </w:rPr>
      </w:pPr>
    </w:p>
    <w:p>
      <w:pPr>
        <w:jc w:val="both"/>
        <w:rPr>
          <w:rFonts w:hint="default" w:ascii="Arial" w:hAnsi="Arial" w:eastAsia="黑体" w:cs="Arial"/>
          <w:b/>
          <w:bCs/>
          <w:sz w:val="24"/>
          <w:szCs w:val="24"/>
        </w:rPr>
      </w:pPr>
      <w:r>
        <w:rPr>
          <w:rFonts w:hint="default" w:ascii="Arial" w:hAnsi="Arial" w:eastAsia="黑体" w:cs="Arial"/>
          <w:b/>
          <w:bCs/>
          <w:sz w:val="24"/>
          <w:szCs w:val="24"/>
        </w:rPr>
        <w:t>c. Important role of rural finance</w:t>
      </w:r>
    </w:p>
    <w:p>
      <w:pPr>
        <w:jc w:val="both"/>
        <w:rPr>
          <w:rFonts w:hint="default" w:ascii="Arial" w:hAnsi="Arial" w:eastAsia="黑体" w:cs="Arial"/>
          <w:b w:val="0"/>
          <w:bCs w:val="0"/>
          <w:sz w:val="22"/>
          <w:szCs w:val="22"/>
        </w:rPr>
      </w:pPr>
      <w:r>
        <w:rPr>
          <w:rFonts w:hint="default" w:ascii="Arial" w:hAnsi="Arial" w:eastAsia="黑体" w:cs="Arial"/>
          <w:b w:val="0"/>
          <w:bCs w:val="0"/>
          <w:sz w:val="22"/>
          <w:szCs w:val="22"/>
        </w:rPr>
        <w:t>Firstly, rural finance can provide financial support for the development of rural economy. The first problem encountered in the development of rural economy is the lack of funds, as farmers, not so much idle funds for various economic activities, China Post through financial investment, can effectively solve the problem of insufficient funds for entrepreneurship in the process of rural economic development; secondly, the lack of scientific and standardized development direction for rural development, rural finance can effectively solve this problem. Through financial support, rural finance can provide development direction for rural enterprises to adapt to market demand. China Post formulates scientific development strategies and financial support for rural enterprises, helps the management ability and enterprise construction level of rural enterprises, and promotes the implementation of rural revitalization strategy.</w:t>
      </w:r>
    </w:p>
    <w:p>
      <w:pPr>
        <w:jc w:val="both"/>
        <w:rPr>
          <w:rFonts w:hint="default" w:ascii="Arial" w:hAnsi="Arial" w:eastAsia="黑体" w:cs="Arial"/>
          <w:b/>
          <w:bCs/>
          <w:sz w:val="24"/>
          <w:szCs w:val="24"/>
        </w:rPr>
      </w:pPr>
    </w:p>
    <w:p>
      <w:pPr>
        <w:jc w:val="both"/>
        <w:rPr>
          <w:rFonts w:hint="default" w:ascii="Arial" w:hAnsi="Arial" w:eastAsia="黑体" w:cs="Arial"/>
          <w:b/>
          <w:bCs/>
          <w:sz w:val="24"/>
          <w:szCs w:val="24"/>
        </w:rPr>
      </w:pPr>
      <w:r>
        <w:rPr>
          <w:rFonts w:hint="default" w:ascii="Arial" w:hAnsi="Arial" w:eastAsia="黑体" w:cs="Arial"/>
          <w:b/>
          <w:bCs/>
          <w:sz w:val="24"/>
          <w:szCs w:val="24"/>
        </w:rPr>
        <w:t>d. The relationship between rural revitalization strategy and rural finance</w:t>
      </w:r>
    </w:p>
    <w:p>
      <w:pPr>
        <w:numPr>
          <w:ilvl w:val="0"/>
          <w:numId w:val="0"/>
        </w:numPr>
        <w:ind w:leftChars="0"/>
        <w:jc w:val="both"/>
        <w:rPr>
          <w:rFonts w:hint="default" w:ascii="Arial" w:hAnsi="Arial" w:eastAsia="宋体" w:cs="Arial"/>
          <w:b w:val="0"/>
          <w:bCs w:val="0"/>
          <w:sz w:val="22"/>
          <w:szCs w:val="22"/>
          <w:lang w:val="en-US" w:eastAsia="zh-CN"/>
        </w:rPr>
      </w:pPr>
      <w:r>
        <w:rPr>
          <w:rFonts w:hint="default" w:ascii="Arial" w:hAnsi="Arial" w:eastAsia="黑体" w:cs="Arial"/>
          <w:b w:val="0"/>
          <w:bCs w:val="0"/>
          <w:sz w:val="22"/>
          <w:szCs w:val="22"/>
        </w:rPr>
        <w:t xml:space="preserve">The rural revitalization strategy is the guarantee for the development of rural finance, and the rural revitalization strategy provides a good development environment and policy support for the development of rural finance. The development of rural finance is a booster for the implementation of rural revitalization strategy. Rural finance can better promote the development of rural economy, promote the construction of rural infrastructure, and contribute to the implementation of rural revitalization strategy. The rural revitalization strategy and rural finance are an interdependent and mutually promoting relationship; the rural revitalization strategy can better promote the development of rural finance, and rural finance can more quickly promote the implementation of the rural revitalization strategy; both have a positive impact on the development of rural economy, and through the rational use of rural finance and the active implementation of the rural revitalization strategy, they jointly promote the development of rural economy </w:t>
      </w:r>
      <w:r>
        <w:rPr>
          <w:rFonts w:hint="eastAsia" w:ascii="Arial" w:hAnsi="Arial" w:eastAsia="黑体" w:cs="Arial"/>
          <w:b w:val="0"/>
          <w:bCs w:val="0"/>
          <w:sz w:val="22"/>
          <w:szCs w:val="22"/>
          <w:lang w:val="en-US" w:eastAsia="zh-CN"/>
        </w:rPr>
        <w:t>(</w:t>
      </w:r>
      <w:r>
        <w:rPr>
          <w:rFonts w:hint="default" w:ascii="Arial" w:hAnsi="Arial" w:eastAsia="黑体" w:cs="Arial"/>
          <w:b w:val="0"/>
          <w:bCs w:val="0"/>
          <w:sz w:val="22"/>
          <w:szCs w:val="22"/>
        </w:rPr>
        <w:t>.</w:t>
      </w:r>
      <w:r>
        <w:rPr>
          <w:rFonts w:hint="default" w:ascii="Arial" w:hAnsi="Arial" w:eastAsia="宋体" w:cs="Arial"/>
          <w:sz w:val="22"/>
          <w:szCs w:val="22"/>
        </w:rPr>
        <w:t>Petrone Daniele</w:t>
      </w:r>
      <w:r>
        <w:rPr>
          <w:rFonts w:hint="eastAsia" w:ascii="Arial" w:hAnsi="Arial" w:eastAsia="宋体" w:cs="Arial"/>
          <w:sz w:val="22"/>
          <w:szCs w:val="22"/>
          <w:lang w:val="en-US" w:eastAsia="zh-CN"/>
        </w:rPr>
        <w:t>,2022)</w:t>
      </w:r>
    </w:p>
    <w:p>
      <w:pPr>
        <w:jc w:val="both"/>
        <w:rPr>
          <w:rFonts w:hint="default" w:ascii="Arial" w:hAnsi="Arial" w:eastAsia="黑体" w:cs="Arial"/>
          <w:b w:val="0"/>
          <w:bCs w:val="0"/>
          <w:sz w:val="22"/>
          <w:szCs w:val="22"/>
        </w:rPr>
      </w:pPr>
      <w:r>
        <w:rPr>
          <w:rFonts w:hint="default" w:ascii="Arial" w:hAnsi="Arial" w:eastAsia="黑体" w:cs="Arial"/>
          <w:b w:val="0"/>
          <w:bCs w:val="0"/>
          <w:sz w:val="22"/>
          <w:szCs w:val="22"/>
        </w:rPr>
        <w:t>.</w:t>
      </w:r>
    </w:p>
    <w:p>
      <w:pPr>
        <w:jc w:val="both"/>
        <w:rPr>
          <w:rFonts w:hint="default" w:ascii="Arial" w:hAnsi="Arial" w:eastAsia="黑体" w:cs="Arial"/>
          <w:b w:val="0"/>
          <w:bCs w:val="0"/>
          <w:sz w:val="22"/>
          <w:szCs w:val="22"/>
        </w:rPr>
      </w:pPr>
    </w:p>
    <w:p>
      <w:pPr>
        <w:jc w:val="both"/>
        <w:rPr>
          <w:rFonts w:hint="default" w:ascii="Arial" w:hAnsi="Arial" w:eastAsia="黑体" w:cs="Arial"/>
          <w:b w:val="0"/>
          <w:bCs w:val="0"/>
          <w:sz w:val="22"/>
          <w:szCs w:val="22"/>
        </w:rPr>
      </w:pPr>
    </w:p>
    <w:p>
      <w:pPr>
        <w:jc w:val="both"/>
        <w:rPr>
          <w:rFonts w:hint="default" w:ascii="Arial" w:hAnsi="Arial" w:eastAsia="黑体" w:cs="Arial"/>
          <w:b/>
          <w:bCs/>
          <w:sz w:val="24"/>
          <w:szCs w:val="24"/>
        </w:rPr>
      </w:pPr>
      <w:bookmarkStart w:id="1" w:name="OLE_LINK2"/>
      <w:r>
        <w:rPr>
          <w:rFonts w:hint="default" w:ascii="Arial" w:hAnsi="Arial" w:eastAsia="黑体" w:cs="Arial"/>
          <w:b/>
          <w:bCs/>
          <w:sz w:val="24"/>
          <w:szCs w:val="24"/>
        </w:rPr>
        <w:t>1 The significance of cost management control</w:t>
      </w:r>
    </w:p>
    <w:bookmarkEnd w:id="1"/>
    <w:p>
      <w:pPr>
        <w:jc w:val="both"/>
        <w:rPr>
          <w:rFonts w:hint="default" w:ascii="Arial" w:hAnsi="Arial" w:eastAsia="黑体" w:cs="Arial"/>
          <w:b w:val="0"/>
          <w:bCs w:val="0"/>
          <w:sz w:val="22"/>
          <w:szCs w:val="22"/>
        </w:rPr>
      </w:pPr>
      <w:r>
        <w:rPr>
          <w:rFonts w:hint="default" w:ascii="Arial" w:hAnsi="Arial" w:eastAsia="黑体" w:cs="Arial"/>
          <w:b w:val="0"/>
          <w:bCs w:val="0"/>
          <w:sz w:val="22"/>
          <w:szCs w:val="22"/>
        </w:rPr>
        <w:t>The fundamental purpose of cost management control implementation is to promote the minimization of operating costs and maximize benefits, postal finance in order to meet the needs of the new era of market competition, must change the past crude mode of operation, enhance its ability to resist market risks, towards a mature development model.</w:t>
      </w:r>
    </w:p>
    <w:p>
      <w:pPr>
        <w:jc w:val="both"/>
        <w:rPr>
          <w:rFonts w:hint="default" w:ascii="Arial" w:hAnsi="Arial" w:eastAsia="黑体" w:cs="Arial"/>
          <w:b w:val="0"/>
          <w:bCs w:val="0"/>
          <w:sz w:val="22"/>
          <w:szCs w:val="22"/>
        </w:rPr>
      </w:pPr>
    </w:p>
    <w:p>
      <w:pPr>
        <w:jc w:val="both"/>
        <w:rPr>
          <w:rFonts w:hint="default" w:ascii="Arial" w:hAnsi="Arial" w:eastAsia="黑体" w:cs="Arial"/>
          <w:b/>
          <w:bCs/>
          <w:sz w:val="24"/>
          <w:szCs w:val="24"/>
        </w:rPr>
      </w:pPr>
      <w:bookmarkStart w:id="2" w:name="OLE_LINK3"/>
      <w:r>
        <w:rPr>
          <w:rFonts w:hint="default" w:ascii="Arial" w:hAnsi="Arial" w:eastAsia="黑体" w:cs="Arial"/>
          <w:b/>
          <w:bCs/>
          <w:sz w:val="24"/>
          <w:szCs w:val="24"/>
        </w:rPr>
        <w:t>1.1 Turning losses into profits</w:t>
      </w:r>
    </w:p>
    <w:bookmarkEnd w:id="2"/>
    <w:p>
      <w:pPr>
        <w:jc w:val="both"/>
        <w:rPr>
          <w:rFonts w:hint="default" w:ascii="Arial" w:hAnsi="Arial" w:eastAsia="黑体" w:cs="Arial"/>
          <w:b w:val="0"/>
          <w:bCs w:val="0"/>
          <w:sz w:val="22"/>
          <w:szCs w:val="22"/>
        </w:rPr>
      </w:pPr>
      <w:r>
        <w:rPr>
          <w:rFonts w:hint="default" w:ascii="Arial" w:hAnsi="Arial" w:eastAsia="黑体" w:cs="Arial"/>
          <w:b w:val="0"/>
          <w:bCs w:val="0"/>
          <w:sz w:val="22"/>
          <w:szCs w:val="22"/>
        </w:rPr>
        <w:t>In the new period of the postal industry to achieve the purpose of turning losses into profits, open source is important, cutting costs is also a practical and effective way and means. Postal financial services in the carry income usually accounts for more than 30% of the overall income of the postal industry, some regions can even exceed 50%. Business income accounts for a large proportion, but the cost also occupies a considerable amount, and there is a lot of "water" in the cost can be squeezed out, therefore, should pay full attention to the cost-cutting aspect, adhere to the coordination of revenue and cost-cutting coexistence, to speed up the pace of turning its losses into profits.</w:t>
      </w:r>
    </w:p>
    <w:p>
      <w:pPr>
        <w:jc w:val="both"/>
        <w:rPr>
          <w:rFonts w:hint="default" w:ascii="Arial" w:hAnsi="Arial" w:eastAsia="黑体" w:cs="Arial"/>
          <w:b w:val="0"/>
          <w:bCs w:val="0"/>
          <w:sz w:val="22"/>
          <w:szCs w:val="22"/>
        </w:rPr>
      </w:pPr>
    </w:p>
    <w:p>
      <w:pPr>
        <w:jc w:val="both"/>
        <w:rPr>
          <w:rFonts w:hint="default" w:ascii="Arial" w:hAnsi="Arial" w:eastAsia="黑体" w:cs="Arial"/>
          <w:b/>
          <w:bCs/>
          <w:sz w:val="24"/>
          <w:szCs w:val="24"/>
        </w:rPr>
      </w:pPr>
      <w:r>
        <w:rPr>
          <w:rFonts w:hint="default" w:ascii="Arial" w:hAnsi="Arial" w:eastAsia="黑体" w:cs="Arial"/>
          <w:b/>
          <w:bCs/>
          <w:sz w:val="24"/>
          <w:szCs w:val="24"/>
        </w:rPr>
        <w:t>1.2 Enhance market competitiveness</w:t>
      </w:r>
    </w:p>
    <w:p>
      <w:pPr>
        <w:jc w:val="both"/>
        <w:rPr>
          <w:rFonts w:hint="default" w:ascii="Arial" w:hAnsi="Arial" w:eastAsia="黑体" w:cs="Arial"/>
          <w:b w:val="0"/>
          <w:bCs w:val="0"/>
          <w:sz w:val="22"/>
          <w:szCs w:val="22"/>
        </w:rPr>
      </w:pPr>
      <w:r>
        <w:rPr>
          <w:rFonts w:hint="default" w:ascii="Arial" w:hAnsi="Arial" w:eastAsia="黑体" w:cs="Arial"/>
          <w:b w:val="0"/>
          <w:bCs w:val="0"/>
          <w:sz w:val="22"/>
          <w:szCs w:val="22"/>
        </w:rPr>
        <w:t>Compared with other banks, postal finance has a large gap in terms of business types, management experience, etc. Therefore, if postal finance wants to have a say in China's market competition pattern, it must adopt various practical and effective methods to reduce financial business operating costs and promote the realization of cost minimization in order to strengthen its competitiveness in the market.</w:t>
      </w:r>
    </w:p>
    <w:p>
      <w:pPr>
        <w:jc w:val="both"/>
        <w:rPr>
          <w:rFonts w:hint="default" w:ascii="Arial" w:hAnsi="Arial" w:eastAsia="黑体" w:cs="Arial"/>
          <w:b w:val="0"/>
          <w:bCs w:val="0"/>
          <w:sz w:val="22"/>
          <w:szCs w:val="22"/>
        </w:rPr>
      </w:pPr>
    </w:p>
    <w:p>
      <w:pPr>
        <w:jc w:val="both"/>
        <w:rPr>
          <w:rFonts w:hint="default" w:ascii="Arial" w:hAnsi="Arial" w:eastAsia="黑体" w:cs="Arial"/>
          <w:b/>
          <w:bCs/>
          <w:sz w:val="24"/>
          <w:szCs w:val="24"/>
        </w:rPr>
      </w:pPr>
      <w:r>
        <w:rPr>
          <w:rFonts w:hint="default" w:ascii="Arial" w:hAnsi="Arial" w:eastAsia="黑体" w:cs="Arial"/>
          <w:b/>
          <w:bCs/>
          <w:sz w:val="24"/>
          <w:szCs w:val="24"/>
        </w:rPr>
        <w:t>1.3 Promote its standardized management</w:t>
      </w:r>
    </w:p>
    <w:p>
      <w:pPr>
        <w:jc w:val="both"/>
        <w:rPr>
          <w:rFonts w:hint="default" w:ascii="Arial" w:hAnsi="Arial" w:eastAsia="黑体" w:cs="Arial"/>
          <w:b w:val="0"/>
          <w:bCs w:val="0"/>
          <w:sz w:val="22"/>
          <w:szCs w:val="22"/>
        </w:rPr>
      </w:pPr>
      <w:r>
        <w:rPr>
          <w:rFonts w:hint="default" w:ascii="Arial" w:hAnsi="Arial" w:eastAsia="黑体" w:cs="Arial"/>
          <w:b w:val="0"/>
          <w:bCs w:val="0"/>
          <w:sz w:val="22"/>
          <w:szCs w:val="22"/>
        </w:rPr>
        <w:t>Among the expenses of postal finance, the costs and expenses arising from irregular operation behavior account for a considerable proportion. In the current operation of some grassroots postal operations, driven by departmental interests and balance of tasks, most of the time it pays too much attention to business development, while ignoring the construction of a sound internal control system, resulting in the construction of such mechanisms far from meeting its business development needs, which in turn leads to an increase in its cost expenditures and business risks. In addition, some irregularities will also generate unnecessary costs. Therefore, strengthening the postal financial cost management and regulating its operation behavior by means of financial assessment can effectively prevent and control its financial risks and promote its operation behavior to standardization.</w:t>
      </w:r>
    </w:p>
    <w:p>
      <w:pPr>
        <w:jc w:val="both"/>
        <w:rPr>
          <w:rFonts w:hint="default" w:ascii="Arial" w:hAnsi="Arial" w:eastAsia="黑体" w:cs="Arial"/>
          <w:b w:val="0"/>
          <w:bCs w:val="0"/>
          <w:sz w:val="22"/>
          <w:szCs w:val="22"/>
        </w:rPr>
      </w:pPr>
    </w:p>
    <w:p>
      <w:pPr>
        <w:jc w:val="both"/>
        <w:rPr>
          <w:rFonts w:hint="default" w:ascii="Arial" w:hAnsi="Arial" w:eastAsia="黑体" w:cs="Arial"/>
          <w:b/>
          <w:bCs/>
          <w:sz w:val="24"/>
          <w:szCs w:val="24"/>
        </w:rPr>
      </w:pPr>
      <w:bookmarkStart w:id="3" w:name="OLE_LINK4"/>
      <w:r>
        <w:rPr>
          <w:rFonts w:hint="default" w:ascii="Arial" w:hAnsi="Arial" w:eastAsia="黑体" w:cs="Arial"/>
          <w:b/>
          <w:bCs/>
          <w:sz w:val="24"/>
          <w:szCs w:val="24"/>
        </w:rPr>
        <w:t>1.4 Enhance the gold content of its business results</w:t>
      </w:r>
    </w:p>
    <w:bookmarkEnd w:id="3"/>
    <w:p>
      <w:pPr>
        <w:jc w:val="both"/>
        <w:rPr>
          <w:rFonts w:hint="default" w:ascii="Arial" w:hAnsi="Arial" w:eastAsia="黑体" w:cs="Arial"/>
          <w:b w:val="0"/>
          <w:bCs w:val="0"/>
          <w:sz w:val="22"/>
          <w:szCs w:val="22"/>
        </w:rPr>
      </w:pPr>
      <w:r>
        <w:rPr>
          <w:rFonts w:hint="default" w:ascii="Arial" w:hAnsi="Arial" w:eastAsia="黑体" w:cs="Arial"/>
          <w:b w:val="0"/>
          <w:bCs w:val="0"/>
          <w:sz w:val="22"/>
          <w:szCs w:val="22"/>
        </w:rPr>
        <w:t>Strengthening cost accounting and reasonable apportionment of operating costs can accurately account for the proportion of costs in postal finance operating income, thus accurately presenting its operating results and promoting its progress from sloppy to efficient.</w:t>
      </w:r>
    </w:p>
    <w:p>
      <w:pPr>
        <w:jc w:val="both"/>
        <w:rPr>
          <w:rFonts w:hint="default" w:ascii="Arial" w:hAnsi="Arial" w:eastAsia="黑体" w:cs="Arial"/>
          <w:b w:val="0"/>
          <w:bCs w:val="0"/>
          <w:sz w:val="22"/>
          <w:szCs w:val="22"/>
        </w:rPr>
      </w:pPr>
    </w:p>
    <w:p>
      <w:pPr>
        <w:jc w:val="both"/>
        <w:rPr>
          <w:rFonts w:hint="default" w:ascii="Arial" w:hAnsi="Arial" w:eastAsia="黑体" w:cs="Arial"/>
          <w:b/>
          <w:bCs/>
          <w:sz w:val="24"/>
          <w:szCs w:val="24"/>
        </w:rPr>
      </w:pPr>
      <w:r>
        <w:rPr>
          <w:rFonts w:hint="default" w:ascii="Arial" w:hAnsi="Arial" w:eastAsia="黑体" w:cs="Arial"/>
          <w:b/>
          <w:bCs/>
          <w:sz w:val="24"/>
          <w:szCs w:val="24"/>
        </w:rPr>
        <w:t>2 Problems of postal finance cost management in the new period</w:t>
      </w:r>
    </w:p>
    <w:p>
      <w:pPr>
        <w:jc w:val="both"/>
        <w:rPr>
          <w:rFonts w:hint="default" w:ascii="Arial" w:hAnsi="Arial" w:eastAsia="黑体" w:cs="Arial"/>
          <w:b w:val="0"/>
          <w:bCs w:val="0"/>
          <w:sz w:val="22"/>
          <w:szCs w:val="22"/>
        </w:rPr>
      </w:pPr>
      <w:r>
        <w:rPr>
          <w:rFonts w:hint="default" w:ascii="Arial" w:hAnsi="Arial" w:eastAsia="黑体" w:cs="Arial"/>
          <w:b w:val="0"/>
          <w:bCs w:val="0"/>
          <w:sz w:val="22"/>
          <w:szCs w:val="22"/>
        </w:rPr>
        <w:t>The postal finance business is long dependent on the postal enterprises and survives, no matter in the business development, supervision and management, or in the operation system, personnel training and other aspects there is a certain gap with professional banks, in the new period, its high cost problems are gradually highlighted.</w:t>
      </w:r>
    </w:p>
    <w:p>
      <w:pPr>
        <w:jc w:val="both"/>
        <w:rPr>
          <w:rFonts w:hint="default" w:ascii="Arial" w:hAnsi="Arial" w:eastAsia="黑体" w:cs="Arial"/>
          <w:b w:val="0"/>
          <w:bCs w:val="0"/>
          <w:sz w:val="22"/>
          <w:szCs w:val="22"/>
        </w:rPr>
      </w:pPr>
    </w:p>
    <w:p>
      <w:pPr>
        <w:jc w:val="both"/>
        <w:rPr>
          <w:rFonts w:hint="default" w:ascii="Arial" w:hAnsi="Arial" w:eastAsia="黑体" w:cs="Arial"/>
          <w:b w:val="0"/>
          <w:bCs w:val="0"/>
          <w:sz w:val="22"/>
          <w:szCs w:val="22"/>
        </w:rPr>
      </w:pPr>
      <w:r>
        <w:rPr>
          <w:rFonts w:hint="default" w:ascii="Arial" w:hAnsi="Arial" w:eastAsia="黑体" w:cs="Arial"/>
          <w:b w:val="0"/>
          <w:bCs w:val="0"/>
          <w:sz w:val="22"/>
          <w:szCs w:val="22"/>
        </w:rPr>
        <w:t>Firstly, its business is mostly based on taking deposits from urban and rural residents, so it has the characteristics of high cost and interest payment.</w:t>
      </w:r>
    </w:p>
    <w:p>
      <w:pPr>
        <w:jc w:val="both"/>
        <w:rPr>
          <w:rFonts w:hint="default" w:ascii="Arial" w:hAnsi="Arial" w:eastAsia="黑体" w:cs="Arial"/>
          <w:b w:val="0"/>
          <w:bCs w:val="0"/>
          <w:sz w:val="22"/>
          <w:szCs w:val="22"/>
        </w:rPr>
      </w:pPr>
    </w:p>
    <w:p>
      <w:pPr>
        <w:jc w:val="both"/>
        <w:rPr>
          <w:rFonts w:hint="default" w:ascii="Arial" w:hAnsi="Arial" w:eastAsia="黑体" w:cs="Arial"/>
          <w:b w:val="0"/>
          <w:bCs w:val="0"/>
          <w:sz w:val="22"/>
          <w:szCs w:val="22"/>
        </w:rPr>
      </w:pPr>
      <w:r>
        <w:rPr>
          <w:rFonts w:hint="default" w:ascii="Arial" w:hAnsi="Arial" w:eastAsia="黑体" w:cs="Arial"/>
          <w:b w:val="0"/>
          <w:bCs w:val="0"/>
          <w:sz w:val="22"/>
          <w:szCs w:val="22"/>
        </w:rPr>
        <w:t>Second, its long-standing in the assessment of operating results, excessive emphasis on the postal balance, resulting in a part of the postal units in the balance figures falsified, showing a balance of no income and other bizarre situations, but also therefore increased the cost of postal finance expenses.</w:t>
      </w:r>
    </w:p>
    <w:p>
      <w:pPr>
        <w:jc w:val="both"/>
        <w:rPr>
          <w:rFonts w:hint="default" w:ascii="Arial" w:hAnsi="Arial" w:eastAsia="黑体" w:cs="Arial"/>
          <w:b w:val="0"/>
          <w:bCs w:val="0"/>
          <w:sz w:val="22"/>
          <w:szCs w:val="22"/>
        </w:rPr>
      </w:pPr>
    </w:p>
    <w:p>
      <w:pPr>
        <w:jc w:val="both"/>
        <w:rPr>
          <w:rFonts w:hint="default" w:ascii="Arial" w:hAnsi="Arial" w:eastAsia="黑体" w:cs="Arial"/>
          <w:b w:val="0"/>
          <w:bCs w:val="0"/>
          <w:sz w:val="22"/>
          <w:szCs w:val="22"/>
        </w:rPr>
      </w:pPr>
      <w:r>
        <w:rPr>
          <w:rFonts w:hint="default" w:ascii="Arial" w:hAnsi="Arial" w:eastAsia="黑体" w:cs="Arial"/>
          <w:b w:val="0"/>
          <w:bCs w:val="0"/>
          <w:sz w:val="22"/>
          <w:szCs w:val="22"/>
        </w:rPr>
        <w:t>Thirdly, the accounting and apportionment methods of its business operation costs have not been constructed perfectly, which makes it difficult to implement some necessary cost control strategies and also leads to high costs.</w:t>
      </w:r>
    </w:p>
    <w:p>
      <w:pPr>
        <w:jc w:val="both"/>
        <w:rPr>
          <w:rFonts w:hint="default" w:ascii="Arial" w:hAnsi="Arial" w:eastAsia="黑体" w:cs="Arial"/>
          <w:b w:val="0"/>
          <w:bCs w:val="0"/>
          <w:sz w:val="22"/>
          <w:szCs w:val="22"/>
        </w:rPr>
      </w:pPr>
    </w:p>
    <w:p>
      <w:pPr>
        <w:jc w:val="both"/>
        <w:rPr>
          <w:rFonts w:hint="default" w:ascii="Arial" w:hAnsi="Arial" w:eastAsia="黑体" w:cs="Arial"/>
          <w:b w:val="0"/>
          <w:bCs w:val="0"/>
          <w:sz w:val="22"/>
          <w:szCs w:val="22"/>
        </w:rPr>
      </w:pPr>
      <w:r>
        <w:rPr>
          <w:rFonts w:hint="default" w:ascii="Arial" w:hAnsi="Arial" w:eastAsia="黑体" w:cs="Arial"/>
          <w:b w:val="0"/>
          <w:bCs w:val="0"/>
          <w:sz w:val="22"/>
          <w:szCs w:val="22"/>
        </w:rPr>
        <w:t>Fourth, its business has been started for a relatively short period of time, and its operation is not professional enough, and it also lacks high-quality financial management talents and management experience, which leads to unsound internal control and management mechanism and further expansion of operation risks.</w:t>
      </w:r>
    </w:p>
    <w:p>
      <w:pPr>
        <w:jc w:val="both"/>
        <w:rPr>
          <w:rFonts w:hint="default" w:ascii="Arial" w:hAnsi="Arial" w:eastAsia="黑体" w:cs="Arial"/>
          <w:b w:val="0"/>
          <w:bCs w:val="0"/>
          <w:sz w:val="22"/>
          <w:szCs w:val="22"/>
        </w:rPr>
      </w:pPr>
    </w:p>
    <w:p>
      <w:pPr>
        <w:jc w:val="both"/>
        <w:rPr>
          <w:rFonts w:hint="default" w:ascii="Arial" w:hAnsi="Arial" w:eastAsia="黑体" w:cs="Arial"/>
          <w:b w:val="0"/>
          <w:bCs w:val="0"/>
          <w:sz w:val="22"/>
          <w:szCs w:val="22"/>
        </w:rPr>
      </w:pPr>
      <w:r>
        <w:rPr>
          <w:rFonts w:hint="default" w:ascii="Arial" w:hAnsi="Arial" w:eastAsia="黑体" w:cs="Arial"/>
          <w:b w:val="0"/>
          <w:bCs w:val="0"/>
          <w:sz w:val="22"/>
          <w:szCs w:val="22"/>
        </w:rPr>
        <w:t>Fifth, the structure is unreasonable, usually the proportion of its intermediate business is low, and the scope of development is also limited to a narrow range. The proportion of large and important customers is not high, resulting in a less stable savings balance. The low proportion of demand leads to its business income being deeply affected by the adjustment of bank interest rates.</w:t>
      </w:r>
    </w:p>
    <w:p>
      <w:pPr>
        <w:jc w:val="both"/>
        <w:rPr>
          <w:rFonts w:hint="default" w:ascii="Arial" w:hAnsi="Arial" w:eastAsia="黑体" w:cs="Arial"/>
          <w:b w:val="0"/>
          <w:bCs w:val="0"/>
          <w:sz w:val="22"/>
          <w:szCs w:val="22"/>
        </w:rPr>
      </w:pPr>
    </w:p>
    <w:p>
      <w:pPr>
        <w:jc w:val="both"/>
        <w:rPr>
          <w:rFonts w:hint="default" w:ascii="Arial" w:hAnsi="Arial" w:eastAsia="黑体" w:cs="Arial"/>
          <w:b/>
          <w:bCs/>
          <w:sz w:val="24"/>
          <w:szCs w:val="24"/>
        </w:rPr>
      </w:pPr>
      <w:r>
        <w:rPr>
          <w:rFonts w:hint="default" w:ascii="Arial" w:hAnsi="Arial" w:eastAsia="黑体" w:cs="Arial"/>
          <w:b/>
          <w:bCs/>
          <w:sz w:val="24"/>
          <w:szCs w:val="24"/>
        </w:rPr>
        <w:t>3 Inherent requirements for the implementation of rural revitalization strategy</w:t>
      </w:r>
    </w:p>
    <w:p>
      <w:pPr>
        <w:jc w:val="both"/>
        <w:rPr>
          <w:rFonts w:hint="default" w:ascii="Arial" w:hAnsi="Arial" w:eastAsia="黑体" w:cs="Arial"/>
          <w:b/>
          <w:bCs/>
          <w:sz w:val="24"/>
          <w:szCs w:val="24"/>
        </w:rPr>
      </w:pPr>
      <w:r>
        <w:rPr>
          <w:rFonts w:hint="default" w:ascii="Arial" w:hAnsi="Arial" w:eastAsia="黑体" w:cs="Arial"/>
          <w:b/>
          <w:bCs/>
          <w:sz w:val="24"/>
          <w:szCs w:val="24"/>
        </w:rPr>
        <w:t>3.1 The implementation of rural revitalization strategy is a process of resource reconfiguration</w:t>
      </w:r>
    </w:p>
    <w:p>
      <w:pPr>
        <w:jc w:val="both"/>
        <w:rPr>
          <w:rFonts w:hint="default" w:ascii="Arial" w:hAnsi="Arial" w:eastAsia="黑体" w:cs="Arial"/>
          <w:b w:val="0"/>
          <w:bCs w:val="0"/>
          <w:sz w:val="22"/>
          <w:szCs w:val="22"/>
        </w:rPr>
      </w:pPr>
      <w:r>
        <w:rPr>
          <w:rFonts w:hint="default" w:ascii="Arial" w:hAnsi="Arial" w:eastAsia="黑体" w:cs="Arial"/>
          <w:b w:val="0"/>
          <w:bCs w:val="0"/>
          <w:sz w:val="22"/>
          <w:szCs w:val="22"/>
        </w:rPr>
        <w:t>The implementation of rural revitalization strategy requires the reconfiguration of various resources in rural areas. The unreasonable allocation of rural resources is a very serious problem in the process of rural economic development. The unreasonable allocation of resources will hinder the development of rural economic activities and the rapid development of rural economy. Therefore, the implementation of rural revitalization strategy should firstly allocate rural resources rationally to promote the steady development of rural economy.</w:t>
      </w:r>
    </w:p>
    <w:p>
      <w:pPr>
        <w:jc w:val="both"/>
        <w:rPr>
          <w:rFonts w:hint="default" w:ascii="Arial" w:hAnsi="Arial" w:eastAsia="黑体" w:cs="Arial"/>
          <w:b w:val="0"/>
          <w:bCs w:val="0"/>
          <w:sz w:val="22"/>
          <w:szCs w:val="22"/>
        </w:rPr>
      </w:pPr>
    </w:p>
    <w:p>
      <w:pPr>
        <w:jc w:val="both"/>
        <w:rPr>
          <w:rFonts w:hint="default" w:ascii="Arial" w:hAnsi="Arial" w:eastAsia="黑体" w:cs="Arial"/>
          <w:b/>
          <w:bCs/>
          <w:sz w:val="24"/>
          <w:szCs w:val="24"/>
        </w:rPr>
      </w:pPr>
      <w:r>
        <w:rPr>
          <w:rFonts w:hint="default" w:ascii="Arial" w:hAnsi="Arial" w:eastAsia="黑体" w:cs="Arial"/>
          <w:b/>
          <w:bCs/>
          <w:sz w:val="24"/>
          <w:szCs w:val="24"/>
        </w:rPr>
        <w:t>3.2 Traditional finance can hardly meet the resource allocation demand of rural revitalization</w:t>
      </w:r>
    </w:p>
    <w:p>
      <w:pPr>
        <w:jc w:val="both"/>
        <w:rPr>
          <w:rFonts w:hint="default" w:ascii="Arial" w:hAnsi="Arial" w:eastAsia="黑体" w:cs="Arial"/>
          <w:b w:val="0"/>
          <w:bCs w:val="0"/>
          <w:sz w:val="22"/>
          <w:szCs w:val="22"/>
        </w:rPr>
      </w:pPr>
      <w:r>
        <w:rPr>
          <w:rFonts w:hint="default" w:ascii="Arial" w:hAnsi="Arial" w:eastAsia="黑体" w:cs="Arial"/>
          <w:b w:val="0"/>
          <w:bCs w:val="0"/>
          <w:sz w:val="22"/>
          <w:szCs w:val="22"/>
        </w:rPr>
        <w:t>China's traditional finance is unable to meet the requirements of rural resource allocation for rural revitalization strategy in the process of rural resource allocation. The traditional financial model does not fit well with the economic development of rural areas and cannot reasonably allocate the resources needed in the process of rural economic development, which hinders the implementation of the rural revitalization strategy. The traditional financial model must be changed in order to provide more opportunities and values for rural development and rural revitalization.</w:t>
      </w:r>
    </w:p>
    <w:p>
      <w:pPr>
        <w:jc w:val="both"/>
        <w:rPr>
          <w:rFonts w:hint="default" w:ascii="Arial" w:hAnsi="Arial" w:eastAsia="黑体" w:cs="Arial"/>
          <w:b w:val="0"/>
          <w:bCs w:val="0"/>
          <w:sz w:val="22"/>
          <w:szCs w:val="22"/>
        </w:rPr>
      </w:pPr>
    </w:p>
    <w:p>
      <w:pPr>
        <w:jc w:val="both"/>
        <w:rPr>
          <w:rFonts w:hint="default" w:ascii="Arial" w:hAnsi="Arial" w:eastAsia="黑体" w:cs="Arial"/>
          <w:b/>
          <w:bCs/>
          <w:sz w:val="24"/>
          <w:szCs w:val="24"/>
        </w:rPr>
      </w:pPr>
      <w:r>
        <w:rPr>
          <w:rFonts w:hint="default" w:ascii="Arial" w:hAnsi="Arial" w:eastAsia="黑体" w:cs="Arial"/>
          <w:b/>
          <w:bCs/>
          <w:sz w:val="24"/>
          <w:szCs w:val="24"/>
        </w:rPr>
        <w:t>3.3 Green finance highly fits the needs of resource allocation for rural revitalization</w:t>
      </w:r>
    </w:p>
    <w:p>
      <w:pPr>
        <w:jc w:val="both"/>
        <w:rPr>
          <w:rFonts w:hint="default" w:ascii="Arial" w:hAnsi="Arial" w:eastAsia="黑体" w:cs="Arial"/>
          <w:b w:val="0"/>
          <w:bCs w:val="0"/>
          <w:sz w:val="22"/>
          <w:szCs w:val="22"/>
        </w:rPr>
      </w:pPr>
      <w:r>
        <w:rPr>
          <w:rFonts w:hint="default" w:ascii="Arial" w:hAnsi="Arial" w:eastAsia="黑体" w:cs="Arial"/>
          <w:b w:val="0"/>
          <w:bCs w:val="0"/>
          <w:sz w:val="22"/>
          <w:szCs w:val="22"/>
        </w:rPr>
        <w:t>Under the guidance of the new development concept, the green development road will become the necessary road for rural revitalization. Green finance is highly compatible with the development of rural economy and can perfectly fulfill the resource allocation required for the implementation of rural revitalization strategy. Because of the basic nature of green finance, it is predestined that green finance and agricultural development can be closely integrated. Green finance has professional control over the allocation of agricultural resources and can better promote the development of rural economy.</w:t>
      </w:r>
    </w:p>
    <w:p>
      <w:pPr>
        <w:jc w:val="both"/>
        <w:rPr>
          <w:rFonts w:hint="default" w:ascii="Arial" w:hAnsi="Arial" w:eastAsia="黑体" w:cs="Arial"/>
          <w:b w:val="0"/>
          <w:bCs w:val="0"/>
          <w:sz w:val="22"/>
          <w:szCs w:val="22"/>
        </w:rPr>
      </w:pPr>
    </w:p>
    <w:p>
      <w:pPr>
        <w:jc w:val="both"/>
        <w:rPr>
          <w:rFonts w:hint="default" w:ascii="Arial" w:hAnsi="Arial" w:eastAsia="黑体" w:cs="Arial"/>
          <w:b/>
          <w:bCs/>
          <w:sz w:val="24"/>
          <w:szCs w:val="24"/>
        </w:rPr>
      </w:pPr>
      <w:r>
        <w:rPr>
          <w:rFonts w:hint="default" w:ascii="Arial" w:hAnsi="Arial" w:eastAsia="黑体" w:cs="Arial"/>
          <w:b/>
          <w:bCs/>
          <w:sz w:val="24"/>
          <w:szCs w:val="24"/>
        </w:rPr>
        <w:t>3.4 Constraints of green finance to promote rural revitalization strategy</w:t>
      </w:r>
    </w:p>
    <w:p>
      <w:pPr>
        <w:jc w:val="both"/>
        <w:rPr>
          <w:rFonts w:hint="default" w:ascii="Arial" w:hAnsi="Arial" w:eastAsia="黑体" w:cs="Arial"/>
          <w:b w:val="0"/>
          <w:bCs w:val="0"/>
          <w:sz w:val="22"/>
          <w:szCs w:val="22"/>
        </w:rPr>
      </w:pPr>
      <w:r>
        <w:rPr>
          <w:rFonts w:hint="default" w:ascii="Arial" w:hAnsi="Arial" w:eastAsia="黑体" w:cs="Arial"/>
          <w:b w:val="0"/>
          <w:bCs w:val="0"/>
          <w:sz w:val="22"/>
          <w:szCs w:val="22"/>
        </w:rPr>
        <w:t>In the process of rural development in China, financial support and direction guidance are very important to help the overall construction of rural areas. The implementation of rural revitalization strategy and the development of green finance have the same goal, and the poor development of green finance will also hinder the implementation of rural revitalization strategy. By identifying the problems in the development of green finance, we can promote the development of rural economy and the implementation of rural revitalization strategy.</w:t>
      </w:r>
    </w:p>
    <w:p>
      <w:pPr>
        <w:jc w:val="both"/>
        <w:rPr>
          <w:rFonts w:hint="default" w:ascii="Arial" w:hAnsi="Arial" w:eastAsia="黑体" w:cs="Arial"/>
          <w:b w:val="0"/>
          <w:bCs w:val="0"/>
          <w:sz w:val="22"/>
          <w:szCs w:val="22"/>
        </w:rPr>
      </w:pPr>
    </w:p>
    <w:p>
      <w:pPr>
        <w:jc w:val="both"/>
        <w:rPr>
          <w:rFonts w:hint="default" w:ascii="Arial" w:hAnsi="Arial" w:eastAsia="黑体" w:cs="Arial"/>
          <w:b/>
          <w:bCs/>
          <w:sz w:val="24"/>
          <w:szCs w:val="24"/>
        </w:rPr>
      </w:pPr>
      <w:r>
        <w:rPr>
          <w:rFonts w:hint="default" w:ascii="Arial" w:hAnsi="Arial" w:eastAsia="黑体" w:cs="Arial"/>
          <w:b/>
          <w:bCs/>
          <w:sz w:val="24"/>
          <w:szCs w:val="24"/>
        </w:rPr>
        <w:t>3.5 Lack of top-level design in the development process of green finance</w:t>
      </w:r>
    </w:p>
    <w:p>
      <w:pPr>
        <w:jc w:val="both"/>
        <w:rPr>
          <w:rFonts w:hint="default" w:ascii="Arial" w:hAnsi="Arial" w:eastAsia="黑体" w:cs="Arial"/>
          <w:b w:val="0"/>
          <w:bCs w:val="0"/>
          <w:sz w:val="22"/>
          <w:szCs w:val="22"/>
        </w:rPr>
      </w:pPr>
      <w:r>
        <w:rPr>
          <w:rFonts w:hint="default" w:ascii="Arial" w:hAnsi="Arial" w:eastAsia="黑体" w:cs="Arial"/>
          <w:b w:val="0"/>
          <w:bCs w:val="0"/>
          <w:sz w:val="22"/>
          <w:szCs w:val="22"/>
        </w:rPr>
        <w:t>There is a lack of top-level design in the development process of green finance in China. Top-level design is a key factor affecting financial development, and the absence of scientific and systematic top-level design will lead to confusion in management and structural disorder in the process of green finance in carrying out rural economic development, which is not conducive to the application of green finance in rural economic development and hinders the implementation of China's rural revitalization strategy.</w:t>
      </w:r>
    </w:p>
    <w:p>
      <w:pPr>
        <w:jc w:val="both"/>
        <w:rPr>
          <w:rFonts w:hint="default" w:ascii="Arial" w:hAnsi="Arial" w:eastAsia="黑体" w:cs="Arial"/>
          <w:b w:val="0"/>
          <w:bCs w:val="0"/>
          <w:sz w:val="22"/>
          <w:szCs w:val="22"/>
        </w:rPr>
      </w:pPr>
    </w:p>
    <w:p>
      <w:pPr>
        <w:jc w:val="both"/>
        <w:rPr>
          <w:rFonts w:hint="default" w:ascii="Arial" w:hAnsi="Arial" w:eastAsia="黑体" w:cs="Arial"/>
          <w:b/>
          <w:bCs/>
          <w:sz w:val="24"/>
          <w:szCs w:val="24"/>
        </w:rPr>
      </w:pPr>
      <w:r>
        <w:rPr>
          <w:rFonts w:hint="default" w:ascii="Arial" w:hAnsi="Arial" w:eastAsia="黑体" w:cs="Arial"/>
          <w:b/>
          <w:bCs/>
          <w:sz w:val="24"/>
          <w:szCs w:val="24"/>
        </w:rPr>
        <w:t>3.6 The government's supporting incentive mechanism on green finance is not sound</w:t>
      </w:r>
    </w:p>
    <w:p>
      <w:pPr>
        <w:jc w:val="both"/>
        <w:rPr>
          <w:rFonts w:hint="default" w:ascii="Arial" w:hAnsi="Arial" w:eastAsia="黑体" w:cs="Arial"/>
          <w:b w:val="0"/>
          <w:bCs w:val="0"/>
          <w:sz w:val="22"/>
          <w:szCs w:val="22"/>
        </w:rPr>
      </w:pPr>
      <w:r>
        <w:rPr>
          <w:rFonts w:hint="default" w:ascii="Arial" w:hAnsi="Arial" w:eastAsia="黑体" w:cs="Arial"/>
          <w:b w:val="0"/>
          <w:bCs w:val="0"/>
          <w:sz w:val="22"/>
          <w:szCs w:val="22"/>
        </w:rPr>
        <w:t>Our government has not established a perfect supporting incentive system for green finance and has not provided effective help and support for the development of green finance. As an emerging financial model, the development of green finance is still quite imperfect, so it is more necessary for the government to establish a perfect policy support and incentive system in the application process of rural economy. In the process of China's current rural construction, the government has failed to provide reasonable support for green finance, resulting in many green finance abandoning the field of rural economic development and not playing its due role in the development of rural economy.</w:t>
      </w:r>
    </w:p>
    <w:p>
      <w:pPr>
        <w:jc w:val="both"/>
        <w:rPr>
          <w:rFonts w:hint="default" w:ascii="Arial" w:hAnsi="Arial" w:eastAsia="黑体" w:cs="Arial"/>
          <w:b w:val="0"/>
          <w:bCs w:val="0"/>
          <w:sz w:val="22"/>
          <w:szCs w:val="22"/>
        </w:rPr>
      </w:pPr>
    </w:p>
    <w:p>
      <w:pPr>
        <w:jc w:val="both"/>
        <w:rPr>
          <w:rFonts w:hint="default" w:ascii="Arial" w:hAnsi="Arial" w:eastAsia="黑体" w:cs="Arial"/>
          <w:b/>
          <w:bCs/>
          <w:sz w:val="24"/>
          <w:szCs w:val="24"/>
        </w:rPr>
      </w:pPr>
      <w:r>
        <w:rPr>
          <w:rFonts w:hint="default" w:ascii="Arial" w:hAnsi="Arial" w:eastAsia="黑体" w:cs="Arial"/>
          <w:b/>
          <w:bCs/>
          <w:sz w:val="24"/>
          <w:szCs w:val="24"/>
        </w:rPr>
        <w:t>3.7 Uniform standards</w:t>
      </w:r>
    </w:p>
    <w:p>
      <w:pPr>
        <w:jc w:val="both"/>
        <w:rPr>
          <w:rFonts w:hint="default" w:ascii="Arial" w:hAnsi="Arial" w:eastAsia="黑体" w:cs="Arial"/>
          <w:b w:val="0"/>
          <w:bCs w:val="0"/>
          <w:sz w:val="22"/>
          <w:szCs w:val="22"/>
        </w:rPr>
      </w:pPr>
      <w:r>
        <w:rPr>
          <w:rFonts w:hint="default" w:ascii="Arial" w:hAnsi="Arial" w:eastAsia="黑体" w:cs="Arial"/>
          <w:b w:val="0"/>
          <w:bCs w:val="0"/>
          <w:sz w:val="22"/>
          <w:szCs w:val="22"/>
        </w:rPr>
        <w:t>The third constraint to the implementation of rural revitalization strategy is the problem of non-uniform evaluation standards of green finance. In the process of development of green finance in China, the problem of inconsistent evaluation standards seriously restricts the implementation of rural revitalization strategy. There is no perfect process and standard for the evaluation of green finance, which makes it impossible for green finance to be recognized in rural areas, and the assistance to agricultural development cannot be put into practice, which hinders the progress and development of rural economy.</w:t>
      </w:r>
    </w:p>
    <w:p>
      <w:pPr>
        <w:jc w:val="both"/>
        <w:rPr>
          <w:rFonts w:hint="default" w:ascii="Arial" w:hAnsi="Arial" w:eastAsia="黑体" w:cs="Arial"/>
          <w:b w:val="0"/>
          <w:bCs w:val="0"/>
          <w:sz w:val="22"/>
          <w:szCs w:val="22"/>
        </w:rPr>
      </w:pPr>
    </w:p>
    <w:p>
      <w:pPr>
        <w:jc w:val="both"/>
        <w:rPr>
          <w:rFonts w:hint="default" w:ascii="Arial" w:hAnsi="Arial" w:eastAsia="黑体" w:cs="Arial"/>
          <w:b/>
          <w:bCs/>
          <w:sz w:val="24"/>
          <w:szCs w:val="24"/>
        </w:rPr>
      </w:pPr>
      <w:r>
        <w:rPr>
          <w:rFonts w:hint="default" w:ascii="Arial" w:hAnsi="Arial" w:eastAsia="黑体" w:cs="Arial"/>
          <w:b/>
          <w:bCs/>
          <w:sz w:val="24"/>
          <w:szCs w:val="24"/>
        </w:rPr>
        <w:t>3.8 Few green products and services for rural revitalization</w:t>
      </w:r>
    </w:p>
    <w:p>
      <w:pPr>
        <w:jc w:val="both"/>
        <w:rPr>
          <w:rFonts w:hint="default" w:ascii="Arial" w:hAnsi="Arial" w:eastAsia="黑体" w:cs="Arial"/>
          <w:b w:val="0"/>
          <w:bCs w:val="0"/>
          <w:sz w:val="22"/>
          <w:szCs w:val="22"/>
        </w:rPr>
      </w:pPr>
      <w:r>
        <w:rPr>
          <w:rFonts w:hint="default" w:ascii="Arial" w:hAnsi="Arial" w:eastAsia="黑体" w:cs="Arial"/>
          <w:b w:val="0"/>
          <w:bCs w:val="0"/>
          <w:sz w:val="22"/>
          <w:szCs w:val="22"/>
        </w:rPr>
        <w:t>Fewer green products as well as services in the process of rural economic development are also constraints to the implementation of rural revitalization strategy. Fewer green products and services lead to green finance not being able to provide more financial support and directional guidance for rural economic development, resulting in rural economic development not being able to obtain more support from green finance. Fewer green products and services will reduce the attractiveness of green finance, and over time, green finance will withdraw from the field of rural economic construction, which will have a negative impact on the implementation of China's rural revitalization strategy.</w:t>
      </w:r>
    </w:p>
    <w:p>
      <w:pPr>
        <w:jc w:val="both"/>
        <w:rPr>
          <w:rFonts w:hint="default" w:ascii="Arial" w:hAnsi="Arial" w:eastAsia="黑体" w:cs="Arial"/>
          <w:b w:val="0"/>
          <w:bCs w:val="0"/>
          <w:sz w:val="22"/>
          <w:szCs w:val="22"/>
        </w:rPr>
      </w:pPr>
    </w:p>
    <w:p>
      <w:pPr>
        <w:numPr>
          <w:ilvl w:val="0"/>
          <w:numId w:val="1"/>
        </w:numPr>
        <w:jc w:val="both"/>
        <w:rPr>
          <w:rFonts w:hint="default" w:ascii="Arial" w:hAnsi="Arial" w:eastAsia="黑体" w:cs="Arial"/>
          <w:b/>
          <w:bCs/>
          <w:sz w:val="24"/>
          <w:szCs w:val="24"/>
        </w:rPr>
      </w:pPr>
      <w:r>
        <w:rPr>
          <w:rFonts w:hint="default" w:ascii="Arial" w:hAnsi="Arial" w:eastAsia="黑体" w:cs="Arial"/>
          <w:b/>
          <w:bCs/>
          <w:sz w:val="24"/>
          <w:szCs w:val="24"/>
        </w:rPr>
        <w:t>Suggestions</w:t>
      </w:r>
    </w:p>
    <w:p>
      <w:pPr>
        <w:numPr>
          <w:ilvl w:val="0"/>
          <w:numId w:val="0"/>
        </w:numPr>
        <w:jc w:val="both"/>
        <w:rPr>
          <w:rFonts w:hint="default" w:ascii="Arial" w:hAnsi="Arial" w:eastAsia="黑体" w:cs="Arial"/>
          <w:b/>
          <w:bCs/>
          <w:sz w:val="24"/>
          <w:szCs w:val="24"/>
        </w:rPr>
      </w:pPr>
    </w:p>
    <w:p>
      <w:pPr>
        <w:jc w:val="both"/>
        <w:rPr>
          <w:rFonts w:hint="default" w:ascii="Arial" w:hAnsi="Arial" w:eastAsia="黑体" w:cs="Arial"/>
          <w:b/>
          <w:bCs/>
          <w:sz w:val="24"/>
          <w:szCs w:val="24"/>
        </w:rPr>
      </w:pPr>
      <w:r>
        <w:rPr>
          <w:rFonts w:hint="eastAsia" w:ascii="Arial" w:hAnsi="Arial" w:eastAsia="黑体" w:cs="Arial"/>
          <w:b/>
          <w:bCs/>
          <w:sz w:val="24"/>
          <w:szCs w:val="24"/>
          <w:lang w:val="en-US" w:eastAsia="zh-CN"/>
        </w:rPr>
        <w:t>a.</w:t>
      </w:r>
      <w:r>
        <w:rPr>
          <w:rFonts w:hint="default" w:ascii="Arial" w:hAnsi="Arial" w:eastAsia="黑体" w:cs="Arial"/>
          <w:b/>
          <w:bCs/>
          <w:sz w:val="24"/>
          <w:szCs w:val="24"/>
        </w:rPr>
        <w:t>Speed up the top-level design of green finance to support the rural revitalization strategy</w:t>
      </w:r>
    </w:p>
    <w:p>
      <w:pPr>
        <w:jc w:val="both"/>
        <w:rPr>
          <w:rFonts w:hint="default" w:ascii="Arial" w:hAnsi="Arial" w:eastAsia="黑体" w:cs="Arial"/>
          <w:b w:val="0"/>
          <w:bCs w:val="0"/>
          <w:sz w:val="22"/>
          <w:szCs w:val="22"/>
        </w:rPr>
      </w:pPr>
      <w:r>
        <w:rPr>
          <w:rFonts w:hint="default" w:ascii="Arial" w:hAnsi="Arial" w:eastAsia="黑体" w:cs="Arial"/>
          <w:b w:val="0"/>
          <w:bCs w:val="0"/>
          <w:sz w:val="22"/>
          <w:szCs w:val="22"/>
        </w:rPr>
        <w:t>To promote the development of green finance in rural areas, we must first improve the top-level design of green finance. The top-level design of green finance is an important factor to promote the development of green finance. A perfect top-level design can regulate and coordinate all aspects of green finance development, improve the efficiency and level of financial development, and promote green finance to work better in the process of rural economic development. Top-level design determines the level of the final development of green finance, and as the overall concept of green finance development, scientific top-level design is very important to help the development of green finance. In the development process of green finance, the top-level design is promoted to regulate the development of green finance, promote the development of rural economy, improve people's living standards and implement the rural revitalization strategy.</w:t>
      </w:r>
    </w:p>
    <w:p>
      <w:pPr>
        <w:jc w:val="both"/>
        <w:rPr>
          <w:rFonts w:hint="default" w:ascii="Arial" w:hAnsi="Arial" w:eastAsia="黑体" w:cs="Arial"/>
          <w:b w:val="0"/>
          <w:bCs w:val="0"/>
          <w:sz w:val="22"/>
          <w:szCs w:val="22"/>
        </w:rPr>
      </w:pPr>
    </w:p>
    <w:p>
      <w:pPr>
        <w:jc w:val="both"/>
        <w:rPr>
          <w:rFonts w:hint="default" w:ascii="Arial" w:hAnsi="Arial" w:eastAsia="黑体" w:cs="Arial"/>
          <w:b/>
          <w:bCs/>
          <w:sz w:val="24"/>
          <w:szCs w:val="24"/>
        </w:rPr>
      </w:pPr>
      <w:r>
        <w:rPr>
          <w:rFonts w:hint="eastAsia" w:ascii="Arial" w:hAnsi="Arial" w:eastAsia="黑体" w:cs="Arial"/>
          <w:b/>
          <w:bCs/>
          <w:sz w:val="24"/>
          <w:szCs w:val="24"/>
          <w:lang w:val="en-US" w:eastAsia="zh-CN"/>
        </w:rPr>
        <w:t>b.</w:t>
      </w:r>
      <w:r>
        <w:rPr>
          <w:rFonts w:hint="default" w:ascii="Arial" w:hAnsi="Arial" w:eastAsia="黑体" w:cs="Arial"/>
          <w:b/>
          <w:bCs/>
          <w:sz w:val="24"/>
          <w:szCs w:val="24"/>
        </w:rPr>
        <w:t>Strengthen the policy guidance of green finance to support rural revitalization</w:t>
      </w:r>
    </w:p>
    <w:p>
      <w:pPr>
        <w:jc w:val="both"/>
        <w:rPr>
          <w:rFonts w:hint="default" w:ascii="Arial" w:hAnsi="Arial" w:eastAsia="黑体" w:cs="Arial"/>
          <w:b w:val="0"/>
          <w:bCs w:val="0"/>
          <w:sz w:val="22"/>
          <w:szCs w:val="22"/>
        </w:rPr>
      </w:pPr>
      <w:r>
        <w:rPr>
          <w:rFonts w:hint="default" w:ascii="Arial" w:hAnsi="Arial" w:eastAsia="黑体" w:cs="Arial"/>
          <w:b w:val="0"/>
          <w:bCs w:val="0"/>
          <w:sz w:val="22"/>
          <w:szCs w:val="22"/>
        </w:rPr>
        <w:t>China Post guidance has an important influence on the development of green finance. In the process of rural economic construction, the development of green finance in rural revitalization strategy can be better promoted by strengthening the effective guidance of green finance. Local governments know more about the development of rural areas than green finance enterprises, so in the process of green finance development, China Post can provide green finance enterprises with information data on rural development and the policy support needed for green finance development to promote green finance to play a better role in rural construction.</w:t>
      </w:r>
    </w:p>
    <w:p>
      <w:pPr>
        <w:jc w:val="both"/>
        <w:rPr>
          <w:rFonts w:hint="default" w:ascii="Arial" w:hAnsi="Arial" w:eastAsia="黑体" w:cs="Arial"/>
          <w:b w:val="0"/>
          <w:bCs w:val="0"/>
          <w:sz w:val="22"/>
          <w:szCs w:val="22"/>
        </w:rPr>
      </w:pPr>
      <w:r>
        <w:rPr>
          <w:rFonts w:hint="default" w:ascii="Arial" w:hAnsi="Arial" w:eastAsia="黑体" w:cs="Arial"/>
          <w:b w:val="0"/>
          <w:bCs w:val="0"/>
          <w:sz w:val="22"/>
          <w:szCs w:val="22"/>
        </w:rPr>
        <w:t>Green finance should obtain effective cooperation among the government, China Post and private enterprises to promote the steady development of green finance in rural construction through favorable financial policies and government funding support. With the attention of the government, several market players in society will pay attention to the field of green finance, and together with the support of relevant preferential policies and special funds, the development of green finance can be promoted to a great extent. In addition, green finance has a positive effect on the protection of China's ecological environment and the promotion of rural economic construction. Green finance is in line with China's current environmental protection policy and is both an important representative of green development and an important innovation in the field of finance, which should increase the guidance for the development of green finance and promote the steady development of green finance.</w:t>
      </w:r>
    </w:p>
    <w:p>
      <w:pPr>
        <w:jc w:val="both"/>
        <w:rPr>
          <w:rFonts w:hint="default" w:ascii="Arial" w:hAnsi="Arial" w:eastAsia="黑体" w:cs="Arial"/>
          <w:b w:val="0"/>
          <w:bCs w:val="0"/>
          <w:sz w:val="22"/>
          <w:szCs w:val="22"/>
        </w:rPr>
      </w:pPr>
    </w:p>
    <w:p>
      <w:pPr>
        <w:jc w:val="both"/>
        <w:rPr>
          <w:rFonts w:hint="default" w:ascii="Arial" w:hAnsi="Arial" w:eastAsia="黑体" w:cs="Arial"/>
          <w:b/>
          <w:bCs/>
          <w:sz w:val="24"/>
          <w:szCs w:val="24"/>
        </w:rPr>
      </w:pPr>
      <w:r>
        <w:rPr>
          <w:rFonts w:hint="eastAsia" w:ascii="Arial" w:hAnsi="Arial" w:eastAsia="黑体" w:cs="Arial"/>
          <w:b/>
          <w:bCs/>
          <w:sz w:val="24"/>
          <w:szCs w:val="24"/>
          <w:lang w:val="en-US" w:eastAsia="zh-CN"/>
        </w:rPr>
        <w:t>c.</w:t>
      </w:r>
      <w:r>
        <w:rPr>
          <w:rFonts w:hint="default" w:ascii="Arial" w:hAnsi="Arial" w:eastAsia="黑体" w:cs="Arial"/>
          <w:b/>
          <w:bCs/>
          <w:sz w:val="24"/>
          <w:szCs w:val="24"/>
        </w:rPr>
        <w:t>Improve the supporting mechanism for green finance to support rural revitalization</w:t>
      </w:r>
    </w:p>
    <w:p>
      <w:pPr>
        <w:numPr>
          <w:ilvl w:val="0"/>
          <w:numId w:val="0"/>
        </w:numPr>
        <w:ind w:leftChars="0"/>
        <w:jc w:val="both"/>
        <w:rPr>
          <w:rFonts w:hint="default" w:ascii="Arial" w:hAnsi="Arial" w:eastAsia="宋体" w:cs="Arial"/>
          <w:b w:val="0"/>
          <w:bCs w:val="0"/>
          <w:sz w:val="22"/>
          <w:szCs w:val="22"/>
          <w:lang w:val="en-US" w:eastAsia="zh-CN"/>
        </w:rPr>
      </w:pPr>
      <w:r>
        <w:rPr>
          <w:rFonts w:hint="default" w:ascii="Arial" w:hAnsi="Arial" w:eastAsia="黑体" w:cs="Arial"/>
          <w:b w:val="0"/>
          <w:bCs w:val="0"/>
          <w:sz w:val="22"/>
          <w:szCs w:val="22"/>
        </w:rPr>
        <w:t xml:space="preserve">The development of green finance also requires the government to improve the supporting incentive system. Green finance is supposed to be explored in the process of rural economic development, for example, corresponding material rewards and honorary rewards can be set for each development node, and corresponding experience sharing and skill training can also be arranged in the process of promotion, thereby improving the skill level and personal work enthusiasm of relevant personnel. Because if there is no supporting incentive system to enhance the enthusiasm of green finance enterprises, the attractiveness of rural development for green finance will be greatly reduced, leading to difficulties in recruiting capital, resulting in the development of both green finance and rural economy being hindered </w:t>
      </w:r>
      <w:r>
        <w:rPr>
          <w:rFonts w:hint="eastAsia" w:ascii="Arial" w:hAnsi="Arial" w:eastAsia="黑体" w:cs="Arial"/>
          <w:b w:val="0"/>
          <w:bCs w:val="0"/>
          <w:sz w:val="22"/>
          <w:szCs w:val="22"/>
          <w:lang w:val="en-US" w:eastAsia="zh-CN"/>
        </w:rPr>
        <w:t>(</w:t>
      </w:r>
      <w:r>
        <w:rPr>
          <w:rFonts w:hint="default" w:ascii="Arial" w:hAnsi="Arial" w:eastAsia="黑体" w:cs="Arial"/>
          <w:b w:val="0"/>
          <w:bCs w:val="0"/>
          <w:sz w:val="22"/>
          <w:szCs w:val="22"/>
        </w:rPr>
        <w:t>.</w:t>
      </w:r>
      <w:r>
        <w:rPr>
          <w:rFonts w:hint="default" w:ascii="Arial" w:hAnsi="Arial" w:eastAsia="宋体" w:cs="Arial"/>
          <w:sz w:val="22"/>
          <w:szCs w:val="22"/>
        </w:rPr>
        <w:t>Petrone Daniele</w:t>
      </w:r>
      <w:r>
        <w:rPr>
          <w:rFonts w:hint="eastAsia" w:ascii="Arial" w:hAnsi="Arial" w:eastAsia="宋体" w:cs="Arial"/>
          <w:sz w:val="22"/>
          <w:szCs w:val="22"/>
          <w:lang w:val="en-US" w:eastAsia="zh-CN"/>
        </w:rPr>
        <w:t>,2022)</w:t>
      </w:r>
    </w:p>
    <w:p>
      <w:pPr>
        <w:jc w:val="both"/>
        <w:rPr>
          <w:rFonts w:hint="default" w:ascii="Arial" w:hAnsi="Arial" w:eastAsia="黑体" w:cs="Arial"/>
          <w:b w:val="0"/>
          <w:bCs w:val="0"/>
          <w:sz w:val="22"/>
          <w:szCs w:val="22"/>
        </w:rPr>
      </w:pPr>
      <w:r>
        <w:rPr>
          <w:rFonts w:hint="default" w:ascii="Arial" w:hAnsi="Arial" w:eastAsia="黑体" w:cs="Arial"/>
          <w:b w:val="0"/>
          <w:bCs w:val="0"/>
          <w:sz w:val="22"/>
          <w:szCs w:val="22"/>
        </w:rPr>
        <w:t>.</w:t>
      </w:r>
    </w:p>
    <w:p>
      <w:pPr>
        <w:jc w:val="both"/>
        <w:rPr>
          <w:rFonts w:hint="default" w:ascii="Arial" w:hAnsi="Arial" w:eastAsia="黑体" w:cs="Arial"/>
          <w:b w:val="0"/>
          <w:bCs w:val="0"/>
          <w:sz w:val="22"/>
          <w:szCs w:val="22"/>
        </w:rPr>
      </w:pPr>
      <w:r>
        <w:rPr>
          <w:rFonts w:hint="default" w:ascii="Arial" w:hAnsi="Arial" w:eastAsia="黑体" w:cs="Arial"/>
          <w:b w:val="0"/>
          <w:bCs w:val="0"/>
          <w:sz w:val="22"/>
          <w:szCs w:val="22"/>
        </w:rPr>
        <w:t>The supporting mechanism is an important guarantee to promote the development of green finance, and only with the establishment of a perfect supporting mechanism can green finance enterprises cooperate with rural enterprises to further promote the development of rural economy, so that green finance can become not only a separate task, but also a specialization project that can really boost rural development. In this regard, the government should establish a perfect supporting mechanism for green finance according to the local development situation, and ensure that the relevant mechanism can rationalize the work content, process, division of responsibilities, staffing and other related contents, so as to play the role of green finance in the implementation of rural revitalization strategy on the basis of each of its own duties.</w:t>
      </w:r>
    </w:p>
    <w:p>
      <w:pPr>
        <w:jc w:val="both"/>
        <w:rPr>
          <w:rFonts w:hint="default" w:ascii="Arial" w:hAnsi="Arial" w:eastAsia="黑体" w:cs="Arial"/>
          <w:b w:val="0"/>
          <w:bCs w:val="0"/>
          <w:sz w:val="22"/>
          <w:szCs w:val="22"/>
        </w:rPr>
      </w:pPr>
    </w:p>
    <w:p>
      <w:pPr>
        <w:jc w:val="both"/>
        <w:rPr>
          <w:rFonts w:hint="default" w:ascii="Arial" w:hAnsi="Arial" w:eastAsia="黑体" w:cs="Arial"/>
          <w:b/>
          <w:bCs/>
          <w:sz w:val="24"/>
          <w:szCs w:val="24"/>
        </w:rPr>
      </w:pPr>
      <w:r>
        <w:rPr>
          <w:rFonts w:hint="eastAsia" w:ascii="Arial" w:hAnsi="Arial" w:eastAsia="黑体" w:cs="Arial"/>
          <w:b/>
          <w:bCs/>
          <w:sz w:val="24"/>
          <w:szCs w:val="24"/>
          <w:lang w:val="en-US" w:eastAsia="zh-CN"/>
        </w:rPr>
        <w:t>d.</w:t>
      </w:r>
      <w:r>
        <w:rPr>
          <w:rFonts w:hint="default" w:ascii="Arial" w:hAnsi="Arial" w:eastAsia="黑体" w:cs="Arial"/>
          <w:b/>
          <w:bCs/>
          <w:sz w:val="24"/>
          <w:szCs w:val="24"/>
        </w:rPr>
        <w:t>Making full use of financial technology to promote green finance to support rural revitalization</w:t>
      </w:r>
    </w:p>
    <w:p>
      <w:pPr>
        <w:jc w:val="both"/>
        <w:rPr>
          <w:rFonts w:hint="default" w:ascii="Arial" w:hAnsi="Arial" w:eastAsia="黑体" w:cs="Arial"/>
          <w:b w:val="0"/>
          <w:bCs w:val="0"/>
          <w:sz w:val="22"/>
          <w:szCs w:val="22"/>
        </w:rPr>
      </w:pPr>
      <w:r>
        <w:rPr>
          <w:rFonts w:hint="default" w:ascii="Arial" w:hAnsi="Arial" w:eastAsia="黑体" w:cs="Arial"/>
          <w:b w:val="0"/>
          <w:bCs w:val="0"/>
          <w:sz w:val="22"/>
          <w:szCs w:val="22"/>
        </w:rPr>
        <w:t>To a certain extent, technology plays a decisive role in the development of a project or industry. Financial technology is becoming more and more mature, and through the application of the emerging financial technology, the development efficiency and level of green finance can be effectively improved. In the current social environment, science and technology is the first productive force, and financial technology has a significant role in promoting the development of green finance. The use of financial science and technology to promote the development of green finance can provide more advanced technology for agricultural development, and in the process of construction of rural economy, promoting the simultaneous development of green finance and rural economy can significantly optimize the technical content and technology application level in the process of rural economic development, which can not only effectively improve the level of rural economic development, but also promote the implementation of rural revitalization strategy, which is essential for promoting the development of "three rural areas". This has an important effect on promoting the development of "three rural areas" and further narrowing the development gap between urban and rural areas.</w:t>
      </w:r>
    </w:p>
    <w:p>
      <w:pPr>
        <w:jc w:val="both"/>
        <w:rPr>
          <w:rFonts w:hint="default" w:ascii="Arial" w:hAnsi="Arial" w:eastAsia="黑体" w:cs="Arial"/>
          <w:b w:val="0"/>
          <w:bCs w:val="0"/>
          <w:sz w:val="22"/>
          <w:szCs w:val="22"/>
        </w:rPr>
      </w:pPr>
    </w:p>
    <w:p>
      <w:pPr>
        <w:jc w:val="both"/>
        <w:rPr>
          <w:rFonts w:hint="default" w:ascii="Arial" w:hAnsi="Arial" w:eastAsia="黑体" w:cs="Arial"/>
          <w:b/>
          <w:bCs/>
          <w:sz w:val="24"/>
          <w:szCs w:val="24"/>
        </w:rPr>
      </w:pPr>
      <w:r>
        <w:rPr>
          <w:rFonts w:hint="eastAsia" w:ascii="Arial" w:hAnsi="Arial" w:eastAsia="黑体" w:cs="Arial"/>
          <w:b/>
          <w:bCs/>
          <w:sz w:val="24"/>
          <w:szCs w:val="24"/>
          <w:lang w:val="en-US" w:eastAsia="zh-CN"/>
        </w:rPr>
        <w:t>e.</w:t>
      </w:r>
      <w:r>
        <w:rPr>
          <w:rFonts w:hint="default" w:ascii="Arial" w:hAnsi="Arial" w:eastAsia="黑体" w:cs="Arial"/>
          <w:b/>
          <w:bCs/>
          <w:sz w:val="24"/>
          <w:szCs w:val="24"/>
        </w:rPr>
        <w:t>Improve the legal system of rural green finance</w:t>
      </w:r>
    </w:p>
    <w:p>
      <w:pPr>
        <w:numPr>
          <w:ilvl w:val="0"/>
          <w:numId w:val="0"/>
        </w:numPr>
        <w:ind w:leftChars="0"/>
        <w:jc w:val="both"/>
        <w:rPr>
          <w:rFonts w:hint="default" w:ascii="Arial" w:hAnsi="Arial" w:eastAsia="宋体" w:cs="Arial"/>
          <w:b w:val="0"/>
          <w:bCs w:val="0"/>
          <w:sz w:val="22"/>
          <w:szCs w:val="22"/>
          <w:lang w:val="en-US" w:eastAsia="zh-CN"/>
        </w:rPr>
      </w:pPr>
      <w:r>
        <w:rPr>
          <w:rFonts w:hint="default" w:ascii="Arial" w:hAnsi="Arial" w:eastAsia="黑体" w:cs="Arial"/>
          <w:b w:val="0"/>
          <w:bCs w:val="0"/>
          <w:sz w:val="22"/>
          <w:szCs w:val="22"/>
        </w:rPr>
        <w:t>On the basis of the existing financial laws and regulations, rural areas should be given privileges in the development of green financial services as much as possible, so as to achieve the goal of promoting the development of rural green financial system. Financial institutions should change their traditional business philosophy and actively promote business transformation. For example, from the perspective of commercial banks, the development of green finance should do the following. First, they should introduce environmental concepts into their daily business activities and strengthen the environmental awareness of their employees and the environmental assessment of their business processes. Second, we should further improve the level of risk management and business innovation in a targeted manner. Third, the scope of integrated operation of rural finance should be further liberalized and expanded. It is necessary for rural finance to organically combine financial innovation, achieve strategic transformation, develop integrated operation and develop green finance, and creatively develop the green finance market actively through various financial instruments such as loans, financial management, guarantees, leases and trusts.</w:t>
      </w:r>
      <w:r>
        <w:rPr>
          <w:rFonts w:hint="eastAsia" w:ascii="Arial" w:hAnsi="Arial" w:eastAsia="黑体" w:cs="Arial"/>
          <w:b w:val="0"/>
          <w:bCs w:val="0"/>
          <w:sz w:val="22"/>
          <w:szCs w:val="22"/>
          <w:lang w:val="en-US" w:eastAsia="zh-CN"/>
        </w:rPr>
        <w:t>(</w:t>
      </w:r>
      <w:r>
        <w:rPr>
          <w:rFonts w:hint="default" w:ascii="Arial" w:hAnsi="Arial" w:eastAsia="黑体" w:cs="Arial"/>
          <w:b w:val="0"/>
          <w:bCs w:val="0"/>
          <w:sz w:val="22"/>
          <w:szCs w:val="22"/>
        </w:rPr>
        <w:t>.</w:t>
      </w:r>
      <w:r>
        <w:rPr>
          <w:rFonts w:hint="default" w:ascii="Arial" w:hAnsi="Arial" w:eastAsia="宋体" w:cs="Arial"/>
          <w:sz w:val="22"/>
          <w:szCs w:val="22"/>
        </w:rPr>
        <w:t>Petrone Daniele</w:t>
      </w:r>
      <w:r>
        <w:rPr>
          <w:rFonts w:hint="eastAsia" w:ascii="Arial" w:hAnsi="Arial" w:eastAsia="宋体" w:cs="Arial"/>
          <w:sz w:val="22"/>
          <w:szCs w:val="22"/>
          <w:lang w:val="en-US" w:eastAsia="zh-CN"/>
        </w:rPr>
        <w:t>,2022)</w:t>
      </w:r>
    </w:p>
    <w:p>
      <w:pPr>
        <w:jc w:val="both"/>
        <w:rPr>
          <w:rFonts w:hint="default" w:ascii="Arial" w:hAnsi="Arial" w:eastAsia="黑体" w:cs="Arial"/>
          <w:b w:val="0"/>
          <w:bCs w:val="0"/>
          <w:sz w:val="22"/>
          <w:szCs w:val="22"/>
        </w:rPr>
      </w:pPr>
    </w:p>
    <w:p>
      <w:pPr>
        <w:jc w:val="both"/>
        <w:rPr>
          <w:rFonts w:hint="default" w:ascii="Arial" w:hAnsi="Arial" w:eastAsia="黑体" w:cs="Arial"/>
          <w:b w:val="0"/>
          <w:bCs w:val="0"/>
          <w:sz w:val="22"/>
          <w:szCs w:val="22"/>
        </w:rPr>
      </w:pPr>
    </w:p>
    <w:p>
      <w:pPr>
        <w:jc w:val="both"/>
        <w:rPr>
          <w:rFonts w:hint="default" w:ascii="Arial" w:hAnsi="Arial" w:eastAsia="黑体" w:cs="Arial"/>
          <w:b w:val="0"/>
          <w:bCs w:val="0"/>
          <w:sz w:val="22"/>
          <w:szCs w:val="22"/>
        </w:rPr>
      </w:pPr>
      <w:r>
        <w:rPr>
          <w:rFonts w:hint="default" w:ascii="Arial" w:hAnsi="Arial" w:eastAsia="黑体" w:cs="Arial"/>
          <w:b w:val="0"/>
          <w:bCs w:val="0"/>
          <w:sz w:val="22"/>
          <w:szCs w:val="22"/>
        </w:rPr>
        <w:t>Start from the level of ideological awareness and innovative cost management thinking. First of all, a correct view of benefits and costs should be established. To gain a foothold and stand firm in the market competition in the new era, enterprises must liberate their minds and raise awareness, and transform the long-standing business strategy of only paying attention to the balance and relatively ignoring profits and income. Second, establish the concept of legal operation. To correctly handle the relationship between postal financial business development and risk prevention, improve the leadership's concept of financial risk prevention, build a set of scientific and systematic internal control mechanism under the premise of compliance with the law, and the basic rules of its storage and remittance business system to improve and implement. Financial risks should be controlled to a minimum through the strengthening of business operations, supervision of the whole process of operation, and the enhancement of monitoring capabilities.</w:t>
      </w:r>
    </w:p>
    <w:p>
      <w:pPr>
        <w:jc w:val="both"/>
        <w:rPr>
          <w:rFonts w:hint="default" w:ascii="Arial" w:hAnsi="Arial" w:eastAsia="黑体" w:cs="Arial"/>
          <w:b w:val="0"/>
          <w:bCs w:val="0"/>
          <w:sz w:val="22"/>
          <w:szCs w:val="22"/>
        </w:rPr>
      </w:pPr>
    </w:p>
    <w:p>
      <w:pPr>
        <w:jc w:val="both"/>
        <w:rPr>
          <w:rFonts w:hint="default" w:ascii="Arial" w:hAnsi="Arial" w:eastAsia="黑体" w:cs="Arial"/>
          <w:b w:val="0"/>
          <w:bCs w:val="0"/>
          <w:sz w:val="22"/>
          <w:szCs w:val="22"/>
        </w:rPr>
      </w:pPr>
      <w:r>
        <w:rPr>
          <w:rFonts w:hint="default" w:ascii="Arial" w:hAnsi="Arial" w:eastAsia="黑体" w:cs="Arial"/>
          <w:b w:val="0"/>
          <w:bCs w:val="0"/>
          <w:sz w:val="22"/>
          <w:szCs w:val="22"/>
        </w:rPr>
        <w:t>Start from the level of ideological awareness and innovative cost management thinking. First of all, a correct view of benefits and costs should be established. To gain a foothold and stand firm in the market competition in the new era, enterprises must liberate their minds and raise awareness, and transform the long-standing business strategy of only paying attention to the balance and relatively ignoring profits and income. Second, establish the concept of legal operation. To correctly handle the relationship between postal financial business development and risk prevention, improve the leadership's concept of financial risk prevention, build a set of scientific and systematic internal control mechanism under the premise of compliance with the law, and the basic rules of its storage and remittance business system to improve and implement. Financial risks should be controlled to a minimum through the strengthening of business operations, supervision of the whole process of operation, and the enhancement of monitoring capabilities.</w:t>
      </w:r>
    </w:p>
    <w:p>
      <w:pPr>
        <w:jc w:val="both"/>
        <w:rPr>
          <w:rFonts w:hint="default" w:ascii="Arial" w:hAnsi="Arial" w:eastAsia="黑体" w:cs="Arial"/>
          <w:b w:val="0"/>
          <w:bCs w:val="0"/>
          <w:sz w:val="22"/>
          <w:szCs w:val="22"/>
        </w:rPr>
      </w:pPr>
    </w:p>
    <w:p>
      <w:pPr>
        <w:jc w:val="both"/>
        <w:rPr>
          <w:rFonts w:hint="default" w:ascii="Arial" w:hAnsi="Arial" w:eastAsia="黑体" w:cs="Arial"/>
          <w:b w:val="0"/>
          <w:bCs w:val="0"/>
          <w:sz w:val="22"/>
          <w:szCs w:val="22"/>
        </w:rPr>
      </w:pPr>
      <w:r>
        <w:rPr>
          <w:rFonts w:hint="default" w:ascii="Arial" w:hAnsi="Arial" w:eastAsia="黑体" w:cs="Arial"/>
          <w:b w:val="0"/>
          <w:bCs w:val="0"/>
          <w:sz w:val="22"/>
          <w:szCs w:val="22"/>
        </w:rPr>
        <w:t>Strengthen the operation of funds and establish a business mechanism centered on economic benefits. In order to enhance the efficiency of capital use, a reasonable capital flow mechanism should be established. It is necessary to establish the cost concept of capital practice and shorten the operation cycle. Postal enterprises should manage cash receipts and payments in a scientific way based on the actual business development of each network, combined with the seasonality of local economy and capital security, and determine the best way of downward transfer and upward payment to minimize the time and amount of funds in transit and bring into play the maximum effect of funds. Low-cost intermediate business should be developed. The advantages of this business are high income, low cost and low risk, and postal finance can actively handle intermediate business by taking advantage of its own postal network to enhance its vitality. Taking market demand as the guide, the postal finance operation network makes optimal allocation. When setting up new branches or absorbing branches removed by other commercial banks, postal finance should pay full attention to and examine the market potential and economic benefits of these branches. When carrying out network expansion, it should take the lead in selecting outlets with strong market potential, strong storage absorption capacity and high expectations of economic benefits, so as to realize the postal finance's essence of efficiency expansion and the pursuit of purpose. In addition, some long-term income does not cover expenses, poor storage absorption capacity, limited development prospects of the network should be decisively relocated or removed.</w:t>
      </w:r>
    </w:p>
    <w:p>
      <w:pPr>
        <w:jc w:val="both"/>
        <w:rPr>
          <w:rFonts w:hint="default" w:ascii="Arial" w:hAnsi="Arial" w:eastAsia="黑体" w:cs="Arial"/>
          <w:b w:val="0"/>
          <w:bCs w:val="0"/>
          <w:sz w:val="22"/>
          <w:szCs w:val="22"/>
        </w:rPr>
      </w:pPr>
    </w:p>
    <w:p>
      <w:pPr>
        <w:numPr>
          <w:ilvl w:val="0"/>
          <w:numId w:val="0"/>
        </w:numPr>
        <w:ind w:leftChars="0"/>
        <w:jc w:val="both"/>
        <w:rPr>
          <w:rFonts w:hint="default" w:ascii="Arial" w:hAnsi="Arial" w:eastAsia="黑体" w:cs="Arial"/>
          <w:b/>
          <w:bCs/>
          <w:sz w:val="24"/>
          <w:szCs w:val="24"/>
        </w:rPr>
      </w:pPr>
      <w:r>
        <w:rPr>
          <w:rFonts w:hint="default" w:ascii="Arial" w:hAnsi="Arial" w:eastAsia="黑体" w:cs="Arial"/>
          <w:b/>
          <w:bCs/>
          <w:sz w:val="24"/>
          <w:szCs w:val="24"/>
        </w:rPr>
        <w:t>Conclusion</w:t>
      </w:r>
    </w:p>
    <w:p>
      <w:pPr>
        <w:numPr>
          <w:ilvl w:val="0"/>
          <w:numId w:val="0"/>
        </w:numPr>
        <w:ind w:leftChars="0"/>
        <w:jc w:val="both"/>
        <w:rPr>
          <w:rFonts w:hint="default" w:ascii="Arial" w:hAnsi="Arial" w:eastAsia="黑体" w:cs="Arial"/>
          <w:b w:val="0"/>
          <w:bCs w:val="0"/>
          <w:sz w:val="22"/>
          <w:szCs w:val="22"/>
        </w:rPr>
      </w:pPr>
      <w:r>
        <w:rPr>
          <w:rFonts w:hint="default" w:ascii="Arial" w:hAnsi="Arial" w:eastAsia="黑体" w:cs="Arial"/>
          <w:b w:val="0"/>
          <w:bCs w:val="0"/>
          <w:sz w:val="22"/>
          <w:szCs w:val="22"/>
        </w:rPr>
        <w:t>Postal finance is a kind of light business that will have output as long as there are inputs, so when strengthening cost management, it should be based on the current viability, focus on future development and pay attention to scientific inputs. Care should be taken to ensure that critical inputs are made at one time to avoid repetitive inputs. Since postal finance has a low technological content compared with other banking and finance, it must accelerate the construction of network information technology, improve the technological content of financial services, promote the emergence of new financial services, and promote the development and construction of new financial software in order to improve the quality and efficiency of its own work. At the same time, it is necessary to scientificize business, shorten transaction steps and time limits, accelerate the flow of funds, and provide operational turnover frequency.</w:t>
      </w:r>
    </w:p>
    <w:p>
      <w:pPr>
        <w:numPr>
          <w:ilvl w:val="0"/>
          <w:numId w:val="0"/>
        </w:numPr>
        <w:ind w:leftChars="0"/>
        <w:jc w:val="both"/>
        <w:rPr>
          <w:rFonts w:hint="default" w:ascii="Arial" w:hAnsi="Arial" w:eastAsia="黑体" w:cs="Arial"/>
          <w:b w:val="0"/>
          <w:bCs w:val="0"/>
          <w:sz w:val="22"/>
          <w:szCs w:val="22"/>
        </w:rPr>
      </w:pPr>
    </w:p>
    <w:p>
      <w:pPr>
        <w:numPr>
          <w:ilvl w:val="0"/>
          <w:numId w:val="0"/>
        </w:numPr>
        <w:ind w:leftChars="0"/>
        <w:jc w:val="both"/>
        <w:rPr>
          <w:rFonts w:hint="default" w:ascii="Arial" w:hAnsi="Arial" w:eastAsia="宋体" w:cs="Arial"/>
          <w:b w:val="0"/>
          <w:bCs w:val="0"/>
          <w:sz w:val="22"/>
          <w:szCs w:val="22"/>
          <w:lang w:val="en-US" w:eastAsia="zh-CN"/>
        </w:rPr>
      </w:pPr>
      <w:r>
        <w:rPr>
          <w:rFonts w:hint="default" w:ascii="Arial" w:hAnsi="Arial" w:eastAsia="黑体" w:cs="Arial"/>
          <w:b w:val="0"/>
          <w:bCs w:val="0"/>
          <w:sz w:val="22"/>
          <w:szCs w:val="22"/>
        </w:rPr>
        <w:t>Postal finance is a kind of light business that will have output as long as there are inputs, so when strengthening cost management, it should be based on the current viability, focus on future development and pay attention to scientific inputs. Care should be taken to ensure that critical inputs are made at one time to avoid repetitive inputs. Since postal finance has a low technological content compared with other banking and finance, it must accelerate the construction of network information technology, improve the technological content of financial services, promote the emergence of new financial services, and promote the development and construction of new financial software in order to improve the quality and efficiency of its own work. At the same time, it is necessary to scientificize business, shorten transaction steps and time limits, accelerate the flow of funds, and provide operational turnover frequency.Strengthen basic investment and network constructionIt is necessary to set up postal and storage outlets scientifically and reasonably and install new postal and storage terminals. Strengthen the basic investment in existing outlets and improve service quality and service facilities</w:t>
      </w:r>
      <w:r>
        <w:rPr>
          <w:rFonts w:hint="eastAsia" w:ascii="Arial" w:hAnsi="Arial" w:eastAsia="黑体" w:cs="Arial"/>
          <w:b w:val="0"/>
          <w:bCs w:val="0"/>
          <w:sz w:val="22"/>
          <w:szCs w:val="22"/>
          <w:lang w:val="en-US" w:eastAsia="zh-CN"/>
        </w:rPr>
        <w:t>(</w:t>
      </w:r>
      <w:r>
        <w:rPr>
          <w:rFonts w:hint="default" w:ascii="Arial" w:hAnsi="Arial" w:eastAsia="黑体" w:cs="Arial"/>
          <w:b w:val="0"/>
          <w:bCs w:val="0"/>
          <w:sz w:val="22"/>
          <w:szCs w:val="22"/>
        </w:rPr>
        <w:t>.</w:t>
      </w:r>
      <w:r>
        <w:rPr>
          <w:rFonts w:hint="default" w:ascii="Arial" w:hAnsi="Arial" w:eastAsia="宋体" w:cs="Arial"/>
          <w:sz w:val="22"/>
          <w:szCs w:val="22"/>
        </w:rPr>
        <w:t>Petrone Daniele</w:t>
      </w:r>
      <w:r>
        <w:rPr>
          <w:rFonts w:hint="eastAsia" w:ascii="Arial" w:hAnsi="Arial" w:eastAsia="宋体" w:cs="Arial"/>
          <w:sz w:val="22"/>
          <w:szCs w:val="22"/>
          <w:lang w:val="en-US" w:eastAsia="zh-CN"/>
        </w:rPr>
        <w:t>,2022)</w:t>
      </w:r>
    </w:p>
    <w:p>
      <w:pPr>
        <w:numPr>
          <w:ilvl w:val="0"/>
          <w:numId w:val="0"/>
        </w:numPr>
        <w:ind w:leftChars="0"/>
        <w:jc w:val="both"/>
        <w:rPr>
          <w:rFonts w:hint="default" w:ascii="Arial" w:hAnsi="Arial" w:eastAsia="黑体" w:cs="Arial"/>
          <w:b/>
          <w:bCs/>
          <w:sz w:val="24"/>
          <w:szCs w:val="24"/>
        </w:rPr>
      </w:pPr>
    </w:p>
    <w:p>
      <w:pPr>
        <w:jc w:val="both"/>
        <w:rPr>
          <w:rFonts w:hint="default" w:ascii="Arial" w:hAnsi="Arial" w:eastAsia="黑体" w:cs="Arial"/>
          <w:b w:val="0"/>
          <w:bCs w:val="0"/>
          <w:sz w:val="22"/>
          <w:szCs w:val="22"/>
        </w:rPr>
      </w:pPr>
      <w:r>
        <w:rPr>
          <w:rFonts w:hint="default" w:ascii="Arial" w:hAnsi="Arial" w:eastAsia="黑体" w:cs="Arial"/>
          <w:b w:val="0"/>
          <w:bCs w:val="0"/>
          <w:sz w:val="22"/>
          <w:szCs w:val="22"/>
        </w:rPr>
        <w:t>The rural revitalization strategy is of great significance to China's rural development. This paper discusses the relationship between China Post's green finance and rural revitalization strategy, briefly analyzes the connotation of rural revitalization strategy, the important role of China Post in promoting rural financial projects, the relationship between rural revitalization strategy and rural financial items, and puts forward the following suggestions for related issues. Accelerating the top-level design of green finance to support rural revitalization strategy, strengthening the policy guidance of China Post's green finance to support rural revitalization strategy, improving the supporting mechanism of green finance to support rural revitalization, making full use of financial technology to promote green finance to support rural revitalization, and finding that China's rural revitalization strategy can effectively promote the solution of "three rural issues" and the development of rural economy. China Post Green Finance can provide financial and development direction support for the development of rural economy and promote the implementation of rural revitalization strategy. Through the effective implementation of rural revitalization strategy, the development environment of green finance in rural areas can be optimized and the healthy development of rural economy can be promoted.</w:t>
      </w:r>
    </w:p>
    <w:p>
      <w:pPr>
        <w:jc w:val="both"/>
        <w:rPr>
          <w:rFonts w:hint="default" w:ascii="Arial" w:hAnsi="Arial" w:eastAsia="黑体" w:cs="Arial"/>
          <w:b w:val="0"/>
          <w:bCs w:val="0"/>
          <w:sz w:val="22"/>
          <w:szCs w:val="22"/>
        </w:rPr>
      </w:pPr>
    </w:p>
    <w:p>
      <w:pPr>
        <w:rPr>
          <w:rFonts w:hint="eastAsia" w:ascii="Arial" w:hAnsi="Arial" w:cs="Arial" w:eastAsiaTheme="minorEastAsia"/>
          <w:b/>
          <w:bCs/>
          <w:sz w:val="22"/>
          <w:szCs w:val="22"/>
          <w:lang w:eastAsia="zh-CN"/>
        </w:rPr>
      </w:pPr>
      <w:r>
        <w:rPr>
          <w:rFonts w:hint="default" w:ascii="Arial" w:hAnsi="Arial" w:cs="Arial"/>
          <w:b/>
          <w:bCs/>
          <w:sz w:val="22"/>
          <w:szCs w:val="22"/>
        </w:rPr>
        <w:t>Reference</w:t>
      </w:r>
      <w:r>
        <w:rPr>
          <w:rFonts w:hint="eastAsia" w:ascii="Arial" w:hAnsi="Arial" w:cs="Arial"/>
          <w:b/>
          <w:bCs/>
          <w:sz w:val="22"/>
          <w:szCs w:val="22"/>
          <w:lang w:eastAsia="zh-CN"/>
        </w:rPr>
        <w:t>：</w:t>
      </w:r>
    </w:p>
    <w:p>
      <w:pPr>
        <w:numPr>
          <w:ilvl w:val="0"/>
          <w:numId w:val="2"/>
        </w:numPr>
        <w:ind w:left="425" w:leftChars="0" w:hanging="425" w:firstLineChars="0"/>
        <w:rPr>
          <w:rFonts w:hint="default" w:ascii="Arial" w:hAnsi="Arial" w:eastAsia="宋体" w:cs="Arial"/>
          <w:sz w:val="22"/>
          <w:szCs w:val="22"/>
        </w:rPr>
      </w:pPr>
      <w:r>
        <w:rPr>
          <w:rFonts w:hint="default" w:ascii="Arial" w:hAnsi="Arial" w:eastAsia="宋体" w:cs="Arial"/>
          <w:sz w:val="22"/>
          <w:szCs w:val="22"/>
        </w:rPr>
        <w:t>Petrone Daniele;Rodosthenous Neofytos;Latora Vito.</w:t>
      </w:r>
      <w:r>
        <w:rPr>
          <w:rFonts w:hint="eastAsia" w:ascii="Arial" w:hAnsi="Arial" w:eastAsia="宋体" w:cs="Arial"/>
          <w:sz w:val="22"/>
          <w:szCs w:val="22"/>
          <w:lang w:val="en-US" w:eastAsia="zh-CN"/>
        </w:rPr>
        <w:t>(</w:t>
      </w:r>
      <w:r>
        <w:rPr>
          <w:rFonts w:hint="default" w:ascii="Arial" w:hAnsi="Arial" w:eastAsia="宋体" w:cs="Arial"/>
          <w:sz w:val="22"/>
          <w:szCs w:val="22"/>
        </w:rPr>
        <w:t>2022</w:t>
      </w:r>
      <w:r>
        <w:rPr>
          <w:rFonts w:hint="eastAsia" w:ascii="Arial" w:hAnsi="Arial" w:eastAsia="宋体" w:cs="Arial"/>
          <w:sz w:val="22"/>
          <w:szCs w:val="22"/>
          <w:lang w:val="en-US" w:eastAsia="zh-CN"/>
        </w:rPr>
        <w:t>)</w:t>
      </w:r>
      <w:r>
        <w:rPr>
          <w:rFonts w:hint="default" w:ascii="Arial" w:hAnsi="Arial" w:eastAsia="宋体" w:cs="Arial"/>
          <w:sz w:val="22"/>
          <w:szCs w:val="22"/>
        </w:rPr>
        <w:t>An AI approach for managing financial systemic risk via bank bailouts by taxpayers[J].Nature Communications</w:t>
      </w:r>
    </w:p>
    <w:p>
      <w:pPr>
        <w:ind w:firstLineChars="0"/>
        <w:rPr>
          <w:rFonts w:hint="default" w:ascii="Arial" w:hAnsi="Arial" w:eastAsia="宋体" w:cs="Arial"/>
          <w:sz w:val="22"/>
          <w:szCs w:val="22"/>
        </w:rPr>
      </w:pPr>
    </w:p>
    <w:p>
      <w:pPr>
        <w:numPr>
          <w:ilvl w:val="0"/>
          <w:numId w:val="2"/>
        </w:numPr>
        <w:ind w:left="425" w:leftChars="0" w:hanging="425" w:firstLineChars="0"/>
        <w:rPr>
          <w:rFonts w:hint="default" w:ascii="Arial" w:hAnsi="Arial" w:eastAsia="宋体" w:cs="Arial"/>
          <w:sz w:val="22"/>
          <w:szCs w:val="22"/>
        </w:rPr>
      </w:pPr>
      <w:r>
        <w:rPr>
          <w:rFonts w:hint="default" w:ascii="Arial" w:hAnsi="Arial" w:eastAsia="宋体" w:cs="Arial"/>
          <w:sz w:val="22"/>
          <w:szCs w:val="22"/>
        </w:rPr>
        <w:t>Yang Jing;Tang Decai;Kong Haojia;Boamah Valentina.</w:t>
      </w:r>
      <w:r>
        <w:rPr>
          <w:rFonts w:hint="eastAsia" w:ascii="Arial" w:hAnsi="Arial" w:eastAsia="宋体" w:cs="Arial"/>
          <w:sz w:val="22"/>
          <w:szCs w:val="22"/>
          <w:lang w:val="en-US" w:eastAsia="zh-CN"/>
        </w:rPr>
        <w:t>(</w:t>
      </w:r>
      <w:r>
        <w:rPr>
          <w:rFonts w:hint="default" w:ascii="Arial" w:hAnsi="Arial" w:eastAsia="宋体" w:cs="Arial"/>
          <w:sz w:val="22"/>
          <w:szCs w:val="22"/>
        </w:rPr>
        <w:t>2022,</w:t>
      </w:r>
      <w:r>
        <w:rPr>
          <w:rFonts w:hint="eastAsia" w:ascii="Arial" w:hAnsi="Arial" w:eastAsia="宋体" w:cs="Arial"/>
          <w:sz w:val="22"/>
          <w:szCs w:val="22"/>
          <w:lang w:val="en-US" w:eastAsia="zh-CN"/>
        </w:rPr>
        <w:t>)</w:t>
      </w:r>
      <w:r>
        <w:rPr>
          <w:rFonts w:hint="default" w:ascii="Arial" w:hAnsi="Arial" w:eastAsia="宋体" w:cs="Arial"/>
          <w:sz w:val="22"/>
          <w:szCs w:val="22"/>
        </w:rPr>
        <w:t>Research on financial risk management and control of agricultural products supply chain—A case study of Jiangsu Province of China[J].Frontiers in Environmental Science</w:t>
      </w:r>
    </w:p>
    <w:p>
      <w:pPr>
        <w:ind w:firstLineChars="0"/>
        <w:rPr>
          <w:rFonts w:hint="default" w:ascii="Arial" w:hAnsi="Arial" w:eastAsia="宋体" w:cs="Arial"/>
          <w:sz w:val="22"/>
          <w:szCs w:val="22"/>
        </w:rPr>
      </w:pPr>
    </w:p>
    <w:p>
      <w:pPr>
        <w:numPr>
          <w:ilvl w:val="0"/>
          <w:numId w:val="2"/>
        </w:numPr>
        <w:ind w:left="425" w:leftChars="0" w:hanging="425" w:firstLineChars="0"/>
        <w:rPr>
          <w:rFonts w:hint="default" w:ascii="Arial" w:hAnsi="Arial" w:eastAsia="宋体" w:cs="Arial"/>
          <w:sz w:val="22"/>
          <w:szCs w:val="22"/>
        </w:rPr>
      </w:pPr>
      <w:r>
        <w:rPr>
          <w:rFonts w:hint="default" w:ascii="Arial" w:hAnsi="Arial" w:eastAsia="宋体" w:cs="Arial"/>
          <w:sz w:val="22"/>
          <w:szCs w:val="22"/>
        </w:rPr>
        <w:t>Guo Jia;Chen Lixuan;Gao Ge;Guo Sijia;Li Xiuting.</w:t>
      </w:r>
      <w:r>
        <w:rPr>
          <w:rFonts w:hint="eastAsia" w:ascii="Arial" w:hAnsi="Arial" w:eastAsia="宋体" w:cs="Arial"/>
          <w:sz w:val="22"/>
          <w:szCs w:val="22"/>
          <w:lang w:val="en-US" w:eastAsia="zh-CN"/>
        </w:rPr>
        <w:t>(</w:t>
      </w:r>
      <w:r>
        <w:rPr>
          <w:rFonts w:hint="default" w:ascii="Arial" w:hAnsi="Arial" w:eastAsia="宋体" w:cs="Arial"/>
          <w:sz w:val="22"/>
          <w:szCs w:val="22"/>
        </w:rPr>
        <w:t>2022</w:t>
      </w:r>
      <w:r>
        <w:rPr>
          <w:rFonts w:hint="eastAsia" w:ascii="Arial" w:hAnsi="Arial" w:eastAsia="宋体" w:cs="Arial"/>
          <w:sz w:val="22"/>
          <w:szCs w:val="22"/>
          <w:lang w:val="en-US" w:eastAsia="zh-CN"/>
        </w:rPr>
        <w:t>)</w:t>
      </w:r>
      <w:r>
        <w:rPr>
          <w:rFonts w:hint="default" w:ascii="Arial" w:hAnsi="Arial" w:eastAsia="宋体" w:cs="Arial"/>
          <w:sz w:val="22"/>
          <w:szCs w:val="22"/>
        </w:rPr>
        <w:t>Simulation Model-Based Research on the Technology Support System for China’s Real Estate Financial Risk Management[J].Sustainability</w:t>
      </w:r>
    </w:p>
    <w:p>
      <w:pPr>
        <w:ind w:firstLineChars="0"/>
        <w:rPr>
          <w:rFonts w:hint="default" w:ascii="Arial" w:hAnsi="Arial" w:eastAsia="宋体" w:cs="Arial"/>
          <w:sz w:val="22"/>
          <w:szCs w:val="22"/>
        </w:rPr>
      </w:pPr>
    </w:p>
    <w:p>
      <w:pPr>
        <w:numPr>
          <w:ilvl w:val="0"/>
          <w:numId w:val="2"/>
        </w:numPr>
        <w:ind w:left="425" w:leftChars="0" w:hanging="425" w:firstLineChars="0"/>
        <w:rPr>
          <w:rFonts w:hint="default" w:ascii="Arial" w:hAnsi="Arial" w:eastAsia="宋体" w:cs="Arial"/>
          <w:sz w:val="22"/>
          <w:szCs w:val="22"/>
        </w:rPr>
      </w:pPr>
      <w:r>
        <w:rPr>
          <w:rFonts w:hint="default" w:ascii="Arial" w:hAnsi="Arial" w:eastAsia="宋体" w:cs="Arial"/>
          <w:sz w:val="22"/>
          <w:szCs w:val="22"/>
        </w:rPr>
        <w:t>Roslina Mohamad Shafi;Norsaliza Abu Bakar.</w:t>
      </w:r>
      <w:r>
        <w:rPr>
          <w:rFonts w:hint="eastAsia" w:ascii="Arial" w:hAnsi="Arial" w:eastAsia="宋体" w:cs="Arial"/>
          <w:sz w:val="22"/>
          <w:szCs w:val="22"/>
          <w:lang w:val="en-US" w:eastAsia="zh-CN"/>
        </w:rPr>
        <w:t>(</w:t>
      </w:r>
      <w:r>
        <w:rPr>
          <w:rFonts w:hint="default" w:ascii="Arial" w:hAnsi="Arial" w:eastAsia="宋体" w:cs="Arial"/>
          <w:sz w:val="22"/>
          <w:szCs w:val="22"/>
        </w:rPr>
        <w:t>2022Review on Managing Climate Change and ESG Risks in Financial Market[J].Journal of Entrepreneurship, Business and Economics</w:t>
      </w:r>
    </w:p>
    <w:p>
      <w:pPr>
        <w:ind w:firstLineChars="0"/>
        <w:rPr>
          <w:rFonts w:hint="default" w:ascii="Arial" w:hAnsi="Arial" w:eastAsia="宋体" w:cs="Arial"/>
          <w:sz w:val="22"/>
          <w:szCs w:val="22"/>
        </w:rPr>
      </w:pPr>
    </w:p>
    <w:p>
      <w:pPr>
        <w:numPr>
          <w:ilvl w:val="0"/>
          <w:numId w:val="2"/>
        </w:numPr>
        <w:ind w:left="425" w:leftChars="0" w:hanging="425" w:firstLineChars="0"/>
        <w:rPr>
          <w:rFonts w:hint="default" w:ascii="Arial" w:hAnsi="Arial" w:eastAsia="宋体" w:cs="Arial"/>
          <w:sz w:val="22"/>
          <w:szCs w:val="22"/>
        </w:rPr>
      </w:pPr>
      <w:r>
        <w:rPr>
          <w:rFonts w:hint="default" w:ascii="Arial" w:hAnsi="Arial" w:eastAsia="宋体" w:cs="Arial"/>
          <w:sz w:val="22"/>
          <w:szCs w:val="22"/>
        </w:rPr>
        <w:t>Grishunin Sergey;Suloeva Svetlana;Burova Ekaterina.</w:t>
      </w:r>
      <w:r>
        <w:rPr>
          <w:rFonts w:hint="eastAsia" w:ascii="Arial" w:hAnsi="Arial" w:eastAsia="宋体" w:cs="Arial"/>
          <w:sz w:val="22"/>
          <w:szCs w:val="22"/>
          <w:lang w:val="en-US" w:eastAsia="zh-CN"/>
        </w:rPr>
        <w:t>(</w:t>
      </w:r>
      <w:r>
        <w:rPr>
          <w:rFonts w:hint="default" w:ascii="Arial" w:hAnsi="Arial" w:eastAsia="宋体" w:cs="Arial"/>
          <w:sz w:val="22"/>
          <w:szCs w:val="22"/>
        </w:rPr>
        <w:t>2022Development of Risk Management Mechanism and the System of Risk Metrics to Evaluate and Enhance the Long-Term Orientation of the Strategies of Non-Financial Companies[J].Risks</w:t>
      </w:r>
    </w:p>
    <w:p>
      <w:pPr>
        <w:ind w:firstLineChars="0"/>
        <w:rPr>
          <w:rFonts w:hint="default" w:ascii="Arial" w:hAnsi="Arial" w:eastAsia="宋体" w:cs="Arial"/>
          <w:sz w:val="22"/>
          <w:szCs w:val="22"/>
        </w:rPr>
      </w:pPr>
    </w:p>
    <w:p>
      <w:pPr>
        <w:numPr>
          <w:ilvl w:val="0"/>
          <w:numId w:val="2"/>
        </w:numPr>
        <w:ind w:left="425" w:leftChars="0" w:hanging="425" w:firstLineChars="0"/>
        <w:rPr>
          <w:rFonts w:hint="default" w:ascii="Arial" w:hAnsi="Arial" w:eastAsia="宋体" w:cs="Arial"/>
          <w:sz w:val="22"/>
          <w:szCs w:val="22"/>
        </w:rPr>
      </w:pPr>
      <w:r>
        <w:rPr>
          <w:rFonts w:hint="default" w:ascii="Arial" w:hAnsi="Arial" w:eastAsia="宋体" w:cs="Arial"/>
          <w:sz w:val="22"/>
          <w:szCs w:val="22"/>
        </w:rPr>
        <w:t>Zhichao Li.</w:t>
      </w:r>
      <w:r>
        <w:rPr>
          <w:rFonts w:hint="eastAsia" w:ascii="Arial" w:hAnsi="Arial" w:eastAsia="宋体" w:cs="Arial"/>
          <w:sz w:val="22"/>
          <w:szCs w:val="22"/>
          <w:lang w:val="en-US" w:eastAsia="zh-CN"/>
        </w:rPr>
        <w:t>(</w:t>
      </w:r>
      <w:r>
        <w:rPr>
          <w:rFonts w:hint="default" w:ascii="Arial" w:hAnsi="Arial" w:eastAsia="宋体" w:cs="Arial"/>
          <w:sz w:val="22"/>
          <w:szCs w:val="22"/>
        </w:rPr>
        <w:t>2022</w:t>
      </w:r>
      <w:r>
        <w:rPr>
          <w:rFonts w:hint="eastAsia" w:ascii="Arial" w:hAnsi="Arial" w:eastAsia="宋体" w:cs="Arial"/>
          <w:sz w:val="22"/>
          <w:szCs w:val="22"/>
          <w:lang w:val="en-US" w:eastAsia="zh-CN"/>
        </w:rPr>
        <w:t>)</w:t>
      </w:r>
      <w:r>
        <w:rPr>
          <w:rFonts w:hint="default" w:ascii="Arial" w:hAnsi="Arial" w:eastAsia="宋体" w:cs="Arial"/>
          <w:sz w:val="22"/>
          <w:szCs w:val="22"/>
        </w:rPr>
        <w:t>Research on Risk Characteristics and Management of Financial Market[J].Financial Engineering and Risk Management</w:t>
      </w:r>
    </w:p>
    <w:p>
      <w:pPr>
        <w:jc w:val="both"/>
        <w:rPr>
          <w:rFonts w:hint="default" w:ascii="Arial" w:hAnsi="Arial" w:eastAsia="黑体" w:cs="Arial"/>
          <w:b/>
          <w:bCs/>
          <w:sz w:val="22"/>
          <w:szCs w:val="22"/>
        </w:rPr>
      </w:pPr>
    </w:p>
    <w:p>
      <w:pPr>
        <w:numPr>
          <w:ilvl w:val="0"/>
          <w:numId w:val="0"/>
        </w:numPr>
        <w:jc w:val="both"/>
        <w:rPr>
          <w:rFonts w:hint="default" w:ascii="Arial" w:hAnsi="Arial" w:eastAsia="宋体" w:cs="Arial"/>
          <w:sz w:val="22"/>
          <w:szCs w:val="22"/>
        </w:rPr>
      </w:pPr>
    </w:p>
    <w:sectPr>
      <w:footerReference r:id="rId3" w:type="default"/>
      <w:pgSz w:w="11910" w:h="16840"/>
      <w:pgMar w:top="1440" w:right="1803" w:bottom="1440" w:left="1803" w:header="0" w:footer="986" w:gutter="0"/>
      <w:pgNumType w:start="1"/>
      <w:cols w:space="0" w:num="1"/>
      <w:rtlGutter w:val="0"/>
      <w:docGrid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2"/>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4YDTjjICAABhBAAADgAAAAAAAAABACAAAAAfAQAAZHJzL2Uyb0RvYy54bWxQSwUG&#10;AAAAAAYABgBZAQAAwwUAAAAA&#10;">
              <v:fill on="f" focussize="0,0"/>
              <v:stroke on="f" weight="0.5pt"/>
              <v:imagedata o:title=""/>
              <o:lock v:ext="edit" aspectratio="f"/>
              <v:textbox inset="0mm,0mm,0mm,0mm" style="mso-fit-shape-to-text:t;">
                <w:txbxContent>
                  <w:p>
                    <w:pPr>
                      <w:pStyle w:val="2"/>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D63C0B43"/>
    <w:multiLevelType w:val="singleLevel"/>
    <w:tmpl w:val="D63C0B43"/>
    <w:lvl w:ilvl="0" w:tentative="0">
      <w:start w:val="1"/>
      <w:numFmt w:val="decimal"/>
      <w:lvlText w:val="[%1]"/>
      <w:lvlJc w:val="left"/>
      <w:pPr>
        <w:tabs>
          <w:tab w:val="left" w:pos="420"/>
        </w:tabs>
        <w:ind w:left="425" w:leftChars="0" w:hanging="425" w:firstLineChars="0"/>
      </w:pPr>
      <w:rPr>
        <w:rFonts w:hint="default"/>
      </w:rPr>
    </w:lvl>
  </w:abstractNum>
  <w:abstractNum w:abstractNumId="1">
    <w:nsid w:val="DF71D0C0"/>
    <w:multiLevelType w:val="singleLevel"/>
    <w:tmpl w:val="DF71D0C0"/>
    <w:lvl w:ilvl="0" w:tentative="0">
      <w:start w:val="4"/>
      <w:numFmt w:val="decimal"/>
      <w:suff w:val="space"/>
      <w:lvlText w:val="%1."/>
      <w:lvlJc w:val="left"/>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7"/>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zdlMzY1YjYyM2M0MzM5Y2YxY2E5YzlmMjE4MGM2OTQifQ=="/>
  </w:docVars>
  <w:rsids>
    <w:rsidRoot w:val="6F825DC0"/>
    <w:rsid w:val="005C0E16"/>
    <w:rsid w:val="09F332B3"/>
    <w:rsid w:val="19BC6CC5"/>
    <w:rsid w:val="200D34F7"/>
    <w:rsid w:val="2D025009"/>
    <w:rsid w:val="314A1AEA"/>
    <w:rsid w:val="45E32125"/>
    <w:rsid w:val="493F52A7"/>
    <w:rsid w:val="4DD877D9"/>
    <w:rsid w:val="56024028"/>
    <w:rsid w:val="56841DFE"/>
    <w:rsid w:val="57FB1BE5"/>
    <w:rsid w:val="59EF166D"/>
    <w:rsid w:val="5F700DD2"/>
    <w:rsid w:val="62B72874"/>
    <w:rsid w:val="6F825DC0"/>
    <w:rsid w:val="73DD49A4"/>
    <w:rsid w:val="77A774E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5">
    <w:name w:val="Default Paragraph Font"/>
    <w:semiHidden/>
    <w:qFormat/>
    <w:uiPriority w:val="0"/>
  </w:style>
  <w:style w:type="table" w:default="1" w:styleId="4">
    <w:name w:val="Normal Table"/>
    <w:semiHidden/>
    <w:qFormat/>
    <w:uiPriority w:val="0"/>
    <w:tblPr>
      <w:tblCellMar>
        <w:top w:w="0" w:type="dxa"/>
        <w:left w:w="108" w:type="dxa"/>
        <w:bottom w:w="0" w:type="dxa"/>
        <w:right w:w="108" w:type="dxa"/>
      </w:tblCellMar>
    </w:tblPr>
  </w:style>
  <w:style w:type="paragraph" w:styleId="2">
    <w:name w:val="footer"/>
    <w:basedOn w:val="1"/>
    <w:qFormat/>
    <w:uiPriority w:val="0"/>
    <w:pPr>
      <w:tabs>
        <w:tab w:val="center" w:pos="4153"/>
        <w:tab w:val="right" w:pos="8306"/>
      </w:tabs>
      <w:snapToGrid w:val="0"/>
      <w:jc w:val="left"/>
    </w:pPr>
    <w:rPr>
      <w:sz w:val="18"/>
    </w:rPr>
  </w:style>
  <w:style w:type="paragraph" w:styleId="3">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customStyle="1" w:styleId="6">
    <w:name w:val="WPSOffice手动目录 1"/>
    <w:qFormat/>
    <w:uiPriority w:val="0"/>
    <w:pPr>
      <w:ind w:leftChars="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12</Pages>
  <Words>5090</Words>
  <Characters>29838</Characters>
  <Lines>0</Lines>
  <Paragraphs>0</Paragraphs>
  <TotalTime>1</TotalTime>
  <ScaleCrop>false</ScaleCrop>
  <LinksUpToDate>false</LinksUpToDate>
  <CharactersWithSpaces>34822</CharactersWithSpaces>
  <Application>WPS Office_11.1.0.12763_F1E327BC-269C-435d-A152-05C5408002CA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2022-12-12T19:46:00Z</dcterms:created>
  <dc:creator>江南烟胧雨</dc:creator>
  <cp:lastModifiedBy>Anson</cp:lastModifiedBy>
  <dcterms:modified xsi:type="dcterms:W3CDTF">2022-12-15T13:20:21Z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2052-11.1.0.12763</vt:lpwstr>
  </property>
  <property fmtid="{D5CDD505-2E9C-101B-9397-08002B2CF9AE}" pid="3" name="ICV">
    <vt:lpwstr>B0DD2BF655F94BEA89C79CF6CE64614E</vt:lpwstr>
  </property>
</Properties>
</file>