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30F553A" w:rsidR="006419C3" w:rsidRDefault="009A0ECE" w:rsidP="00E611D9">
      <w:pPr>
        <w:pStyle w:val="AssignHeader"/>
      </w:pPr>
      <w:r>
        <w:t>ECAD6009/7003 – Part A (Replace with your title)</w:t>
      </w: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75D46398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</w:p>
    <w:p w14:paraId="6FFDBC3F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Barrs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, M. (2017) ‘Rediscovering Vygotsky’s Concept of the ZPD: Stanley Mitchell’s New Translation of “The Problem of Teaching [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Obuchenie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] and Mental Development at School Age”’,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Changing English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, 24(4), pp. 345–358. Available at: </w:t>
      </w:r>
      <w:hyperlink r:id="rId9" w:history="1">
        <w:r w:rsidRPr="007149E0">
          <w:rPr>
            <w:rStyle w:val="Hyperlink"/>
            <w:rFonts w:ascii="Calibri" w:hAnsi="Calibri" w:cs="Calibri"/>
            <w:color w:val="000000" w:themeColor="text1"/>
            <w:sz w:val="20"/>
            <w:szCs w:val="20"/>
            <w:shd w:val="clear" w:color="auto" w:fill="FFFFFF"/>
          </w:rPr>
          <w:t>https://doi.org/10.1080/1358684X.2017.1376448</w:t>
        </w:r>
      </w:hyperlink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[Accessed 26 February 2024].</w:t>
      </w:r>
    </w:p>
    <w:p w14:paraId="742BAACE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BERA. (2018).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ETHICAL GUIDELINES FOR EDUCATIONAL RESEARCH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BERA. Last Updated: 2018. Available at: https://www.bera.ac.uk [Accessed 27 February 2024].</w:t>
      </w:r>
    </w:p>
    <w:p w14:paraId="4A448CA8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Bronfenbrenner, U. (1977) “Toward an experimental ecology of human development,”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The American psychologist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, 32(7), pp. 513–531. Available at: </w:t>
      </w:r>
      <w:hyperlink r:id="rId10" w:history="1">
        <w:r w:rsidRPr="007149E0">
          <w:rPr>
            <w:rStyle w:val="Hyperlink"/>
            <w:rFonts w:ascii="Calibri" w:hAnsi="Calibri" w:cs="Calibri"/>
            <w:color w:val="000000" w:themeColor="text1"/>
            <w:sz w:val="20"/>
            <w:szCs w:val="20"/>
            <w:shd w:val="clear" w:color="auto" w:fill="FFFFFF"/>
          </w:rPr>
          <w:t>https://doi.org/10.1037/0003-066X.32.7.513</w:t>
        </w:r>
      </w:hyperlink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</w:t>
      </w:r>
    </w:p>
    <w:p w14:paraId="42D4F18E" w14:textId="77777777" w:rsidR="007E4CA8" w:rsidRPr="007149E0" w:rsidRDefault="007E4CA8" w:rsidP="007E4CA8">
      <w:pPr>
        <w:shd w:val="clear" w:color="auto" w:fill="FFFFFF"/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t>Carnegie, D. (2010)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How to Win Friends and Influence People</w:t>
      </w:r>
      <w:r w:rsidRPr="007149E0">
        <w:rPr>
          <w:rFonts w:ascii="Calibri" w:hAnsi="Calibri" w:cs="Calibri"/>
          <w:color w:val="000000" w:themeColor="text1"/>
          <w:sz w:val="20"/>
          <w:szCs w:val="20"/>
        </w:rPr>
        <w:t>. Place of publication not identified: Ebury Publishing.</w:t>
      </w:r>
    </w:p>
    <w:p w14:paraId="7E43BD55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Cleave, P.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Advantages Of Questionnaires </w:t>
      </w:r>
      <w:proofErr w:type="gramStart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In</w:t>
      </w:r>
      <w:proofErr w:type="gramEnd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 Online Research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SmartSurvey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Last Updated: 2023. Available at: https://www.smartsurvey.co.uk/blog/advantages-of-questionnaires-in-online-research [Accessed 27 February 2024].</w:t>
      </w:r>
    </w:p>
    <w:p w14:paraId="07C3638A" w14:textId="77777777" w:rsidR="007E4CA8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Cornell, J.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16 Advantages &amp; Disadvantages of Questionnaires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ProProf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 survey maker. Last Updated: 2024. Available at: https://www.proprofssurvey.com/blog/advantages-disadvantages-of-questionnaires/ [Accessed 27 February 2024].</w:t>
      </w:r>
    </w:p>
    <w:p w14:paraId="6DCE49C5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Cunha, Flavio, James J. Heckman, Lance J. Lochner, and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</w:rPr>
        <w:t>Dimitriy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 V.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</w:rPr>
        <w:t>Masterov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. 2006. “Inter-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</w:rPr>
        <w:t>preting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 the Evidence on Life Cycle Skill Formation.” In Handbook of the Economics of Education, ed. Eric A. Hanushek and Frank Welch, 698–812. Amsterdam: North-Holland. </w:t>
      </w:r>
    </w:p>
    <w:p w14:paraId="1DF103F4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Department for Education. (2022).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Holiday activities and food programme 2022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GOV.UK. Last Updated: 2022. Available at: https://www.gov.uk/government/publications/holiday-activities-and-food-programme/holiday-activities- [Accessed 27 February 2024].</w:t>
      </w:r>
    </w:p>
    <w:p w14:paraId="42316502" w14:textId="77777777" w:rsidR="007E4CA8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Department for Education.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Free school meals Guidance for local authorities, maintained schools, </w:t>
      </w:r>
      <w:proofErr w:type="gramStart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academies</w:t>
      </w:r>
      <w:proofErr w:type="gramEnd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 and free schools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Department for Education. Last Updated: 2023. Available at: https://assets.publishing.service.gov.uk/media/63d92829d3bf7f251e968cdb/Free_school_meals.pdf [Accessed 29 February 2024].</w:t>
      </w:r>
    </w:p>
    <w:p w14:paraId="7BFCCE7F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</w:rPr>
        <w:t>Desforges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, C., and A.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</w:rPr>
        <w:t>Abouchaar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. 2003. 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The Impact of Parental Involvement, Parental Support and Family, Education on Pupil Achievement and Adjustment: A Literature Review</w:t>
      </w:r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. Nottingham: DfES Publications. </w:t>
      </w:r>
    </w:p>
    <w:p w14:paraId="2C8AD6FF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Estyn. (2018).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 report on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Estyn. Last Updated: 2018. Available at: https://www.estyn.gov.wales/system/files/2020-08/Cwmglas%2520Primary.pdf [Accessed 29 February 2024].</w:t>
      </w:r>
    </w:p>
    <w:p w14:paraId="6566CE06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Estyn. (2020).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Community schools: families and communities at the heart of school life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estyn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Last Updated: 2020. Available at: https://www.estyn.gov.wales/system/files/2021-08/Community%2520Schools%2520en.pdf [Accessed 24 February 2024].</w:t>
      </w:r>
    </w:p>
    <w:p w14:paraId="33FAB0C5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proofErr w:type="spellStart"/>
      <w:proofErr w:type="gram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Evans,O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</w:t>
      </w:r>
      <w:proofErr w:type="gram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Bronfenbrenner’s Ecological Systems Theory – developed by </w:t>
      </w:r>
      <w:proofErr w:type="spellStart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SimplyPsychology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[Photograph]. Unknown: Simple Psychology.</w:t>
      </w:r>
    </w:p>
    <w:p w14:paraId="335C4152" w14:textId="77777777" w:rsidR="007E4CA8" w:rsidRPr="007149E0" w:rsidRDefault="007E4CA8" w:rsidP="007E4CA8">
      <w:pPr>
        <w:shd w:val="clear" w:color="auto" w:fill="FFFFFF"/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lastRenderedPageBreak/>
        <w:t>Firth, J.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et al.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</w:rPr>
        <w:t> </w:t>
      </w:r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(2020) “Food and mood: how do diet and nutrition affect mental </w:t>
      </w:r>
      <w:proofErr w:type="gramStart"/>
      <w:r w:rsidRPr="007149E0">
        <w:rPr>
          <w:rFonts w:ascii="Calibri" w:hAnsi="Calibri" w:cs="Calibri"/>
          <w:color w:val="000000" w:themeColor="text1"/>
          <w:sz w:val="20"/>
          <w:szCs w:val="20"/>
        </w:rPr>
        <w:t>wellbeing?,</w:t>
      </w:r>
      <w:proofErr w:type="gramEnd"/>
      <w:r w:rsidRPr="007149E0">
        <w:rPr>
          <w:rFonts w:ascii="Calibri" w:hAnsi="Calibri" w:cs="Calibri"/>
          <w:color w:val="000000" w:themeColor="text1"/>
          <w:sz w:val="20"/>
          <w:szCs w:val="20"/>
        </w:rPr>
        <w:t>”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BMJ (Online)</w:t>
      </w:r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, 369, pp. m2382–m2382. Available at: </w:t>
      </w:r>
      <w:hyperlink r:id="rId11" w:history="1">
        <w:r w:rsidRPr="007149E0">
          <w:rPr>
            <w:rStyle w:val="Hyperlink"/>
            <w:rFonts w:ascii="Calibri" w:hAnsi="Calibri" w:cs="Calibri"/>
            <w:color w:val="000000" w:themeColor="text1"/>
            <w:sz w:val="20"/>
            <w:szCs w:val="20"/>
          </w:rPr>
          <w:t>https://doi.org/10.1136/bmj.m2382</w:t>
        </w:r>
      </w:hyperlink>
      <w:r w:rsidRPr="007149E0">
        <w:rPr>
          <w:rFonts w:ascii="Calibri" w:hAnsi="Calibri" w:cs="Calibri"/>
          <w:color w:val="000000" w:themeColor="text1"/>
          <w:sz w:val="20"/>
          <w:szCs w:val="20"/>
        </w:rPr>
        <w:t>.</w:t>
      </w:r>
    </w:p>
    <w:p w14:paraId="55379B44" w14:textId="77777777" w:rsidR="007E4CA8" w:rsidRPr="007E4CA8" w:rsidRDefault="007E4CA8" w:rsidP="007E4CA8">
      <w:pPr>
        <w:spacing w:after="0" w:line="240" w:lineRule="auto"/>
        <w:rPr>
          <w:rFonts w:eastAsia="Times New Roman" w:cstheme="minorHAnsi"/>
          <w:sz w:val="16"/>
          <w:szCs w:val="16"/>
          <w:lang w:eastAsia="en-GB"/>
        </w:rPr>
      </w:pPr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 xml:space="preserve">Friends of </w:t>
      </w:r>
      <w:proofErr w:type="spellStart"/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>theEarth</w:t>
      </w:r>
      <w:proofErr w:type="spellEnd"/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 xml:space="preserve"> Cymru. (2022). </w:t>
      </w:r>
      <w:r w:rsidRPr="007E4CA8">
        <w:rPr>
          <w:rFonts w:eastAsia="Times New Roman" w:cstheme="minorHAnsi"/>
          <w:i/>
          <w:iCs/>
          <w:color w:val="000000"/>
          <w:sz w:val="20"/>
          <w:szCs w:val="20"/>
          <w:shd w:val="clear" w:color="auto" w:fill="FFFFFF"/>
          <w:lang w:eastAsia="en-GB"/>
        </w:rPr>
        <w:t>uniform recycling scheme</w:t>
      </w:r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 xml:space="preserve">. [Photograph]. Wales: Friends of </w:t>
      </w:r>
      <w:proofErr w:type="spellStart"/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>theEarth</w:t>
      </w:r>
      <w:proofErr w:type="spellEnd"/>
      <w:r w:rsidRPr="007E4CA8">
        <w:rPr>
          <w:rFonts w:eastAsia="Times New Roman" w:cstheme="minorHAnsi"/>
          <w:color w:val="000000"/>
          <w:sz w:val="20"/>
          <w:szCs w:val="20"/>
          <w:shd w:val="clear" w:color="auto" w:fill="FFFFFF"/>
          <w:lang w:eastAsia="en-GB"/>
        </w:rPr>
        <w:t xml:space="preserve"> Cymru.</w:t>
      </w:r>
    </w:p>
    <w:p w14:paraId="1AD0EA17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t xml:space="preserve">Heckman, James J. 2008. “Schools, Skills and Synapses.” Economic Inquiry 46(3):289–324. </w:t>
      </w:r>
    </w:p>
    <w:p w14:paraId="5BB12296" w14:textId="77777777" w:rsidR="007E4CA8" w:rsidRPr="007149E0" w:rsidRDefault="007E4CA8" w:rsidP="007E4CA8">
      <w:pPr>
        <w:shd w:val="clear" w:color="auto" w:fill="FFFFFF"/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t>Li, A.M.L. (2017) “Ecological determinants of health: food and environment on human health,”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Environmental science and pollution research international</w:t>
      </w:r>
      <w:r w:rsidRPr="007149E0">
        <w:rPr>
          <w:rFonts w:ascii="Calibri" w:hAnsi="Calibri" w:cs="Calibri"/>
          <w:color w:val="000000" w:themeColor="text1"/>
          <w:sz w:val="20"/>
          <w:szCs w:val="20"/>
        </w:rPr>
        <w:t>, 24(10), pp. 9002–9015. Available at: https://doi.org/10.1007/s11356-015-5707-9.</w:t>
      </w:r>
    </w:p>
    <w:p w14:paraId="3588B11B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Li, Z., Chen, Z. and Hui, Y. (2019) “Portfolio selection through Maslow’s need hierarchy theory,”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Applied economics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, 51(4), pp. 364–372. Available at: https://doi.org/10.1080/00036846.2018.1496223.</w:t>
      </w:r>
    </w:p>
    <w:p w14:paraId="57FF1FC4" w14:textId="77777777" w:rsidR="007E4CA8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Lindemann, N.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12 advantages and disadvantages of questionnaires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pointerpro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Last Updated: 2023. Available at: https://pointerpro.com/blog/questionnaire-pros-and-cons/ [Accessed 29 February 2024].</w:t>
      </w:r>
    </w:p>
    <w:p w14:paraId="71727C90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</w:rPr>
        <w:t>Maslow, A. H. 1943. “A Theory of Human Motivation.” Psychological Review 50: 370–396.</w:t>
      </w:r>
    </w:p>
    <w:p w14:paraId="5021A2C3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Mayer, S.E.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et al.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(2019) “Using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Behavioral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 Insights to Increase Parental Engagement: The Parents and Children Together Intervention,”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The Journal of human resources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, 54(4), pp. 900–925. Available at: https://doi.org/10.3368/jhr.54.4.0617.8835R.</w:t>
      </w:r>
    </w:p>
    <w:p w14:paraId="356DF5D2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Mcloed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, S.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Maslow’s Hierarchy </w:t>
      </w:r>
      <w:proofErr w:type="gramStart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Of</w:t>
      </w:r>
      <w:proofErr w:type="gramEnd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 Needs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[Photograph]. unknown: Simple Psychology.</w:t>
      </w:r>
    </w:p>
    <w:p w14:paraId="567C511B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Morrisons.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How our donations help over 400 organisations across the UK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Morrisons Blog. Last Updated: 2024. Available at: https://my.morrisons.com/community-and-charity/unsold-food-waste-programme/#:~:text=We%20currently%2 [Accessed 27 February 2024].</w:t>
      </w:r>
    </w:p>
    <w:p w14:paraId="7A404E26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NHS. (2018).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WRITING AN EFFECTIVE QUESTIONNAIRE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NHS England. Last Updated: 2018. Available at: https://www.england.nhs.uk/wp-content/uploads/2018/01/bitesize-guide-writing-an-effective-questionna [Accessed 27 February 2024].</w:t>
      </w:r>
    </w:p>
    <w:p w14:paraId="100303BD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NHS.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Advice for parents of healthy-weight children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NHS. Last Updated: 2023. Available at: https://www.nhs.uk/live-well/healthy-weight/childrens-weight/healthy-weight-children-advice-for-pare [Accessed 27 February 2024].</w:t>
      </w:r>
    </w:p>
    <w:p w14:paraId="5EB32DEB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School Y.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About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CWM GLÂS PRIMARY SCHOOL. Last Updated: 2024. Available at: https://www.cwmglasprimaryschool.org [Accessed 29 February 2024].</w:t>
      </w:r>
    </w:p>
    <w:p w14:paraId="1AF57C6C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School Y.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School Development Plan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CWM GLÂS PRIMARY SCHOOL. Last Updated: 2024. Available at: https://www.cwmglasprimaryschool.org [Accessed 29 February 2024].</w:t>
      </w:r>
    </w:p>
    <w:p w14:paraId="56B2EBDD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Stanwell School. (No date).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UNIFORM SWAP SHOP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Stanwell School. Last Updated: No Date. Available at: https://www.stanwell.org/801/uniform-swap-shop [Accessed 27 February 2024].</w:t>
      </w:r>
    </w:p>
    <w:p w14:paraId="290F52B5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u w:val="single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Swansea Council. (2019).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WELSH INDEX OF MULTIPLE DEPRIVATION (WIMD) 2019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Swansea Council. Last Updated: 2019. Available at: https://www.google.com/url?sa=t&amp;rct=j&amp;q=&amp;esrc=s&amp;source=web&amp;cd=&amp;ved=2ahUKEwjjqZ6esNCEAxXoVEEAHREPDwQQ [Accessed 27 February 2024].</w:t>
      </w:r>
    </w:p>
    <w:p w14:paraId="4BE49FED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Swansea Council.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Cwm </w:t>
      </w:r>
      <w:proofErr w:type="spellStart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Glas</w:t>
      </w:r>
      <w:proofErr w:type="spellEnd"/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 xml:space="preserve"> Primary School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Swansea Council. Last Updated: 2023. Available at: https://www.swansea.gov.uk/cwmglasprimaryschool#cookie-consents-updated [Accessed 29 February 2024].</w:t>
      </w:r>
    </w:p>
    <w:p w14:paraId="1CD82D74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Swansea Council. (2024).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Food banks + support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Swansea Council. Last Updated: 2024. Available at: https://www.swansea.gov.uk/article/5989/Food-banks--support [Accessed 27 February 2024].</w:t>
      </w:r>
    </w:p>
    <w:p w14:paraId="2C547343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Tesco. (2012).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Food Donations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Tesco. Last Updated: No Date. Available at: https://www.tescoplc.com/sustainability/communities/food-donations [Accessed 27 February 2024].</w:t>
      </w:r>
    </w:p>
    <w:p w14:paraId="3ED6AD0D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lastRenderedPageBreak/>
        <w:t>Unicef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(2019).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 summary of the un convention on the rights of the child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Unicef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 for every child. Last Updated: 2019. Available at: https://www.unicef.org.uk/wp-content/uploads/2019/10/UNCRC_summary-1_1.pdf [Accessed 27 February 2024].</w:t>
      </w:r>
    </w:p>
    <w:p w14:paraId="4CB9B226" w14:textId="77777777" w:rsidR="007E4CA8" w:rsidRDefault="007E4CA8" w:rsidP="007E4CA8">
      <w:pPr>
        <w:tabs>
          <w:tab w:val="left" w:pos="2660"/>
        </w:tabs>
        <w:spacing w:line="240" w:lineRule="auto"/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Vygotsky, L. S., 1997,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</w:rPr>
        <w:t>The collected works of LS Vygotsky: Problems of the theory and history of psychology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, vol.</w:t>
      </w:r>
    </w:p>
    <w:p w14:paraId="0AF44143" w14:textId="77777777" w:rsidR="007E4CA8" w:rsidRPr="007149E0" w:rsidRDefault="007E4CA8" w:rsidP="007E4CA8">
      <w:pPr>
        <w:tabs>
          <w:tab w:val="left" w:pos="2660"/>
        </w:tabs>
        <w:spacing w:line="240" w:lineRule="auto"/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3, Springer Science &amp; Business Media, New York.</w:t>
      </w:r>
    </w:p>
    <w:p w14:paraId="57785891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Welsh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Governemnt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(2015).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Theme 5: Developing community partnerships and multi-agency working Resources 1–2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Welsh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governement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Last Updated: 2015. Available at: https://www.gov.wales/sites/default/files/publications/2018-12/theme-5-developing-community-partners [Accessed 27 February 2024].</w:t>
      </w:r>
    </w:p>
    <w:p w14:paraId="3EEA997A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Welsh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Governemnt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Annex 4: Developing community engagement in Community Focused Schools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. [Online]. Welsh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Governemnt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Last Updated: 2023. Available at: https://www.gov.wales/sites/default/files/pdf-versions/2023/9/3/1695804238/annex-4-developing-commun [Accessed 24 February 2024].</w:t>
      </w:r>
    </w:p>
    <w:p w14:paraId="490EBF40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 xml:space="preserve">Welsh </w:t>
      </w:r>
      <w:proofErr w:type="spellStart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Governemnt</w:t>
      </w:r>
      <w:proofErr w:type="spellEnd"/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(2023).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Our national mission: High standards and aspirations for all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Education Wales. Last Updated: 2023. Available at: https://www.gov.wales/sites/default/files/publications/2023-03/our-national-mission-high-standards-a [Accessed 24 February 2024]</w:t>
      </w:r>
    </w:p>
    <w:p w14:paraId="55CBE399" w14:textId="77777777" w:rsidR="007E4CA8" w:rsidRPr="007149E0" w:rsidRDefault="007E4CA8" w:rsidP="007E4CA8">
      <w:pPr>
        <w:rPr>
          <w:rFonts w:ascii="Calibri" w:hAnsi="Calibri" w:cs="Calibri"/>
          <w:color w:val="000000" w:themeColor="text1"/>
          <w:sz w:val="20"/>
          <w:szCs w:val="20"/>
        </w:rPr>
      </w:pP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Welsh Government. (2022).</w:t>
      </w:r>
      <w:r w:rsidRPr="007149E0">
        <w:rPr>
          <w:rStyle w:val="apple-converted-space"/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 </w:t>
      </w:r>
      <w:r w:rsidRPr="007149E0">
        <w:rPr>
          <w:rFonts w:ascii="Calibri" w:hAnsi="Calibri" w:cs="Calibri"/>
          <w:i/>
          <w:iCs/>
          <w:color w:val="000000" w:themeColor="text1"/>
          <w:sz w:val="20"/>
          <w:szCs w:val="20"/>
          <w:shd w:val="clear" w:color="auto" w:fill="FFFFFF"/>
        </w:rPr>
        <w:t>Get Information About Schools</w:t>
      </w:r>
      <w:r w:rsidRPr="007149E0">
        <w:rPr>
          <w:rFonts w:ascii="Calibri" w:hAnsi="Calibri" w:cs="Calibri"/>
          <w:color w:val="000000" w:themeColor="text1"/>
          <w:sz w:val="20"/>
          <w:szCs w:val="20"/>
          <w:shd w:val="clear" w:color="auto" w:fill="FFFFFF"/>
        </w:rPr>
        <w:t>. [Online]. Welsh Government. Last Updated: 2022. Available at: https://get-information-schools.service.gov.uk/Establishments/Establishment/Details/400896#school-da [Accessed 24 February 2024].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76CDBF" w14:textId="77777777" w:rsidR="002B3896" w:rsidRDefault="002B3896" w:rsidP="00E611D9">
      <w:pPr>
        <w:spacing w:after="0" w:line="240" w:lineRule="auto"/>
      </w:pPr>
      <w:r>
        <w:separator/>
      </w:r>
    </w:p>
  </w:endnote>
  <w:endnote w:type="continuationSeparator" w:id="0">
    <w:p w14:paraId="7CF335CB" w14:textId="77777777" w:rsidR="002B3896" w:rsidRDefault="002B389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AB5C09" w14:textId="77777777" w:rsidR="002B3896" w:rsidRDefault="002B3896" w:rsidP="00E611D9">
      <w:pPr>
        <w:spacing w:after="0" w:line="240" w:lineRule="auto"/>
      </w:pPr>
      <w:r>
        <w:separator/>
      </w:r>
    </w:p>
  </w:footnote>
  <w:footnote w:type="continuationSeparator" w:id="0">
    <w:p w14:paraId="6A3235A8" w14:textId="77777777" w:rsidR="002B3896" w:rsidRDefault="002B389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19809B5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7E4CA8">
            <w:rPr>
              <w:rFonts w:ascii="Arial" w:hAnsi="Arial" w:cs="Arial"/>
            </w:rPr>
            <w:t>1706573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3896"/>
    <w:rsid w:val="003B567F"/>
    <w:rsid w:val="003E55AE"/>
    <w:rsid w:val="00433F17"/>
    <w:rsid w:val="005956FB"/>
    <w:rsid w:val="006419C3"/>
    <w:rsid w:val="00691A46"/>
    <w:rsid w:val="006B5861"/>
    <w:rsid w:val="007E4CA8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E4CA8"/>
  </w:style>
  <w:style w:type="character" w:styleId="Hyperlink">
    <w:name w:val="Hyperlink"/>
    <w:basedOn w:val="DefaultParagraphFont"/>
    <w:uiPriority w:val="99"/>
    <w:unhideWhenUsed/>
    <w:rsid w:val="007E4CA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90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36/bmj.m2382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37/0003-066X.32.7.513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80/1358684X.2017.137644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1226</Words>
  <Characters>6994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Amber Thomas (1706573)</cp:lastModifiedBy>
  <cp:revision>2</cp:revision>
  <dcterms:created xsi:type="dcterms:W3CDTF">2024-03-04T13:51:00Z</dcterms:created>
  <dcterms:modified xsi:type="dcterms:W3CDTF">2024-03-04T13:51:00Z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