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F3B14" w14:textId="2B68720D" w:rsidR="00B16DA3" w:rsidRDefault="00000F3D" w:rsidP="00C02253">
      <w:pPr>
        <w:pStyle w:val="Title"/>
      </w:pPr>
      <w:r w:rsidRPr="095D320C">
        <w:rPr>
          <w:rStyle w:val="TitleChar"/>
        </w:rPr>
        <w:t>Crypto wall</w:t>
      </w:r>
      <w:r w:rsidR="095D320C" w:rsidRPr="095D320C">
        <w:rPr>
          <w:rStyle w:val="TitleChar"/>
        </w:rPr>
        <w:t xml:space="preserve"> Trojan</w:t>
      </w:r>
    </w:p>
    <w:sdt>
      <w:sdtPr>
        <w:rPr>
          <w:rFonts w:asciiTheme="minorHAnsi" w:eastAsiaTheme="minorEastAsia" w:hAnsiTheme="minorHAnsi" w:cstheme="minorBidi"/>
          <w:color w:val="auto"/>
          <w:sz w:val="22"/>
          <w:szCs w:val="22"/>
        </w:rPr>
        <w:id w:val="-18095782"/>
        <w:docPartObj>
          <w:docPartGallery w:val="Table of Contents"/>
          <w:docPartUnique/>
        </w:docPartObj>
      </w:sdtPr>
      <w:sdtEndPr>
        <w:rPr>
          <w:b/>
          <w:bCs/>
          <w:noProof/>
        </w:rPr>
      </w:sdtEndPr>
      <w:sdtContent>
        <w:p w14:paraId="6ADEAE41" w14:textId="0045590E" w:rsidR="009B38A7" w:rsidRDefault="009B38A7">
          <w:pPr>
            <w:pStyle w:val="TOCHeading"/>
          </w:pPr>
          <w:r>
            <w:t>Contents</w:t>
          </w:r>
        </w:p>
        <w:p w14:paraId="20ECB508" w14:textId="031A8169" w:rsidR="00004300" w:rsidRDefault="009B38A7">
          <w:pPr>
            <w:pStyle w:val="TOC2"/>
            <w:tabs>
              <w:tab w:val="right" w:leader="dot" w:pos="9016"/>
            </w:tabs>
            <w:rPr>
              <w:noProof/>
              <w:lang w:eastAsia="en-GB"/>
            </w:rPr>
          </w:pPr>
          <w:r>
            <w:rPr>
              <w:b/>
              <w:bCs/>
              <w:noProof/>
            </w:rPr>
            <w:fldChar w:fldCharType="begin"/>
          </w:r>
          <w:r>
            <w:rPr>
              <w:b/>
              <w:bCs/>
              <w:noProof/>
            </w:rPr>
            <w:instrText xml:space="preserve"> TOC \o "1-3" \h \z \u </w:instrText>
          </w:r>
          <w:r>
            <w:rPr>
              <w:b/>
              <w:bCs/>
              <w:noProof/>
            </w:rPr>
            <w:fldChar w:fldCharType="separate"/>
          </w:r>
          <w:hyperlink w:anchor="_Toc534620324" w:history="1">
            <w:r w:rsidR="00004300" w:rsidRPr="00FA4B73">
              <w:rPr>
                <w:rStyle w:val="Hyperlink"/>
                <w:noProof/>
              </w:rPr>
              <w:t>Abstract</w:t>
            </w:r>
            <w:r w:rsidR="00004300">
              <w:rPr>
                <w:noProof/>
                <w:webHidden/>
              </w:rPr>
              <w:tab/>
            </w:r>
            <w:r w:rsidR="00004300">
              <w:rPr>
                <w:noProof/>
                <w:webHidden/>
              </w:rPr>
              <w:fldChar w:fldCharType="begin"/>
            </w:r>
            <w:r w:rsidR="00004300">
              <w:rPr>
                <w:noProof/>
                <w:webHidden/>
              </w:rPr>
              <w:instrText xml:space="preserve"> PAGEREF _Toc534620324 \h </w:instrText>
            </w:r>
            <w:r w:rsidR="00004300">
              <w:rPr>
                <w:noProof/>
                <w:webHidden/>
              </w:rPr>
            </w:r>
            <w:r w:rsidR="00004300">
              <w:rPr>
                <w:noProof/>
                <w:webHidden/>
              </w:rPr>
              <w:fldChar w:fldCharType="separate"/>
            </w:r>
            <w:r w:rsidR="00004300">
              <w:rPr>
                <w:noProof/>
                <w:webHidden/>
              </w:rPr>
              <w:t>1</w:t>
            </w:r>
            <w:r w:rsidR="00004300">
              <w:rPr>
                <w:noProof/>
                <w:webHidden/>
              </w:rPr>
              <w:fldChar w:fldCharType="end"/>
            </w:r>
          </w:hyperlink>
        </w:p>
        <w:p w14:paraId="33E9B625" w14:textId="32817CFF" w:rsidR="00004300" w:rsidRDefault="00083643">
          <w:pPr>
            <w:pStyle w:val="TOC1"/>
            <w:tabs>
              <w:tab w:val="right" w:leader="dot" w:pos="9016"/>
            </w:tabs>
            <w:rPr>
              <w:noProof/>
              <w:lang w:eastAsia="en-GB"/>
            </w:rPr>
          </w:pPr>
          <w:hyperlink w:anchor="_Toc534620325" w:history="1">
            <w:r w:rsidR="00004300" w:rsidRPr="00FA4B73">
              <w:rPr>
                <w:rStyle w:val="Hyperlink"/>
                <w:noProof/>
              </w:rPr>
              <w:t>History</w:t>
            </w:r>
            <w:r w:rsidR="00004300">
              <w:rPr>
                <w:noProof/>
                <w:webHidden/>
              </w:rPr>
              <w:tab/>
            </w:r>
            <w:r w:rsidR="00004300">
              <w:rPr>
                <w:noProof/>
                <w:webHidden/>
              </w:rPr>
              <w:fldChar w:fldCharType="begin"/>
            </w:r>
            <w:r w:rsidR="00004300">
              <w:rPr>
                <w:noProof/>
                <w:webHidden/>
              </w:rPr>
              <w:instrText xml:space="preserve"> PAGEREF _Toc534620325 \h </w:instrText>
            </w:r>
            <w:r w:rsidR="00004300">
              <w:rPr>
                <w:noProof/>
                <w:webHidden/>
              </w:rPr>
            </w:r>
            <w:r w:rsidR="00004300">
              <w:rPr>
                <w:noProof/>
                <w:webHidden/>
              </w:rPr>
              <w:fldChar w:fldCharType="separate"/>
            </w:r>
            <w:r w:rsidR="00004300">
              <w:rPr>
                <w:noProof/>
                <w:webHidden/>
              </w:rPr>
              <w:t>1</w:t>
            </w:r>
            <w:r w:rsidR="00004300">
              <w:rPr>
                <w:noProof/>
                <w:webHidden/>
              </w:rPr>
              <w:fldChar w:fldCharType="end"/>
            </w:r>
          </w:hyperlink>
        </w:p>
        <w:p w14:paraId="27FD72CC" w14:textId="0CEEF154" w:rsidR="00004300" w:rsidRDefault="00083643">
          <w:pPr>
            <w:pStyle w:val="TOC1"/>
            <w:tabs>
              <w:tab w:val="right" w:leader="dot" w:pos="9016"/>
            </w:tabs>
            <w:rPr>
              <w:noProof/>
              <w:lang w:eastAsia="en-GB"/>
            </w:rPr>
          </w:pPr>
          <w:hyperlink w:anchor="_Toc534620326" w:history="1">
            <w:r w:rsidR="00004300" w:rsidRPr="00FA4B73">
              <w:rPr>
                <w:rStyle w:val="Hyperlink"/>
                <w:noProof/>
              </w:rPr>
              <w:t>How do Systems Become Affected?</w:t>
            </w:r>
            <w:r w:rsidR="00004300">
              <w:rPr>
                <w:noProof/>
                <w:webHidden/>
              </w:rPr>
              <w:tab/>
            </w:r>
            <w:r w:rsidR="00004300">
              <w:rPr>
                <w:noProof/>
                <w:webHidden/>
              </w:rPr>
              <w:fldChar w:fldCharType="begin"/>
            </w:r>
            <w:r w:rsidR="00004300">
              <w:rPr>
                <w:noProof/>
                <w:webHidden/>
              </w:rPr>
              <w:instrText xml:space="preserve"> PAGEREF _Toc534620326 \h </w:instrText>
            </w:r>
            <w:r w:rsidR="00004300">
              <w:rPr>
                <w:noProof/>
                <w:webHidden/>
              </w:rPr>
            </w:r>
            <w:r w:rsidR="00004300">
              <w:rPr>
                <w:noProof/>
                <w:webHidden/>
              </w:rPr>
              <w:fldChar w:fldCharType="separate"/>
            </w:r>
            <w:r w:rsidR="00004300">
              <w:rPr>
                <w:noProof/>
                <w:webHidden/>
              </w:rPr>
              <w:t>1</w:t>
            </w:r>
            <w:r w:rsidR="00004300">
              <w:rPr>
                <w:noProof/>
                <w:webHidden/>
              </w:rPr>
              <w:fldChar w:fldCharType="end"/>
            </w:r>
          </w:hyperlink>
        </w:p>
        <w:p w14:paraId="4129CF48" w14:textId="50E4EE60" w:rsidR="00004300" w:rsidRDefault="00083643">
          <w:pPr>
            <w:pStyle w:val="TOC1"/>
            <w:tabs>
              <w:tab w:val="right" w:leader="dot" w:pos="9016"/>
            </w:tabs>
            <w:rPr>
              <w:noProof/>
              <w:lang w:eastAsia="en-GB"/>
            </w:rPr>
          </w:pPr>
          <w:hyperlink w:anchor="_Toc534620327" w:history="1">
            <w:r w:rsidR="00004300" w:rsidRPr="00FA4B73">
              <w:rPr>
                <w:rStyle w:val="Hyperlink"/>
                <w:noProof/>
              </w:rPr>
              <w:t>What Files are affected?</w:t>
            </w:r>
            <w:r w:rsidR="00004300">
              <w:rPr>
                <w:noProof/>
                <w:webHidden/>
              </w:rPr>
              <w:tab/>
            </w:r>
            <w:r w:rsidR="00004300">
              <w:rPr>
                <w:noProof/>
                <w:webHidden/>
              </w:rPr>
              <w:fldChar w:fldCharType="begin"/>
            </w:r>
            <w:r w:rsidR="00004300">
              <w:rPr>
                <w:noProof/>
                <w:webHidden/>
              </w:rPr>
              <w:instrText xml:space="preserve"> PAGEREF _Toc534620327 \h </w:instrText>
            </w:r>
            <w:r w:rsidR="00004300">
              <w:rPr>
                <w:noProof/>
                <w:webHidden/>
              </w:rPr>
            </w:r>
            <w:r w:rsidR="00004300">
              <w:rPr>
                <w:noProof/>
                <w:webHidden/>
              </w:rPr>
              <w:fldChar w:fldCharType="separate"/>
            </w:r>
            <w:r w:rsidR="00004300">
              <w:rPr>
                <w:noProof/>
                <w:webHidden/>
              </w:rPr>
              <w:t>2</w:t>
            </w:r>
            <w:r w:rsidR="00004300">
              <w:rPr>
                <w:noProof/>
                <w:webHidden/>
              </w:rPr>
              <w:fldChar w:fldCharType="end"/>
            </w:r>
          </w:hyperlink>
        </w:p>
        <w:p w14:paraId="7C01C875" w14:textId="041952C8" w:rsidR="00004300" w:rsidRDefault="00083643">
          <w:pPr>
            <w:pStyle w:val="TOC1"/>
            <w:tabs>
              <w:tab w:val="right" w:leader="dot" w:pos="9016"/>
            </w:tabs>
            <w:rPr>
              <w:noProof/>
              <w:lang w:eastAsia="en-GB"/>
            </w:rPr>
          </w:pPr>
          <w:hyperlink w:anchor="_Toc534620328" w:history="1">
            <w:r w:rsidR="00004300" w:rsidRPr="00FA4B73">
              <w:rPr>
                <w:rStyle w:val="Hyperlink"/>
                <w:noProof/>
              </w:rPr>
              <w:t>Impact/Effect</w:t>
            </w:r>
            <w:r w:rsidR="00004300">
              <w:rPr>
                <w:noProof/>
                <w:webHidden/>
              </w:rPr>
              <w:tab/>
            </w:r>
            <w:r w:rsidR="00004300">
              <w:rPr>
                <w:noProof/>
                <w:webHidden/>
              </w:rPr>
              <w:fldChar w:fldCharType="begin"/>
            </w:r>
            <w:r w:rsidR="00004300">
              <w:rPr>
                <w:noProof/>
                <w:webHidden/>
              </w:rPr>
              <w:instrText xml:space="preserve"> PAGEREF _Toc534620328 \h </w:instrText>
            </w:r>
            <w:r w:rsidR="00004300">
              <w:rPr>
                <w:noProof/>
                <w:webHidden/>
              </w:rPr>
            </w:r>
            <w:r w:rsidR="00004300">
              <w:rPr>
                <w:noProof/>
                <w:webHidden/>
              </w:rPr>
              <w:fldChar w:fldCharType="separate"/>
            </w:r>
            <w:r w:rsidR="00004300">
              <w:rPr>
                <w:noProof/>
                <w:webHidden/>
              </w:rPr>
              <w:t>3</w:t>
            </w:r>
            <w:r w:rsidR="00004300">
              <w:rPr>
                <w:noProof/>
                <w:webHidden/>
              </w:rPr>
              <w:fldChar w:fldCharType="end"/>
            </w:r>
          </w:hyperlink>
        </w:p>
        <w:p w14:paraId="6B741F65" w14:textId="5AA631E1" w:rsidR="00004300" w:rsidRDefault="00083643">
          <w:pPr>
            <w:pStyle w:val="TOC1"/>
            <w:tabs>
              <w:tab w:val="right" w:leader="dot" w:pos="9016"/>
            </w:tabs>
            <w:rPr>
              <w:noProof/>
              <w:lang w:eastAsia="en-GB"/>
            </w:rPr>
          </w:pPr>
          <w:hyperlink w:anchor="_Toc534620329" w:history="1">
            <w:r w:rsidR="00004300" w:rsidRPr="00FA4B73">
              <w:rPr>
                <w:rStyle w:val="Hyperlink"/>
                <w:noProof/>
              </w:rPr>
              <w:t>Preventative Measures</w:t>
            </w:r>
            <w:r w:rsidR="00004300">
              <w:rPr>
                <w:noProof/>
                <w:webHidden/>
              </w:rPr>
              <w:tab/>
            </w:r>
            <w:r w:rsidR="00004300">
              <w:rPr>
                <w:noProof/>
                <w:webHidden/>
              </w:rPr>
              <w:fldChar w:fldCharType="begin"/>
            </w:r>
            <w:r w:rsidR="00004300">
              <w:rPr>
                <w:noProof/>
                <w:webHidden/>
              </w:rPr>
              <w:instrText xml:space="preserve"> PAGEREF _Toc534620329 \h </w:instrText>
            </w:r>
            <w:r w:rsidR="00004300">
              <w:rPr>
                <w:noProof/>
                <w:webHidden/>
              </w:rPr>
            </w:r>
            <w:r w:rsidR="00004300">
              <w:rPr>
                <w:noProof/>
                <w:webHidden/>
              </w:rPr>
              <w:fldChar w:fldCharType="separate"/>
            </w:r>
            <w:r w:rsidR="00004300">
              <w:rPr>
                <w:noProof/>
                <w:webHidden/>
              </w:rPr>
              <w:t>3</w:t>
            </w:r>
            <w:r w:rsidR="00004300">
              <w:rPr>
                <w:noProof/>
                <w:webHidden/>
              </w:rPr>
              <w:fldChar w:fldCharType="end"/>
            </w:r>
          </w:hyperlink>
        </w:p>
        <w:p w14:paraId="60E55F4C" w14:textId="32C3E0EB" w:rsidR="00004300" w:rsidRDefault="00083643">
          <w:pPr>
            <w:pStyle w:val="TOC1"/>
            <w:tabs>
              <w:tab w:val="right" w:leader="dot" w:pos="9016"/>
            </w:tabs>
            <w:rPr>
              <w:noProof/>
              <w:lang w:eastAsia="en-GB"/>
            </w:rPr>
          </w:pPr>
          <w:hyperlink w:anchor="_Toc534620330" w:history="1">
            <w:r w:rsidR="00004300" w:rsidRPr="00FA4B73">
              <w:rPr>
                <w:rStyle w:val="Hyperlink"/>
                <w:noProof/>
              </w:rPr>
              <w:t>Summary</w:t>
            </w:r>
            <w:r w:rsidR="00004300">
              <w:rPr>
                <w:noProof/>
                <w:webHidden/>
              </w:rPr>
              <w:tab/>
            </w:r>
            <w:r w:rsidR="00004300">
              <w:rPr>
                <w:noProof/>
                <w:webHidden/>
              </w:rPr>
              <w:fldChar w:fldCharType="begin"/>
            </w:r>
            <w:r w:rsidR="00004300">
              <w:rPr>
                <w:noProof/>
                <w:webHidden/>
              </w:rPr>
              <w:instrText xml:space="preserve"> PAGEREF _Toc534620330 \h </w:instrText>
            </w:r>
            <w:r w:rsidR="00004300">
              <w:rPr>
                <w:noProof/>
                <w:webHidden/>
              </w:rPr>
            </w:r>
            <w:r w:rsidR="00004300">
              <w:rPr>
                <w:noProof/>
                <w:webHidden/>
              </w:rPr>
              <w:fldChar w:fldCharType="separate"/>
            </w:r>
            <w:r w:rsidR="00004300">
              <w:rPr>
                <w:noProof/>
                <w:webHidden/>
              </w:rPr>
              <w:t>3</w:t>
            </w:r>
            <w:r w:rsidR="00004300">
              <w:rPr>
                <w:noProof/>
                <w:webHidden/>
              </w:rPr>
              <w:fldChar w:fldCharType="end"/>
            </w:r>
          </w:hyperlink>
        </w:p>
        <w:p w14:paraId="7BCFE68D" w14:textId="1CC73298" w:rsidR="009B38A7" w:rsidRDefault="009B38A7">
          <w:r>
            <w:rPr>
              <w:b/>
              <w:bCs/>
              <w:noProof/>
            </w:rPr>
            <w:fldChar w:fldCharType="end"/>
          </w:r>
        </w:p>
      </w:sdtContent>
    </w:sdt>
    <w:p w14:paraId="32135D20" w14:textId="77777777" w:rsidR="00C02253" w:rsidRDefault="00C02253" w:rsidP="00C02253"/>
    <w:p w14:paraId="2BE85F2E" w14:textId="77777777" w:rsidR="00C02253" w:rsidRDefault="095D320C" w:rsidP="009B38A7">
      <w:pPr>
        <w:pStyle w:val="Heading2"/>
      </w:pPr>
      <w:bookmarkStart w:id="0" w:name="_Toc534620324"/>
      <w:r w:rsidRPr="095D320C">
        <w:rPr>
          <w:rStyle w:val="Heading1Char"/>
        </w:rPr>
        <w:t>Abstract</w:t>
      </w:r>
      <w:bookmarkEnd w:id="0"/>
    </w:p>
    <w:p w14:paraId="4616E418" w14:textId="323DD4A2" w:rsidR="00E63228" w:rsidRDefault="00CA0AF2" w:rsidP="00E63228">
      <w:r>
        <w:t xml:space="preserve">CryptoWall is a type of ransomware, currently </w:t>
      </w:r>
      <w:r w:rsidR="000708A3">
        <w:t>f</w:t>
      </w:r>
      <w:r w:rsidR="00C07EAB">
        <w:t xml:space="preserve">avoured method used by criminals to extort end-users, and businesses alike for money. Criminals deploy software to an affected machine, which will seek out all data file extensions, then encrypt them and demand payment in return for their release. </w:t>
      </w:r>
      <w:r w:rsidR="00E63228">
        <w:t>The latest version of CryptoWall that is affecting users is version 5.1, which uses AES- 256 encryption. This is essentially impossible to break without a key, held only by the owner of the malicious code.</w:t>
      </w:r>
      <w:r w:rsidR="00E936DE">
        <w:t xml:space="preserve"> </w:t>
      </w:r>
    </w:p>
    <w:p w14:paraId="7CB95CC1" w14:textId="39FBD742" w:rsidR="00000F3D" w:rsidRDefault="00083643" w:rsidP="00E63228">
      <w:hyperlink r:id="rId8" w:history="1">
        <w:r w:rsidR="00A43356" w:rsidRPr="004C60F9">
          <w:rPr>
            <w:rStyle w:val="Hyperlink"/>
          </w:rPr>
          <w:t>https://www.datamagicinc.com/august-2018-ransomware-update/</w:t>
        </w:r>
      </w:hyperlink>
    </w:p>
    <w:p w14:paraId="10BDA071" w14:textId="279EA4B5" w:rsidR="00004300" w:rsidRDefault="00A43356" w:rsidP="00004300">
      <w:pPr>
        <w:pStyle w:val="Heading1"/>
      </w:pPr>
      <w:bookmarkStart w:id="1" w:name="_Toc534620325"/>
      <w:r>
        <w:t>History</w:t>
      </w:r>
      <w:bookmarkEnd w:id="1"/>
    </w:p>
    <w:p w14:paraId="7C0F16F5" w14:textId="32C3D89E" w:rsidR="007F5A51" w:rsidRDefault="007F5A51" w:rsidP="007F5A51">
      <w:pPr>
        <w:pStyle w:val="Heading2"/>
      </w:pPr>
      <w:r>
        <w:t>Cryptolocker Clone</w:t>
      </w:r>
    </w:p>
    <w:p w14:paraId="1E5A072F" w14:textId="12C39D84" w:rsidR="00F00D94" w:rsidRDefault="00F00D94" w:rsidP="00F00D94">
      <w:r>
        <w:t xml:space="preserve">Cryptolocker Clone was the first version of the Cryptowall family. Cryptolocker clone first affected victims in November 2013. </w:t>
      </w:r>
      <w:r w:rsidR="005570D9">
        <w:t xml:space="preserve">This version of the virus accepted many different types of payment, as opposed to just Bitcoin which is common in newer </w:t>
      </w:r>
      <w:r w:rsidR="0022445E">
        <w:t xml:space="preserve">versions. </w:t>
      </w:r>
      <w:r w:rsidR="00342D8E">
        <w:t>Cryptolocker</w:t>
      </w:r>
      <w:r w:rsidR="0022445E">
        <w:t xml:space="preserve"> used RSA 2048 bit encryption according to anti-virus company Avast </w:t>
      </w:r>
      <w:sdt>
        <w:sdtPr>
          <w:id w:val="425470940"/>
          <w:citation/>
        </w:sdtPr>
        <w:sdtEndPr/>
        <w:sdtContent>
          <w:r w:rsidR="0022445E">
            <w:fldChar w:fldCharType="begin"/>
          </w:r>
          <w:r w:rsidR="0022445E">
            <w:instrText xml:space="preserve"> CITATION Ava19 \l 2057 </w:instrText>
          </w:r>
          <w:r w:rsidR="0022445E">
            <w:fldChar w:fldCharType="separate"/>
          </w:r>
          <w:r w:rsidR="00EB395C" w:rsidRPr="00EB395C">
            <w:rPr>
              <w:noProof/>
            </w:rPr>
            <w:t>[1]</w:t>
          </w:r>
          <w:r w:rsidR="0022445E">
            <w:fldChar w:fldCharType="end"/>
          </w:r>
        </w:sdtContent>
      </w:sdt>
      <w:r w:rsidR="00342D8E">
        <w:t xml:space="preserve">. Eventually this version was replaced as “keys were generally locally” according to </w:t>
      </w:r>
      <w:r w:rsidR="00D53BF1">
        <w:t xml:space="preserve">CryptoWall Tracker </w:t>
      </w:r>
      <w:sdt>
        <w:sdtPr>
          <w:id w:val="-1812168922"/>
          <w:citation/>
        </w:sdtPr>
        <w:sdtEndPr/>
        <w:sdtContent>
          <w:r w:rsidR="00D53BF1">
            <w:fldChar w:fldCharType="begin"/>
          </w:r>
          <w:r w:rsidR="00D53BF1">
            <w:instrText xml:space="preserve"> CITATION 1320 \l 2057 </w:instrText>
          </w:r>
          <w:r w:rsidR="00D53BF1">
            <w:fldChar w:fldCharType="separate"/>
          </w:r>
          <w:r w:rsidR="00EB395C" w:rsidRPr="00EB395C">
            <w:rPr>
              <w:noProof/>
            </w:rPr>
            <w:t>[2]</w:t>
          </w:r>
          <w:r w:rsidR="00D53BF1">
            <w:fldChar w:fldCharType="end"/>
          </w:r>
        </w:sdtContent>
      </w:sdt>
      <w:r w:rsidR="00D53BF1">
        <w:t>.</w:t>
      </w:r>
    </w:p>
    <w:p w14:paraId="62008634" w14:textId="397194E2" w:rsidR="007F5A51" w:rsidRDefault="007F5A51" w:rsidP="007F5A51">
      <w:pPr>
        <w:pStyle w:val="Heading2"/>
      </w:pPr>
      <w:r>
        <w:t>Crypto Defence</w:t>
      </w:r>
    </w:p>
    <w:p w14:paraId="55698408" w14:textId="3C162DDB" w:rsidR="00D53BF1" w:rsidRPr="00D53BF1" w:rsidRDefault="00D53BF1" w:rsidP="00D53BF1">
      <w:r>
        <w:t>Crypto Defence replaced Cryptolocker Clone</w:t>
      </w:r>
      <w:r w:rsidR="00BB398B">
        <w:t xml:space="preserve"> in January</w:t>
      </w:r>
      <w:r>
        <w:t xml:space="preserve"> 2014. The only real change related to the ransom notes users would receive following infections.</w:t>
      </w:r>
      <w:r w:rsidR="008D62AC">
        <w:t xml:space="preserve"> Eventually </w:t>
      </w:r>
      <w:r w:rsidR="00742A38">
        <w:t>superseded</w:t>
      </w:r>
      <w:r w:rsidR="008D62AC">
        <w:t xml:space="preserve"> with </w:t>
      </w:r>
      <w:r w:rsidR="00742A38">
        <w:t>Cryptowall</w:t>
      </w:r>
      <w:r w:rsidR="008D62AC">
        <w:t xml:space="preserve"> due to a “huge cryptography flaw in CryptoDefense”</w:t>
      </w:r>
      <w:sdt>
        <w:sdtPr>
          <w:id w:val="1672374155"/>
          <w:citation/>
        </w:sdtPr>
        <w:sdtEndPr/>
        <w:sdtContent>
          <w:r w:rsidR="00742A38">
            <w:fldChar w:fldCharType="begin"/>
          </w:r>
          <w:r w:rsidR="00742A38">
            <w:instrText xml:space="preserve"> CITATION 1320 \l 2057 </w:instrText>
          </w:r>
          <w:r w:rsidR="00742A38">
            <w:fldChar w:fldCharType="separate"/>
          </w:r>
          <w:r w:rsidR="00EB395C">
            <w:rPr>
              <w:noProof/>
            </w:rPr>
            <w:t xml:space="preserve"> </w:t>
          </w:r>
          <w:r w:rsidR="00EB395C" w:rsidRPr="00EB395C">
            <w:rPr>
              <w:noProof/>
            </w:rPr>
            <w:t>[2]</w:t>
          </w:r>
          <w:r w:rsidR="00742A38">
            <w:fldChar w:fldCharType="end"/>
          </w:r>
        </w:sdtContent>
      </w:sdt>
    </w:p>
    <w:p w14:paraId="5F686E91" w14:textId="4D57C468" w:rsidR="007F5A51" w:rsidRDefault="00014C24" w:rsidP="007F5A51">
      <w:pPr>
        <w:pStyle w:val="Heading2"/>
      </w:pPr>
      <w:r>
        <w:t>Cryptowall 1.0</w:t>
      </w:r>
    </w:p>
    <w:p w14:paraId="3B16AA4A" w14:textId="31FE1C64" w:rsidR="00D53BF1" w:rsidRPr="00BB398B" w:rsidRDefault="004519C2" w:rsidP="00BB398B">
      <w:r>
        <w:t>Cryptowall 1.0 was the “</w:t>
      </w:r>
      <w:r w:rsidRPr="004519C2">
        <w:t>This was the first 'official' version of CryptoWall where they gave it their own name they stuck with.</w:t>
      </w:r>
      <w:r>
        <w:t xml:space="preserve">” </w:t>
      </w:r>
      <w:sdt>
        <w:sdtPr>
          <w:id w:val="163048296"/>
          <w:citation/>
        </w:sdtPr>
        <w:sdtEndPr/>
        <w:sdtContent>
          <w:r>
            <w:fldChar w:fldCharType="begin"/>
          </w:r>
          <w:r>
            <w:instrText xml:space="preserve"> CITATION 1320 \l 2057 </w:instrText>
          </w:r>
          <w:r>
            <w:fldChar w:fldCharType="separate"/>
          </w:r>
          <w:r w:rsidR="00EB395C" w:rsidRPr="00EB395C">
            <w:rPr>
              <w:noProof/>
            </w:rPr>
            <w:t>[2]</w:t>
          </w:r>
          <w:r>
            <w:fldChar w:fldCharType="end"/>
          </w:r>
        </w:sdtContent>
      </w:sdt>
      <w:r w:rsidR="00BB398B">
        <w:t xml:space="preserve"> it came about in March 2014</w:t>
      </w:r>
      <w:r>
        <w:t xml:space="preserve">.  This versions was removed </w:t>
      </w:r>
      <w:r w:rsidR="00BB398B">
        <w:t>as “</w:t>
      </w:r>
      <w:r w:rsidR="00BB398B" w:rsidRPr="00BB398B">
        <w:t>Instead of overwriting the original files with the encrypted version a new file would be written to disk with the encrypted content.</w:t>
      </w:r>
      <w:r w:rsidR="00BB398B">
        <w:t xml:space="preserve">” </w:t>
      </w:r>
      <w:sdt>
        <w:sdtPr>
          <w:id w:val="1320996621"/>
          <w:citation/>
        </w:sdtPr>
        <w:sdtEndPr/>
        <w:sdtContent>
          <w:r w:rsidR="00BB398B">
            <w:fldChar w:fldCharType="begin"/>
          </w:r>
          <w:r w:rsidR="00BB398B">
            <w:instrText xml:space="preserve"> CITATION 1320 \l 2057 </w:instrText>
          </w:r>
          <w:r w:rsidR="00BB398B">
            <w:fldChar w:fldCharType="separate"/>
          </w:r>
          <w:r w:rsidR="00EB395C" w:rsidRPr="00EB395C">
            <w:rPr>
              <w:noProof/>
            </w:rPr>
            <w:t>[2]</w:t>
          </w:r>
          <w:r w:rsidR="00BB398B">
            <w:fldChar w:fldCharType="end"/>
          </w:r>
        </w:sdtContent>
      </w:sdt>
      <w:r w:rsidR="00BB398B">
        <w:t>.This meant a simple process to be able to recover files.</w:t>
      </w:r>
    </w:p>
    <w:p w14:paraId="1E02D4CF" w14:textId="3BED3121" w:rsidR="00014C24" w:rsidRDefault="00014C24" w:rsidP="00014C24">
      <w:pPr>
        <w:pStyle w:val="Heading2"/>
      </w:pPr>
      <w:r>
        <w:lastRenderedPageBreak/>
        <w:t>Cryptowall 2.0</w:t>
      </w:r>
    </w:p>
    <w:p w14:paraId="15829529" w14:textId="53BCA37C" w:rsidR="00657083" w:rsidRPr="00657083" w:rsidRDefault="00657083" w:rsidP="00657083">
      <w:r>
        <w:t xml:space="preserve">First introduced in October 2014. </w:t>
      </w:r>
      <w:r w:rsidR="00EB395C">
        <w:t xml:space="preserve"> This version of ransomware used connections to Tor, </w:t>
      </w:r>
      <w:r w:rsidR="00083643">
        <w:t>although</w:t>
      </w:r>
      <w:r w:rsidR="00EB395C">
        <w:t xml:space="preserve"> this was dropped was later versions “</w:t>
      </w:r>
      <w:r w:rsidR="00EB395C" w:rsidRPr="00EB395C">
        <w:t>Tor traffic was easily visible from a networking perspective but this is un</w:t>
      </w:r>
      <w:r w:rsidR="00EB395C">
        <w:t>confirmed”</w:t>
      </w:r>
      <w:sdt>
        <w:sdtPr>
          <w:id w:val="1816922226"/>
          <w:citation/>
        </w:sdtPr>
        <w:sdtContent>
          <w:r w:rsidR="00EB395C">
            <w:fldChar w:fldCharType="begin"/>
          </w:r>
          <w:r w:rsidR="00EB395C">
            <w:instrText xml:space="preserve"> CITATION 1320 \l 2057 </w:instrText>
          </w:r>
          <w:r w:rsidR="00EB395C">
            <w:fldChar w:fldCharType="separate"/>
          </w:r>
          <w:r w:rsidR="00EB395C">
            <w:rPr>
              <w:noProof/>
            </w:rPr>
            <w:t xml:space="preserve"> </w:t>
          </w:r>
          <w:r w:rsidR="00EB395C" w:rsidRPr="00EB395C">
            <w:rPr>
              <w:noProof/>
            </w:rPr>
            <w:t>[2]</w:t>
          </w:r>
          <w:r w:rsidR="00EB395C">
            <w:fldChar w:fldCharType="end"/>
          </w:r>
        </w:sdtContent>
      </w:sdt>
      <w:r w:rsidR="00EB395C">
        <w:t>.  In this version the c2 (otherwise known as Command</w:t>
      </w:r>
      <w:r w:rsidR="00CC7C72">
        <w:t xml:space="preserve"> and Control) protocol was used, and developed further.</w:t>
      </w:r>
    </w:p>
    <w:p w14:paraId="79465FC4" w14:textId="3EEBC00D" w:rsidR="00014C24" w:rsidRDefault="00014C24" w:rsidP="00014C24">
      <w:pPr>
        <w:pStyle w:val="Heading2"/>
      </w:pPr>
      <w:r>
        <w:t>Cryptowall 3.0</w:t>
      </w:r>
    </w:p>
    <w:p w14:paraId="75339660" w14:textId="293A3B3E" w:rsidR="00657083" w:rsidRPr="00657083" w:rsidRDefault="00657083" w:rsidP="00657083">
      <w:r>
        <w:t>Ve</w:t>
      </w:r>
      <w:r w:rsidR="00444583">
        <w:t xml:space="preserve">rsion 3.0 </w:t>
      </w:r>
      <w:r>
        <w:t xml:space="preserve">of the virus was </w:t>
      </w:r>
      <w:r w:rsidR="008D6F0A">
        <w:t xml:space="preserve">introduced in January 2015, in place of the previous version 2. </w:t>
      </w:r>
      <w:r w:rsidR="00444583">
        <w:t>This again further developed the c2 protocol. This time however “</w:t>
      </w:r>
      <w:r w:rsidR="00444583" w:rsidRPr="00444583">
        <w:t>the I2P network was used to transport the data from the victim to the C2 controller.</w:t>
      </w:r>
      <w:r w:rsidR="00444583">
        <w:t>”</w:t>
      </w:r>
      <w:sdt>
        <w:sdtPr>
          <w:id w:val="-496338981"/>
          <w:citation/>
        </w:sdtPr>
        <w:sdtContent>
          <w:r w:rsidR="00444583">
            <w:fldChar w:fldCharType="begin"/>
          </w:r>
          <w:r w:rsidR="00444583">
            <w:instrText xml:space="preserve"> CITATION 1320 \l 2057 </w:instrText>
          </w:r>
          <w:r w:rsidR="00444583">
            <w:fldChar w:fldCharType="separate"/>
          </w:r>
          <w:r w:rsidR="00444583">
            <w:rPr>
              <w:noProof/>
            </w:rPr>
            <w:t xml:space="preserve"> </w:t>
          </w:r>
          <w:r w:rsidR="00444583" w:rsidRPr="00444583">
            <w:rPr>
              <w:noProof/>
            </w:rPr>
            <w:t>[2]</w:t>
          </w:r>
          <w:r w:rsidR="00444583">
            <w:fldChar w:fldCharType="end"/>
          </w:r>
        </w:sdtContent>
      </w:sdt>
      <w:r w:rsidR="00444583">
        <w:t>. Developers did change “</w:t>
      </w:r>
      <w:r w:rsidR="00444583" w:rsidRPr="00444583">
        <w:t xml:space="preserve">back to their old setup with an extra proxy layer </w:t>
      </w:r>
      <w:r w:rsidR="006B4259" w:rsidRPr="00444583">
        <w:t>in-between</w:t>
      </w:r>
      <w:r w:rsidR="00444583" w:rsidRPr="00444583">
        <w:t xml:space="preserve"> was deemed very successful</w:t>
      </w:r>
      <w:r w:rsidR="00483349">
        <w:t>”, due to instabilities with the I2P transport method.</w:t>
      </w:r>
      <w:r w:rsidR="006B4259">
        <w:t xml:space="preserve"> Jeff Petters</w:t>
      </w:r>
      <w:sdt>
        <w:sdtPr>
          <w:id w:val="-529329868"/>
          <w:citation/>
        </w:sdtPr>
        <w:sdtContent>
          <w:r w:rsidR="002257DE">
            <w:fldChar w:fldCharType="begin"/>
          </w:r>
          <w:r w:rsidR="002257DE">
            <w:instrText xml:space="preserve"> CITATION Jef18 \l 2057 </w:instrText>
          </w:r>
          <w:r w:rsidR="002257DE">
            <w:fldChar w:fldCharType="separate"/>
          </w:r>
          <w:r w:rsidR="002257DE">
            <w:rPr>
              <w:noProof/>
            </w:rPr>
            <w:t xml:space="preserve"> </w:t>
          </w:r>
          <w:r w:rsidR="002257DE" w:rsidRPr="002257DE">
            <w:rPr>
              <w:noProof/>
            </w:rPr>
            <w:t>[3]</w:t>
          </w:r>
          <w:r w:rsidR="002257DE">
            <w:fldChar w:fldCharType="end"/>
          </w:r>
        </w:sdtContent>
      </w:sdt>
      <w:r w:rsidR="006B4259">
        <w:t xml:space="preserve"> advises that version 3.0 </w:t>
      </w:r>
      <w:r w:rsidR="002257DE">
        <w:t xml:space="preserve">has been </w:t>
      </w:r>
      <w:r w:rsidR="006B4259">
        <w:t>“</w:t>
      </w:r>
      <w:r w:rsidR="002257DE" w:rsidRPr="002257DE">
        <w:t>by far the most lucrative version so far</w:t>
      </w:r>
      <w:r w:rsidR="002257DE">
        <w:t>”.</w:t>
      </w:r>
    </w:p>
    <w:p w14:paraId="0BAE4E22" w14:textId="1EA927FD" w:rsidR="00014C24" w:rsidRDefault="00014C24" w:rsidP="00014C24">
      <w:pPr>
        <w:pStyle w:val="Heading2"/>
      </w:pPr>
      <w:r>
        <w:t>Cryptowall 4.0</w:t>
      </w:r>
    </w:p>
    <w:p w14:paraId="0B167538" w14:textId="77777777" w:rsidR="002257DE" w:rsidRDefault="002257DE" w:rsidP="002257DE">
      <w:r>
        <w:t xml:space="preserve">In </w:t>
      </w:r>
      <w:r w:rsidR="000B7071">
        <w:t>November</w:t>
      </w:r>
      <w:r w:rsidR="008D6F0A">
        <w:t xml:space="preserve"> 2015</w:t>
      </w:r>
      <w:r>
        <w:t xml:space="preserve"> version 4.0 was developed and released. The main change from version 3.0 was that  </w:t>
      </w:r>
    </w:p>
    <w:p w14:paraId="5A6FC816" w14:textId="59EC79E6" w:rsidR="008D6F0A" w:rsidRDefault="002257DE" w:rsidP="002257DE">
      <w:pPr>
        <w:ind w:firstLine="720"/>
        <w:rPr>
          <w:rStyle w:val="QuoteChar"/>
        </w:rPr>
      </w:pPr>
      <w:r w:rsidRPr="002257DE">
        <w:rPr>
          <w:rStyle w:val="QuoteChar"/>
        </w:rPr>
        <w:t>“CryptoWall v4 introduced a new feature to encrypt both the files and the filenames, meaning that you can’t simply look at the filename to check (and restore) if you have a backup.”</w:t>
      </w:r>
    </w:p>
    <w:p w14:paraId="600D4186" w14:textId="1E9B24CE" w:rsidR="002257DE" w:rsidRDefault="002257DE" w:rsidP="002257DE">
      <w:r>
        <w:t>This feature change meant that IT administrators would have great difficulty in restoring files. As well as files names being encrypted to, ransom notes displayed much more confidence in the system.</w:t>
      </w:r>
    </w:p>
    <w:p w14:paraId="43606201" w14:textId="2718526B" w:rsidR="00682787" w:rsidRDefault="00682787" w:rsidP="00682787">
      <w:pPr>
        <w:pStyle w:val="Heading2"/>
      </w:pPr>
      <w:r>
        <w:t>Cryptowall 5.1</w:t>
      </w:r>
    </w:p>
    <w:p w14:paraId="11ABF896" w14:textId="5666BB50" w:rsidR="002257DE" w:rsidRPr="007F5A51" w:rsidRDefault="002257DE" w:rsidP="007F5A51">
      <w:r>
        <w:t>Cryptowall 5.1 is the latest version, although it does not share features with the previous Cryptowall virus</w:t>
      </w:r>
      <w:r w:rsidR="004349C7">
        <w:t xml:space="preserve">es, and is instead based upon HiddenTear malware. </w:t>
      </w:r>
      <w:r w:rsidR="00723D11">
        <w:t xml:space="preserve">Cryptowall 5.1 used AES 256 bit encryption, which is extremely secure. </w:t>
      </w:r>
    </w:p>
    <w:p w14:paraId="069CA4A7" w14:textId="77777777" w:rsidR="00004300" w:rsidRPr="00004300" w:rsidRDefault="00004300" w:rsidP="00004300"/>
    <w:p w14:paraId="6ED11C56" w14:textId="77777777" w:rsidR="00A43356" w:rsidRPr="00A43356" w:rsidRDefault="00A43356" w:rsidP="00A43356"/>
    <w:p w14:paraId="10620760" w14:textId="4929041D" w:rsidR="00E63228" w:rsidRDefault="00E63228" w:rsidP="009B38A7">
      <w:pPr>
        <w:pStyle w:val="Heading1"/>
      </w:pPr>
      <w:bookmarkStart w:id="2" w:name="_Toc534620326"/>
      <w:r>
        <w:t>How do Systems Become Affected?</w:t>
      </w:r>
      <w:bookmarkEnd w:id="2"/>
    </w:p>
    <w:p w14:paraId="458FBAC1" w14:textId="77777777" w:rsidR="00E63228" w:rsidRPr="00E63228" w:rsidRDefault="00E63228" w:rsidP="00E63228"/>
    <w:p w14:paraId="7C943CD7" w14:textId="4ED82D7D" w:rsidR="00B81242" w:rsidRDefault="00CA0AF2" w:rsidP="007F5A51">
      <w:r w:rsidRPr="007F5A51">
        <w:rPr>
          <w:sz w:val="24"/>
          <w:szCs w:val="24"/>
        </w:rPr>
        <w:t>Systems</w:t>
      </w:r>
      <w:r>
        <w:t xml:space="preserve"> are infected through the usual means</w:t>
      </w:r>
      <w:r w:rsidR="00B81242">
        <w:t xml:space="preserve">, as advised by cfoc.org </w:t>
      </w:r>
      <w:sdt>
        <w:sdtPr>
          <w:id w:val="79646001"/>
          <w:citation/>
        </w:sdtPr>
        <w:sdtEndPr/>
        <w:sdtContent>
          <w:r w:rsidR="00B81242">
            <w:fldChar w:fldCharType="begin"/>
          </w:r>
          <w:r w:rsidR="00B81242">
            <w:instrText xml:space="preserve"> CITATION cfogorg \l 2057 </w:instrText>
          </w:r>
          <w:r w:rsidR="00B81242">
            <w:fldChar w:fldCharType="separate"/>
          </w:r>
          <w:r w:rsidR="00EB395C" w:rsidRPr="00EB395C">
            <w:rPr>
              <w:noProof/>
            </w:rPr>
            <w:t>[4]</w:t>
          </w:r>
          <w:r w:rsidR="00B81242">
            <w:fldChar w:fldCharType="end"/>
          </w:r>
        </w:sdtContent>
      </w:sdt>
      <w:r w:rsidR="00B81242">
        <w:t xml:space="preserve"> Crypto Wall; “</w:t>
      </w:r>
      <w:r w:rsidR="00B81242" w:rsidRPr="00B81242">
        <w:t>often employs aggressive spam and phishing campaigns in order to affect as many users as possible over a short time. Such emails usually contain luring subject lines that trick users into opening the email. Users should note that an infection may be triggered just by opening the email. Sometimes no further interaction is needed. In other cases, the email body contains a malicious attachment or URL that may redi</w:t>
      </w:r>
      <w:r w:rsidR="00DA611E">
        <w:t>rect the user to an exploit kit”. McAfee</w:t>
      </w:r>
      <w:r w:rsidR="00AD3333">
        <w:t xml:space="preserve"> </w:t>
      </w:r>
      <w:sdt>
        <w:sdtPr>
          <w:id w:val="1222328549"/>
          <w:citation/>
        </w:sdtPr>
        <w:sdtEndPr/>
        <w:sdtContent>
          <w:r w:rsidR="00AD3333">
            <w:fldChar w:fldCharType="begin"/>
          </w:r>
          <w:r w:rsidR="00AD3333">
            <w:instrText xml:space="preserve"> CITATION McA19 \l 2057 </w:instrText>
          </w:r>
          <w:r w:rsidR="00AD3333">
            <w:fldChar w:fldCharType="separate"/>
          </w:r>
          <w:r w:rsidR="00EB395C" w:rsidRPr="00EB395C">
            <w:rPr>
              <w:noProof/>
            </w:rPr>
            <w:t>[5]</w:t>
          </w:r>
          <w:r w:rsidR="00AD3333">
            <w:fldChar w:fldCharType="end"/>
          </w:r>
        </w:sdtContent>
      </w:sdt>
      <w:r w:rsidR="00DA611E">
        <w:t xml:space="preserve"> advise that the “</w:t>
      </w:r>
      <w:r w:rsidR="00DA611E" w:rsidRPr="00DA611E">
        <w:t>Ransom Cryptowall usually installs itself into the Application Data folder.</w:t>
      </w:r>
      <w:r w:rsidR="00DA611E">
        <w:t>”</w:t>
      </w:r>
      <w:r w:rsidR="00AD3333">
        <w:t xml:space="preserve"> and also that “The malware uses an AES algorithm to encrypt the files. The malware first generates a 256-bit AES key which will be used to encrypt the files. In order to be able to decrypt the files, the malware author needs to know that key. To avoid transmitting the key in clear text, the malware will encrypt it using an asymmetric key algorithm, namely the RSA public/private key pair.”</w:t>
      </w:r>
    </w:p>
    <w:p w14:paraId="7D0632C5" w14:textId="4195C3FD" w:rsidR="00E63228" w:rsidRDefault="00A43356" w:rsidP="00A43356">
      <w:pPr>
        <w:pStyle w:val="Heading1"/>
      </w:pPr>
      <w:bookmarkStart w:id="3" w:name="_Toc534620327"/>
      <w:r>
        <w:lastRenderedPageBreak/>
        <w:t>What Files are affected?</w:t>
      </w:r>
      <w:bookmarkEnd w:id="3"/>
    </w:p>
    <w:p w14:paraId="298C961B" w14:textId="6AF4E0C2" w:rsidR="004E4DCC" w:rsidRDefault="004E4DCC" w:rsidP="004E4DCC">
      <w:r>
        <w:t>The below graphic</w:t>
      </w:r>
      <w:r w:rsidR="002638B2">
        <w:t xml:space="preserve"> advises which file types are affected, provided by Jeff Petters </w:t>
      </w:r>
      <w:sdt>
        <w:sdtPr>
          <w:id w:val="419753854"/>
          <w:citation/>
        </w:sdtPr>
        <w:sdtEndPr/>
        <w:sdtContent>
          <w:r w:rsidR="002638B2">
            <w:fldChar w:fldCharType="begin"/>
          </w:r>
          <w:r w:rsidR="002638B2">
            <w:instrText xml:space="preserve"> CITATION Jef18 \l 2057 </w:instrText>
          </w:r>
          <w:r w:rsidR="002638B2">
            <w:fldChar w:fldCharType="separate"/>
          </w:r>
          <w:r w:rsidR="00EB395C" w:rsidRPr="00EB395C">
            <w:rPr>
              <w:noProof/>
            </w:rPr>
            <w:t>[6]</w:t>
          </w:r>
          <w:r w:rsidR="002638B2">
            <w:fldChar w:fldCharType="end"/>
          </w:r>
        </w:sdtContent>
      </w:sdt>
      <w:r w:rsidR="002638B2">
        <w:t>:</w:t>
      </w:r>
    </w:p>
    <w:p w14:paraId="0DDE7A54" w14:textId="77777777" w:rsidR="001D5205" w:rsidRDefault="002638B2" w:rsidP="001D5205">
      <w:r>
        <w:rPr>
          <w:noProof/>
          <w:lang w:eastAsia="en-GB"/>
        </w:rPr>
        <w:drawing>
          <wp:anchor distT="0" distB="0" distL="114300" distR="114300" simplePos="0" relativeHeight="251658240" behindDoc="0" locked="0" layoutInCell="1" allowOverlap="1" wp14:anchorId="35362FB5" wp14:editId="6A4E46A5">
            <wp:simplePos x="0" y="0"/>
            <wp:positionH relativeFrom="margin">
              <wp:align>left</wp:align>
            </wp:positionH>
            <wp:positionV relativeFrom="paragraph">
              <wp:posOffset>0</wp:posOffset>
            </wp:positionV>
            <wp:extent cx="3416935" cy="46983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types-vulnerable-to-cryptowall-encryptio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17870" cy="4699351"/>
                    </a:xfrm>
                    <a:prstGeom prst="rect">
                      <a:avLst/>
                    </a:prstGeom>
                  </pic:spPr>
                </pic:pic>
              </a:graphicData>
            </a:graphic>
            <wp14:sizeRelH relativeFrom="page">
              <wp14:pctWidth>0</wp14:pctWidth>
            </wp14:sizeRelH>
            <wp14:sizeRelV relativeFrom="page">
              <wp14:pctHeight>0</wp14:pctHeight>
            </wp14:sizeRelV>
          </wp:anchor>
        </w:drawing>
      </w:r>
      <w:r w:rsidR="001D5205">
        <w:t>From</w:t>
      </w:r>
      <w:r w:rsidR="00175304">
        <w:t xml:space="preserve"> the image it is clear that the virus aims to affect all common file types for maximum disruption. Files ra</w:t>
      </w:r>
      <w:r w:rsidR="001D5205">
        <w:t xml:space="preserve">nge from media files like mp3, through to document files such .txt or .doc. </w:t>
      </w:r>
    </w:p>
    <w:p w14:paraId="2BBAA556" w14:textId="4BF4EABF" w:rsidR="00175304" w:rsidRDefault="001D5205" w:rsidP="001D5205">
      <w:r>
        <w:t xml:space="preserve"> </w:t>
      </w:r>
    </w:p>
    <w:p w14:paraId="6B4F1FA0" w14:textId="4BE91A72" w:rsidR="00175304" w:rsidRDefault="00175304" w:rsidP="006F7160">
      <w:pPr>
        <w:pStyle w:val="Heading1"/>
      </w:pPr>
    </w:p>
    <w:p w14:paraId="48A87615" w14:textId="5F0589FB" w:rsidR="00175304" w:rsidRDefault="00175304" w:rsidP="00175304"/>
    <w:p w14:paraId="728B4A7B" w14:textId="0B914E36" w:rsidR="00175304" w:rsidRDefault="00175304" w:rsidP="00175304"/>
    <w:p w14:paraId="607230D4" w14:textId="3EA741E2" w:rsidR="00175304" w:rsidRDefault="00175304" w:rsidP="00175304"/>
    <w:p w14:paraId="31974F2C" w14:textId="23F38EAC" w:rsidR="00175304" w:rsidRDefault="00175304" w:rsidP="00175304"/>
    <w:p w14:paraId="51B525FD" w14:textId="18C1A3FF" w:rsidR="00175304" w:rsidRDefault="00175304" w:rsidP="00175304"/>
    <w:p w14:paraId="57BD30D9" w14:textId="4C12F79C" w:rsidR="00175304" w:rsidRDefault="00175304" w:rsidP="00175304"/>
    <w:p w14:paraId="0EB2010E" w14:textId="6800AFF7" w:rsidR="00175304" w:rsidRDefault="00175304" w:rsidP="00175304"/>
    <w:p w14:paraId="3A7FF6B5" w14:textId="3AE9F2C2" w:rsidR="00175304" w:rsidRDefault="003A7ED4" w:rsidP="003A7ED4">
      <w:pPr>
        <w:pStyle w:val="Heading1"/>
      </w:pPr>
      <w:bookmarkStart w:id="4" w:name="_Toc534620328"/>
      <w:r>
        <w:t>Impact/Effect</w:t>
      </w:r>
      <w:bookmarkEnd w:id="4"/>
    </w:p>
    <w:p w14:paraId="216E63DC" w14:textId="5D2E46BB" w:rsidR="00E936DE" w:rsidRPr="003A7ED4" w:rsidRDefault="003A7ED4" w:rsidP="003A7ED4">
      <w:r>
        <w:t>As can be drawn from the above, most files types are affected by the Cryptowall Virus</w:t>
      </w:r>
      <w:r w:rsidR="003D3128">
        <w:t>, a type of ransomware. “The ransomware is a kind of malware that encrypts important personal files, like documents, spreadsheets etc. Decryption key (or a tool) is provided to the victim after paying ransom to attacker”</w:t>
      </w:r>
      <w:r w:rsidR="00B2238C">
        <w:t xml:space="preserve"> advises Krzysztof Cabaj et al. for companies paying such ransoms will result in loss of money and potentially still the files if the cyber-criminals do still not provide the key</w:t>
      </w:r>
      <w:r w:rsidR="006135C1">
        <w:t>; “</w:t>
      </w:r>
      <w:r w:rsidR="006135C1" w:rsidRPr="006135C1">
        <w:t>only 19% of users that pay the ransom get their files back.</w:t>
      </w:r>
      <w:r w:rsidR="006135C1">
        <w:t>”</w:t>
      </w:r>
      <w:sdt>
        <w:sdtPr>
          <w:id w:val="1746997509"/>
          <w:citation/>
        </w:sdtPr>
        <w:sdtContent>
          <w:r w:rsidR="006135C1">
            <w:fldChar w:fldCharType="begin"/>
          </w:r>
          <w:r w:rsidR="006135C1">
            <w:instrText xml:space="preserve"> CITATION Jef18 \l 2057 </w:instrText>
          </w:r>
          <w:r w:rsidR="006135C1">
            <w:fldChar w:fldCharType="separate"/>
          </w:r>
          <w:r w:rsidR="006135C1">
            <w:rPr>
              <w:noProof/>
            </w:rPr>
            <w:t xml:space="preserve"> </w:t>
          </w:r>
          <w:r w:rsidR="006135C1" w:rsidRPr="006135C1">
            <w:rPr>
              <w:noProof/>
            </w:rPr>
            <w:t>[3]</w:t>
          </w:r>
          <w:r w:rsidR="006135C1">
            <w:fldChar w:fldCharType="end"/>
          </w:r>
        </w:sdtContent>
      </w:sdt>
      <w:r w:rsidR="00B2238C">
        <w:t xml:space="preserve">. </w:t>
      </w:r>
      <w:r w:rsidR="00DA537B">
        <w:t>Criminal</w:t>
      </w:r>
      <w:r w:rsidR="00C64448">
        <w:t>s</w:t>
      </w:r>
      <w:r w:rsidR="00DA537B">
        <w:t xml:space="preserve"> usually </w:t>
      </w:r>
      <w:r w:rsidR="004B304A">
        <w:t>request payment in a cryptocurrency as they are able to remain anonymous.</w:t>
      </w:r>
    </w:p>
    <w:p w14:paraId="06892F29" w14:textId="0BA59EA9" w:rsidR="00E63228" w:rsidRDefault="006F7160" w:rsidP="006F7160">
      <w:pPr>
        <w:pStyle w:val="Heading1"/>
      </w:pPr>
      <w:bookmarkStart w:id="5" w:name="_Toc534620329"/>
      <w:r>
        <w:t>Preventative Measures</w:t>
      </w:r>
      <w:bookmarkEnd w:id="5"/>
    </w:p>
    <w:p w14:paraId="3D01B106" w14:textId="4ABB2A3F" w:rsidR="009301E4" w:rsidRDefault="00330499" w:rsidP="00AE06BE">
      <w:r>
        <w:t xml:space="preserve">With the potential impact being so significant, it is important to ensure that the users are </w:t>
      </w:r>
      <w:r w:rsidR="009301E4">
        <w:t xml:space="preserve">doing the utmost to ensure security and prevent infection </w:t>
      </w:r>
      <w:r w:rsidR="00AE06BE">
        <w:t xml:space="preserve">where possible. </w:t>
      </w:r>
    </w:p>
    <w:p w14:paraId="0950A0F6" w14:textId="1556839F" w:rsidR="00AE06BE" w:rsidRDefault="00AE06BE" w:rsidP="000C667C">
      <w:r>
        <w:t>Firewall rules can be put in place to stop the virus contacting servers which contain malicious code, Audrey</w:t>
      </w:r>
      <w:r w:rsidR="005D3789">
        <w:t xml:space="preserve"> </w:t>
      </w:r>
      <w:sdt>
        <w:sdtPr>
          <w:id w:val="936643452"/>
          <w:citation/>
        </w:sdtPr>
        <w:sdtEndPr/>
        <w:sdtContent>
          <w:r w:rsidR="005D3789">
            <w:fldChar w:fldCharType="begin"/>
          </w:r>
          <w:r w:rsidR="005D3789">
            <w:instrText xml:space="preserve"> CITATION Aud18 \l 2057 </w:instrText>
          </w:r>
          <w:r w:rsidR="005D3789">
            <w:fldChar w:fldCharType="separate"/>
          </w:r>
          <w:r w:rsidR="00EB395C" w:rsidRPr="00EB395C">
            <w:rPr>
              <w:noProof/>
            </w:rPr>
            <w:t>[3]</w:t>
          </w:r>
          <w:r w:rsidR="005D3789">
            <w:fldChar w:fldCharType="end"/>
          </w:r>
        </w:sdtContent>
      </w:sdt>
      <w:r>
        <w:t xml:space="preserve"> advises that the following </w:t>
      </w:r>
      <w:r w:rsidR="000C667C">
        <w:t>domains are known to be compromised “pastimefoods.com, 19bee88.com, adrive62.com, httthanglong.com”</w:t>
      </w:r>
      <w:r w:rsidR="00466E71">
        <w:t xml:space="preserve"> of course this list will need to evolve as the </w:t>
      </w:r>
      <w:r w:rsidR="005D3789">
        <w:t>Crytpo</w:t>
      </w:r>
      <w:r w:rsidR="00466E71">
        <w:t>Wall virus will adapt and find new methods of infection.</w:t>
      </w:r>
    </w:p>
    <w:p w14:paraId="3BA94C41" w14:textId="42646ED5" w:rsidR="00875675" w:rsidRDefault="005D3789" w:rsidP="003D1074">
      <w:r>
        <w:lastRenderedPageBreak/>
        <w:t xml:space="preserve">It is also possible to block certain files from having the rights to execute. Audrey </w:t>
      </w:r>
      <w:sdt>
        <w:sdtPr>
          <w:id w:val="-964890403"/>
          <w:citation/>
        </w:sdtPr>
        <w:sdtEndPr/>
        <w:sdtContent>
          <w:r w:rsidR="003D1074">
            <w:fldChar w:fldCharType="begin"/>
          </w:r>
          <w:r w:rsidR="003D1074">
            <w:instrText xml:space="preserve"> CITATION Aud18 \l 2057 </w:instrText>
          </w:r>
          <w:r w:rsidR="003D1074">
            <w:fldChar w:fldCharType="separate"/>
          </w:r>
          <w:r w:rsidR="00EB395C" w:rsidRPr="00EB395C">
            <w:rPr>
              <w:noProof/>
            </w:rPr>
            <w:t>[3]</w:t>
          </w:r>
          <w:r w:rsidR="003D1074">
            <w:fldChar w:fldCharType="end"/>
          </w:r>
        </w:sdtContent>
      </w:sdt>
      <w:r>
        <w:t xml:space="preserve">also advises that two such files are attempted to execute </w:t>
      </w:r>
      <w:r w:rsidR="003D1074">
        <w:t xml:space="preserve">from the domains previously mentioned: “http://46.30.43.183/syria.exe http://46.30.45.110/analitics.exe”. </w:t>
      </w:r>
    </w:p>
    <w:p w14:paraId="355F96F0" w14:textId="3A496646" w:rsidR="00416291" w:rsidRDefault="00416291" w:rsidP="003D1074">
      <w:r>
        <w:t>Other preventative measure to minimise risk would be too ensure backups are regular and up-to-date. This means if files are compromised, they can be deleted as soon as possible, to prevent the spread of the virus and then a backup is restored in place of the infected file.</w:t>
      </w:r>
    </w:p>
    <w:p w14:paraId="2CE569B1" w14:textId="71D8D959" w:rsidR="00875675" w:rsidRDefault="00875675" w:rsidP="003D1074">
      <w:r>
        <w:t>As well as this, staff in businesses can be trained to be more aware of such viruses therefore stopping the in</w:t>
      </w:r>
      <w:r w:rsidR="0077395E">
        <w:t>itial breach into the network via</w:t>
      </w:r>
      <w:r>
        <w:t xml:space="preserve"> phishing emails or other methods.</w:t>
      </w:r>
    </w:p>
    <w:p w14:paraId="7B9A330C" w14:textId="77777777" w:rsidR="009301E4" w:rsidRPr="00330499" w:rsidRDefault="009301E4" w:rsidP="00330499"/>
    <w:p w14:paraId="371E05D9" w14:textId="7C1FDBF7" w:rsidR="006F7160" w:rsidRDefault="003A7ED4" w:rsidP="006F7160">
      <w:r w:rsidRPr="003A7ED4">
        <w:t>https://www.securitycolony.com/2018/01/cryptowall-analysis-and-behaviours/</w:t>
      </w:r>
    </w:p>
    <w:p w14:paraId="6C7D1E62" w14:textId="3A48A9D1" w:rsidR="006F7160" w:rsidRDefault="006F7160" w:rsidP="006F7160">
      <w:pPr>
        <w:pStyle w:val="Heading1"/>
      </w:pPr>
      <w:bookmarkStart w:id="6" w:name="_Toc534620330"/>
      <w:r>
        <w:t>Summary</w:t>
      </w:r>
      <w:bookmarkEnd w:id="6"/>
    </w:p>
    <w:p w14:paraId="10A78DC5" w14:textId="14A8F665" w:rsidR="00E936DE" w:rsidRDefault="00E936DE" w:rsidP="00E936DE">
      <w:r>
        <w:t>”</w:t>
      </w:r>
      <w:r w:rsidRPr="00E936DE">
        <w:t>According to malware security firm Barkly, a company is hit with a ransomware attack every 40 seconds</w:t>
      </w:r>
      <w:r>
        <w:t>”</w:t>
      </w:r>
      <w:sdt>
        <w:sdtPr>
          <w:id w:val="306209311"/>
          <w:citation/>
        </w:sdtPr>
        <w:sdtEndPr/>
        <w:sdtContent>
          <w:r>
            <w:fldChar w:fldCharType="begin"/>
          </w:r>
          <w:r>
            <w:instrText xml:space="preserve"> CITATION Sha18 \l 2057 </w:instrText>
          </w:r>
          <w:r>
            <w:fldChar w:fldCharType="separate"/>
          </w:r>
          <w:r w:rsidR="00EB395C">
            <w:rPr>
              <w:noProof/>
            </w:rPr>
            <w:t xml:space="preserve"> </w:t>
          </w:r>
          <w:r w:rsidR="00EB395C" w:rsidRPr="00EB395C">
            <w:rPr>
              <w:noProof/>
            </w:rPr>
            <w:t>[7]</w:t>
          </w:r>
          <w:r>
            <w:fldChar w:fldCharType="end"/>
          </w:r>
        </w:sdtContent>
      </w:sdt>
      <w:r w:rsidR="00593992">
        <w:t xml:space="preserve"> therefore is is vital that measures are in place to prevent attacks. Such measures include; firewalls blocking known sources of servers relating to the ransomware, </w:t>
      </w:r>
      <w:r w:rsidR="00083643">
        <w:t>stopping</w:t>
      </w:r>
      <w:r w:rsidR="00593992">
        <w:t xml:space="preserve"> associated </w:t>
      </w:r>
      <w:r w:rsidR="00083643">
        <w:t>file types from having permission to run, training staff to be aware of suspicious emails and also IT ensuring back-ups are in place to mitigate risk.</w:t>
      </w:r>
    </w:p>
    <w:p w14:paraId="31014720" w14:textId="6BB1C067" w:rsidR="00083643" w:rsidRDefault="00083643" w:rsidP="00E936DE">
      <w:r>
        <w:t>Even with such measures in place attacks can still happen, however</w:t>
      </w:r>
      <w:bookmarkStart w:id="7" w:name="_GoBack"/>
      <w:bookmarkEnd w:id="7"/>
      <w:r>
        <w:t xml:space="preserve"> being cautious and able to restore from backup provides the best chance of minimising impact.</w:t>
      </w:r>
    </w:p>
    <w:p w14:paraId="41DD3178" w14:textId="77777777" w:rsidR="009301E4" w:rsidRPr="00E936DE" w:rsidRDefault="009301E4" w:rsidP="00E936DE"/>
    <w:sdt>
      <w:sdtPr>
        <w:rPr>
          <w:rFonts w:asciiTheme="minorHAnsi" w:eastAsiaTheme="minorEastAsia" w:hAnsiTheme="minorHAnsi" w:cstheme="minorBidi"/>
          <w:color w:val="auto"/>
          <w:sz w:val="22"/>
          <w:szCs w:val="22"/>
        </w:rPr>
        <w:id w:val="250099479"/>
        <w:docPartObj>
          <w:docPartGallery w:val="Bibliographies"/>
          <w:docPartUnique/>
        </w:docPartObj>
      </w:sdtPr>
      <w:sdtEndPr/>
      <w:sdtContent>
        <w:p w14:paraId="5DBF9971" w14:textId="2113962A" w:rsidR="009301E4" w:rsidRDefault="009301E4">
          <w:pPr>
            <w:pStyle w:val="Heading1"/>
          </w:pPr>
          <w:r>
            <w:t>References</w:t>
          </w:r>
        </w:p>
        <w:sdt>
          <w:sdtPr>
            <w:id w:val="-573587230"/>
            <w:bibliography/>
          </w:sdtPr>
          <w:sdtEndPr/>
          <w:sdtContent>
            <w:p w14:paraId="6FBF9910" w14:textId="77777777" w:rsidR="00EB395C" w:rsidRDefault="009301E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6"/>
                <w:gridCol w:w="8790"/>
              </w:tblGrid>
              <w:tr w:rsidR="00EB395C" w14:paraId="58BBCFC6" w14:textId="77777777">
                <w:trPr>
                  <w:divId w:val="1673337735"/>
                  <w:tblCellSpacing w:w="15" w:type="dxa"/>
                </w:trPr>
                <w:tc>
                  <w:tcPr>
                    <w:tcW w:w="50" w:type="pct"/>
                    <w:hideMark/>
                  </w:tcPr>
                  <w:p w14:paraId="1B64683A" w14:textId="27CC9D69" w:rsidR="00EB395C" w:rsidRDefault="00EB395C">
                    <w:pPr>
                      <w:pStyle w:val="Bibliography"/>
                      <w:rPr>
                        <w:noProof/>
                        <w:sz w:val="24"/>
                        <w:szCs w:val="24"/>
                      </w:rPr>
                    </w:pPr>
                    <w:r>
                      <w:rPr>
                        <w:noProof/>
                      </w:rPr>
                      <w:t xml:space="preserve">[1] </w:t>
                    </w:r>
                  </w:p>
                </w:tc>
                <w:tc>
                  <w:tcPr>
                    <w:tcW w:w="0" w:type="auto"/>
                    <w:hideMark/>
                  </w:tcPr>
                  <w:p w14:paraId="75FF2859" w14:textId="77777777" w:rsidR="00EB395C" w:rsidRDefault="00EB395C">
                    <w:pPr>
                      <w:pStyle w:val="Bibliography"/>
                      <w:rPr>
                        <w:noProof/>
                      </w:rPr>
                    </w:pPr>
                    <w:r>
                      <w:rPr>
                        <w:noProof/>
                      </w:rPr>
                      <w:t>Avast, “CryptoLocker,” Avast, [Online]. Available: https://www.cryptowalltracker.org/. [Accessed 7 January 2019].</w:t>
                    </w:r>
                  </w:p>
                </w:tc>
              </w:tr>
              <w:tr w:rsidR="00EB395C" w14:paraId="0171B81E" w14:textId="77777777">
                <w:trPr>
                  <w:divId w:val="1673337735"/>
                  <w:tblCellSpacing w:w="15" w:type="dxa"/>
                </w:trPr>
                <w:tc>
                  <w:tcPr>
                    <w:tcW w:w="50" w:type="pct"/>
                    <w:hideMark/>
                  </w:tcPr>
                  <w:p w14:paraId="381EB912" w14:textId="77777777" w:rsidR="00EB395C" w:rsidRDefault="00EB395C">
                    <w:pPr>
                      <w:pStyle w:val="Bibliography"/>
                      <w:rPr>
                        <w:noProof/>
                      </w:rPr>
                    </w:pPr>
                    <w:r>
                      <w:rPr>
                        <w:noProof/>
                      </w:rPr>
                      <w:t xml:space="preserve">[2] </w:t>
                    </w:r>
                  </w:p>
                </w:tc>
                <w:tc>
                  <w:tcPr>
                    <w:tcW w:w="0" w:type="auto"/>
                    <w:hideMark/>
                  </w:tcPr>
                  <w:p w14:paraId="0DAEAEB9" w14:textId="77777777" w:rsidR="00EB395C" w:rsidRDefault="00EB395C">
                    <w:pPr>
                      <w:pStyle w:val="Bibliography"/>
                      <w:rPr>
                        <w:noProof/>
                      </w:rPr>
                    </w:pPr>
                    <w:r>
                      <w:rPr>
                        <w:noProof/>
                      </w:rPr>
                      <w:t>@. PGP:0x7e6d96d628493171, “CryptoWall Tracker,” 2013. [Online]. Available: https://www.cryptowalltracker.org/. [Accessed 7 January 2019].</w:t>
                    </w:r>
                  </w:p>
                </w:tc>
              </w:tr>
              <w:tr w:rsidR="00EB395C" w14:paraId="1DFCC683" w14:textId="77777777">
                <w:trPr>
                  <w:divId w:val="1673337735"/>
                  <w:tblCellSpacing w:w="15" w:type="dxa"/>
                </w:trPr>
                <w:tc>
                  <w:tcPr>
                    <w:tcW w:w="50" w:type="pct"/>
                    <w:hideMark/>
                  </w:tcPr>
                  <w:p w14:paraId="02B10043" w14:textId="77777777" w:rsidR="00EB395C" w:rsidRDefault="00EB395C">
                    <w:pPr>
                      <w:pStyle w:val="Bibliography"/>
                      <w:rPr>
                        <w:noProof/>
                      </w:rPr>
                    </w:pPr>
                    <w:r>
                      <w:rPr>
                        <w:noProof/>
                      </w:rPr>
                      <w:t xml:space="preserve">[3] </w:t>
                    </w:r>
                  </w:p>
                </w:tc>
                <w:tc>
                  <w:tcPr>
                    <w:tcW w:w="0" w:type="auto"/>
                    <w:hideMark/>
                  </w:tcPr>
                  <w:p w14:paraId="5B63C801" w14:textId="77777777" w:rsidR="00EB395C" w:rsidRDefault="00EB395C">
                    <w:pPr>
                      <w:pStyle w:val="Bibliography"/>
                      <w:rPr>
                        <w:noProof/>
                      </w:rPr>
                    </w:pPr>
                    <w:r>
                      <w:rPr>
                        <w:noProof/>
                      </w:rPr>
                      <w:t>Audrey, “Cryptowall Analysis and Beahviors,” 9 January 2018. [Online]. Available: https://www.securitycolony.com/2018/01/cryptowall-analysis-and-behaviours/. [Accessed 1 7 2019].</w:t>
                    </w:r>
                  </w:p>
                </w:tc>
              </w:tr>
              <w:tr w:rsidR="00EB395C" w14:paraId="51281725" w14:textId="77777777">
                <w:trPr>
                  <w:divId w:val="1673337735"/>
                  <w:tblCellSpacing w:w="15" w:type="dxa"/>
                </w:trPr>
                <w:tc>
                  <w:tcPr>
                    <w:tcW w:w="50" w:type="pct"/>
                    <w:hideMark/>
                  </w:tcPr>
                  <w:p w14:paraId="0558494A" w14:textId="77777777" w:rsidR="00EB395C" w:rsidRDefault="00EB395C">
                    <w:pPr>
                      <w:pStyle w:val="Bibliography"/>
                      <w:rPr>
                        <w:noProof/>
                      </w:rPr>
                    </w:pPr>
                    <w:r>
                      <w:rPr>
                        <w:noProof/>
                      </w:rPr>
                      <w:t xml:space="preserve">[4] </w:t>
                    </w:r>
                  </w:p>
                </w:tc>
                <w:tc>
                  <w:tcPr>
                    <w:tcW w:w="0" w:type="auto"/>
                    <w:hideMark/>
                  </w:tcPr>
                  <w:p w14:paraId="27004A1E" w14:textId="77777777" w:rsidR="00EB395C" w:rsidRDefault="00EB395C">
                    <w:pPr>
                      <w:pStyle w:val="Bibliography"/>
                      <w:rPr>
                        <w:noProof/>
                      </w:rPr>
                    </w:pPr>
                    <w:r>
                      <w:rPr>
                        <w:noProof/>
                      </w:rPr>
                      <w:t>“CRYPTOWALL 5.1 USES AES-256 AND IS BASED ON HIDDENTEAR RANSOMWARE,” [Online]. Available: https://cfoc.org/cryptowall-5-1-uses-aes-256-and-is-based-on-hiddentear-ransomware/. [Accessed 19 11 2018].</w:t>
                    </w:r>
                  </w:p>
                </w:tc>
              </w:tr>
              <w:tr w:rsidR="00EB395C" w14:paraId="010838FB" w14:textId="77777777">
                <w:trPr>
                  <w:divId w:val="1673337735"/>
                  <w:tblCellSpacing w:w="15" w:type="dxa"/>
                </w:trPr>
                <w:tc>
                  <w:tcPr>
                    <w:tcW w:w="50" w:type="pct"/>
                    <w:hideMark/>
                  </w:tcPr>
                  <w:p w14:paraId="0A0CD3C4" w14:textId="77777777" w:rsidR="00EB395C" w:rsidRDefault="00EB395C">
                    <w:pPr>
                      <w:pStyle w:val="Bibliography"/>
                      <w:rPr>
                        <w:noProof/>
                      </w:rPr>
                    </w:pPr>
                    <w:r>
                      <w:rPr>
                        <w:noProof/>
                      </w:rPr>
                      <w:t xml:space="preserve">[5] </w:t>
                    </w:r>
                  </w:p>
                </w:tc>
                <w:tc>
                  <w:tcPr>
                    <w:tcW w:w="0" w:type="auto"/>
                    <w:hideMark/>
                  </w:tcPr>
                  <w:p w14:paraId="2924BA35" w14:textId="77777777" w:rsidR="00EB395C" w:rsidRDefault="00EB395C">
                    <w:pPr>
                      <w:pStyle w:val="Bibliography"/>
                      <w:rPr>
                        <w:noProof/>
                      </w:rPr>
                    </w:pPr>
                    <w:r>
                      <w:rPr>
                        <w:noProof/>
                      </w:rPr>
                      <w:t>McAfee, “McAfee Labs Threat Advisory,” 2019. [Online]. Available: https://kc.mcafee.com/resources/sites/MCAFEE/content/live/PRODUCT_DOCUMENTATION/250</w:t>
                    </w:r>
                    <w:r>
                      <w:rPr>
                        <w:noProof/>
                      </w:rPr>
                      <w:lastRenderedPageBreak/>
                      <w:t>00/PD25480/en_US/McAfee_Labs_Threat_Advisory-Ransom_Cryptowall.pdf. [Accessed 2019 January 7].</w:t>
                    </w:r>
                  </w:p>
                </w:tc>
              </w:tr>
              <w:tr w:rsidR="00EB395C" w14:paraId="092AD6D7" w14:textId="77777777">
                <w:trPr>
                  <w:divId w:val="1673337735"/>
                  <w:tblCellSpacing w:w="15" w:type="dxa"/>
                </w:trPr>
                <w:tc>
                  <w:tcPr>
                    <w:tcW w:w="50" w:type="pct"/>
                    <w:hideMark/>
                  </w:tcPr>
                  <w:p w14:paraId="337EB1BA" w14:textId="77777777" w:rsidR="00EB395C" w:rsidRDefault="00EB395C">
                    <w:pPr>
                      <w:pStyle w:val="Bibliography"/>
                      <w:rPr>
                        <w:noProof/>
                      </w:rPr>
                    </w:pPr>
                    <w:r>
                      <w:rPr>
                        <w:noProof/>
                      </w:rPr>
                      <w:lastRenderedPageBreak/>
                      <w:t xml:space="preserve">[6] </w:t>
                    </w:r>
                  </w:p>
                </w:tc>
                <w:tc>
                  <w:tcPr>
                    <w:tcW w:w="0" w:type="auto"/>
                    <w:hideMark/>
                  </w:tcPr>
                  <w:p w14:paraId="1E74FD6C" w14:textId="77777777" w:rsidR="00EB395C" w:rsidRDefault="00EB395C">
                    <w:pPr>
                      <w:pStyle w:val="Bibliography"/>
                      <w:rPr>
                        <w:noProof/>
                      </w:rPr>
                    </w:pPr>
                    <w:r>
                      <w:rPr>
                        <w:noProof/>
                      </w:rPr>
                      <w:t>J. Petters, 6 January 2018. [Online]. Available: https://www.varonis.com/blog/cryptowall/. [Accessed 7 January 2019].</w:t>
                    </w:r>
                  </w:p>
                </w:tc>
              </w:tr>
              <w:tr w:rsidR="00EB395C" w14:paraId="0BEFEC3B" w14:textId="77777777">
                <w:trPr>
                  <w:divId w:val="1673337735"/>
                  <w:tblCellSpacing w:w="15" w:type="dxa"/>
                </w:trPr>
                <w:tc>
                  <w:tcPr>
                    <w:tcW w:w="50" w:type="pct"/>
                    <w:hideMark/>
                  </w:tcPr>
                  <w:p w14:paraId="4B80B395" w14:textId="77777777" w:rsidR="00EB395C" w:rsidRDefault="00EB395C">
                    <w:pPr>
                      <w:pStyle w:val="Bibliography"/>
                      <w:rPr>
                        <w:noProof/>
                      </w:rPr>
                    </w:pPr>
                    <w:r>
                      <w:rPr>
                        <w:noProof/>
                      </w:rPr>
                      <w:t xml:space="preserve">[7] </w:t>
                    </w:r>
                  </w:p>
                </w:tc>
                <w:tc>
                  <w:tcPr>
                    <w:tcW w:w="0" w:type="auto"/>
                    <w:hideMark/>
                  </w:tcPr>
                  <w:p w14:paraId="2376498A" w14:textId="77777777" w:rsidR="00EB395C" w:rsidRDefault="00EB395C">
                    <w:pPr>
                      <w:pStyle w:val="Bibliography"/>
                      <w:rPr>
                        <w:noProof/>
                      </w:rPr>
                    </w:pPr>
                    <w:r>
                      <w:rPr>
                        <w:noProof/>
                      </w:rPr>
                      <w:t>S. Kimbrel, “August 2018 Ransomware Report,” 10 August 2018. [Online]. Available: https://www.datamagicinc.com/august-2018-ransomware-update/. [Accessed 7 January 2019].</w:t>
                    </w:r>
                  </w:p>
                </w:tc>
              </w:tr>
              <w:tr w:rsidR="00EB395C" w14:paraId="57F61BDA" w14:textId="77777777">
                <w:trPr>
                  <w:divId w:val="1673337735"/>
                  <w:tblCellSpacing w:w="15" w:type="dxa"/>
                </w:trPr>
                <w:tc>
                  <w:tcPr>
                    <w:tcW w:w="50" w:type="pct"/>
                    <w:hideMark/>
                  </w:tcPr>
                  <w:p w14:paraId="0E4656A6" w14:textId="77777777" w:rsidR="00EB395C" w:rsidRDefault="00EB395C">
                    <w:pPr>
                      <w:pStyle w:val="Bibliography"/>
                      <w:rPr>
                        <w:noProof/>
                      </w:rPr>
                    </w:pPr>
                    <w:r>
                      <w:rPr>
                        <w:noProof/>
                      </w:rPr>
                      <w:t xml:space="preserve">[8] </w:t>
                    </w:r>
                  </w:p>
                </w:tc>
                <w:tc>
                  <w:tcPr>
                    <w:tcW w:w="0" w:type="auto"/>
                    <w:hideMark/>
                  </w:tcPr>
                  <w:p w14:paraId="3B76CF29" w14:textId="77777777" w:rsidR="00EB395C" w:rsidRDefault="00EB395C">
                    <w:pPr>
                      <w:pStyle w:val="Bibliography"/>
                      <w:rPr>
                        <w:noProof/>
                      </w:rPr>
                    </w:pPr>
                    <w:r>
                      <w:rPr>
                        <w:noProof/>
                      </w:rPr>
                      <w:t>P. G. K. G. D. O. Krzysztof CABAJ, Warsaw University of Technology, 2015. [Online]. Available: http://red.pe.org.pl/articles/2015/11/48.pdf. [Accessed 7 January 2019].</w:t>
                    </w:r>
                  </w:p>
                </w:tc>
              </w:tr>
            </w:tbl>
            <w:p w14:paraId="179770BC" w14:textId="77777777" w:rsidR="00EB395C" w:rsidRDefault="00EB395C">
              <w:pPr>
                <w:divId w:val="1673337735"/>
                <w:rPr>
                  <w:rFonts w:eastAsia="Times New Roman"/>
                  <w:noProof/>
                </w:rPr>
              </w:pPr>
            </w:p>
            <w:p w14:paraId="1A6E5D85" w14:textId="429D214E" w:rsidR="009301E4" w:rsidRDefault="009301E4">
              <w:r>
                <w:rPr>
                  <w:b/>
                  <w:bCs/>
                  <w:noProof/>
                </w:rPr>
                <w:fldChar w:fldCharType="end"/>
              </w:r>
            </w:p>
          </w:sdtContent>
        </w:sdt>
      </w:sdtContent>
    </w:sdt>
    <w:p w14:paraId="743A66E2" w14:textId="6F699DF2" w:rsidR="009301E4" w:rsidRPr="00E936DE" w:rsidRDefault="009301E4" w:rsidP="00E936DE"/>
    <w:sectPr w:rsidR="009301E4" w:rsidRPr="00E936D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803140" w14:textId="77777777" w:rsidR="00217A35" w:rsidRDefault="00217A35" w:rsidP="00C02253">
      <w:pPr>
        <w:spacing w:after="0" w:line="240" w:lineRule="auto"/>
      </w:pPr>
      <w:r>
        <w:separator/>
      </w:r>
    </w:p>
  </w:endnote>
  <w:endnote w:type="continuationSeparator" w:id="0">
    <w:p w14:paraId="2AEE29A3" w14:textId="77777777" w:rsidR="00217A35" w:rsidRDefault="00217A35" w:rsidP="00C02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85FCE1" w14:textId="77777777" w:rsidR="00217A35" w:rsidRDefault="00217A35" w:rsidP="00C02253">
      <w:pPr>
        <w:spacing w:after="0" w:line="240" w:lineRule="auto"/>
      </w:pPr>
      <w:r>
        <w:separator/>
      </w:r>
    </w:p>
  </w:footnote>
  <w:footnote w:type="continuationSeparator" w:id="0">
    <w:p w14:paraId="0B42F365" w14:textId="77777777" w:rsidR="00217A35" w:rsidRDefault="00217A35" w:rsidP="00C022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8746051"/>
      <w:docPartObj>
        <w:docPartGallery w:val="Page Numbers (Top of Page)"/>
        <w:docPartUnique/>
      </w:docPartObj>
    </w:sdtPr>
    <w:sdtEndPr>
      <w:rPr>
        <w:noProof/>
      </w:rPr>
    </w:sdtEndPr>
    <w:sdtContent>
      <w:p w14:paraId="358F6809" w14:textId="6335CCF2" w:rsidR="00C02253" w:rsidRDefault="00C02253">
        <w:pPr>
          <w:pStyle w:val="Header"/>
        </w:pPr>
        <w:r>
          <w:fldChar w:fldCharType="begin"/>
        </w:r>
        <w:r>
          <w:instrText xml:space="preserve"> PAGE   \* MERGEFORMAT </w:instrText>
        </w:r>
        <w:r>
          <w:fldChar w:fldCharType="separate"/>
        </w:r>
        <w:r w:rsidR="00083643">
          <w:rPr>
            <w:noProof/>
          </w:rPr>
          <w:t>4</w:t>
        </w:r>
        <w:r>
          <w:rPr>
            <w:noProof/>
          </w:rPr>
          <w:fldChar w:fldCharType="end"/>
        </w:r>
      </w:p>
    </w:sdtContent>
  </w:sdt>
  <w:p w14:paraId="5996E2C1" w14:textId="77777777" w:rsidR="00C02253" w:rsidRDefault="00C022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2A3A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B915A5D"/>
    <w:multiLevelType w:val="hybridMultilevel"/>
    <w:tmpl w:val="D37A7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6F0FC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34F2AE3"/>
    <w:multiLevelType w:val="hybridMultilevel"/>
    <w:tmpl w:val="FB9E7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253"/>
    <w:rsid w:val="00000F3D"/>
    <w:rsid w:val="00004300"/>
    <w:rsid w:val="00010ABF"/>
    <w:rsid w:val="00014C24"/>
    <w:rsid w:val="00064946"/>
    <w:rsid w:val="000708A3"/>
    <w:rsid w:val="00083643"/>
    <w:rsid w:val="000B0165"/>
    <w:rsid w:val="000B7071"/>
    <w:rsid w:val="000C667C"/>
    <w:rsid w:val="00175304"/>
    <w:rsid w:val="001D5205"/>
    <w:rsid w:val="00217A35"/>
    <w:rsid w:val="0022445E"/>
    <w:rsid w:val="002257DE"/>
    <w:rsid w:val="002638B2"/>
    <w:rsid w:val="002732D7"/>
    <w:rsid w:val="00330499"/>
    <w:rsid w:val="00342D8E"/>
    <w:rsid w:val="003A7ED4"/>
    <w:rsid w:val="003D1074"/>
    <w:rsid w:val="003D3128"/>
    <w:rsid w:val="00416291"/>
    <w:rsid w:val="004349C7"/>
    <w:rsid w:val="00444583"/>
    <w:rsid w:val="004519C2"/>
    <w:rsid w:val="00466E71"/>
    <w:rsid w:val="00483349"/>
    <w:rsid w:val="004B304A"/>
    <w:rsid w:val="004E4DCC"/>
    <w:rsid w:val="005570D9"/>
    <w:rsid w:val="00560ADB"/>
    <w:rsid w:val="00593992"/>
    <w:rsid w:val="005D3789"/>
    <w:rsid w:val="006135C1"/>
    <w:rsid w:val="00657083"/>
    <w:rsid w:val="00682787"/>
    <w:rsid w:val="006B4259"/>
    <w:rsid w:val="006F7160"/>
    <w:rsid w:val="00723D11"/>
    <w:rsid w:val="00742A38"/>
    <w:rsid w:val="0077395E"/>
    <w:rsid w:val="007F5A51"/>
    <w:rsid w:val="00875675"/>
    <w:rsid w:val="008D62AC"/>
    <w:rsid w:val="008D6F0A"/>
    <w:rsid w:val="009301E4"/>
    <w:rsid w:val="009B3583"/>
    <w:rsid w:val="009B38A7"/>
    <w:rsid w:val="00A43356"/>
    <w:rsid w:val="00AC7CA5"/>
    <w:rsid w:val="00AD3333"/>
    <w:rsid w:val="00AE06BE"/>
    <w:rsid w:val="00AE7C04"/>
    <w:rsid w:val="00B16DA3"/>
    <w:rsid w:val="00B2238C"/>
    <w:rsid w:val="00B81242"/>
    <w:rsid w:val="00B96589"/>
    <w:rsid w:val="00BB398B"/>
    <w:rsid w:val="00BF1BCC"/>
    <w:rsid w:val="00C02253"/>
    <w:rsid w:val="00C07EAB"/>
    <w:rsid w:val="00C64448"/>
    <w:rsid w:val="00CA0AF2"/>
    <w:rsid w:val="00CC7C72"/>
    <w:rsid w:val="00D26319"/>
    <w:rsid w:val="00D53BF1"/>
    <w:rsid w:val="00DA537B"/>
    <w:rsid w:val="00DA611E"/>
    <w:rsid w:val="00E63228"/>
    <w:rsid w:val="00E936DE"/>
    <w:rsid w:val="00EB395C"/>
    <w:rsid w:val="00EE3C59"/>
    <w:rsid w:val="00F00D94"/>
    <w:rsid w:val="00FB1BF2"/>
    <w:rsid w:val="095D3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2D4DC"/>
  <w15:chartTrackingRefBased/>
  <w15:docId w15:val="{C8295AFC-AD93-4BF8-9DE5-808E0C19C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ABF"/>
  </w:style>
  <w:style w:type="paragraph" w:styleId="Heading1">
    <w:name w:val="heading 1"/>
    <w:basedOn w:val="Normal"/>
    <w:next w:val="Normal"/>
    <w:link w:val="Heading1Char"/>
    <w:uiPriority w:val="9"/>
    <w:qFormat/>
    <w:rsid w:val="00010ABF"/>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010ABF"/>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10ABF"/>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010ABF"/>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010ABF"/>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010ABF"/>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010ABF"/>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010ABF"/>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010ABF"/>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ABF"/>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010AB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10ABF"/>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10ABF"/>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010ABF"/>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010ABF"/>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010ABF"/>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010ABF"/>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010ABF"/>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010ABF"/>
    <w:pPr>
      <w:spacing w:line="240" w:lineRule="auto"/>
    </w:pPr>
    <w:rPr>
      <w:b/>
      <w:bCs/>
      <w:smallCaps/>
      <w:color w:val="44546A" w:themeColor="text2"/>
    </w:rPr>
  </w:style>
  <w:style w:type="paragraph" w:styleId="Title">
    <w:name w:val="Title"/>
    <w:basedOn w:val="Normal"/>
    <w:next w:val="Normal"/>
    <w:link w:val="TitleChar"/>
    <w:uiPriority w:val="10"/>
    <w:qFormat/>
    <w:rsid w:val="00010ABF"/>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10AB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10ABF"/>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010ABF"/>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010ABF"/>
    <w:rPr>
      <w:b/>
      <w:bCs/>
    </w:rPr>
  </w:style>
  <w:style w:type="character" w:styleId="Emphasis">
    <w:name w:val="Emphasis"/>
    <w:basedOn w:val="DefaultParagraphFont"/>
    <w:uiPriority w:val="20"/>
    <w:qFormat/>
    <w:rsid w:val="00010ABF"/>
    <w:rPr>
      <w:i/>
      <w:iCs/>
    </w:rPr>
  </w:style>
  <w:style w:type="paragraph" w:styleId="NoSpacing">
    <w:name w:val="No Spacing"/>
    <w:uiPriority w:val="1"/>
    <w:qFormat/>
    <w:rsid w:val="00010ABF"/>
    <w:pPr>
      <w:spacing w:after="0" w:line="240" w:lineRule="auto"/>
    </w:pPr>
  </w:style>
  <w:style w:type="paragraph" w:styleId="Quote">
    <w:name w:val="Quote"/>
    <w:basedOn w:val="Normal"/>
    <w:next w:val="Normal"/>
    <w:link w:val="QuoteChar"/>
    <w:uiPriority w:val="29"/>
    <w:qFormat/>
    <w:rsid w:val="00010ABF"/>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10ABF"/>
    <w:rPr>
      <w:color w:val="44546A" w:themeColor="text2"/>
      <w:sz w:val="24"/>
      <w:szCs w:val="24"/>
    </w:rPr>
  </w:style>
  <w:style w:type="paragraph" w:styleId="IntenseQuote">
    <w:name w:val="Intense Quote"/>
    <w:basedOn w:val="Normal"/>
    <w:next w:val="Normal"/>
    <w:link w:val="IntenseQuoteChar"/>
    <w:uiPriority w:val="30"/>
    <w:qFormat/>
    <w:rsid w:val="00010AB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10AB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010ABF"/>
    <w:rPr>
      <w:i/>
      <w:iCs/>
      <w:color w:val="595959" w:themeColor="text1" w:themeTint="A6"/>
    </w:rPr>
  </w:style>
  <w:style w:type="character" w:styleId="IntenseEmphasis">
    <w:name w:val="Intense Emphasis"/>
    <w:basedOn w:val="DefaultParagraphFont"/>
    <w:uiPriority w:val="21"/>
    <w:qFormat/>
    <w:rsid w:val="00010ABF"/>
    <w:rPr>
      <w:b/>
      <w:bCs/>
      <w:i/>
      <w:iCs/>
    </w:rPr>
  </w:style>
  <w:style w:type="character" w:styleId="SubtleReference">
    <w:name w:val="Subtle Reference"/>
    <w:basedOn w:val="DefaultParagraphFont"/>
    <w:uiPriority w:val="31"/>
    <w:qFormat/>
    <w:rsid w:val="00010AB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10ABF"/>
    <w:rPr>
      <w:b/>
      <w:bCs/>
      <w:smallCaps/>
      <w:color w:val="44546A" w:themeColor="text2"/>
      <w:u w:val="single"/>
    </w:rPr>
  </w:style>
  <w:style w:type="character" w:styleId="BookTitle">
    <w:name w:val="Book Title"/>
    <w:basedOn w:val="DefaultParagraphFont"/>
    <w:uiPriority w:val="33"/>
    <w:qFormat/>
    <w:rsid w:val="00010ABF"/>
    <w:rPr>
      <w:b/>
      <w:bCs/>
      <w:smallCaps/>
      <w:spacing w:val="10"/>
    </w:rPr>
  </w:style>
  <w:style w:type="paragraph" w:styleId="TOCHeading">
    <w:name w:val="TOC Heading"/>
    <w:basedOn w:val="Heading1"/>
    <w:next w:val="Normal"/>
    <w:uiPriority w:val="39"/>
    <w:unhideWhenUsed/>
    <w:qFormat/>
    <w:rsid w:val="00010ABF"/>
    <w:pPr>
      <w:outlineLvl w:val="9"/>
    </w:pPr>
  </w:style>
  <w:style w:type="table" w:styleId="LightList-Accent3">
    <w:name w:val="Light List Accent 3"/>
    <w:basedOn w:val="TableNormal"/>
    <w:uiPriority w:val="61"/>
    <w:rsid w:val="00C02253"/>
    <w:pPr>
      <w:spacing w:after="0" w:line="240" w:lineRule="auto"/>
    </w:pPr>
    <w:rPr>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styleId="ListParagraph">
    <w:name w:val="List Paragraph"/>
    <w:basedOn w:val="Normal"/>
    <w:uiPriority w:val="34"/>
    <w:qFormat/>
    <w:rsid w:val="00C02253"/>
    <w:pPr>
      <w:ind w:left="720"/>
      <w:contextualSpacing/>
    </w:pPr>
  </w:style>
  <w:style w:type="paragraph" w:styleId="Header">
    <w:name w:val="header"/>
    <w:basedOn w:val="Normal"/>
    <w:link w:val="HeaderChar"/>
    <w:uiPriority w:val="99"/>
    <w:unhideWhenUsed/>
    <w:rsid w:val="00C022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253"/>
  </w:style>
  <w:style w:type="paragraph" w:styleId="Footer">
    <w:name w:val="footer"/>
    <w:basedOn w:val="Normal"/>
    <w:link w:val="FooterChar"/>
    <w:uiPriority w:val="99"/>
    <w:unhideWhenUsed/>
    <w:rsid w:val="00C022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253"/>
  </w:style>
  <w:style w:type="paragraph" w:styleId="TOC1">
    <w:name w:val="toc 1"/>
    <w:basedOn w:val="Normal"/>
    <w:next w:val="Normal"/>
    <w:autoRedefine/>
    <w:uiPriority w:val="39"/>
    <w:unhideWhenUsed/>
    <w:rsid w:val="009B38A7"/>
    <w:pPr>
      <w:spacing w:after="100"/>
    </w:pPr>
  </w:style>
  <w:style w:type="character" w:styleId="Hyperlink">
    <w:name w:val="Hyperlink"/>
    <w:basedOn w:val="DefaultParagraphFont"/>
    <w:uiPriority w:val="99"/>
    <w:unhideWhenUsed/>
    <w:rsid w:val="009B38A7"/>
    <w:rPr>
      <w:color w:val="0563C1" w:themeColor="hyperlink"/>
      <w:u w:val="single"/>
    </w:rPr>
  </w:style>
  <w:style w:type="paragraph" w:styleId="TOC2">
    <w:name w:val="toc 2"/>
    <w:basedOn w:val="Normal"/>
    <w:next w:val="Normal"/>
    <w:autoRedefine/>
    <w:uiPriority w:val="39"/>
    <w:unhideWhenUsed/>
    <w:rsid w:val="004E4DCC"/>
    <w:pPr>
      <w:spacing w:after="100"/>
      <w:ind w:left="220"/>
    </w:pPr>
  </w:style>
  <w:style w:type="character" w:styleId="FollowedHyperlink">
    <w:name w:val="FollowedHyperlink"/>
    <w:basedOn w:val="DefaultParagraphFont"/>
    <w:uiPriority w:val="99"/>
    <w:semiHidden/>
    <w:unhideWhenUsed/>
    <w:rsid w:val="00004300"/>
    <w:rPr>
      <w:color w:val="954F72" w:themeColor="followedHyperlink"/>
      <w:u w:val="single"/>
    </w:rPr>
  </w:style>
  <w:style w:type="paragraph" w:styleId="Bibliography">
    <w:name w:val="Bibliography"/>
    <w:basedOn w:val="Normal"/>
    <w:next w:val="Normal"/>
    <w:uiPriority w:val="37"/>
    <w:unhideWhenUsed/>
    <w:rsid w:val="00930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42367">
      <w:bodyDiv w:val="1"/>
      <w:marLeft w:val="0"/>
      <w:marRight w:val="0"/>
      <w:marTop w:val="0"/>
      <w:marBottom w:val="0"/>
      <w:divBdr>
        <w:top w:val="none" w:sz="0" w:space="0" w:color="auto"/>
        <w:left w:val="none" w:sz="0" w:space="0" w:color="auto"/>
        <w:bottom w:val="none" w:sz="0" w:space="0" w:color="auto"/>
        <w:right w:val="none" w:sz="0" w:space="0" w:color="auto"/>
      </w:divBdr>
    </w:div>
    <w:div w:id="121004654">
      <w:bodyDiv w:val="1"/>
      <w:marLeft w:val="0"/>
      <w:marRight w:val="0"/>
      <w:marTop w:val="0"/>
      <w:marBottom w:val="0"/>
      <w:divBdr>
        <w:top w:val="none" w:sz="0" w:space="0" w:color="auto"/>
        <w:left w:val="none" w:sz="0" w:space="0" w:color="auto"/>
        <w:bottom w:val="none" w:sz="0" w:space="0" w:color="auto"/>
        <w:right w:val="none" w:sz="0" w:space="0" w:color="auto"/>
      </w:divBdr>
    </w:div>
    <w:div w:id="173303991">
      <w:bodyDiv w:val="1"/>
      <w:marLeft w:val="0"/>
      <w:marRight w:val="0"/>
      <w:marTop w:val="0"/>
      <w:marBottom w:val="0"/>
      <w:divBdr>
        <w:top w:val="none" w:sz="0" w:space="0" w:color="auto"/>
        <w:left w:val="none" w:sz="0" w:space="0" w:color="auto"/>
        <w:bottom w:val="none" w:sz="0" w:space="0" w:color="auto"/>
        <w:right w:val="none" w:sz="0" w:space="0" w:color="auto"/>
      </w:divBdr>
    </w:div>
    <w:div w:id="192689212">
      <w:bodyDiv w:val="1"/>
      <w:marLeft w:val="0"/>
      <w:marRight w:val="0"/>
      <w:marTop w:val="0"/>
      <w:marBottom w:val="0"/>
      <w:divBdr>
        <w:top w:val="none" w:sz="0" w:space="0" w:color="auto"/>
        <w:left w:val="none" w:sz="0" w:space="0" w:color="auto"/>
        <w:bottom w:val="none" w:sz="0" w:space="0" w:color="auto"/>
        <w:right w:val="none" w:sz="0" w:space="0" w:color="auto"/>
      </w:divBdr>
    </w:div>
    <w:div w:id="258366758">
      <w:bodyDiv w:val="1"/>
      <w:marLeft w:val="0"/>
      <w:marRight w:val="0"/>
      <w:marTop w:val="0"/>
      <w:marBottom w:val="0"/>
      <w:divBdr>
        <w:top w:val="none" w:sz="0" w:space="0" w:color="auto"/>
        <w:left w:val="none" w:sz="0" w:space="0" w:color="auto"/>
        <w:bottom w:val="none" w:sz="0" w:space="0" w:color="auto"/>
        <w:right w:val="none" w:sz="0" w:space="0" w:color="auto"/>
      </w:divBdr>
    </w:div>
    <w:div w:id="272635209">
      <w:bodyDiv w:val="1"/>
      <w:marLeft w:val="0"/>
      <w:marRight w:val="0"/>
      <w:marTop w:val="0"/>
      <w:marBottom w:val="0"/>
      <w:divBdr>
        <w:top w:val="none" w:sz="0" w:space="0" w:color="auto"/>
        <w:left w:val="none" w:sz="0" w:space="0" w:color="auto"/>
        <w:bottom w:val="none" w:sz="0" w:space="0" w:color="auto"/>
        <w:right w:val="none" w:sz="0" w:space="0" w:color="auto"/>
      </w:divBdr>
    </w:div>
    <w:div w:id="292291979">
      <w:bodyDiv w:val="1"/>
      <w:marLeft w:val="0"/>
      <w:marRight w:val="0"/>
      <w:marTop w:val="0"/>
      <w:marBottom w:val="0"/>
      <w:divBdr>
        <w:top w:val="none" w:sz="0" w:space="0" w:color="auto"/>
        <w:left w:val="none" w:sz="0" w:space="0" w:color="auto"/>
        <w:bottom w:val="none" w:sz="0" w:space="0" w:color="auto"/>
        <w:right w:val="none" w:sz="0" w:space="0" w:color="auto"/>
      </w:divBdr>
    </w:div>
    <w:div w:id="301155738">
      <w:bodyDiv w:val="1"/>
      <w:marLeft w:val="0"/>
      <w:marRight w:val="0"/>
      <w:marTop w:val="0"/>
      <w:marBottom w:val="0"/>
      <w:divBdr>
        <w:top w:val="none" w:sz="0" w:space="0" w:color="auto"/>
        <w:left w:val="none" w:sz="0" w:space="0" w:color="auto"/>
        <w:bottom w:val="none" w:sz="0" w:space="0" w:color="auto"/>
        <w:right w:val="none" w:sz="0" w:space="0" w:color="auto"/>
      </w:divBdr>
    </w:div>
    <w:div w:id="379716824">
      <w:bodyDiv w:val="1"/>
      <w:marLeft w:val="0"/>
      <w:marRight w:val="0"/>
      <w:marTop w:val="0"/>
      <w:marBottom w:val="0"/>
      <w:divBdr>
        <w:top w:val="none" w:sz="0" w:space="0" w:color="auto"/>
        <w:left w:val="none" w:sz="0" w:space="0" w:color="auto"/>
        <w:bottom w:val="none" w:sz="0" w:space="0" w:color="auto"/>
        <w:right w:val="none" w:sz="0" w:space="0" w:color="auto"/>
      </w:divBdr>
    </w:div>
    <w:div w:id="392116768">
      <w:bodyDiv w:val="1"/>
      <w:marLeft w:val="0"/>
      <w:marRight w:val="0"/>
      <w:marTop w:val="0"/>
      <w:marBottom w:val="0"/>
      <w:divBdr>
        <w:top w:val="none" w:sz="0" w:space="0" w:color="auto"/>
        <w:left w:val="none" w:sz="0" w:space="0" w:color="auto"/>
        <w:bottom w:val="none" w:sz="0" w:space="0" w:color="auto"/>
        <w:right w:val="none" w:sz="0" w:space="0" w:color="auto"/>
      </w:divBdr>
    </w:div>
    <w:div w:id="402800266">
      <w:bodyDiv w:val="1"/>
      <w:marLeft w:val="0"/>
      <w:marRight w:val="0"/>
      <w:marTop w:val="0"/>
      <w:marBottom w:val="0"/>
      <w:divBdr>
        <w:top w:val="none" w:sz="0" w:space="0" w:color="auto"/>
        <w:left w:val="none" w:sz="0" w:space="0" w:color="auto"/>
        <w:bottom w:val="none" w:sz="0" w:space="0" w:color="auto"/>
        <w:right w:val="none" w:sz="0" w:space="0" w:color="auto"/>
      </w:divBdr>
    </w:div>
    <w:div w:id="407071744">
      <w:bodyDiv w:val="1"/>
      <w:marLeft w:val="0"/>
      <w:marRight w:val="0"/>
      <w:marTop w:val="0"/>
      <w:marBottom w:val="0"/>
      <w:divBdr>
        <w:top w:val="none" w:sz="0" w:space="0" w:color="auto"/>
        <w:left w:val="none" w:sz="0" w:space="0" w:color="auto"/>
        <w:bottom w:val="none" w:sz="0" w:space="0" w:color="auto"/>
        <w:right w:val="none" w:sz="0" w:space="0" w:color="auto"/>
      </w:divBdr>
    </w:div>
    <w:div w:id="443694411">
      <w:bodyDiv w:val="1"/>
      <w:marLeft w:val="0"/>
      <w:marRight w:val="0"/>
      <w:marTop w:val="0"/>
      <w:marBottom w:val="0"/>
      <w:divBdr>
        <w:top w:val="none" w:sz="0" w:space="0" w:color="auto"/>
        <w:left w:val="none" w:sz="0" w:space="0" w:color="auto"/>
        <w:bottom w:val="none" w:sz="0" w:space="0" w:color="auto"/>
        <w:right w:val="none" w:sz="0" w:space="0" w:color="auto"/>
      </w:divBdr>
    </w:div>
    <w:div w:id="482741844">
      <w:bodyDiv w:val="1"/>
      <w:marLeft w:val="0"/>
      <w:marRight w:val="0"/>
      <w:marTop w:val="0"/>
      <w:marBottom w:val="0"/>
      <w:divBdr>
        <w:top w:val="none" w:sz="0" w:space="0" w:color="auto"/>
        <w:left w:val="none" w:sz="0" w:space="0" w:color="auto"/>
        <w:bottom w:val="none" w:sz="0" w:space="0" w:color="auto"/>
        <w:right w:val="none" w:sz="0" w:space="0" w:color="auto"/>
      </w:divBdr>
    </w:div>
    <w:div w:id="493495451">
      <w:bodyDiv w:val="1"/>
      <w:marLeft w:val="0"/>
      <w:marRight w:val="0"/>
      <w:marTop w:val="0"/>
      <w:marBottom w:val="0"/>
      <w:divBdr>
        <w:top w:val="none" w:sz="0" w:space="0" w:color="auto"/>
        <w:left w:val="none" w:sz="0" w:space="0" w:color="auto"/>
        <w:bottom w:val="none" w:sz="0" w:space="0" w:color="auto"/>
        <w:right w:val="none" w:sz="0" w:space="0" w:color="auto"/>
      </w:divBdr>
    </w:div>
    <w:div w:id="500242350">
      <w:bodyDiv w:val="1"/>
      <w:marLeft w:val="0"/>
      <w:marRight w:val="0"/>
      <w:marTop w:val="0"/>
      <w:marBottom w:val="0"/>
      <w:divBdr>
        <w:top w:val="none" w:sz="0" w:space="0" w:color="auto"/>
        <w:left w:val="none" w:sz="0" w:space="0" w:color="auto"/>
        <w:bottom w:val="none" w:sz="0" w:space="0" w:color="auto"/>
        <w:right w:val="none" w:sz="0" w:space="0" w:color="auto"/>
      </w:divBdr>
    </w:div>
    <w:div w:id="514001939">
      <w:bodyDiv w:val="1"/>
      <w:marLeft w:val="0"/>
      <w:marRight w:val="0"/>
      <w:marTop w:val="0"/>
      <w:marBottom w:val="0"/>
      <w:divBdr>
        <w:top w:val="none" w:sz="0" w:space="0" w:color="auto"/>
        <w:left w:val="none" w:sz="0" w:space="0" w:color="auto"/>
        <w:bottom w:val="none" w:sz="0" w:space="0" w:color="auto"/>
        <w:right w:val="none" w:sz="0" w:space="0" w:color="auto"/>
      </w:divBdr>
    </w:div>
    <w:div w:id="556816465">
      <w:bodyDiv w:val="1"/>
      <w:marLeft w:val="0"/>
      <w:marRight w:val="0"/>
      <w:marTop w:val="0"/>
      <w:marBottom w:val="0"/>
      <w:divBdr>
        <w:top w:val="none" w:sz="0" w:space="0" w:color="auto"/>
        <w:left w:val="none" w:sz="0" w:space="0" w:color="auto"/>
        <w:bottom w:val="none" w:sz="0" w:space="0" w:color="auto"/>
        <w:right w:val="none" w:sz="0" w:space="0" w:color="auto"/>
      </w:divBdr>
    </w:div>
    <w:div w:id="568343266">
      <w:bodyDiv w:val="1"/>
      <w:marLeft w:val="0"/>
      <w:marRight w:val="0"/>
      <w:marTop w:val="0"/>
      <w:marBottom w:val="0"/>
      <w:divBdr>
        <w:top w:val="none" w:sz="0" w:space="0" w:color="auto"/>
        <w:left w:val="none" w:sz="0" w:space="0" w:color="auto"/>
        <w:bottom w:val="none" w:sz="0" w:space="0" w:color="auto"/>
        <w:right w:val="none" w:sz="0" w:space="0" w:color="auto"/>
      </w:divBdr>
    </w:div>
    <w:div w:id="585767530">
      <w:bodyDiv w:val="1"/>
      <w:marLeft w:val="0"/>
      <w:marRight w:val="0"/>
      <w:marTop w:val="0"/>
      <w:marBottom w:val="0"/>
      <w:divBdr>
        <w:top w:val="none" w:sz="0" w:space="0" w:color="auto"/>
        <w:left w:val="none" w:sz="0" w:space="0" w:color="auto"/>
        <w:bottom w:val="none" w:sz="0" w:space="0" w:color="auto"/>
        <w:right w:val="none" w:sz="0" w:space="0" w:color="auto"/>
      </w:divBdr>
    </w:div>
    <w:div w:id="587159356">
      <w:bodyDiv w:val="1"/>
      <w:marLeft w:val="0"/>
      <w:marRight w:val="0"/>
      <w:marTop w:val="0"/>
      <w:marBottom w:val="0"/>
      <w:divBdr>
        <w:top w:val="none" w:sz="0" w:space="0" w:color="auto"/>
        <w:left w:val="none" w:sz="0" w:space="0" w:color="auto"/>
        <w:bottom w:val="none" w:sz="0" w:space="0" w:color="auto"/>
        <w:right w:val="none" w:sz="0" w:space="0" w:color="auto"/>
      </w:divBdr>
    </w:div>
    <w:div w:id="594246843">
      <w:bodyDiv w:val="1"/>
      <w:marLeft w:val="0"/>
      <w:marRight w:val="0"/>
      <w:marTop w:val="0"/>
      <w:marBottom w:val="0"/>
      <w:divBdr>
        <w:top w:val="none" w:sz="0" w:space="0" w:color="auto"/>
        <w:left w:val="none" w:sz="0" w:space="0" w:color="auto"/>
        <w:bottom w:val="none" w:sz="0" w:space="0" w:color="auto"/>
        <w:right w:val="none" w:sz="0" w:space="0" w:color="auto"/>
      </w:divBdr>
    </w:div>
    <w:div w:id="606277675">
      <w:bodyDiv w:val="1"/>
      <w:marLeft w:val="0"/>
      <w:marRight w:val="0"/>
      <w:marTop w:val="0"/>
      <w:marBottom w:val="0"/>
      <w:divBdr>
        <w:top w:val="none" w:sz="0" w:space="0" w:color="auto"/>
        <w:left w:val="none" w:sz="0" w:space="0" w:color="auto"/>
        <w:bottom w:val="none" w:sz="0" w:space="0" w:color="auto"/>
        <w:right w:val="none" w:sz="0" w:space="0" w:color="auto"/>
      </w:divBdr>
    </w:div>
    <w:div w:id="614413227">
      <w:bodyDiv w:val="1"/>
      <w:marLeft w:val="0"/>
      <w:marRight w:val="0"/>
      <w:marTop w:val="0"/>
      <w:marBottom w:val="0"/>
      <w:divBdr>
        <w:top w:val="none" w:sz="0" w:space="0" w:color="auto"/>
        <w:left w:val="none" w:sz="0" w:space="0" w:color="auto"/>
        <w:bottom w:val="none" w:sz="0" w:space="0" w:color="auto"/>
        <w:right w:val="none" w:sz="0" w:space="0" w:color="auto"/>
      </w:divBdr>
    </w:div>
    <w:div w:id="668018109">
      <w:bodyDiv w:val="1"/>
      <w:marLeft w:val="0"/>
      <w:marRight w:val="0"/>
      <w:marTop w:val="0"/>
      <w:marBottom w:val="0"/>
      <w:divBdr>
        <w:top w:val="none" w:sz="0" w:space="0" w:color="auto"/>
        <w:left w:val="none" w:sz="0" w:space="0" w:color="auto"/>
        <w:bottom w:val="none" w:sz="0" w:space="0" w:color="auto"/>
        <w:right w:val="none" w:sz="0" w:space="0" w:color="auto"/>
      </w:divBdr>
    </w:div>
    <w:div w:id="670449480">
      <w:bodyDiv w:val="1"/>
      <w:marLeft w:val="0"/>
      <w:marRight w:val="0"/>
      <w:marTop w:val="0"/>
      <w:marBottom w:val="0"/>
      <w:divBdr>
        <w:top w:val="none" w:sz="0" w:space="0" w:color="auto"/>
        <w:left w:val="none" w:sz="0" w:space="0" w:color="auto"/>
        <w:bottom w:val="none" w:sz="0" w:space="0" w:color="auto"/>
        <w:right w:val="none" w:sz="0" w:space="0" w:color="auto"/>
      </w:divBdr>
    </w:div>
    <w:div w:id="673217967">
      <w:bodyDiv w:val="1"/>
      <w:marLeft w:val="0"/>
      <w:marRight w:val="0"/>
      <w:marTop w:val="0"/>
      <w:marBottom w:val="0"/>
      <w:divBdr>
        <w:top w:val="none" w:sz="0" w:space="0" w:color="auto"/>
        <w:left w:val="none" w:sz="0" w:space="0" w:color="auto"/>
        <w:bottom w:val="none" w:sz="0" w:space="0" w:color="auto"/>
        <w:right w:val="none" w:sz="0" w:space="0" w:color="auto"/>
      </w:divBdr>
    </w:div>
    <w:div w:id="724526257">
      <w:bodyDiv w:val="1"/>
      <w:marLeft w:val="0"/>
      <w:marRight w:val="0"/>
      <w:marTop w:val="0"/>
      <w:marBottom w:val="0"/>
      <w:divBdr>
        <w:top w:val="none" w:sz="0" w:space="0" w:color="auto"/>
        <w:left w:val="none" w:sz="0" w:space="0" w:color="auto"/>
        <w:bottom w:val="none" w:sz="0" w:space="0" w:color="auto"/>
        <w:right w:val="none" w:sz="0" w:space="0" w:color="auto"/>
      </w:divBdr>
    </w:div>
    <w:div w:id="805661977">
      <w:bodyDiv w:val="1"/>
      <w:marLeft w:val="0"/>
      <w:marRight w:val="0"/>
      <w:marTop w:val="0"/>
      <w:marBottom w:val="0"/>
      <w:divBdr>
        <w:top w:val="none" w:sz="0" w:space="0" w:color="auto"/>
        <w:left w:val="none" w:sz="0" w:space="0" w:color="auto"/>
        <w:bottom w:val="none" w:sz="0" w:space="0" w:color="auto"/>
        <w:right w:val="none" w:sz="0" w:space="0" w:color="auto"/>
      </w:divBdr>
    </w:div>
    <w:div w:id="841625835">
      <w:bodyDiv w:val="1"/>
      <w:marLeft w:val="0"/>
      <w:marRight w:val="0"/>
      <w:marTop w:val="0"/>
      <w:marBottom w:val="0"/>
      <w:divBdr>
        <w:top w:val="none" w:sz="0" w:space="0" w:color="auto"/>
        <w:left w:val="none" w:sz="0" w:space="0" w:color="auto"/>
        <w:bottom w:val="none" w:sz="0" w:space="0" w:color="auto"/>
        <w:right w:val="none" w:sz="0" w:space="0" w:color="auto"/>
      </w:divBdr>
    </w:div>
    <w:div w:id="848562879">
      <w:bodyDiv w:val="1"/>
      <w:marLeft w:val="0"/>
      <w:marRight w:val="0"/>
      <w:marTop w:val="0"/>
      <w:marBottom w:val="0"/>
      <w:divBdr>
        <w:top w:val="none" w:sz="0" w:space="0" w:color="auto"/>
        <w:left w:val="none" w:sz="0" w:space="0" w:color="auto"/>
        <w:bottom w:val="none" w:sz="0" w:space="0" w:color="auto"/>
        <w:right w:val="none" w:sz="0" w:space="0" w:color="auto"/>
      </w:divBdr>
    </w:div>
    <w:div w:id="858197695">
      <w:bodyDiv w:val="1"/>
      <w:marLeft w:val="0"/>
      <w:marRight w:val="0"/>
      <w:marTop w:val="0"/>
      <w:marBottom w:val="0"/>
      <w:divBdr>
        <w:top w:val="none" w:sz="0" w:space="0" w:color="auto"/>
        <w:left w:val="none" w:sz="0" w:space="0" w:color="auto"/>
        <w:bottom w:val="none" w:sz="0" w:space="0" w:color="auto"/>
        <w:right w:val="none" w:sz="0" w:space="0" w:color="auto"/>
      </w:divBdr>
    </w:div>
    <w:div w:id="919875554">
      <w:bodyDiv w:val="1"/>
      <w:marLeft w:val="0"/>
      <w:marRight w:val="0"/>
      <w:marTop w:val="0"/>
      <w:marBottom w:val="0"/>
      <w:divBdr>
        <w:top w:val="none" w:sz="0" w:space="0" w:color="auto"/>
        <w:left w:val="none" w:sz="0" w:space="0" w:color="auto"/>
        <w:bottom w:val="none" w:sz="0" w:space="0" w:color="auto"/>
        <w:right w:val="none" w:sz="0" w:space="0" w:color="auto"/>
      </w:divBdr>
    </w:div>
    <w:div w:id="988825133">
      <w:bodyDiv w:val="1"/>
      <w:marLeft w:val="0"/>
      <w:marRight w:val="0"/>
      <w:marTop w:val="0"/>
      <w:marBottom w:val="0"/>
      <w:divBdr>
        <w:top w:val="none" w:sz="0" w:space="0" w:color="auto"/>
        <w:left w:val="none" w:sz="0" w:space="0" w:color="auto"/>
        <w:bottom w:val="none" w:sz="0" w:space="0" w:color="auto"/>
        <w:right w:val="none" w:sz="0" w:space="0" w:color="auto"/>
      </w:divBdr>
    </w:div>
    <w:div w:id="996762201">
      <w:bodyDiv w:val="1"/>
      <w:marLeft w:val="0"/>
      <w:marRight w:val="0"/>
      <w:marTop w:val="0"/>
      <w:marBottom w:val="0"/>
      <w:divBdr>
        <w:top w:val="none" w:sz="0" w:space="0" w:color="auto"/>
        <w:left w:val="none" w:sz="0" w:space="0" w:color="auto"/>
        <w:bottom w:val="none" w:sz="0" w:space="0" w:color="auto"/>
        <w:right w:val="none" w:sz="0" w:space="0" w:color="auto"/>
      </w:divBdr>
    </w:div>
    <w:div w:id="1011684584">
      <w:bodyDiv w:val="1"/>
      <w:marLeft w:val="0"/>
      <w:marRight w:val="0"/>
      <w:marTop w:val="0"/>
      <w:marBottom w:val="0"/>
      <w:divBdr>
        <w:top w:val="none" w:sz="0" w:space="0" w:color="auto"/>
        <w:left w:val="none" w:sz="0" w:space="0" w:color="auto"/>
        <w:bottom w:val="none" w:sz="0" w:space="0" w:color="auto"/>
        <w:right w:val="none" w:sz="0" w:space="0" w:color="auto"/>
      </w:divBdr>
    </w:div>
    <w:div w:id="1023090485">
      <w:bodyDiv w:val="1"/>
      <w:marLeft w:val="0"/>
      <w:marRight w:val="0"/>
      <w:marTop w:val="0"/>
      <w:marBottom w:val="0"/>
      <w:divBdr>
        <w:top w:val="none" w:sz="0" w:space="0" w:color="auto"/>
        <w:left w:val="none" w:sz="0" w:space="0" w:color="auto"/>
        <w:bottom w:val="none" w:sz="0" w:space="0" w:color="auto"/>
        <w:right w:val="none" w:sz="0" w:space="0" w:color="auto"/>
      </w:divBdr>
    </w:div>
    <w:div w:id="1025786023">
      <w:bodyDiv w:val="1"/>
      <w:marLeft w:val="0"/>
      <w:marRight w:val="0"/>
      <w:marTop w:val="0"/>
      <w:marBottom w:val="0"/>
      <w:divBdr>
        <w:top w:val="none" w:sz="0" w:space="0" w:color="auto"/>
        <w:left w:val="none" w:sz="0" w:space="0" w:color="auto"/>
        <w:bottom w:val="none" w:sz="0" w:space="0" w:color="auto"/>
        <w:right w:val="none" w:sz="0" w:space="0" w:color="auto"/>
      </w:divBdr>
    </w:div>
    <w:div w:id="1054238510">
      <w:bodyDiv w:val="1"/>
      <w:marLeft w:val="0"/>
      <w:marRight w:val="0"/>
      <w:marTop w:val="0"/>
      <w:marBottom w:val="0"/>
      <w:divBdr>
        <w:top w:val="none" w:sz="0" w:space="0" w:color="auto"/>
        <w:left w:val="none" w:sz="0" w:space="0" w:color="auto"/>
        <w:bottom w:val="none" w:sz="0" w:space="0" w:color="auto"/>
        <w:right w:val="none" w:sz="0" w:space="0" w:color="auto"/>
      </w:divBdr>
    </w:div>
    <w:div w:id="1069616205">
      <w:bodyDiv w:val="1"/>
      <w:marLeft w:val="0"/>
      <w:marRight w:val="0"/>
      <w:marTop w:val="0"/>
      <w:marBottom w:val="0"/>
      <w:divBdr>
        <w:top w:val="none" w:sz="0" w:space="0" w:color="auto"/>
        <w:left w:val="none" w:sz="0" w:space="0" w:color="auto"/>
        <w:bottom w:val="none" w:sz="0" w:space="0" w:color="auto"/>
        <w:right w:val="none" w:sz="0" w:space="0" w:color="auto"/>
      </w:divBdr>
    </w:div>
    <w:div w:id="1115372686">
      <w:bodyDiv w:val="1"/>
      <w:marLeft w:val="0"/>
      <w:marRight w:val="0"/>
      <w:marTop w:val="0"/>
      <w:marBottom w:val="0"/>
      <w:divBdr>
        <w:top w:val="none" w:sz="0" w:space="0" w:color="auto"/>
        <w:left w:val="none" w:sz="0" w:space="0" w:color="auto"/>
        <w:bottom w:val="none" w:sz="0" w:space="0" w:color="auto"/>
        <w:right w:val="none" w:sz="0" w:space="0" w:color="auto"/>
      </w:divBdr>
    </w:div>
    <w:div w:id="1129086895">
      <w:bodyDiv w:val="1"/>
      <w:marLeft w:val="0"/>
      <w:marRight w:val="0"/>
      <w:marTop w:val="0"/>
      <w:marBottom w:val="0"/>
      <w:divBdr>
        <w:top w:val="none" w:sz="0" w:space="0" w:color="auto"/>
        <w:left w:val="none" w:sz="0" w:space="0" w:color="auto"/>
        <w:bottom w:val="none" w:sz="0" w:space="0" w:color="auto"/>
        <w:right w:val="none" w:sz="0" w:space="0" w:color="auto"/>
      </w:divBdr>
    </w:div>
    <w:div w:id="1129473513">
      <w:bodyDiv w:val="1"/>
      <w:marLeft w:val="0"/>
      <w:marRight w:val="0"/>
      <w:marTop w:val="0"/>
      <w:marBottom w:val="0"/>
      <w:divBdr>
        <w:top w:val="none" w:sz="0" w:space="0" w:color="auto"/>
        <w:left w:val="none" w:sz="0" w:space="0" w:color="auto"/>
        <w:bottom w:val="none" w:sz="0" w:space="0" w:color="auto"/>
        <w:right w:val="none" w:sz="0" w:space="0" w:color="auto"/>
      </w:divBdr>
    </w:div>
    <w:div w:id="1193690665">
      <w:bodyDiv w:val="1"/>
      <w:marLeft w:val="0"/>
      <w:marRight w:val="0"/>
      <w:marTop w:val="0"/>
      <w:marBottom w:val="0"/>
      <w:divBdr>
        <w:top w:val="none" w:sz="0" w:space="0" w:color="auto"/>
        <w:left w:val="none" w:sz="0" w:space="0" w:color="auto"/>
        <w:bottom w:val="none" w:sz="0" w:space="0" w:color="auto"/>
        <w:right w:val="none" w:sz="0" w:space="0" w:color="auto"/>
      </w:divBdr>
    </w:div>
    <w:div w:id="1195463318">
      <w:bodyDiv w:val="1"/>
      <w:marLeft w:val="0"/>
      <w:marRight w:val="0"/>
      <w:marTop w:val="0"/>
      <w:marBottom w:val="0"/>
      <w:divBdr>
        <w:top w:val="none" w:sz="0" w:space="0" w:color="auto"/>
        <w:left w:val="none" w:sz="0" w:space="0" w:color="auto"/>
        <w:bottom w:val="none" w:sz="0" w:space="0" w:color="auto"/>
        <w:right w:val="none" w:sz="0" w:space="0" w:color="auto"/>
      </w:divBdr>
    </w:div>
    <w:div w:id="1208637923">
      <w:bodyDiv w:val="1"/>
      <w:marLeft w:val="0"/>
      <w:marRight w:val="0"/>
      <w:marTop w:val="0"/>
      <w:marBottom w:val="0"/>
      <w:divBdr>
        <w:top w:val="none" w:sz="0" w:space="0" w:color="auto"/>
        <w:left w:val="none" w:sz="0" w:space="0" w:color="auto"/>
        <w:bottom w:val="none" w:sz="0" w:space="0" w:color="auto"/>
        <w:right w:val="none" w:sz="0" w:space="0" w:color="auto"/>
      </w:divBdr>
    </w:div>
    <w:div w:id="1216434401">
      <w:bodyDiv w:val="1"/>
      <w:marLeft w:val="0"/>
      <w:marRight w:val="0"/>
      <w:marTop w:val="0"/>
      <w:marBottom w:val="0"/>
      <w:divBdr>
        <w:top w:val="none" w:sz="0" w:space="0" w:color="auto"/>
        <w:left w:val="none" w:sz="0" w:space="0" w:color="auto"/>
        <w:bottom w:val="none" w:sz="0" w:space="0" w:color="auto"/>
        <w:right w:val="none" w:sz="0" w:space="0" w:color="auto"/>
      </w:divBdr>
    </w:div>
    <w:div w:id="1219125480">
      <w:bodyDiv w:val="1"/>
      <w:marLeft w:val="0"/>
      <w:marRight w:val="0"/>
      <w:marTop w:val="0"/>
      <w:marBottom w:val="0"/>
      <w:divBdr>
        <w:top w:val="none" w:sz="0" w:space="0" w:color="auto"/>
        <w:left w:val="none" w:sz="0" w:space="0" w:color="auto"/>
        <w:bottom w:val="none" w:sz="0" w:space="0" w:color="auto"/>
        <w:right w:val="none" w:sz="0" w:space="0" w:color="auto"/>
      </w:divBdr>
    </w:div>
    <w:div w:id="1267300830">
      <w:bodyDiv w:val="1"/>
      <w:marLeft w:val="0"/>
      <w:marRight w:val="0"/>
      <w:marTop w:val="0"/>
      <w:marBottom w:val="0"/>
      <w:divBdr>
        <w:top w:val="none" w:sz="0" w:space="0" w:color="auto"/>
        <w:left w:val="none" w:sz="0" w:space="0" w:color="auto"/>
        <w:bottom w:val="none" w:sz="0" w:space="0" w:color="auto"/>
        <w:right w:val="none" w:sz="0" w:space="0" w:color="auto"/>
      </w:divBdr>
    </w:div>
    <w:div w:id="1270621441">
      <w:bodyDiv w:val="1"/>
      <w:marLeft w:val="0"/>
      <w:marRight w:val="0"/>
      <w:marTop w:val="0"/>
      <w:marBottom w:val="0"/>
      <w:divBdr>
        <w:top w:val="none" w:sz="0" w:space="0" w:color="auto"/>
        <w:left w:val="none" w:sz="0" w:space="0" w:color="auto"/>
        <w:bottom w:val="none" w:sz="0" w:space="0" w:color="auto"/>
        <w:right w:val="none" w:sz="0" w:space="0" w:color="auto"/>
      </w:divBdr>
    </w:div>
    <w:div w:id="1301886785">
      <w:bodyDiv w:val="1"/>
      <w:marLeft w:val="0"/>
      <w:marRight w:val="0"/>
      <w:marTop w:val="0"/>
      <w:marBottom w:val="0"/>
      <w:divBdr>
        <w:top w:val="none" w:sz="0" w:space="0" w:color="auto"/>
        <w:left w:val="none" w:sz="0" w:space="0" w:color="auto"/>
        <w:bottom w:val="none" w:sz="0" w:space="0" w:color="auto"/>
        <w:right w:val="none" w:sz="0" w:space="0" w:color="auto"/>
      </w:divBdr>
    </w:div>
    <w:div w:id="1329364360">
      <w:bodyDiv w:val="1"/>
      <w:marLeft w:val="0"/>
      <w:marRight w:val="0"/>
      <w:marTop w:val="0"/>
      <w:marBottom w:val="0"/>
      <w:divBdr>
        <w:top w:val="none" w:sz="0" w:space="0" w:color="auto"/>
        <w:left w:val="none" w:sz="0" w:space="0" w:color="auto"/>
        <w:bottom w:val="none" w:sz="0" w:space="0" w:color="auto"/>
        <w:right w:val="none" w:sz="0" w:space="0" w:color="auto"/>
      </w:divBdr>
    </w:div>
    <w:div w:id="1331567255">
      <w:bodyDiv w:val="1"/>
      <w:marLeft w:val="0"/>
      <w:marRight w:val="0"/>
      <w:marTop w:val="0"/>
      <w:marBottom w:val="0"/>
      <w:divBdr>
        <w:top w:val="none" w:sz="0" w:space="0" w:color="auto"/>
        <w:left w:val="none" w:sz="0" w:space="0" w:color="auto"/>
        <w:bottom w:val="none" w:sz="0" w:space="0" w:color="auto"/>
        <w:right w:val="none" w:sz="0" w:space="0" w:color="auto"/>
      </w:divBdr>
    </w:div>
    <w:div w:id="1367409269">
      <w:bodyDiv w:val="1"/>
      <w:marLeft w:val="0"/>
      <w:marRight w:val="0"/>
      <w:marTop w:val="0"/>
      <w:marBottom w:val="0"/>
      <w:divBdr>
        <w:top w:val="none" w:sz="0" w:space="0" w:color="auto"/>
        <w:left w:val="none" w:sz="0" w:space="0" w:color="auto"/>
        <w:bottom w:val="none" w:sz="0" w:space="0" w:color="auto"/>
        <w:right w:val="none" w:sz="0" w:space="0" w:color="auto"/>
      </w:divBdr>
    </w:div>
    <w:div w:id="1401368583">
      <w:bodyDiv w:val="1"/>
      <w:marLeft w:val="0"/>
      <w:marRight w:val="0"/>
      <w:marTop w:val="0"/>
      <w:marBottom w:val="0"/>
      <w:divBdr>
        <w:top w:val="none" w:sz="0" w:space="0" w:color="auto"/>
        <w:left w:val="none" w:sz="0" w:space="0" w:color="auto"/>
        <w:bottom w:val="none" w:sz="0" w:space="0" w:color="auto"/>
        <w:right w:val="none" w:sz="0" w:space="0" w:color="auto"/>
      </w:divBdr>
    </w:div>
    <w:div w:id="1428768550">
      <w:bodyDiv w:val="1"/>
      <w:marLeft w:val="0"/>
      <w:marRight w:val="0"/>
      <w:marTop w:val="0"/>
      <w:marBottom w:val="0"/>
      <w:divBdr>
        <w:top w:val="none" w:sz="0" w:space="0" w:color="auto"/>
        <w:left w:val="none" w:sz="0" w:space="0" w:color="auto"/>
        <w:bottom w:val="none" w:sz="0" w:space="0" w:color="auto"/>
        <w:right w:val="none" w:sz="0" w:space="0" w:color="auto"/>
      </w:divBdr>
    </w:div>
    <w:div w:id="1455296953">
      <w:bodyDiv w:val="1"/>
      <w:marLeft w:val="0"/>
      <w:marRight w:val="0"/>
      <w:marTop w:val="0"/>
      <w:marBottom w:val="0"/>
      <w:divBdr>
        <w:top w:val="none" w:sz="0" w:space="0" w:color="auto"/>
        <w:left w:val="none" w:sz="0" w:space="0" w:color="auto"/>
        <w:bottom w:val="none" w:sz="0" w:space="0" w:color="auto"/>
        <w:right w:val="none" w:sz="0" w:space="0" w:color="auto"/>
      </w:divBdr>
    </w:div>
    <w:div w:id="1457984443">
      <w:bodyDiv w:val="1"/>
      <w:marLeft w:val="0"/>
      <w:marRight w:val="0"/>
      <w:marTop w:val="0"/>
      <w:marBottom w:val="0"/>
      <w:divBdr>
        <w:top w:val="none" w:sz="0" w:space="0" w:color="auto"/>
        <w:left w:val="none" w:sz="0" w:space="0" w:color="auto"/>
        <w:bottom w:val="none" w:sz="0" w:space="0" w:color="auto"/>
        <w:right w:val="none" w:sz="0" w:space="0" w:color="auto"/>
      </w:divBdr>
    </w:div>
    <w:div w:id="1488595269">
      <w:bodyDiv w:val="1"/>
      <w:marLeft w:val="0"/>
      <w:marRight w:val="0"/>
      <w:marTop w:val="0"/>
      <w:marBottom w:val="0"/>
      <w:divBdr>
        <w:top w:val="none" w:sz="0" w:space="0" w:color="auto"/>
        <w:left w:val="none" w:sz="0" w:space="0" w:color="auto"/>
        <w:bottom w:val="none" w:sz="0" w:space="0" w:color="auto"/>
        <w:right w:val="none" w:sz="0" w:space="0" w:color="auto"/>
      </w:divBdr>
    </w:div>
    <w:div w:id="1489595997">
      <w:bodyDiv w:val="1"/>
      <w:marLeft w:val="0"/>
      <w:marRight w:val="0"/>
      <w:marTop w:val="0"/>
      <w:marBottom w:val="0"/>
      <w:divBdr>
        <w:top w:val="none" w:sz="0" w:space="0" w:color="auto"/>
        <w:left w:val="none" w:sz="0" w:space="0" w:color="auto"/>
        <w:bottom w:val="none" w:sz="0" w:space="0" w:color="auto"/>
        <w:right w:val="none" w:sz="0" w:space="0" w:color="auto"/>
      </w:divBdr>
    </w:div>
    <w:div w:id="1491555143">
      <w:bodyDiv w:val="1"/>
      <w:marLeft w:val="0"/>
      <w:marRight w:val="0"/>
      <w:marTop w:val="0"/>
      <w:marBottom w:val="0"/>
      <w:divBdr>
        <w:top w:val="none" w:sz="0" w:space="0" w:color="auto"/>
        <w:left w:val="none" w:sz="0" w:space="0" w:color="auto"/>
        <w:bottom w:val="none" w:sz="0" w:space="0" w:color="auto"/>
        <w:right w:val="none" w:sz="0" w:space="0" w:color="auto"/>
      </w:divBdr>
    </w:div>
    <w:div w:id="1526363575">
      <w:bodyDiv w:val="1"/>
      <w:marLeft w:val="0"/>
      <w:marRight w:val="0"/>
      <w:marTop w:val="0"/>
      <w:marBottom w:val="0"/>
      <w:divBdr>
        <w:top w:val="none" w:sz="0" w:space="0" w:color="auto"/>
        <w:left w:val="none" w:sz="0" w:space="0" w:color="auto"/>
        <w:bottom w:val="none" w:sz="0" w:space="0" w:color="auto"/>
        <w:right w:val="none" w:sz="0" w:space="0" w:color="auto"/>
      </w:divBdr>
    </w:div>
    <w:div w:id="1527711814">
      <w:bodyDiv w:val="1"/>
      <w:marLeft w:val="0"/>
      <w:marRight w:val="0"/>
      <w:marTop w:val="0"/>
      <w:marBottom w:val="0"/>
      <w:divBdr>
        <w:top w:val="none" w:sz="0" w:space="0" w:color="auto"/>
        <w:left w:val="none" w:sz="0" w:space="0" w:color="auto"/>
        <w:bottom w:val="none" w:sz="0" w:space="0" w:color="auto"/>
        <w:right w:val="none" w:sz="0" w:space="0" w:color="auto"/>
      </w:divBdr>
    </w:div>
    <w:div w:id="1542282988">
      <w:bodyDiv w:val="1"/>
      <w:marLeft w:val="0"/>
      <w:marRight w:val="0"/>
      <w:marTop w:val="0"/>
      <w:marBottom w:val="0"/>
      <w:divBdr>
        <w:top w:val="none" w:sz="0" w:space="0" w:color="auto"/>
        <w:left w:val="none" w:sz="0" w:space="0" w:color="auto"/>
        <w:bottom w:val="none" w:sz="0" w:space="0" w:color="auto"/>
        <w:right w:val="none" w:sz="0" w:space="0" w:color="auto"/>
      </w:divBdr>
    </w:div>
    <w:div w:id="1578054623">
      <w:bodyDiv w:val="1"/>
      <w:marLeft w:val="0"/>
      <w:marRight w:val="0"/>
      <w:marTop w:val="0"/>
      <w:marBottom w:val="0"/>
      <w:divBdr>
        <w:top w:val="none" w:sz="0" w:space="0" w:color="auto"/>
        <w:left w:val="none" w:sz="0" w:space="0" w:color="auto"/>
        <w:bottom w:val="none" w:sz="0" w:space="0" w:color="auto"/>
        <w:right w:val="none" w:sz="0" w:space="0" w:color="auto"/>
      </w:divBdr>
    </w:div>
    <w:div w:id="1603220244">
      <w:bodyDiv w:val="1"/>
      <w:marLeft w:val="0"/>
      <w:marRight w:val="0"/>
      <w:marTop w:val="0"/>
      <w:marBottom w:val="0"/>
      <w:divBdr>
        <w:top w:val="none" w:sz="0" w:space="0" w:color="auto"/>
        <w:left w:val="none" w:sz="0" w:space="0" w:color="auto"/>
        <w:bottom w:val="none" w:sz="0" w:space="0" w:color="auto"/>
        <w:right w:val="none" w:sz="0" w:space="0" w:color="auto"/>
      </w:divBdr>
    </w:div>
    <w:div w:id="1643728409">
      <w:bodyDiv w:val="1"/>
      <w:marLeft w:val="0"/>
      <w:marRight w:val="0"/>
      <w:marTop w:val="0"/>
      <w:marBottom w:val="0"/>
      <w:divBdr>
        <w:top w:val="none" w:sz="0" w:space="0" w:color="auto"/>
        <w:left w:val="none" w:sz="0" w:space="0" w:color="auto"/>
        <w:bottom w:val="none" w:sz="0" w:space="0" w:color="auto"/>
        <w:right w:val="none" w:sz="0" w:space="0" w:color="auto"/>
      </w:divBdr>
    </w:div>
    <w:div w:id="1673337735">
      <w:bodyDiv w:val="1"/>
      <w:marLeft w:val="0"/>
      <w:marRight w:val="0"/>
      <w:marTop w:val="0"/>
      <w:marBottom w:val="0"/>
      <w:divBdr>
        <w:top w:val="none" w:sz="0" w:space="0" w:color="auto"/>
        <w:left w:val="none" w:sz="0" w:space="0" w:color="auto"/>
        <w:bottom w:val="none" w:sz="0" w:space="0" w:color="auto"/>
        <w:right w:val="none" w:sz="0" w:space="0" w:color="auto"/>
      </w:divBdr>
    </w:div>
    <w:div w:id="1680429925">
      <w:bodyDiv w:val="1"/>
      <w:marLeft w:val="0"/>
      <w:marRight w:val="0"/>
      <w:marTop w:val="0"/>
      <w:marBottom w:val="0"/>
      <w:divBdr>
        <w:top w:val="none" w:sz="0" w:space="0" w:color="auto"/>
        <w:left w:val="none" w:sz="0" w:space="0" w:color="auto"/>
        <w:bottom w:val="none" w:sz="0" w:space="0" w:color="auto"/>
        <w:right w:val="none" w:sz="0" w:space="0" w:color="auto"/>
      </w:divBdr>
    </w:div>
    <w:div w:id="1732148239">
      <w:bodyDiv w:val="1"/>
      <w:marLeft w:val="0"/>
      <w:marRight w:val="0"/>
      <w:marTop w:val="0"/>
      <w:marBottom w:val="0"/>
      <w:divBdr>
        <w:top w:val="none" w:sz="0" w:space="0" w:color="auto"/>
        <w:left w:val="none" w:sz="0" w:space="0" w:color="auto"/>
        <w:bottom w:val="none" w:sz="0" w:space="0" w:color="auto"/>
        <w:right w:val="none" w:sz="0" w:space="0" w:color="auto"/>
      </w:divBdr>
    </w:div>
    <w:div w:id="1743333292">
      <w:bodyDiv w:val="1"/>
      <w:marLeft w:val="0"/>
      <w:marRight w:val="0"/>
      <w:marTop w:val="0"/>
      <w:marBottom w:val="0"/>
      <w:divBdr>
        <w:top w:val="none" w:sz="0" w:space="0" w:color="auto"/>
        <w:left w:val="none" w:sz="0" w:space="0" w:color="auto"/>
        <w:bottom w:val="none" w:sz="0" w:space="0" w:color="auto"/>
        <w:right w:val="none" w:sz="0" w:space="0" w:color="auto"/>
      </w:divBdr>
    </w:div>
    <w:div w:id="1798641142">
      <w:bodyDiv w:val="1"/>
      <w:marLeft w:val="0"/>
      <w:marRight w:val="0"/>
      <w:marTop w:val="0"/>
      <w:marBottom w:val="0"/>
      <w:divBdr>
        <w:top w:val="none" w:sz="0" w:space="0" w:color="auto"/>
        <w:left w:val="none" w:sz="0" w:space="0" w:color="auto"/>
        <w:bottom w:val="none" w:sz="0" w:space="0" w:color="auto"/>
        <w:right w:val="none" w:sz="0" w:space="0" w:color="auto"/>
      </w:divBdr>
    </w:div>
    <w:div w:id="1803303116">
      <w:bodyDiv w:val="1"/>
      <w:marLeft w:val="0"/>
      <w:marRight w:val="0"/>
      <w:marTop w:val="0"/>
      <w:marBottom w:val="0"/>
      <w:divBdr>
        <w:top w:val="none" w:sz="0" w:space="0" w:color="auto"/>
        <w:left w:val="none" w:sz="0" w:space="0" w:color="auto"/>
        <w:bottom w:val="none" w:sz="0" w:space="0" w:color="auto"/>
        <w:right w:val="none" w:sz="0" w:space="0" w:color="auto"/>
      </w:divBdr>
    </w:div>
    <w:div w:id="1814249061">
      <w:bodyDiv w:val="1"/>
      <w:marLeft w:val="0"/>
      <w:marRight w:val="0"/>
      <w:marTop w:val="0"/>
      <w:marBottom w:val="0"/>
      <w:divBdr>
        <w:top w:val="none" w:sz="0" w:space="0" w:color="auto"/>
        <w:left w:val="none" w:sz="0" w:space="0" w:color="auto"/>
        <w:bottom w:val="none" w:sz="0" w:space="0" w:color="auto"/>
        <w:right w:val="none" w:sz="0" w:space="0" w:color="auto"/>
      </w:divBdr>
    </w:div>
    <w:div w:id="1835489790">
      <w:bodyDiv w:val="1"/>
      <w:marLeft w:val="0"/>
      <w:marRight w:val="0"/>
      <w:marTop w:val="0"/>
      <w:marBottom w:val="0"/>
      <w:divBdr>
        <w:top w:val="none" w:sz="0" w:space="0" w:color="auto"/>
        <w:left w:val="none" w:sz="0" w:space="0" w:color="auto"/>
        <w:bottom w:val="none" w:sz="0" w:space="0" w:color="auto"/>
        <w:right w:val="none" w:sz="0" w:space="0" w:color="auto"/>
      </w:divBdr>
    </w:div>
    <w:div w:id="1839925521">
      <w:bodyDiv w:val="1"/>
      <w:marLeft w:val="0"/>
      <w:marRight w:val="0"/>
      <w:marTop w:val="0"/>
      <w:marBottom w:val="0"/>
      <w:divBdr>
        <w:top w:val="none" w:sz="0" w:space="0" w:color="auto"/>
        <w:left w:val="none" w:sz="0" w:space="0" w:color="auto"/>
        <w:bottom w:val="none" w:sz="0" w:space="0" w:color="auto"/>
        <w:right w:val="none" w:sz="0" w:space="0" w:color="auto"/>
      </w:divBdr>
    </w:div>
    <w:div w:id="1854610684">
      <w:bodyDiv w:val="1"/>
      <w:marLeft w:val="0"/>
      <w:marRight w:val="0"/>
      <w:marTop w:val="0"/>
      <w:marBottom w:val="0"/>
      <w:divBdr>
        <w:top w:val="none" w:sz="0" w:space="0" w:color="auto"/>
        <w:left w:val="none" w:sz="0" w:space="0" w:color="auto"/>
        <w:bottom w:val="none" w:sz="0" w:space="0" w:color="auto"/>
        <w:right w:val="none" w:sz="0" w:space="0" w:color="auto"/>
      </w:divBdr>
    </w:div>
    <w:div w:id="1862742870">
      <w:bodyDiv w:val="1"/>
      <w:marLeft w:val="0"/>
      <w:marRight w:val="0"/>
      <w:marTop w:val="0"/>
      <w:marBottom w:val="0"/>
      <w:divBdr>
        <w:top w:val="none" w:sz="0" w:space="0" w:color="auto"/>
        <w:left w:val="none" w:sz="0" w:space="0" w:color="auto"/>
        <w:bottom w:val="none" w:sz="0" w:space="0" w:color="auto"/>
        <w:right w:val="none" w:sz="0" w:space="0" w:color="auto"/>
      </w:divBdr>
    </w:div>
    <w:div w:id="1891914504">
      <w:bodyDiv w:val="1"/>
      <w:marLeft w:val="0"/>
      <w:marRight w:val="0"/>
      <w:marTop w:val="0"/>
      <w:marBottom w:val="0"/>
      <w:divBdr>
        <w:top w:val="none" w:sz="0" w:space="0" w:color="auto"/>
        <w:left w:val="none" w:sz="0" w:space="0" w:color="auto"/>
        <w:bottom w:val="none" w:sz="0" w:space="0" w:color="auto"/>
        <w:right w:val="none" w:sz="0" w:space="0" w:color="auto"/>
      </w:divBdr>
    </w:div>
    <w:div w:id="1900751648">
      <w:bodyDiv w:val="1"/>
      <w:marLeft w:val="0"/>
      <w:marRight w:val="0"/>
      <w:marTop w:val="0"/>
      <w:marBottom w:val="0"/>
      <w:divBdr>
        <w:top w:val="none" w:sz="0" w:space="0" w:color="auto"/>
        <w:left w:val="none" w:sz="0" w:space="0" w:color="auto"/>
        <w:bottom w:val="none" w:sz="0" w:space="0" w:color="auto"/>
        <w:right w:val="none" w:sz="0" w:space="0" w:color="auto"/>
      </w:divBdr>
    </w:div>
    <w:div w:id="1927881631">
      <w:bodyDiv w:val="1"/>
      <w:marLeft w:val="0"/>
      <w:marRight w:val="0"/>
      <w:marTop w:val="0"/>
      <w:marBottom w:val="0"/>
      <w:divBdr>
        <w:top w:val="none" w:sz="0" w:space="0" w:color="auto"/>
        <w:left w:val="none" w:sz="0" w:space="0" w:color="auto"/>
        <w:bottom w:val="none" w:sz="0" w:space="0" w:color="auto"/>
        <w:right w:val="none" w:sz="0" w:space="0" w:color="auto"/>
      </w:divBdr>
    </w:div>
    <w:div w:id="1931739553">
      <w:bodyDiv w:val="1"/>
      <w:marLeft w:val="0"/>
      <w:marRight w:val="0"/>
      <w:marTop w:val="0"/>
      <w:marBottom w:val="0"/>
      <w:divBdr>
        <w:top w:val="none" w:sz="0" w:space="0" w:color="auto"/>
        <w:left w:val="none" w:sz="0" w:space="0" w:color="auto"/>
        <w:bottom w:val="none" w:sz="0" w:space="0" w:color="auto"/>
        <w:right w:val="none" w:sz="0" w:space="0" w:color="auto"/>
      </w:divBdr>
    </w:div>
    <w:div w:id="1948080132">
      <w:bodyDiv w:val="1"/>
      <w:marLeft w:val="0"/>
      <w:marRight w:val="0"/>
      <w:marTop w:val="0"/>
      <w:marBottom w:val="0"/>
      <w:divBdr>
        <w:top w:val="none" w:sz="0" w:space="0" w:color="auto"/>
        <w:left w:val="none" w:sz="0" w:space="0" w:color="auto"/>
        <w:bottom w:val="none" w:sz="0" w:space="0" w:color="auto"/>
        <w:right w:val="none" w:sz="0" w:space="0" w:color="auto"/>
      </w:divBdr>
    </w:div>
    <w:div w:id="1964311414">
      <w:bodyDiv w:val="1"/>
      <w:marLeft w:val="0"/>
      <w:marRight w:val="0"/>
      <w:marTop w:val="0"/>
      <w:marBottom w:val="0"/>
      <w:divBdr>
        <w:top w:val="none" w:sz="0" w:space="0" w:color="auto"/>
        <w:left w:val="none" w:sz="0" w:space="0" w:color="auto"/>
        <w:bottom w:val="none" w:sz="0" w:space="0" w:color="auto"/>
        <w:right w:val="none" w:sz="0" w:space="0" w:color="auto"/>
      </w:divBdr>
    </w:div>
    <w:div w:id="1964995584">
      <w:bodyDiv w:val="1"/>
      <w:marLeft w:val="0"/>
      <w:marRight w:val="0"/>
      <w:marTop w:val="0"/>
      <w:marBottom w:val="0"/>
      <w:divBdr>
        <w:top w:val="none" w:sz="0" w:space="0" w:color="auto"/>
        <w:left w:val="none" w:sz="0" w:space="0" w:color="auto"/>
        <w:bottom w:val="none" w:sz="0" w:space="0" w:color="auto"/>
        <w:right w:val="none" w:sz="0" w:space="0" w:color="auto"/>
      </w:divBdr>
    </w:div>
    <w:div w:id="1972594677">
      <w:bodyDiv w:val="1"/>
      <w:marLeft w:val="0"/>
      <w:marRight w:val="0"/>
      <w:marTop w:val="0"/>
      <w:marBottom w:val="0"/>
      <w:divBdr>
        <w:top w:val="none" w:sz="0" w:space="0" w:color="auto"/>
        <w:left w:val="none" w:sz="0" w:space="0" w:color="auto"/>
        <w:bottom w:val="none" w:sz="0" w:space="0" w:color="auto"/>
        <w:right w:val="none" w:sz="0" w:space="0" w:color="auto"/>
      </w:divBdr>
    </w:div>
    <w:div w:id="1987708109">
      <w:bodyDiv w:val="1"/>
      <w:marLeft w:val="0"/>
      <w:marRight w:val="0"/>
      <w:marTop w:val="0"/>
      <w:marBottom w:val="0"/>
      <w:divBdr>
        <w:top w:val="none" w:sz="0" w:space="0" w:color="auto"/>
        <w:left w:val="none" w:sz="0" w:space="0" w:color="auto"/>
        <w:bottom w:val="none" w:sz="0" w:space="0" w:color="auto"/>
        <w:right w:val="none" w:sz="0" w:space="0" w:color="auto"/>
      </w:divBdr>
    </w:div>
    <w:div w:id="2020619254">
      <w:bodyDiv w:val="1"/>
      <w:marLeft w:val="0"/>
      <w:marRight w:val="0"/>
      <w:marTop w:val="0"/>
      <w:marBottom w:val="0"/>
      <w:divBdr>
        <w:top w:val="none" w:sz="0" w:space="0" w:color="auto"/>
        <w:left w:val="none" w:sz="0" w:space="0" w:color="auto"/>
        <w:bottom w:val="none" w:sz="0" w:space="0" w:color="auto"/>
        <w:right w:val="none" w:sz="0" w:space="0" w:color="auto"/>
      </w:divBdr>
    </w:div>
    <w:div w:id="2048600172">
      <w:bodyDiv w:val="1"/>
      <w:marLeft w:val="0"/>
      <w:marRight w:val="0"/>
      <w:marTop w:val="0"/>
      <w:marBottom w:val="0"/>
      <w:divBdr>
        <w:top w:val="none" w:sz="0" w:space="0" w:color="auto"/>
        <w:left w:val="none" w:sz="0" w:space="0" w:color="auto"/>
        <w:bottom w:val="none" w:sz="0" w:space="0" w:color="auto"/>
        <w:right w:val="none" w:sz="0" w:space="0" w:color="auto"/>
      </w:divBdr>
    </w:div>
    <w:div w:id="2051370638">
      <w:bodyDiv w:val="1"/>
      <w:marLeft w:val="0"/>
      <w:marRight w:val="0"/>
      <w:marTop w:val="0"/>
      <w:marBottom w:val="0"/>
      <w:divBdr>
        <w:top w:val="none" w:sz="0" w:space="0" w:color="auto"/>
        <w:left w:val="none" w:sz="0" w:space="0" w:color="auto"/>
        <w:bottom w:val="none" w:sz="0" w:space="0" w:color="auto"/>
        <w:right w:val="none" w:sz="0" w:space="0" w:color="auto"/>
      </w:divBdr>
    </w:div>
    <w:div w:id="2057583735">
      <w:bodyDiv w:val="1"/>
      <w:marLeft w:val="0"/>
      <w:marRight w:val="0"/>
      <w:marTop w:val="0"/>
      <w:marBottom w:val="0"/>
      <w:divBdr>
        <w:top w:val="none" w:sz="0" w:space="0" w:color="auto"/>
        <w:left w:val="none" w:sz="0" w:space="0" w:color="auto"/>
        <w:bottom w:val="none" w:sz="0" w:space="0" w:color="auto"/>
        <w:right w:val="none" w:sz="0" w:space="0" w:color="auto"/>
      </w:divBdr>
    </w:div>
    <w:div w:id="211682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tamagicinc.com/august-2018-ransomware-upda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cfogorg</b:Tag>
    <b:SourceType>InternetSite</b:SourceType>
    <b:Guid>{274B8345-40B0-432F-8A68-1219224572C7}</b:Guid>
    <b:Title>CRYPTOWALL 5.1 USES AES-256 AND IS BASED ON HIDDENTEAR RANSOMWARE</b:Title>
    <b:YearAccessed>2018</b:YearAccessed>
    <b:MonthAccessed>11</b:MonthAccessed>
    <b:DayAccessed>19</b:DayAccessed>
    <b:URL>https://cfoc.org/cryptowall-5-1-uses-aes-256-and-is-based-on-hiddentear-ransomware/</b:URL>
    <b:RefOrder>4</b:RefOrder>
  </b:Source>
  <b:Source>
    <b:Tag>McA19</b:Tag>
    <b:SourceType>DocumentFromInternetSite</b:SourceType>
    <b:Guid>{420736BF-E0EA-47A3-AB01-8033B4146E9C}</b:Guid>
    <b:Title>McAfee Labs Threat Advisory</b:Title>
    <b:Year>2019</b:Year>
    <b:YearAccessed>7</b:YearAccessed>
    <b:MonthAccessed>January</b:MonthAccessed>
    <b:DayAccessed>2019</b:DayAccessed>
    <b:URL>https://kc.mcafee.com/resources/sites/MCAFEE/content/live/PRODUCT_DOCUMENTATION/25000/PD25480/en_US/McAfee_Labs_Threat_Advisory-Ransom_Cryptowall.pdf</b:URL>
    <b:Author>
      <b:Author>
        <b:Corporate>McAfee</b:Corporate>
      </b:Author>
    </b:Author>
    <b:RefOrder>5</b:RefOrder>
  </b:Source>
  <b:Source>
    <b:Tag>Jef18</b:Tag>
    <b:SourceType>DocumentFromInternetSite</b:SourceType>
    <b:Guid>{31682AAD-C99E-4E87-997A-E295454F7DE0}</b:Guid>
    <b:Author>
      <b:Author>
        <b:NameList>
          <b:Person>
            <b:Last>Petters</b:Last>
            <b:First>Jeff</b:First>
          </b:Person>
        </b:NameList>
      </b:Author>
    </b:Author>
    <b:Year>2018</b:Year>
    <b:Month>January</b:Month>
    <b:Day>6</b:Day>
    <b:YearAccessed>2019</b:YearAccessed>
    <b:MonthAccessed>January</b:MonthAccessed>
    <b:DayAccessed>7</b:DayAccessed>
    <b:URL>https://www.varonis.com/blog/cryptowall/</b:URL>
    <b:RefOrder>3</b:RefOrder>
  </b:Source>
  <b:Source>
    <b:Tag>Krz15</b:Tag>
    <b:SourceType>DocumentFromInternetSite</b:SourceType>
    <b:Guid>{6C319F8E-6D7A-42AC-B915-EE0FFD7CA296}</b:Guid>
    <b:ProductionCompany>Warsaw University of Technology</b:ProductionCompany>
    <b:Year>2015</b:Year>
    <b:YearAccessed>2019</b:YearAccessed>
    <b:MonthAccessed>January</b:MonthAccessed>
    <b:DayAccessed>7</b:DayAccessed>
    <b:URL>http://red.pe.org.pl/articles/2015/11/48.pdf</b:URL>
    <b:Author>
      <b:Author>
        <b:NameList>
          <b:Person>
            <b:Last>Krzysztof CABAJ</b:Last>
            <b:First>Piotr</b:First>
            <b:Middle>GAWKOWSKI, Konrad GROCHOWSKI, Dawid OSOJCA</b:Middle>
          </b:Person>
        </b:NameList>
      </b:Author>
    </b:Author>
    <b:RefOrder>8</b:RefOrder>
  </b:Source>
  <b:Source>
    <b:Tag>Sha18</b:Tag>
    <b:SourceType>InternetSite</b:SourceType>
    <b:Guid>{07725408-5E99-4BC9-87E4-52A6F9853393}</b:Guid>
    <b:Title>August 2018 Ransomware Report</b:Title>
    <b:Year>2018</b:Year>
    <b:Month>August</b:Month>
    <b:Day>10</b:Day>
    <b:YearAccessed>2019</b:YearAccessed>
    <b:MonthAccessed>January</b:MonthAccessed>
    <b:DayAccessed>7</b:DayAccessed>
    <b:URL>https://www.datamagicinc.com/august-2018-ransomware-update/</b:URL>
    <b:Author>
      <b:Author>
        <b:NameList>
          <b:Person>
            <b:Last>Kimbrel</b:Last>
            <b:First>Shane</b:First>
          </b:Person>
        </b:NameList>
      </b:Author>
    </b:Author>
    <b:RefOrder>7</b:RefOrder>
  </b:Source>
  <b:Source>
    <b:Tag>Aud18</b:Tag>
    <b:SourceType>InternetSite</b:SourceType>
    <b:Guid>{D8C9801E-A354-49ED-A916-2BF7A3D1D6B6}</b:Guid>
    <b:Author>
      <b:Author>
        <b:NameList>
          <b:Person>
            <b:Last>Audrey</b:Last>
          </b:Person>
        </b:NameList>
      </b:Author>
    </b:Author>
    <b:Title>Cryptowall Analysis and Beahviors</b:Title>
    <b:Year>2018</b:Year>
    <b:Month>January</b:Month>
    <b:Day>9</b:Day>
    <b:YearAccessed>2019</b:YearAccessed>
    <b:MonthAccessed>7</b:MonthAccessed>
    <b:DayAccessed>1</b:DayAccessed>
    <b:URL>https://www.securitycolony.com/2018/01/cryptowall-analysis-and-behaviours/</b:URL>
    <b:RefOrder>6</b:RefOrder>
  </b:Source>
  <b:Source>
    <b:Tag>Ava19</b:Tag>
    <b:SourceType>InternetSite</b:SourceType>
    <b:Guid>{130C468A-9566-4E04-874F-D4FD8E1B8729}</b:Guid>
    <b:Author>
      <b:Author>
        <b:Corporate>Avast</b:Corporate>
      </b:Author>
    </b:Author>
    <b:Title>CryptoLocker</b:Title>
    <b:ProductionCompany>Avast</b:ProductionCompany>
    <b:YearAccessed>2019</b:YearAccessed>
    <b:MonthAccessed>January</b:MonthAccessed>
    <b:DayAccessed>7</b:DayAccessed>
    <b:URL>https://www.cryptowalltracker.org/</b:URL>
    <b:RefOrder>1</b:RefOrder>
  </b:Source>
  <b:Source>
    <b:Tag>1320</b:Tag>
    <b:SourceType>InternetSite</b:SourceType>
    <b:Guid>{57CDED46-8F7D-490E-8A2A-934024BE6B18}</b:Guid>
    <b:Year>2013</b:Year>
    <b:YearAccessed>2019</b:YearAccessed>
    <b:MonthAccessed>January</b:MonthAccessed>
    <b:DayAccessed>7</b:DayAccessed>
    <b:URL>https://www.cryptowalltracker.org/</b:URL>
    <b:Author>
      <b:Author>
        <b:NameList>
          <b:Person>
            <b:Last>PGP:0x7e6d96d628493171</b:Last>
            <b:First>@ydklijnsma</b:First>
          </b:Person>
        </b:NameList>
      </b:Author>
    </b:Author>
    <b:Title>CryptoWall Tracker</b:Title>
    <b:RefOrder>2</b:RefOrder>
  </b:Source>
</b:Sources>
</file>

<file path=customXml/itemProps1.xml><?xml version="1.0" encoding="utf-8"?>
<ds:datastoreItem xmlns:ds="http://schemas.openxmlformats.org/officeDocument/2006/customXml" ds:itemID="{82482AE2-B3E1-4E13-9726-4095B7489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5</Pages>
  <Words>1468</Words>
  <Characters>8374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Willis</dc:creator>
  <cp:keywords/>
  <dc:description/>
  <cp:lastModifiedBy>Lloyd Willis (NWIS - Client Services)</cp:lastModifiedBy>
  <cp:revision>33</cp:revision>
  <dcterms:created xsi:type="dcterms:W3CDTF">2018-11-19T09:59:00Z</dcterms:created>
  <dcterms:modified xsi:type="dcterms:W3CDTF">2019-01-07T19:51:00Z</dcterms:modified>
</cp:coreProperties>
</file>