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5B95A" w14:textId="7F91C780" w:rsidR="002438C4" w:rsidRPr="005D4A06" w:rsidRDefault="002438C4" w:rsidP="002438C4">
      <w:pPr>
        <w:jc w:val="center"/>
        <w:rPr>
          <w:rFonts w:eastAsia="Arial" w:cs="Arial"/>
          <w:b/>
          <w:bCs/>
        </w:rPr>
      </w:pPr>
      <w:r w:rsidRPr="005D4A06">
        <w:rPr>
          <w:rFonts w:eastAsia="Arial" w:cs="Arial"/>
          <w:b/>
          <w:bCs/>
          <w:noProof/>
        </w:rPr>
        <w:drawing>
          <wp:inline distT="0" distB="0" distL="0" distR="0" wp14:anchorId="3732D182" wp14:editId="339C4C55">
            <wp:extent cx="5731510" cy="1985010"/>
            <wp:effectExtent l="0" t="0" r="2540" b="0"/>
            <wp:docPr id="3" name="Picture 3"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85010"/>
                    </a:xfrm>
                    <a:prstGeom prst="rect">
                      <a:avLst/>
                    </a:prstGeom>
                    <a:noFill/>
                    <a:ln>
                      <a:noFill/>
                    </a:ln>
                  </pic:spPr>
                </pic:pic>
              </a:graphicData>
            </a:graphic>
          </wp:inline>
        </w:drawing>
      </w:r>
    </w:p>
    <w:p w14:paraId="363478F4" w14:textId="77777777" w:rsidR="002438C4" w:rsidRPr="005D4A06" w:rsidRDefault="002438C4" w:rsidP="002438C4">
      <w:pPr>
        <w:ind w:left="720" w:hanging="720"/>
        <w:jc w:val="center"/>
        <w:rPr>
          <w:rFonts w:eastAsia="Arial" w:cs="Arial"/>
          <w:b/>
          <w:bCs/>
        </w:rPr>
      </w:pPr>
    </w:p>
    <w:p w14:paraId="1610F884" w14:textId="77777777" w:rsidR="002438C4" w:rsidRPr="005D4A06" w:rsidRDefault="002438C4" w:rsidP="002438C4">
      <w:pPr>
        <w:ind w:left="720" w:hanging="720"/>
        <w:jc w:val="center"/>
        <w:rPr>
          <w:rFonts w:eastAsia="Arial" w:cs="Arial"/>
          <w:b/>
          <w:bCs/>
        </w:rPr>
      </w:pPr>
    </w:p>
    <w:p w14:paraId="241AAB8F" w14:textId="77777777" w:rsidR="002438C4" w:rsidRPr="005D4A06" w:rsidRDefault="002438C4" w:rsidP="002438C4">
      <w:pPr>
        <w:ind w:left="720" w:hanging="720"/>
        <w:jc w:val="center"/>
        <w:rPr>
          <w:rFonts w:eastAsia="Arial" w:cs="Arial"/>
          <w:b/>
          <w:bCs/>
        </w:rPr>
      </w:pPr>
    </w:p>
    <w:p w14:paraId="2E344AFE" w14:textId="77777777" w:rsidR="002438C4" w:rsidRPr="005D4A06" w:rsidRDefault="002438C4" w:rsidP="002438C4">
      <w:pPr>
        <w:ind w:left="720" w:hanging="720"/>
        <w:jc w:val="center"/>
        <w:rPr>
          <w:rFonts w:eastAsia="Arial" w:cs="Arial"/>
          <w:b/>
          <w:bCs/>
        </w:rPr>
      </w:pPr>
    </w:p>
    <w:p w14:paraId="272DB509" w14:textId="727F14CD" w:rsidR="002438C4" w:rsidRPr="005D4A06" w:rsidRDefault="002438C4" w:rsidP="002438C4">
      <w:pPr>
        <w:spacing w:line="360" w:lineRule="auto"/>
        <w:ind w:left="720" w:hanging="720"/>
        <w:jc w:val="center"/>
        <w:rPr>
          <w:rFonts w:eastAsia="Arial" w:cs="Arial"/>
          <w:b/>
          <w:bCs/>
        </w:rPr>
      </w:pPr>
      <w:r w:rsidRPr="005D4A06">
        <w:rPr>
          <w:rFonts w:eastAsia="Arial" w:cs="Arial"/>
          <w:b/>
          <w:bCs/>
        </w:rPr>
        <w:t>Report on</w:t>
      </w:r>
      <w:r w:rsidR="00C3558D">
        <w:rPr>
          <w:rFonts w:eastAsia="Arial" w:cs="Arial"/>
          <w:b/>
          <w:bCs/>
        </w:rPr>
        <w:t xml:space="preserve"> </w:t>
      </w:r>
      <w:r w:rsidR="00194EFD">
        <w:rPr>
          <w:rFonts w:eastAsia="Arial" w:cs="Arial"/>
          <w:b/>
          <w:bCs/>
        </w:rPr>
        <w:t xml:space="preserve">HVO fuels at Tata Steel </w:t>
      </w:r>
      <w:proofErr w:type="spellStart"/>
      <w:r w:rsidR="00194EFD">
        <w:rPr>
          <w:rFonts w:eastAsia="Arial" w:cs="Arial"/>
          <w:b/>
          <w:bCs/>
        </w:rPr>
        <w:t>Colors</w:t>
      </w:r>
      <w:proofErr w:type="spellEnd"/>
    </w:p>
    <w:p w14:paraId="1F86EE0B" w14:textId="77777777" w:rsidR="002438C4" w:rsidRPr="005D4A06" w:rsidRDefault="002438C4" w:rsidP="002438C4">
      <w:pPr>
        <w:spacing w:line="360" w:lineRule="auto"/>
        <w:ind w:left="720" w:hanging="720"/>
        <w:jc w:val="center"/>
        <w:rPr>
          <w:rFonts w:eastAsia="Arial" w:cs="Arial"/>
          <w:b/>
          <w:bCs/>
        </w:rPr>
      </w:pPr>
      <w:r w:rsidRPr="005D4A06">
        <w:rPr>
          <w:rFonts w:eastAsia="Arial" w:cs="Arial"/>
          <w:b/>
          <w:bCs/>
        </w:rPr>
        <w:t>By</w:t>
      </w:r>
    </w:p>
    <w:p w14:paraId="1666D252" w14:textId="77777777" w:rsidR="002438C4" w:rsidRPr="005D4A06" w:rsidRDefault="002438C4" w:rsidP="002438C4">
      <w:pPr>
        <w:spacing w:line="360" w:lineRule="auto"/>
        <w:ind w:left="720" w:hanging="720"/>
        <w:jc w:val="center"/>
        <w:rPr>
          <w:rFonts w:eastAsia="Arial" w:cs="Arial"/>
          <w:b/>
          <w:bCs/>
        </w:rPr>
      </w:pPr>
      <w:r w:rsidRPr="005D4A06">
        <w:rPr>
          <w:rFonts w:eastAsia="Arial" w:cs="Arial"/>
          <w:b/>
          <w:bCs/>
        </w:rPr>
        <w:t>Graham  Jones</w:t>
      </w:r>
    </w:p>
    <w:p w14:paraId="019F61B8" w14:textId="77777777" w:rsidR="002438C4" w:rsidRPr="005D4A06" w:rsidRDefault="002438C4" w:rsidP="002438C4">
      <w:pPr>
        <w:spacing w:line="360" w:lineRule="auto"/>
        <w:ind w:left="720" w:hanging="720"/>
        <w:jc w:val="center"/>
        <w:rPr>
          <w:rFonts w:eastAsia="Arial" w:cs="Arial"/>
          <w:b/>
          <w:bCs/>
        </w:rPr>
      </w:pPr>
      <w:r w:rsidRPr="005D4A06">
        <w:rPr>
          <w:rFonts w:eastAsia="Arial" w:cs="Arial"/>
          <w:b/>
          <w:bCs/>
        </w:rPr>
        <w:t>2313935</w:t>
      </w:r>
    </w:p>
    <w:p w14:paraId="5A747FB9" w14:textId="77777777" w:rsidR="002438C4" w:rsidRPr="005D4A06" w:rsidRDefault="002438C4" w:rsidP="002438C4">
      <w:pPr>
        <w:ind w:left="720" w:hanging="720"/>
        <w:jc w:val="center"/>
        <w:rPr>
          <w:rFonts w:eastAsia="Arial" w:cs="Arial"/>
          <w:b/>
          <w:bCs/>
        </w:rPr>
      </w:pPr>
    </w:p>
    <w:p w14:paraId="4254B8AB" w14:textId="77777777" w:rsidR="002438C4" w:rsidRPr="005D4A06" w:rsidRDefault="002438C4" w:rsidP="002438C4">
      <w:pPr>
        <w:ind w:left="720" w:hanging="720"/>
        <w:jc w:val="center"/>
        <w:rPr>
          <w:rFonts w:eastAsia="Arial" w:cs="Arial"/>
          <w:b/>
          <w:bCs/>
        </w:rPr>
      </w:pPr>
    </w:p>
    <w:p w14:paraId="473D62F8" w14:textId="77777777" w:rsidR="002438C4" w:rsidRPr="005D4A06" w:rsidRDefault="002438C4" w:rsidP="002438C4">
      <w:pPr>
        <w:ind w:left="720" w:hanging="720"/>
        <w:jc w:val="center"/>
        <w:rPr>
          <w:rFonts w:eastAsia="Arial" w:cs="Arial"/>
          <w:b/>
          <w:bCs/>
        </w:rPr>
      </w:pPr>
    </w:p>
    <w:p w14:paraId="190A9EAF" w14:textId="77777777" w:rsidR="002438C4" w:rsidRPr="005D4A06" w:rsidRDefault="002438C4" w:rsidP="002438C4">
      <w:pPr>
        <w:pStyle w:val="paragraph"/>
        <w:spacing w:before="0" w:beforeAutospacing="0" w:after="0" w:afterAutospacing="0" w:line="360" w:lineRule="auto"/>
        <w:jc w:val="center"/>
        <w:textAlignment w:val="baseline"/>
        <w:rPr>
          <w:rFonts w:ascii="Arial" w:hAnsi="Arial" w:cs="Arial"/>
          <w:b/>
          <w:bCs/>
          <w:sz w:val="22"/>
          <w:szCs w:val="22"/>
        </w:rPr>
      </w:pPr>
      <w:r w:rsidRPr="005D4A06">
        <w:rPr>
          <w:rStyle w:val="normaltextrun"/>
          <w:rFonts w:eastAsiaTheme="majorEastAsia" w:cs="Arial"/>
          <w:b/>
          <w:bCs/>
          <w:sz w:val="22"/>
          <w:szCs w:val="22"/>
        </w:rPr>
        <w:t>Degree Apprenticeship in Logistics and Supply Chain Management</w:t>
      </w:r>
    </w:p>
    <w:p w14:paraId="47766A34" w14:textId="67EF22BD" w:rsidR="002438C4" w:rsidRPr="005D4A06" w:rsidRDefault="00851FD4" w:rsidP="002438C4">
      <w:pPr>
        <w:pStyle w:val="paragraph"/>
        <w:spacing w:before="0" w:beforeAutospacing="0" w:after="0" w:afterAutospacing="0" w:line="360" w:lineRule="auto"/>
        <w:jc w:val="center"/>
        <w:textAlignment w:val="baseline"/>
        <w:rPr>
          <w:rStyle w:val="normaltextrun"/>
          <w:rFonts w:eastAsiaTheme="majorEastAsia" w:cs="Arial"/>
          <w:b/>
          <w:bCs/>
          <w:sz w:val="22"/>
          <w:szCs w:val="22"/>
        </w:rPr>
      </w:pPr>
      <w:r w:rsidRPr="005D4A06">
        <w:rPr>
          <w:rStyle w:val="normaltextrun"/>
          <w:rFonts w:eastAsiaTheme="majorEastAsia" w:cs="Arial"/>
          <w:b/>
          <w:bCs/>
          <w:sz w:val="22"/>
          <w:szCs w:val="22"/>
        </w:rPr>
        <w:t>24</w:t>
      </w:r>
      <w:r w:rsidRPr="005D4A06">
        <w:rPr>
          <w:rStyle w:val="normaltextrun"/>
          <w:rFonts w:eastAsiaTheme="majorEastAsia" w:cs="Arial"/>
          <w:b/>
          <w:bCs/>
          <w:sz w:val="22"/>
          <w:szCs w:val="22"/>
          <w:vertAlign w:val="superscript"/>
        </w:rPr>
        <w:t>th</w:t>
      </w:r>
      <w:r w:rsidRPr="005D4A06">
        <w:rPr>
          <w:rStyle w:val="normaltextrun"/>
          <w:rFonts w:eastAsiaTheme="majorEastAsia" w:cs="Arial"/>
          <w:b/>
          <w:bCs/>
          <w:sz w:val="22"/>
          <w:szCs w:val="22"/>
        </w:rPr>
        <w:t xml:space="preserve"> July2026</w:t>
      </w:r>
    </w:p>
    <w:p w14:paraId="24D5236F" w14:textId="03797BE1" w:rsidR="002438C4" w:rsidRPr="005D4A06" w:rsidRDefault="00851FD4" w:rsidP="00851FD4">
      <w:pPr>
        <w:pStyle w:val="paragraph"/>
        <w:spacing w:before="0" w:beforeAutospacing="0" w:after="0" w:afterAutospacing="0" w:line="360" w:lineRule="auto"/>
        <w:jc w:val="center"/>
        <w:textAlignment w:val="baseline"/>
        <w:rPr>
          <w:rStyle w:val="normaltextrun"/>
          <w:rFonts w:eastAsiaTheme="majorEastAsia" w:cs="Arial"/>
          <w:b/>
          <w:bCs/>
        </w:rPr>
      </w:pPr>
      <w:r w:rsidRPr="005D4A06">
        <w:rPr>
          <w:rStyle w:val="normaltextrun"/>
          <w:rFonts w:eastAsiaTheme="majorEastAsia" w:cs="Arial"/>
          <w:b/>
          <w:bCs/>
          <w:sz w:val="22"/>
          <w:szCs w:val="22"/>
        </w:rPr>
        <w:t>Sustainable supply chains (ACMA 5021)</w:t>
      </w:r>
    </w:p>
    <w:p w14:paraId="6EC33A91" w14:textId="32DC8B3B" w:rsidR="002438C4" w:rsidRPr="005D4A06" w:rsidRDefault="002438C4">
      <w:pPr>
        <w:rPr>
          <w:rStyle w:val="Strong"/>
        </w:rPr>
      </w:pPr>
      <w:r w:rsidRPr="005D4A06">
        <w:rPr>
          <w:rStyle w:val="Strong"/>
        </w:rPr>
        <w:br w:type="page"/>
      </w:r>
    </w:p>
    <w:p w14:paraId="5B7D5CD2" w14:textId="77777777" w:rsidR="002438C4" w:rsidRPr="005D4A06" w:rsidRDefault="002438C4" w:rsidP="009D5835">
      <w:pPr>
        <w:pStyle w:val="Header"/>
        <w:tabs>
          <w:tab w:val="clear" w:pos="4153"/>
          <w:tab w:val="clear" w:pos="8306"/>
        </w:tabs>
        <w:jc w:val="right"/>
        <w:rPr>
          <w:rFonts w:ascii="Arial" w:hAnsi="Arial" w:cs="Arial"/>
        </w:rPr>
        <w:sectPr w:rsidR="002438C4" w:rsidRPr="005D4A06" w:rsidSect="007927AE">
          <w:footerReference w:type="even" r:id="rId9"/>
          <w:footerReference w:type="default" r:id="rId10"/>
          <w:footerReference w:type="first" r:id="rId11"/>
          <w:pgSz w:w="11906" w:h="16838" w:code="9"/>
          <w:pgMar w:top="1440" w:right="1440" w:bottom="1440" w:left="1440" w:header="709" w:footer="709" w:gutter="0"/>
          <w:cols w:space="708"/>
          <w:vAlign w:val="center"/>
          <w:docGrid w:linePitch="360"/>
        </w:sectPr>
      </w:pPr>
    </w:p>
    <w:p w14:paraId="05695B6C" w14:textId="0DD8039F" w:rsidR="008C3CBA" w:rsidRPr="005D4A06" w:rsidRDefault="008C3CBA" w:rsidP="008C3CBA">
      <w:pPr>
        <w:pStyle w:val="Header"/>
        <w:tabs>
          <w:tab w:val="clear" w:pos="4153"/>
          <w:tab w:val="clear" w:pos="8306"/>
        </w:tabs>
        <w:jc w:val="right"/>
        <w:rPr>
          <w:rFonts w:ascii="Arial" w:hAnsi="Arial" w:cs="Arial"/>
          <w:b/>
          <w:sz w:val="28"/>
          <w:szCs w:val="28"/>
        </w:rPr>
      </w:pPr>
      <w:r w:rsidRPr="005D4A06">
        <w:rPr>
          <w:rFonts w:ascii="Arial" w:hAnsi="Arial" w:cs="Arial"/>
          <w:noProof/>
        </w:rPr>
        <w:lastRenderedPageBreak/>
        <w:drawing>
          <wp:anchor distT="0" distB="0" distL="114300" distR="114300" simplePos="0" relativeHeight="251659264" behindDoc="0" locked="0" layoutInCell="1" allowOverlap="1" wp14:anchorId="45CCEBD2" wp14:editId="617FBE3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5D4A06">
        <w:rPr>
          <w:rFonts w:ascii="Arial" w:hAnsi="Arial" w:cs="Arial"/>
        </w:rPr>
        <w:t xml:space="preserve"> </w:t>
      </w:r>
      <w:r w:rsidRPr="005D4A06">
        <w:rPr>
          <w:rFonts w:ascii="Arial" w:hAnsi="Arial" w:cs="Arial"/>
        </w:rPr>
        <w:br w:type="textWrapping" w:clear="all"/>
      </w:r>
      <w:r w:rsidRPr="005D4A06">
        <w:rPr>
          <w:rFonts w:ascii="Arial" w:hAnsi="Arial" w:cs="Arial"/>
          <w:b/>
          <w:sz w:val="28"/>
          <w:szCs w:val="28"/>
        </w:rPr>
        <w:t>APPENDIX GA36a</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56"/>
      </w:tblGrid>
      <w:tr w:rsidR="008C3CBA" w:rsidRPr="005D4A06" w14:paraId="50A20687" w14:textId="77777777" w:rsidTr="008C3CBA">
        <w:tc>
          <w:tcPr>
            <w:tcW w:w="9356" w:type="dxa"/>
            <w:shd w:val="clear" w:color="auto" w:fill="C0C0C0"/>
          </w:tcPr>
          <w:p w14:paraId="2C5B964E" w14:textId="77777777" w:rsidR="008C3CBA" w:rsidRPr="005D4A06" w:rsidRDefault="008C3CBA" w:rsidP="005C7F3D">
            <w:pPr>
              <w:pStyle w:val="Heading4"/>
              <w:rPr>
                <w:rFonts w:cs="Arial"/>
                <w:b/>
              </w:rPr>
            </w:pPr>
            <w:r w:rsidRPr="005D4A06">
              <w:rPr>
                <w:rFonts w:cs="Arial"/>
                <w:b/>
              </w:rPr>
              <w:t xml:space="preserve">LEVEL 5 ASSESSMENT SPECIFICATION </w:t>
            </w:r>
          </w:p>
        </w:tc>
      </w:tr>
    </w:tbl>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2"/>
        <w:gridCol w:w="2755"/>
        <w:gridCol w:w="2268"/>
        <w:gridCol w:w="1701"/>
      </w:tblGrid>
      <w:tr w:rsidR="008C3CBA" w:rsidRPr="005D4A06" w14:paraId="3D2F3172" w14:textId="77777777" w:rsidTr="00BA6B22">
        <w:tc>
          <w:tcPr>
            <w:tcW w:w="2632" w:type="dxa"/>
            <w:shd w:val="pct15" w:color="auto" w:fill="auto"/>
          </w:tcPr>
          <w:p w14:paraId="459C179C" w14:textId="77777777" w:rsidR="008C3CBA" w:rsidRPr="005D4A06" w:rsidRDefault="008C3CBA" w:rsidP="005C7F3D">
            <w:pPr>
              <w:spacing w:before="120" w:after="120"/>
              <w:jc w:val="both"/>
              <w:rPr>
                <w:rFonts w:cs="Arial"/>
                <w:b/>
              </w:rPr>
            </w:pPr>
            <w:r w:rsidRPr="005D4A06">
              <w:rPr>
                <w:rFonts w:cs="Arial"/>
                <w:b/>
              </w:rPr>
              <w:t>Student name:</w:t>
            </w:r>
          </w:p>
        </w:tc>
        <w:tc>
          <w:tcPr>
            <w:tcW w:w="2755" w:type="dxa"/>
          </w:tcPr>
          <w:p w14:paraId="1042A819" w14:textId="2804AB5F" w:rsidR="008C3CBA" w:rsidRPr="005D4A06" w:rsidRDefault="00BA6B22" w:rsidP="005C7F3D">
            <w:pPr>
              <w:spacing w:before="120" w:after="120"/>
              <w:jc w:val="both"/>
              <w:rPr>
                <w:rFonts w:cs="Arial"/>
                <w:b/>
              </w:rPr>
            </w:pPr>
            <w:r w:rsidRPr="005D4A06">
              <w:rPr>
                <w:rFonts w:cs="Arial"/>
                <w:b/>
              </w:rPr>
              <w:t>Graham Jones</w:t>
            </w:r>
          </w:p>
        </w:tc>
        <w:tc>
          <w:tcPr>
            <w:tcW w:w="2268" w:type="dxa"/>
            <w:shd w:val="clear" w:color="auto" w:fill="D9D9D9"/>
          </w:tcPr>
          <w:p w14:paraId="68377430" w14:textId="77777777" w:rsidR="008C3CBA" w:rsidRPr="005D4A06" w:rsidRDefault="008C3CBA" w:rsidP="005C7F3D">
            <w:pPr>
              <w:spacing w:before="120" w:after="120"/>
              <w:jc w:val="both"/>
              <w:rPr>
                <w:rFonts w:cs="Arial"/>
                <w:b/>
              </w:rPr>
            </w:pPr>
            <w:r w:rsidRPr="005D4A06">
              <w:rPr>
                <w:rFonts w:cs="Arial"/>
                <w:b/>
              </w:rPr>
              <w:t>Student ID number:</w:t>
            </w:r>
          </w:p>
        </w:tc>
        <w:tc>
          <w:tcPr>
            <w:tcW w:w="1701" w:type="dxa"/>
          </w:tcPr>
          <w:p w14:paraId="32713C9D" w14:textId="5ACEE654" w:rsidR="008C3CBA" w:rsidRPr="005D4A06" w:rsidRDefault="00BA6B22" w:rsidP="005C7F3D">
            <w:pPr>
              <w:spacing w:before="120" w:after="120"/>
              <w:jc w:val="both"/>
              <w:rPr>
                <w:rFonts w:cs="Arial"/>
                <w:b/>
              </w:rPr>
            </w:pPr>
            <w:r w:rsidRPr="005D4A06">
              <w:rPr>
                <w:rFonts w:cs="Arial"/>
                <w:b/>
              </w:rPr>
              <w:t>2313935</w:t>
            </w:r>
          </w:p>
        </w:tc>
      </w:tr>
      <w:tr w:rsidR="008C3CBA" w:rsidRPr="005D4A06" w14:paraId="28F73858" w14:textId="77777777" w:rsidTr="008C3CBA">
        <w:tc>
          <w:tcPr>
            <w:tcW w:w="2632" w:type="dxa"/>
            <w:shd w:val="pct15" w:color="auto" w:fill="auto"/>
          </w:tcPr>
          <w:p w14:paraId="5688B728" w14:textId="77777777" w:rsidR="008C3CBA" w:rsidRPr="005D4A06" w:rsidRDefault="008C3CBA" w:rsidP="005C7F3D">
            <w:pPr>
              <w:spacing w:before="120" w:after="120"/>
              <w:jc w:val="both"/>
              <w:rPr>
                <w:rFonts w:cs="Arial"/>
                <w:b/>
              </w:rPr>
            </w:pPr>
            <w:r w:rsidRPr="005D4A06">
              <w:rPr>
                <w:rFonts w:cs="Arial"/>
                <w:b/>
              </w:rPr>
              <w:t>Programme:</w:t>
            </w:r>
          </w:p>
        </w:tc>
        <w:tc>
          <w:tcPr>
            <w:tcW w:w="6724" w:type="dxa"/>
            <w:gridSpan w:val="3"/>
          </w:tcPr>
          <w:p w14:paraId="55E76414" w14:textId="77777777" w:rsidR="008C3CBA" w:rsidRPr="005D4A06" w:rsidRDefault="008C3CBA" w:rsidP="005C7F3D">
            <w:pPr>
              <w:spacing w:before="120" w:after="120"/>
              <w:jc w:val="both"/>
              <w:rPr>
                <w:rFonts w:cs="Arial"/>
                <w:b/>
              </w:rPr>
            </w:pPr>
            <w:r w:rsidRPr="005D4A06">
              <w:rPr>
                <w:rFonts w:cs="Arial"/>
                <w:b/>
              </w:rPr>
              <w:t>DA Program in Logistics and Supply Chain Management</w:t>
            </w:r>
          </w:p>
        </w:tc>
      </w:tr>
      <w:tr w:rsidR="008C3CBA" w:rsidRPr="005D4A06" w14:paraId="1E36338B" w14:textId="77777777" w:rsidTr="008C3CBA">
        <w:tc>
          <w:tcPr>
            <w:tcW w:w="2632" w:type="dxa"/>
            <w:shd w:val="pct15" w:color="auto" w:fill="auto"/>
          </w:tcPr>
          <w:p w14:paraId="2F396315" w14:textId="77777777" w:rsidR="008C3CBA" w:rsidRPr="005D4A06" w:rsidRDefault="008C3CBA" w:rsidP="005C7F3D">
            <w:pPr>
              <w:spacing w:before="120" w:after="120"/>
              <w:jc w:val="both"/>
              <w:rPr>
                <w:rFonts w:cs="Arial"/>
                <w:b/>
              </w:rPr>
            </w:pPr>
            <w:r w:rsidRPr="005D4A06">
              <w:rPr>
                <w:rFonts w:cs="Arial"/>
                <w:b/>
              </w:rPr>
              <w:t>Module:</w:t>
            </w:r>
          </w:p>
        </w:tc>
        <w:tc>
          <w:tcPr>
            <w:tcW w:w="6724" w:type="dxa"/>
            <w:gridSpan w:val="3"/>
          </w:tcPr>
          <w:p w14:paraId="479AF1AC" w14:textId="77777777" w:rsidR="008C3CBA" w:rsidRPr="005D4A06" w:rsidRDefault="008C3CBA" w:rsidP="005C7F3D">
            <w:pPr>
              <w:spacing w:before="120" w:after="120"/>
              <w:jc w:val="both"/>
              <w:rPr>
                <w:rFonts w:cs="Arial"/>
                <w:b/>
              </w:rPr>
            </w:pPr>
            <w:r w:rsidRPr="005D4A06">
              <w:rPr>
                <w:rFonts w:cs="Arial"/>
                <w:b/>
              </w:rPr>
              <w:t>Sustainable Supply Chains</w:t>
            </w:r>
          </w:p>
        </w:tc>
      </w:tr>
      <w:tr w:rsidR="008C3CBA" w:rsidRPr="005D4A06" w14:paraId="795E9013" w14:textId="77777777" w:rsidTr="00BA6B22">
        <w:tc>
          <w:tcPr>
            <w:tcW w:w="2632" w:type="dxa"/>
            <w:shd w:val="pct15" w:color="auto" w:fill="auto"/>
          </w:tcPr>
          <w:p w14:paraId="20643018" w14:textId="77777777" w:rsidR="008C3CBA" w:rsidRPr="005D4A06" w:rsidRDefault="008C3CBA" w:rsidP="005C7F3D">
            <w:pPr>
              <w:spacing w:before="120" w:after="120"/>
              <w:jc w:val="both"/>
              <w:rPr>
                <w:rFonts w:cs="Arial"/>
                <w:b/>
              </w:rPr>
            </w:pPr>
            <w:r w:rsidRPr="005D4A06">
              <w:rPr>
                <w:rFonts w:cs="Arial"/>
                <w:b/>
              </w:rPr>
              <w:t>Module code:</w:t>
            </w:r>
          </w:p>
        </w:tc>
        <w:tc>
          <w:tcPr>
            <w:tcW w:w="2755" w:type="dxa"/>
          </w:tcPr>
          <w:p w14:paraId="3E95BEF8" w14:textId="77777777" w:rsidR="008C3CBA" w:rsidRPr="005D4A06" w:rsidRDefault="008C3CBA" w:rsidP="005C7F3D">
            <w:pPr>
              <w:spacing w:before="120" w:after="120"/>
              <w:jc w:val="both"/>
              <w:rPr>
                <w:rFonts w:cs="Arial"/>
                <w:b/>
              </w:rPr>
            </w:pPr>
            <w:r w:rsidRPr="005D4A06">
              <w:rPr>
                <w:rFonts w:cs="Arial"/>
                <w:b/>
              </w:rPr>
              <w:t>ACMA5021</w:t>
            </w:r>
          </w:p>
        </w:tc>
        <w:tc>
          <w:tcPr>
            <w:tcW w:w="2268" w:type="dxa"/>
            <w:shd w:val="clear" w:color="auto" w:fill="D9D9D9"/>
          </w:tcPr>
          <w:p w14:paraId="11CBF70E" w14:textId="77777777" w:rsidR="008C3CBA" w:rsidRPr="005D4A06" w:rsidRDefault="008C3CBA" w:rsidP="005C7F3D">
            <w:pPr>
              <w:pStyle w:val="Heading2"/>
              <w:rPr>
                <w:rFonts w:cs="Arial"/>
                <w:sz w:val="22"/>
                <w:szCs w:val="22"/>
              </w:rPr>
            </w:pPr>
            <w:r w:rsidRPr="005D4A06">
              <w:rPr>
                <w:rFonts w:cs="Arial"/>
                <w:sz w:val="22"/>
                <w:szCs w:val="22"/>
              </w:rPr>
              <w:t>Contribution to Overall Module Assessment (%):</w:t>
            </w:r>
          </w:p>
        </w:tc>
        <w:tc>
          <w:tcPr>
            <w:tcW w:w="1701" w:type="dxa"/>
          </w:tcPr>
          <w:p w14:paraId="58D18816" w14:textId="77777777" w:rsidR="008C3CBA" w:rsidRPr="005D4A06" w:rsidRDefault="008C3CBA" w:rsidP="005C7F3D">
            <w:pPr>
              <w:spacing w:before="120" w:after="120"/>
              <w:jc w:val="both"/>
              <w:rPr>
                <w:rFonts w:cs="Arial"/>
                <w:b/>
              </w:rPr>
            </w:pPr>
            <w:r w:rsidRPr="005D4A06">
              <w:rPr>
                <w:rFonts w:cs="Arial"/>
                <w:b/>
              </w:rPr>
              <w:t>100%</w:t>
            </w:r>
          </w:p>
        </w:tc>
      </w:tr>
      <w:tr w:rsidR="008C3CBA" w:rsidRPr="005D4A06" w14:paraId="21CF8664" w14:textId="77777777" w:rsidTr="00BA6B22">
        <w:tc>
          <w:tcPr>
            <w:tcW w:w="2632" w:type="dxa"/>
            <w:shd w:val="pct15" w:color="auto" w:fill="auto"/>
          </w:tcPr>
          <w:p w14:paraId="3BCA322C" w14:textId="77777777" w:rsidR="008C3CBA" w:rsidRPr="005D4A06" w:rsidRDefault="008C3CBA" w:rsidP="005C7F3D">
            <w:pPr>
              <w:spacing w:before="120" w:after="120"/>
              <w:jc w:val="both"/>
              <w:rPr>
                <w:rFonts w:cs="Arial"/>
                <w:b/>
              </w:rPr>
            </w:pPr>
            <w:r w:rsidRPr="005D4A06">
              <w:rPr>
                <w:rFonts w:cs="Arial"/>
                <w:b/>
              </w:rPr>
              <w:t>Lecturer:</w:t>
            </w:r>
          </w:p>
        </w:tc>
        <w:tc>
          <w:tcPr>
            <w:tcW w:w="2755" w:type="dxa"/>
          </w:tcPr>
          <w:p w14:paraId="56F392D5" w14:textId="77777777" w:rsidR="008C3CBA" w:rsidRPr="005D4A06" w:rsidRDefault="008C3CBA" w:rsidP="005C7F3D">
            <w:pPr>
              <w:spacing w:before="120" w:after="120"/>
              <w:jc w:val="both"/>
              <w:rPr>
                <w:rFonts w:cs="Arial"/>
                <w:b/>
              </w:rPr>
            </w:pPr>
            <w:r w:rsidRPr="005D4A06">
              <w:rPr>
                <w:rFonts w:cs="Arial"/>
                <w:b/>
              </w:rPr>
              <w:t>Dr Irina Neaga</w:t>
            </w:r>
          </w:p>
        </w:tc>
        <w:tc>
          <w:tcPr>
            <w:tcW w:w="2268" w:type="dxa"/>
            <w:shd w:val="clear" w:color="auto" w:fill="D9D9D9"/>
          </w:tcPr>
          <w:p w14:paraId="5954CED8" w14:textId="77777777" w:rsidR="008C3CBA" w:rsidRPr="005D4A06" w:rsidRDefault="008C3CBA" w:rsidP="005C7F3D">
            <w:pPr>
              <w:spacing w:before="120" w:after="120"/>
              <w:jc w:val="both"/>
              <w:rPr>
                <w:rFonts w:cs="Arial"/>
                <w:b/>
              </w:rPr>
            </w:pPr>
            <w:r w:rsidRPr="005D4A06">
              <w:rPr>
                <w:rFonts w:cs="Arial"/>
                <w:b/>
              </w:rPr>
              <w:t>Internal Verifier:</w:t>
            </w:r>
          </w:p>
        </w:tc>
        <w:tc>
          <w:tcPr>
            <w:tcW w:w="1701" w:type="dxa"/>
          </w:tcPr>
          <w:p w14:paraId="259009AA" w14:textId="77777777" w:rsidR="008C3CBA" w:rsidRPr="005D4A06" w:rsidRDefault="008C3CBA" w:rsidP="005C7F3D">
            <w:pPr>
              <w:spacing w:before="120" w:after="120"/>
              <w:jc w:val="both"/>
              <w:rPr>
                <w:rFonts w:cs="Arial"/>
                <w:b/>
              </w:rPr>
            </w:pPr>
          </w:p>
        </w:tc>
      </w:tr>
      <w:tr w:rsidR="008C3CBA" w:rsidRPr="005D4A06" w14:paraId="76891462" w14:textId="77777777" w:rsidTr="00BA6B22">
        <w:trPr>
          <w:trHeight w:val="1174"/>
        </w:trPr>
        <w:tc>
          <w:tcPr>
            <w:tcW w:w="2632" w:type="dxa"/>
            <w:shd w:val="pct15" w:color="auto" w:fill="auto"/>
          </w:tcPr>
          <w:p w14:paraId="316376AE" w14:textId="77777777" w:rsidR="008C3CBA" w:rsidRPr="005D4A06" w:rsidRDefault="008C3CBA" w:rsidP="005C7F3D">
            <w:pPr>
              <w:spacing w:before="120" w:after="120"/>
              <w:jc w:val="both"/>
              <w:rPr>
                <w:rFonts w:cs="Arial"/>
                <w:b/>
              </w:rPr>
            </w:pPr>
            <w:r w:rsidRPr="005D4A06">
              <w:rPr>
                <w:rFonts w:cs="Arial"/>
                <w:b/>
              </w:rPr>
              <w:t>Assignment Title:</w:t>
            </w:r>
          </w:p>
        </w:tc>
        <w:tc>
          <w:tcPr>
            <w:tcW w:w="2755" w:type="dxa"/>
          </w:tcPr>
          <w:p w14:paraId="4FCCCE92" w14:textId="2BF5082F" w:rsidR="008C3CBA" w:rsidRPr="005D4A06" w:rsidRDefault="008C3CBA" w:rsidP="005C7F3D">
            <w:pPr>
              <w:spacing w:before="120" w:after="120"/>
              <w:rPr>
                <w:rFonts w:asciiTheme="minorBidi" w:hAnsiTheme="minorBidi"/>
                <w:b/>
                <w:bCs/>
              </w:rPr>
            </w:pPr>
            <w:r w:rsidRPr="005D4A06">
              <w:rPr>
                <w:rFonts w:asciiTheme="minorBidi" w:hAnsiTheme="minorBidi"/>
              </w:rPr>
              <w:t>Developing Sustainable Supply Chain Strategies to Support the Circular Economy and Net Zero</w:t>
            </w:r>
          </w:p>
        </w:tc>
        <w:tc>
          <w:tcPr>
            <w:tcW w:w="2268" w:type="dxa"/>
            <w:shd w:val="pct15" w:color="auto" w:fill="auto"/>
          </w:tcPr>
          <w:p w14:paraId="7F1D9D50" w14:textId="77777777" w:rsidR="008C3CBA" w:rsidRPr="005D4A06" w:rsidRDefault="008C3CBA" w:rsidP="00BA6B22">
            <w:pPr>
              <w:spacing w:before="120" w:after="120"/>
              <w:rPr>
                <w:rFonts w:cs="Arial"/>
                <w:b/>
              </w:rPr>
            </w:pPr>
            <w:r w:rsidRPr="005D4A06">
              <w:rPr>
                <w:rFonts w:cs="Arial"/>
                <w:b/>
              </w:rPr>
              <w:t>Word count (or equivalent):</w:t>
            </w:r>
          </w:p>
        </w:tc>
        <w:tc>
          <w:tcPr>
            <w:tcW w:w="1701" w:type="dxa"/>
          </w:tcPr>
          <w:p w14:paraId="2E2903F2" w14:textId="77777777" w:rsidR="008C3CBA" w:rsidRPr="005D4A06" w:rsidRDefault="008C3CBA" w:rsidP="005C7F3D">
            <w:pPr>
              <w:spacing w:before="120" w:after="120"/>
              <w:jc w:val="both"/>
              <w:rPr>
                <w:rFonts w:cs="Arial"/>
                <w:b/>
              </w:rPr>
            </w:pPr>
            <w:r w:rsidRPr="005D4A06">
              <w:rPr>
                <w:rFonts w:cs="Arial"/>
                <w:b/>
              </w:rPr>
              <w:t>2000words(+/- 10%)</w:t>
            </w:r>
          </w:p>
        </w:tc>
      </w:tr>
      <w:tr w:rsidR="008C3CBA" w:rsidRPr="005D4A06" w14:paraId="13554082" w14:textId="77777777" w:rsidTr="00BA6B22">
        <w:tc>
          <w:tcPr>
            <w:tcW w:w="2632" w:type="dxa"/>
            <w:shd w:val="pct15" w:color="auto" w:fill="auto"/>
          </w:tcPr>
          <w:p w14:paraId="03DFD9A8" w14:textId="77777777" w:rsidR="008C3CBA" w:rsidRPr="005D4A06" w:rsidRDefault="008C3CBA" w:rsidP="005C7F3D">
            <w:pPr>
              <w:spacing w:before="120" w:after="120"/>
              <w:jc w:val="both"/>
              <w:rPr>
                <w:rFonts w:cs="Arial"/>
                <w:b/>
              </w:rPr>
            </w:pPr>
            <w:r w:rsidRPr="005D4A06">
              <w:rPr>
                <w:rFonts w:cs="Arial"/>
                <w:b/>
              </w:rPr>
              <w:t>Submission deadline:</w:t>
            </w:r>
          </w:p>
        </w:tc>
        <w:tc>
          <w:tcPr>
            <w:tcW w:w="2755" w:type="dxa"/>
          </w:tcPr>
          <w:p w14:paraId="3DADC4CB" w14:textId="77777777" w:rsidR="008C3CBA" w:rsidRPr="005D4A06" w:rsidRDefault="008C3CBA" w:rsidP="005C7F3D">
            <w:pPr>
              <w:spacing w:before="120" w:after="120"/>
              <w:jc w:val="both"/>
              <w:rPr>
                <w:rFonts w:cs="Arial"/>
                <w:b/>
              </w:rPr>
            </w:pPr>
          </w:p>
        </w:tc>
        <w:tc>
          <w:tcPr>
            <w:tcW w:w="2268" w:type="dxa"/>
            <w:shd w:val="pct15" w:color="auto" w:fill="auto"/>
          </w:tcPr>
          <w:p w14:paraId="4E637384" w14:textId="77777777" w:rsidR="008C3CBA" w:rsidRPr="005D4A06" w:rsidRDefault="008C3CBA" w:rsidP="00BA6B22">
            <w:pPr>
              <w:spacing w:before="120" w:after="120"/>
              <w:rPr>
                <w:rFonts w:cs="Arial"/>
                <w:b/>
              </w:rPr>
            </w:pPr>
            <w:r w:rsidRPr="005D4A06">
              <w:rPr>
                <w:rFonts w:cs="Arial"/>
                <w:b/>
              </w:rPr>
              <w:t>Return date of provisional marks &amp; written feedback:</w:t>
            </w:r>
          </w:p>
        </w:tc>
        <w:tc>
          <w:tcPr>
            <w:tcW w:w="1701" w:type="dxa"/>
          </w:tcPr>
          <w:p w14:paraId="58536BA3" w14:textId="77777777" w:rsidR="008C3CBA" w:rsidRPr="005D4A06" w:rsidRDefault="008C3CBA" w:rsidP="005C7F3D">
            <w:pPr>
              <w:spacing w:before="120" w:after="120"/>
              <w:jc w:val="both"/>
              <w:rPr>
                <w:rFonts w:cs="Arial"/>
                <w:b/>
              </w:rPr>
            </w:pPr>
          </w:p>
        </w:tc>
      </w:tr>
      <w:tr w:rsidR="008C3CBA" w:rsidRPr="005D4A06" w14:paraId="0BA8B9F1" w14:textId="77777777" w:rsidTr="008C3CBA">
        <w:tc>
          <w:tcPr>
            <w:tcW w:w="2632" w:type="dxa"/>
            <w:shd w:val="pct15" w:color="auto" w:fill="auto"/>
          </w:tcPr>
          <w:p w14:paraId="48986B1B" w14:textId="77777777" w:rsidR="008C3CBA" w:rsidRPr="005D4A06" w:rsidRDefault="008C3CBA" w:rsidP="005C7F3D">
            <w:pPr>
              <w:spacing w:before="120" w:after="120"/>
              <w:jc w:val="both"/>
              <w:rPr>
                <w:rFonts w:cs="Arial"/>
                <w:b/>
              </w:rPr>
            </w:pPr>
            <w:r w:rsidRPr="005D4A06">
              <w:rPr>
                <w:rFonts w:cs="Arial"/>
                <w:b/>
              </w:rPr>
              <w:t>Submission method:</w:t>
            </w:r>
          </w:p>
        </w:tc>
        <w:tc>
          <w:tcPr>
            <w:tcW w:w="6724" w:type="dxa"/>
            <w:gridSpan w:val="3"/>
          </w:tcPr>
          <w:p w14:paraId="1A51C746" w14:textId="77777777" w:rsidR="008C3CBA" w:rsidRPr="005D4A06" w:rsidRDefault="008C3CBA" w:rsidP="005C7F3D">
            <w:pPr>
              <w:rPr>
                <w:rFonts w:cs="Arial"/>
              </w:rPr>
            </w:pPr>
            <w:r w:rsidRPr="005D4A06">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568173" w14:textId="77777777" w:rsidR="008C3CBA" w:rsidRPr="005D4A06" w:rsidRDefault="008C3CBA" w:rsidP="005C7F3D">
            <w:pPr>
              <w:spacing w:before="120" w:after="120"/>
              <w:jc w:val="both"/>
              <w:rPr>
                <w:rFonts w:cs="Arial"/>
                <w:b/>
              </w:rPr>
            </w:pPr>
            <w:r w:rsidRPr="005D4A06">
              <w:rPr>
                <w:rFonts w:cs="Arial"/>
                <w:b/>
              </w:rPr>
              <w:t xml:space="preserve">Alternative submission method (if applicable): </w:t>
            </w:r>
          </w:p>
          <w:p w14:paraId="67B0FB62" w14:textId="77777777" w:rsidR="008C3CBA" w:rsidRPr="005D4A06" w:rsidRDefault="008C3CBA" w:rsidP="005C7F3D">
            <w:pPr>
              <w:spacing w:before="120" w:after="120"/>
              <w:jc w:val="both"/>
              <w:rPr>
                <w:rFonts w:cs="Arial"/>
                <w:b/>
              </w:rPr>
            </w:pPr>
            <w:r w:rsidRPr="005D4A06">
              <w:rPr>
                <w:rFonts w:cs="Arial"/>
                <w:b/>
              </w:rPr>
              <w:t xml:space="preserve">Late submission of the assessment will result in a late penalty mark.  </w:t>
            </w:r>
            <w:r w:rsidRPr="005D4A06">
              <w:rPr>
                <w:rFonts w:cs="Arial"/>
              </w:rPr>
              <w:t>Penalties for late submission: Up to one week late, maximum mark of 40%.  Over one week late, 0%.  Only the Extenuating Circumstances Panel may approve a change to submission dates.</w:t>
            </w:r>
          </w:p>
        </w:tc>
      </w:tr>
      <w:tr w:rsidR="008C3CBA" w:rsidRPr="005D4A06" w14:paraId="73AA61DC" w14:textId="77777777" w:rsidTr="008C3CBA">
        <w:tc>
          <w:tcPr>
            <w:tcW w:w="2632" w:type="dxa"/>
            <w:shd w:val="pct15" w:color="auto" w:fill="auto"/>
          </w:tcPr>
          <w:p w14:paraId="62F21622" w14:textId="77777777" w:rsidR="008C3CBA" w:rsidRPr="005D4A06" w:rsidRDefault="008C3CBA" w:rsidP="005C7F3D">
            <w:pPr>
              <w:spacing w:before="120" w:after="120"/>
              <w:rPr>
                <w:rFonts w:cs="Arial"/>
                <w:b/>
              </w:rPr>
            </w:pPr>
            <w:r w:rsidRPr="005D4A06">
              <w:rPr>
                <w:rFonts w:cs="Arial"/>
                <w:b/>
              </w:rPr>
              <w:t>Academic honesty / referencing:</w:t>
            </w:r>
          </w:p>
        </w:tc>
        <w:tc>
          <w:tcPr>
            <w:tcW w:w="6724" w:type="dxa"/>
            <w:gridSpan w:val="3"/>
          </w:tcPr>
          <w:p w14:paraId="7C481068" w14:textId="77777777" w:rsidR="008C3CBA" w:rsidRPr="005D4A06" w:rsidRDefault="008C3CBA" w:rsidP="005C7F3D">
            <w:pPr>
              <w:spacing w:before="120" w:after="120"/>
              <w:jc w:val="both"/>
              <w:rPr>
                <w:rFonts w:cs="Arial"/>
              </w:rPr>
            </w:pPr>
            <w:r w:rsidRPr="005D4A06">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EC2027" w14:textId="6A792D54" w:rsidR="00A14074" w:rsidRPr="005D4A06" w:rsidRDefault="00A14074">
      <w:pPr>
        <w:rPr>
          <w:rFonts w:cs="Arial"/>
        </w:rPr>
      </w:pPr>
    </w:p>
    <w:p w14:paraId="3CBFBA8D" w14:textId="2E90B8B1" w:rsidR="009D5835" w:rsidRPr="005D4A06" w:rsidRDefault="002D1ECD" w:rsidP="00D7243C">
      <w:pPr>
        <w:jc w:val="center"/>
        <w:rPr>
          <w:rFonts w:cs="Arial"/>
        </w:rPr>
      </w:pPr>
      <w:r w:rsidRPr="005D4A06">
        <w:rPr>
          <w:rFonts w:cs="Arial"/>
          <w:sz w:val="32"/>
        </w:rPr>
        <w:br w:type="page"/>
      </w:r>
      <w:r w:rsidRPr="005D4A06">
        <w:rPr>
          <w:rFonts w:cs="Arial"/>
          <w:b/>
          <w:sz w:val="40"/>
          <w:szCs w:val="40"/>
        </w:rPr>
        <w:lastRenderedPageBreak/>
        <w:t>TASK DESCRIPTION</w:t>
      </w:r>
    </w:p>
    <w:p w14:paraId="5F9A4C89" w14:textId="77777777" w:rsidR="009D5835" w:rsidRPr="005D4A06" w:rsidRDefault="009D5835" w:rsidP="009D5835">
      <w:pPr>
        <w:spacing w:after="200" w:line="276" w:lineRule="auto"/>
        <w:ind w:left="720"/>
        <w:rPr>
          <w:rFonts w:asciiTheme="minorBidi" w:hAnsiTheme="minorBidi"/>
        </w:rPr>
      </w:pPr>
      <w:r w:rsidRPr="005D4A06">
        <w:rPr>
          <w:rFonts w:asciiTheme="minorBidi" w:hAnsiTheme="minorBidi"/>
        </w:rPr>
        <w:t xml:space="preserve">You are required to produce a </w:t>
      </w:r>
      <w:r w:rsidRPr="005D4A06">
        <w:rPr>
          <w:rFonts w:asciiTheme="minorBidi" w:hAnsiTheme="minorBidi"/>
          <w:b/>
          <w:bCs/>
        </w:rPr>
        <w:t>2,000-word report</w:t>
      </w:r>
      <w:r w:rsidRPr="005D4A06">
        <w:rPr>
          <w:rFonts w:asciiTheme="minorBidi" w:hAnsiTheme="minorBidi"/>
        </w:rPr>
        <w:t xml:space="preserve"> that presents a </w:t>
      </w:r>
      <w:r w:rsidRPr="005D4A06">
        <w:rPr>
          <w:rFonts w:asciiTheme="minorBidi" w:hAnsiTheme="minorBidi"/>
          <w:b/>
          <w:bCs/>
        </w:rPr>
        <w:t>project proposal</w:t>
      </w:r>
      <w:r w:rsidRPr="005D4A06">
        <w:rPr>
          <w:rFonts w:asciiTheme="minorBidi" w:hAnsiTheme="minorBidi"/>
        </w:rPr>
        <w:t xml:space="preserve"> addressing significant sustainability issues within an organisation/company of your choice (preferably your own workplace or a well-known organisation).</w:t>
      </w:r>
    </w:p>
    <w:p w14:paraId="3D7711D7" w14:textId="77777777" w:rsidR="009D5835" w:rsidRPr="005D4A06" w:rsidRDefault="009D5835" w:rsidP="009D5835">
      <w:pPr>
        <w:spacing w:after="100" w:afterAutospacing="1"/>
        <w:ind w:left="720"/>
        <w:rPr>
          <w:rFonts w:asciiTheme="minorBidi" w:hAnsiTheme="minorBidi"/>
        </w:rPr>
      </w:pPr>
      <w:r w:rsidRPr="005D4A06">
        <w:rPr>
          <w:rFonts w:asciiTheme="minorBidi" w:hAnsiTheme="minorBidi"/>
        </w:rPr>
        <w:t xml:space="preserve">Your report must </w:t>
      </w:r>
      <w:r w:rsidRPr="005D4A06">
        <w:rPr>
          <w:rFonts w:asciiTheme="minorBidi" w:hAnsiTheme="minorBidi"/>
          <w:b/>
          <w:bCs/>
        </w:rPr>
        <w:t>critically analyse</w:t>
      </w:r>
      <w:r w:rsidRPr="005D4A06">
        <w:rPr>
          <w:rFonts w:asciiTheme="minorBidi" w:hAnsiTheme="minorBidi"/>
        </w:rPr>
        <w:t xml:space="preserve"> the organisation’s current supply chain practices and evaluate how these can be transformed and improve to better align with:</w:t>
      </w:r>
    </w:p>
    <w:p w14:paraId="1BF4386E" w14:textId="77777777" w:rsidR="009D5835" w:rsidRPr="005D4A06" w:rsidRDefault="009D5835" w:rsidP="009D5835">
      <w:pPr>
        <w:numPr>
          <w:ilvl w:val="0"/>
          <w:numId w:val="1"/>
        </w:numPr>
        <w:tabs>
          <w:tab w:val="num" w:pos="720"/>
        </w:tabs>
        <w:spacing w:after="100" w:afterAutospacing="1" w:line="276" w:lineRule="auto"/>
        <w:rPr>
          <w:rFonts w:asciiTheme="minorBidi" w:hAnsiTheme="minorBidi"/>
        </w:rPr>
      </w:pPr>
      <w:r w:rsidRPr="005D4A06">
        <w:rPr>
          <w:rFonts w:asciiTheme="minorBidi" w:hAnsiTheme="minorBidi"/>
        </w:rPr>
        <w:t>Sustainability principles (environmental, social, and economic)</w:t>
      </w:r>
    </w:p>
    <w:p w14:paraId="032586D7" w14:textId="77777777" w:rsidR="009D5835" w:rsidRPr="005D4A06" w:rsidRDefault="009D5835" w:rsidP="009D5835">
      <w:pPr>
        <w:numPr>
          <w:ilvl w:val="0"/>
          <w:numId w:val="1"/>
        </w:numPr>
        <w:tabs>
          <w:tab w:val="num" w:pos="720"/>
        </w:tabs>
        <w:spacing w:after="100" w:afterAutospacing="1" w:line="276" w:lineRule="auto"/>
        <w:rPr>
          <w:rFonts w:asciiTheme="minorBidi" w:hAnsiTheme="minorBidi"/>
        </w:rPr>
      </w:pPr>
      <w:r w:rsidRPr="005D4A06">
        <w:rPr>
          <w:rFonts w:asciiTheme="minorBidi" w:hAnsiTheme="minorBidi"/>
        </w:rPr>
        <w:t>Circular economy concepts and practices</w:t>
      </w:r>
    </w:p>
    <w:p w14:paraId="51B2A665" w14:textId="77777777" w:rsidR="009D5835" w:rsidRPr="005D4A06" w:rsidRDefault="009D5835" w:rsidP="009D5835">
      <w:pPr>
        <w:numPr>
          <w:ilvl w:val="0"/>
          <w:numId w:val="1"/>
        </w:numPr>
        <w:tabs>
          <w:tab w:val="num" w:pos="720"/>
        </w:tabs>
        <w:spacing w:after="100" w:afterAutospacing="1" w:line="276" w:lineRule="auto"/>
        <w:rPr>
          <w:rFonts w:asciiTheme="minorBidi" w:hAnsiTheme="minorBidi"/>
        </w:rPr>
      </w:pPr>
      <w:r w:rsidRPr="005D4A06">
        <w:rPr>
          <w:rFonts w:asciiTheme="minorBidi" w:hAnsiTheme="minorBidi"/>
        </w:rPr>
        <w:t>Decarbonisation and Net Zero targets</w:t>
      </w:r>
    </w:p>
    <w:p w14:paraId="4DA644B0" w14:textId="77777777" w:rsidR="009D5835" w:rsidRPr="005D4A06" w:rsidRDefault="009D5835" w:rsidP="009D5835">
      <w:pPr>
        <w:ind w:left="720"/>
        <w:rPr>
          <w:rFonts w:asciiTheme="minorBidi" w:hAnsiTheme="minorBidi"/>
        </w:rPr>
      </w:pPr>
      <w:r w:rsidRPr="005D4A06">
        <w:rPr>
          <w:rFonts w:asciiTheme="minorBidi" w:hAnsiTheme="minorBidi"/>
        </w:rPr>
        <w:t xml:space="preserve">It is expected to develop a </w:t>
      </w:r>
      <w:r w:rsidRPr="005D4A06">
        <w:rPr>
          <w:rFonts w:asciiTheme="minorBidi" w:hAnsiTheme="minorBidi"/>
          <w:b/>
          <w:bCs/>
        </w:rPr>
        <w:t>well-justified and evidence-based proposal</w:t>
      </w:r>
      <w:r w:rsidRPr="005D4A06">
        <w:rPr>
          <w:rFonts w:asciiTheme="minorBidi" w:hAnsiTheme="minorBidi"/>
        </w:rPr>
        <w:t xml:space="preserve"> that outlines practical and innovative strategies for improving the sustainability performance of the organisation’s supply chain.</w:t>
      </w:r>
    </w:p>
    <w:p w14:paraId="7EA5F62A" w14:textId="77777777" w:rsidR="009D5835" w:rsidRPr="005D4A06" w:rsidRDefault="009D5835" w:rsidP="009D5835">
      <w:pPr>
        <w:ind w:left="360" w:firstLine="360"/>
        <w:rPr>
          <w:rFonts w:asciiTheme="minorBidi" w:hAnsiTheme="minorBidi"/>
        </w:rPr>
      </w:pPr>
      <w:r w:rsidRPr="005D4A06">
        <w:rPr>
          <w:rFonts w:asciiTheme="minorBidi" w:hAnsiTheme="minorBidi"/>
        </w:rPr>
        <w:t>The  analysis should:</w:t>
      </w:r>
    </w:p>
    <w:p w14:paraId="3FE1AE7B" w14:textId="77777777" w:rsidR="009D5835" w:rsidRPr="005D4A06" w:rsidRDefault="009D5835" w:rsidP="009D5835">
      <w:pPr>
        <w:numPr>
          <w:ilvl w:val="0"/>
          <w:numId w:val="1"/>
        </w:numPr>
        <w:spacing w:after="100" w:afterAutospacing="1" w:line="276" w:lineRule="auto"/>
        <w:ind w:left="1077" w:hanging="357"/>
        <w:rPr>
          <w:rFonts w:asciiTheme="minorBidi" w:hAnsiTheme="minorBidi"/>
        </w:rPr>
      </w:pPr>
      <w:r w:rsidRPr="005D4A06">
        <w:rPr>
          <w:rFonts w:asciiTheme="minorBidi" w:hAnsiTheme="minorBidi"/>
        </w:rPr>
        <w:t xml:space="preserve">Demonstrate </w:t>
      </w:r>
      <w:r w:rsidRPr="005D4A06">
        <w:rPr>
          <w:rFonts w:asciiTheme="minorBidi" w:hAnsiTheme="minorBidi"/>
          <w:b/>
          <w:bCs/>
        </w:rPr>
        <w:t>critical evaluation</w:t>
      </w:r>
      <w:r w:rsidRPr="005D4A06">
        <w:rPr>
          <w:rFonts w:asciiTheme="minorBidi" w:hAnsiTheme="minorBidi"/>
        </w:rPr>
        <w:t>, not just description</w:t>
      </w:r>
    </w:p>
    <w:p w14:paraId="4FEF7D06" w14:textId="77777777" w:rsidR="009D5835" w:rsidRPr="005D4A06" w:rsidRDefault="009D5835" w:rsidP="009D5835">
      <w:pPr>
        <w:numPr>
          <w:ilvl w:val="0"/>
          <w:numId w:val="1"/>
        </w:numPr>
        <w:spacing w:after="100" w:afterAutospacing="1" w:line="276" w:lineRule="auto"/>
        <w:ind w:left="1077" w:hanging="357"/>
        <w:rPr>
          <w:rFonts w:asciiTheme="minorBidi" w:hAnsiTheme="minorBidi"/>
        </w:rPr>
      </w:pPr>
      <w:r w:rsidRPr="005D4A06">
        <w:rPr>
          <w:rFonts w:asciiTheme="minorBidi" w:hAnsiTheme="minorBidi"/>
        </w:rPr>
        <w:t xml:space="preserve">Apply relevant </w:t>
      </w:r>
      <w:r w:rsidRPr="005D4A06">
        <w:rPr>
          <w:rFonts w:asciiTheme="minorBidi" w:hAnsiTheme="minorBidi"/>
          <w:b/>
          <w:bCs/>
        </w:rPr>
        <w:t>theories, models, and frameworks</w:t>
      </w:r>
      <w:r w:rsidRPr="005D4A06">
        <w:rPr>
          <w:rFonts w:asciiTheme="minorBidi" w:hAnsiTheme="minorBidi"/>
        </w:rPr>
        <w:t xml:space="preserve"> </w:t>
      </w:r>
    </w:p>
    <w:p w14:paraId="319C2EF0" w14:textId="77777777" w:rsidR="009D5835" w:rsidRPr="005D4A06" w:rsidRDefault="009D5835" w:rsidP="009D5835">
      <w:pPr>
        <w:numPr>
          <w:ilvl w:val="0"/>
          <w:numId w:val="1"/>
        </w:numPr>
        <w:spacing w:after="100" w:afterAutospacing="1" w:line="276" w:lineRule="auto"/>
        <w:ind w:left="1077" w:hanging="357"/>
        <w:rPr>
          <w:rFonts w:asciiTheme="minorBidi" w:hAnsiTheme="minorBidi"/>
        </w:rPr>
      </w:pPr>
      <w:r w:rsidRPr="005D4A06">
        <w:rPr>
          <w:rFonts w:asciiTheme="minorBidi" w:hAnsiTheme="minorBidi"/>
        </w:rPr>
        <w:t xml:space="preserve">Consider </w:t>
      </w:r>
      <w:r w:rsidRPr="005D4A06">
        <w:rPr>
          <w:rFonts w:asciiTheme="minorBidi" w:hAnsiTheme="minorBidi"/>
          <w:b/>
          <w:bCs/>
        </w:rPr>
        <w:t>real-world feasibility, risks, and organisational constraints</w:t>
      </w:r>
    </w:p>
    <w:p w14:paraId="4FC18C45" w14:textId="77777777" w:rsidR="009D5835" w:rsidRPr="005D4A06" w:rsidRDefault="009D5835" w:rsidP="009D5835">
      <w:pPr>
        <w:numPr>
          <w:ilvl w:val="0"/>
          <w:numId w:val="1"/>
        </w:numPr>
        <w:spacing w:after="100" w:afterAutospacing="1" w:line="276" w:lineRule="auto"/>
        <w:ind w:left="1077" w:hanging="357"/>
        <w:rPr>
          <w:rFonts w:asciiTheme="minorBidi" w:hAnsiTheme="minorBidi"/>
        </w:rPr>
      </w:pPr>
      <w:r w:rsidRPr="005D4A06">
        <w:rPr>
          <w:rFonts w:asciiTheme="minorBidi" w:hAnsiTheme="minorBidi"/>
        </w:rPr>
        <w:t xml:space="preserve">Incorporate </w:t>
      </w:r>
      <w:r w:rsidRPr="005D4A06">
        <w:rPr>
          <w:rFonts w:asciiTheme="minorBidi" w:hAnsiTheme="minorBidi"/>
          <w:b/>
          <w:bCs/>
        </w:rPr>
        <w:t>current academic and industry sources</w:t>
      </w:r>
    </w:p>
    <w:p w14:paraId="4F2F2029" w14:textId="77777777" w:rsidR="009D5835" w:rsidRPr="005D4A06" w:rsidRDefault="009D5835" w:rsidP="009D5835">
      <w:pPr>
        <w:ind w:left="720"/>
        <w:rPr>
          <w:rFonts w:asciiTheme="minorBidi" w:hAnsiTheme="minorBidi"/>
        </w:rPr>
      </w:pPr>
      <w:r w:rsidRPr="005D4A06">
        <w:rPr>
          <w:rFonts w:asciiTheme="minorBidi" w:hAnsiTheme="minorBidi"/>
        </w:rPr>
        <w:t xml:space="preserve">The final proposal should provide </w:t>
      </w:r>
      <w:r w:rsidRPr="005D4A06">
        <w:rPr>
          <w:rFonts w:asciiTheme="minorBidi" w:hAnsiTheme="minorBidi"/>
          <w:b/>
          <w:bCs/>
        </w:rPr>
        <w:t>clear, actionable recommendations</w:t>
      </w:r>
      <w:r w:rsidRPr="005D4A06">
        <w:rPr>
          <w:rFonts w:asciiTheme="minorBidi" w:hAnsiTheme="minorBidi"/>
        </w:rPr>
        <w:t xml:space="preserve"> supported by evidence, and reflect </w:t>
      </w:r>
      <w:r w:rsidRPr="005D4A06">
        <w:rPr>
          <w:rFonts w:asciiTheme="minorBidi" w:hAnsiTheme="minorBidi"/>
          <w:b/>
          <w:bCs/>
        </w:rPr>
        <w:t>Level 5 expectations of analytical thinking, application, and synthesis</w:t>
      </w:r>
      <w:r w:rsidRPr="005D4A06">
        <w:rPr>
          <w:rFonts w:asciiTheme="minorBidi" w:hAnsiTheme="minorBidi"/>
        </w:rPr>
        <w:t>.</w:t>
      </w:r>
    </w:p>
    <w:p w14:paraId="1E51039A" w14:textId="77777777" w:rsidR="00D7243C" w:rsidRPr="005D4A06" w:rsidRDefault="00D7243C">
      <w:pPr>
        <w:rPr>
          <w:lang w:eastAsia="zh-CN"/>
        </w:rPr>
      </w:pPr>
      <w:r w:rsidRPr="005D4A06">
        <w:rPr>
          <w:lang w:eastAsia="zh-CN"/>
        </w:rPr>
        <w:br w:type="page"/>
      </w:r>
    </w:p>
    <w:p w14:paraId="15BE72BE" w14:textId="66BB4330" w:rsidR="009D5835" w:rsidRPr="005D4A06" w:rsidRDefault="00A120F5" w:rsidP="009D5835">
      <w:pPr>
        <w:textAlignment w:val="baseline"/>
        <w:rPr>
          <w:rFonts w:ascii="Segoe UI" w:hAnsi="Segoe UI" w:cs="Segoe UI"/>
          <w:sz w:val="18"/>
          <w:szCs w:val="18"/>
          <w:lang w:eastAsia="zh-CN"/>
        </w:rPr>
      </w:pPr>
      <w:r w:rsidRPr="005D4A06">
        <w:rPr>
          <w:rFonts w:cs="Arial"/>
          <w:b/>
          <w:bCs/>
          <w:lang w:eastAsia="zh-CN"/>
        </w:rPr>
        <w:lastRenderedPageBreak/>
        <w:t>Use of Generative AI in Assessment </w:t>
      </w:r>
      <w:r w:rsidRPr="005D4A06">
        <w:rPr>
          <w:lang w:eastAsia="zh-CN"/>
        </w:rPr>
        <w:t> </w:t>
      </w:r>
    </w:p>
    <w:tbl>
      <w:tblPr>
        <w:tblW w:w="901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7"/>
        <w:gridCol w:w="4934"/>
        <w:gridCol w:w="1277"/>
      </w:tblGrid>
      <w:tr w:rsidR="009D5835" w:rsidRPr="005D4A06" w14:paraId="22302B4B" w14:textId="77777777" w:rsidTr="00A120F5">
        <w:trPr>
          <w:trHeight w:val="300"/>
        </w:trPr>
        <w:tc>
          <w:tcPr>
            <w:tcW w:w="2807" w:type="dxa"/>
            <w:tcBorders>
              <w:top w:val="single" w:sz="6" w:space="0" w:color="auto"/>
              <w:left w:val="single" w:sz="6" w:space="0" w:color="auto"/>
              <w:bottom w:val="single" w:sz="6" w:space="0" w:color="000000"/>
              <w:right w:val="single" w:sz="6" w:space="0" w:color="000000"/>
            </w:tcBorders>
            <w:hideMark/>
          </w:tcPr>
          <w:p w14:paraId="4644B299" w14:textId="77777777" w:rsidR="009D5835" w:rsidRPr="005D4A06" w:rsidRDefault="009D5835" w:rsidP="005C7F3D">
            <w:pPr>
              <w:textAlignment w:val="baseline"/>
              <w:rPr>
                <w:sz w:val="24"/>
                <w:szCs w:val="24"/>
                <w:lang w:eastAsia="zh-CN"/>
              </w:rPr>
            </w:pPr>
            <w:r w:rsidRPr="005D4A06">
              <w:rPr>
                <w:rFonts w:cs="Arial"/>
                <w:lang w:eastAsia="zh-CN"/>
              </w:rPr>
              <w:t>RESEARCH </w:t>
            </w:r>
          </w:p>
        </w:tc>
        <w:tc>
          <w:tcPr>
            <w:tcW w:w="4934" w:type="dxa"/>
            <w:tcBorders>
              <w:top w:val="single" w:sz="6" w:space="0" w:color="auto"/>
              <w:left w:val="single" w:sz="6" w:space="0" w:color="000000"/>
              <w:bottom w:val="single" w:sz="6" w:space="0" w:color="000000"/>
              <w:right w:val="single" w:sz="6" w:space="0" w:color="000000"/>
            </w:tcBorders>
            <w:hideMark/>
          </w:tcPr>
          <w:p w14:paraId="54846DAC" w14:textId="77777777" w:rsidR="009D5835" w:rsidRPr="005D4A06" w:rsidRDefault="009D5835" w:rsidP="005C7F3D">
            <w:pPr>
              <w:textAlignment w:val="baseline"/>
              <w:rPr>
                <w:sz w:val="24"/>
                <w:szCs w:val="24"/>
                <w:lang w:eastAsia="zh-CN"/>
              </w:rPr>
            </w:pPr>
            <w:r w:rsidRPr="005D4A06">
              <w:rPr>
                <w:rFonts w:cs="Arial"/>
                <w:lang w:eastAsia="zh-CN"/>
              </w:rPr>
              <w:t>For this assessment, you can use Generative AI to support you in research, including searching for bibliography, using tools to summarise, compare and interrogate materials. </w:t>
            </w:r>
          </w:p>
        </w:tc>
        <w:tc>
          <w:tcPr>
            <w:tcW w:w="1277" w:type="dxa"/>
            <w:tcBorders>
              <w:top w:val="single" w:sz="6" w:space="0" w:color="auto"/>
              <w:left w:val="single" w:sz="6" w:space="0" w:color="000000"/>
              <w:bottom w:val="single" w:sz="6" w:space="0" w:color="000000"/>
              <w:right w:val="single" w:sz="6" w:space="0" w:color="auto"/>
            </w:tcBorders>
            <w:hideMark/>
          </w:tcPr>
          <w:p w14:paraId="7770545F" w14:textId="77777777" w:rsidR="009D5835" w:rsidRPr="005D4A06" w:rsidRDefault="009D5835" w:rsidP="005C7F3D">
            <w:pPr>
              <w:textAlignment w:val="baseline"/>
              <w:rPr>
                <w:sz w:val="24"/>
                <w:szCs w:val="24"/>
                <w:lang w:eastAsia="zh-CN"/>
              </w:rPr>
            </w:pPr>
            <w:r w:rsidRPr="005D4A06">
              <w:rPr>
                <w:rFonts w:cs="Arial"/>
                <w:lang w:eastAsia="zh-CN"/>
              </w:rPr>
              <w:t>Yes ​</w:t>
            </w:r>
            <w:r w:rsidRPr="005D4A06">
              <w:rPr>
                <w:rFonts w:ascii="MS Gothic" w:eastAsia="MS Gothic" w:hAnsi="MS Gothic" w:hint="eastAsia"/>
                <w:lang w:eastAsia="zh-CN"/>
              </w:rPr>
              <w:t>☒</w:t>
            </w:r>
            <w:r w:rsidRPr="005D4A06">
              <w:rPr>
                <w:rFonts w:cs="Arial"/>
                <w:lang w:eastAsia="zh-CN"/>
              </w:rPr>
              <w:t>​ </w:t>
            </w:r>
          </w:p>
          <w:p w14:paraId="2B61A824" w14:textId="77777777" w:rsidR="009D5835" w:rsidRPr="005D4A06" w:rsidRDefault="009D5835" w:rsidP="005C7F3D">
            <w:pPr>
              <w:textAlignment w:val="baseline"/>
              <w:rPr>
                <w:sz w:val="24"/>
                <w:szCs w:val="24"/>
                <w:lang w:eastAsia="zh-CN"/>
              </w:rPr>
            </w:pPr>
            <w:r w:rsidRPr="005D4A06">
              <w:rPr>
                <w:rFonts w:cs="Arial"/>
                <w:lang w:eastAsia="zh-CN"/>
              </w:rPr>
              <w:t> </w:t>
            </w:r>
          </w:p>
          <w:p w14:paraId="5C7C28A5" w14:textId="77777777" w:rsidR="009D5835" w:rsidRPr="005D4A06" w:rsidRDefault="009D5835" w:rsidP="005C7F3D">
            <w:pPr>
              <w:textAlignment w:val="baseline"/>
              <w:rPr>
                <w:sz w:val="24"/>
                <w:szCs w:val="24"/>
                <w:lang w:eastAsia="zh-CN"/>
              </w:rPr>
            </w:pPr>
            <w:r w:rsidRPr="005D4A06">
              <w:rPr>
                <w:rFonts w:cs="Arial"/>
                <w:lang w:eastAsia="zh-CN"/>
              </w:rPr>
              <w:t>No  ​</w:t>
            </w:r>
            <w:r w:rsidRPr="005D4A06">
              <w:rPr>
                <w:rFonts w:ascii="MS Gothic" w:eastAsia="MS Gothic" w:hAnsi="MS Gothic" w:hint="eastAsia"/>
                <w:lang w:eastAsia="zh-CN"/>
              </w:rPr>
              <w:t>☐</w:t>
            </w:r>
            <w:r w:rsidRPr="005D4A06">
              <w:rPr>
                <w:rFonts w:cs="Arial"/>
                <w:lang w:eastAsia="zh-CN"/>
              </w:rPr>
              <w:t>​ </w:t>
            </w:r>
          </w:p>
        </w:tc>
      </w:tr>
      <w:tr w:rsidR="009D5835" w:rsidRPr="005D4A06" w14:paraId="5C0E08A4" w14:textId="77777777" w:rsidTr="00A120F5">
        <w:trPr>
          <w:trHeight w:val="300"/>
        </w:trPr>
        <w:tc>
          <w:tcPr>
            <w:tcW w:w="2807" w:type="dxa"/>
            <w:tcBorders>
              <w:top w:val="single" w:sz="6" w:space="0" w:color="000000"/>
              <w:left w:val="single" w:sz="6" w:space="0" w:color="auto"/>
              <w:bottom w:val="single" w:sz="6" w:space="0" w:color="000000"/>
              <w:right w:val="single" w:sz="6" w:space="0" w:color="000000"/>
            </w:tcBorders>
            <w:hideMark/>
          </w:tcPr>
          <w:p w14:paraId="2CF99E8F" w14:textId="77777777" w:rsidR="009D5835" w:rsidRPr="005D4A06" w:rsidRDefault="009D5835" w:rsidP="005C7F3D">
            <w:pPr>
              <w:textAlignment w:val="baseline"/>
              <w:rPr>
                <w:sz w:val="24"/>
                <w:szCs w:val="24"/>
                <w:lang w:eastAsia="zh-CN"/>
              </w:rPr>
            </w:pPr>
            <w:r w:rsidRPr="005D4A06">
              <w:rPr>
                <w:rFonts w:cs="Arial"/>
                <w:lang w:eastAsia="zh-CN"/>
              </w:rPr>
              <w:t>STRUCTURE </w:t>
            </w:r>
          </w:p>
        </w:tc>
        <w:tc>
          <w:tcPr>
            <w:tcW w:w="4934" w:type="dxa"/>
            <w:tcBorders>
              <w:top w:val="single" w:sz="6" w:space="0" w:color="000000"/>
              <w:left w:val="single" w:sz="6" w:space="0" w:color="000000"/>
              <w:bottom w:val="single" w:sz="6" w:space="0" w:color="000000"/>
              <w:right w:val="single" w:sz="6" w:space="0" w:color="000000"/>
            </w:tcBorders>
            <w:hideMark/>
          </w:tcPr>
          <w:p w14:paraId="7F44A445" w14:textId="77777777" w:rsidR="009D5835" w:rsidRPr="005D4A06" w:rsidRDefault="009D5835" w:rsidP="005C7F3D">
            <w:pPr>
              <w:textAlignment w:val="baseline"/>
              <w:rPr>
                <w:sz w:val="24"/>
                <w:szCs w:val="24"/>
                <w:lang w:eastAsia="zh-CN"/>
              </w:rPr>
            </w:pPr>
            <w:r w:rsidRPr="005D4A06">
              <w:rPr>
                <w:rFonts w:cs="Arial"/>
                <w:lang w:eastAsia="zh-CN"/>
              </w:rPr>
              <w:t>For this assessment, you can use Generative AI to support you in structuring your submission, including creating a draft argument structure, identifying parts and headings, etc. </w:t>
            </w:r>
          </w:p>
        </w:tc>
        <w:tc>
          <w:tcPr>
            <w:tcW w:w="1277" w:type="dxa"/>
            <w:tcBorders>
              <w:top w:val="single" w:sz="6" w:space="0" w:color="000000"/>
              <w:left w:val="single" w:sz="6" w:space="0" w:color="000000"/>
              <w:bottom w:val="single" w:sz="6" w:space="0" w:color="000000"/>
              <w:right w:val="single" w:sz="6" w:space="0" w:color="auto"/>
            </w:tcBorders>
            <w:hideMark/>
          </w:tcPr>
          <w:p w14:paraId="075EE07C" w14:textId="77777777" w:rsidR="009D5835" w:rsidRPr="005D4A06" w:rsidRDefault="009D5835" w:rsidP="005C7F3D">
            <w:pPr>
              <w:textAlignment w:val="baseline"/>
              <w:rPr>
                <w:sz w:val="24"/>
                <w:szCs w:val="24"/>
                <w:lang w:eastAsia="zh-CN"/>
              </w:rPr>
            </w:pPr>
            <w:r w:rsidRPr="005D4A06">
              <w:rPr>
                <w:rFonts w:cs="Arial"/>
                <w:lang w:eastAsia="zh-CN"/>
              </w:rPr>
              <w:t>Yes ​</w:t>
            </w:r>
            <w:r w:rsidRPr="005D4A06">
              <w:rPr>
                <w:rFonts w:ascii="MS Gothic" w:eastAsia="MS Gothic" w:hAnsi="MS Gothic" w:hint="eastAsia"/>
                <w:lang w:eastAsia="zh-CN"/>
              </w:rPr>
              <w:t>☒</w:t>
            </w:r>
            <w:r w:rsidRPr="005D4A06">
              <w:rPr>
                <w:rFonts w:cs="Arial"/>
                <w:lang w:eastAsia="zh-CN"/>
              </w:rPr>
              <w:t>​ </w:t>
            </w:r>
          </w:p>
          <w:p w14:paraId="5DD69A6F" w14:textId="77777777" w:rsidR="009D5835" w:rsidRPr="005D4A06" w:rsidRDefault="009D5835" w:rsidP="005C7F3D">
            <w:pPr>
              <w:textAlignment w:val="baseline"/>
              <w:rPr>
                <w:sz w:val="24"/>
                <w:szCs w:val="24"/>
                <w:lang w:eastAsia="zh-CN"/>
              </w:rPr>
            </w:pPr>
            <w:r w:rsidRPr="005D4A06">
              <w:rPr>
                <w:rFonts w:cs="Arial"/>
                <w:lang w:eastAsia="zh-CN"/>
              </w:rPr>
              <w:t> </w:t>
            </w:r>
          </w:p>
          <w:p w14:paraId="0CEF86AB" w14:textId="77777777" w:rsidR="009D5835" w:rsidRPr="005D4A06" w:rsidRDefault="009D5835" w:rsidP="005C7F3D">
            <w:pPr>
              <w:textAlignment w:val="baseline"/>
              <w:rPr>
                <w:sz w:val="24"/>
                <w:szCs w:val="24"/>
                <w:lang w:eastAsia="zh-CN"/>
              </w:rPr>
            </w:pPr>
            <w:r w:rsidRPr="005D4A06">
              <w:rPr>
                <w:rFonts w:cs="Arial"/>
                <w:lang w:eastAsia="zh-CN"/>
              </w:rPr>
              <w:t>No  ​</w:t>
            </w:r>
            <w:r w:rsidRPr="005D4A06">
              <w:rPr>
                <w:rFonts w:ascii="MS Gothic" w:eastAsia="MS Gothic" w:hAnsi="MS Gothic" w:hint="eastAsia"/>
                <w:lang w:eastAsia="zh-CN"/>
              </w:rPr>
              <w:t>☐</w:t>
            </w:r>
            <w:r w:rsidRPr="005D4A06">
              <w:rPr>
                <w:rFonts w:cs="Arial"/>
                <w:lang w:eastAsia="zh-CN"/>
              </w:rPr>
              <w:t>​ </w:t>
            </w:r>
          </w:p>
        </w:tc>
      </w:tr>
      <w:tr w:rsidR="009D5835" w:rsidRPr="005D4A06" w14:paraId="7C990EB4" w14:textId="77777777" w:rsidTr="00A120F5">
        <w:trPr>
          <w:trHeight w:val="300"/>
        </w:trPr>
        <w:tc>
          <w:tcPr>
            <w:tcW w:w="2807" w:type="dxa"/>
            <w:tcBorders>
              <w:top w:val="single" w:sz="6" w:space="0" w:color="000000"/>
              <w:left w:val="single" w:sz="6" w:space="0" w:color="auto"/>
              <w:bottom w:val="single" w:sz="6" w:space="0" w:color="000000"/>
              <w:right w:val="single" w:sz="6" w:space="0" w:color="000000"/>
            </w:tcBorders>
            <w:hideMark/>
          </w:tcPr>
          <w:p w14:paraId="216E5019" w14:textId="77777777" w:rsidR="009D5835" w:rsidRPr="005D4A06" w:rsidRDefault="009D5835" w:rsidP="005C7F3D">
            <w:pPr>
              <w:textAlignment w:val="baseline"/>
              <w:rPr>
                <w:sz w:val="24"/>
                <w:szCs w:val="24"/>
                <w:lang w:eastAsia="zh-CN"/>
              </w:rPr>
            </w:pPr>
            <w:r w:rsidRPr="005D4A06">
              <w:rPr>
                <w:rFonts w:cs="Arial"/>
                <w:lang w:eastAsia="zh-CN"/>
              </w:rPr>
              <w:t>PROOFREADING </w:t>
            </w:r>
          </w:p>
        </w:tc>
        <w:tc>
          <w:tcPr>
            <w:tcW w:w="4934" w:type="dxa"/>
            <w:tcBorders>
              <w:top w:val="single" w:sz="6" w:space="0" w:color="000000"/>
              <w:left w:val="single" w:sz="6" w:space="0" w:color="000000"/>
              <w:bottom w:val="single" w:sz="6" w:space="0" w:color="000000"/>
              <w:right w:val="single" w:sz="6" w:space="0" w:color="000000"/>
            </w:tcBorders>
            <w:hideMark/>
          </w:tcPr>
          <w:p w14:paraId="2003A4BA" w14:textId="77777777" w:rsidR="009D5835" w:rsidRPr="005D4A06" w:rsidRDefault="009D5835" w:rsidP="005C7F3D">
            <w:pPr>
              <w:textAlignment w:val="baseline"/>
              <w:rPr>
                <w:sz w:val="24"/>
                <w:szCs w:val="24"/>
                <w:lang w:eastAsia="zh-CN"/>
              </w:rPr>
            </w:pPr>
            <w:r w:rsidRPr="005D4A06">
              <w:rPr>
                <w:rFonts w:cs="Arial"/>
                <w:lang w:eastAsia="zh-CN"/>
              </w:rPr>
              <w:t>For this assessment, you can use Generative AI to check your own text/creation for grammatical and syntactical mistakes, including rephrasing of your own work within specific standards. </w:t>
            </w:r>
          </w:p>
        </w:tc>
        <w:tc>
          <w:tcPr>
            <w:tcW w:w="1277" w:type="dxa"/>
            <w:tcBorders>
              <w:top w:val="single" w:sz="6" w:space="0" w:color="000000"/>
              <w:left w:val="single" w:sz="6" w:space="0" w:color="000000"/>
              <w:bottom w:val="single" w:sz="6" w:space="0" w:color="000000"/>
              <w:right w:val="single" w:sz="6" w:space="0" w:color="auto"/>
            </w:tcBorders>
            <w:hideMark/>
          </w:tcPr>
          <w:p w14:paraId="46D33EA6" w14:textId="77777777" w:rsidR="009D5835" w:rsidRPr="005D4A06" w:rsidRDefault="009D5835" w:rsidP="005C7F3D">
            <w:pPr>
              <w:textAlignment w:val="baseline"/>
              <w:rPr>
                <w:sz w:val="24"/>
                <w:szCs w:val="24"/>
                <w:lang w:eastAsia="zh-CN"/>
              </w:rPr>
            </w:pPr>
            <w:r w:rsidRPr="005D4A06">
              <w:rPr>
                <w:rFonts w:cs="Arial"/>
                <w:lang w:eastAsia="zh-CN"/>
              </w:rPr>
              <w:t>Yes ​</w:t>
            </w:r>
            <w:r w:rsidRPr="005D4A06">
              <w:rPr>
                <w:rFonts w:ascii="MS Gothic" w:eastAsia="MS Gothic" w:hAnsi="MS Gothic" w:hint="eastAsia"/>
                <w:lang w:eastAsia="zh-CN"/>
              </w:rPr>
              <w:t>☒</w:t>
            </w:r>
            <w:r w:rsidRPr="005D4A06">
              <w:rPr>
                <w:rFonts w:cs="Arial"/>
                <w:lang w:eastAsia="zh-CN"/>
              </w:rPr>
              <w:t>​ </w:t>
            </w:r>
          </w:p>
          <w:p w14:paraId="3117404B" w14:textId="77777777" w:rsidR="009D5835" w:rsidRPr="005D4A06" w:rsidRDefault="009D5835" w:rsidP="005C7F3D">
            <w:pPr>
              <w:textAlignment w:val="baseline"/>
              <w:rPr>
                <w:sz w:val="24"/>
                <w:szCs w:val="24"/>
                <w:lang w:eastAsia="zh-CN"/>
              </w:rPr>
            </w:pPr>
            <w:r w:rsidRPr="005D4A06">
              <w:rPr>
                <w:rFonts w:cs="Arial"/>
                <w:lang w:eastAsia="zh-CN"/>
              </w:rPr>
              <w:t> </w:t>
            </w:r>
          </w:p>
          <w:p w14:paraId="640A5CDA" w14:textId="77777777" w:rsidR="009D5835" w:rsidRPr="005D4A06" w:rsidRDefault="009D5835" w:rsidP="005C7F3D">
            <w:pPr>
              <w:textAlignment w:val="baseline"/>
              <w:rPr>
                <w:sz w:val="24"/>
                <w:szCs w:val="24"/>
                <w:lang w:eastAsia="zh-CN"/>
              </w:rPr>
            </w:pPr>
            <w:r w:rsidRPr="005D4A06">
              <w:rPr>
                <w:rFonts w:cs="Arial"/>
                <w:lang w:eastAsia="zh-CN"/>
              </w:rPr>
              <w:t>No  ​</w:t>
            </w:r>
            <w:r w:rsidRPr="005D4A06">
              <w:rPr>
                <w:rFonts w:ascii="MS Gothic" w:eastAsia="MS Gothic" w:hAnsi="MS Gothic" w:hint="eastAsia"/>
                <w:lang w:eastAsia="zh-CN"/>
              </w:rPr>
              <w:t>☐</w:t>
            </w:r>
            <w:r w:rsidRPr="005D4A06">
              <w:rPr>
                <w:rFonts w:cs="Arial"/>
                <w:lang w:eastAsia="zh-CN"/>
              </w:rPr>
              <w:t>​ </w:t>
            </w:r>
          </w:p>
        </w:tc>
      </w:tr>
      <w:tr w:rsidR="009D5835" w:rsidRPr="005D4A06" w14:paraId="71A4ADF8" w14:textId="77777777" w:rsidTr="00A120F5">
        <w:trPr>
          <w:trHeight w:val="300"/>
        </w:trPr>
        <w:tc>
          <w:tcPr>
            <w:tcW w:w="2807" w:type="dxa"/>
            <w:tcBorders>
              <w:top w:val="single" w:sz="6" w:space="0" w:color="000000"/>
              <w:left w:val="single" w:sz="6" w:space="0" w:color="auto"/>
              <w:bottom w:val="single" w:sz="6" w:space="0" w:color="000000"/>
              <w:right w:val="single" w:sz="6" w:space="0" w:color="000000"/>
            </w:tcBorders>
            <w:hideMark/>
          </w:tcPr>
          <w:p w14:paraId="16D604BB" w14:textId="77777777" w:rsidR="009D5835" w:rsidRPr="005D4A06" w:rsidRDefault="009D5835" w:rsidP="005C7F3D">
            <w:pPr>
              <w:textAlignment w:val="baseline"/>
              <w:rPr>
                <w:sz w:val="24"/>
                <w:szCs w:val="24"/>
                <w:lang w:eastAsia="zh-CN"/>
              </w:rPr>
            </w:pPr>
            <w:r w:rsidRPr="005D4A06">
              <w:rPr>
                <w:rFonts w:cs="Arial"/>
                <w:lang w:eastAsia="zh-CN"/>
              </w:rPr>
              <w:t>WRITING </w:t>
            </w:r>
          </w:p>
        </w:tc>
        <w:tc>
          <w:tcPr>
            <w:tcW w:w="4934" w:type="dxa"/>
            <w:tcBorders>
              <w:top w:val="single" w:sz="6" w:space="0" w:color="000000"/>
              <w:left w:val="single" w:sz="6" w:space="0" w:color="000000"/>
              <w:bottom w:val="single" w:sz="6" w:space="0" w:color="000000"/>
              <w:right w:val="single" w:sz="6" w:space="0" w:color="000000"/>
            </w:tcBorders>
            <w:hideMark/>
          </w:tcPr>
          <w:p w14:paraId="2B803ECB" w14:textId="77777777" w:rsidR="009D5835" w:rsidRPr="005D4A06" w:rsidRDefault="009D5835" w:rsidP="005C7F3D">
            <w:pPr>
              <w:textAlignment w:val="baseline"/>
              <w:rPr>
                <w:sz w:val="24"/>
                <w:szCs w:val="24"/>
                <w:lang w:eastAsia="zh-CN"/>
              </w:rPr>
            </w:pPr>
            <w:r w:rsidRPr="005D4A06">
              <w:rPr>
                <w:rFonts w:cs="Arial"/>
                <w:lang w:eastAsia="zh-CN"/>
              </w:rPr>
              <w:t>For this assessment, you can use Generative AI to create text for submission. </w:t>
            </w:r>
          </w:p>
        </w:tc>
        <w:tc>
          <w:tcPr>
            <w:tcW w:w="1277" w:type="dxa"/>
            <w:tcBorders>
              <w:top w:val="single" w:sz="6" w:space="0" w:color="000000"/>
              <w:left w:val="single" w:sz="6" w:space="0" w:color="000000"/>
              <w:bottom w:val="single" w:sz="6" w:space="0" w:color="000000"/>
              <w:right w:val="single" w:sz="6" w:space="0" w:color="auto"/>
            </w:tcBorders>
            <w:hideMark/>
          </w:tcPr>
          <w:p w14:paraId="71F5C8CF" w14:textId="77777777" w:rsidR="009D5835" w:rsidRPr="005D4A06" w:rsidRDefault="009D5835" w:rsidP="005C7F3D">
            <w:pPr>
              <w:textAlignment w:val="baseline"/>
              <w:rPr>
                <w:sz w:val="24"/>
                <w:szCs w:val="24"/>
                <w:lang w:eastAsia="zh-CN"/>
              </w:rPr>
            </w:pPr>
            <w:r w:rsidRPr="005D4A06">
              <w:rPr>
                <w:rFonts w:cs="Arial"/>
                <w:lang w:eastAsia="zh-CN"/>
              </w:rPr>
              <w:t>Yes ​</w:t>
            </w:r>
            <w:r w:rsidRPr="005D4A06">
              <w:rPr>
                <w:rFonts w:ascii="MS Gothic" w:eastAsia="MS Gothic" w:hAnsi="MS Gothic" w:hint="eastAsia"/>
                <w:lang w:eastAsia="zh-CN"/>
              </w:rPr>
              <w:t>☐</w:t>
            </w:r>
            <w:r w:rsidRPr="005D4A06">
              <w:rPr>
                <w:rFonts w:cs="Arial"/>
                <w:lang w:eastAsia="zh-CN"/>
              </w:rPr>
              <w:t>​ </w:t>
            </w:r>
          </w:p>
          <w:p w14:paraId="7D25AFF2" w14:textId="77777777" w:rsidR="009D5835" w:rsidRPr="005D4A06" w:rsidRDefault="009D5835" w:rsidP="005C7F3D">
            <w:pPr>
              <w:textAlignment w:val="baseline"/>
              <w:rPr>
                <w:sz w:val="24"/>
                <w:szCs w:val="24"/>
                <w:lang w:eastAsia="zh-CN"/>
              </w:rPr>
            </w:pPr>
            <w:r w:rsidRPr="005D4A06">
              <w:rPr>
                <w:rFonts w:cs="Arial"/>
                <w:lang w:eastAsia="zh-CN"/>
              </w:rPr>
              <w:t> </w:t>
            </w:r>
          </w:p>
          <w:p w14:paraId="29DBD5C5" w14:textId="77777777" w:rsidR="009D5835" w:rsidRPr="005D4A06" w:rsidRDefault="009D5835" w:rsidP="005C7F3D">
            <w:pPr>
              <w:textAlignment w:val="baseline"/>
              <w:rPr>
                <w:sz w:val="24"/>
                <w:szCs w:val="24"/>
                <w:lang w:eastAsia="zh-CN"/>
              </w:rPr>
            </w:pPr>
            <w:r w:rsidRPr="005D4A06">
              <w:rPr>
                <w:rFonts w:cs="Arial"/>
                <w:lang w:eastAsia="zh-CN"/>
              </w:rPr>
              <w:t>No  ​</w:t>
            </w:r>
            <w:r w:rsidRPr="005D4A06">
              <w:rPr>
                <w:rFonts w:ascii="MS Gothic" w:eastAsia="MS Gothic" w:hAnsi="MS Gothic" w:hint="eastAsia"/>
                <w:lang w:eastAsia="zh-CN"/>
              </w:rPr>
              <w:t>☒</w:t>
            </w:r>
            <w:r w:rsidRPr="005D4A06">
              <w:rPr>
                <w:rFonts w:cs="Arial"/>
                <w:lang w:eastAsia="zh-CN"/>
              </w:rPr>
              <w:t>​ </w:t>
            </w:r>
          </w:p>
        </w:tc>
      </w:tr>
      <w:tr w:rsidR="009D5835" w:rsidRPr="005D4A06" w14:paraId="3155AC68" w14:textId="77777777" w:rsidTr="00A120F5">
        <w:trPr>
          <w:trHeight w:val="300"/>
        </w:trPr>
        <w:tc>
          <w:tcPr>
            <w:tcW w:w="2807" w:type="dxa"/>
            <w:tcBorders>
              <w:top w:val="single" w:sz="6" w:space="0" w:color="000000"/>
              <w:left w:val="single" w:sz="6" w:space="0" w:color="auto"/>
              <w:bottom w:val="single" w:sz="6" w:space="0" w:color="000000"/>
              <w:right w:val="single" w:sz="6" w:space="0" w:color="000000"/>
            </w:tcBorders>
            <w:hideMark/>
          </w:tcPr>
          <w:p w14:paraId="55B30744" w14:textId="77777777" w:rsidR="009D5835" w:rsidRPr="005D4A06" w:rsidRDefault="009D5835" w:rsidP="005C7F3D">
            <w:pPr>
              <w:textAlignment w:val="baseline"/>
              <w:rPr>
                <w:sz w:val="24"/>
                <w:szCs w:val="24"/>
                <w:lang w:eastAsia="zh-CN"/>
              </w:rPr>
            </w:pPr>
            <w:r w:rsidRPr="005D4A06">
              <w:rPr>
                <w:rFonts w:cs="Arial"/>
                <w:lang w:eastAsia="zh-CN"/>
              </w:rPr>
              <w:t>CREATIVE </w:t>
            </w:r>
          </w:p>
        </w:tc>
        <w:tc>
          <w:tcPr>
            <w:tcW w:w="4934" w:type="dxa"/>
            <w:tcBorders>
              <w:top w:val="single" w:sz="6" w:space="0" w:color="000000"/>
              <w:left w:val="single" w:sz="6" w:space="0" w:color="000000"/>
              <w:bottom w:val="single" w:sz="6" w:space="0" w:color="000000"/>
              <w:right w:val="single" w:sz="6" w:space="0" w:color="000000"/>
            </w:tcBorders>
            <w:hideMark/>
          </w:tcPr>
          <w:p w14:paraId="502AA56D" w14:textId="77777777" w:rsidR="009D5835" w:rsidRPr="005D4A06" w:rsidRDefault="009D5835" w:rsidP="005C7F3D">
            <w:pPr>
              <w:textAlignment w:val="baseline"/>
              <w:rPr>
                <w:sz w:val="24"/>
                <w:szCs w:val="24"/>
                <w:lang w:eastAsia="zh-CN"/>
              </w:rPr>
            </w:pPr>
            <w:r w:rsidRPr="005D4A06">
              <w:rPr>
                <w:rFonts w:cs="Arial"/>
                <w:lang w:eastAsia="zh-CN"/>
              </w:rPr>
              <w:t>For this assessment, you can use Generative AI to create creative materials, such as images. </w:t>
            </w:r>
          </w:p>
        </w:tc>
        <w:tc>
          <w:tcPr>
            <w:tcW w:w="1277" w:type="dxa"/>
            <w:tcBorders>
              <w:top w:val="single" w:sz="6" w:space="0" w:color="000000"/>
              <w:left w:val="single" w:sz="6" w:space="0" w:color="000000"/>
              <w:bottom w:val="single" w:sz="6" w:space="0" w:color="000000"/>
              <w:right w:val="single" w:sz="6" w:space="0" w:color="auto"/>
            </w:tcBorders>
            <w:hideMark/>
          </w:tcPr>
          <w:p w14:paraId="0F192BC1" w14:textId="77777777" w:rsidR="009D5835" w:rsidRPr="005D4A06" w:rsidRDefault="009D5835" w:rsidP="005C7F3D">
            <w:pPr>
              <w:textAlignment w:val="baseline"/>
              <w:rPr>
                <w:sz w:val="24"/>
                <w:szCs w:val="24"/>
                <w:lang w:eastAsia="zh-CN"/>
              </w:rPr>
            </w:pPr>
            <w:r w:rsidRPr="005D4A06">
              <w:rPr>
                <w:rFonts w:cs="Arial"/>
                <w:lang w:eastAsia="zh-CN"/>
              </w:rPr>
              <w:t>Yes ​</w:t>
            </w:r>
            <w:r w:rsidRPr="005D4A06">
              <w:rPr>
                <w:rFonts w:ascii="MS Gothic" w:eastAsia="MS Gothic" w:hAnsi="MS Gothic" w:hint="eastAsia"/>
                <w:lang w:eastAsia="zh-CN"/>
              </w:rPr>
              <w:t>☐</w:t>
            </w:r>
            <w:r w:rsidRPr="005D4A06">
              <w:rPr>
                <w:rFonts w:cs="Arial"/>
                <w:lang w:eastAsia="zh-CN"/>
              </w:rPr>
              <w:t>​ </w:t>
            </w:r>
          </w:p>
          <w:p w14:paraId="53B046D5" w14:textId="77777777" w:rsidR="009D5835" w:rsidRPr="005D4A06" w:rsidRDefault="009D5835" w:rsidP="005C7F3D">
            <w:pPr>
              <w:textAlignment w:val="baseline"/>
              <w:rPr>
                <w:sz w:val="24"/>
                <w:szCs w:val="24"/>
                <w:lang w:eastAsia="zh-CN"/>
              </w:rPr>
            </w:pPr>
            <w:r w:rsidRPr="005D4A06">
              <w:rPr>
                <w:rFonts w:cs="Arial"/>
                <w:lang w:eastAsia="zh-CN"/>
              </w:rPr>
              <w:t> </w:t>
            </w:r>
          </w:p>
          <w:p w14:paraId="2C9A2A4E" w14:textId="77777777" w:rsidR="009D5835" w:rsidRPr="005D4A06" w:rsidRDefault="009D5835" w:rsidP="005C7F3D">
            <w:pPr>
              <w:textAlignment w:val="baseline"/>
              <w:rPr>
                <w:sz w:val="24"/>
                <w:szCs w:val="24"/>
                <w:lang w:eastAsia="zh-CN"/>
              </w:rPr>
            </w:pPr>
            <w:r w:rsidRPr="005D4A06">
              <w:rPr>
                <w:rFonts w:cs="Arial"/>
                <w:lang w:eastAsia="zh-CN"/>
              </w:rPr>
              <w:t>No  ​</w:t>
            </w:r>
            <w:r w:rsidRPr="005D4A06">
              <w:rPr>
                <w:rFonts w:ascii="MS Gothic" w:eastAsia="MS Gothic" w:hAnsi="MS Gothic" w:hint="eastAsia"/>
                <w:lang w:eastAsia="zh-CN"/>
              </w:rPr>
              <w:t>☒</w:t>
            </w:r>
            <w:r w:rsidRPr="005D4A06">
              <w:rPr>
                <w:rFonts w:cs="Arial"/>
                <w:lang w:eastAsia="zh-CN"/>
              </w:rPr>
              <w:t>​ </w:t>
            </w:r>
          </w:p>
        </w:tc>
      </w:tr>
      <w:tr w:rsidR="009D5835" w:rsidRPr="005D4A06" w14:paraId="481B4726" w14:textId="77777777" w:rsidTr="00A120F5">
        <w:trPr>
          <w:trHeight w:val="300"/>
        </w:trPr>
        <w:tc>
          <w:tcPr>
            <w:tcW w:w="2807" w:type="dxa"/>
            <w:tcBorders>
              <w:top w:val="single" w:sz="6" w:space="0" w:color="000000"/>
              <w:left w:val="single" w:sz="6" w:space="0" w:color="auto"/>
              <w:bottom w:val="single" w:sz="6" w:space="0" w:color="000000"/>
              <w:right w:val="single" w:sz="6" w:space="0" w:color="000000"/>
            </w:tcBorders>
            <w:hideMark/>
          </w:tcPr>
          <w:p w14:paraId="3EC3E2DB" w14:textId="77777777" w:rsidR="009D5835" w:rsidRPr="005D4A06" w:rsidRDefault="009D5835" w:rsidP="005C7F3D">
            <w:pPr>
              <w:textAlignment w:val="baseline"/>
              <w:rPr>
                <w:sz w:val="24"/>
                <w:szCs w:val="24"/>
                <w:lang w:eastAsia="zh-CN"/>
              </w:rPr>
            </w:pPr>
            <w:r w:rsidRPr="005D4A06">
              <w:rPr>
                <w:rFonts w:cs="Arial"/>
                <w:lang w:eastAsia="zh-CN"/>
              </w:rPr>
              <w:t>PROGRAMING </w:t>
            </w:r>
          </w:p>
        </w:tc>
        <w:tc>
          <w:tcPr>
            <w:tcW w:w="4934" w:type="dxa"/>
            <w:tcBorders>
              <w:top w:val="single" w:sz="6" w:space="0" w:color="000000"/>
              <w:left w:val="single" w:sz="6" w:space="0" w:color="000000"/>
              <w:bottom w:val="single" w:sz="6" w:space="0" w:color="000000"/>
              <w:right w:val="single" w:sz="6" w:space="0" w:color="000000"/>
            </w:tcBorders>
            <w:hideMark/>
          </w:tcPr>
          <w:p w14:paraId="7BE2B390" w14:textId="77777777" w:rsidR="009D5835" w:rsidRPr="005D4A06" w:rsidRDefault="009D5835" w:rsidP="005C7F3D">
            <w:pPr>
              <w:textAlignment w:val="baseline"/>
              <w:rPr>
                <w:sz w:val="24"/>
                <w:szCs w:val="24"/>
                <w:lang w:eastAsia="zh-CN"/>
              </w:rPr>
            </w:pPr>
            <w:r w:rsidRPr="005D4A06">
              <w:rPr>
                <w:rFonts w:cs="Arial"/>
                <w:lang w:eastAsia="zh-CN"/>
              </w:rPr>
              <w:t>For this assessment, you can use Generative AI to create and check code. </w:t>
            </w:r>
          </w:p>
        </w:tc>
        <w:tc>
          <w:tcPr>
            <w:tcW w:w="1277" w:type="dxa"/>
            <w:tcBorders>
              <w:top w:val="single" w:sz="6" w:space="0" w:color="000000"/>
              <w:left w:val="single" w:sz="6" w:space="0" w:color="000000"/>
              <w:bottom w:val="single" w:sz="6" w:space="0" w:color="000000"/>
              <w:right w:val="single" w:sz="6" w:space="0" w:color="auto"/>
            </w:tcBorders>
            <w:hideMark/>
          </w:tcPr>
          <w:p w14:paraId="430F8A82" w14:textId="77777777" w:rsidR="009D5835" w:rsidRPr="005D4A06" w:rsidRDefault="009D5835" w:rsidP="005C7F3D">
            <w:pPr>
              <w:textAlignment w:val="baseline"/>
              <w:rPr>
                <w:sz w:val="24"/>
                <w:szCs w:val="24"/>
                <w:lang w:eastAsia="zh-CN"/>
              </w:rPr>
            </w:pPr>
            <w:r w:rsidRPr="005D4A06">
              <w:rPr>
                <w:rFonts w:cs="Arial"/>
                <w:lang w:eastAsia="zh-CN"/>
              </w:rPr>
              <w:t>Yes ​</w:t>
            </w:r>
            <w:r w:rsidRPr="005D4A06">
              <w:rPr>
                <w:rFonts w:ascii="MS Gothic" w:eastAsia="MS Gothic" w:hAnsi="MS Gothic" w:hint="eastAsia"/>
                <w:lang w:eastAsia="zh-CN"/>
              </w:rPr>
              <w:t>☐</w:t>
            </w:r>
            <w:r w:rsidRPr="005D4A06">
              <w:rPr>
                <w:rFonts w:cs="Arial"/>
                <w:lang w:eastAsia="zh-CN"/>
              </w:rPr>
              <w:t>​ </w:t>
            </w:r>
          </w:p>
          <w:p w14:paraId="464165FB" w14:textId="77777777" w:rsidR="009D5835" w:rsidRPr="005D4A06" w:rsidRDefault="009D5835" w:rsidP="005C7F3D">
            <w:pPr>
              <w:textAlignment w:val="baseline"/>
              <w:rPr>
                <w:sz w:val="24"/>
                <w:szCs w:val="24"/>
                <w:lang w:eastAsia="zh-CN"/>
              </w:rPr>
            </w:pPr>
            <w:r w:rsidRPr="005D4A06">
              <w:rPr>
                <w:rFonts w:cs="Arial"/>
                <w:lang w:eastAsia="zh-CN"/>
              </w:rPr>
              <w:t> </w:t>
            </w:r>
          </w:p>
          <w:p w14:paraId="55F23655" w14:textId="77777777" w:rsidR="009D5835" w:rsidRPr="005D4A06" w:rsidRDefault="009D5835" w:rsidP="005C7F3D">
            <w:pPr>
              <w:textAlignment w:val="baseline"/>
              <w:rPr>
                <w:sz w:val="24"/>
                <w:szCs w:val="24"/>
                <w:lang w:eastAsia="zh-CN"/>
              </w:rPr>
            </w:pPr>
            <w:r w:rsidRPr="005D4A06">
              <w:rPr>
                <w:rFonts w:cs="Arial"/>
                <w:lang w:eastAsia="zh-CN"/>
              </w:rPr>
              <w:t>No  ​</w:t>
            </w:r>
            <w:r w:rsidRPr="005D4A06">
              <w:rPr>
                <w:rFonts w:ascii="MS Gothic" w:eastAsia="MS Gothic" w:hAnsi="MS Gothic" w:hint="eastAsia"/>
                <w:lang w:eastAsia="zh-CN"/>
              </w:rPr>
              <w:t>☒</w:t>
            </w:r>
            <w:r w:rsidRPr="005D4A06">
              <w:rPr>
                <w:rFonts w:cs="Arial"/>
                <w:lang w:eastAsia="zh-CN"/>
              </w:rPr>
              <w:t>​ </w:t>
            </w:r>
          </w:p>
        </w:tc>
      </w:tr>
      <w:tr w:rsidR="009D5835" w:rsidRPr="005D4A06" w14:paraId="776627FE" w14:textId="77777777" w:rsidTr="00A120F5">
        <w:trPr>
          <w:trHeight w:val="300"/>
        </w:trPr>
        <w:tc>
          <w:tcPr>
            <w:tcW w:w="2807" w:type="dxa"/>
            <w:tcBorders>
              <w:top w:val="single" w:sz="6" w:space="0" w:color="000000"/>
              <w:left w:val="single" w:sz="6" w:space="0" w:color="auto"/>
              <w:bottom w:val="single" w:sz="6" w:space="0" w:color="auto"/>
              <w:right w:val="single" w:sz="6" w:space="0" w:color="000000"/>
            </w:tcBorders>
            <w:hideMark/>
          </w:tcPr>
          <w:p w14:paraId="598568B3" w14:textId="77777777" w:rsidR="009D5835" w:rsidRPr="005D4A06" w:rsidRDefault="009D5835" w:rsidP="005C7F3D">
            <w:pPr>
              <w:textAlignment w:val="baseline"/>
              <w:rPr>
                <w:sz w:val="24"/>
                <w:szCs w:val="24"/>
                <w:lang w:eastAsia="zh-CN"/>
              </w:rPr>
            </w:pPr>
            <w:r w:rsidRPr="005D4A06">
              <w:rPr>
                <w:rFonts w:cs="Arial"/>
                <w:lang w:eastAsia="zh-CN"/>
              </w:rPr>
              <w:t>NONE </w:t>
            </w:r>
          </w:p>
        </w:tc>
        <w:tc>
          <w:tcPr>
            <w:tcW w:w="4934" w:type="dxa"/>
            <w:tcBorders>
              <w:top w:val="single" w:sz="6" w:space="0" w:color="000000"/>
              <w:left w:val="single" w:sz="6" w:space="0" w:color="000000"/>
              <w:bottom w:val="single" w:sz="6" w:space="0" w:color="auto"/>
              <w:right w:val="single" w:sz="6" w:space="0" w:color="000000"/>
            </w:tcBorders>
            <w:hideMark/>
          </w:tcPr>
          <w:p w14:paraId="6E0E8A71" w14:textId="77777777" w:rsidR="009D5835" w:rsidRPr="005D4A06" w:rsidRDefault="009D5835" w:rsidP="005C7F3D">
            <w:pPr>
              <w:textAlignment w:val="baseline"/>
              <w:rPr>
                <w:sz w:val="24"/>
                <w:szCs w:val="24"/>
                <w:lang w:eastAsia="zh-CN"/>
              </w:rPr>
            </w:pPr>
            <w:r w:rsidRPr="005D4A06">
              <w:rPr>
                <w:rFonts w:cs="Arial"/>
                <w:lang w:eastAsia="zh-CN"/>
              </w:rPr>
              <w:t xml:space="preserve">For this assessment, you are not allowed to use </w:t>
            </w:r>
            <w:r w:rsidRPr="005D4A06">
              <w:rPr>
                <w:rFonts w:cs="Arial"/>
                <w:b/>
                <w:bCs/>
                <w:lang w:eastAsia="zh-CN"/>
              </w:rPr>
              <w:t>any</w:t>
            </w:r>
            <w:r w:rsidRPr="005D4A06">
              <w:rPr>
                <w:rFonts w:cs="Arial"/>
                <w:lang w:eastAsia="zh-CN"/>
              </w:rPr>
              <w:t xml:space="preserve"> type of Generative AI support. This includes research support, structure support, writing/proofreading support and creative support. </w:t>
            </w:r>
          </w:p>
        </w:tc>
        <w:tc>
          <w:tcPr>
            <w:tcW w:w="1277" w:type="dxa"/>
            <w:tcBorders>
              <w:top w:val="single" w:sz="6" w:space="0" w:color="000000"/>
              <w:left w:val="single" w:sz="6" w:space="0" w:color="000000"/>
              <w:bottom w:val="single" w:sz="6" w:space="0" w:color="auto"/>
              <w:right w:val="single" w:sz="6" w:space="0" w:color="auto"/>
            </w:tcBorders>
            <w:hideMark/>
          </w:tcPr>
          <w:p w14:paraId="3EE21513" w14:textId="77777777" w:rsidR="009D5835" w:rsidRPr="005D4A06" w:rsidRDefault="009D5835" w:rsidP="005C7F3D">
            <w:pPr>
              <w:textAlignment w:val="baseline"/>
              <w:rPr>
                <w:sz w:val="24"/>
                <w:szCs w:val="24"/>
                <w:lang w:eastAsia="zh-CN"/>
              </w:rPr>
            </w:pPr>
            <w:r w:rsidRPr="005D4A06">
              <w:rPr>
                <w:rFonts w:cs="Arial"/>
                <w:lang w:eastAsia="zh-CN"/>
              </w:rPr>
              <w:t>Yes ​</w:t>
            </w:r>
            <w:r w:rsidRPr="005D4A06">
              <w:rPr>
                <w:rFonts w:ascii="MS Gothic" w:eastAsia="MS Gothic" w:hAnsi="MS Gothic" w:hint="eastAsia"/>
                <w:lang w:eastAsia="zh-CN"/>
              </w:rPr>
              <w:t>☐</w:t>
            </w:r>
            <w:r w:rsidRPr="005D4A06">
              <w:rPr>
                <w:rFonts w:cs="Arial"/>
                <w:lang w:eastAsia="zh-CN"/>
              </w:rPr>
              <w:t>​ </w:t>
            </w:r>
          </w:p>
          <w:p w14:paraId="024F55D8" w14:textId="77777777" w:rsidR="009D5835" w:rsidRPr="005D4A06" w:rsidRDefault="009D5835" w:rsidP="005C7F3D">
            <w:pPr>
              <w:textAlignment w:val="baseline"/>
              <w:rPr>
                <w:sz w:val="24"/>
                <w:szCs w:val="24"/>
                <w:lang w:eastAsia="zh-CN"/>
              </w:rPr>
            </w:pPr>
            <w:r w:rsidRPr="005D4A06">
              <w:rPr>
                <w:rFonts w:cs="Arial"/>
                <w:lang w:eastAsia="zh-CN"/>
              </w:rPr>
              <w:t> </w:t>
            </w:r>
          </w:p>
          <w:p w14:paraId="389CEE13" w14:textId="77777777" w:rsidR="009D5835" w:rsidRPr="005D4A06" w:rsidRDefault="009D5835" w:rsidP="005C7F3D">
            <w:pPr>
              <w:textAlignment w:val="baseline"/>
              <w:rPr>
                <w:sz w:val="24"/>
                <w:szCs w:val="24"/>
                <w:lang w:eastAsia="zh-CN"/>
              </w:rPr>
            </w:pPr>
            <w:r w:rsidRPr="005D4A06">
              <w:rPr>
                <w:rFonts w:cs="Arial"/>
                <w:lang w:eastAsia="zh-CN"/>
              </w:rPr>
              <w:t>No  ​</w:t>
            </w:r>
            <w:r w:rsidRPr="005D4A06">
              <w:rPr>
                <w:rFonts w:ascii="MS Gothic" w:eastAsia="MS Gothic" w:hAnsi="MS Gothic" w:hint="eastAsia"/>
                <w:lang w:eastAsia="zh-CN"/>
              </w:rPr>
              <w:t>☒</w:t>
            </w:r>
            <w:r w:rsidRPr="005D4A06">
              <w:rPr>
                <w:rFonts w:cs="Arial"/>
                <w:lang w:eastAsia="zh-CN"/>
              </w:rPr>
              <w:t>​ </w:t>
            </w:r>
          </w:p>
        </w:tc>
      </w:tr>
    </w:tbl>
    <w:p w14:paraId="51D6215C" w14:textId="77777777" w:rsidR="0057622B" w:rsidRPr="005D4A06" w:rsidRDefault="0057622B" w:rsidP="007C31F1">
      <w:pPr>
        <w:rPr>
          <w:rStyle w:val="Strong"/>
        </w:rPr>
      </w:pPr>
    </w:p>
    <w:p w14:paraId="1D75B581" w14:textId="77777777" w:rsidR="0005692E" w:rsidRPr="005D4A06" w:rsidRDefault="0005692E" w:rsidP="0005692E">
      <w:pPr>
        <w:rPr>
          <w:b/>
          <w:bCs/>
        </w:rPr>
      </w:pPr>
      <w:r w:rsidRPr="005D4A06">
        <w:rPr>
          <w:b/>
          <w:bCs/>
        </w:rPr>
        <w:t>AI Acknowledgement</w:t>
      </w:r>
    </w:p>
    <w:p w14:paraId="47C0E477" w14:textId="77777777" w:rsidR="0005692E" w:rsidRPr="005D4A06" w:rsidRDefault="0005692E" w:rsidP="0005692E">
      <w:pPr>
        <w:rPr>
          <w:b/>
          <w:bCs/>
        </w:rPr>
      </w:pPr>
    </w:p>
    <w:p w14:paraId="4E097176" w14:textId="77777777" w:rsidR="0005692E" w:rsidRPr="005D4A06" w:rsidRDefault="0005692E" w:rsidP="0005692E">
      <w:pPr>
        <w:rPr>
          <w:b/>
          <w:bCs/>
        </w:rPr>
      </w:pPr>
      <w:r w:rsidRPr="005D4A06">
        <w:rPr>
          <w:b/>
          <w:bCs/>
        </w:rPr>
        <w:t>I confirm that I have not present any AI-generated materials as my own work in this portfolio.</w:t>
      </w:r>
    </w:p>
    <w:p w14:paraId="5B52999A" w14:textId="77777777" w:rsidR="0005692E" w:rsidRPr="005D4A06" w:rsidRDefault="0005692E" w:rsidP="0005692E">
      <w:pPr>
        <w:rPr>
          <w:b/>
          <w:bCs/>
        </w:rPr>
      </w:pPr>
      <w:r w:rsidRPr="005D4A06">
        <w:rPr>
          <w:b/>
          <w:bCs/>
        </w:rPr>
        <w:t>However, I acknowledge that I have used or may have used the AI in the research and proofreading of my portfolio.</w:t>
      </w:r>
    </w:p>
    <w:p w14:paraId="0ADB8BB4" w14:textId="77777777" w:rsidR="0005692E" w:rsidRPr="005D4A06" w:rsidRDefault="0005692E" w:rsidP="0005692E">
      <w:pPr>
        <w:rPr>
          <w:b/>
          <w:bCs/>
        </w:rPr>
      </w:pPr>
      <w:r w:rsidRPr="005D4A06">
        <w:rPr>
          <w:b/>
          <w:bCs/>
        </w:rPr>
        <w:t>Name:........Graham Jones</w:t>
      </w:r>
    </w:p>
    <w:p w14:paraId="3B5E5B96" w14:textId="164E42DB" w:rsidR="0005692E" w:rsidRPr="005D4A06" w:rsidRDefault="0005692E" w:rsidP="0005692E">
      <w:pPr>
        <w:rPr>
          <w:b/>
          <w:bCs/>
        </w:rPr>
      </w:pPr>
      <w:r w:rsidRPr="005D4A06">
        <w:rPr>
          <w:b/>
          <w:bCs/>
        </w:rPr>
        <w:t>Student ID.........2313935</w:t>
      </w:r>
    </w:p>
    <w:p w14:paraId="7A61BA35" w14:textId="77777777" w:rsidR="00000431" w:rsidRDefault="00000431">
      <w:pPr>
        <w:rPr>
          <w:b/>
          <w:bCs/>
          <w:sz w:val="24"/>
          <w:szCs w:val="24"/>
        </w:rPr>
        <w:sectPr w:rsidR="00000431" w:rsidSect="007927AE">
          <w:pgSz w:w="11906" w:h="16838" w:code="9"/>
          <w:pgMar w:top="1440" w:right="1440" w:bottom="1440" w:left="1440" w:header="709" w:footer="709" w:gutter="0"/>
          <w:cols w:space="708"/>
          <w:docGrid w:linePitch="360"/>
        </w:sectPr>
      </w:pPr>
    </w:p>
    <w:p w14:paraId="6F4A5B87" w14:textId="77777777" w:rsidR="00D824EB" w:rsidRPr="00877275" w:rsidRDefault="00D824EB">
      <w:pPr>
        <w:rPr>
          <w:b/>
          <w:bCs/>
          <w:sz w:val="24"/>
          <w:szCs w:val="24"/>
        </w:rPr>
      </w:pPr>
      <w:r w:rsidRPr="00877275">
        <w:rPr>
          <w:b/>
          <w:bCs/>
          <w:sz w:val="24"/>
          <w:szCs w:val="24"/>
        </w:rPr>
        <w:lastRenderedPageBreak/>
        <w:t>Table of contents</w:t>
      </w:r>
    </w:p>
    <w:p w14:paraId="0D8CE677" w14:textId="65567D30" w:rsidR="00D824EB" w:rsidRPr="001A4F69" w:rsidRDefault="00A21B93" w:rsidP="00A04B8E">
      <w:pPr>
        <w:spacing w:line="240" w:lineRule="auto"/>
      </w:pPr>
      <w:r w:rsidRPr="001A4F69">
        <w:t xml:space="preserve">1 – </w:t>
      </w:r>
      <w:r w:rsidR="00BA604F" w:rsidRPr="001A4F69">
        <w:t>Intr</w:t>
      </w:r>
      <w:r w:rsidRPr="001A4F69">
        <w:t>oduction</w:t>
      </w:r>
      <w:r w:rsidR="003537C5">
        <w:t>………………………………………………………………………………………6</w:t>
      </w:r>
    </w:p>
    <w:p w14:paraId="0E12055A" w14:textId="3BD0AA32" w:rsidR="00A21B93" w:rsidRPr="001A4F69" w:rsidRDefault="00A21B93" w:rsidP="00A04B8E">
      <w:pPr>
        <w:spacing w:line="240" w:lineRule="auto"/>
      </w:pPr>
      <w:r w:rsidRPr="001A4F69">
        <w:t>2 – What is HVO</w:t>
      </w:r>
      <w:r w:rsidR="003537C5">
        <w:t>………………………………………………………………………………….…6</w:t>
      </w:r>
    </w:p>
    <w:p w14:paraId="7EBBFC31" w14:textId="4C99018B" w:rsidR="00A21B93" w:rsidRPr="001A4F69" w:rsidRDefault="00A21B93" w:rsidP="00A04B8E">
      <w:pPr>
        <w:spacing w:line="240" w:lineRule="auto"/>
        <w:rPr>
          <w:rStyle w:val="Strong"/>
          <w:rFonts w:cs="Arial"/>
          <w:b w:val="0"/>
          <w:bCs w:val="0"/>
        </w:rPr>
      </w:pPr>
      <w:r w:rsidRPr="001A4F69">
        <w:tab/>
        <w:t xml:space="preserve">2.1 - </w:t>
      </w:r>
      <w:r w:rsidRPr="001A4F69">
        <w:rPr>
          <w:rStyle w:val="Strong"/>
          <w:rFonts w:cs="Arial"/>
          <w:b w:val="0"/>
          <w:bCs w:val="0"/>
        </w:rPr>
        <w:t>HVO Vs Euro 6 Diesel</w:t>
      </w:r>
      <w:r w:rsidR="003537C5">
        <w:rPr>
          <w:rStyle w:val="Strong"/>
          <w:rFonts w:cs="Arial"/>
          <w:b w:val="0"/>
          <w:bCs w:val="0"/>
        </w:rPr>
        <w:t>……………………………………………………………….8</w:t>
      </w:r>
    </w:p>
    <w:p w14:paraId="2CADDFAB" w14:textId="007E8391" w:rsidR="00F663FD" w:rsidRPr="001B66A8" w:rsidRDefault="00F663FD" w:rsidP="001B66A8">
      <w:pPr>
        <w:spacing w:line="240" w:lineRule="auto"/>
        <w:rPr>
          <w:rStyle w:val="Strong"/>
          <w:rFonts w:cs="Arial"/>
          <w:b w:val="0"/>
          <w:bCs w:val="0"/>
        </w:rPr>
      </w:pPr>
      <w:r w:rsidRPr="001A4F69">
        <w:rPr>
          <w:rStyle w:val="Strong"/>
          <w:rFonts w:cs="Arial"/>
          <w:b w:val="0"/>
          <w:bCs w:val="0"/>
        </w:rPr>
        <w:t xml:space="preserve">3 </w:t>
      </w:r>
      <w:r w:rsidRPr="001B66A8">
        <w:rPr>
          <w:rStyle w:val="Strong"/>
          <w:rFonts w:cs="Arial"/>
          <w:b w:val="0"/>
          <w:bCs w:val="0"/>
        </w:rPr>
        <w:t>– Feasibility study; Transitioning a Ten-Truck Fleet from Euro 6 Diesel to HVO</w:t>
      </w:r>
      <w:r w:rsidR="003537C5">
        <w:rPr>
          <w:rStyle w:val="Strong"/>
          <w:rFonts w:cs="Arial"/>
          <w:b w:val="0"/>
          <w:bCs w:val="0"/>
        </w:rPr>
        <w:t>………...10</w:t>
      </w:r>
    </w:p>
    <w:p w14:paraId="3D5E989C" w14:textId="075B2415" w:rsidR="00D034C9" w:rsidRPr="001B66A8" w:rsidRDefault="00D034C9" w:rsidP="001B66A8">
      <w:pPr>
        <w:spacing w:line="240" w:lineRule="auto"/>
        <w:jc w:val="both"/>
        <w:rPr>
          <w:rStyle w:val="Strong"/>
          <w:rFonts w:cs="Arial"/>
          <w:b w:val="0"/>
          <w:bCs w:val="0"/>
        </w:rPr>
      </w:pPr>
      <w:r w:rsidRPr="001B66A8">
        <w:rPr>
          <w:rStyle w:val="Strong"/>
          <w:rFonts w:cs="Arial"/>
          <w:b w:val="0"/>
          <w:bCs w:val="0"/>
        </w:rPr>
        <w:tab/>
      </w:r>
      <w:r w:rsidR="00562D58" w:rsidRPr="001B66A8">
        <w:rPr>
          <w:rStyle w:val="Strong"/>
          <w:rFonts w:cs="Arial"/>
          <w:b w:val="0"/>
          <w:bCs w:val="0"/>
        </w:rPr>
        <w:t>3.1 - Environmental Sustainability</w:t>
      </w:r>
      <w:r w:rsidR="003537C5">
        <w:rPr>
          <w:rStyle w:val="Strong"/>
          <w:rFonts w:cs="Arial"/>
          <w:b w:val="0"/>
          <w:bCs w:val="0"/>
        </w:rPr>
        <w:t>……………………………………………………….11</w:t>
      </w:r>
    </w:p>
    <w:p w14:paraId="7719D5D1" w14:textId="7C527B3D" w:rsidR="00A04B8E" w:rsidRPr="001B66A8" w:rsidRDefault="00A04B8E" w:rsidP="001B66A8">
      <w:pPr>
        <w:spacing w:line="240" w:lineRule="auto"/>
        <w:jc w:val="both"/>
        <w:rPr>
          <w:rStyle w:val="Strong"/>
          <w:rFonts w:cs="Arial"/>
          <w:b w:val="0"/>
          <w:bCs w:val="0"/>
        </w:rPr>
      </w:pPr>
      <w:r w:rsidRPr="001B66A8">
        <w:rPr>
          <w:rStyle w:val="Strong"/>
          <w:rFonts w:cs="Arial"/>
          <w:b w:val="0"/>
          <w:bCs w:val="0"/>
        </w:rPr>
        <w:tab/>
        <w:t>3.2 - Financial Implications and Cost Analysis</w:t>
      </w:r>
      <w:r w:rsidR="003537C5">
        <w:rPr>
          <w:rStyle w:val="Strong"/>
          <w:rFonts w:cs="Arial"/>
          <w:b w:val="0"/>
          <w:bCs w:val="0"/>
        </w:rPr>
        <w:t>…………………………………………12</w:t>
      </w:r>
    </w:p>
    <w:p w14:paraId="17DA4AB4" w14:textId="586797A8" w:rsidR="00A04B8E" w:rsidRPr="001B66A8" w:rsidRDefault="00E1581F" w:rsidP="00663692">
      <w:pPr>
        <w:spacing w:line="240" w:lineRule="auto"/>
        <w:jc w:val="both"/>
        <w:rPr>
          <w:rStyle w:val="Strong"/>
          <w:rFonts w:cs="Arial"/>
          <w:b w:val="0"/>
          <w:bCs w:val="0"/>
        </w:rPr>
      </w:pPr>
      <w:r w:rsidRPr="001B66A8">
        <w:rPr>
          <w:rStyle w:val="Strong"/>
          <w:rFonts w:cs="Arial"/>
        </w:rPr>
        <w:tab/>
      </w:r>
      <w:r w:rsidRPr="001B66A8">
        <w:rPr>
          <w:rStyle w:val="Strong"/>
          <w:rFonts w:cs="Arial"/>
          <w:b w:val="0"/>
          <w:bCs w:val="0"/>
        </w:rPr>
        <w:t>3.3 - Strategic Risk and Sustainability Verification</w:t>
      </w:r>
      <w:r w:rsidR="003537C5">
        <w:rPr>
          <w:rStyle w:val="Strong"/>
          <w:rFonts w:cs="Arial"/>
          <w:b w:val="0"/>
          <w:bCs w:val="0"/>
        </w:rPr>
        <w:t>…………………………………….12</w:t>
      </w:r>
    </w:p>
    <w:p w14:paraId="79896885" w14:textId="067A7AFD" w:rsidR="001B66A8" w:rsidRDefault="00F40EBC" w:rsidP="00663692">
      <w:pPr>
        <w:spacing w:line="240" w:lineRule="auto"/>
        <w:jc w:val="both"/>
        <w:rPr>
          <w:rStyle w:val="Strong"/>
          <w:rFonts w:cs="Arial"/>
          <w:b w:val="0"/>
          <w:bCs w:val="0"/>
        </w:rPr>
      </w:pPr>
      <w:r w:rsidRPr="001B66A8">
        <w:rPr>
          <w:rStyle w:val="Strong"/>
          <w:rFonts w:cs="Arial"/>
          <w:b w:val="0"/>
          <w:bCs w:val="0"/>
        </w:rPr>
        <w:tab/>
      </w:r>
      <w:r w:rsidR="001B66A8" w:rsidRPr="001B66A8">
        <w:rPr>
          <w:rStyle w:val="Strong"/>
          <w:rFonts w:cs="Arial"/>
          <w:b w:val="0"/>
          <w:bCs w:val="0"/>
        </w:rPr>
        <w:t>3.4 - Implementation Plan</w:t>
      </w:r>
      <w:r w:rsidR="003537C5">
        <w:rPr>
          <w:rStyle w:val="Strong"/>
          <w:rFonts w:cs="Arial"/>
          <w:b w:val="0"/>
          <w:bCs w:val="0"/>
        </w:rPr>
        <w:t>………………………………………………………………...13</w:t>
      </w:r>
    </w:p>
    <w:p w14:paraId="5A558071" w14:textId="7E385850" w:rsidR="00C42CBE" w:rsidRDefault="00C42CBE" w:rsidP="00663692">
      <w:pPr>
        <w:spacing w:line="240" w:lineRule="auto"/>
        <w:rPr>
          <w:rStyle w:val="Strong"/>
          <w:rFonts w:cs="Arial"/>
          <w:b w:val="0"/>
          <w:bCs w:val="0"/>
        </w:rPr>
      </w:pPr>
      <w:r w:rsidRPr="00663692">
        <w:rPr>
          <w:rStyle w:val="Strong"/>
          <w:rFonts w:cs="Arial"/>
          <w:b w:val="0"/>
          <w:bCs w:val="0"/>
        </w:rPr>
        <w:t>4 – Why not electric?</w:t>
      </w:r>
      <w:r w:rsidR="003537C5">
        <w:rPr>
          <w:rStyle w:val="Strong"/>
          <w:rFonts w:cs="Arial"/>
          <w:b w:val="0"/>
          <w:bCs w:val="0"/>
        </w:rPr>
        <w:t>............................................................................................................13</w:t>
      </w:r>
    </w:p>
    <w:p w14:paraId="7C6E9FC8" w14:textId="5EA840FD" w:rsidR="00663692" w:rsidRDefault="00663692" w:rsidP="00663692">
      <w:pPr>
        <w:spacing w:line="240" w:lineRule="auto"/>
        <w:rPr>
          <w:rStyle w:val="Strong"/>
          <w:rFonts w:cs="Arial"/>
          <w:b w:val="0"/>
          <w:bCs w:val="0"/>
        </w:rPr>
      </w:pPr>
      <w:r>
        <w:rPr>
          <w:rStyle w:val="Strong"/>
          <w:rFonts w:cs="Arial"/>
          <w:b w:val="0"/>
          <w:bCs w:val="0"/>
        </w:rPr>
        <w:t xml:space="preserve">5 </w:t>
      </w:r>
      <w:r w:rsidR="003537C5">
        <w:rPr>
          <w:rStyle w:val="Strong"/>
          <w:rFonts w:cs="Arial"/>
          <w:b w:val="0"/>
          <w:bCs w:val="0"/>
        </w:rPr>
        <w:t>–</w:t>
      </w:r>
      <w:r>
        <w:rPr>
          <w:rStyle w:val="Strong"/>
          <w:rFonts w:cs="Arial"/>
          <w:b w:val="0"/>
          <w:bCs w:val="0"/>
        </w:rPr>
        <w:t xml:space="preserve"> </w:t>
      </w:r>
      <w:r w:rsidR="00C044FC">
        <w:rPr>
          <w:rStyle w:val="Strong"/>
          <w:rFonts w:cs="Arial"/>
          <w:b w:val="0"/>
          <w:bCs w:val="0"/>
        </w:rPr>
        <w:t>Conclusion</w:t>
      </w:r>
      <w:r w:rsidR="003537C5">
        <w:rPr>
          <w:rStyle w:val="Strong"/>
          <w:rFonts w:cs="Arial"/>
          <w:b w:val="0"/>
          <w:bCs w:val="0"/>
        </w:rPr>
        <w:t>………………………………………………………………………………</w:t>
      </w:r>
      <w:r w:rsidR="00C044FC">
        <w:rPr>
          <w:rStyle w:val="Strong"/>
          <w:rFonts w:cs="Arial"/>
          <w:b w:val="0"/>
          <w:bCs w:val="0"/>
        </w:rPr>
        <w:t>..</w:t>
      </w:r>
      <w:r w:rsidR="003537C5">
        <w:rPr>
          <w:rStyle w:val="Strong"/>
          <w:rFonts w:cs="Arial"/>
          <w:b w:val="0"/>
          <w:bCs w:val="0"/>
        </w:rPr>
        <w:t>…….14</w:t>
      </w:r>
    </w:p>
    <w:p w14:paraId="4561A590" w14:textId="74198550" w:rsidR="00D034C9" w:rsidRPr="00877275" w:rsidRDefault="00663692" w:rsidP="00663692">
      <w:pPr>
        <w:spacing w:line="240" w:lineRule="auto"/>
        <w:rPr>
          <w:b/>
          <w:bCs/>
          <w:sz w:val="24"/>
          <w:szCs w:val="24"/>
        </w:rPr>
      </w:pPr>
      <w:r>
        <w:rPr>
          <w:rStyle w:val="Strong"/>
          <w:rFonts w:cs="Arial"/>
          <w:b w:val="0"/>
          <w:bCs w:val="0"/>
        </w:rPr>
        <w:t>References</w:t>
      </w:r>
      <w:r w:rsidR="003537C5">
        <w:rPr>
          <w:rStyle w:val="Strong"/>
          <w:rFonts w:cs="Arial"/>
          <w:b w:val="0"/>
          <w:bCs w:val="0"/>
        </w:rPr>
        <w:t>………………………………………………………………………………………….15</w:t>
      </w:r>
    </w:p>
    <w:p w14:paraId="4319F5B1" w14:textId="77777777" w:rsidR="00D824EB" w:rsidRPr="00877275" w:rsidRDefault="00D824EB">
      <w:pPr>
        <w:rPr>
          <w:b/>
          <w:bCs/>
          <w:sz w:val="24"/>
          <w:szCs w:val="24"/>
        </w:rPr>
      </w:pPr>
    </w:p>
    <w:p w14:paraId="3CD318FE" w14:textId="3F22BC1A" w:rsidR="001A1120" w:rsidRDefault="00D824EB">
      <w:pPr>
        <w:rPr>
          <w:b/>
          <w:bCs/>
          <w:sz w:val="24"/>
          <w:szCs w:val="24"/>
        </w:rPr>
      </w:pPr>
      <w:r w:rsidRPr="00877275">
        <w:rPr>
          <w:b/>
          <w:bCs/>
          <w:sz w:val="24"/>
          <w:szCs w:val="24"/>
        </w:rPr>
        <w:t>List of figures</w:t>
      </w:r>
      <w:r w:rsidR="005D4A06" w:rsidRPr="00877275">
        <w:rPr>
          <w:b/>
          <w:bCs/>
          <w:sz w:val="24"/>
          <w:szCs w:val="24"/>
        </w:rPr>
        <w:t xml:space="preserve"> and tables</w:t>
      </w:r>
    </w:p>
    <w:p w14:paraId="68E35251" w14:textId="340B6D07" w:rsidR="001A1120" w:rsidRDefault="001A1120">
      <w:pPr>
        <w:rPr>
          <w:sz w:val="24"/>
          <w:szCs w:val="24"/>
        </w:rPr>
      </w:pPr>
      <w:r w:rsidRPr="001A1120">
        <w:rPr>
          <w:sz w:val="24"/>
          <w:szCs w:val="24"/>
        </w:rPr>
        <w:t>Figure 1 – Hydrotreated Vegetable Oil (Crown Oil, N.D)</w:t>
      </w:r>
      <w:r w:rsidR="00154C7F">
        <w:rPr>
          <w:sz w:val="24"/>
          <w:szCs w:val="24"/>
        </w:rPr>
        <w:t>……………………………</w:t>
      </w:r>
      <w:r w:rsidR="00274727">
        <w:rPr>
          <w:sz w:val="24"/>
          <w:szCs w:val="24"/>
        </w:rPr>
        <w:t>…8</w:t>
      </w:r>
    </w:p>
    <w:p w14:paraId="74F4B802" w14:textId="1D006255" w:rsidR="001A1120" w:rsidRDefault="00274727">
      <w:pPr>
        <w:rPr>
          <w:sz w:val="24"/>
          <w:szCs w:val="24"/>
        </w:rPr>
      </w:pPr>
      <w:r w:rsidRPr="00274727">
        <w:rPr>
          <w:sz w:val="24"/>
          <w:szCs w:val="24"/>
        </w:rPr>
        <w:t>Table 1 – Euro6 vs HVO Evaluation</w:t>
      </w:r>
      <w:r>
        <w:rPr>
          <w:sz w:val="24"/>
          <w:szCs w:val="24"/>
        </w:rPr>
        <w:t>…</w:t>
      </w:r>
      <w:r w:rsidR="00154C7F">
        <w:rPr>
          <w:sz w:val="24"/>
          <w:szCs w:val="24"/>
        </w:rPr>
        <w:t>…………………………………………………..</w:t>
      </w:r>
      <w:r>
        <w:rPr>
          <w:sz w:val="24"/>
          <w:szCs w:val="24"/>
        </w:rPr>
        <w:t>9</w:t>
      </w:r>
    </w:p>
    <w:p w14:paraId="150EA08F" w14:textId="30601EE7" w:rsidR="00274727" w:rsidRDefault="00274727">
      <w:pPr>
        <w:rPr>
          <w:sz w:val="24"/>
          <w:szCs w:val="24"/>
        </w:rPr>
      </w:pPr>
      <w:r w:rsidRPr="00274727">
        <w:rPr>
          <w:sz w:val="24"/>
          <w:szCs w:val="24"/>
        </w:rPr>
        <w:t>Figure 2 – Comparing HVO to Standard Diesel</w:t>
      </w:r>
      <w:r>
        <w:rPr>
          <w:sz w:val="24"/>
          <w:szCs w:val="24"/>
        </w:rPr>
        <w:t>…</w:t>
      </w:r>
      <w:r w:rsidR="00154C7F">
        <w:rPr>
          <w:sz w:val="24"/>
          <w:szCs w:val="24"/>
        </w:rPr>
        <w:t>…………………………………….</w:t>
      </w:r>
      <w:r>
        <w:rPr>
          <w:sz w:val="24"/>
          <w:szCs w:val="24"/>
        </w:rPr>
        <w:t>10</w:t>
      </w:r>
    </w:p>
    <w:p w14:paraId="00560ED8" w14:textId="7F742B48" w:rsidR="00274727" w:rsidRDefault="00274727">
      <w:pPr>
        <w:rPr>
          <w:sz w:val="24"/>
          <w:szCs w:val="24"/>
        </w:rPr>
      </w:pPr>
      <w:r w:rsidRPr="00274727">
        <w:rPr>
          <w:sz w:val="24"/>
          <w:szCs w:val="24"/>
        </w:rPr>
        <w:t>Table 2 – Carbon emissions comparison</w:t>
      </w:r>
      <w:r>
        <w:rPr>
          <w:sz w:val="24"/>
          <w:szCs w:val="24"/>
        </w:rPr>
        <w:t>…</w:t>
      </w:r>
      <w:r w:rsidR="00154C7F">
        <w:rPr>
          <w:sz w:val="24"/>
          <w:szCs w:val="24"/>
        </w:rPr>
        <w:t>……………………………………………</w:t>
      </w:r>
      <w:r>
        <w:rPr>
          <w:sz w:val="24"/>
          <w:szCs w:val="24"/>
        </w:rPr>
        <w:t>11</w:t>
      </w:r>
    </w:p>
    <w:p w14:paraId="5108AEC4" w14:textId="0BF4B53D" w:rsidR="00154C7F" w:rsidRDefault="00154C7F">
      <w:pPr>
        <w:rPr>
          <w:sz w:val="24"/>
          <w:szCs w:val="24"/>
        </w:rPr>
      </w:pPr>
      <w:r w:rsidRPr="00154C7F">
        <w:rPr>
          <w:sz w:val="24"/>
          <w:szCs w:val="24"/>
        </w:rPr>
        <w:t>Table 3 – Fuel cost comparison</w:t>
      </w:r>
      <w:r>
        <w:rPr>
          <w:sz w:val="24"/>
          <w:szCs w:val="24"/>
        </w:rPr>
        <w:t>…………………………………………………………12</w:t>
      </w:r>
    </w:p>
    <w:p w14:paraId="2E5566B6" w14:textId="77777777" w:rsidR="001A1120" w:rsidRDefault="001A1120">
      <w:pPr>
        <w:rPr>
          <w:sz w:val="24"/>
          <w:szCs w:val="24"/>
        </w:rPr>
      </w:pPr>
    </w:p>
    <w:p w14:paraId="123188C7" w14:textId="77777777" w:rsidR="00000431" w:rsidRDefault="00000431">
      <w:pPr>
        <w:rPr>
          <w:sz w:val="24"/>
          <w:szCs w:val="24"/>
        </w:rPr>
        <w:sectPr w:rsidR="00000431" w:rsidSect="00000431">
          <w:pgSz w:w="11906" w:h="16838" w:code="9"/>
          <w:pgMar w:top="1440" w:right="1440" w:bottom="1440" w:left="1440" w:header="709" w:footer="709" w:gutter="0"/>
          <w:cols w:space="708"/>
          <w:vAlign w:val="center"/>
          <w:docGrid w:linePitch="360"/>
        </w:sectPr>
      </w:pPr>
    </w:p>
    <w:p w14:paraId="3327BB6E" w14:textId="4F91CE5E" w:rsidR="0005692E" w:rsidRPr="006B5FEE" w:rsidRDefault="00B323F3" w:rsidP="006B5FEE">
      <w:pPr>
        <w:pStyle w:val="ListParagraph"/>
        <w:numPr>
          <w:ilvl w:val="0"/>
          <w:numId w:val="7"/>
        </w:numPr>
        <w:spacing w:line="360" w:lineRule="auto"/>
        <w:jc w:val="both"/>
        <w:rPr>
          <w:rStyle w:val="Strong"/>
          <w:rFonts w:cs="Arial"/>
          <w:sz w:val="24"/>
          <w:szCs w:val="24"/>
        </w:rPr>
      </w:pPr>
      <w:r>
        <w:rPr>
          <w:rStyle w:val="Strong"/>
          <w:rFonts w:cs="Arial"/>
          <w:sz w:val="24"/>
          <w:szCs w:val="24"/>
        </w:rPr>
        <w:lastRenderedPageBreak/>
        <w:t>–</w:t>
      </w:r>
      <w:r w:rsidR="006B5FEE">
        <w:rPr>
          <w:rStyle w:val="Strong"/>
          <w:rFonts w:cs="Arial"/>
          <w:sz w:val="24"/>
          <w:szCs w:val="24"/>
        </w:rPr>
        <w:t xml:space="preserve"> </w:t>
      </w:r>
      <w:r w:rsidR="00A21A64" w:rsidRPr="006B5FEE">
        <w:rPr>
          <w:rStyle w:val="Strong"/>
          <w:rFonts w:cs="Arial"/>
          <w:sz w:val="24"/>
          <w:szCs w:val="24"/>
        </w:rPr>
        <w:t>Introduction</w:t>
      </w:r>
    </w:p>
    <w:p w14:paraId="21DD66B7" w14:textId="68EDF0B6" w:rsidR="0091332C" w:rsidRPr="00541DD1" w:rsidRDefault="00A5735C" w:rsidP="00541DD1">
      <w:pPr>
        <w:spacing w:line="360" w:lineRule="auto"/>
        <w:jc w:val="both"/>
        <w:rPr>
          <w:rStyle w:val="Strong"/>
          <w:rFonts w:cs="Arial"/>
          <w:b w:val="0"/>
          <w:bCs w:val="0"/>
          <w:sz w:val="24"/>
          <w:szCs w:val="24"/>
        </w:rPr>
      </w:pPr>
      <w:r w:rsidRPr="00541DD1">
        <w:rPr>
          <w:rStyle w:val="Strong"/>
          <w:rFonts w:cs="Arial"/>
          <w:b w:val="0"/>
          <w:bCs w:val="0"/>
          <w:sz w:val="24"/>
          <w:szCs w:val="24"/>
        </w:rPr>
        <w:t xml:space="preserve">Tata Steel </w:t>
      </w:r>
      <w:proofErr w:type="spellStart"/>
      <w:r w:rsidRPr="00541DD1">
        <w:rPr>
          <w:rStyle w:val="Strong"/>
          <w:rFonts w:cs="Arial"/>
          <w:b w:val="0"/>
          <w:bCs w:val="0"/>
          <w:sz w:val="24"/>
          <w:szCs w:val="24"/>
        </w:rPr>
        <w:t>Colors</w:t>
      </w:r>
      <w:proofErr w:type="spellEnd"/>
      <w:r w:rsidR="00F428D1">
        <w:rPr>
          <w:rStyle w:val="Strong"/>
          <w:rFonts w:cs="Arial"/>
          <w:b w:val="0"/>
          <w:bCs w:val="0"/>
          <w:sz w:val="24"/>
          <w:szCs w:val="24"/>
        </w:rPr>
        <w:t xml:space="preserve"> (TSC)</w:t>
      </w:r>
      <w:r w:rsidRPr="00541DD1">
        <w:rPr>
          <w:rStyle w:val="Strong"/>
          <w:rFonts w:cs="Arial"/>
          <w:b w:val="0"/>
          <w:bCs w:val="0"/>
          <w:sz w:val="24"/>
          <w:szCs w:val="24"/>
        </w:rPr>
        <w:t xml:space="preserve"> is a Downstream Operation (DSO) of Tata Steel UK (TSUK), the </w:t>
      </w:r>
      <w:proofErr w:type="spellStart"/>
      <w:r w:rsidRPr="00541DD1">
        <w:rPr>
          <w:rStyle w:val="Strong"/>
          <w:rFonts w:cs="Arial"/>
          <w:b w:val="0"/>
          <w:bCs w:val="0"/>
          <w:sz w:val="24"/>
          <w:szCs w:val="24"/>
        </w:rPr>
        <w:t>Shoton</w:t>
      </w:r>
      <w:proofErr w:type="spellEnd"/>
      <w:r w:rsidRPr="00541DD1">
        <w:rPr>
          <w:rStyle w:val="Strong"/>
          <w:rFonts w:cs="Arial"/>
          <w:b w:val="0"/>
          <w:bCs w:val="0"/>
          <w:sz w:val="24"/>
          <w:szCs w:val="24"/>
        </w:rPr>
        <w:t xml:space="preserve"> site is located in Flintshire, North Wales </w:t>
      </w:r>
      <w:r w:rsidR="00A56BDC" w:rsidRPr="00541DD1">
        <w:rPr>
          <w:rStyle w:val="Strong"/>
          <w:rFonts w:cs="Arial"/>
          <w:b w:val="0"/>
          <w:bCs w:val="0"/>
          <w:sz w:val="24"/>
          <w:szCs w:val="24"/>
        </w:rPr>
        <w:t xml:space="preserve">operates </w:t>
      </w:r>
      <w:r w:rsidR="0026310A" w:rsidRPr="00541DD1">
        <w:rPr>
          <w:rStyle w:val="Strong"/>
          <w:rFonts w:cs="Arial"/>
          <w:b w:val="0"/>
          <w:bCs w:val="0"/>
          <w:sz w:val="24"/>
          <w:szCs w:val="24"/>
        </w:rPr>
        <w:t xml:space="preserve">24/7 </w:t>
      </w:r>
      <w:r w:rsidRPr="00541DD1">
        <w:rPr>
          <w:rStyle w:val="Strong"/>
          <w:rFonts w:cs="Arial"/>
          <w:b w:val="0"/>
          <w:bCs w:val="0"/>
          <w:sz w:val="24"/>
          <w:szCs w:val="24"/>
        </w:rPr>
        <w:t xml:space="preserve">and produces six thousand tonnes of painted finished steel for the construction sector per week. To support this the site operates </w:t>
      </w:r>
      <w:r w:rsidR="00517960" w:rsidRPr="00541DD1">
        <w:rPr>
          <w:rStyle w:val="Strong"/>
          <w:rFonts w:cs="Arial"/>
          <w:b w:val="0"/>
          <w:bCs w:val="0"/>
          <w:sz w:val="24"/>
          <w:szCs w:val="24"/>
        </w:rPr>
        <w:t xml:space="preserve">a fleet of </w:t>
      </w:r>
      <w:r w:rsidR="002950E4" w:rsidRPr="00541DD1">
        <w:rPr>
          <w:rStyle w:val="Strong"/>
          <w:rFonts w:cs="Arial"/>
          <w:b w:val="0"/>
          <w:bCs w:val="0"/>
          <w:sz w:val="24"/>
          <w:szCs w:val="24"/>
        </w:rPr>
        <w:t xml:space="preserve">ten </w:t>
      </w:r>
      <w:r w:rsidR="00517960" w:rsidRPr="00541DD1">
        <w:rPr>
          <w:rStyle w:val="Strong"/>
          <w:rFonts w:cs="Arial"/>
          <w:b w:val="0"/>
          <w:bCs w:val="0"/>
          <w:sz w:val="24"/>
          <w:szCs w:val="24"/>
        </w:rPr>
        <w:t xml:space="preserve">internal vehicles </w:t>
      </w:r>
      <w:r w:rsidR="00F06BDD" w:rsidRPr="00541DD1">
        <w:rPr>
          <w:rStyle w:val="Strong"/>
          <w:rFonts w:cs="Arial"/>
          <w:b w:val="0"/>
          <w:bCs w:val="0"/>
          <w:sz w:val="24"/>
          <w:szCs w:val="24"/>
        </w:rPr>
        <w:t xml:space="preserve">which move </w:t>
      </w:r>
      <w:r w:rsidR="002950E4" w:rsidRPr="00541DD1">
        <w:rPr>
          <w:rStyle w:val="Strong"/>
          <w:rFonts w:cs="Arial"/>
          <w:b w:val="0"/>
          <w:bCs w:val="0"/>
          <w:sz w:val="24"/>
          <w:szCs w:val="24"/>
        </w:rPr>
        <w:t>three thousand tonnes of material between operational warehouses, manufacturing bays and finished goods storage areas</w:t>
      </w:r>
      <w:r w:rsidR="00671433">
        <w:rPr>
          <w:rStyle w:val="Strong"/>
          <w:rFonts w:cs="Arial"/>
          <w:b w:val="0"/>
          <w:bCs w:val="0"/>
          <w:sz w:val="24"/>
          <w:szCs w:val="24"/>
        </w:rPr>
        <w:t xml:space="preserve"> per day</w:t>
      </w:r>
      <w:r w:rsidRPr="00541DD1">
        <w:rPr>
          <w:rStyle w:val="Strong"/>
          <w:rFonts w:cs="Arial"/>
          <w:b w:val="0"/>
          <w:bCs w:val="0"/>
          <w:sz w:val="24"/>
          <w:szCs w:val="24"/>
        </w:rPr>
        <w:t xml:space="preserve">. </w:t>
      </w:r>
      <w:r w:rsidR="00705323" w:rsidRPr="00541DD1">
        <w:rPr>
          <w:rStyle w:val="Strong"/>
          <w:rFonts w:cs="Arial"/>
          <w:b w:val="0"/>
          <w:bCs w:val="0"/>
          <w:sz w:val="24"/>
          <w:szCs w:val="24"/>
        </w:rPr>
        <w:t xml:space="preserve">These vehicles </w:t>
      </w:r>
      <w:r w:rsidR="000E646A" w:rsidRPr="00541DD1">
        <w:rPr>
          <w:rStyle w:val="Strong"/>
          <w:rFonts w:cs="Arial"/>
          <w:b w:val="0"/>
          <w:bCs w:val="0"/>
          <w:sz w:val="24"/>
          <w:szCs w:val="24"/>
        </w:rPr>
        <w:t xml:space="preserve">are Euro 6 </w:t>
      </w:r>
      <w:r w:rsidR="00125276" w:rsidRPr="00541DD1">
        <w:rPr>
          <w:rStyle w:val="Strong"/>
          <w:rFonts w:cs="Arial"/>
          <w:b w:val="0"/>
          <w:bCs w:val="0"/>
          <w:sz w:val="24"/>
          <w:szCs w:val="24"/>
        </w:rPr>
        <w:t xml:space="preserve">heavy goods trucks </w:t>
      </w:r>
      <w:r w:rsidR="00AE0AF7" w:rsidRPr="00541DD1">
        <w:rPr>
          <w:rStyle w:val="Strong"/>
          <w:rFonts w:cs="Arial"/>
          <w:b w:val="0"/>
          <w:bCs w:val="0"/>
          <w:sz w:val="24"/>
          <w:szCs w:val="24"/>
        </w:rPr>
        <w:t xml:space="preserve">which travel on average </w:t>
      </w:r>
      <w:r w:rsidR="00880B93" w:rsidRPr="00541DD1">
        <w:rPr>
          <w:rStyle w:val="Strong"/>
          <w:rFonts w:cs="Arial"/>
          <w:b w:val="0"/>
          <w:bCs w:val="0"/>
          <w:sz w:val="24"/>
          <w:szCs w:val="24"/>
        </w:rPr>
        <w:t>forty miles each per day</w:t>
      </w:r>
      <w:r w:rsidR="002755F0" w:rsidRPr="00541DD1">
        <w:rPr>
          <w:rStyle w:val="Strong"/>
          <w:rFonts w:cs="Arial"/>
          <w:b w:val="0"/>
          <w:bCs w:val="0"/>
          <w:sz w:val="24"/>
          <w:szCs w:val="24"/>
        </w:rPr>
        <w:t xml:space="preserve"> or </w:t>
      </w:r>
      <w:r w:rsidR="007F0EE0" w:rsidRPr="00541DD1">
        <w:rPr>
          <w:rStyle w:val="Strong"/>
          <w:rFonts w:cs="Arial"/>
          <w:b w:val="0"/>
          <w:bCs w:val="0"/>
          <w:sz w:val="24"/>
          <w:szCs w:val="24"/>
        </w:rPr>
        <w:t xml:space="preserve">13,200 miles </w:t>
      </w:r>
      <w:r w:rsidR="006F01D7" w:rsidRPr="00541DD1">
        <w:rPr>
          <w:rStyle w:val="Strong"/>
          <w:rFonts w:cs="Arial"/>
          <w:b w:val="0"/>
          <w:bCs w:val="0"/>
          <w:sz w:val="24"/>
          <w:szCs w:val="24"/>
        </w:rPr>
        <w:t>per year, meaning the entire fleet will travel 132,000 miles per year</w:t>
      </w:r>
      <w:r w:rsidR="004504B0" w:rsidRPr="00541DD1">
        <w:rPr>
          <w:rStyle w:val="Strong"/>
          <w:rFonts w:cs="Arial"/>
          <w:b w:val="0"/>
          <w:bCs w:val="0"/>
          <w:sz w:val="24"/>
          <w:szCs w:val="24"/>
        </w:rPr>
        <w:t>. As</w:t>
      </w:r>
      <w:r w:rsidR="006F01D7" w:rsidRPr="00541DD1">
        <w:rPr>
          <w:rStyle w:val="Strong"/>
          <w:rFonts w:cs="Arial"/>
          <w:b w:val="0"/>
          <w:bCs w:val="0"/>
          <w:sz w:val="24"/>
          <w:szCs w:val="24"/>
        </w:rPr>
        <w:t xml:space="preserve"> </w:t>
      </w:r>
      <w:r w:rsidR="00BF0809" w:rsidRPr="00541DD1">
        <w:rPr>
          <w:rStyle w:val="Strong"/>
          <w:rFonts w:cs="Arial"/>
          <w:b w:val="0"/>
          <w:bCs w:val="0"/>
          <w:sz w:val="24"/>
          <w:szCs w:val="24"/>
        </w:rPr>
        <w:t xml:space="preserve">Euro 6 trucks </w:t>
      </w:r>
      <w:r w:rsidR="00776BD4" w:rsidRPr="00541DD1">
        <w:rPr>
          <w:rStyle w:val="Strong"/>
          <w:rFonts w:cs="Arial"/>
          <w:b w:val="0"/>
          <w:bCs w:val="0"/>
          <w:sz w:val="24"/>
          <w:szCs w:val="24"/>
        </w:rPr>
        <w:t xml:space="preserve">produce on average 1.4kg of CO2 per mile </w:t>
      </w:r>
      <w:r w:rsidR="00CD2976" w:rsidRPr="00541DD1">
        <w:rPr>
          <w:rStyle w:val="Strong"/>
          <w:rFonts w:cs="Arial"/>
          <w:b w:val="0"/>
          <w:bCs w:val="0"/>
          <w:sz w:val="24"/>
          <w:szCs w:val="24"/>
        </w:rPr>
        <w:t>this means the fleet of vehicles are producing 184</w:t>
      </w:r>
      <w:r w:rsidR="00BA7CB6">
        <w:rPr>
          <w:rStyle w:val="Strong"/>
          <w:rFonts w:cs="Arial"/>
          <w:b w:val="0"/>
          <w:bCs w:val="0"/>
          <w:sz w:val="24"/>
          <w:szCs w:val="24"/>
        </w:rPr>
        <w:t>,</w:t>
      </w:r>
      <w:r w:rsidR="00CD2976" w:rsidRPr="00541DD1">
        <w:rPr>
          <w:rStyle w:val="Strong"/>
          <w:rFonts w:cs="Arial"/>
          <w:b w:val="0"/>
          <w:bCs w:val="0"/>
          <w:sz w:val="24"/>
          <w:szCs w:val="24"/>
        </w:rPr>
        <w:t>800Kg of CO2 per year</w:t>
      </w:r>
      <w:r w:rsidR="00E8674E" w:rsidRPr="00541DD1">
        <w:rPr>
          <w:rStyle w:val="Strong"/>
          <w:rFonts w:cs="Arial"/>
          <w:b w:val="0"/>
          <w:bCs w:val="0"/>
          <w:sz w:val="24"/>
          <w:szCs w:val="24"/>
        </w:rPr>
        <w:t>.</w:t>
      </w:r>
    </w:p>
    <w:p w14:paraId="6881FADD" w14:textId="34D3985A" w:rsidR="00E13339" w:rsidRDefault="00E8674E" w:rsidP="00541DD1">
      <w:pPr>
        <w:spacing w:line="360" w:lineRule="auto"/>
        <w:jc w:val="both"/>
        <w:rPr>
          <w:rStyle w:val="Strong"/>
          <w:rFonts w:cs="Arial"/>
          <w:b w:val="0"/>
          <w:bCs w:val="0"/>
          <w:sz w:val="24"/>
          <w:szCs w:val="24"/>
        </w:rPr>
      </w:pPr>
      <w:r w:rsidRPr="00541DD1">
        <w:rPr>
          <w:rStyle w:val="Strong"/>
          <w:rFonts w:cs="Arial"/>
          <w:b w:val="0"/>
          <w:bCs w:val="0"/>
          <w:sz w:val="24"/>
          <w:szCs w:val="24"/>
        </w:rPr>
        <w:t xml:space="preserve">This report will be looking at the </w:t>
      </w:r>
      <w:r w:rsidR="004A4B72" w:rsidRPr="00541DD1">
        <w:rPr>
          <w:rStyle w:val="Strong"/>
          <w:rFonts w:cs="Arial"/>
          <w:b w:val="0"/>
          <w:bCs w:val="0"/>
          <w:sz w:val="24"/>
          <w:szCs w:val="24"/>
        </w:rPr>
        <w:t xml:space="preserve">possibility and feasibility of converting </w:t>
      </w:r>
      <w:r w:rsidR="00841EC6" w:rsidRPr="00541DD1">
        <w:rPr>
          <w:rStyle w:val="Strong"/>
          <w:rFonts w:cs="Arial"/>
          <w:b w:val="0"/>
          <w:bCs w:val="0"/>
          <w:sz w:val="24"/>
          <w:szCs w:val="24"/>
        </w:rPr>
        <w:t>the fleet of vehicles to run on Hydrotreated Vegetable Oil (HVO)</w:t>
      </w:r>
      <w:r w:rsidR="003C7AFE" w:rsidRPr="00541DD1">
        <w:rPr>
          <w:rStyle w:val="Strong"/>
          <w:rFonts w:cs="Arial"/>
          <w:b w:val="0"/>
          <w:bCs w:val="0"/>
          <w:sz w:val="24"/>
          <w:szCs w:val="24"/>
        </w:rPr>
        <w:t xml:space="preserve"> which could drastically reduce the fleet emissions and contribute towards TSUK corporate sustaina</w:t>
      </w:r>
      <w:r w:rsidR="00CC6AD5" w:rsidRPr="00541DD1">
        <w:rPr>
          <w:rStyle w:val="Strong"/>
          <w:rFonts w:cs="Arial"/>
          <w:b w:val="0"/>
          <w:bCs w:val="0"/>
          <w:sz w:val="24"/>
          <w:szCs w:val="24"/>
        </w:rPr>
        <w:t>bility goals</w:t>
      </w:r>
      <w:r w:rsidR="00A34228" w:rsidRPr="00541DD1">
        <w:rPr>
          <w:rStyle w:val="Strong"/>
          <w:rFonts w:cs="Arial"/>
          <w:b w:val="0"/>
          <w:bCs w:val="0"/>
          <w:sz w:val="24"/>
          <w:szCs w:val="24"/>
        </w:rPr>
        <w:t xml:space="preserve">, which has targeted </w:t>
      </w:r>
      <w:r w:rsidR="0043373B" w:rsidRPr="00541DD1">
        <w:rPr>
          <w:rStyle w:val="Strong"/>
          <w:rFonts w:cs="Arial"/>
          <w:b w:val="0"/>
          <w:bCs w:val="0"/>
          <w:sz w:val="24"/>
          <w:szCs w:val="24"/>
        </w:rPr>
        <w:t>a 30% reduction in total CO</w:t>
      </w:r>
      <w:r w:rsidR="0043373B" w:rsidRPr="00541DD1">
        <w:rPr>
          <w:rStyle w:val="Strong"/>
          <w:rFonts w:ascii="Cambria Math" w:hAnsi="Cambria Math" w:cs="Cambria Math"/>
          <w:b w:val="0"/>
          <w:bCs w:val="0"/>
          <w:sz w:val="24"/>
          <w:szCs w:val="24"/>
        </w:rPr>
        <w:t>₂</w:t>
      </w:r>
      <w:r w:rsidR="0043373B" w:rsidRPr="00541DD1">
        <w:rPr>
          <w:rStyle w:val="Strong"/>
          <w:rFonts w:cs="Arial"/>
          <w:b w:val="0"/>
          <w:bCs w:val="0"/>
          <w:sz w:val="24"/>
          <w:szCs w:val="24"/>
        </w:rPr>
        <w:t xml:space="preserve"> emissions by 2030 as an interim step toward 2045 net-zero goals.</w:t>
      </w:r>
    </w:p>
    <w:p w14:paraId="6EFD13CF" w14:textId="4EC2726E" w:rsidR="00F12A86" w:rsidRDefault="00D9747B" w:rsidP="00541DD1">
      <w:pPr>
        <w:spacing w:line="360" w:lineRule="auto"/>
        <w:jc w:val="both"/>
        <w:rPr>
          <w:rStyle w:val="Strong"/>
          <w:rFonts w:cs="Arial"/>
          <w:b w:val="0"/>
          <w:bCs w:val="0"/>
          <w:sz w:val="24"/>
          <w:szCs w:val="24"/>
        </w:rPr>
      </w:pPr>
      <w:r>
        <w:rPr>
          <w:rStyle w:val="Strong"/>
          <w:rFonts w:cs="Arial"/>
          <w:b w:val="0"/>
          <w:bCs w:val="0"/>
          <w:sz w:val="24"/>
          <w:szCs w:val="24"/>
        </w:rPr>
        <w:t xml:space="preserve">The information and data has been sourced from </w:t>
      </w:r>
      <w:r w:rsidR="00FD4725">
        <w:rPr>
          <w:rStyle w:val="Strong"/>
          <w:rFonts w:cs="Arial"/>
          <w:b w:val="0"/>
          <w:bCs w:val="0"/>
          <w:sz w:val="24"/>
          <w:szCs w:val="24"/>
        </w:rPr>
        <w:t xml:space="preserve">the TSC on site Warehouse and transport team and from my own research into industry standards for HVO and Euro6 Diesel </w:t>
      </w:r>
      <w:proofErr w:type="spellStart"/>
      <w:r w:rsidR="00FD4725">
        <w:rPr>
          <w:rStyle w:val="Strong"/>
          <w:rFonts w:cs="Arial"/>
          <w:b w:val="0"/>
          <w:bCs w:val="0"/>
          <w:sz w:val="24"/>
          <w:szCs w:val="24"/>
        </w:rPr>
        <w:t>fules</w:t>
      </w:r>
      <w:proofErr w:type="spellEnd"/>
      <w:r w:rsidR="00FD4725">
        <w:rPr>
          <w:rStyle w:val="Strong"/>
          <w:rFonts w:cs="Arial"/>
          <w:b w:val="0"/>
          <w:bCs w:val="0"/>
          <w:sz w:val="24"/>
          <w:szCs w:val="24"/>
        </w:rPr>
        <w:t>.</w:t>
      </w:r>
    </w:p>
    <w:p w14:paraId="1B571AB8" w14:textId="44F4E1D9" w:rsidR="009D2693" w:rsidRPr="006B5FEE" w:rsidRDefault="00B323F3" w:rsidP="006B5FEE">
      <w:pPr>
        <w:pStyle w:val="ListParagraph"/>
        <w:numPr>
          <w:ilvl w:val="0"/>
          <w:numId w:val="6"/>
        </w:numPr>
        <w:spacing w:line="360" w:lineRule="auto"/>
        <w:jc w:val="both"/>
        <w:rPr>
          <w:rStyle w:val="Strong"/>
          <w:rFonts w:cs="Arial"/>
          <w:sz w:val="24"/>
          <w:szCs w:val="24"/>
        </w:rPr>
      </w:pPr>
      <w:r>
        <w:rPr>
          <w:rStyle w:val="Strong"/>
          <w:rFonts w:cs="Arial"/>
          <w:sz w:val="24"/>
          <w:szCs w:val="24"/>
        </w:rPr>
        <w:t>–</w:t>
      </w:r>
      <w:r w:rsidR="006B5FEE">
        <w:rPr>
          <w:rStyle w:val="Strong"/>
          <w:rFonts w:cs="Arial"/>
          <w:sz w:val="24"/>
          <w:szCs w:val="24"/>
        </w:rPr>
        <w:t xml:space="preserve"> </w:t>
      </w:r>
      <w:r w:rsidR="009D2693" w:rsidRPr="006B5FEE">
        <w:rPr>
          <w:rStyle w:val="Strong"/>
          <w:rFonts w:cs="Arial"/>
          <w:sz w:val="24"/>
          <w:szCs w:val="24"/>
        </w:rPr>
        <w:t>What is HVO?</w:t>
      </w:r>
    </w:p>
    <w:p w14:paraId="75DEC360" w14:textId="0942E2E3" w:rsidR="009D2693" w:rsidRDefault="00896F4F" w:rsidP="00541DD1">
      <w:pPr>
        <w:spacing w:line="360" w:lineRule="auto"/>
        <w:jc w:val="both"/>
        <w:rPr>
          <w:rStyle w:val="Strong"/>
          <w:rFonts w:cs="Arial"/>
          <w:b w:val="0"/>
          <w:bCs w:val="0"/>
          <w:sz w:val="24"/>
          <w:szCs w:val="24"/>
        </w:rPr>
      </w:pPr>
      <w:r w:rsidRPr="00896F4F">
        <w:rPr>
          <w:rStyle w:val="Strong"/>
          <w:rFonts w:cs="Arial"/>
          <w:b w:val="0"/>
          <w:bCs w:val="0"/>
          <w:sz w:val="24"/>
          <w:szCs w:val="24"/>
        </w:rPr>
        <w:t>Hydrotreated Vegetable Oil (HVO) is a premium, fossil-free diesel alternative made from 100% renewable waste materials. These materials include used cooking oil, animal fats, and agricultural residues. Unlike first-generation biodiesels, HVO undergoes a specialized hydrotreatment process. This chemical treatment removes impurities and adds hydrogen, resulting in a pure, stable hydrocarbon that mirrors the molecular structure of regular fossil diesel</w:t>
      </w:r>
      <w:r w:rsidR="002424F6">
        <w:rPr>
          <w:rStyle w:val="Strong"/>
          <w:rFonts w:cs="Arial"/>
          <w:b w:val="0"/>
          <w:bCs w:val="0"/>
          <w:sz w:val="24"/>
          <w:szCs w:val="24"/>
        </w:rPr>
        <w:t xml:space="preserve"> (</w:t>
      </w:r>
      <w:r w:rsidR="0034650F" w:rsidRPr="00CC4C9B">
        <w:rPr>
          <w:rStyle w:val="Strong"/>
          <w:rFonts w:cs="Arial"/>
          <w:b w:val="0"/>
          <w:bCs w:val="0"/>
          <w:sz w:val="24"/>
          <w:szCs w:val="24"/>
        </w:rPr>
        <w:t>Mårtensson</w:t>
      </w:r>
      <w:r w:rsidR="002424F6">
        <w:rPr>
          <w:rStyle w:val="Strong"/>
          <w:rFonts w:cs="Arial"/>
          <w:b w:val="0"/>
          <w:bCs w:val="0"/>
          <w:sz w:val="24"/>
          <w:szCs w:val="24"/>
        </w:rPr>
        <w:t>, 202</w:t>
      </w:r>
      <w:r w:rsidR="00C31987">
        <w:rPr>
          <w:rStyle w:val="Strong"/>
          <w:rFonts w:cs="Arial"/>
          <w:b w:val="0"/>
          <w:bCs w:val="0"/>
          <w:sz w:val="24"/>
          <w:szCs w:val="24"/>
        </w:rPr>
        <w:t>5</w:t>
      </w:r>
      <w:r w:rsidR="002424F6">
        <w:rPr>
          <w:rStyle w:val="Strong"/>
          <w:rFonts w:cs="Arial"/>
          <w:b w:val="0"/>
          <w:bCs w:val="0"/>
          <w:sz w:val="24"/>
          <w:szCs w:val="24"/>
        </w:rPr>
        <w:t>)</w:t>
      </w:r>
      <w:r w:rsidRPr="00896F4F">
        <w:rPr>
          <w:rStyle w:val="Strong"/>
          <w:rFonts w:cs="Arial"/>
          <w:b w:val="0"/>
          <w:bCs w:val="0"/>
          <w:sz w:val="24"/>
          <w:szCs w:val="24"/>
        </w:rPr>
        <w:t>.</w:t>
      </w:r>
    </w:p>
    <w:p w14:paraId="37AD28E0" w14:textId="0461C260" w:rsidR="00392829" w:rsidRDefault="0065430F" w:rsidP="00541DD1">
      <w:pPr>
        <w:spacing w:line="360" w:lineRule="auto"/>
        <w:jc w:val="both"/>
        <w:rPr>
          <w:rStyle w:val="Strong"/>
          <w:rFonts w:cs="Arial"/>
          <w:b w:val="0"/>
          <w:bCs w:val="0"/>
          <w:sz w:val="24"/>
          <w:szCs w:val="24"/>
        </w:rPr>
      </w:pPr>
      <w:r w:rsidRPr="0065430F">
        <w:rPr>
          <w:rStyle w:val="Strong"/>
          <w:rFonts w:cs="Arial"/>
          <w:b w:val="0"/>
          <w:bCs w:val="0"/>
          <w:sz w:val="24"/>
          <w:szCs w:val="24"/>
        </w:rPr>
        <w:t>For heavy-duty trucking, HVO offers an immediate and dramatic reduction in greenhouse gas emissions. Switching from standard diesel to HVO lowers net carbon dioxide (CO</w:t>
      </w:r>
      <w:r w:rsidRPr="0065430F">
        <w:rPr>
          <w:rStyle w:val="Strong"/>
          <w:rFonts w:ascii="Cambria Math" w:hAnsi="Cambria Math" w:cs="Cambria Math"/>
          <w:b w:val="0"/>
          <w:bCs w:val="0"/>
          <w:sz w:val="24"/>
          <w:szCs w:val="24"/>
        </w:rPr>
        <w:t>₂</w:t>
      </w:r>
      <w:r w:rsidRPr="0065430F">
        <w:rPr>
          <w:rStyle w:val="Strong"/>
          <w:rFonts w:cs="Arial"/>
          <w:b w:val="0"/>
          <w:bCs w:val="0"/>
          <w:sz w:val="24"/>
          <w:szCs w:val="24"/>
        </w:rPr>
        <w:t>) emissions by up to 90% over the fuel</w:t>
      </w:r>
      <w:r w:rsidR="00B323F3">
        <w:rPr>
          <w:rStyle w:val="Strong"/>
          <w:rFonts w:cs="Arial"/>
          <w:b w:val="0"/>
          <w:bCs w:val="0"/>
          <w:sz w:val="24"/>
          <w:szCs w:val="24"/>
        </w:rPr>
        <w:t>’</w:t>
      </w:r>
      <w:r w:rsidRPr="0065430F">
        <w:rPr>
          <w:rStyle w:val="Strong"/>
          <w:rFonts w:cs="Arial"/>
          <w:b w:val="0"/>
          <w:bCs w:val="0"/>
          <w:sz w:val="24"/>
          <w:szCs w:val="24"/>
        </w:rPr>
        <w:t>s lifecycle. It also enhances local air quality by reducing particulate matter by up to 30% and nitrogen oxide emissions by roughly 10%</w:t>
      </w:r>
      <w:r w:rsidR="00C31987">
        <w:rPr>
          <w:rStyle w:val="Strong"/>
          <w:rFonts w:cs="Arial"/>
          <w:b w:val="0"/>
          <w:bCs w:val="0"/>
          <w:sz w:val="24"/>
          <w:szCs w:val="24"/>
        </w:rPr>
        <w:t xml:space="preserve"> (</w:t>
      </w:r>
      <w:r w:rsidR="006C518D">
        <w:rPr>
          <w:rStyle w:val="Strong"/>
          <w:rFonts w:cs="Arial"/>
          <w:b w:val="0"/>
          <w:bCs w:val="0"/>
          <w:sz w:val="24"/>
          <w:szCs w:val="24"/>
        </w:rPr>
        <w:t>Crown oil, 2026)</w:t>
      </w:r>
      <w:r w:rsidRPr="0065430F">
        <w:rPr>
          <w:rStyle w:val="Strong"/>
          <w:rFonts w:cs="Arial"/>
          <w:b w:val="0"/>
          <w:bCs w:val="0"/>
          <w:sz w:val="24"/>
          <w:szCs w:val="24"/>
        </w:rPr>
        <w:t>.</w:t>
      </w:r>
    </w:p>
    <w:p w14:paraId="48B8F710" w14:textId="0EEBD1B7" w:rsidR="00CD5CC6" w:rsidRDefault="00CD5CC6" w:rsidP="00541DD1">
      <w:pPr>
        <w:spacing w:line="360" w:lineRule="auto"/>
        <w:jc w:val="both"/>
        <w:rPr>
          <w:rStyle w:val="Strong"/>
          <w:rFonts w:cs="Arial"/>
          <w:b w:val="0"/>
          <w:bCs w:val="0"/>
          <w:sz w:val="24"/>
          <w:szCs w:val="24"/>
        </w:rPr>
      </w:pPr>
      <w:r w:rsidRPr="00CD5CC6">
        <w:rPr>
          <w:rStyle w:val="Strong"/>
          <w:rFonts w:cs="Arial"/>
          <w:b w:val="0"/>
          <w:bCs w:val="0"/>
          <w:sz w:val="24"/>
          <w:szCs w:val="24"/>
        </w:rPr>
        <w:lastRenderedPageBreak/>
        <w:t>From an operational standpoint, HVO performs exceptionally well in demanding commercial transport environments. It boasts a high cetane number</w:t>
      </w:r>
      <w:r w:rsidR="00C761E6">
        <w:rPr>
          <w:rStyle w:val="Strong"/>
          <w:rFonts w:cs="Arial"/>
          <w:b w:val="0"/>
          <w:bCs w:val="0"/>
          <w:sz w:val="24"/>
          <w:szCs w:val="24"/>
        </w:rPr>
        <w:t xml:space="preserve">, </w:t>
      </w:r>
      <w:r w:rsidRPr="00CD5CC6">
        <w:rPr>
          <w:rStyle w:val="Strong"/>
          <w:rFonts w:cs="Arial"/>
          <w:b w:val="0"/>
          <w:bCs w:val="0"/>
          <w:sz w:val="24"/>
          <w:szCs w:val="24"/>
        </w:rPr>
        <w:t>typically between 70 and 90</w:t>
      </w:r>
      <w:r w:rsidR="00C761E6">
        <w:rPr>
          <w:rStyle w:val="Strong"/>
          <w:rFonts w:cs="Arial"/>
          <w:b w:val="0"/>
          <w:bCs w:val="0"/>
          <w:sz w:val="24"/>
          <w:szCs w:val="24"/>
        </w:rPr>
        <w:t xml:space="preserve">, </w:t>
      </w:r>
      <w:r w:rsidRPr="00CD5CC6">
        <w:rPr>
          <w:rStyle w:val="Strong"/>
          <w:rFonts w:cs="Arial"/>
          <w:b w:val="0"/>
          <w:bCs w:val="0"/>
          <w:sz w:val="24"/>
          <w:szCs w:val="24"/>
        </w:rPr>
        <w:t>which ensures cleaner, more efficient combustion, smoother engine idling, and excellent cold-start performance down to -22°C. Because it lacks the oxygen molecules found in traditional biodiesel HVO does not absorb water, resist bacterial growth, or degrade during long periods of storage.</w:t>
      </w:r>
    </w:p>
    <w:p w14:paraId="4C208B5E" w14:textId="03A18C57" w:rsidR="00974B35" w:rsidRDefault="00974B35" w:rsidP="00541DD1">
      <w:pPr>
        <w:spacing w:line="360" w:lineRule="auto"/>
        <w:jc w:val="both"/>
        <w:rPr>
          <w:rStyle w:val="Strong"/>
          <w:rFonts w:cs="Arial"/>
          <w:b w:val="0"/>
          <w:bCs w:val="0"/>
          <w:sz w:val="24"/>
          <w:szCs w:val="24"/>
        </w:rPr>
      </w:pPr>
      <w:r w:rsidRPr="00974B35">
        <w:rPr>
          <w:rStyle w:val="Strong"/>
          <w:rFonts w:cs="Arial"/>
          <w:b w:val="0"/>
          <w:bCs w:val="0"/>
          <w:sz w:val="24"/>
          <w:szCs w:val="24"/>
        </w:rPr>
        <w:t>The single greatest advantage of HVO-</w:t>
      </w:r>
      <w:r w:rsidR="000669FA" w:rsidRPr="00974B35">
        <w:rPr>
          <w:rStyle w:val="Strong"/>
          <w:rFonts w:cs="Arial"/>
          <w:b w:val="0"/>
          <w:bCs w:val="0"/>
          <w:sz w:val="24"/>
          <w:szCs w:val="24"/>
        </w:rPr>
        <w:t>fuelled</w:t>
      </w:r>
      <w:r w:rsidRPr="00974B35">
        <w:rPr>
          <w:rStyle w:val="Strong"/>
          <w:rFonts w:cs="Arial"/>
          <w:b w:val="0"/>
          <w:bCs w:val="0"/>
          <w:sz w:val="24"/>
          <w:szCs w:val="24"/>
        </w:rPr>
        <w:t xml:space="preserve"> trucks is their logistical simplicity. HVO is a true </w:t>
      </w:r>
      <w:r w:rsidR="00B323F3">
        <w:rPr>
          <w:rStyle w:val="Strong"/>
          <w:rFonts w:cs="Arial"/>
          <w:b w:val="0"/>
          <w:bCs w:val="0"/>
          <w:sz w:val="24"/>
          <w:szCs w:val="24"/>
        </w:rPr>
        <w:t>“</w:t>
      </w:r>
      <w:r w:rsidRPr="00974B35">
        <w:rPr>
          <w:rStyle w:val="Strong"/>
          <w:rFonts w:cs="Arial"/>
          <w:b w:val="0"/>
          <w:bCs w:val="0"/>
          <w:sz w:val="24"/>
          <w:szCs w:val="24"/>
        </w:rPr>
        <w:t>drop-in</w:t>
      </w:r>
      <w:r w:rsidR="00B323F3">
        <w:rPr>
          <w:rStyle w:val="Strong"/>
          <w:rFonts w:cs="Arial"/>
          <w:b w:val="0"/>
          <w:bCs w:val="0"/>
          <w:sz w:val="24"/>
          <w:szCs w:val="24"/>
        </w:rPr>
        <w:t>”</w:t>
      </w:r>
      <w:r w:rsidRPr="00974B35">
        <w:rPr>
          <w:rStyle w:val="Strong"/>
          <w:rFonts w:cs="Arial"/>
          <w:b w:val="0"/>
          <w:bCs w:val="0"/>
          <w:sz w:val="24"/>
          <w:szCs w:val="24"/>
        </w:rPr>
        <w:t xml:space="preserve"> fuel. Heavy-duty truck engines require absolutely zero modifications to run on it. Fleet operators can fill up their existing diesel trucks with 100% pure HVO (known as HVO100), mix it with standard pump diesel in any ratio, or switch back and forth between the two depending on fuel availability. Almost all major commercial vehicle manufacturers</w:t>
      </w:r>
      <w:r w:rsidR="00205993">
        <w:rPr>
          <w:rStyle w:val="Strong"/>
          <w:rFonts w:cs="Arial"/>
          <w:b w:val="0"/>
          <w:bCs w:val="0"/>
          <w:sz w:val="24"/>
          <w:szCs w:val="24"/>
        </w:rPr>
        <w:t xml:space="preserve">, </w:t>
      </w:r>
      <w:r w:rsidRPr="00974B35">
        <w:rPr>
          <w:rStyle w:val="Strong"/>
          <w:rFonts w:cs="Arial"/>
          <w:b w:val="0"/>
          <w:bCs w:val="0"/>
          <w:sz w:val="24"/>
          <w:szCs w:val="24"/>
        </w:rPr>
        <w:t>including Scania, Volvo, DAF, MAN, and Mercedes-Benz</w:t>
      </w:r>
      <w:r w:rsidR="00205993">
        <w:rPr>
          <w:rStyle w:val="Strong"/>
          <w:rFonts w:cs="Arial"/>
          <w:b w:val="0"/>
          <w:bCs w:val="0"/>
          <w:sz w:val="24"/>
          <w:szCs w:val="24"/>
        </w:rPr>
        <w:t xml:space="preserve"> </w:t>
      </w:r>
      <w:r w:rsidRPr="00974B35">
        <w:rPr>
          <w:rStyle w:val="Strong"/>
          <w:rFonts w:cs="Arial"/>
          <w:b w:val="0"/>
          <w:bCs w:val="0"/>
          <w:sz w:val="24"/>
          <w:szCs w:val="24"/>
        </w:rPr>
        <w:t>fully approve HVO for use across their standard Euro 6 diesel engine lineups without voiding manufacturer warranties</w:t>
      </w:r>
      <w:r>
        <w:rPr>
          <w:rStyle w:val="Strong"/>
          <w:rFonts w:cs="Arial"/>
          <w:b w:val="0"/>
          <w:bCs w:val="0"/>
          <w:sz w:val="24"/>
          <w:szCs w:val="24"/>
        </w:rPr>
        <w:t xml:space="preserve"> (Van </w:t>
      </w:r>
      <w:proofErr w:type="spellStart"/>
      <w:r>
        <w:rPr>
          <w:rStyle w:val="Strong"/>
          <w:rFonts w:cs="Arial"/>
          <w:b w:val="0"/>
          <w:bCs w:val="0"/>
          <w:sz w:val="24"/>
          <w:szCs w:val="24"/>
        </w:rPr>
        <w:t>Gestel</w:t>
      </w:r>
      <w:proofErr w:type="spellEnd"/>
      <w:r w:rsidR="000669FA">
        <w:rPr>
          <w:rStyle w:val="Strong"/>
          <w:rFonts w:cs="Arial"/>
          <w:b w:val="0"/>
          <w:bCs w:val="0"/>
          <w:sz w:val="24"/>
          <w:szCs w:val="24"/>
        </w:rPr>
        <w:t>, 2026)</w:t>
      </w:r>
      <w:r w:rsidRPr="00974B35">
        <w:rPr>
          <w:rStyle w:val="Strong"/>
          <w:rFonts w:cs="Arial"/>
          <w:b w:val="0"/>
          <w:bCs w:val="0"/>
          <w:sz w:val="24"/>
          <w:szCs w:val="24"/>
        </w:rPr>
        <w:t>.</w:t>
      </w:r>
    </w:p>
    <w:p w14:paraId="3A1CD6C7" w14:textId="387CAA9B" w:rsidR="00A97408" w:rsidRDefault="00A97408" w:rsidP="00541DD1">
      <w:pPr>
        <w:spacing w:line="360" w:lineRule="auto"/>
        <w:jc w:val="both"/>
        <w:rPr>
          <w:rStyle w:val="Strong"/>
          <w:rFonts w:cs="Arial"/>
          <w:b w:val="0"/>
          <w:bCs w:val="0"/>
          <w:sz w:val="24"/>
          <w:szCs w:val="24"/>
        </w:rPr>
      </w:pPr>
      <w:r w:rsidRPr="00A97408">
        <w:rPr>
          <w:rStyle w:val="Strong"/>
          <w:rFonts w:cs="Arial"/>
          <w:b w:val="0"/>
          <w:bCs w:val="0"/>
          <w:sz w:val="24"/>
          <w:szCs w:val="24"/>
        </w:rPr>
        <w:t xml:space="preserve">While HVO provides an excellent immediate pathway to greener transport, fleets face two primary </w:t>
      </w:r>
      <w:r>
        <w:rPr>
          <w:rStyle w:val="Strong"/>
          <w:rFonts w:cs="Arial"/>
          <w:b w:val="0"/>
          <w:bCs w:val="0"/>
          <w:sz w:val="24"/>
          <w:szCs w:val="24"/>
        </w:rPr>
        <w:t>challenges;</w:t>
      </w:r>
    </w:p>
    <w:p w14:paraId="0F938DCD" w14:textId="77777777" w:rsidR="00412369" w:rsidRPr="00412369" w:rsidRDefault="00412369" w:rsidP="00412369">
      <w:pPr>
        <w:pStyle w:val="ListParagraph"/>
        <w:numPr>
          <w:ilvl w:val="0"/>
          <w:numId w:val="2"/>
        </w:numPr>
        <w:spacing w:line="360" w:lineRule="auto"/>
        <w:jc w:val="both"/>
        <w:rPr>
          <w:rFonts w:cs="Arial"/>
          <w:sz w:val="24"/>
          <w:szCs w:val="24"/>
        </w:rPr>
      </w:pPr>
      <w:r w:rsidRPr="00412369">
        <w:rPr>
          <w:rStyle w:val="Strong"/>
          <w:rFonts w:cs="Arial"/>
          <w:sz w:val="24"/>
          <w:szCs w:val="24"/>
        </w:rPr>
        <w:t>Cost Premiums</w:t>
      </w:r>
      <w:r w:rsidRPr="00412369">
        <w:rPr>
          <w:rStyle w:val="Strong"/>
          <w:rFonts w:cs="Arial"/>
          <w:b w:val="0"/>
          <w:bCs w:val="0"/>
          <w:sz w:val="24"/>
          <w:szCs w:val="24"/>
        </w:rPr>
        <w:t>: HVO is consistently more expensive per litre than fossil diesel due to complex processing methods and limited raw material supply.</w:t>
      </w:r>
      <w:r w:rsidRPr="00412369">
        <w:t xml:space="preserve"> </w:t>
      </w:r>
    </w:p>
    <w:p w14:paraId="0B1EE644" w14:textId="31B88A04" w:rsidR="00A97408" w:rsidRDefault="00412369" w:rsidP="00412369">
      <w:pPr>
        <w:pStyle w:val="ListParagraph"/>
        <w:numPr>
          <w:ilvl w:val="0"/>
          <w:numId w:val="2"/>
        </w:numPr>
        <w:spacing w:line="360" w:lineRule="auto"/>
        <w:jc w:val="both"/>
        <w:rPr>
          <w:rStyle w:val="Strong"/>
          <w:rFonts w:cs="Arial"/>
          <w:b w:val="0"/>
          <w:bCs w:val="0"/>
          <w:sz w:val="24"/>
          <w:szCs w:val="24"/>
        </w:rPr>
      </w:pPr>
      <w:r w:rsidRPr="00412369">
        <w:rPr>
          <w:rStyle w:val="Strong"/>
          <w:rFonts w:cs="Arial"/>
          <w:sz w:val="24"/>
          <w:szCs w:val="24"/>
        </w:rPr>
        <w:t>Supply Constraints</w:t>
      </w:r>
      <w:r w:rsidRPr="00412369">
        <w:rPr>
          <w:rStyle w:val="Strong"/>
          <w:rFonts w:cs="Arial"/>
          <w:b w:val="0"/>
          <w:bCs w:val="0"/>
          <w:sz w:val="24"/>
          <w:szCs w:val="24"/>
        </w:rPr>
        <w:t>: Global quantities of certified, sustainable waste fats are limited, meaning HVO cannot entirely replace global diesel demand on its own.</w:t>
      </w:r>
    </w:p>
    <w:p w14:paraId="4C60C6B2" w14:textId="42904D4F" w:rsidR="00412369" w:rsidRDefault="00680A65" w:rsidP="00412369">
      <w:pPr>
        <w:spacing w:line="360" w:lineRule="auto"/>
        <w:jc w:val="both"/>
        <w:rPr>
          <w:rStyle w:val="Strong"/>
          <w:rFonts w:cs="Arial"/>
          <w:b w:val="0"/>
          <w:bCs w:val="0"/>
          <w:sz w:val="24"/>
          <w:szCs w:val="24"/>
        </w:rPr>
      </w:pPr>
      <w:r w:rsidRPr="00680A65">
        <w:rPr>
          <w:rStyle w:val="Strong"/>
          <w:rFonts w:cs="Arial"/>
          <w:b w:val="0"/>
          <w:bCs w:val="0"/>
          <w:sz w:val="24"/>
          <w:szCs w:val="24"/>
        </w:rPr>
        <w:t>HVO-fuelled trucks serve as a vital bridging technology in the logistics sector. While long-term targets point toward hydrogen fuel cells and battery-electric heavy goods vehicles (HGVs), those technologies require massive infrastructure overhauls and high upfront vehicle investments. HVO allows logistics companies to slash their scope1 transport emissions today using their existing vehicles, fuel tanks, and depots.</w:t>
      </w:r>
    </w:p>
    <w:p w14:paraId="31312377" w14:textId="570F5349" w:rsidR="00925CCD" w:rsidRPr="00412369" w:rsidRDefault="004756F6" w:rsidP="00925CCD">
      <w:pPr>
        <w:spacing w:line="360" w:lineRule="auto"/>
        <w:jc w:val="right"/>
        <w:rPr>
          <w:rStyle w:val="Strong"/>
          <w:rFonts w:cs="Arial"/>
          <w:b w:val="0"/>
          <w:bCs w:val="0"/>
          <w:sz w:val="24"/>
          <w:szCs w:val="24"/>
        </w:rPr>
      </w:pPr>
      <w:r>
        <w:rPr>
          <w:noProof/>
        </w:rPr>
        <w:lastRenderedPageBreak/>
        <w:drawing>
          <wp:inline distT="0" distB="0" distL="0" distR="0" wp14:anchorId="1DEEF5C8" wp14:editId="3D4F73A7">
            <wp:extent cx="5715000" cy="3714750"/>
            <wp:effectExtent l="0" t="0" r="0" b="0"/>
            <wp:docPr id="17175797" name="Picture 4" descr="A diagram of a pl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797" name="Picture 4" descr="A diagram of a plan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9836" cy="3724393"/>
                    </a:xfrm>
                    <a:prstGeom prst="rect">
                      <a:avLst/>
                    </a:prstGeom>
                    <a:noFill/>
                    <a:ln>
                      <a:noFill/>
                    </a:ln>
                  </pic:spPr>
                </pic:pic>
              </a:graphicData>
            </a:graphic>
          </wp:inline>
        </w:drawing>
      </w:r>
      <w:r w:rsidR="00836769" w:rsidRPr="00B25BB5">
        <w:rPr>
          <w:rStyle w:val="Strong"/>
          <w:rFonts w:cs="Arial"/>
          <w:b w:val="0"/>
          <w:bCs w:val="0"/>
          <w:i/>
          <w:iCs/>
          <w:sz w:val="24"/>
          <w:szCs w:val="24"/>
        </w:rPr>
        <w:t xml:space="preserve">Figure 1 </w:t>
      </w:r>
      <w:r w:rsidR="00B323F3">
        <w:rPr>
          <w:rStyle w:val="Strong"/>
          <w:rFonts w:cs="Arial"/>
          <w:b w:val="0"/>
          <w:bCs w:val="0"/>
          <w:i/>
          <w:iCs/>
          <w:sz w:val="24"/>
          <w:szCs w:val="24"/>
        </w:rPr>
        <w:t>–</w:t>
      </w:r>
      <w:r w:rsidR="00836769" w:rsidRPr="00B25BB5">
        <w:rPr>
          <w:rStyle w:val="Strong"/>
          <w:rFonts w:cs="Arial"/>
          <w:b w:val="0"/>
          <w:bCs w:val="0"/>
          <w:i/>
          <w:iCs/>
          <w:sz w:val="24"/>
          <w:szCs w:val="24"/>
        </w:rPr>
        <w:t xml:space="preserve"> Hydrotreated Vegetable Oil (Crown Oil, N.D)</w:t>
      </w:r>
    </w:p>
    <w:p w14:paraId="6C629914" w14:textId="05874A39" w:rsidR="000669FA" w:rsidRPr="00AC4944" w:rsidRDefault="00B323F3" w:rsidP="00AC4944">
      <w:pPr>
        <w:pStyle w:val="ListParagraph"/>
        <w:numPr>
          <w:ilvl w:val="1"/>
          <w:numId w:val="6"/>
        </w:numPr>
        <w:spacing w:line="360" w:lineRule="auto"/>
        <w:jc w:val="both"/>
        <w:rPr>
          <w:rStyle w:val="Strong"/>
          <w:rFonts w:cs="Arial"/>
          <w:sz w:val="24"/>
          <w:szCs w:val="24"/>
        </w:rPr>
      </w:pPr>
      <w:r w:rsidRPr="00AC4944">
        <w:rPr>
          <w:rStyle w:val="Strong"/>
          <w:rFonts w:cs="Arial"/>
          <w:sz w:val="24"/>
          <w:szCs w:val="24"/>
        </w:rPr>
        <w:t>–</w:t>
      </w:r>
      <w:r w:rsidR="00B16CB9" w:rsidRPr="00AC4944">
        <w:rPr>
          <w:rStyle w:val="Strong"/>
          <w:rFonts w:cs="Arial"/>
          <w:sz w:val="24"/>
          <w:szCs w:val="24"/>
        </w:rPr>
        <w:t xml:space="preserve"> </w:t>
      </w:r>
      <w:r w:rsidR="00EC6E39" w:rsidRPr="00AC4944">
        <w:rPr>
          <w:rStyle w:val="Strong"/>
          <w:rFonts w:cs="Arial"/>
          <w:sz w:val="24"/>
          <w:szCs w:val="24"/>
        </w:rPr>
        <w:t>HVO Vs Euro 6 Diesel</w:t>
      </w:r>
    </w:p>
    <w:p w14:paraId="66E5B7CE" w14:textId="56155B3B" w:rsidR="00EC6E39" w:rsidRDefault="002C539F" w:rsidP="00541DD1">
      <w:pPr>
        <w:spacing w:line="360" w:lineRule="auto"/>
        <w:jc w:val="both"/>
        <w:rPr>
          <w:rStyle w:val="Strong"/>
          <w:rFonts w:cs="Arial"/>
          <w:b w:val="0"/>
          <w:bCs w:val="0"/>
          <w:sz w:val="24"/>
          <w:szCs w:val="24"/>
        </w:rPr>
      </w:pPr>
      <w:r w:rsidRPr="002C539F">
        <w:rPr>
          <w:rStyle w:val="Strong"/>
          <w:rFonts w:cs="Arial"/>
          <w:b w:val="0"/>
          <w:bCs w:val="0"/>
          <w:sz w:val="24"/>
          <w:szCs w:val="24"/>
        </w:rPr>
        <w:t xml:space="preserve">The transition to net-zero logistics requires a critical examination of HVO versus standard Euro 6 fossil diesel. While both fuels satisfy strict regional air quality regulations, they represent entirely distinct </w:t>
      </w:r>
      <w:r w:rsidR="003116D3" w:rsidRPr="002C539F">
        <w:rPr>
          <w:rStyle w:val="Strong"/>
          <w:rFonts w:cs="Arial"/>
          <w:b w:val="0"/>
          <w:bCs w:val="0"/>
          <w:sz w:val="24"/>
          <w:szCs w:val="24"/>
        </w:rPr>
        <w:t>concepts</w:t>
      </w:r>
      <w:r w:rsidRPr="002C539F">
        <w:rPr>
          <w:rStyle w:val="Strong"/>
          <w:rFonts w:cs="Arial"/>
          <w:b w:val="0"/>
          <w:bCs w:val="0"/>
          <w:sz w:val="24"/>
          <w:szCs w:val="24"/>
        </w:rPr>
        <w:t xml:space="preserve"> regarding corporate sustainability and carbon reduction</w:t>
      </w:r>
      <w:r>
        <w:rPr>
          <w:rStyle w:val="Strong"/>
          <w:rFonts w:cs="Arial"/>
          <w:b w:val="0"/>
          <w:bCs w:val="0"/>
          <w:sz w:val="24"/>
          <w:szCs w:val="24"/>
        </w:rPr>
        <w:t>.</w:t>
      </w:r>
    </w:p>
    <w:p w14:paraId="3660C681" w14:textId="03EC8B36" w:rsidR="002C539F" w:rsidRDefault="00765EA1" w:rsidP="00541DD1">
      <w:pPr>
        <w:spacing w:line="360" w:lineRule="auto"/>
        <w:jc w:val="both"/>
        <w:rPr>
          <w:rStyle w:val="Strong"/>
          <w:rFonts w:cs="Arial"/>
          <w:b w:val="0"/>
          <w:bCs w:val="0"/>
          <w:sz w:val="24"/>
          <w:szCs w:val="24"/>
        </w:rPr>
      </w:pPr>
      <w:r w:rsidRPr="00765EA1">
        <w:rPr>
          <w:rStyle w:val="Strong"/>
          <w:rFonts w:cs="Arial"/>
          <w:b w:val="0"/>
          <w:bCs w:val="0"/>
          <w:sz w:val="24"/>
          <w:szCs w:val="24"/>
        </w:rPr>
        <w:t>The fundamental difference between these two fuels lies in their carbon lifecycle accounting. Standard Euro 6 diesel relies on crude oil extraction. Burning it releases fossili</w:t>
      </w:r>
      <w:r w:rsidR="003116D3">
        <w:rPr>
          <w:rStyle w:val="Strong"/>
          <w:rFonts w:cs="Arial"/>
          <w:b w:val="0"/>
          <w:bCs w:val="0"/>
          <w:sz w:val="24"/>
          <w:szCs w:val="24"/>
        </w:rPr>
        <w:t>s</w:t>
      </w:r>
      <w:r w:rsidRPr="00765EA1">
        <w:rPr>
          <w:rStyle w:val="Strong"/>
          <w:rFonts w:cs="Arial"/>
          <w:b w:val="0"/>
          <w:bCs w:val="0"/>
          <w:sz w:val="24"/>
          <w:szCs w:val="24"/>
        </w:rPr>
        <w:t>ed carbon into the active carbon cycle, directly expanding atmospheric greenhouse gas volumes.</w:t>
      </w:r>
      <w:r w:rsidR="004E0267" w:rsidRPr="004E0267">
        <w:t xml:space="preserve"> </w:t>
      </w:r>
      <w:r w:rsidR="004E0267" w:rsidRPr="004E0267">
        <w:rPr>
          <w:rStyle w:val="Strong"/>
          <w:rFonts w:cs="Arial"/>
          <w:b w:val="0"/>
          <w:bCs w:val="0"/>
          <w:sz w:val="24"/>
          <w:szCs w:val="24"/>
        </w:rPr>
        <w:t>In contrast, HVO is a renewable, paraffinic fuel derived from biogenic waste materials, including used cooking oil and animal fats. This biological origin radically alters greenhouse gas reporting</w:t>
      </w:r>
      <w:r w:rsidR="00D71242">
        <w:rPr>
          <w:rStyle w:val="Strong"/>
          <w:rFonts w:cs="Arial"/>
          <w:b w:val="0"/>
          <w:bCs w:val="0"/>
          <w:sz w:val="24"/>
          <w:szCs w:val="24"/>
        </w:rPr>
        <w:t xml:space="preserve"> in the following sectors</w:t>
      </w:r>
      <w:r w:rsidR="00E80CE5">
        <w:rPr>
          <w:rStyle w:val="Strong"/>
          <w:rFonts w:cs="Arial"/>
          <w:b w:val="0"/>
          <w:bCs w:val="0"/>
          <w:sz w:val="24"/>
          <w:szCs w:val="24"/>
        </w:rPr>
        <w:t xml:space="preserve"> (</w:t>
      </w:r>
      <w:proofErr w:type="spellStart"/>
      <w:r w:rsidR="00E80CE5">
        <w:rPr>
          <w:rStyle w:val="Strong"/>
          <w:rFonts w:cs="Arial"/>
          <w:b w:val="0"/>
          <w:bCs w:val="0"/>
          <w:sz w:val="24"/>
          <w:szCs w:val="24"/>
        </w:rPr>
        <w:t>SupplyChain</w:t>
      </w:r>
      <w:proofErr w:type="spellEnd"/>
      <w:r w:rsidR="00E80CE5">
        <w:rPr>
          <w:rStyle w:val="Strong"/>
          <w:rFonts w:cs="Arial"/>
          <w:b w:val="0"/>
          <w:bCs w:val="0"/>
          <w:sz w:val="24"/>
          <w:szCs w:val="24"/>
        </w:rPr>
        <w:t xml:space="preserve"> School, 2026)</w:t>
      </w:r>
      <w:r w:rsidR="004E0267" w:rsidRPr="004E0267">
        <w:rPr>
          <w:rStyle w:val="Strong"/>
          <w:rFonts w:cs="Arial"/>
          <w:b w:val="0"/>
          <w:bCs w:val="0"/>
          <w:sz w:val="24"/>
          <w:szCs w:val="24"/>
        </w:rPr>
        <w:t>:</w:t>
      </w:r>
    </w:p>
    <w:p w14:paraId="5BA9B4DA" w14:textId="77777777" w:rsidR="00FD7638" w:rsidRDefault="00FD7638" w:rsidP="00FD7638">
      <w:pPr>
        <w:pStyle w:val="ListParagraph"/>
        <w:numPr>
          <w:ilvl w:val="0"/>
          <w:numId w:val="3"/>
        </w:numPr>
        <w:spacing w:line="360" w:lineRule="auto"/>
        <w:jc w:val="both"/>
        <w:rPr>
          <w:rStyle w:val="Strong"/>
          <w:rFonts w:cs="Arial"/>
          <w:b w:val="0"/>
          <w:bCs w:val="0"/>
          <w:sz w:val="24"/>
          <w:szCs w:val="24"/>
        </w:rPr>
      </w:pPr>
      <w:r w:rsidRPr="00FD7638">
        <w:rPr>
          <w:rStyle w:val="Strong"/>
          <w:rFonts w:cs="Arial"/>
          <w:sz w:val="24"/>
          <w:szCs w:val="24"/>
        </w:rPr>
        <w:t>Scope 1 (Direct Emissions)</w:t>
      </w:r>
      <w:r w:rsidRPr="00FD7638">
        <w:rPr>
          <w:rStyle w:val="Strong"/>
          <w:rFonts w:cs="Arial"/>
          <w:b w:val="0"/>
          <w:bCs w:val="0"/>
          <w:sz w:val="24"/>
          <w:szCs w:val="24"/>
        </w:rPr>
        <w:t xml:space="preserve">: Under global greenhouse gas protocols, HVO combustion is treated as carbon-neutral at the tailpipe because it releases biogenic carbon that was recently absorbed by organic matter. </w:t>
      </w:r>
    </w:p>
    <w:p w14:paraId="4FF384DE" w14:textId="1F214D93" w:rsidR="00D71242" w:rsidRDefault="00FD7638" w:rsidP="00FD7638">
      <w:pPr>
        <w:pStyle w:val="ListParagraph"/>
        <w:numPr>
          <w:ilvl w:val="0"/>
          <w:numId w:val="3"/>
        </w:numPr>
        <w:spacing w:line="360" w:lineRule="auto"/>
        <w:jc w:val="both"/>
        <w:rPr>
          <w:rStyle w:val="Strong"/>
          <w:rFonts w:cs="Arial"/>
          <w:b w:val="0"/>
          <w:bCs w:val="0"/>
          <w:sz w:val="24"/>
          <w:szCs w:val="24"/>
        </w:rPr>
      </w:pPr>
      <w:r w:rsidRPr="00FD7638">
        <w:rPr>
          <w:rStyle w:val="Strong"/>
          <w:rFonts w:cs="Arial"/>
          <w:sz w:val="24"/>
          <w:szCs w:val="24"/>
        </w:rPr>
        <w:lastRenderedPageBreak/>
        <w:t>Lifecycle Reductions</w:t>
      </w:r>
      <w:r w:rsidRPr="00FD7638">
        <w:rPr>
          <w:rStyle w:val="Strong"/>
          <w:rFonts w:cs="Arial"/>
          <w:b w:val="0"/>
          <w:bCs w:val="0"/>
          <w:sz w:val="24"/>
          <w:szCs w:val="24"/>
        </w:rPr>
        <w:t>: Evaluating the full well-to-wheel lifecycle, HVO delivers a net carbon footprint reduction of up to 90% compared to Euro 6 fossil diesel. This allows fleet operators to immediately shrink their Scope 1 footprints without purchasing carbon offsets.</w:t>
      </w:r>
    </w:p>
    <w:p w14:paraId="6899CF89" w14:textId="50951F16" w:rsidR="00451603" w:rsidRPr="00451603" w:rsidRDefault="005B02EA" w:rsidP="00451603">
      <w:pPr>
        <w:spacing w:line="360" w:lineRule="auto"/>
        <w:jc w:val="both"/>
        <w:rPr>
          <w:rStyle w:val="Strong"/>
          <w:rFonts w:cs="Arial"/>
          <w:b w:val="0"/>
          <w:bCs w:val="0"/>
          <w:sz w:val="24"/>
          <w:szCs w:val="24"/>
        </w:rPr>
      </w:pPr>
      <w:r w:rsidRPr="005B02EA">
        <w:rPr>
          <w:rStyle w:val="Strong"/>
          <w:rFonts w:cs="Arial"/>
          <w:b w:val="0"/>
          <w:bCs w:val="0"/>
          <w:sz w:val="24"/>
          <w:szCs w:val="24"/>
        </w:rPr>
        <w:t>Lifecycle Reductions: Evaluating the full well-to-wheel lifecycle, HVO delivers a net carbon footprint reduction of up to 90% compared to Euro 6 fossil diesel. This allows fleet operators to immediately shrink their Scope 1 footprints without purchasing carbon offsets.</w:t>
      </w:r>
      <w:r>
        <w:rPr>
          <w:rStyle w:val="Strong"/>
          <w:rFonts w:cs="Arial"/>
          <w:b w:val="0"/>
          <w:bCs w:val="0"/>
          <w:sz w:val="24"/>
          <w:szCs w:val="24"/>
        </w:rPr>
        <w:t xml:space="preserve"> </w:t>
      </w:r>
      <w:r w:rsidR="00845CBF" w:rsidRPr="00845CBF">
        <w:rPr>
          <w:rStyle w:val="Strong"/>
          <w:rFonts w:cs="Arial"/>
          <w:b w:val="0"/>
          <w:bCs w:val="0"/>
          <w:sz w:val="24"/>
          <w:szCs w:val="24"/>
        </w:rPr>
        <w:t>HVO possesses a higher cetane number (70–90) and contains zero aromatic hydrocarbons or sulphur. This chemical purity results in cleaner combustion, fewer DPF regeneration cycles, and lower engine wear than fossil diesel</w:t>
      </w:r>
      <w:r w:rsidR="008B163B">
        <w:rPr>
          <w:rStyle w:val="Strong"/>
          <w:rFonts w:cs="Arial"/>
          <w:b w:val="0"/>
          <w:bCs w:val="0"/>
          <w:sz w:val="24"/>
          <w:szCs w:val="24"/>
        </w:rPr>
        <w:t xml:space="preserve"> </w:t>
      </w:r>
      <w:r w:rsidR="00845CBF" w:rsidRPr="00845CBF">
        <w:rPr>
          <w:rStyle w:val="Strong"/>
          <w:rFonts w:cs="Arial"/>
          <w:b w:val="0"/>
          <w:bCs w:val="0"/>
          <w:sz w:val="24"/>
          <w:szCs w:val="24"/>
        </w:rPr>
        <w:t>.</w:t>
      </w:r>
    </w:p>
    <w:tbl>
      <w:tblPr>
        <w:tblStyle w:val="TableGrid"/>
        <w:tblW w:w="0" w:type="auto"/>
        <w:tblLook w:val="04A0" w:firstRow="1" w:lastRow="0" w:firstColumn="1" w:lastColumn="0" w:noHBand="0" w:noVBand="1"/>
      </w:tblPr>
      <w:tblGrid>
        <w:gridCol w:w="3005"/>
        <w:gridCol w:w="3005"/>
        <w:gridCol w:w="3006"/>
      </w:tblGrid>
      <w:tr w:rsidR="002D5DDC" w14:paraId="6391BFF3" w14:textId="77777777" w:rsidTr="002D5DDC">
        <w:tc>
          <w:tcPr>
            <w:tcW w:w="3005" w:type="dxa"/>
          </w:tcPr>
          <w:p w14:paraId="2AF07C0A" w14:textId="6ABB6650" w:rsidR="002D5DDC" w:rsidRPr="00D15D3B" w:rsidRDefault="00D15D3B">
            <w:pPr>
              <w:rPr>
                <w:rStyle w:val="Strong"/>
                <w:rFonts w:cs="Arial"/>
                <w:sz w:val="24"/>
                <w:szCs w:val="24"/>
              </w:rPr>
            </w:pPr>
            <w:r w:rsidRPr="00D15D3B">
              <w:rPr>
                <w:rStyle w:val="Strong"/>
                <w:rFonts w:cs="Arial"/>
                <w:sz w:val="24"/>
                <w:szCs w:val="24"/>
              </w:rPr>
              <w:t>Evaluation Metric</w:t>
            </w:r>
          </w:p>
        </w:tc>
        <w:tc>
          <w:tcPr>
            <w:tcW w:w="3005" w:type="dxa"/>
          </w:tcPr>
          <w:p w14:paraId="66D35A75" w14:textId="1E1AFA68" w:rsidR="002D5DDC" w:rsidRPr="00D15D3B" w:rsidRDefault="00D15D3B">
            <w:pPr>
              <w:rPr>
                <w:rStyle w:val="Strong"/>
                <w:rFonts w:cs="Arial"/>
                <w:sz w:val="24"/>
                <w:szCs w:val="24"/>
              </w:rPr>
            </w:pPr>
            <w:r w:rsidRPr="00D15D3B">
              <w:rPr>
                <w:rStyle w:val="Strong"/>
                <w:rFonts w:cs="Arial"/>
                <w:sz w:val="24"/>
                <w:szCs w:val="24"/>
              </w:rPr>
              <w:t>Euro 6 Fossil Diesel</w:t>
            </w:r>
          </w:p>
        </w:tc>
        <w:tc>
          <w:tcPr>
            <w:tcW w:w="3006" w:type="dxa"/>
          </w:tcPr>
          <w:p w14:paraId="554217A4" w14:textId="6D9A06BA" w:rsidR="002D5DDC" w:rsidRPr="00D15D3B" w:rsidRDefault="00D15D3B">
            <w:pPr>
              <w:rPr>
                <w:rStyle w:val="Strong"/>
                <w:rFonts w:cs="Arial"/>
                <w:sz w:val="24"/>
                <w:szCs w:val="24"/>
              </w:rPr>
            </w:pPr>
            <w:r w:rsidRPr="00D15D3B">
              <w:rPr>
                <w:rStyle w:val="Strong"/>
                <w:rFonts w:cs="Arial"/>
                <w:sz w:val="24"/>
                <w:szCs w:val="24"/>
              </w:rPr>
              <w:t>HVO</w:t>
            </w:r>
          </w:p>
        </w:tc>
      </w:tr>
      <w:tr w:rsidR="002D5DDC" w14:paraId="6FDCEA5B" w14:textId="77777777" w:rsidTr="002D5DDC">
        <w:tc>
          <w:tcPr>
            <w:tcW w:w="3005" w:type="dxa"/>
          </w:tcPr>
          <w:p w14:paraId="697DB128" w14:textId="3F5302D8" w:rsidR="002D5DDC" w:rsidRPr="00A85B05" w:rsidRDefault="001B528C">
            <w:pPr>
              <w:rPr>
                <w:rStyle w:val="Strong"/>
                <w:rFonts w:cs="Arial"/>
                <w:sz w:val="24"/>
                <w:szCs w:val="24"/>
              </w:rPr>
            </w:pPr>
            <w:r w:rsidRPr="00A85B05">
              <w:rPr>
                <w:rStyle w:val="Strong"/>
                <w:rFonts w:cs="Arial"/>
                <w:sz w:val="24"/>
                <w:szCs w:val="24"/>
              </w:rPr>
              <w:t>Lifecycle Greenhouse Gas Impact</w:t>
            </w:r>
          </w:p>
        </w:tc>
        <w:tc>
          <w:tcPr>
            <w:tcW w:w="3005" w:type="dxa"/>
          </w:tcPr>
          <w:p w14:paraId="16022A3E" w14:textId="735D7AC0" w:rsidR="002D5DDC" w:rsidRDefault="00A85B05">
            <w:pPr>
              <w:rPr>
                <w:rStyle w:val="Strong"/>
                <w:rFonts w:cs="Arial"/>
                <w:b w:val="0"/>
                <w:bCs w:val="0"/>
                <w:sz w:val="24"/>
                <w:szCs w:val="24"/>
              </w:rPr>
            </w:pPr>
            <w:r w:rsidRPr="00A85B05">
              <w:rPr>
                <w:rStyle w:val="Strong"/>
                <w:rFonts w:cs="Arial"/>
                <w:b w:val="0"/>
                <w:bCs w:val="0"/>
                <w:sz w:val="24"/>
                <w:szCs w:val="24"/>
              </w:rPr>
              <w:t>Base baseline emissions</w:t>
            </w:r>
          </w:p>
        </w:tc>
        <w:tc>
          <w:tcPr>
            <w:tcW w:w="3006" w:type="dxa"/>
          </w:tcPr>
          <w:p w14:paraId="6C1B56C6" w14:textId="6C889CD8" w:rsidR="002D5DDC" w:rsidRDefault="00B423C0">
            <w:pPr>
              <w:rPr>
                <w:rStyle w:val="Strong"/>
                <w:rFonts w:cs="Arial"/>
                <w:b w:val="0"/>
                <w:bCs w:val="0"/>
                <w:sz w:val="24"/>
                <w:szCs w:val="24"/>
              </w:rPr>
            </w:pPr>
            <w:r w:rsidRPr="00B423C0">
              <w:rPr>
                <w:rStyle w:val="Strong"/>
                <w:rFonts w:cs="Arial"/>
                <w:b w:val="0"/>
                <w:bCs w:val="0"/>
                <w:sz w:val="24"/>
                <w:szCs w:val="24"/>
              </w:rPr>
              <w:t>Up to 90% reduction</w:t>
            </w:r>
          </w:p>
        </w:tc>
      </w:tr>
      <w:tr w:rsidR="002D5DDC" w14:paraId="63E4B2DB" w14:textId="77777777" w:rsidTr="002D5DDC">
        <w:tc>
          <w:tcPr>
            <w:tcW w:w="3005" w:type="dxa"/>
          </w:tcPr>
          <w:p w14:paraId="09178BCA" w14:textId="0FE813D0" w:rsidR="002D5DDC" w:rsidRPr="00A85B05" w:rsidRDefault="001B528C">
            <w:pPr>
              <w:rPr>
                <w:rStyle w:val="Strong"/>
                <w:rFonts w:cs="Arial"/>
                <w:sz w:val="24"/>
                <w:szCs w:val="24"/>
              </w:rPr>
            </w:pPr>
            <w:r w:rsidRPr="00A85B05">
              <w:rPr>
                <w:rStyle w:val="Strong"/>
                <w:rFonts w:cs="Arial"/>
                <w:sz w:val="24"/>
                <w:szCs w:val="24"/>
              </w:rPr>
              <w:t>Particulate Matter</w:t>
            </w:r>
          </w:p>
        </w:tc>
        <w:tc>
          <w:tcPr>
            <w:tcW w:w="3005" w:type="dxa"/>
          </w:tcPr>
          <w:p w14:paraId="675A790E" w14:textId="5930DA25" w:rsidR="002D5DDC" w:rsidRDefault="00A85B05">
            <w:pPr>
              <w:rPr>
                <w:rStyle w:val="Strong"/>
                <w:rFonts w:cs="Arial"/>
                <w:b w:val="0"/>
                <w:bCs w:val="0"/>
                <w:sz w:val="24"/>
                <w:szCs w:val="24"/>
              </w:rPr>
            </w:pPr>
            <w:r w:rsidRPr="00A85B05">
              <w:rPr>
                <w:rStyle w:val="Strong"/>
                <w:rFonts w:cs="Arial"/>
                <w:b w:val="0"/>
                <w:bCs w:val="0"/>
                <w:sz w:val="24"/>
                <w:szCs w:val="24"/>
              </w:rPr>
              <w:t>Complies with Euro 6 limits</w:t>
            </w:r>
          </w:p>
        </w:tc>
        <w:tc>
          <w:tcPr>
            <w:tcW w:w="3006" w:type="dxa"/>
          </w:tcPr>
          <w:p w14:paraId="14E30287" w14:textId="436413C2" w:rsidR="002D5DDC" w:rsidRDefault="00B423C0">
            <w:pPr>
              <w:rPr>
                <w:rStyle w:val="Strong"/>
                <w:rFonts w:cs="Arial"/>
                <w:b w:val="0"/>
                <w:bCs w:val="0"/>
                <w:sz w:val="24"/>
                <w:szCs w:val="24"/>
              </w:rPr>
            </w:pPr>
            <w:r w:rsidRPr="00B423C0">
              <w:rPr>
                <w:rStyle w:val="Strong"/>
                <w:rFonts w:cs="Arial"/>
                <w:b w:val="0"/>
                <w:bCs w:val="0"/>
                <w:sz w:val="24"/>
                <w:szCs w:val="24"/>
              </w:rPr>
              <w:t>Decreases by 30% to 65% beyond Euro 6 baseline</w:t>
            </w:r>
          </w:p>
        </w:tc>
      </w:tr>
      <w:tr w:rsidR="002D5DDC" w14:paraId="0BA37F34" w14:textId="77777777" w:rsidTr="002D5DDC">
        <w:tc>
          <w:tcPr>
            <w:tcW w:w="3005" w:type="dxa"/>
          </w:tcPr>
          <w:p w14:paraId="57AE7624" w14:textId="729F115C" w:rsidR="002D5DDC" w:rsidRPr="00A85B05" w:rsidRDefault="00A85B05">
            <w:pPr>
              <w:rPr>
                <w:rStyle w:val="Strong"/>
                <w:rFonts w:cs="Arial"/>
                <w:sz w:val="24"/>
                <w:szCs w:val="24"/>
              </w:rPr>
            </w:pPr>
            <w:r w:rsidRPr="00A85B05">
              <w:rPr>
                <w:rStyle w:val="Strong"/>
                <w:rFonts w:cs="Arial"/>
                <w:sz w:val="24"/>
                <w:szCs w:val="24"/>
              </w:rPr>
              <w:t>Nitrogen Oxides</w:t>
            </w:r>
          </w:p>
        </w:tc>
        <w:tc>
          <w:tcPr>
            <w:tcW w:w="3005" w:type="dxa"/>
          </w:tcPr>
          <w:p w14:paraId="5AF72336" w14:textId="50D2572C" w:rsidR="002D5DDC" w:rsidRDefault="00B423C0">
            <w:pPr>
              <w:rPr>
                <w:rStyle w:val="Strong"/>
                <w:rFonts w:cs="Arial"/>
                <w:b w:val="0"/>
                <w:bCs w:val="0"/>
                <w:sz w:val="24"/>
                <w:szCs w:val="24"/>
              </w:rPr>
            </w:pPr>
            <w:r w:rsidRPr="00B423C0">
              <w:rPr>
                <w:rStyle w:val="Strong"/>
                <w:rFonts w:cs="Arial"/>
                <w:b w:val="0"/>
                <w:bCs w:val="0"/>
                <w:sz w:val="24"/>
                <w:szCs w:val="24"/>
              </w:rPr>
              <w:t>Complies via intensive SCR use</w:t>
            </w:r>
          </w:p>
        </w:tc>
        <w:tc>
          <w:tcPr>
            <w:tcW w:w="3006" w:type="dxa"/>
          </w:tcPr>
          <w:p w14:paraId="560EAA2E" w14:textId="409B71C4" w:rsidR="002D5DDC" w:rsidRDefault="008B163B">
            <w:pPr>
              <w:rPr>
                <w:rStyle w:val="Strong"/>
                <w:rFonts w:cs="Arial"/>
                <w:b w:val="0"/>
                <w:bCs w:val="0"/>
                <w:sz w:val="24"/>
                <w:szCs w:val="24"/>
              </w:rPr>
            </w:pPr>
            <w:r w:rsidRPr="008B163B">
              <w:rPr>
                <w:rStyle w:val="Strong"/>
                <w:rFonts w:cs="Arial"/>
                <w:b w:val="0"/>
                <w:bCs w:val="0"/>
                <w:sz w:val="24"/>
                <w:szCs w:val="24"/>
              </w:rPr>
              <w:t>Slightly lower (</w:t>
            </w:r>
            <w:r w:rsidR="00B323F3">
              <w:rPr>
                <w:rStyle w:val="Strong"/>
                <w:rFonts w:cs="Arial"/>
                <w:b w:val="0"/>
                <w:bCs w:val="0"/>
                <w:sz w:val="24"/>
                <w:szCs w:val="24"/>
              </w:rPr>
              <w:pgNum/>
            </w:r>
            <w:proofErr w:type="spellStart"/>
            <w:r w:rsidR="00B323F3">
              <w:rPr>
                <w:rStyle w:val="Strong"/>
                <w:rFonts w:cs="Arial"/>
                <w:b w:val="0"/>
                <w:bCs w:val="0"/>
                <w:sz w:val="24"/>
                <w:szCs w:val="24"/>
              </w:rPr>
              <w:t>pprox</w:t>
            </w:r>
            <w:proofErr w:type="spellEnd"/>
            <w:r w:rsidR="00B323F3">
              <w:rPr>
                <w:rStyle w:val="Strong"/>
                <w:rFonts w:cs="Arial"/>
                <w:b w:val="0"/>
                <w:bCs w:val="0"/>
                <w:sz w:val="24"/>
                <w:szCs w:val="24"/>
              </w:rPr>
              <w:t>.</w:t>
            </w:r>
            <w:r w:rsidRPr="008B163B">
              <w:rPr>
                <w:rStyle w:val="Strong"/>
                <w:rFonts w:cs="Arial"/>
                <w:b w:val="0"/>
                <w:bCs w:val="0"/>
                <w:sz w:val="24"/>
                <w:szCs w:val="24"/>
              </w:rPr>
              <w:t>. 10%) due to cooler combustion</w:t>
            </w:r>
          </w:p>
        </w:tc>
      </w:tr>
      <w:tr w:rsidR="002D5DDC" w14:paraId="0259D82C" w14:textId="77777777" w:rsidTr="002D5DDC">
        <w:tc>
          <w:tcPr>
            <w:tcW w:w="3005" w:type="dxa"/>
          </w:tcPr>
          <w:p w14:paraId="1A53B53A" w14:textId="3C0F940B" w:rsidR="002D5DDC" w:rsidRPr="00A85B05" w:rsidRDefault="00A85B05">
            <w:pPr>
              <w:rPr>
                <w:rStyle w:val="Strong"/>
                <w:rFonts w:cs="Arial"/>
                <w:sz w:val="24"/>
                <w:szCs w:val="24"/>
              </w:rPr>
            </w:pPr>
            <w:r w:rsidRPr="00A85B05">
              <w:rPr>
                <w:rStyle w:val="Strong"/>
                <w:rFonts w:cs="Arial"/>
                <w:sz w:val="24"/>
                <w:szCs w:val="24"/>
              </w:rPr>
              <w:t>Fuel Stability &amp; Storage</w:t>
            </w:r>
          </w:p>
        </w:tc>
        <w:tc>
          <w:tcPr>
            <w:tcW w:w="3005" w:type="dxa"/>
          </w:tcPr>
          <w:p w14:paraId="185C228D" w14:textId="4BAF049C" w:rsidR="002D5DDC" w:rsidRDefault="00B423C0">
            <w:pPr>
              <w:rPr>
                <w:rStyle w:val="Strong"/>
                <w:rFonts w:cs="Arial"/>
                <w:b w:val="0"/>
                <w:bCs w:val="0"/>
                <w:sz w:val="24"/>
                <w:szCs w:val="24"/>
              </w:rPr>
            </w:pPr>
            <w:r w:rsidRPr="00B423C0">
              <w:rPr>
                <w:rStyle w:val="Strong"/>
                <w:rFonts w:cs="Arial"/>
                <w:b w:val="0"/>
                <w:bCs w:val="0"/>
                <w:sz w:val="24"/>
                <w:szCs w:val="24"/>
              </w:rPr>
              <w:t>Prone to degradation within 1 year</w:t>
            </w:r>
          </w:p>
        </w:tc>
        <w:tc>
          <w:tcPr>
            <w:tcW w:w="3006" w:type="dxa"/>
          </w:tcPr>
          <w:p w14:paraId="21A642B5" w14:textId="45D9D38A" w:rsidR="002D5DDC" w:rsidRDefault="008B163B">
            <w:pPr>
              <w:rPr>
                <w:rStyle w:val="Strong"/>
                <w:rFonts w:cs="Arial"/>
                <w:b w:val="0"/>
                <w:bCs w:val="0"/>
                <w:sz w:val="24"/>
                <w:szCs w:val="24"/>
              </w:rPr>
            </w:pPr>
            <w:r w:rsidRPr="008B163B">
              <w:rPr>
                <w:rStyle w:val="Strong"/>
                <w:rFonts w:cs="Arial"/>
                <w:b w:val="0"/>
                <w:bCs w:val="0"/>
                <w:sz w:val="24"/>
                <w:szCs w:val="24"/>
              </w:rPr>
              <w:t>Highly stable (up to 10 years); resists microbial growth</w:t>
            </w:r>
          </w:p>
        </w:tc>
      </w:tr>
    </w:tbl>
    <w:p w14:paraId="102A2FDB" w14:textId="162F22FB" w:rsidR="00F37663" w:rsidRPr="005663F5" w:rsidRDefault="005663F5" w:rsidP="005663F5">
      <w:pPr>
        <w:jc w:val="right"/>
        <w:rPr>
          <w:rStyle w:val="Strong"/>
          <w:rFonts w:cs="Arial"/>
          <w:b w:val="0"/>
          <w:bCs w:val="0"/>
          <w:i/>
          <w:iCs/>
          <w:sz w:val="24"/>
          <w:szCs w:val="24"/>
        </w:rPr>
      </w:pPr>
      <w:r>
        <w:rPr>
          <w:rStyle w:val="Strong"/>
          <w:rFonts w:cs="Arial"/>
          <w:b w:val="0"/>
          <w:bCs w:val="0"/>
          <w:i/>
          <w:iCs/>
          <w:sz w:val="24"/>
          <w:szCs w:val="24"/>
        </w:rPr>
        <w:t xml:space="preserve">Table 1 </w:t>
      </w:r>
      <w:r w:rsidR="00BB32D9">
        <w:rPr>
          <w:rStyle w:val="Strong"/>
          <w:rFonts w:cs="Arial"/>
          <w:b w:val="0"/>
          <w:bCs w:val="0"/>
          <w:i/>
          <w:iCs/>
          <w:sz w:val="24"/>
          <w:szCs w:val="24"/>
        </w:rPr>
        <w:t>–</w:t>
      </w:r>
      <w:r>
        <w:rPr>
          <w:rStyle w:val="Strong"/>
          <w:rFonts w:cs="Arial"/>
          <w:b w:val="0"/>
          <w:bCs w:val="0"/>
          <w:i/>
          <w:iCs/>
          <w:sz w:val="24"/>
          <w:szCs w:val="24"/>
        </w:rPr>
        <w:t xml:space="preserve"> </w:t>
      </w:r>
      <w:r w:rsidR="00BB32D9">
        <w:rPr>
          <w:rStyle w:val="Strong"/>
          <w:rFonts w:cs="Arial"/>
          <w:b w:val="0"/>
          <w:bCs w:val="0"/>
          <w:i/>
          <w:iCs/>
          <w:sz w:val="24"/>
          <w:szCs w:val="24"/>
        </w:rPr>
        <w:t>Euro6 vs HVO Evaluation</w:t>
      </w:r>
    </w:p>
    <w:p w14:paraId="1F4D0AE3" w14:textId="2DE2E8E2" w:rsidR="009D197A" w:rsidRDefault="00F37663" w:rsidP="00F37663">
      <w:pPr>
        <w:spacing w:line="360" w:lineRule="auto"/>
        <w:jc w:val="both"/>
        <w:rPr>
          <w:rStyle w:val="Strong"/>
          <w:rFonts w:cs="Arial"/>
          <w:b w:val="0"/>
          <w:bCs w:val="0"/>
          <w:sz w:val="24"/>
          <w:szCs w:val="24"/>
        </w:rPr>
      </w:pPr>
      <w:r w:rsidRPr="00F37663">
        <w:rPr>
          <w:rStyle w:val="Strong"/>
          <w:rFonts w:cs="Arial"/>
          <w:b w:val="0"/>
          <w:bCs w:val="0"/>
          <w:sz w:val="24"/>
          <w:szCs w:val="24"/>
        </w:rPr>
        <w:t>While HVO outperforms standard diesel on paper, a critical sustainability analysis highlights significant structural vulnerabilities regarding long-term net-zero goals</w:t>
      </w:r>
      <w:r w:rsidR="00D83E8C">
        <w:rPr>
          <w:rStyle w:val="Strong"/>
          <w:rFonts w:cs="Arial"/>
          <w:b w:val="0"/>
          <w:bCs w:val="0"/>
          <w:sz w:val="24"/>
          <w:szCs w:val="24"/>
        </w:rPr>
        <w:t xml:space="preserve"> (Allen, </w:t>
      </w:r>
      <w:r w:rsidR="00FF73D6">
        <w:rPr>
          <w:rStyle w:val="Strong"/>
          <w:rFonts w:cs="Arial"/>
          <w:b w:val="0"/>
          <w:bCs w:val="0"/>
          <w:sz w:val="24"/>
          <w:szCs w:val="24"/>
        </w:rPr>
        <w:t>2025)</w:t>
      </w:r>
      <w:r w:rsidRPr="00F37663">
        <w:rPr>
          <w:rStyle w:val="Strong"/>
          <w:rFonts w:cs="Arial"/>
          <w:b w:val="0"/>
          <w:bCs w:val="0"/>
          <w:sz w:val="24"/>
          <w:szCs w:val="24"/>
        </w:rPr>
        <w:t xml:space="preserve">: </w:t>
      </w:r>
    </w:p>
    <w:p w14:paraId="2600FDA4" w14:textId="08E3CAB7" w:rsidR="00A73427" w:rsidRDefault="009D197A" w:rsidP="00A73427">
      <w:pPr>
        <w:pStyle w:val="ListParagraph"/>
        <w:numPr>
          <w:ilvl w:val="0"/>
          <w:numId w:val="4"/>
        </w:numPr>
        <w:spacing w:line="360" w:lineRule="auto"/>
        <w:jc w:val="both"/>
        <w:rPr>
          <w:rStyle w:val="Strong"/>
          <w:rFonts w:cs="Arial"/>
          <w:b w:val="0"/>
          <w:bCs w:val="0"/>
          <w:sz w:val="24"/>
          <w:szCs w:val="24"/>
        </w:rPr>
      </w:pPr>
      <w:r w:rsidRPr="00A73427">
        <w:rPr>
          <w:rStyle w:val="Strong"/>
          <w:rFonts w:cs="Arial"/>
          <w:sz w:val="24"/>
          <w:szCs w:val="24"/>
        </w:rPr>
        <w:t>Feedstock Integrity and Fraud Risk</w:t>
      </w:r>
      <w:r w:rsidRPr="00A73427">
        <w:rPr>
          <w:rStyle w:val="Strong"/>
          <w:rFonts w:cs="Arial"/>
          <w:b w:val="0"/>
          <w:bCs w:val="0"/>
          <w:sz w:val="24"/>
          <w:szCs w:val="24"/>
        </w:rPr>
        <w:t>: The sustainability value of HVO depends entirely on transparent supply chains. Illicit blending of virgin palm oil—which drives tropical deforestation—can completely negate the fuel</w:t>
      </w:r>
      <w:r w:rsidR="00B323F3">
        <w:rPr>
          <w:rStyle w:val="Strong"/>
          <w:rFonts w:cs="Arial"/>
          <w:b w:val="0"/>
          <w:bCs w:val="0"/>
          <w:sz w:val="24"/>
          <w:szCs w:val="24"/>
        </w:rPr>
        <w:t>’</w:t>
      </w:r>
      <w:r w:rsidRPr="00A73427">
        <w:rPr>
          <w:rStyle w:val="Strong"/>
          <w:rFonts w:cs="Arial"/>
          <w:b w:val="0"/>
          <w:bCs w:val="0"/>
          <w:sz w:val="24"/>
          <w:szCs w:val="24"/>
        </w:rPr>
        <w:t xml:space="preserve">s environmental benefits. Fleets must utilize verified certification systems to guarantee that feedstocks are strictly derived from waste. </w:t>
      </w:r>
    </w:p>
    <w:p w14:paraId="56120AFB" w14:textId="77777777" w:rsidR="00A73427" w:rsidRDefault="00A73427" w:rsidP="00A73427">
      <w:pPr>
        <w:pStyle w:val="ListParagraph"/>
        <w:numPr>
          <w:ilvl w:val="0"/>
          <w:numId w:val="4"/>
        </w:numPr>
        <w:spacing w:line="360" w:lineRule="auto"/>
        <w:jc w:val="both"/>
        <w:rPr>
          <w:rStyle w:val="Strong"/>
          <w:rFonts w:cs="Arial"/>
          <w:b w:val="0"/>
          <w:bCs w:val="0"/>
          <w:sz w:val="24"/>
          <w:szCs w:val="24"/>
        </w:rPr>
      </w:pPr>
      <w:r w:rsidRPr="00A73427">
        <w:rPr>
          <w:rStyle w:val="Strong"/>
          <w:rFonts w:cs="Arial"/>
          <w:sz w:val="24"/>
          <w:szCs w:val="24"/>
        </w:rPr>
        <w:t>Supply Scale Limitations</w:t>
      </w:r>
      <w:r w:rsidRPr="00A73427">
        <w:rPr>
          <w:rStyle w:val="Strong"/>
          <w:rFonts w:cs="Arial"/>
          <w:b w:val="0"/>
          <w:bCs w:val="0"/>
          <w:sz w:val="24"/>
          <w:szCs w:val="24"/>
        </w:rPr>
        <w:t xml:space="preserve">: The global supply of authentic waste oils is highly constrained. Total availability cannot scale to replace global diesel demand, creating severe competition with the aviation sector for sustainable feedstocks. </w:t>
      </w:r>
    </w:p>
    <w:p w14:paraId="2957C3E7" w14:textId="77777777" w:rsidR="005663F5" w:rsidRDefault="00A73427" w:rsidP="00A73427">
      <w:pPr>
        <w:pStyle w:val="ListParagraph"/>
        <w:numPr>
          <w:ilvl w:val="0"/>
          <w:numId w:val="4"/>
        </w:numPr>
        <w:spacing w:line="360" w:lineRule="auto"/>
        <w:jc w:val="both"/>
        <w:rPr>
          <w:rStyle w:val="Strong"/>
          <w:rFonts w:cs="Arial"/>
          <w:b w:val="0"/>
          <w:bCs w:val="0"/>
          <w:sz w:val="24"/>
          <w:szCs w:val="24"/>
        </w:rPr>
      </w:pPr>
      <w:r w:rsidRPr="00A73427">
        <w:rPr>
          <w:rStyle w:val="Strong"/>
          <w:rFonts w:cs="Arial"/>
          <w:sz w:val="24"/>
          <w:szCs w:val="24"/>
        </w:rPr>
        <w:t>Economic Strain</w:t>
      </w:r>
      <w:r w:rsidRPr="00A73427">
        <w:rPr>
          <w:rStyle w:val="Strong"/>
          <w:rFonts w:cs="Arial"/>
          <w:b w:val="0"/>
          <w:bCs w:val="0"/>
          <w:sz w:val="24"/>
          <w:szCs w:val="24"/>
        </w:rPr>
        <w:t xml:space="preserve">: HVO carries a consistent price premium over fossil diesel, driving up operating margins for low-margin logistics providers. </w:t>
      </w:r>
    </w:p>
    <w:p w14:paraId="00EE7554" w14:textId="4E36298C" w:rsidR="00097310" w:rsidRDefault="005663F5" w:rsidP="00097310">
      <w:pPr>
        <w:spacing w:line="360" w:lineRule="auto"/>
        <w:jc w:val="right"/>
        <w:rPr>
          <w:rStyle w:val="Strong"/>
          <w:rFonts w:cs="Arial"/>
          <w:b w:val="0"/>
          <w:bCs w:val="0"/>
          <w:sz w:val="24"/>
          <w:szCs w:val="24"/>
        </w:rPr>
      </w:pPr>
      <w:r w:rsidRPr="005663F5">
        <w:rPr>
          <w:rStyle w:val="Strong"/>
          <w:rFonts w:cs="Arial"/>
          <w:b w:val="0"/>
          <w:bCs w:val="0"/>
          <w:noProof/>
          <w:sz w:val="24"/>
          <w:szCs w:val="24"/>
        </w:rPr>
        <w:lastRenderedPageBreak/>
        <w:drawing>
          <wp:inline distT="0" distB="0" distL="0" distR="0" wp14:anchorId="36FE5BBD" wp14:editId="0A033677">
            <wp:extent cx="5731510" cy="3542665"/>
            <wp:effectExtent l="0" t="0" r="2540" b="635"/>
            <wp:docPr id="328895772" name="Picture 1" descr="A list of fueling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895772" name="Picture 1" descr="A list of fueling options&#10;&#10;AI-generated content may be incorrect."/>
                    <pic:cNvPicPr/>
                  </pic:nvPicPr>
                  <pic:blipFill>
                    <a:blip r:embed="rId15"/>
                    <a:stretch>
                      <a:fillRect/>
                    </a:stretch>
                  </pic:blipFill>
                  <pic:spPr>
                    <a:xfrm>
                      <a:off x="0" y="0"/>
                      <a:ext cx="5731510" cy="3542665"/>
                    </a:xfrm>
                    <a:prstGeom prst="rect">
                      <a:avLst/>
                    </a:prstGeom>
                  </pic:spPr>
                </pic:pic>
              </a:graphicData>
            </a:graphic>
          </wp:inline>
        </w:drawing>
      </w:r>
      <w:r w:rsidRPr="005663F5">
        <w:rPr>
          <w:rStyle w:val="Strong"/>
          <w:rFonts w:cs="Arial"/>
          <w:b w:val="0"/>
          <w:bCs w:val="0"/>
          <w:sz w:val="24"/>
          <w:szCs w:val="24"/>
        </w:rPr>
        <w:t xml:space="preserve"> </w:t>
      </w:r>
      <w:r w:rsidR="00097310" w:rsidRPr="00097310">
        <w:rPr>
          <w:rStyle w:val="Strong"/>
          <w:rFonts w:cs="Arial"/>
          <w:b w:val="0"/>
          <w:bCs w:val="0"/>
          <w:i/>
          <w:iCs/>
          <w:sz w:val="24"/>
          <w:szCs w:val="24"/>
        </w:rPr>
        <w:t xml:space="preserve">Figure </w:t>
      </w:r>
      <w:r w:rsidR="00274727">
        <w:rPr>
          <w:rStyle w:val="Strong"/>
          <w:rFonts w:cs="Arial"/>
          <w:b w:val="0"/>
          <w:bCs w:val="0"/>
          <w:i/>
          <w:iCs/>
          <w:sz w:val="24"/>
          <w:szCs w:val="24"/>
        </w:rPr>
        <w:t>2</w:t>
      </w:r>
      <w:r w:rsidR="00097310" w:rsidRPr="00097310">
        <w:rPr>
          <w:rStyle w:val="Strong"/>
          <w:rFonts w:cs="Arial"/>
          <w:b w:val="0"/>
          <w:bCs w:val="0"/>
          <w:i/>
          <w:iCs/>
          <w:sz w:val="24"/>
          <w:szCs w:val="24"/>
        </w:rPr>
        <w:t xml:space="preserve"> – Comparing HVO to Standard Diesel</w:t>
      </w:r>
    </w:p>
    <w:p w14:paraId="6CB95384" w14:textId="77777777" w:rsidR="00A00186" w:rsidRDefault="00CF59CD" w:rsidP="00097310">
      <w:pPr>
        <w:spacing w:line="360" w:lineRule="auto"/>
        <w:jc w:val="both"/>
        <w:rPr>
          <w:rStyle w:val="Strong"/>
          <w:rFonts w:cs="Arial"/>
          <w:b w:val="0"/>
          <w:bCs w:val="0"/>
          <w:sz w:val="24"/>
          <w:szCs w:val="24"/>
        </w:rPr>
      </w:pPr>
      <w:r w:rsidRPr="00CF59CD">
        <w:rPr>
          <w:rStyle w:val="Strong"/>
          <w:rFonts w:cs="Arial"/>
          <w:b w:val="0"/>
          <w:bCs w:val="0"/>
          <w:sz w:val="24"/>
          <w:szCs w:val="24"/>
        </w:rPr>
        <w:t xml:space="preserve">Standard Euro 6 diesel is an unsustainable, fossil-dependent fuel that cannot align with long-term net-zero milestones. HVO offers an ideal, immediate transition technology. It bypasses the massive capital costs and grid constraints of </w:t>
      </w:r>
      <w:r w:rsidR="00EA7841">
        <w:rPr>
          <w:rStyle w:val="Strong"/>
          <w:rFonts w:cs="Arial"/>
          <w:b w:val="0"/>
          <w:bCs w:val="0"/>
          <w:sz w:val="24"/>
          <w:szCs w:val="24"/>
        </w:rPr>
        <w:t xml:space="preserve">implementing </w:t>
      </w:r>
      <w:r w:rsidRPr="00CF59CD">
        <w:rPr>
          <w:rStyle w:val="Strong"/>
          <w:rFonts w:cs="Arial"/>
          <w:b w:val="0"/>
          <w:bCs w:val="0"/>
          <w:sz w:val="24"/>
          <w:szCs w:val="24"/>
        </w:rPr>
        <w:t xml:space="preserve">charging networks </w:t>
      </w:r>
      <w:r w:rsidR="007438A5">
        <w:rPr>
          <w:rStyle w:val="Strong"/>
          <w:rFonts w:cs="Arial"/>
          <w:b w:val="0"/>
          <w:bCs w:val="0"/>
          <w:sz w:val="24"/>
          <w:szCs w:val="24"/>
        </w:rPr>
        <w:t xml:space="preserve">for fully electrified fleet </w:t>
      </w:r>
      <w:r w:rsidRPr="00CF59CD">
        <w:rPr>
          <w:rStyle w:val="Strong"/>
          <w:rFonts w:cs="Arial"/>
          <w:b w:val="0"/>
          <w:bCs w:val="0"/>
          <w:sz w:val="24"/>
          <w:szCs w:val="24"/>
        </w:rPr>
        <w:t>by functioning as a drop-in replacement for existing infrastructure. However, because of global feedstock limits, HVO is a temporary asset for heavy transport rather than a permanent net-zero solution. True long-term decarbonisation will still require a broader transition toward battery-electric and hydrogen fuel-cell commercial transport</w:t>
      </w:r>
      <w:r w:rsidR="00A00186">
        <w:rPr>
          <w:rStyle w:val="Strong"/>
          <w:rFonts w:cs="Arial"/>
          <w:b w:val="0"/>
          <w:bCs w:val="0"/>
          <w:sz w:val="24"/>
          <w:szCs w:val="24"/>
        </w:rPr>
        <w:t xml:space="preserve"> when technologies advance.</w:t>
      </w:r>
    </w:p>
    <w:p w14:paraId="482DA07A" w14:textId="69BDADDB" w:rsidR="00B323F3" w:rsidRDefault="00AC4944" w:rsidP="00097310">
      <w:pPr>
        <w:spacing w:line="360" w:lineRule="auto"/>
        <w:jc w:val="both"/>
        <w:rPr>
          <w:rStyle w:val="Strong"/>
          <w:rFonts w:cs="Arial"/>
          <w:sz w:val="24"/>
          <w:szCs w:val="24"/>
        </w:rPr>
      </w:pPr>
      <w:r>
        <w:rPr>
          <w:rStyle w:val="Strong"/>
          <w:rFonts w:cs="Arial"/>
          <w:sz w:val="24"/>
          <w:szCs w:val="24"/>
        </w:rPr>
        <w:t xml:space="preserve">3 - </w:t>
      </w:r>
      <w:r w:rsidR="00B323F3" w:rsidRPr="00B323F3">
        <w:rPr>
          <w:rStyle w:val="Strong"/>
          <w:rFonts w:cs="Arial"/>
          <w:sz w:val="24"/>
          <w:szCs w:val="24"/>
        </w:rPr>
        <w:t xml:space="preserve">Feasibility Study: Transitioning a Ten-Truck Fleet from Euro 6 Diesel to HVO </w:t>
      </w:r>
    </w:p>
    <w:p w14:paraId="7A78D908" w14:textId="77777777" w:rsidR="00553E87" w:rsidRDefault="00F71B98" w:rsidP="00097310">
      <w:pPr>
        <w:spacing w:line="360" w:lineRule="auto"/>
        <w:jc w:val="both"/>
        <w:rPr>
          <w:rStyle w:val="Strong"/>
          <w:rFonts w:cs="Arial"/>
          <w:b w:val="0"/>
          <w:bCs w:val="0"/>
          <w:sz w:val="24"/>
          <w:szCs w:val="24"/>
        </w:rPr>
      </w:pPr>
      <w:r w:rsidRPr="00F71B98">
        <w:rPr>
          <w:rStyle w:val="Strong"/>
          <w:rFonts w:cs="Arial"/>
          <w:b w:val="0"/>
          <w:bCs w:val="0"/>
          <w:sz w:val="24"/>
          <w:szCs w:val="24"/>
        </w:rPr>
        <w:t xml:space="preserve">This study evaluates the operational, financial, and environmental impacts of transitioning a fleet of ten Euro 6 heavy goods vehicles (HGVs) from standard fossil diesel to 100% Hydrotreated Vegetable Oil (HVO100). Each vehicle operates an average of 13,200 miles annually, resulting in a collective fleet mileage of 132,000 miles per year. </w:t>
      </w:r>
    </w:p>
    <w:p w14:paraId="36A2A7EA" w14:textId="798B924F" w:rsidR="005E5214" w:rsidRDefault="005E5214" w:rsidP="00097310">
      <w:pPr>
        <w:spacing w:line="360" w:lineRule="auto"/>
        <w:jc w:val="both"/>
        <w:rPr>
          <w:rStyle w:val="Strong"/>
          <w:rFonts w:cs="Arial"/>
          <w:b w:val="0"/>
          <w:bCs w:val="0"/>
          <w:sz w:val="24"/>
          <w:szCs w:val="24"/>
        </w:rPr>
      </w:pPr>
      <w:r w:rsidRPr="005E5214">
        <w:rPr>
          <w:rStyle w:val="Strong"/>
          <w:rFonts w:cs="Arial"/>
          <w:b w:val="0"/>
          <w:bCs w:val="0"/>
          <w:sz w:val="24"/>
          <w:szCs w:val="24"/>
        </w:rPr>
        <w:t>Because HVO is a chemical "drop-in" replacement fuel, this transition requires zero capital expenditure (</w:t>
      </w:r>
      <w:proofErr w:type="spellStart"/>
      <w:r w:rsidRPr="005E5214">
        <w:rPr>
          <w:rStyle w:val="Strong"/>
          <w:rFonts w:cs="Arial"/>
          <w:b w:val="0"/>
          <w:bCs w:val="0"/>
          <w:sz w:val="24"/>
          <w:szCs w:val="24"/>
        </w:rPr>
        <w:t>CapEx</w:t>
      </w:r>
      <w:proofErr w:type="spellEnd"/>
      <w:r w:rsidRPr="005E5214">
        <w:rPr>
          <w:rStyle w:val="Strong"/>
          <w:rFonts w:cs="Arial"/>
          <w:b w:val="0"/>
          <w:bCs w:val="0"/>
          <w:sz w:val="24"/>
          <w:szCs w:val="24"/>
        </w:rPr>
        <w:t xml:space="preserve">) for vehicle modifications. The study demonstrates that while the fleet can achieve an immediate 88.5% reduction in lifecycle greenhouse gas </w:t>
      </w:r>
      <w:r w:rsidRPr="005E5214">
        <w:rPr>
          <w:rStyle w:val="Strong"/>
          <w:rFonts w:cs="Arial"/>
          <w:b w:val="0"/>
          <w:bCs w:val="0"/>
          <w:sz w:val="24"/>
          <w:szCs w:val="24"/>
        </w:rPr>
        <w:lastRenderedPageBreak/>
        <w:t>(GHG) emissions, it will face an estimated 17.5% increase in annual fuel expenditure. This analysis weighs these competing factors to determine the viability of the transition</w:t>
      </w:r>
      <w:r>
        <w:rPr>
          <w:rStyle w:val="Strong"/>
          <w:rFonts w:cs="Arial"/>
          <w:b w:val="0"/>
          <w:bCs w:val="0"/>
          <w:sz w:val="24"/>
          <w:szCs w:val="24"/>
        </w:rPr>
        <w:t>.</w:t>
      </w:r>
    </w:p>
    <w:p w14:paraId="5064F762" w14:textId="00818BCC" w:rsidR="002C58C5" w:rsidRDefault="0011699E" w:rsidP="00097310">
      <w:pPr>
        <w:spacing w:line="360" w:lineRule="auto"/>
        <w:jc w:val="both"/>
        <w:rPr>
          <w:rStyle w:val="Strong"/>
          <w:rFonts w:cs="Arial"/>
          <w:sz w:val="24"/>
          <w:szCs w:val="24"/>
        </w:rPr>
      </w:pPr>
      <w:r>
        <w:rPr>
          <w:rStyle w:val="Strong"/>
          <w:rFonts w:cs="Arial"/>
          <w:sz w:val="24"/>
          <w:szCs w:val="24"/>
        </w:rPr>
        <w:t xml:space="preserve">3.1 - </w:t>
      </w:r>
      <w:r w:rsidRPr="0011699E">
        <w:rPr>
          <w:rStyle w:val="Strong"/>
          <w:rFonts w:cs="Arial"/>
          <w:sz w:val="24"/>
          <w:szCs w:val="24"/>
        </w:rPr>
        <w:t>Environmental Sustainability</w:t>
      </w:r>
    </w:p>
    <w:p w14:paraId="2A2E80C4" w14:textId="77777777" w:rsidR="00877C8E" w:rsidRDefault="00877C8E" w:rsidP="00877C8E">
      <w:pPr>
        <w:spacing w:line="360" w:lineRule="auto"/>
        <w:jc w:val="both"/>
        <w:rPr>
          <w:rStyle w:val="Strong"/>
          <w:rFonts w:cs="Arial"/>
          <w:b w:val="0"/>
          <w:bCs w:val="0"/>
          <w:sz w:val="24"/>
          <w:szCs w:val="24"/>
        </w:rPr>
      </w:pPr>
      <w:r w:rsidRPr="00F12A86">
        <w:rPr>
          <w:rStyle w:val="Strong"/>
          <w:rFonts w:cs="Arial"/>
          <w:b w:val="0"/>
          <w:bCs w:val="0"/>
          <w:sz w:val="24"/>
          <w:szCs w:val="24"/>
        </w:rPr>
        <w:t xml:space="preserve">The fleet consists of ten Euro 6 diesel trucks. Modern Euro 6 engines from major manufacturers are fully approved to run on paraffinic fuels meeting the BS EN 15940 specification, </w:t>
      </w:r>
      <w:r w:rsidRPr="00E0661F">
        <w:rPr>
          <w:rStyle w:val="Strong"/>
          <w:rFonts w:cs="Arial"/>
          <w:b w:val="0"/>
          <w:bCs w:val="0"/>
          <w:sz w:val="24"/>
          <w:szCs w:val="24"/>
        </w:rPr>
        <w:t>which covers HVO. HVO can be mixed with fossil diesel in any ratio without adverse effects. The transition can occur immediately using existing on-site bunkering infrastructure or commercial fuel cards. Unlike traditional biodiesel (FAME), HVO does not attract water, suffers no microbial growth ("diesel bug"), and maintains a long storage life (up to 10 years), reducing the risk of fuel degradation</w:t>
      </w:r>
      <w:r>
        <w:rPr>
          <w:rStyle w:val="Strong"/>
          <w:rFonts w:cs="Arial"/>
          <w:b w:val="0"/>
          <w:bCs w:val="0"/>
          <w:sz w:val="24"/>
          <w:szCs w:val="24"/>
        </w:rPr>
        <w:t xml:space="preserve"> (Hardwick, 2023)</w:t>
      </w:r>
      <w:r w:rsidRPr="00E0661F">
        <w:rPr>
          <w:rStyle w:val="Strong"/>
          <w:rFonts w:cs="Arial"/>
          <w:b w:val="0"/>
          <w:bCs w:val="0"/>
          <w:sz w:val="24"/>
          <w:szCs w:val="24"/>
        </w:rPr>
        <w:t>.</w:t>
      </w:r>
    </w:p>
    <w:p w14:paraId="26AA866E" w14:textId="1D349D45" w:rsidR="0011699E" w:rsidRDefault="001B0B4C" w:rsidP="00097310">
      <w:pPr>
        <w:spacing w:line="360" w:lineRule="auto"/>
        <w:jc w:val="both"/>
        <w:rPr>
          <w:rStyle w:val="Strong"/>
          <w:rFonts w:cs="Arial"/>
          <w:b w:val="0"/>
          <w:bCs w:val="0"/>
          <w:sz w:val="24"/>
          <w:szCs w:val="24"/>
        </w:rPr>
      </w:pPr>
      <w:r w:rsidRPr="00877C8E">
        <w:rPr>
          <w:rStyle w:val="Strong"/>
          <w:rFonts w:cs="Arial"/>
          <w:b w:val="0"/>
          <w:bCs w:val="0"/>
          <w:sz w:val="24"/>
          <w:szCs w:val="24"/>
        </w:rPr>
        <w:t>To quantify the environmental impact, a standard Euro 6 fleet fuel efficiency baseline of 8.0 miles per gallon (mpg) is applied. HVO has a slightly lower volumetric energy density than fossil diesel (approx. 4–5% less), which can occasionally result in a minor increase in fuel consumption. However, its high cetane number (70–90) optimizes combustion efficiency, typically neutralizing this discrepancy in real-world driving. This model assumes a conservative, identical fuel efficiency of 8.0 mpg for both fuels.</w:t>
      </w:r>
    </w:p>
    <w:p w14:paraId="4FEF8F9B" w14:textId="77777777" w:rsidR="007815D0" w:rsidRDefault="007815D0" w:rsidP="00097310">
      <w:pPr>
        <w:spacing w:line="360" w:lineRule="auto"/>
        <w:jc w:val="both"/>
        <w:rPr>
          <w:rStyle w:val="Strong"/>
          <w:rFonts w:cs="Arial"/>
          <w:b w:val="0"/>
          <w:bCs w:val="0"/>
          <w:sz w:val="24"/>
          <w:szCs w:val="24"/>
        </w:rPr>
      </w:pPr>
      <w:r w:rsidRPr="007815D0">
        <w:rPr>
          <w:rStyle w:val="Strong"/>
          <w:rFonts w:cs="Arial"/>
          <w:b w:val="0"/>
          <w:bCs w:val="0"/>
          <w:sz w:val="24"/>
          <w:szCs w:val="24"/>
        </w:rPr>
        <w:t>Annual Fuel Volume Calculation</w:t>
      </w:r>
      <w:r>
        <w:rPr>
          <w:rStyle w:val="Strong"/>
          <w:rFonts w:cs="Arial"/>
          <w:b w:val="0"/>
          <w:bCs w:val="0"/>
          <w:sz w:val="24"/>
          <w:szCs w:val="24"/>
        </w:rPr>
        <w:t>;</w:t>
      </w:r>
    </w:p>
    <w:p w14:paraId="63F1D727" w14:textId="77777777" w:rsidR="007815D0" w:rsidRDefault="007815D0" w:rsidP="007815D0">
      <w:pPr>
        <w:pStyle w:val="ListParagraph"/>
        <w:numPr>
          <w:ilvl w:val="0"/>
          <w:numId w:val="9"/>
        </w:numPr>
        <w:spacing w:line="360" w:lineRule="auto"/>
        <w:jc w:val="both"/>
        <w:rPr>
          <w:rStyle w:val="Strong"/>
          <w:rFonts w:cs="Arial"/>
          <w:b w:val="0"/>
          <w:bCs w:val="0"/>
          <w:sz w:val="24"/>
          <w:szCs w:val="24"/>
        </w:rPr>
      </w:pPr>
      <w:r w:rsidRPr="007815D0">
        <w:rPr>
          <w:rStyle w:val="Strong"/>
          <w:rFonts w:cs="Arial"/>
          <w:b w:val="0"/>
          <w:bCs w:val="0"/>
          <w:sz w:val="24"/>
          <w:szCs w:val="24"/>
        </w:rPr>
        <w:t>Single Truck Annual Distance: 13,200 miles</w:t>
      </w:r>
    </w:p>
    <w:p w14:paraId="28029351" w14:textId="77777777" w:rsidR="007815D0" w:rsidRDefault="007815D0" w:rsidP="007815D0">
      <w:pPr>
        <w:pStyle w:val="ListParagraph"/>
        <w:numPr>
          <w:ilvl w:val="0"/>
          <w:numId w:val="9"/>
        </w:numPr>
        <w:spacing w:line="360" w:lineRule="auto"/>
        <w:jc w:val="both"/>
        <w:rPr>
          <w:rStyle w:val="Strong"/>
          <w:rFonts w:cs="Arial"/>
          <w:b w:val="0"/>
          <w:bCs w:val="0"/>
          <w:sz w:val="24"/>
          <w:szCs w:val="24"/>
        </w:rPr>
      </w:pPr>
      <w:r w:rsidRPr="007815D0">
        <w:rPr>
          <w:rStyle w:val="Strong"/>
          <w:rFonts w:cs="Arial"/>
          <w:b w:val="0"/>
          <w:bCs w:val="0"/>
          <w:sz w:val="24"/>
          <w:szCs w:val="24"/>
        </w:rPr>
        <w:t>Total Fleet Annual Distance (10 Trucks): 132,000 miles</w:t>
      </w:r>
    </w:p>
    <w:p w14:paraId="248BF202" w14:textId="4FD7E1E9" w:rsidR="007815D0" w:rsidRDefault="007815D0" w:rsidP="007815D0">
      <w:pPr>
        <w:pStyle w:val="ListParagraph"/>
        <w:numPr>
          <w:ilvl w:val="0"/>
          <w:numId w:val="9"/>
        </w:numPr>
        <w:spacing w:line="360" w:lineRule="auto"/>
        <w:jc w:val="both"/>
        <w:rPr>
          <w:rStyle w:val="Strong"/>
          <w:rFonts w:cs="Arial"/>
          <w:b w:val="0"/>
          <w:bCs w:val="0"/>
          <w:sz w:val="24"/>
          <w:szCs w:val="24"/>
        </w:rPr>
      </w:pPr>
      <w:r w:rsidRPr="007815D0">
        <w:rPr>
          <w:rStyle w:val="Strong"/>
          <w:rFonts w:cs="Arial"/>
          <w:b w:val="0"/>
          <w:bCs w:val="0"/>
          <w:sz w:val="24"/>
          <w:szCs w:val="24"/>
        </w:rPr>
        <w:t>Annual Fuel Consumption: 16,500 gallons (75,010 litres)</w:t>
      </w:r>
    </w:p>
    <w:p w14:paraId="035E7E06" w14:textId="65332439" w:rsidR="00BD1C50" w:rsidRDefault="006F6747" w:rsidP="00BD1C50">
      <w:pPr>
        <w:spacing w:line="360" w:lineRule="auto"/>
        <w:jc w:val="both"/>
        <w:rPr>
          <w:rStyle w:val="Strong"/>
          <w:rFonts w:cs="Arial"/>
          <w:b w:val="0"/>
          <w:bCs w:val="0"/>
          <w:sz w:val="24"/>
          <w:szCs w:val="24"/>
        </w:rPr>
      </w:pPr>
      <w:r w:rsidRPr="006F6747">
        <w:rPr>
          <w:rStyle w:val="Strong"/>
          <w:rFonts w:cs="Arial"/>
          <w:b w:val="0"/>
          <w:bCs w:val="0"/>
          <w:sz w:val="24"/>
          <w:szCs w:val="24"/>
        </w:rPr>
        <w:t>The environmental value of HVO depends heavily on its feedstock source. Certified 100% waste-derived HVO delivers up to a 90% reduction in greenhouse gas emissions over its full life cycle compared to fossil diesel.</w:t>
      </w:r>
    </w:p>
    <w:tbl>
      <w:tblPr>
        <w:tblStyle w:val="TableGrid"/>
        <w:tblW w:w="0" w:type="auto"/>
        <w:tblInd w:w="-147" w:type="dxa"/>
        <w:tblLook w:val="04A0" w:firstRow="1" w:lastRow="0" w:firstColumn="1" w:lastColumn="0" w:noHBand="0" w:noVBand="1"/>
      </w:tblPr>
      <w:tblGrid>
        <w:gridCol w:w="3403"/>
        <w:gridCol w:w="2755"/>
        <w:gridCol w:w="3005"/>
      </w:tblGrid>
      <w:tr w:rsidR="00F024ED" w14:paraId="26F3E57D" w14:textId="77777777" w:rsidTr="008A7904">
        <w:tc>
          <w:tcPr>
            <w:tcW w:w="3403" w:type="dxa"/>
          </w:tcPr>
          <w:p w14:paraId="0496A759" w14:textId="77777777" w:rsidR="00F024ED" w:rsidRDefault="00F024ED" w:rsidP="00BD1C50">
            <w:pPr>
              <w:spacing w:line="360" w:lineRule="auto"/>
              <w:jc w:val="both"/>
              <w:rPr>
                <w:rStyle w:val="Strong"/>
                <w:rFonts w:cs="Arial"/>
                <w:b w:val="0"/>
                <w:bCs w:val="0"/>
                <w:sz w:val="24"/>
                <w:szCs w:val="24"/>
              </w:rPr>
            </w:pPr>
          </w:p>
        </w:tc>
        <w:tc>
          <w:tcPr>
            <w:tcW w:w="2755" w:type="dxa"/>
          </w:tcPr>
          <w:p w14:paraId="229EC1C6" w14:textId="6DC9F29A" w:rsidR="00F024ED" w:rsidRDefault="008E391C" w:rsidP="00BD1C50">
            <w:pPr>
              <w:spacing w:line="360" w:lineRule="auto"/>
              <w:jc w:val="both"/>
              <w:rPr>
                <w:rStyle w:val="Strong"/>
                <w:rFonts w:cs="Arial"/>
                <w:b w:val="0"/>
                <w:bCs w:val="0"/>
                <w:sz w:val="24"/>
                <w:szCs w:val="24"/>
              </w:rPr>
            </w:pPr>
            <w:r>
              <w:rPr>
                <w:rStyle w:val="Strong"/>
                <w:rFonts w:cs="Arial"/>
                <w:b w:val="0"/>
                <w:bCs w:val="0"/>
                <w:sz w:val="24"/>
                <w:szCs w:val="24"/>
              </w:rPr>
              <w:t>Euro6 (</w:t>
            </w:r>
            <w:r w:rsidR="00F024ED">
              <w:rPr>
                <w:rStyle w:val="Strong"/>
                <w:rFonts w:cs="Arial"/>
                <w:b w:val="0"/>
                <w:bCs w:val="0"/>
                <w:sz w:val="24"/>
                <w:szCs w:val="24"/>
              </w:rPr>
              <w:t>Fossil Diesel</w:t>
            </w:r>
            <w:r>
              <w:rPr>
                <w:rStyle w:val="Strong"/>
                <w:rFonts w:cs="Arial"/>
                <w:b w:val="0"/>
                <w:bCs w:val="0"/>
                <w:sz w:val="24"/>
                <w:szCs w:val="24"/>
              </w:rPr>
              <w:t>)</w:t>
            </w:r>
          </w:p>
        </w:tc>
        <w:tc>
          <w:tcPr>
            <w:tcW w:w="3005" w:type="dxa"/>
          </w:tcPr>
          <w:p w14:paraId="3F7C847F" w14:textId="6C38690B" w:rsidR="00F024ED" w:rsidRDefault="00F024ED" w:rsidP="00BD1C50">
            <w:pPr>
              <w:spacing w:line="360" w:lineRule="auto"/>
              <w:jc w:val="both"/>
              <w:rPr>
                <w:rStyle w:val="Strong"/>
                <w:rFonts w:cs="Arial"/>
                <w:b w:val="0"/>
                <w:bCs w:val="0"/>
                <w:sz w:val="24"/>
                <w:szCs w:val="24"/>
              </w:rPr>
            </w:pPr>
            <w:r>
              <w:rPr>
                <w:rStyle w:val="Strong"/>
                <w:rFonts w:cs="Arial"/>
                <w:b w:val="0"/>
                <w:bCs w:val="0"/>
                <w:sz w:val="24"/>
                <w:szCs w:val="24"/>
              </w:rPr>
              <w:t>HVO</w:t>
            </w:r>
            <w:r w:rsidR="00173BFF">
              <w:rPr>
                <w:rStyle w:val="Strong"/>
                <w:rFonts w:cs="Arial"/>
                <w:b w:val="0"/>
                <w:bCs w:val="0"/>
                <w:sz w:val="24"/>
                <w:szCs w:val="24"/>
              </w:rPr>
              <w:t xml:space="preserve"> (</w:t>
            </w:r>
            <w:r w:rsidR="008E391C">
              <w:rPr>
                <w:rStyle w:val="Strong"/>
                <w:rFonts w:cs="Arial"/>
                <w:b w:val="0"/>
                <w:bCs w:val="0"/>
                <w:sz w:val="24"/>
                <w:szCs w:val="24"/>
              </w:rPr>
              <w:t>HVO100)</w:t>
            </w:r>
          </w:p>
        </w:tc>
      </w:tr>
      <w:tr w:rsidR="00F024ED" w14:paraId="648A92FA" w14:textId="77777777" w:rsidTr="008A7904">
        <w:tc>
          <w:tcPr>
            <w:tcW w:w="3403" w:type="dxa"/>
          </w:tcPr>
          <w:p w14:paraId="68AD032E" w14:textId="71851D21" w:rsidR="00F024ED" w:rsidRDefault="00173BFF" w:rsidP="00BD1C50">
            <w:pPr>
              <w:spacing w:line="360" w:lineRule="auto"/>
              <w:jc w:val="both"/>
              <w:rPr>
                <w:rStyle w:val="Strong"/>
                <w:rFonts w:cs="Arial"/>
                <w:b w:val="0"/>
                <w:bCs w:val="0"/>
                <w:sz w:val="24"/>
                <w:szCs w:val="24"/>
              </w:rPr>
            </w:pPr>
            <w:r w:rsidRPr="00173BFF">
              <w:rPr>
                <w:rStyle w:val="Strong"/>
                <w:rFonts w:cs="Arial"/>
                <w:b w:val="0"/>
                <w:bCs w:val="0"/>
                <w:sz w:val="24"/>
                <w:szCs w:val="24"/>
              </w:rPr>
              <w:t>Emission Factor</w:t>
            </w:r>
          </w:p>
        </w:tc>
        <w:tc>
          <w:tcPr>
            <w:tcW w:w="2755" w:type="dxa"/>
          </w:tcPr>
          <w:p w14:paraId="5B932112" w14:textId="6528D043" w:rsidR="00F024ED" w:rsidRDefault="0048379B" w:rsidP="00BD1C50">
            <w:pPr>
              <w:spacing w:line="360" w:lineRule="auto"/>
              <w:jc w:val="both"/>
              <w:rPr>
                <w:rStyle w:val="Strong"/>
                <w:rFonts w:cs="Arial"/>
                <w:b w:val="0"/>
                <w:bCs w:val="0"/>
                <w:sz w:val="24"/>
                <w:szCs w:val="24"/>
              </w:rPr>
            </w:pPr>
            <w:r w:rsidRPr="0048379B">
              <w:rPr>
                <w:rStyle w:val="Strong"/>
                <w:rFonts w:cs="Arial"/>
                <w:b w:val="0"/>
                <w:bCs w:val="0"/>
                <w:sz w:val="24"/>
                <w:szCs w:val="24"/>
              </w:rPr>
              <w:t>2.512 kg CO</w:t>
            </w:r>
            <w:r w:rsidRPr="0048379B">
              <w:rPr>
                <w:rStyle w:val="Strong"/>
                <w:rFonts w:ascii="Cambria Math" w:hAnsi="Cambria Math" w:cs="Cambria Math"/>
                <w:b w:val="0"/>
                <w:bCs w:val="0"/>
                <w:sz w:val="24"/>
                <w:szCs w:val="24"/>
              </w:rPr>
              <w:t>₂</w:t>
            </w:r>
            <w:r w:rsidRPr="0048379B">
              <w:rPr>
                <w:rStyle w:val="Strong"/>
                <w:rFonts w:cs="Arial"/>
                <w:b w:val="0"/>
                <w:bCs w:val="0"/>
                <w:sz w:val="24"/>
                <w:szCs w:val="24"/>
              </w:rPr>
              <w:t xml:space="preserve"> per litre</w:t>
            </w:r>
          </w:p>
        </w:tc>
        <w:tc>
          <w:tcPr>
            <w:tcW w:w="3005" w:type="dxa"/>
          </w:tcPr>
          <w:p w14:paraId="366890DF" w14:textId="66C3B669" w:rsidR="00F024ED" w:rsidRDefault="0048379B" w:rsidP="00BD1C50">
            <w:pPr>
              <w:spacing w:line="360" w:lineRule="auto"/>
              <w:jc w:val="both"/>
              <w:rPr>
                <w:rStyle w:val="Strong"/>
                <w:rFonts w:cs="Arial"/>
                <w:b w:val="0"/>
                <w:bCs w:val="0"/>
                <w:sz w:val="24"/>
                <w:szCs w:val="24"/>
              </w:rPr>
            </w:pPr>
            <w:r w:rsidRPr="0048379B">
              <w:rPr>
                <w:rStyle w:val="Strong"/>
                <w:rFonts w:cs="Arial"/>
                <w:b w:val="0"/>
                <w:bCs w:val="0"/>
                <w:sz w:val="24"/>
                <w:szCs w:val="24"/>
              </w:rPr>
              <w:t>0.289 kg CO</w:t>
            </w:r>
            <w:r w:rsidRPr="0048379B">
              <w:rPr>
                <w:rStyle w:val="Strong"/>
                <w:rFonts w:ascii="Cambria Math" w:hAnsi="Cambria Math" w:cs="Cambria Math"/>
                <w:b w:val="0"/>
                <w:bCs w:val="0"/>
                <w:sz w:val="24"/>
                <w:szCs w:val="24"/>
              </w:rPr>
              <w:t>₂</w:t>
            </w:r>
            <w:r w:rsidRPr="0048379B">
              <w:rPr>
                <w:rStyle w:val="Strong"/>
                <w:rFonts w:cs="Arial"/>
                <w:b w:val="0"/>
                <w:bCs w:val="0"/>
                <w:sz w:val="24"/>
                <w:szCs w:val="24"/>
              </w:rPr>
              <w:t xml:space="preserve"> per litre</w:t>
            </w:r>
          </w:p>
        </w:tc>
      </w:tr>
      <w:tr w:rsidR="00F024ED" w14:paraId="26669ECA" w14:textId="77777777" w:rsidTr="008A7904">
        <w:tc>
          <w:tcPr>
            <w:tcW w:w="3403" w:type="dxa"/>
          </w:tcPr>
          <w:p w14:paraId="29250A90" w14:textId="2F77FFC2" w:rsidR="00F024ED" w:rsidRDefault="00173BFF" w:rsidP="00BD1C50">
            <w:pPr>
              <w:spacing w:line="360" w:lineRule="auto"/>
              <w:jc w:val="both"/>
              <w:rPr>
                <w:rStyle w:val="Strong"/>
                <w:rFonts w:cs="Arial"/>
                <w:b w:val="0"/>
                <w:bCs w:val="0"/>
                <w:sz w:val="24"/>
                <w:szCs w:val="24"/>
              </w:rPr>
            </w:pPr>
            <w:r w:rsidRPr="00173BFF">
              <w:rPr>
                <w:rStyle w:val="Strong"/>
                <w:rFonts w:cs="Arial"/>
                <w:b w:val="0"/>
                <w:bCs w:val="0"/>
                <w:sz w:val="24"/>
                <w:szCs w:val="24"/>
              </w:rPr>
              <w:t>Annual Fleet Emissions</w:t>
            </w:r>
          </w:p>
        </w:tc>
        <w:tc>
          <w:tcPr>
            <w:tcW w:w="2755" w:type="dxa"/>
          </w:tcPr>
          <w:p w14:paraId="3335641A" w14:textId="2DB807C1" w:rsidR="00F024ED" w:rsidRDefault="00702283" w:rsidP="00BD1C50">
            <w:pPr>
              <w:spacing w:line="360" w:lineRule="auto"/>
              <w:jc w:val="both"/>
              <w:rPr>
                <w:rStyle w:val="Strong"/>
                <w:rFonts w:cs="Arial"/>
                <w:b w:val="0"/>
                <w:bCs w:val="0"/>
                <w:sz w:val="24"/>
                <w:szCs w:val="24"/>
              </w:rPr>
            </w:pPr>
            <w:r w:rsidRPr="00702283">
              <w:rPr>
                <w:rStyle w:val="Strong"/>
                <w:rFonts w:cs="Arial"/>
                <w:b w:val="0"/>
                <w:bCs w:val="0"/>
                <w:sz w:val="24"/>
                <w:szCs w:val="24"/>
              </w:rPr>
              <w:t>188.43 tonnes of CO</w:t>
            </w:r>
            <w:r w:rsidRPr="00702283">
              <w:rPr>
                <w:rStyle w:val="Strong"/>
                <w:rFonts w:ascii="Cambria Math" w:hAnsi="Cambria Math" w:cs="Cambria Math"/>
                <w:b w:val="0"/>
                <w:bCs w:val="0"/>
                <w:sz w:val="24"/>
                <w:szCs w:val="24"/>
              </w:rPr>
              <w:t>₂</w:t>
            </w:r>
          </w:p>
        </w:tc>
        <w:tc>
          <w:tcPr>
            <w:tcW w:w="3005" w:type="dxa"/>
          </w:tcPr>
          <w:p w14:paraId="224E06C6" w14:textId="4117621E" w:rsidR="00F024ED" w:rsidRDefault="00702283" w:rsidP="00BD1C50">
            <w:pPr>
              <w:spacing w:line="360" w:lineRule="auto"/>
              <w:jc w:val="both"/>
              <w:rPr>
                <w:rStyle w:val="Strong"/>
                <w:rFonts w:cs="Arial"/>
                <w:b w:val="0"/>
                <w:bCs w:val="0"/>
                <w:sz w:val="24"/>
                <w:szCs w:val="24"/>
              </w:rPr>
            </w:pPr>
            <w:r w:rsidRPr="00702283">
              <w:rPr>
                <w:rStyle w:val="Strong"/>
                <w:rFonts w:cs="Arial"/>
                <w:b w:val="0"/>
                <w:bCs w:val="0"/>
                <w:sz w:val="24"/>
                <w:szCs w:val="24"/>
              </w:rPr>
              <w:t>21.68 tonnes of CO</w:t>
            </w:r>
            <w:r w:rsidRPr="00702283">
              <w:rPr>
                <w:rStyle w:val="Strong"/>
                <w:rFonts w:ascii="Cambria Math" w:hAnsi="Cambria Math" w:cs="Cambria Math"/>
                <w:b w:val="0"/>
                <w:bCs w:val="0"/>
                <w:sz w:val="24"/>
                <w:szCs w:val="24"/>
              </w:rPr>
              <w:t>₂</w:t>
            </w:r>
          </w:p>
        </w:tc>
      </w:tr>
      <w:tr w:rsidR="008E391C" w14:paraId="1E87EDAD" w14:textId="77777777" w:rsidTr="008A7904">
        <w:tc>
          <w:tcPr>
            <w:tcW w:w="3403" w:type="dxa"/>
          </w:tcPr>
          <w:p w14:paraId="7E147284" w14:textId="6773B291" w:rsidR="008E391C" w:rsidRPr="00702283" w:rsidRDefault="008E391C" w:rsidP="008E391C">
            <w:pPr>
              <w:spacing w:line="360" w:lineRule="auto"/>
              <w:rPr>
                <w:rStyle w:val="Strong"/>
                <w:rFonts w:cs="Arial"/>
                <w:sz w:val="24"/>
                <w:szCs w:val="24"/>
              </w:rPr>
            </w:pPr>
            <w:r w:rsidRPr="00702283">
              <w:rPr>
                <w:rStyle w:val="Strong"/>
                <w:rFonts w:cs="Arial"/>
                <w:sz w:val="24"/>
                <w:szCs w:val="24"/>
              </w:rPr>
              <w:t>Net Annual Carbon Savings</w:t>
            </w:r>
          </w:p>
        </w:tc>
        <w:tc>
          <w:tcPr>
            <w:tcW w:w="5760" w:type="dxa"/>
            <w:gridSpan w:val="2"/>
          </w:tcPr>
          <w:p w14:paraId="2B27522A" w14:textId="1251CDF0" w:rsidR="008E391C" w:rsidRPr="00702283" w:rsidRDefault="00702283" w:rsidP="00702283">
            <w:pPr>
              <w:spacing w:line="360" w:lineRule="auto"/>
              <w:jc w:val="center"/>
              <w:rPr>
                <w:rStyle w:val="Strong"/>
                <w:rFonts w:cs="Arial"/>
                <w:sz w:val="24"/>
                <w:szCs w:val="24"/>
              </w:rPr>
            </w:pPr>
            <w:r w:rsidRPr="00702283">
              <w:rPr>
                <w:rStyle w:val="Strong"/>
                <w:rFonts w:cs="Arial"/>
                <w:sz w:val="24"/>
                <w:szCs w:val="24"/>
              </w:rPr>
              <w:t>166.75 tonnes of CO</w:t>
            </w:r>
            <w:r w:rsidRPr="00702283">
              <w:rPr>
                <w:rStyle w:val="Strong"/>
                <w:rFonts w:ascii="Cambria Math" w:hAnsi="Cambria Math" w:cs="Cambria Math"/>
                <w:sz w:val="24"/>
                <w:szCs w:val="24"/>
              </w:rPr>
              <w:t>₂</w:t>
            </w:r>
            <w:r w:rsidRPr="00702283">
              <w:rPr>
                <w:rStyle w:val="Strong"/>
                <w:rFonts w:cs="Arial"/>
                <w:sz w:val="24"/>
                <w:szCs w:val="24"/>
              </w:rPr>
              <w:t xml:space="preserve"> (88.5% Reduction)</w:t>
            </w:r>
          </w:p>
        </w:tc>
      </w:tr>
    </w:tbl>
    <w:p w14:paraId="326619ED" w14:textId="4BB1C5AB" w:rsidR="006F6747" w:rsidRPr="00562D58" w:rsidRDefault="008A7904" w:rsidP="008A7904">
      <w:pPr>
        <w:spacing w:line="360" w:lineRule="auto"/>
        <w:jc w:val="right"/>
        <w:rPr>
          <w:rStyle w:val="Strong"/>
          <w:rFonts w:cs="Arial"/>
          <w:b w:val="0"/>
          <w:bCs w:val="0"/>
          <w:i/>
          <w:iCs/>
          <w:sz w:val="24"/>
          <w:szCs w:val="24"/>
        </w:rPr>
      </w:pPr>
      <w:r w:rsidRPr="00562D58">
        <w:rPr>
          <w:rStyle w:val="Strong"/>
          <w:rFonts w:cs="Arial"/>
          <w:b w:val="0"/>
          <w:bCs w:val="0"/>
          <w:i/>
          <w:iCs/>
          <w:sz w:val="24"/>
          <w:szCs w:val="24"/>
        </w:rPr>
        <w:t xml:space="preserve">Table 2 </w:t>
      </w:r>
      <w:r w:rsidR="00562D58" w:rsidRPr="00562D58">
        <w:rPr>
          <w:rStyle w:val="Strong"/>
          <w:rFonts w:cs="Arial"/>
          <w:b w:val="0"/>
          <w:bCs w:val="0"/>
          <w:i/>
          <w:iCs/>
          <w:sz w:val="24"/>
          <w:szCs w:val="24"/>
        </w:rPr>
        <w:t>–</w:t>
      </w:r>
      <w:r w:rsidRPr="00562D58">
        <w:rPr>
          <w:rStyle w:val="Strong"/>
          <w:rFonts w:cs="Arial"/>
          <w:b w:val="0"/>
          <w:bCs w:val="0"/>
          <w:i/>
          <w:iCs/>
          <w:sz w:val="24"/>
          <w:szCs w:val="24"/>
        </w:rPr>
        <w:t xml:space="preserve"> </w:t>
      </w:r>
      <w:r w:rsidR="00562D58" w:rsidRPr="00562D58">
        <w:rPr>
          <w:rStyle w:val="Strong"/>
          <w:rFonts w:cs="Arial"/>
          <w:b w:val="0"/>
          <w:bCs w:val="0"/>
          <w:i/>
          <w:iCs/>
          <w:sz w:val="24"/>
          <w:szCs w:val="24"/>
        </w:rPr>
        <w:t>Carbon emissions comparison</w:t>
      </w:r>
    </w:p>
    <w:p w14:paraId="72F825D1" w14:textId="77777777" w:rsidR="007E79A6" w:rsidRDefault="007E79A6" w:rsidP="00562D58">
      <w:pPr>
        <w:spacing w:line="360" w:lineRule="auto"/>
        <w:jc w:val="both"/>
        <w:rPr>
          <w:rStyle w:val="Strong"/>
          <w:rFonts w:cs="Arial"/>
          <w:b w:val="0"/>
          <w:bCs w:val="0"/>
          <w:sz w:val="24"/>
          <w:szCs w:val="24"/>
        </w:rPr>
      </w:pPr>
      <w:r>
        <w:rPr>
          <w:rStyle w:val="Strong"/>
          <w:rFonts w:cs="Arial"/>
          <w:b w:val="0"/>
          <w:bCs w:val="0"/>
          <w:sz w:val="24"/>
          <w:szCs w:val="24"/>
        </w:rPr>
        <w:lastRenderedPageBreak/>
        <w:t>On top of this o</w:t>
      </w:r>
      <w:r w:rsidRPr="007E79A6">
        <w:rPr>
          <w:rStyle w:val="Strong"/>
          <w:rFonts w:cs="Arial"/>
          <w:b w:val="0"/>
          <w:bCs w:val="0"/>
          <w:sz w:val="24"/>
          <w:szCs w:val="24"/>
        </w:rPr>
        <w:t>perating on HVO further cleans tailpipe emissions beyond standard Euro 6 requirements:</w:t>
      </w:r>
    </w:p>
    <w:p w14:paraId="0CCC85A9" w14:textId="6799F566" w:rsidR="008A5EA2" w:rsidRDefault="007E79A6" w:rsidP="007E79A6">
      <w:pPr>
        <w:pStyle w:val="ListParagraph"/>
        <w:numPr>
          <w:ilvl w:val="0"/>
          <w:numId w:val="10"/>
        </w:numPr>
        <w:spacing w:line="360" w:lineRule="auto"/>
        <w:jc w:val="both"/>
        <w:rPr>
          <w:rStyle w:val="Strong"/>
          <w:rFonts w:cs="Arial"/>
          <w:b w:val="0"/>
          <w:bCs w:val="0"/>
          <w:sz w:val="24"/>
          <w:szCs w:val="24"/>
        </w:rPr>
      </w:pPr>
      <w:r w:rsidRPr="008A5EA2">
        <w:rPr>
          <w:rStyle w:val="Strong"/>
          <w:rFonts w:cs="Arial"/>
          <w:sz w:val="24"/>
          <w:szCs w:val="24"/>
        </w:rPr>
        <w:t>Particulate Matter:</w:t>
      </w:r>
      <w:r w:rsidRPr="007E79A6">
        <w:rPr>
          <w:rStyle w:val="Strong"/>
          <w:rFonts w:cs="Arial"/>
          <w:b w:val="0"/>
          <w:bCs w:val="0"/>
          <w:sz w:val="24"/>
          <w:szCs w:val="24"/>
        </w:rPr>
        <w:t xml:space="preserve"> Reductions of 30% to 50%, resulting in fewer Diesel Particulate Filter regeneration cycles.</w:t>
      </w:r>
    </w:p>
    <w:p w14:paraId="34246A72" w14:textId="18684863" w:rsidR="00562D58" w:rsidRDefault="007E79A6" w:rsidP="007E79A6">
      <w:pPr>
        <w:pStyle w:val="ListParagraph"/>
        <w:numPr>
          <w:ilvl w:val="0"/>
          <w:numId w:val="10"/>
        </w:numPr>
        <w:spacing w:line="360" w:lineRule="auto"/>
        <w:jc w:val="both"/>
        <w:rPr>
          <w:rStyle w:val="Strong"/>
          <w:rFonts w:cs="Arial"/>
          <w:b w:val="0"/>
          <w:bCs w:val="0"/>
          <w:sz w:val="24"/>
          <w:szCs w:val="24"/>
        </w:rPr>
      </w:pPr>
      <w:r w:rsidRPr="008A5EA2">
        <w:rPr>
          <w:rStyle w:val="Strong"/>
          <w:rFonts w:cs="Arial"/>
          <w:sz w:val="24"/>
          <w:szCs w:val="24"/>
        </w:rPr>
        <w:t>Nitrogen Oxides</w:t>
      </w:r>
      <w:r w:rsidRPr="007E79A6">
        <w:rPr>
          <w:rStyle w:val="Strong"/>
          <w:rFonts w:cs="Arial"/>
          <w:b w:val="0"/>
          <w:bCs w:val="0"/>
          <w:sz w:val="24"/>
          <w:szCs w:val="24"/>
        </w:rPr>
        <w:t>: Reductions of up to 10% due to more efficient combustion temperatures</w:t>
      </w:r>
      <w:r w:rsidR="008A5EA2">
        <w:rPr>
          <w:rStyle w:val="Strong"/>
          <w:rFonts w:cs="Arial"/>
          <w:b w:val="0"/>
          <w:bCs w:val="0"/>
          <w:sz w:val="24"/>
          <w:szCs w:val="24"/>
        </w:rPr>
        <w:t>.</w:t>
      </w:r>
    </w:p>
    <w:p w14:paraId="6AE73D6D" w14:textId="7B37BB29" w:rsidR="008A5EA2" w:rsidRDefault="00A04B8E" w:rsidP="008A5EA2">
      <w:pPr>
        <w:spacing w:line="360" w:lineRule="auto"/>
        <w:jc w:val="both"/>
        <w:rPr>
          <w:rStyle w:val="Strong"/>
          <w:rFonts w:cs="Arial"/>
          <w:sz w:val="24"/>
          <w:szCs w:val="24"/>
        </w:rPr>
      </w:pPr>
      <w:r w:rsidRPr="00A04B8E">
        <w:rPr>
          <w:rStyle w:val="Strong"/>
          <w:rFonts w:cs="Arial"/>
          <w:sz w:val="24"/>
          <w:szCs w:val="24"/>
        </w:rPr>
        <w:t>3.2 - Financial Implications and Cost Analysis</w:t>
      </w:r>
    </w:p>
    <w:p w14:paraId="39772108" w14:textId="5CCAD0A0" w:rsidR="001A4F69" w:rsidRDefault="00F6568D" w:rsidP="008A5EA2">
      <w:pPr>
        <w:spacing w:line="360" w:lineRule="auto"/>
        <w:jc w:val="both"/>
        <w:rPr>
          <w:rStyle w:val="Strong"/>
          <w:rFonts w:cs="Arial"/>
          <w:b w:val="0"/>
          <w:bCs w:val="0"/>
          <w:sz w:val="24"/>
          <w:szCs w:val="24"/>
        </w:rPr>
      </w:pPr>
      <w:r w:rsidRPr="00F6568D">
        <w:rPr>
          <w:rStyle w:val="Strong"/>
          <w:rFonts w:cs="Arial"/>
          <w:b w:val="0"/>
          <w:bCs w:val="0"/>
          <w:sz w:val="24"/>
          <w:szCs w:val="24"/>
        </w:rPr>
        <w:t>Because HVO is a direct drop-in fuel, the upfront cost to convert the fleet is £0. No mechanical retrofits, tank cleanouts, or specialized driver trainings are required.</w:t>
      </w:r>
      <w:r>
        <w:rPr>
          <w:rStyle w:val="Strong"/>
          <w:rFonts w:cs="Arial"/>
          <w:b w:val="0"/>
          <w:bCs w:val="0"/>
          <w:sz w:val="24"/>
          <w:szCs w:val="24"/>
        </w:rPr>
        <w:t xml:space="preserve"> </w:t>
      </w:r>
      <w:r w:rsidRPr="00F6568D">
        <w:rPr>
          <w:rStyle w:val="Strong"/>
          <w:rFonts w:cs="Arial"/>
          <w:b w:val="0"/>
          <w:bCs w:val="0"/>
          <w:sz w:val="24"/>
          <w:szCs w:val="24"/>
        </w:rPr>
        <w:t>The primary financial hurdle is the price premium of HVO over standard commercial white diesel. Market conditions indicate an average HVO premium of £0.15 per litre (excluding VAT) due to feedstock scarcity and refining costs.</w:t>
      </w:r>
    </w:p>
    <w:tbl>
      <w:tblPr>
        <w:tblStyle w:val="TableGrid"/>
        <w:tblW w:w="0" w:type="auto"/>
        <w:tblLook w:val="04A0" w:firstRow="1" w:lastRow="0" w:firstColumn="1" w:lastColumn="0" w:noHBand="0" w:noVBand="1"/>
      </w:tblPr>
      <w:tblGrid>
        <w:gridCol w:w="3256"/>
        <w:gridCol w:w="2126"/>
        <w:gridCol w:w="1984"/>
        <w:gridCol w:w="1650"/>
      </w:tblGrid>
      <w:tr w:rsidR="00B27ACF" w14:paraId="776569CD" w14:textId="77777777" w:rsidTr="0037764C">
        <w:tc>
          <w:tcPr>
            <w:tcW w:w="3256" w:type="dxa"/>
          </w:tcPr>
          <w:p w14:paraId="091F9B52" w14:textId="04195F47" w:rsidR="00B27ACF" w:rsidRPr="006560A5" w:rsidRDefault="00AD0C17" w:rsidP="0037764C">
            <w:pPr>
              <w:spacing w:line="360" w:lineRule="auto"/>
              <w:rPr>
                <w:rStyle w:val="Strong"/>
                <w:rFonts w:cs="Arial"/>
                <w:sz w:val="24"/>
                <w:szCs w:val="24"/>
              </w:rPr>
            </w:pPr>
            <w:r w:rsidRPr="006560A5">
              <w:rPr>
                <w:rStyle w:val="Strong"/>
                <w:rFonts w:cs="Arial"/>
                <w:sz w:val="24"/>
                <w:szCs w:val="24"/>
              </w:rPr>
              <w:t>Financial Metric</w:t>
            </w:r>
          </w:p>
        </w:tc>
        <w:tc>
          <w:tcPr>
            <w:tcW w:w="2126" w:type="dxa"/>
          </w:tcPr>
          <w:p w14:paraId="1C966020" w14:textId="16F0CE7A" w:rsidR="00B27ACF" w:rsidRDefault="0037764C" w:rsidP="0037764C">
            <w:pPr>
              <w:spacing w:line="360" w:lineRule="auto"/>
              <w:rPr>
                <w:rStyle w:val="Strong"/>
                <w:rFonts w:cs="Arial"/>
                <w:b w:val="0"/>
                <w:bCs w:val="0"/>
                <w:sz w:val="24"/>
                <w:szCs w:val="24"/>
              </w:rPr>
            </w:pPr>
            <w:r>
              <w:rPr>
                <w:rStyle w:val="Strong"/>
                <w:rFonts w:cs="Arial"/>
                <w:b w:val="0"/>
                <w:bCs w:val="0"/>
                <w:sz w:val="24"/>
                <w:szCs w:val="24"/>
              </w:rPr>
              <w:t>Euro6 (Fossil Diesel)</w:t>
            </w:r>
          </w:p>
        </w:tc>
        <w:tc>
          <w:tcPr>
            <w:tcW w:w="1984" w:type="dxa"/>
          </w:tcPr>
          <w:p w14:paraId="4FF27319" w14:textId="09F758A8" w:rsidR="00B27ACF" w:rsidRDefault="0037764C" w:rsidP="0037764C">
            <w:pPr>
              <w:spacing w:line="360" w:lineRule="auto"/>
              <w:rPr>
                <w:rStyle w:val="Strong"/>
                <w:rFonts w:cs="Arial"/>
                <w:b w:val="0"/>
                <w:bCs w:val="0"/>
                <w:sz w:val="24"/>
                <w:szCs w:val="24"/>
              </w:rPr>
            </w:pPr>
            <w:r>
              <w:rPr>
                <w:rStyle w:val="Strong"/>
                <w:rFonts w:cs="Arial"/>
                <w:b w:val="0"/>
                <w:bCs w:val="0"/>
                <w:sz w:val="24"/>
                <w:szCs w:val="24"/>
              </w:rPr>
              <w:t>HVO (HVO100)</w:t>
            </w:r>
          </w:p>
        </w:tc>
        <w:tc>
          <w:tcPr>
            <w:tcW w:w="1650" w:type="dxa"/>
          </w:tcPr>
          <w:p w14:paraId="23365B9D" w14:textId="5F956E4F" w:rsidR="00B27ACF" w:rsidRDefault="0037764C" w:rsidP="0037764C">
            <w:pPr>
              <w:spacing w:line="360" w:lineRule="auto"/>
              <w:rPr>
                <w:rStyle w:val="Strong"/>
                <w:rFonts w:cs="Arial"/>
                <w:b w:val="0"/>
                <w:bCs w:val="0"/>
                <w:sz w:val="24"/>
                <w:szCs w:val="24"/>
              </w:rPr>
            </w:pPr>
            <w:r w:rsidRPr="0037764C">
              <w:rPr>
                <w:rStyle w:val="Strong"/>
                <w:rFonts w:cs="Arial"/>
                <w:b w:val="0"/>
                <w:bCs w:val="0"/>
                <w:sz w:val="24"/>
                <w:szCs w:val="24"/>
              </w:rPr>
              <w:t>Variance</w:t>
            </w:r>
          </w:p>
        </w:tc>
      </w:tr>
      <w:tr w:rsidR="00B27ACF" w14:paraId="699E2C29" w14:textId="77777777" w:rsidTr="0037764C">
        <w:tc>
          <w:tcPr>
            <w:tcW w:w="3256" w:type="dxa"/>
          </w:tcPr>
          <w:p w14:paraId="0898E087" w14:textId="6DFD9397" w:rsidR="00B27ACF" w:rsidRPr="006560A5" w:rsidRDefault="00AD0C17" w:rsidP="0037764C">
            <w:pPr>
              <w:spacing w:line="360" w:lineRule="auto"/>
              <w:rPr>
                <w:rStyle w:val="Strong"/>
                <w:rFonts w:cs="Arial"/>
                <w:sz w:val="24"/>
                <w:szCs w:val="24"/>
              </w:rPr>
            </w:pPr>
            <w:r w:rsidRPr="006560A5">
              <w:rPr>
                <w:rStyle w:val="Strong"/>
                <w:rFonts w:cs="Arial"/>
                <w:sz w:val="24"/>
                <w:szCs w:val="24"/>
              </w:rPr>
              <w:t>Annual Fuel Required</w:t>
            </w:r>
          </w:p>
        </w:tc>
        <w:tc>
          <w:tcPr>
            <w:tcW w:w="2126" w:type="dxa"/>
          </w:tcPr>
          <w:p w14:paraId="6BEA42AD" w14:textId="19C9AF1E" w:rsidR="00B27ACF" w:rsidRDefault="00BE590A" w:rsidP="0037764C">
            <w:pPr>
              <w:spacing w:line="360" w:lineRule="auto"/>
              <w:rPr>
                <w:rStyle w:val="Strong"/>
                <w:rFonts w:cs="Arial"/>
                <w:b w:val="0"/>
                <w:bCs w:val="0"/>
                <w:sz w:val="24"/>
                <w:szCs w:val="24"/>
              </w:rPr>
            </w:pPr>
            <w:r w:rsidRPr="00BE590A">
              <w:rPr>
                <w:rStyle w:val="Strong"/>
                <w:rFonts w:cs="Arial"/>
                <w:b w:val="0"/>
                <w:bCs w:val="0"/>
                <w:sz w:val="24"/>
                <w:szCs w:val="24"/>
              </w:rPr>
              <w:t>75,010 Litres</w:t>
            </w:r>
          </w:p>
        </w:tc>
        <w:tc>
          <w:tcPr>
            <w:tcW w:w="1984" w:type="dxa"/>
          </w:tcPr>
          <w:p w14:paraId="150CEA6D" w14:textId="23D091B6" w:rsidR="00B27ACF" w:rsidRDefault="00BE590A" w:rsidP="0037764C">
            <w:pPr>
              <w:spacing w:line="360" w:lineRule="auto"/>
              <w:rPr>
                <w:rStyle w:val="Strong"/>
                <w:rFonts w:cs="Arial"/>
                <w:b w:val="0"/>
                <w:bCs w:val="0"/>
                <w:sz w:val="24"/>
                <w:szCs w:val="24"/>
              </w:rPr>
            </w:pPr>
            <w:r w:rsidRPr="00BE590A">
              <w:rPr>
                <w:rStyle w:val="Strong"/>
                <w:rFonts w:cs="Arial"/>
                <w:b w:val="0"/>
                <w:bCs w:val="0"/>
                <w:sz w:val="24"/>
                <w:szCs w:val="24"/>
              </w:rPr>
              <w:t>75,010 Litres</w:t>
            </w:r>
          </w:p>
        </w:tc>
        <w:tc>
          <w:tcPr>
            <w:tcW w:w="1650" w:type="dxa"/>
          </w:tcPr>
          <w:p w14:paraId="2B8A0994" w14:textId="7365660B" w:rsidR="00B27ACF" w:rsidRDefault="00FB4635" w:rsidP="0037764C">
            <w:pPr>
              <w:spacing w:line="360" w:lineRule="auto"/>
              <w:rPr>
                <w:rStyle w:val="Strong"/>
                <w:rFonts w:cs="Arial"/>
                <w:b w:val="0"/>
                <w:bCs w:val="0"/>
                <w:sz w:val="24"/>
                <w:szCs w:val="24"/>
              </w:rPr>
            </w:pPr>
            <w:r w:rsidRPr="00FB4635">
              <w:rPr>
                <w:rStyle w:val="Strong"/>
                <w:rFonts w:cs="Arial"/>
                <w:b w:val="0"/>
                <w:bCs w:val="0"/>
                <w:sz w:val="24"/>
                <w:szCs w:val="24"/>
              </w:rPr>
              <w:t>0 Litres</w:t>
            </w:r>
          </w:p>
        </w:tc>
      </w:tr>
      <w:tr w:rsidR="00B27ACF" w14:paraId="5C8D8A03" w14:textId="77777777" w:rsidTr="0037764C">
        <w:tc>
          <w:tcPr>
            <w:tcW w:w="3256" w:type="dxa"/>
          </w:tcPr>
          <w:p w14:paraId="7410FFFA" w14:textId="7B4FC828" w:rsidR="00B27ACF" w:rsidRPr="006560A5" w:rsidRDefault="00AD0C17" w:rsidP="0037764C">
            <w:pPr>
              <w:spacing w:line="360" w:lineRule="auto"/>
              <w:rPr>
                <w:rStyle w:val="Strong"/>
                <w:rFonts w:cs="Arial"/>
                <w:sz w:val="24"/>
                <w:szCs w:val="24"/>
              </w:rPr>
            </w:pPr>
            <w:r w:rsidRPr="006560A5">
              <w:rPr>
                <w:rStyle w:val="Strong"/>
                <w:rFonts w:cs="Arial"/>
                <w:sz w:val="24"/>
                <w:szCs w:val="24"/>
              </w:rPr>
              <w:t>Estimated Price per Litre</w:t>
            </w:r>
          </w:p>
        </w:tc>
        <w:tc>
          <w:tcPr>
            <w:tcW w:w="2126" w:type="dxa"/>
          </w:tcPr>
          <w:p w14:paraId="4B3906EA" w14:textId="294DFB81" w:rsidR="00B27ACF" w:rsidRDefault="00FB4635" w:rsidP="0037764C">
            <w:pPr>
              <w:spacing w:line="360" w:lineRule="auto"/>
              <w:rPr>
                <w:rStyle w:val="Strong"/>
                <w:rFonts w:cs="Arial"/>
                <w:b w:val="0"/>
                <w:bCs w:val="0"/>
                <w:sz w:val="24"/>
                <w:szCs w:val="24"/>
              </w:rPr>
            </w:pPr>
            <w:r>
              <w:rPr>
                <w:rStyle w:val="Strong"/>
                <w:rFonts w:cs="Arial"/>
                <w:b w:val="0"/>
                <w:bCs w:val="0"/>
                <w:sz w:val="24"/>
                <w:szCs w:val="24"/>
              </w:rPr>
              <w:t>£1.12</w:t>
            </w:r>
          </w:p>
        </w:tc>
        <w:tc>
          <w:tcPr>
            <w:tcW w:w="1984" w:type="dxa"/>
          </w:tcPr>
          <w:p w14:paraId="65CB2AD4" w14:textId="4F8508AA" w:rsidR="00B27ACF" w:rsidRDefault="00FB4635" w:rsidP="0037764C">
            <w:pPr>
              <w:spacing w:line="360" w:lineRule="auto"/>
              <w:rPr>
                <w:rStyle w:val="Strong"/>
                <w:rFonts w:cs="Arial"/>
                <w:b w:val="0"/>
                <w:bCs w:val="0"/>
                <w:sz w:val="24"/>
                <w:szCs w:val="24"/>
              </w:rPr>
            </w:pPr>
            <w:r>
              <w:rPr>
                <w:rStyle w:val="Strong"/>
                <w:rFonts w:cs="Arial"/>
                <w:b w:val="0"/>
                <w:bCs w:val="0"/>
                <w:sz w:val="24"/>
                <w:szCs w:val="24"/>
              </w:rPr>
              <w:t>£1.27</w:t>
            </w:r>
          </w:p>
        </w:tc>
        <w:tc>
          <w:tcPr>
            <w:tcW w:w="1650" w:type="dxa"/>
          </w:tcPr>
          <w:p w14:paraId="3E36EF77" w14:textId="738A1D26" w:rsidR="00B27ACF" w:rsidRDefault="00FB4635" w:rsidP="0037764C">
            <w:pPr>
              <w:spacing w:line="360" w:lineRule="auto"/>
              <w:rPr>
                <w:rStyle w:val="Strong"/>
                <w:rFonts w:cs="Arial"/>
                <w:b w:val="0"/>
                <w:bCs w:val="0"/>
                <w:sz w:val="24"/>
                <w:szCs w:val="24"/>
              </w:rPr>
            </w:pPr>
            <w:r>
              <w:rPr>
                <w:rStyle w:val="Strong"/>
                <w:rFonts w:cs="Arial"/>
                <w:b w:val="0"/>
                <w:bCs w:val="0"/>
                <w:sz w:val="24"/>
                <w:szCs w:val="24"/>
              </w:rPr>
              <w:t>£0.15</w:t>
            </w:r>
          </w:p>
        </w:tc>
      </w:tr>
      <w:tr w:rsidR="00B27ACF" w14:paraId="6C764BC0" w14:textId="77777777" w:rsidTr="0037764C">
        <w:tc>
          <w:tcPr>
            <w:tcW w:w="3256" w:type="dxa"/>
          </w:tcPr>
          <w:p w14:paraId="3CF47081" w14:textId="1493FE8E" w:rsidR="00B27ACF" w:rsidRPr="006560A5" w:rsidRDefault="00AD0C17" w:rsidP="0037764C">
            <w:pPr>
              <w:spacing w:line="360" w:lineRule="auto"/>
              <w:rPr>
                <w:rStyle w:val="Strong"/>
                <w:rFonts w:cs="Arial"/>
                <w:sz w:val="24"/>
                <w:szCs w:val="24"/>
              </w:rPr>
            </w:pPr>
            <w:r w:rsidRPr="006560A5">
              <w:rPr>
                <w:rStyle w:val="Strong"/>
                <w:rFonts w:cs="Arial"/>
                <w:sz w:val="24"/>
                <w:szCs w:val="24"/>
              </w:rPr>
              <w:t>Total Annual Fleet Fuel Cost</w:t>
            </w:r>
          </w:p>
        </w:tc>
        <w:tc>
          <w:tcPr>
            <w:tcW w:w="2126" w:type="dxa"/>
          </w:tcPr>
          <w:p w14:paraId="088CCF6C" w14:textId="0EFDFE72" w:rsidR="00B27ACF" w:rsidRDefault="00AC020E" w:rsidP="0037764C">
            <w:pPr>
              <w:spacing w:line="360" w:lineRule="auto"/>
              <w:rPr>
                <w:rStyle w:val="Strong"/>
                <w:rFonts w:cs="Arial"/>
                <w:b w:val="0"/>
                <w:bCs w:val="0"/>
                <w:sz w:val="24"/>
                <w:szCs w:val="24"/>
              </w:rPr>
            </w:pPr>
            <w:r w:rsidRPr="00AC020E">
              <w:rPr>
                <w:rStyle w:val="Strong"/>
                <w:rFonts w:cs="Arial"/>
                <w:b w:val="0"/>
                <w:bCs w:val="0"/>
                <w:sz w:val="24"/>
                <w:szCs w:val="24"/>
              </w:rPr>
              <w:t>£84,011</w:t>
            </w:r>
          </w:p>
        </w:tc>
        <w:tc>
          <w:tcPr>
            <w:tcW w:w="1984" w:type="dxa"/>
          </w:tcPr>
          <w:p w14:paraId="1CFE0B73" w14:textId="2F5B630E" w:rsidR="00B27ACF" w:rsidRDefault="00AC020E" w:rsidP="0037764C">
            <w:pPr>
              <w:spacing w:line="360" w:lineRule="auto"/>
              <w:rPr>
                <w:rStyle w:val="Strong"/>
                <w:rFonts w:cs="Arial"/>
                <w:b w:val="0"/>
                <w:bCs w:val="0"/>
                <w:sz w:val="24"/>
                <w:szCs w:val="24"/>
              </w:rPr>
            </w:pPr>
            <w:r w:rsidRPr="00AC020E">
              <w:rPr>
                <w:rStyle w:val="Strong"/>
                <w:rFonts w:cs="Arial"/>
                <w:b w:val="0"/>
                <w:bCs w:val="0"/>
                <w:sz w:val="24"/>
                <w:szCs w:val="24"/>
              </w:rPr>
              <w:t>£95,263</w:t>
            </w:r>
          </w:p>
        </w:tc>
        <w:tc>
          <w:tcPr>
            <w:tcW w:w="1650" w:type="dxa"/>
          </w:tcPr>
          <w:p w14:paraId="5909EA81" w14:textId="790EDD7A" w:rsidR="00B27ACF" w:rsidRDefault="00AC020E" w:rsidP="0037764C">
            <w:pPr>
              <w:spacing w:line="360" w:lineRule="auto"/>
              <w:rPr>
                <w:rStyle w:val="Strong"/>
                <w:rFonts w:cs="Arial"/>
                <w:b w:val="0"/>
                <w:bCs w:val="0"/>
                <w:sz w:val="24"/>
                <w:szCs w:val="24"/>
              </w:rPr>
            </w:pPr>
            <w:r w:rsidRPr="00AC020E">
              <w:rPr>
                <w:rStyle w:val="Strong"/>
                <w:rFonts w:cs="Arial"/>
                <w:b w:val="0"/>
                <w:bCs w:val="0"/>
                <w:sz w:val="24"/>
                <w:szCs w:val="24"/>
              </w:rPr>
              <w:t>+£11,252</w:t>
            </w:r>
          </w:p>
        </w:tc>
      </w:tr>
      <w:tr w:rsidR="00B27ACF" w14:paraId="7C63E512" w14:textId="77777777" w:rsidTr="0037764C">
        <w:tc>
          <w:tcPr>
            <w:tcW w:w="3256" w:type="dxa"/>
          </w:tcPr>
          <w:p w14:paraId="1144EC61" w14:textId="44A3AFDC" w:rsidR="00B27ACF" w:rsidRPr="006560A5" w:rsidRDefault="0037764C" w:rsidP="0037764C">
            <w:pPr>
              <w:spacing w:line="360" w:lineRule="auto"/>
              <w:rPr>
                <w:rStyle w:val="Strong"/>
                <w:rFonts w:cs="Arial"/>
                <w:sz w:val="24"/>
                <w:szCs w:val="24"/>
              </w:rPr>
            </w:pPr>
            <w:r w:rsidRPr="006560A5">
              <w:rPr>
                <w:rStyle w:val="Strong"/>
                <w:rFonts w:cs="Arial"/>
                <w:sz w:val="24"/>
                <w:szCs w:val="24"/>
              </w:rPr>
              <w:t>Average Fuel Cost per Truck</w:t>
            </w:r>
          </w:p>
        </w:tc>
        <w:tc>
          <w:tcPr>
            <w:tcW w:w="2126" w:type="dxa"/>
          </w:tcPr>
          <w:p w14:paraId="1C2D00CF" w14:textId="3301B5BD" w:rsidR="00B27ACF" w:rsidRDefault="00AC020E" w:rsidP="0037764C">
            <w:pPr>
              <w:spacing w:line="360" w:lineRule="auto"/>
              <w:rPr>
                <w:rStyle w:val="Strong"/>
                <w:rFonts w:cs="Arial"/>
                <w:b w:val="0"/>
                <w:bCs w:val="0"/>
                <w:sz w:val="24"/>
                <w:szCs w:val="24"/>
              </w:rPr>
            </w:pPr>
            <w:r>
              <w:rPr>
                <w:rStyle w:val="Strong"/>
                <w:rFonts w:cs="Arial"/>
                <w:b w:val="0"/>
                <w:bCs w:val="0"/>
                <w:sz w:val="24"/>
                <w:szCs w:val="24"/>
              </w:rPr>
              <w:t>£8,401</w:t>
            </w:r>
          </w:p>
        </w:tc>
        <w:tc>
          <w:tcPr>
            <w:tcW w:w="1984" w:type="dxa"/>
          </w:tcPr>
          <w:p w14:paraId="0584C830" w14:textId="30291D1C" w:rsidR="00B27ACF" w:rsidRDefault="00AC020E" w:rsidP="0037764C">
            <w:pPr>
              <w:spacing w:line="360" w:lineRule="auto"/>
              <w:rPr>
                <w:rStyle w:val="Strong"/>
                <w:rFonts w:cs="Arial"/>
                <w:b w:val="0"/>
                <w:bCs w:val="0"/>
                <w:sz w:val="24"/>
                <w:szCs w:val="24"/>
              </w:rPr>
            </w:pPr>
            <w:r>
              <w:rPr>
                <w:rStyle w:val="Strong"/>
                <w:rFonts w:cs="Arial"/>
                <w:b w:val="0"/>
                <w:bCs w:val="0"/>
                <w:sz w:val="24"/>
                <w:szCs w:val="24"/>
              </w:rPr>
              <w:t>£9,526</w:t>
            </w:r>
          </w:p>
        </w:tc>
        <w:tc>
          <w:tcPr>
            <w:tcW w:w="1650" w:type="dxa"/>
          </w:tcPr>
          <w:p w14:paraId="52009BC0" w14:textId="117F11C2" w:rsidR="00B27ACF" w:rsidRDefault="008A6457" w:rsidP="0037764C">
            <w:pPr>
              <w:spacing w:line="360" w:lineRule="auto"/>
              <w:rPr>
                <w:rStyle w:val="Strong"/>
                <w:rFonts w:cs="Arial"/>
                <w:b w:val="0"/>
                <w:bCs w:val="0"/>
                <w:sz w:val="24"/>
                <w:szCs w:val="24"/>
              </w:rPr>
            </w:pPr>
            <w:r>
              <w:rPr>
                <w:rStyle w:val="Strong"/>
                <w:rFonts w:cs="Arial"/>
                <w:b w:val="0"/>
                <w:bCs w:val="0"/>
                <w:sz w:val="24"/>
                <w:szCs w:val="24"/>
              </w:rPr>
              <w:t>+£1,125</w:t>
            </w:r>
          </w:p>
        </w:tc>
      </w:tr>
    </w:tbl>
    <w:p w14:paraId="536745D2" w14:textId="7EE8E7F8" w:rsidR="00B27ACF" w:rsidRPr="00154C7F" w:rsidRDefault="008A6457" w:rsidP="008A6457">
      <w:pPr>
        <w:spacing w:line="360" w:lineRule="auto"/>
        <w:jc w:val="right"/>
        <w:rPr>
          <w:rStyle w:val="Strong"/>
          <w:rFonts w:cs="Arial"/>
          <w:b w:val="0"/>
          <w:bCs w:val="0"/>
          <w:i/>
          <w:iCs/>
          <w:sz w:val="24"/>
          <w:szCs w:val="24"/>
        </w:rPr>
      </w:pPr>
      <w:r w:rsidRPr="00154C7F">
        <w:rPr>
          <w:rStyle w:val="Strong"/>
          <w:rFonts w:cs="Arial"/>
          <w:b w:val="0"/>
          <w:bCs w:val="0"/>
          <w:i/>
          <w:iCs/>
          <w:sz w:val="24"/>
          <w:szCs w:val="24"/>
        </w:rPr>
        <w:t>Table 3 – Fu</w:t>
      </w:r>
      <w:r w:rsidR="00154C7F" w:rsidRPr="00154C7F">
        <w:rPr>
          <w:rStyle w:val="Strong"/>
          <w:rFonts w:cs="Arial"/>
          <w:b w:val="0"/>
          <w:bCs w:val="0"/>
          <w:i/>
          <w:iCs/>
          <w:sz w:val="24"/>
          <w:szCs w:val="24"/>
        </w:rPr>
        <w:t>el</w:t>
      </w:r>
      <w:r w:rsidRPr="00154C7F">
        <w:rPr>
          <w:rStyle w:val="Strong"/>
          <w:rFonts w:cs="Arial"/>
          <w:b w:val="0"/>
          <w:bCs w:val="0"/>
          <w:i/>
          <w:iCs/>
          <w:sz w:val="24"/>
          <w:szCs w:val="24"/>
        </w:rPr>
        <w:t xml:space="preserve"> cost </w:t>
      </w:r>
      <w:r w:rsidR="000B76EC" w:rsidRPr="00154C7F">
        <w:rPr>
          <w:rStyle w:val="Strong"/>
          <w:rFonts w:cs="Arial"/>
          <w:b w:val="0"/>
          <w:bCs w:val="0"/>
          <w:i/>
          <w:iCs/>
          <w:sz w:val="24"/>
          <w:szCs w:val="24"/>
        </w:rPr>
        <w:t>comparison</w:t>
      </w:r>
    </w:p>
    <w:p w14:paraId="050252F5" w14:textId="77777777" w:rsidR="0020573E" w:rsidRDefault="000B76EC" w:rsidP="00097310">
      <w:pPr>
        <w:spacing w:line="360" w:lineRule="auto"/>
        <w:jc w:val="both"/>
        <w:rPr>
          <w:rStyle w:val="Strong"/>
          <w:rFonts w:cs="Arial"/>
          <w:b w:val="0"/>
          <w:bCs w:val="0"/>
          <w:sz w:val="24"/>
          <w:szCs w:val="24"/>
        </w:rPr>
      </w:pPr>
      <w:r>
        <w:rPr>
          <w:rStyle w:val="Strong"/>
          <w:rFonts w:cs="Arial"/>
          <w:b w:val="0"/>
          <w:bCs w:val="0"/>
          <w:sz w:val="24"/>
          <w:szCs w:val="24"/>
        </w:rPr>
        <w:t xml:space="preserve">Although </w:t>
      </w:r>
      <w:r w:rsidR="002320FB">
        <w:rPr>
          <w:rStyle w:val="Strong"/>
          <w:rFonts w:cs="Arial"/>
          <w:b w:val="0"/>
          <w:bCs w:val="0"/>
          <w:sz w:val="24"/>
          <w:szCs w:val="24"/>
        </w:rPr>
        <w:t>w</w:t>
      </w:r>
      <w:r w:rsidR="002320FB" w:rsidRPr="002320FB">
        <w:rPr>
          <w:rStyle w:val="Strong"/>
          <w:rFonts w:cs="Arial"/>
          <w:b w:val="0"/>
          <w:bCs w:val="0"/>
          <w:sz w:val="24"/>
          <w:szCs w:val="24"/>
        </w:rPr>
        <w:t>hile fuel costs increase, HVO delivers minor operational cost offsets</w:t>
      </w:r>
      <w:r w:rsidR="002320FB">
        <w:rPr>
          <w:rStyle w:val="Strong"/>
          <w:rFonts w:cs="Arial"/>
          <w:b w:val="0"/>
          <w:bCs w:val="0"/>
          <w:sz w:val="24"/>
          <w:szCs w:val="24"/>
        </w:rPr>
        <w:t xml:space="preserve"> such as </w:t>
      </w:r>
      <w:r w:rsidR="0020573E">
        <w:rPr>
          <w:rStyle w:val="Strong"/>
          <w:rFonts w:cs="Arial"/>
          <w:b w:val="0"/>
          <w:bCs w:val="0"/>
          <w:sz w:val="24"/>
          <w:szCs w:val="24"/>
        </w:rPr>
        <w:t>r</w:t>
      </w:r>
      <w:r w:rsidR="002320FB" w:rsidRPr="002320FB">
        <w:rPr>
          <w:rStyle w:val="Strong"/>
          <w:rFonts w:cs="Arial"/>
          <w:b w:val="0"/>
          <w:bCs w:val="0"/>
          <w:sz w:val="24"/>
          <w:szCs w:val="24"/>
        </w:rPr>
        <w:t xml:space="preserve">educed AdBlue </w:t>
      </w:r>
      <w:r w:rsidR="005E55FD">
        <w:rPr>
          <w:rStyle w:val="Strong"/>
          <w:rFonts w:cs="Arial"/>
          <w:b w:val="0"/>
          <w:bCs w:val="0"/>
          <w:sz w:val="24"/>
          <w:szCs w:val="24"/>
        </w:rPr>
        <w:t>c</w:t>
      </w:r>
      <w:r w:rsidR="002320FB" w:rsidRPr="002320FB">
        <w:rPr>
          <w:rStyle w:val="Strong"/>
          <w:rFonts w:cs="Arial"/>
          <w:b w:val="0"/>
          <w:bCs w:val="0"/>
          <w:sz w:val="24"/>
          <w:szCs w:val="24"/>
        </w:rPr>
        <w:t>onsumption</w:t>
      </w:r>
      <w:r w:rsidR="005E55FD">
        <w:rPr>
          <w:rStyle w:val="Strong"/>
          <w:rFonts w:cs="Arial"/>
          <w:b w:val="0"/>
          <w:bCs w:val="0"/>
          <w:sz w:val="24"/>
          <w:szCs w:val="24"/>
        </w:rPr>
        <w:t xml:space="preserve"> because c</w:t>
      </w:r>
      <w:r w:rsidR="002320FB" w:rsidRPr="002320FB">
        <w:rPr>
          <w:rStyle w:val="Strong"/>
          <w:rFonts w:cs="Arial"/>
          <w:b w:val="0"/>
          <w:bCs w:val="0"/>
          <w:sz w:val="24"/>
          <w:szCs w:val="24"/>
        </w:rPr>
        <w:t>leaner combustion can lower AdBlue usage by up to 10%</w:t>
      </w:r>
      <w:r w:rsidR="005E55FD">
        <w:rPr>
          <w:rStyle w:val="Strong"/>
          <w:rFonts w:cs="Arial"/>
          <w:b w:val="0"/>
          <w:bCs w:val="0"/>
          <w:sz w:val="24"/>
          <w:szCs w:val="24"/>
        </w:rPr>
        <w:t xml:space="preserve"> and l</w:t>
      </w:r>
      <w:r w:rsidR="005E55FD" w:rsidRPr="005E55FD">
        <w:rPr>
          <w:rStyle w:val="Strong"/>
          <w:rFonts w:cs="Arial"/>
          <w:b w:val="0"/>
          <w:bCs w:val="0"/>
          <w:sz w:val="24"/>
          <w:szCs w:val="24"/>
        </w:rPr>
        <w:t xml:space="preserve">ower </w:t>
      </w:r>
      <w:r w:rsidR="005E55FD">
        <w:rPr>
          <w:rStyle w:val="Strong"/>
          <w:rFonts w:cs="Arial"/>
          <w:b w:val="0"/>
          <w:bCs w:val="0"/>
          <w:sz w:val="24"/>
          <w:szCs w:val="24"/>
        </w:rPr>
        <w:t>c</w:t>
      </w:r>
      <w:r w:rsidR="005E55FD" w:rsidRPr="005E55FD">
        <w:rPr>
          <w:rStyle w:val="Strong"/>
          <w:rFonts w:cs="Arial"/>
          <w:b w:val="0"/>
          <w:bCs w:val="0"/>
          <w:sz w:val="24"/>
          <w:szCs w:val="24"/>
        </w:rPr>
        <w:t xml:space="preserve">omponent </w:t>
      </w:r>
      <w:r w:rsidR="005E55FD">
        <w:rPr>
          <w:rStyle w:val="Strong"/>
          <w:rFonts w:cs="Arial"/>
          <w:b w:val="0"/>
          <w:bCs w:val="0"/>
          <w:sz w:val="24"/>
          <w:szCs w:val="24"/>
        </w:rPr>
        <w:t>w</w:t>
      </w:r>
      <w:r w:rsidR="005E55FD" w:rsidRPr="005E55FD">
        <w:rPr>
          <w:rStyle w:val="Strong"/>
          <w:rFonts w:cs="Arial"/>
          <w:b w:val="0"/>
          <w:bCs w:val="0"/>
          <w:sz w:val="24"/>
          <w:szCs w:val="24"/>
        </w:rPr>
        <w:t>ear</w:t>
      </w:r>
      <w:r w:rsidR="005E55FD">
        <w:rPr>
          <w:rStyle w:val="Strong"/>
          <w:rFonts w:cs="Arial"/>
          <w:b w:val="0"/>
          <w:bCs w:val="0"/>
          <w:sz w:val="24"/>
          <w:szCs w:val="24"/>
        </w:rPr>
        <w:t xml:space="preserve"> as r</w:t>
      </w:r>
      <w:r w:rsidR="005E55FD" w:rsidRPr="005E55FD">
        <w:rPr>
          <w:rStyle w:val="Strong"/>
          <w:rFonts w:cs="Arial"/>
          <w:b w:val="0"/>
          <w:bCs w:val="0"/>
          <w:sz w:val="24"/>
          <w:szCs w:val="24"/>
        </w:rPr>
        <w:t>educed soot production extends DPF life expectancies and decreases engine oil contamination, potentially lengthening service intervals.</w:t>
      </w:r>
    </w:p>
    <w:p w14:paraId="25257399" w14:textId="77777777" w:rsidR="00E1581F" w:rsidRDefault="00E1581F" w:rsidP="00097310">
      <w:pPr>
        <w:spacing w:line="360" w:lineRule="auto"/>
        <w:jc w:val="both"/>
        <w:rPr>
          <w:rStyle w:val="Strong"/>
          <w:rFonts w:cs="Arial"/>
          <w:sz w:val="24"/>
          <w:szCs w:val="24"/>
        </w:rPr>
      </w:pPr>
      <w:r w:rsidRPr="00E1581F">
        <w:rPr>
          <w:rStyle w:val="Strong"/>
          <w:rFonts w:cs="Arial"/>
          <w:sz w:val="24"/>
          <w:szCs w:val="24"/>
        </w:rPr>
        <w:t>3.3 - Strategic Risk and Sustainability Verification</w:t>
      </w:r>
    </w:p>
    <w:p w14:paraId="1C08E2DF" w14:textId="77777777" w:rsidR="0090380F" w:rsidRDefault="0090380F" w:rsidP="00097310">
      <w:pPr>
        <w:spacing w:line="360" w:lineRule="auto"/>
        <w:jc w:val="both"/>
        <w:rPr>
          <w:rStyle w:val="Strong"/>
          <w:rFonts w:cs="Arial"/>
          <w:b w:val="0"/>
          <w:bCs w:val="0"/>
          <w:sz w:val="24"/>
          <w:szCs w:val="24"/>
        </w:rPr>
      </w:pPr>
      <w:r w:rsidRPr="0090380F">
        <w:rPr>
          <w:rStyle w:val="Strong"/>
          <w:rFonts w:cs="Arial"/>
          <w:b w:val="0"/>
          <w:bCs w:val="0"/>
          <w:sz w:val="24"/>
          <w:szCs w:val="24"/>
        </w:rPr>
        <w:t>Before deploying HVO, the organization must account for two major supply chain risks</w:t>
      </w:r>
      <w:r>
        <w:rPr>
          <w:rStyle w:val="Strong"/>
          <w:rFonts w:cs="Arial"/>
          <w:b w:val="0"/>
          <w:bCs w:val="0"/>
          <w:sz w:val="24"/>
          <w:szCs w:val="24"/>
        </w:rPr>
        <w:t>;</w:t>
      </w:r>
    </w:p>
    <w:p w14:paraId="7F2AB2F4" w14:textId="70DE4CD1" w:rsidR="00392829" w:rsidRDefault="006E7C66" w:rsidP="006E7C66">
      <w:pPr>
        <w:pStyle w:val="ListParagraph"/>
        <w:numPr>
          <w:ilvl w:val="0"/>
          <w:numId w:val="12"/>
        </w:numPr>
        <w:spacing w:line="360" w:lineRule="auto"/>
        <w:jc w:val="both"/>
        <w:rPr>
          <w:rStyle w:val="Strong"/>
          <w:rFonts w:cs="Arial"/>
          <w:b w:val="0"/>
          <w:bCs w:val="0"/>
          <w:sz w:val="24"/>
          <w:szCs w:val="24"/>
        </w:rPr>
      </w:pPr>
      <w:r w:rsidRPr="006E7C66">
        <w:rPr>
          <w:rStyle w:val="Strong"/>
          <w:rFonts w:cs="Arial"/>
          <w:sz w:val="24"/>
          <w:szCs w:val="24"/>
        </w:rPr>
        <w:t>Feedstock Traceability</w:t>
      </w:r>
      <w:r w:rsidRPr="006E7C66">
        <w:rPr>
          <w:rStyle w:val="Strong"/>
          <w:rFonts w:cs="Arial"/>
          <w:b w:val="0"/>
          <w:bCs w:val="0"/>
          <w:sz w:val="24"/>
          <w:szCs w:val="24"/>
        </w:rPr>
        <w:t xml:space="preserve">; To claim these carbon reductions in corporate ESG or Scope 1 reporting, the fuel must not be linked to deforestation (such as virgin </w:t>
      </w:r>
      <w:r w:rsidRPr="006E7C66">
        <w:rPr>
          <w:rStyle w:val="Strong"/>
          <w:rFonts w:cs="Arial"/>
          <w:b w:val="0"/>
          <w:bCs w:val="0"/>
          <w:sz w:val="24"/>
          <w:szCs w:val="24"/>
        </w:rPr>
        <w:lastRenderedPageBreak/>
        <w:t>palm oil markets). The fleet must mandate that suppliers provide proof of sustainability through recogni</w:t>
      </w:r>
      <w:r w:rsidR="004027B1">
        <w:rPr>
          <w:rStyle w:val="Strong"/>
          <w:rFonts w:cs="Arial"/>
          <w:b w:val="0"/>
          <w:bCs w:val="0"/>
          <w:sz w:val="24"/>
          <w:szCs w:val="24"/>
        </w:rPr>
        <w:t>s</w:t>
      </w:r>
      <w:r w:rsidRPr="006E7C66">
        <w:rPr>
          <w:rStyle w:val="Strong"/>
          <w:rFonts w:cs="Arial"/>
          <w:b w:val="0"/>
          <w:bCs w:val="0"/>
          <w:sz w:val="24"/>
          <w:szCs w:val="24"/>
        </w:rPr>
        <w:t xml:space="preserve">ed verification schemes, such as the International Sustainability and Carbon Certification </w:t>
      </w:r>
      <w:r w:rsidR="00062B72">
        <w:rPr>
          <w:rStyle w:val="Strong"/>
          <w:rFonts w:cs="Arial"/>
          <w:b w:val="0"/>
          <w:bCs w:val="0"/>
          <w:sz w:val="24"/>
          <w:szCs w:val="24"/>
        </w:rPr>
        <w:t xml:space="preserve">(ISSC) </w:t>
      </w:r>
      <w:r w:rsidRPr="006E7C66">
        <w:rPr>
          <w:rStyle w:val="Strong"/>
          <w:rFonts w:cs="Arial"/>
          <w:b w:val="0"/>
          <w:bCs w:val="0"/>
          <w:sz w:val="24"/>
          <w:szCs w:val="24"/>
        </w:rPr>
        <w:t>or the Renewable Fuel Assurance Scheme</w:t>
      </w:r>
      <w:r w:rsidR="004027B1">
        <w:rPr>
          <w:rStyle w:val="Strong"/>
          <w:rFonts w:cs="Arial"/>
          <w:b w:val="0"/>
          <w:bCs w:val="0"/>
          <w:sz w:val="24"/>
          <w:szCs w:val="24"/>
        </w:rPr>
        <w:t>.</w:t>
      </w:r>
    </w:p>
    <w:p w14:paraId="5E349580" w14:textId="1C450E0C" w:rsidR="004027B1" w:rsidRDefault="009B0943" w:rsidP="006E7C66">
      <w:pPr>
        <w:pStyle w:val="ListParagraph"/>
        <w:numPr>
          <w:ilvl w:val="0"/>
          <w:numId w:val="12"/>
        </w:numPr>
        <w:spacing w:line="360" w:lineRule="auto"/>
        <w:jc w:val="both"/>
        <w:rPr>
          <w:rStyle w:val="Strong"/>
          <w:rFonts w:cs="Arial"/>
          <w:b w:val="0"/>
          <w:bCs w:val="0"/>
          <w:sz w:val="24"/>
          <w:szCs w:val="24"/>
        </w:rPr>
      </w:pPr>
      <w:r w:rsidRPr="009B0943">
        <w:rPr>
          <w:rStyle w:val="Strong"/>
          <w:rFonts w:cs="Arial"/>
          <w:sz w:val="24"/>
          <w:szCs w:val="24"/>
        </w:rPr>
        <w:t>Price Volatility</w:t>
      </w:r>
      <w:r>
        <w:rPr>
          <w:rStyle w:val="Strong"/>
          <w:rFonts w:cs="Arial"/>
          <w:b w:val="0"/>
          <w:bCs w:val="0"/>
          <w:sz w:val="24"/>
          <w:szCs w:val="24"/>
        </w:rPr>
        <w:t xml:space="preserve">; </w:t>
      </w:r>
      <w:r w:rsidRPr="009B0943">
        <w:rPr>
          <w:rStyle w:val="Strong"/>
          <w:rFonts w:cs="Arial"/>
          <w:b w:val="0"/>
          <w:bCs w:val="0"/>
          <w:sz w:val="24"/>
          <w:szCs w:val="24"/>
        </w:rPr>
        <w:t xml:space="preserve">The premium for HVO is tied to regional mandates and global waste fat availability. </w:t>
      </w:r>
      <w:r>
        <w:rPr>
          <w:rStyle w:val="Strong"/>
          <w:rFonts w:cs="Arial"/>
          <w:b w:val="0"/>
          <w:bCs w:val="0"/>
          <w:sz w:val="24"/>
          <w:szCs w:val="24"/>
        </w:rPr>
        <w:t>For example i</w:t>
      </w:r>
      <w:r w:rsidRPr="009B0943">
        <w:rPr>
          <w:rStyle w:val="Strong"/>
          <w:rFonts w:cs="Arial"/>
          <w:b w:val="0"/>
          <w:bCs w:val="0"/>
          <w:sz w:val="24"/>
          <w:szCs w:val="24"/>
        </w:rPr>
        <w:t>f aviation sectors scale up their use of Sustainable Aviation Fuel</w:t>
      </w:r>
      <w:r w:rsidR="00E331D9">
        <w:rPr>
          <w:rStyle w:val="Strong"/>
          <w:rFonts w:cs="Arial"/>
          <w:b w:val="0"/>
          <w:bCs w:val="0"/>
          <w:sz w:val="24"/>
          <w:szCs w:val="24"/>
        </w:rPr>
        <w:t xml:space="preserve">, </w:t>
      </w:r>
      <w:r w:rsidRPr="009B0943">
        <w:rPr>
          <w:rStyle w:val="Strong"/>
          <w:rFonts w:cs="Arial"/>
          <w:b w:val="0"/>
          <w:bCs w:val="0"/>
          <w:sz w:val="24"/>
          <w:szCs w:val="24"/>
        </w:rPr>
        <w:t>which competes for the exact same waste feedstocks</w:t>
      </w:r>
      <w:r w:rsidR="00E331D9">
        <w:rPr>
          <w:rStyle w:val="Strong"/>
          <w:rFonts w:cs="Arial"/>
          <w:b w:val="0"/>
          <w:bCs w:val="0"/>
          <w:sz w:val="24"/>
          <w:szCs w:val="24"/>
        </w:rPr>
        <w:t xml:space="preserve">, </w:t>
      </w:r>
      <w:r w:rsidRPr="009B0943">
        <w:rPr>
          <w:rStyle w:val="Strong"/>
          <w:rFonts w:cs="Arial"/>
          <w:b w:val="0"/>
          <w:bCs w:val="0"/>
          <w:sz w:val="24"/>
          <w:szCs w:val="24"/>
        </w:rPr>
        <w:t>the cost premium for road-going HVO could widen, increasing financial risk.</w:t>
      </w:r>
    </w:p>
    <w:p w14:paraId="559D278A" w14:textId="2148DF68" w:rsidR="00EF24B7" w:rsidRPr="00F40EBC" w:rsidRDefault="00F40EBC" w:rsidP="00EF24B7">
      <w:pPr>
        <w:spacing w:line="360" w:lineRule="auto"/>
        <w:jc w:val="both"/>
        <w:rPr>
          <w:rStyle w:val="Strong"/>
          <w:rFonts w:cs="Arial"/>
          <w:sz w:val="24"/>
          <w:szCs w:val="24"/>
        </w:rPr>
      </w:pPr>
      <w:r w:rsidRPr="00F40EBC">
        <w:rPr>
          <w:rStyle w:val="Strong"/>
          <w:rFonts w:cs="Arial"/>
          <w:sz w:val="24"/>
          <w:szCs w:val="24"/>
        </w:rPr>
        <w:t>3.4 - Implementation Plan</w:t>
      </w:r>
    </w:p>
    <w:p w14:paraId="0463814E" w14:textId="45F94D52" w:rsidR="004027B1" w:rsidRDefault="00062B72" w:rsidP="004027B1">
      <w:pPr>
        <w:spacing w:line="360" w:lineRule="auto"/>
        <w:jc w:val="both"/>
        <w:rPr>
          <w:rStyle w:val="Strong"/>
          <w:rFonts w:cs="Arial"/>
          <w:b w:val="0"/>
          <w:bCs w:val="0"/>
          <w:sz w:val="24"/>
          <w:szCs w:val="24"/>
        </w:rPr>
      </w:pPr>
      <w:r w:rsidRPr="00062B72">
        <w:rPr>
          <w:rStyle w:val="Strong"/>
          <w:rFonts w:cs="Arial"/>
          <w:b w:val="0"/>
          <w:bCs w:val="0"/>
          <w:sz w:val="24"/>
          <w:szCs w:val="24"/>
        </w:rPr>
        <w:t>The transition can be safely phased over a brief four-week period to protect operations:</w:t>
      </w:r>
    </w:p>
    <w:p w14:paraId="195907C4" w14:textId="77777777" w:rsidR="00FF2E91" w:rsidRDefault="00FF2E91" w:rsidP="00FF2E91">
      <w:pPr>
        <w:pStyle w:val="ListParagraph"/>
        <w:numPr>
          <w:ilvl w:val="0"/>
          <w:numId w:val="13"/>
        </w:numPr>
        <w:spacing w:line="360" w:lineRule="auto"/>
        <w:jc w:val="both"/>
        <w:rPr>
          <w:rStyle w:val="Strong"/>
          <w:rFonts w:cs="Arial"/>
          <w:b w:val="0"/>
          <w:bCs w:val="0"/>
          <w:sz w:val="24"/>
          <w:szCs w:val="24"/>
        </w:rPr>
      </w:pPr>
      <w:r w:rsidRPr="00FF2E91">
        <w:rPr>
          <w:rStyle w:val="Strong"/>
          <w:rFonts w:cs="Arial"/>
          <w:b w:val="0"/>
          <w:bCs w:val="0"/>
          <w:sz w:val="24"/>
          <w:szCs w:val="24"/>
        </w:rPr>
        <w:t>Week 1: Supplier Audit &amp; Compliance: Source an ISCC-certified HVO broker. Establish a transparent auditing trail for Scope 1 reporting data.</w:t>
      </w:r>
    </w:p>
    <w:p w14:paraId="14B0D0EB" w14:textId="77777777" w:rsidR="00FF2E91" w:rsidRDefault="00FF2E91" w:rsidP="00FF2E91">
      <w:pPr>
        <w:pStyle w:val="ListParagraph"/>
        <w:numPr>
          <w:ilvl w:val="0"/>
          <w:numId w:val="13"/>
        </w:numPr>
        <w:spacing w:line="360" w:lineRule="auto"/>
        <w:jc w:val="both"/>
        <w:rPr>
          <w:rStyle w:val="Strong"/>
          <w:rFonts w:cs="Arial"/>
          <w:b w:val="0"/>
          <w:bCs w:val="0"/>
          <w:sz w:val="24"/>
          <w:szCs w:val="24"/>
        </w:rPr>
      </w:pPr>
      <w:r w:rsidRPr="00FF2E91">
        <w:rPr>
          <w:rStyle w:val="Strong"/>
          <w:rFonts w:cs="Arial"/>
          <w:b w:val="0"/>
          <w:bCs w:val="0"/>
          <w:sz w:val="24"/>
          <w:szCs w:val="24"/>
        </w:rPr>
        <w:t>Week 2: Infrastructure Readiness: Verify whether fuel cards or existing on-site storage tanks require configuration adjustments with the vendor.</w:t>
      </w:r>
    </w:p>
    <w:p w14:paraId="10476D6C" w14:textId="77777777" w:rsidR="00FF2E91" w:rsidRDefault="00FF2E91" w:rsidP="00FF2E91">
      <w:pPr>
        <w:pStyle w:val="ListParagraph"/>
        <w:numPr>
          <w:ilvl w:val="0"/>
          <w:numId w:val="13"/>
        </w:numPr>
        <w:spacing w:line="360" w:lineRule="auto"/>
        <w:jc w:val="both"/>
        <w:rPr>
          <w:rStyle w:val="Strong"/>
          <w:rFonts w:cs="Arial"/>
          <w:b w:val="0"/>
          <w:bCs w:val="0"/>
          <w:sz w:val="24"/>
          <w:szCs w:val="24"/>
        </w:rPr>
      </w:pPr>
      <w:r w:rsidRPr="00FF2E91">
        <w:rPr>
          <w:rStyle w:val="Strong"/>
          <w:rFonts w:cs="Arial"/>
          <w:b w:val="0"/>
          <w:bCs w:val="0"/>
          <w:sz w:val="24"/>
          <w:szCs w:val="24"/>
        </w:rPr>
        <w:t>Week 3: Phase-In Pilot: Introduce HVO into the existing diesel tanks at a 50/50 blend. Monitor truck diagnostics, fuel consumption, and driver feedback for performance anomalies.</w:t>
      </w:r>
    </w:p>
    <w:p w14:paraId="20683A27" w14:textId="5E4B77FF" w:rsidR="00062B72" w:rsidRDefault="00FF2E91" w:rsidP="00FF2E91">
      <w:pPr>
        <w:pStyle w:val="ListParagraph"/>
        <w:numPr>
          <w:ilvl w:val="0"/>
          <w:numId w:val="13"/>
        </w:numPr>
        <w:spacing w:line="360" w:lineRule="auto"/>
        <w:jc w:val="both"/>
        <w:rPr>
          <w:rStyle w:val="Strong"/>
          <w:rFonts w:cs="Arial"/>
          <w:b w:val="0"/>
          <w:bCs w:val="0"/>
          <w:sz w:val="24"/>
          <w:szCs w:val="24"/>
        </w:rPr>
      </w:pPr>
      <w:r w:rsidRPr="00FF2E91">
        <w:rPr>
          <w:rStyle w:val="Strong"/>
          <w:rFonts w:cs="Arial"/>
          <w:b w:val="0"/>
          <w:bCs w:val="0"/>
          <w:sz w:val="24"/>
          <w:szCs w:val="24"/>
        </w:rPr>
        <w:t>Week 4: Complete Transition: Fill the remaining tank capacity with 100% HVO. Begin documenting emissions reductions for monthly corporate sustainability metrics.</w:t>
      </w:r>
    </w:p>
    <w:p w14:paraId="6AFB5C26" w14:textId="383EAAD8" w:rsidR="00676730" w:rsidRDefault="00676730" w:rsidP="00676730">
      <w:pPr>
        <w:spacing w:line="360" w:lineRule="auto"/>
        <w:jc w:val="both"/>
        <w:rPr>
          <w:rStyle w:val="Strong"/>
          <w:rFonts w:cs="Arial"/>
          <w:sz w:val="24"/>
          <w:szCs w:val="24"/>
        </w:rPr>
      </w:pPr>
      <w:r>
        <w:rPr>
          <w:rStyle w:val="Strong"/>
          <w:rFonts w:cs="Arial"/>
          <w:sz w:val="24"/>
          <w:szCs w:val="24"/>
        </w:rPr>
        <w:t>4 – Why not electric?</w:t>
      </w:r>
    </w:p>
    <w:p w14:paraId="57966041" w14:textId="77777777" w:rsidR="00CD3EDA" w:rsidRDefault="00273D10" w:rsidP="00676730">
      <w:pPr>
        <w:spacing w:line="360" w:lineRule="auto"/>
        <w:jc w:val="both"/>
        <w:rPr>
          <w:rStyle w:val="Strong"/>
          <w:rFonts w:cs="Arial"/>
          <w:b w:val="0"/>
          <w:bCs w:val="0"/>
          <w:sz w:val="24"/>
          <w:szCs w:val="24"/>
        </w:rPr>
      </w:pPr>
      <w:r>
        <w:rPr>
          <w:rStyle w:val="Strong"/>
          <w:rFonts w:cs="Arial"/>
          <w:b w:val="0"/>
          <w:bCs w:val="0"/>
          <w:sz w:val="24"/>
          <w:szCs w:val="24"/>
        </w:rPr>
        <w:t xml:space="preserve">Whilst </w:t>
      </w:r>
      <w:r w:rsidR="005A3C5F">
        <w:rPr>
          <w:rStyle w:val="Strong"/>
          <w:rFonts w:cs="Arial"/>
          <w:b w:val="0"/>
          <w:bCs w:val="0"/>
          <w:sz w:val="24"/>
          <w:szCs w:val="24"/>
        </w:rPr>
        <w:t xml:space="preserve">electric </w:t>
      </w:r>
      <w:r w:rsidR="008A19D3">
        <w:rPr>
          <w:rStyle w:val="Strong"/>
          <w:rFonts w:cs="Arial"/>
          <w:b w:val="0"/>
          <w:bCs w:val="0"/>
          <w:sz w:val="24"/>
          <w:szCs w:val="24"/>
        </w:rPr>
        <w:t>trucks offer much lower running costs</w:t>
      </w:r>
      <w:r w:rsidR="008B1706">
        <w:rPr>
          <w:rStyle w:val="Strong"/>
          <w:rFonts w:cs="Arial"/>
          <w:b w:val="0"/>
          <w:bCs w:val="0"/>
          <w:sz w:val="24"/>
          <w:szCs w:val="24"/>
        </w:rPr>
        <w:t xml:space="preserve">, as electric is up to 50% cheaper per mile </w:t>
      </w:r>
      <w:r w:rsidR="00E8501F">
        <w:rPr>
          <w:rStyle w:val="Strong"/>
          <w:rFonts w:cs="Arial"/>
          <w:b w:val="0"/>
          <w:bCs w:val="0"/>
          <w:sz w:val="24"/>
          <w:szCs w:val="24"/>
        </w:rPr>
        <w:t xml:space="preserve">than diesel, and </w:t>
      </w:r>
      <w:r w:rsidR="00E8426A">
        <w:rPr>
          <w:rStyle w:val="Strong"/>
          <w:rFonts w:cs="Arial"/>
          <w:b w:val="0"/>
          <w:bCs w:val="0"/>
          <w:sz w:val="24"/>
          <w:szCs w:val="24"/>
        </w:rPr>
        <w:t>also have zero tailpipe emissions for sustainability goals</w:t>
      </w:r>
      <w:r w:rsidR="009B3FEE">
        <w:rPr>
          <w:rStyle w:val="Strong"/>
          <w:rFonts w:cs="Arial"/>
          <w:b w:val="0"/>
          <w:bCs w:val="0"/>
          <w:sz w:val="24"/>
          <w:szCs w:val="24"/>
        </w:rPr>
        <w:t xml:space="preserve"> there are two major drawbacks </w:t>
      </w:r>
      <w:r w:rsidR="00CD3EDA">
        <w:rPr>
          <w:rStyle w:val="Strong"/>
          <w:rFonts w:cs="Arial"/>
          <w:b w:val="0"/>
          <w:bCs w:val="0"/>
          <w:sz w:val="24"/>
          <w:szCs w:val="24"/>
        </w:rPr>
        <w:t>to this being a viable alternative for TCS.</w:t>
      </w:r>
    </w:p>
    <w:p w14:paraId="28AB67E8" w14:textId="77777777" w:rsidR="00061F03" w:rsidRDefault="008453F5" w:rsidP="00CD3EDA">
      <w:pPr>
        <w:pStyle w:val="ListParagraph"/>
        <w:numPr>
          <w:ilvl w:val="0"/>
          <w:numId w:val="14"/>
        </w:numPr>
        <w:spacing w:line="360" w:lineRule="auto"/>
        <w:jc w:val="both"/>
        <w:rPr>
          <w:rStyle w:val="Strong"/>
          <w:rFonts w:cs="Arial"/>
          <w:b w:val="0"/>
          <w:bCs w:val="0"/>
          <w:sz w:val="24"/>
          <w:szCs w:val="24"/>
        </w:rPr>
      </w:pPr>
      <w:r w:rsidRPr="008453F5">
        <w:rPr>
          <w:rStyle w:val="Strong"/>
          <w:rFonts w:cs="Arial"/>
          <w:sz w:val="24"/>
          <w:szCs w:val="24"/>
        </w:rPr>
        <w:t>Cost</w:t>
      </w:r>
      <w:r>
        <w:rPr>
          <w:rStyle w:val="Strong"/>
          <w:rFonts w:cs="Arial"/>
          <w:b w:val="0"/>
          <w:bCs w:val="0"/>
          <w:sz w:val="24"/>
          <w:szCs w:val="24"/>
        </w:rPr>
        <w:t xml:space="preserve">; As the current fleet could not be converted in any way to run with electric motors </w:t>
      </w:r>
      <w:r w:rsidR="00643400">
        <w:rPr>
          <w:rStyle w:val="Strong"/>
          <w:rFonts w:cs="Arial"/>
          <w:b w:val="0"/>
          <w:bCs w:val="0"/>
          <w:sz w:val="24"/>
          <w:szCs w:val="24"/>
        </w:rPr>
        <w:t xml:space="preserve">brand new units would need to be sourced. Current cost of an electric truck capable of </w:t>
      </w:r>
      <w:r w:rsidR="00145C6D">
        <w:rPr>
          <w:rStyle w:val="Strong"/>
          <w:rFonts w:cs="Arial"/>
          <w:b w:val="0"/>
          <w:bCs w:val="0"/>
          <w:sz w:val="24"/>
          <w:szCs w:val="24"/>
        </w:rPr>
        <w:t>hauling the payloads at TCS would be £300,000 per truck</w:t>
      </w:r>
      <w:r w:rsidR="005E6D68">
        <w:rPr>
          <w:rStyle w:val="Strong"/>
          <w:rFonts w:cs="Arial"/>
          <w:b w:val="0"/>
          <w:bCs w:val="0"/>
          <w:sz w:val="24"/>
          <w:szCs w:val="24"/>
        </w:rPr>
        <w:t>, £3million to replace the entire fleet.</w:t>
      </w:r>
      <w:r w:rsidR="007B36B6">
        <w:rPr>
          <w:rStyle w:val="Strong"/>
          <w:rFonts w:cs="Arial"/>
          <w:b w:val="0"/>
          <w:bCs w:val="0"/>
          <w:sz w:val="24"/>
          <w:szCs w:val="24"/>
        </w:rPr>
        <w:t xml:space="preserve"> An expenditure that is </w:t>
      </w:r>
      <w:r w:rsidR="00061F03">
        <w:rPr>
          <w:rStyle w:val="Strong"/>
          <w:rFonts w:cs="Arial"/>
          <w:b w:val="0"/>
          <w:bCs w:val="0"/>
          <w:sz w:val="24"/>
          <w:szCs w:val="24"/>
        </w:rPr>
        <w:t>not viable in the current financial climate.</w:t>
      </w:r>
    </w:p>
    <w:p w14:paraId="73187F8B" w14:textId="0C89597F" w:rsidR="00676730" w:rsidRDefault="00EF561E" w:rsidP="00CD3EDA">
      <w:pPr>
        <w:pStyle w:val="ListParagraph"/>
        <w:numPr>
          <w:ilvl w:val="0"/>
          <w:numId w:val="14"/>
        </w:numPr>
        <w:spacing w:line="360" w:lineRule="auto"/>
        <w:jc w:val="both"/>
        <w:rPr>
          <w:rStyle w:val="Strong"/>
          <w:rFonts w:cs="Arial"/>
          <w:b w:val="0"/>
          <w:bCs w:val="0"/>
          <w:sz w:val="24"/>
          <w:szCs w:val="24"/>
        </w:rPr>
      </w:pPr>
      <w:r>
        <w:rPr>
          <w:rStyle w:val="Strong"/>
          <w:rFonts w:cs="Arial"/>
          <w:sz w:val="24"/>
          <w:szCs w:val="24"/>
        </w:rPr>
        <w:lastRenderedPageBreak/>
        <w:t>Refuelling Vs Recharging</w:t>
      </w:r>
      <w:r w:rsidR="00061F03" w:rsidRPr="00061F03">
        <w:rPr>
          <w:rStyle w:val="Strong"/>
          <w:rFonts w:cs="Arial"/>
          <w:b w:val="0"/>
          <w:bCs w:val="0"/>
          <w:sz w:val="24"/>
          <w:szCs w:val="24"/>
        </w:rPr>
        <w:t>;</w:t>
      </w:r>
      <w:r w:rsidR="00061F03">
        <w:rPr>
          <w:rStyle w:val="Strong"/>
          <w:rFonts w:cs="Arial"/>
          <w:b w:val="0"/>
          <w:bCs w:val="0"/>
          <w:sz w:val="24"/>
          <w:szCs w:val="24"/>
        </w:rPr>
        <w:t xml:space="preserve"> </w:t>
      </w:r>
      <w:r w:rsidR="00061F03" w:rsidRPr="00061F03">
        <w:rPr>
          <w:rStyle w:val="Strong"/>
          <w:rFonts w:cs="Arial"/>
          <w:b w:val="0"/>
          <w:bCs w:val="0"/>
          <w:sz w:val="24"/>
          <w:szCs w:val="24"/>
        </w:rPr>
        <w:t>Current</w:t>
      </w:r>
      <w:r w:rsidR="00061F03">
        <w:rPr>
          <w:rStyle w:val="Strong"/>
          <w:rFonts w:cs="Arial"/>
          <w:b w:val="0"/>
          <w:bCs w:val="0"/>
          <w:sz w:val="24"/>
          <w:szCs w:val="24"/>
        </w:rPr>
        <w:t>ly the technology available for e</w:t>
      </w:r>
      <w:r>
        <w:rPr>
          <w:rStyle w:val="Strong"/>
          <w:rFonts w:cs="Arial"/>
          <w:b w:val="0"/>
          <w:bCs w:val="0"/>
          <w:sz w:val="24"/>
          <w:szCs w:val="24"/>
        </w:rPr>
        <w:t xml:space="preserve">lectric trucks means that to recharge a vehicle fully once the battery range has been depleted </w:t>
      </w:r>
      <w:r w:rsidR="005937B8">
        <w:rPr>
          <w:rStyle w:val="Strong"/>
          <w:rFonts w:cs="Arial"/>
          <w:b w:val="0"/>
          <w:bCs w:val="0"/>
          <w:sz w:val="24"/>
          <w:szCs w:val="24"/>
        </w:rPr>
        <w:t>would mean the vehicle out of service for many hours</w:t>
      </w:r>
      <w:r w:rsidR="00D81CF4">
        <w:rPr>
          <w:rStyle w:val="Strong"/>
          <w:rFonts w:cs="Arial"/>
          <w:b w:val="0"/>
          <w:bCs w:val="0"/>
          <w:sz w:val="24"/>
          <w:szCs w:val="24"/>
        </w:rPr>
        <w:t xml:space="preserve">. When this is compared to how diesel or HVO vehicles can be refuelled </w:t>
      </w:r>
      <w:r w:rsidR="000D537D">
        <w:rPr>
          <w:rStyle w:val="Strong"/>
          <w:rFonts w:cs="Arial"/>
          <w:b w:val="0"/>
          <w:bCs w:val="0"/>
          <w:sz w:val="24"/>
          <w:szCs w:val="24"/>
        </w:rPr>
        <w:t xml:space="preserve">in a matter of minutes, this would make an electric fleet in-efficient </w:t>
      </w:r>
      <w:r w:rsidR="00CB7346">
        <w:rPr>
          <w:rStyle w:val="Strong"/>
          <w:rFonts w:cs="Arial"/>
          <w:b w:val="0"/>
          <w:bCs w:val="0"/>
          <w:sz w:val="24"/>
          <w:szCs w:val="24"/>
        </w:rPr>
        <w:t>as multiple vehicles would be off the road or the fleet would have to be expanded to counter this which would be an increase in purchase cost.</w:t>
      </w:r>
    </w:p>
    <w:p w14:paraId="109A3CA8" w14:textId="1A3BC0D9" w:rsidR="00C42CBE" w:rsidRDefault="00261D98" w:rsidP="00C42CBE">
      <w:pPr>
        <w:spacing w:line="360" w:lineRule="auto"/>
        <w:jc w:val="both"/>
        <w:rPr>
          <w:rStyle w:val="Strong"/>
          <w:rFonts w:cs="Arial"/>
          <w:sz w:val="24"/>
          <w:szCs w:val="24"/>
        </w:rPr>
      </w:pPr>
      <w:r>
        <w:rPr>
          <w:rStyle w:val="Strong"/>
          <w:rFonts w:cs="Arial"/>
          <w:sz w:val="24"/>
          <w:szCs w:val="24"/>
        </w:rPr>
        <w:t>5 – Conclusion</w:t>
      </w:r>
    </w:p>
    <w:p w14:paraId="24B45A97" w14:textId="2AA02062" w:rsidR="00261D98" w:rsidRDefault="00920543" w:rsidP="00C42CBE">
      <w:pPr>
        <w:spacing w:line="360" w:lineRule="auto"/>
        <w:jc w:val="both"/>
        <w:rPr>
          <w:rStyle w:val="Strong"/>
          <w:rFonts w:cs="Arial"/>
          <w:b w:val="0"/>
          <w:bCs w:val="0"/>
          <w:sz w:val="24"/>
          <w:szCs w:val="24"/>
        </w:rPr>
      </w:pPr>
      <w:r w:rsidRPr="00920543">
        <w:rPr>
          <w:rStyle w:val="Strong"/>
          <w:rFonts w:cs="Arial"/>
          <w:b w:val="0"/>
          <w:bCs w:val="0"/>
          <w:sz w:val="24"/>
          <w:szCs w:val="24"/>
        </w:rPr>
        <w:t>The transition of this ten-truck fleet to HVO is technically seamless and operationally low-risk, requiring no capital expenditure or vehicle downtime</w:t>
      </w:r>
      <w:r w:rsidR="00F01D29">
        <w:rPr>
          <w:rStyle w:val="Strong"/>
          <w:rFonts w:cs="Arial"/>
          <w:b w:val="0"/>
          <w:bCs w:val="0"/>
          <w:sz w:val="24"/>
          <w:szCs w:val="24"/>
        </w:rPr>
        <w:t xml:space="preserve"> and is highly feasible with budgetary approval. </w:t>
      </w:r>
    </w:p>
    <w:p w14:paraId="393361ED" w14:textId="0763843A" w:rsidR="004027B1" w:rsidRPr="004027B1" w:rsidRDefault="008E0BAE" w:rsidP="004027B1">
      <w:pPr>
        <w:spacing w:line="360" w:lineRule="auto"/>
        <w:jc w:val="both"/>
        <w:rPr>
          <w:rStyle w:val="Strong"/>
          <w:rFonts w:cs="Arial"/>
          <w:b w:val="0"/>
          <w:bCs w:val="0"/>
          <w:sz w:val="24"/>
          <w:szCs w:val="24"/>
        </w:rPr>
      </w:pPr>
      <w:r>
        <w:rPr>
          <w:rStyle w:val="Strong"/>
          <w:rFonts w:cs="Arial"/>
          <w:b w:val="0"/>
          <w:bCs w:val="0"/>
          <w:sz w:val="24"/>
          <w:szCs w:val="24"/>
        </w:rPr>
        <w:t xml:space="preserve">A positive for the sustainability case is that there is </w:t>
      </w:r>
      <w:r w:rsidR="00F61812">
        <w:rPr>
          <w:rStyle w:val="Strong"/>
          <w:rFonts w:cs="Arial"/>
          <w:b w:val="0"/>
          <w:bCs w:val="0"/>
          <w:sz w:val="24"/>
          <w:szCs w:val="24"/>
        </w:rPr>
        <w:t>u</w:t>
      </w:r>
      <w:r w:rsidR="00F61812" w:rsidRPr="00F61812">
        <w:rPr>
          <w:rStyle w:val="Strong"/>
          <w:rFonts w:cs="Arial"/>
          <w:b w:val="0"/>
          <w:bCs w:val="0"/>
          <w:sz w:val="24"/>
          <w:szCs w:val="24"/>
        </w:rPr>
        <w:t>nrivalled immediate impact. The fleet will eliminate</w:t>
      </w:r>
      <w:r w:rsidR="00F61812">
        <w:rPr>
          <w:rStyle w:val="Strong"/>
          <w:rFonts w:cs="Arial"/>
          <w:b w:val="0"/>
          <w:bCs w:val="0"/>
          <w:sz w:val="24"/>
          <w:szCs w:val="24"/>
        </w:rPr>
        <w:t xml:space="preserve"> an estimated</w:t>
      </w:r>
      <w:r w:rsidR="00F61812" w:rsidRPr="00F61812">
        <w:rPr>
          <w:rStyle w:val="Strong"/>
          <w:rFonts w:cs="Arial"/>
          <w:b w:val="0"/>
          <w:bCs w:val="0"/>
          <w:sz w:val="24"/>
          <w:szCs w:val="24"/>
        </w:rPr>
        <w:t xml:space="preserve"> 166.75 tonnes of CO</w:t>
      </w:r>
      <w:r w:rsidR="00F61812" w:rsidRPr="00F61812">
        <w:rPr>
          <w:rStyle w:val="Strong"/>
          <w:rFonts w:ascii="Cambria Math" w:hAnsi="Cambria Math" w:cs="Cambria Math"/>
          <w:b w:val="0"/>
          <w:bCs w:val="0"/>
          <w:sz w:val="24"/>
          <w:szCs w:val="24"/>
        </w:rPr>
        <w:t>₂</w:t>
      </w:r>
      <w:r w:rsidR="00F61812" w:rsidRPr="00F61812">
        <w:rPr>
          <w:rStyle w:val="Strong"/>
          <w:rFonts w:cs="Arial"/>
          <w:b w:val="0"/>
          <w:bCs w:val="0"/>
          <w:sz w:val="24"/>
          <w:szCs w:val="24"/>
        </w:rPr>
        <w:t xml:space="preserve"> per year, offering a rapid mechanism to hit corporate </w:t>
      </w:r>
      <w:r w:rsidR="00DE6D66">
        <w:rPr>
          <w:rStyle w:val="Strong"/>
          <w:rFonts w:cs="Arial"/>
          <w:b w:val="0"/>
          <w:bCs w:val="0"/>
          <w:sz w:val="24"/>
          <w:szCs w:val="24"/>
        </w:rPr>
        <w:t>sustainability</w:t>
      </w:r>
      <w:r w:rsidR="00F61812" w:rsidRPr="00F61812">
        <w:rPr>
          <w:rStyle w:val="Strong"/>
          <w:rFonts w:cs="Arial"/>
          <w:b w:val="0"/>
          <w:bCs w:val="0"/>
          <w:sz w:val="24"/>
          <w:szCs w:val="24"/>
        </w:rPr>
        <w:t xml:space="preserve"> targets</w:t>
      </w:r>
      <w:r w:rsidR="00DE6D66">
        <w:rPr>
          <w:rStyle w:val="Strong"/>
          <w:rFonts w:cs="Arial"/>
          <w:b w:val="0"/>
          <w:bCs w:val="0"/>
          <w:sz w:val="24"/>
          <w:szCs w:val="24"/>
        </w:rPr>
        <w:t xml:space="preserve"> and go a long way to achieving net-zero.</w:t>
      </w:r>
      <w:r w:rsidR="00B13AFE">
        <w:rPr>
          <w:rStyle w:val="Strong"/>
          <w:rFonts w:cs="Arial"/>
          <w:b w:val="0"/>
          <w:bCs w:val="0"/>
          <w:sz w:val="24"/>
          <w:szCs w:val="24"/>
        </w:rPr>
        <w:t xml:space="preserve"> </w:t>
      </w:r>
      <w:r w:rsidR="007D13D2">
        <w:rPr>
          <w:rStyle w:val="Strong"/>
          <w:rFonts w:cs="Arial"/>
          <w:b w:val="0"/>
          <w:bCs w:val="0"/>
          <w:sz w:val="24"/>
          <w:szCs w:val="24"/>
        </w:rPr>
        <w:t xml:space="preserve">The project will however require an adjustment in the </w:t>
      </w:r>
      <w:r w:rsidR="008227A2">
        <w:rPr>
          <w:rStyle w:val="Strong"/>
          <w:rFonts w:cs="Arial"/>
          <w:b w:val="0"/>
          <w:bCs w:val="0"/>
          <w:sz w:val="24"/>
          <w:szCs w:val="24"/>
        </w:rPr>
        <w:t>dedicated operational budget to increase by £11,252</w:t>
      </w:r>
      <w:r w:rsidR="00B8147A">
        <w:rPr>
          <w:rStyle w:val="Strong"/>
          <w:rFonts w:cs="Arial"/>
          <w:b w:val="0"/>
          <w:bCs w:val="0"/>
          <w:sz w:val="24"/>
          <w:szCs w:val="24"/>
        </w:rPr>
        <w:t xml:space="preserve"> annually for the fleet operations.</w:t>
      </w:r>
      <w:r w:rsidR="00B13AFE">
        <w:rPr>
          <w:rStyle w:val="Strong"/>
          <w:rFonts w:cs="Arial"/>
          <w:b w:val="0"/>
          <w:bCs w:val="0"/>
          <w:sz w:val="24"/>
          <w:szCs w:val="24"/>
        </w:rPr>
        <w:t xml:space="preserve"> </w:t>
      </w:r>
      <w:r w:rsidR="00CC51BE" w:rsidRPr="00CC51BE">
        <w:rPr>
          <w:rStyle w:val="Strong"/>
          <w:rFonts w:cs="Arial"/>
          <w:b w:val="0"/>
          <w:bCs w:val="0"/>
          <w:sz w:val="24"/>
          <w:szCs w:val="24"/>
        </w:rPr>
        <w:t xml:space="preserve">This investment </w:t>
      </w:r>
      <w:r w:rsidR="00CC51BE">
        <w:rPr>
          <w:rStyle w:val="Strong"/>
          <w:rFonts w:cs="Arial"/>
          <w:b w:val="0"/>
          <w:bCs w:val="0"/>
          <w:sz w:val="24"/>
          <w:szCs w:val="24"/>
        </w:rPr>
        <w:t xml:space="preserve">though will </w:t>
      </w:r>
      <w:r w:rsidR="00CC51BE" w:rsidRPr="00CC51BE">
        <w:rPr>
          <w:rStyle w:val="Strong"/>
          <w:rFonts w:cs="Arial"/>
          <w:b w:val="0"/>
          <w:bCs w:val="0"/>
          <w:sz w:val="24"/>
          <w:szCs w:val="24"/>
        </w:rPr>
        <w:t>protect existing asset</w:t>
      </w:r>
      <w:r w:rsidR="00CC51BE">
        <w:rPr>
          <w:rStyle w:val="Strong"/>
          <w:rFonts w:cs="Arial"/>
          <w:b w:val="0"/>
          <w:bCs w:val="0"/>
          <w:sz w:val="24"/>
          <w:szCs w:val="24"/>
        </w:rPr>
        <w:t>s</w:t>
      </w:r>
      <w:r w:rsidR="00CC51BE" w:rsidRPr="00CC51BE">
        <w:rPr>
          <w:rStyle w:val="Strong"/>
          <w:rFonts w:cs="Arial"/>
          <w:b w:val="0"/>
          <w:bCs w:val="0"/>
          <w:sz w:val="24"/>
          <w:szCs w:val="24"/>
        </w:rPr>
        <w:t xml:space="preserve"> while instantly transforming the fleet into a low-carbon </w:t>
      </w:r>
      <w:r w:rsidR="002870BB">
        <w:rPr>
          <w:rStyle w:val="Strong"/>
          <w:rFonts w:cs="Arial"/>
          <w:b w:val="0"/>
          <w:bCs w:val="0"/>
          <w:sz w:val="24"/>
          <w:szCs w:val="24"/>
        </w:rPr>
        <w:t>transit</w:t>
      </w:r>
      <w:r w:rsidR="00CC51BE" w:rsidRPr="00CC51BE">
        <w:rPr>
          <w:rStyle w:val="Strong"/>
          <w:rFonts w:cs="Arial"/>
          <w:b w:val="0"/>
          <w:bCs w:val="0"/>
          <w:sz w:val="24"/>
          <w:szCs w:val="24"/>
        </w:rPr>
        <w:t xml:space="preserve"> operation.</w:t>
      </w:r>
    </w:p>
    <w:p w14:paraId="5F365176" w14:textId="77777777" w:rsidR="002870BB" w:rsidRDefault="002870BB">
      <w:pPr>
        <w:rPr>
          <w:rStyle w:val="Strong"/>
          <w:rFonts w:cs="Arial"/>
          <w:sz w:val="24"/>
          <w:szCs w:val="24"/>
        </w:rPr>
      </w:pPr>
      <w:r>
        <w:rPr>
          <w:rStyle w:val="Strong"/>
          <w:rFonts w:cs="Arial"/>
          <w:sz w:val="24"/>
          <w:szCs w:val="24"/>
        </w:rPr>
        <w:br w:type="page"/>
      </w:r>
    </w:p>
    <w:p w14:paraId="00CAEA4A" w14:textId="0FD4510E" w:rsidR="00896F4F" w:rsidRDefault="00392829" w:rsidP="00541DD1">
      <w:pPr>
        <w:spacing w:line="360" w:lineRule="auto"/>
        <w:jc w:val="both"/>
        <w:rPr>
          <w:rStyle w:val="Strong"/>
          <w:rFonts w:cs="Arial"/>
          <w:sz w:val="24"/>
          <w:szCs w:val="24"/>
        </w:rPr>
      </w:pPr>
      <w:r>
        <w:rPr>
          <w:rStyle w:val="Strong"/>
          <w:rFonts w:cs="Arial"/>
          <w:sz w:val="24"/>
          <w:szCs w:val="24"/>
        </w:rPr>
        <w:lastRenderedPageBreak/>
        <w:t>References</w:t>
      </w:r>
    </w:p>
    <w:p w14:paraId="5D0C60BE" w14:textId="54B4C46E" w:rsidR="00392829" w:rsidRDefault="003E7C8F" w:rsidP="00541DD1">
      <w:pPr>
        <w:spacing w:line="360" w:lineRule="auto"/>
        <w:jc w:val="both"/>
        <w:rPr>
          <w:rStyle w:val="Strong"/>
          <w:rFonts w:cs="Arial"/>
          <w:b w:val="0"/>
          <w:bCs w:val="0"/>
          <w:sz w:val="24"/>
          <w:szCs w:val="24"/>
        </w:rPr>
      </w:pPr>
      <w:r>
        <w:rPr>
          <w:rStyle w:val="Strong"/>
          <w:rFonts w:cs="Arial"/>
          <w:b w:val="0"/>
          <w:bCs w:val="0"/>
          <w:sz w:val="24"/>
          <w:szCs w:val="24"/>
        </w:rPr>
        <w:t xml:space="preserve">Lynx Fuels (2026), </w:t>
      </w:r>
      <w:r w:rsidR="006230C9">
        <w:rPr>
          <w:rStyle w:val="Strong"/>
          <w:rFonts w:cs="Arial"/>
          <w:b w:val="0"/>
          <w:bCs w:val="0"/>
          <w:sz w:val="24"/>
          <w:szCs w:val="24"/>
        </w:rPr>
        <w:t>“</w:t>
      </w:r>
      <w:r w:rsidR="006230C9" w:rsidRPr="00287134">
        <w:rPr>
          <w:rStyle w:val="Strong"/>
          <w:rFonts w:cs="Arial"/>
          <w:b w:val="0"/>
          <w:bCs w:val="0"/>
          <w:i/>
          <w:iCs/>
          <w:sz w:val="24"/>
          <w:szCs w:val="24"/>
        </w:rPr>
        <w:t>Everything you Need To Know About HVO</w:t>
      </w:r>
      <w:r w:rsidR="006230C9">
        <w:rPr>
          <w:rStyle w:val="Strong"/>
          <w:rFonts w:cs="Arial"/>
          <w:b w:val="0"/>
          <w:bCs w:val="0"/>
          <w:sz w:val="24"/>
          <w:szCs w:val="24"/>
        </w:rPr>
        <w:t xml:space="preserve">”, </w:t>
      </w:r>
      <w:hyperlink r:id="rId16" w:history="1">
        <w:r w:rsidR="00A17014" w:rsidRPr="006C2A56">
          <w:rPr>
            <w:rStyle w:val="Hyperlink"/>
            <w:rFonts w:cs="Arial"/>
            <w:sz w:val="24"/>
            <w:szCs w:val="24"/>
          </w:rPr>
          <w:t>https://www.lynxfuels.co.uk/news/everything-you-need-to-know-about-hvo</w:t>
        </w:r>
      </w:hyperlink>
      <w:r w:rsidR="00A17014">
        <w:rPr>
          <w:rStyle w:val="Strong"/>
          <w:rFonts w:cs="Arial"/>
          <w:b w:val="0"/>
          <w:bCs w:val="0"/>
          <w:sz w:val="24"/>
          <w:szCs w:val="24"/>
        </w:rPr>
        <w:t xml:space="preserve"> (Accessed 24th July 2026)</w:t>
      </w:r>
    </w:p>
    <w:p w14:paraId="053AB2DA" w14:textId="186BB75F" w:rsidR="000108DA" w:rsidRDefault="000108DA" w:rsidP="00541DD1">
      <w:pPr>
        <w:spacing w:line="360" w:lineRule="auto"/>
        <w:jc w:val="both"/>
        <w:rPr>
          <w:rStyle w:val="Strong"/>
          <w:rFonts w:cs="Arial"/>
          <w:b w:val="0"/>
          <w:bCs w:val="0"/>
          <w:sz w:val="24"/>
          <w:szCs w:val="24"/>
        </w:rPr>
      </w:pPr>
      <w:r>
        <w:rPr>
          <w:rStyle w:val="Strong"/>
          <w:rFonts w:cs="Arial"/>
          <w:b w:val="0"/>
          <w:bCs w:val="0"/>
          <w:sz w:val="24"/>
          <w:szCs w:val="24"/>
        </w:rPr>
        <w:t>Crown Oil (2026), “</w:t>
      </w:r>
      <w:r w:rsidR="005141A4" w:rsidRPr="005141A4">
        <w:rPr>
          <w:rStyle w:val="Strong"/>
          <w:rFonts w:cs="Arial"/>
          <w:b w:val="0"/>
          <w:bCs w:val="0"/>
          <w:sz w:val="24"/>
          <w:szCs w:val="24"/>
        </w:rPr>
        <w:t>HVO fuel vs Biodiesel – Which Fuel is Right for Your Business?</w:t>
      </w:r>
      <w:r w:rsidR="00287134">
        <w:rPr>
          <w:rStyle w:val="Strong"/>
          <w:rFonts w:cs="Arial"/>
          <w:b w:val="0"/>
          <w:bCs w:val="0"/>
          <w:sz w:val="24"/>
          <w:szCs w:val="24"/>
        </w:rPr>
        <w:t>”,</w:t>
      </w:r>
      <w:r w:rsidR="005141A4">
        <w:rPr>
          <w:rStyle w:val="Strong"/>
          <w:rFonts w:cs="Arial"/>
          <w:b w:val="0"/>
          <w:bCs w:val="0"/>
          <w:sz w:val="24"/>
          <w:szCs w:val="24"/>
        </w:rPr>
        <w:t xml:space="preserve"> </w:t>
      </w:r>
      <w:hyperlink r:id="rId17" w:history="1">
        <w:r w:rsidR="005141A4" w:rsidRPr="006C2A56">
          <w:rPr>
            <w:rStyle w:val="Hyperlink"/>
            <w:rFonts w:cs="Arial"/>
            <w:sz w:val="24"/>
            <w:szCs w:val="24"/>
          </w:rPr>
          <w:t>https://www.crownoil.co.uk/resources/hvo-vs-biodiesel-which-fuel-is-right-for-your-business/</w:t>
        </w:r>
      </w:hyperlink>
      <w:r w:rsidR="005141A4">
        <w:rPr>
          <w:rStyle w:val="Strong"/>
          <w:rFonts w:cs="Arial"/>
          <w:b w:val="0"/>
          <w:bCs w:val="0"/>
          <w:sz w:val="24"/>
          <w:szCs w:val="24"/>
        </w:rPr>
        <w:t xml:space="preserve"> </w:t>
      </w:r>
      <w:r w:rsidR="00287134">
        <w:rPr>
          <w:rStyle w:val="Strong"/>
          <w:rFonts w:cs="Arial"/>
          <w:b w:val="0"/>
          <w:bCs w:val="0"/>
          <w:sz w:val="24"/>
          <w:szCs w:val="24"/>
        </w:rPr>
        <w:t>(Accessed 24</w:t>
      </w:r>
      <w:r w:rsidR="00287134" w:rsidRPr="00287134">
        <w:rPr>
          <w:rStyle w:val="Strong"/>
          <w:rFonts w:cs="Arial"/>
          <w:b w:val="0"/>
          <w:bCs w:val="0"/>
          <w:sz w:val="24"/>
          <w:szCs w:val="24"/>
          <w:vertAlign w:val="superscript"/>
        </w:rPr>
        <w:t>th</w:t>
      </w:r>
      <w:r w:rsidR="00287134">
        <w:rPr>
          <w:rStyle w:val="Strong"/>
          <w:rFonts w:cs="Arial"/>
          <w:b w:val="0"/>
          <w:bCs w:val="0"/>
          <w:sz w:val="24"/>
          <w:szCs w:val="24"/>
        </w:rPr>
        <w:t xml:space="preserve"> July 2026)</w:t>
      </w:r>
    </w:p>
    <w:p w14:paraId="52D9D5EE" w14:textId="4D034033" w:rsidR="00287134" w:rsidRDefault="005E27AC" w:rsidP="00541DD1">
      <w:pPr>
        <w:spacing w:line="360" w:lineRule="auto"/>
        <w:jc w:val="both"/>
        <w:rPr>
          <w:rStyle w:val="Strong"/>
          <w:rFonts w:cs="Arial"/>
          <w:b w:val="0"/>
          <w:bCs w:val="0"/>
          <w:sz w:val="24"/>
          <w:szCs w:val="24"/>
        </w:rPr>
      </w:pPr>
      <w:r>
        <w:rPr>
          <w:rStyle w:val="Strong"/>
          <w:rFonts w:cs="Arial"/>
          <w:b w:val="0"/>
          <w:bCs w:val="0"/>
          <w:sz w:val="24"/>
          <w:szCs w:val="24"/>
        </w:rPr>
        <w:t xml:space="preserve">Van Gestel, B (2026), </w:t>
      </w:r>
      <w:r w:rsidR="00AA1604">
        <w:rPr>
          <w:rStyle w:val="Strong"/>
          <w:rFonts w:cs="Arial"/>
          <w:b w:val="0"/>
          <w:bCs w:val="0"/>
          <w:sz w:val="24"/>
          <w:szCs w:val="24"/>
        </w:rPr>
        <w:t>“</w:t>
      </w:r>
      <w:r w:rsidR="00AA1604" w:rsidRPr="0034650F">
        <w:rPr>
          <w:rStyle w:val="Strong"/>
          <w:rFonts w:cs="Arial"/>
          <w:b w:val="0"/>
          <w:bCs w:val="0"/>
          <w:i/>
          <w:iCs/>
          <w:sz w:val="24"/>
          <w:szCs w:val="24"/>
        </w:rPr>
        <w:t>HVO Fuel: What Is It and Is It a Smart Choice for Your Truck?</w:t>
      </w:r>
      <w:r w:rsidR="00AA1604">
        <w:rPr>
          <w:rStyle w:val="Strong"/>
          <w:rFonts w:cs="Arial"/>
          <w:b w:val="0"/>
          <w:bCs w:val="0"/>
          <w:sz w:val="24"/>
          <w:szCs w:val="24"/>
        </w:rPr>
        <w:t xml:space="preserve">”, </w:t>
      </w:r>
      <w:hyperlink r:id="rId18" w:history="1">
        <w:r w:rsidR="00AA1604" w:rsidRPr="006C2A56">
          <w:rPr>
            <w:rStyle w:val="Hyperlink"/>
            <w:rFonts w:cs="Arial"/>
            <w:sz w:val="24"/>
            <w:szCs w:val="24"/>
          </w:rPr>
          <w:t>https://www.basworld.com/content/what-is-hvo-fuel-and-is-it-a-smart-alternative-to-diesel</w:t>
        </w:r>
      </w:hyperlink>
      <w:r w:rsidR="00AA1604">
        <w:rPr>
          <w:rStyle w:val="Strong"/>
          <w:rFonts w:cs="Arial"/>
          <w:b w:val="0"/>
          <w:bCs w:val="0"/>
          <w:sz w:val="24"/>
          <w:szCs w:val="24"/>
        </w:rPr>
        <w:t xml:space="preserve"> (Accessed 24th July 2026)</w:t>
      </w:r>
    </w:p>
    <w:p w14:paraId="2EA68A29" w14:textId="1D2A9DD7" w:rsidR="00CC4C9B" w:rsidRDefault="00CC4C9B" w:rsidP="00541DD1">
      <w:pPr>
        <w:spacing w:line="360" w:lineRule="auto"/>
        <w:jc w:val="both"/>
        <w:rPr>
          <w:rStyle w:val="Strong"/>
          <w:rFonts w:cs="Arial"/>
          <w:b w:val="0"/>
          <w:bCs w:val="0"/>
          <w:sz w:val="24"/>
          <w:szCs w:val="24"/>
        </w:rPr>
      </w:pPr>
      <w:r w:rsidRPr="00CC4C9B">
        <w:rPr>
          <w:rStyle w:val="Strong"/>
          <w:rFonts w:cs="Arial"/>
          <w:b w:val="0"/>
          <w:bCs w:val="0"/>
          <w:sz w:val="24"/>
          <w:szCs w:val="24"/>
        </w:rPr>
        <w:t>Mårtensson</w:t>
      </w:r>
      <w:r>
        <w:rPr>
          <w:rStyle w:val="Strong"/>
          <w:rFonts w:cs="Arial"/>
          <w:b w:val="0"/>
          <w:bCs w:val="0"/>
          <w:sz w:val="24"/>
          <w:szCs w:val="24"/>
        </w:rPr>
        <w:t xml:space="preserve">, L (2025), </w:t>
      </w:r>
      <w:r w:rsidR="0034650F">
        <w:rPr>
          <w:rStyle w:val="Strong"/>
          <w:rFonts w:cs="Arial"/>
          <w:b w:val="0"/>
          <w:bCs w:val="0"/>
          <w:sz w:val="24"/>
          <w:szCs w:val="24"/>
        </w:rPr>
        <w:t>“</w:t>
      </w:r>
      <w:r w:rsidR="0034650F" w:rsidRPr="0034650F">
        <w:rPr>
          <w:rStyle w:val="Strong"/>
          <w:rFonts w:cs="Arial"/>
          <w:b w:val="0"/>
          <w:bCs w:val="0"/>
          <w:i/>
          <w:iCs/>
          <w:sz w:val="24"/>
          <w:szCs w:val="24"/>
        </w:rPr>
        <w:t>What can HVO offer heavy-duty trucking</w:t>
      </w:r>
      <w:r w:rsidR="0034650F" w:rsidRPr="0034650F">
        <w:rPr>
          <w:rStyle w:val="Strong"/>
          <w:rFonts w:cs="Arial"/>
          <w:b w:val="0"/>
          <w:bCs w:val="0"/>
          <w:sz w:val="24"/>
          <w:szCs w:val="24"/>
        </w:rPr>
        <w:t>?</w:t>
      </w:r>
      <w:r w:rsidR="0034650F">
        <w:rPr>
          <w:rStyle w:val="Strong"/>
          <w:rFonts w:cs="Arial"/>
          <w:b w:val="0"/>
          <w:bCs w:val="0"/>
          <w:sz w:val="24"/>
          <w:szCs w:val="24"/>
        </w:rPr>
        <w:t xml:space="preserve">”, </w:t>
      </w:r>
      <w:hyperlink r:id="rId19" w:history="1">
        <w:r w:rsidR="0034650F" w:rsidRPr="006C2A56">
          <w:rPr>
            <w:rStyle w:val="Hyperlink"/>
            <w:rFonts w:cs="Arial"/>
            <w:sz w:val="24"/>
            <w:szCs w:val="24"/>
          </w:rPr>
          <w:t>https://www.volvotrucks.co.uk/en-gb/news/insights/articles/2025/may/what-is-hvo-fuel.html</w:t>
        </w:r>
      </w:hyperlink>
      <w:r w:rsidR="0034650F">
        <w:rPr>
          <w:rStyle w:val="Strong"/>
          <w:rFonts w:cs="Arial"/>
          <w:b w:val="0"/>
          <w:bCs w:val="0"/>
          <w:sz w:val="24"/>
          <w:szCs w:val="24"/>
        </w:rPr>
        <w:t xml:space="preserve"> (Accessed 24th July 2026)</w:t>
      </w:r>
    </w:p>
    <w:p w14:paraId="1A0BB27B" w14:textId="0AEA817C" w:rsidR="00E9492D" w:rsidRDefault="00E9492D" w:rsidP="00541DD1">
      <w:pPr>
        <w:spacing w:line="360" w:lineRule="auto"/>
        <w:jc w:val="both"/>
        <w:rPr>
          <w:rStyle w:val="Strong"/>
          <w:rFonts w:cs="Arial"/>
          <w:b w:val="0"/>
          <w:bCs w:val="0"/>
          <w:sz w:val="24"/>
          <w:szCs w:val="24"/>
        </w:rPr>
      </w:pPr>
      <w:r>
        <w:rPr>
          <w:rStyle w:val="Strong"/>
          <w:rFonts w:cs="Arial"/>
          <w:b w:val="0"/>
          <w:bCs w:val="0"/>
          <w:sz w:val="24"/>
          <w:szCs w:val="24"/>
        </w:rPr>
        <w:t>YourNRG (2026), “</w:t>
      </w:r>
      <w:r w:rsidR="00E536C9" w:rsidRPr="00F91B6F">
        <w:rPr>
          <w:rStyle w:val="Strong"/>
          <w:rFonts w:cs="Arial"/>
          <w:b w:val="0"/>
          <w:bCs w:val="0"/>
          <w:i/>
          <w:iCs/>
          <w:sz w:val="24"/>
          <w:szCs w:val="24"/>
        </w:rPr>
        <w:t>Comparing HVO fuel to standard diesel</w:t>
      </w:r>
      <w:r w:rsidR="00E536C9">
        <w:rPr>
          <w:rStyle w:val="Strong"/>
          <w:rFonts w:cs="Arial"/>
          <w:b w:val="0"/>
          <w:bCs w:val="0"/>
          <w:sz w:val="24"/>
          <w:szCs w:val="24"/>
        </w:rPr>
        <w:t xml:space="preserve">”, </w:t>
      </w:r>
      <w:hyperlink r:id="rId20" w:history="1">
        <w:r w:rsidR="00E536C9" w:rsidRPr="006C2A56">
          <w:rPr>
            <w:rStyle w:val="Hyperlink"/>
            <w:rFonts w:cs="Arial"/>
            <w:sz w:val="24"/>
            <w:szCs w:val="24"/>
          </w:rPr>
          <w:t>https://yournrg.co.uk/media/5bfhqez2/hvo-comparison-table-final.pdf</w:t>
        </w:r>
      </w:hyperlink>
      <w:r w:rsidR="00E536C9">
        <w:rPr>
          <w:rStyle w:val="Strong"/>
          <w:rFonts w:cs="Arial"/>
          <w:b w:val="0"/>
          <w:bCs w:val="0"/>
          <w:sz w:val="24"/>
          <w:szCs w:val="24"/>
        </w:rPr>
        <w:t xml:space="preserve"> (Accessed 24th July 2026)</w:t>
      </w:r>
    </w:p>
    <w:p w14:paraId="75689D42" w14:textId="741C6B55" w:rsidR="00E80CE5" w:rsidRDefault="00E80CE5" w:rsidP="00541DD1">
      <w:pPr>
        <w:spacing w:line="360" w:lineRule="auto"/>
        <w:jc w:val="both"/>
        <w:rPr>
          <w:rStyle w:val="Strong"/>
          <w:rFonts w:cs="Arial"/>
          <w:b w:val="0"/>
          <w:bCs w:val="0"/>
          <w:sz w:val="24"/>
          <w:szCs w:val="24"/>
        </w:rPr>
      </w:pPr>
      <w:proofErr w:type="spellStart"/>
      <w:r>
        <w:rPr>
          <w:rStyle w:val="Strong"/>
          <w:rFonts w:cs="Arial"/>
          <w:b w:val="0"/>
          <w:bCs w:val="0"/>
          <w:sz w:val="24"/>
          <w:szCs w:val="24"/>
        </w:rPr>
        <w:t>SupplyChainSchool</w:t>
      </w:r>
      <w:proofErr w:type="spellEnd"/>
      <w:r>
        <w:rPr>
          <w:rStyle w:val="Strong"/>
          <w:rFonts w:cs="Arial"/>
          <w:b w:val="0"/>
          <w:bCs w:val="0"/>
          <w:sz w:val="24"/>
          <w:szCs w:val="24"/>
        </w:rPr>
        <w:t xml:space="preserve"> (</w:t>
      </w:r>
      <w:r w:rsidR="002E09A4">
        <w:rPr>
          <w:rStyle w:val="Strong"/>
          <w:rFonts w:cs="Arial"/>
          <w:b w:val="0"/>
          <w:bCs w:val="0"/>
          <w:sz w:val="24"/>
          <w:szCs w:val="24"/>
        </w:rPr>
        <w:t>2026), “</w:t>
      </w:r>
      <w:r w:rsidR="002E09A4" w:rsidRPr="00F91B6F">
        <w:rPr>
          <w:rStyle w:val="Strong"/>
          <w:rFonts w:cs="Arial"/>
          <w:b w:val="0"/>
          <w:bCs w:val="0"/>
          <w:i/>
          <w:iCs/>
          <w:sz w:val="24"/>
          <w:szCs w:val="24"/>
        </w:rPr>
        <w:t>The pros and cons of HVO</w:t>
      </w:r>
      <w:r w:rsidR="002E09A4">
        <w:rPr>
          <w:rStyle w:val="Strong"/>
          <w:rFonts w:cs="Arial"/>
          <w:b w:val="0"/>
          <w:bCs w:val="0"/>
          <w:sz w:val="24"/>
          <w:szCs w:val="24"/>
        </w:rPr>
        <w:t xml:space="preserve">”, </w:t>
      </w:r>
      <w:hyperlink r:id="rId21" w:history="1">
        <w:r w:rsidR="00DA1B11" w:rsidRPr="006C2A56">
          <w:rPr>
            <w:rStyle w:val="Hyperlink"/>
            <w:rFonts w:cs="Arial"/>
            <w:sz w:val="24"/>
            <w:szCs w:val="24"/>
          </w:rPr>
          <w:t>https://www.supplychainschool.co.uk/wp-content/uploads/2023/05/Collaboration-Group-on-HVO-Sponsorship-opportunity.pdf</w:t>
        </w:r>
      </w:hyperlink>
      <w:r w:rsidR="00DA1B11">
        <w:rPr>
          <w:rStyle w:val="Strong"/>
          <w:rFonts w:cs="Arial"/>
          <w:b w:val="0"/>
          <w:bCs w:val="0"/>
          <w:sz w:val="24"/>
          <w:szCs w:val="24"/>
        </w:rPr>
        <w:t xml:space="preserve"> (Accessed 24th July 2026)</w:t>
      </w:r>
    </w:p>
    <w:p w14:paraId="40171FC1" w14:textId="2451E1FB" w:rsidR="00DA1B11" w:rsidRDefault="00DA1B11" w:rsidP="00541DD1">
      <w:pPr>
        <w:spacing w:line="360" w:lineRule="auto"/>
        <w:jc w:val="both"/>
        <w:rPr>
          <w:rStyle w:val="Strong"/>
          <w:rFonts w:cs="Arial"/>
          <w:b w:val="0"/>
          <w:bCs w:val="0"/>
          <w:sz w:val="24"/>
          <w:szCs w:val="24"/>
        </w:rPr>
      </w:pPr>
      <w:r>
        <w:rPr>
          <w:rStyle w:val="Strong"/>
          <w:rFonts w:cs="Arial"/>
          <w:b w:val="0"/>
          <w:bCs w:val="0"/>
          <w:sz w:val="24"/>
          <w:szCs w:val="24"/>
        </w:rPr>
        <w:t>Allen, S (2025)</w:t>
      </w:r>
      <w:r w:rsidR="004F44CB">
        <w:rPr>
          <w:rStyle w:val="Strong"/>
          <w:rFonts w:cs="Arial"/>
          <w:b w:val="0"/>
          <w:bCs w:val="0"/>
          <w:sz w:val="24"/>
          <w:szCs w:val="24"/>
        </w:rPr>
        <w:t>, “</w:t>
      </w:r>
      <w:r w:rsidR="004F44CB" w:rsidRPr="00F91B6F">
        <w:rPr>
          <w:rStyle w:val="Strong"/>
          <w:rFonts w:cs="Arial"/>
          <w:b w:val="0"/>
          <w:bCs w:val="0"/>
          <w:i/>
          <w:iCs/>
          <w:sz w:val="24"/>
          <w:szCs w:val="24"/>
        </w:rPr>
        <w:t>HVO is a critical bridge in the transport industry’s race to net zero</w:t>
      </w:r>
      <w:r w:rsidR="004F44CB">
        <w:rPr>
          <w:rStyle w:val="Strong"/>
          <w:rFonts w:cs="Arial"/>
          <w:b w:val="0"/>
          <w:bCs w:val="0"/>
          <w:sz w:val="24"/>
          <w:szCs w:val="24"/>
        </w:rPr>
        <w:t xml:space="preserve">” (Opinion report), </w:t>
      </w:r>
      <w:hyperlink r:id="rId22" w:history="1">
        <w:r w:rsidR="00F91B6F" w:rsidRPr="006C2A56">
          <w:rPr>
            <w:rStyle w:val="Hyperlink"/>
            <w:rFonts w:cs="Arial"/>
            <w:sz w:val="24"/>
            <w:szCs w:val="24"/>
          </w:rPr>
          <w:t>https://fueloilnews.co.uk/2025/12/hvo-is-a-critical-bridge-in-the-transport-industrys-race-to-net-zero/</w:t>
        </w:r>
      </w:hyperlink>
      <w:r w:rsidR="00F91B6F">
        <w:rPr>
          <w:rStyle w:val="Strong"/>
          <w:rFonts w:cs="Arial"/>
          <w:b w:val="0"/>
          <w:bCs w:val="0"/>
          <w:sz w:val="24"/>
          <w:szCs w:val="24"/>
        </w:rPr>
        <w:t xml:space="preserve"> </w:t>
      </w:r>
      <w:r w:rsidR="009242BF">
        <w:rPr>
          <w:rStyle w:val="Strong"/>
          <w:rFonts w:cs="Arial"/>
          <w:b w:val="0"/>
          <w:bCs w:val="0"/>
          <w:sz w:val="24"/>
          <w:szCs w:val="24"/>
        </w:rPr>
        <w:t>(</w:t>
      </w:r>
      <w:r w:rsidR="00F91B6F">
        <w:rPr>
          <w:rStyle w:val="Strong"/>
          <w:rFonts w:cs="Arial"/>
          <w:b w:val="0"/>
          <w:bCs w:val="0"/>
          <w:sz w:val="24"/>
          <w:szCs w:val="24"/>
        </w:rPr>
        <w:t>Accessed 24</w:t>
      </w:r>
      <w:r w:rsidR="00F91B6F" w:rsidRPr="00F91B6F">
        <w:rPr>
          <w:rStyle w:val="Strong"/>
          <w:rFonts w:cs="Arial"/>
          <w:b w:val="0"/>
          <w:bCs w:val="0"/>
          <w:sz w:val="24"/>
          <w:szCs w:val="24"/>
          <w:vertAlign w:val="superscript"/>
        </w:rPr>
        <w:t>th</w:t>
      </w:r>
      <w:r w:rsidR="00F91B6F">
        <w:rPr>
          <w:rStyle w:val="Strong"/>
          <w:rFonts w:cs="Arial"/>
          <w:b w:val="0"/>
          <w:bCs w:val="0"/>
          <w:sz w:val="24"/>
          <w:szCs w:val="24"/>
        </w:rPr>
        <w:t xml:space="preserve"> July 2026</w:t>
      </w:r>
      <w:r w:rsidR="009242BF">
        <w:rPr>
          <w:rStyle w:val="Strong"/>
          <w:rFonts w:cs="Arial"/>
          <w:b w:val="0"/>
          <w:bCs w:val="0"/>
          <w:sz w:val="24"/>
          <w:szCs w:val="24"/>
        </w:rPr>
        <w:t>)</w:t>
      </w:r>
    </w:p>
    <w:p w14:paraId="6073159D" w14:textId="1BE17A6D" w:rsidR="000D423B" w:rsidRPr="00392829" w:rsidRDefault="000D423B" w:rsidP="00541DD1">
      <w:pPr>
        <w:spacing w:line="360" w:lineRule="auto"/>
        <w:jc w:val="both"/>
        <w:rPr>
          <w:rStyle w:val="Strong"/>
          <w:rFonts w:cs="Arial"/>
          <w:b w:val="0"/>
          <w:bCs w:val="0"/>
          <w:sz w:val="24"/>
          <w:szCs w:val="24"/>
        </w:rPr>
      </w:pPr>
      <w:r>
        <w:rPr>
          <w:rStyle w:val="Strong"/>
          <w:rFonts w:cs="Arial"/>
          <w:b w:val="0"/>
          <w:bCs w:val="0"/>
          <w:sz w:val="24"/>
          <w:szCs w:val="24"/>
        </w:rPr>
        <w:t>Hardwick, B (2023) “</w:t>
      </w:r>
      <w:r w:rsidRPr="000D423B">
        <w:rPr>
          <w:rStyle w:val="Strong"/>
          <w:rFonts w:cs="Arial"/>
          <w:b w:val="0"/>
          <w:bCs w:val="0"/>
          <w:sz w:val="24"/>
          <w:szCs w:val="24"/>
        </w:rPr>
        <w:t>Can You Mix HVO And Diesel?</w:t>
      </w:r>
      <w:r>
        <w:rPr>
          <w:rStyle w:val="Strong"/>
          <w:rFonts w:cs="Arial"/>
          <w:b w:val="0"/>
          <w:bCs w:val="0"/>
          <w:sz w:val="24"/>
          <w:szCs w:val="24"/>
        </w:rPr>
        <w:t xml:space="preserve">” </w:t>
      </w:r>
      <w:hyperlink r:id="rId23" w:history="1">
        <w:r w:rsidR="009242BF" w:rsidRPr="006C2A56">
          <w:rPr>
            <w:rStyle w:val="Hyperlink"/>
            <w:rFonts w:cs="Arial"/>
            <w:sz w:val="24"/>
            <w:szCs w:val="24"/>
          </w:rPr>
          <w:t>https://lubiq.uk/can-you-mix-hvo-and-diesel/</w:t>
        </w:r>
      </w:hyperlink>
      <w:r w:rsidR="009242BF">
        <w:rPr>
          <w:rStyle w:val="Strong"/>
          <w:rFonts w:cs="Arial"/>
          <w:b w:val="0"/>
          <w:bCs w:val="0"/>
          <w:sz w:val="24"/>
          <w:szCs w:val="24"/>
        </w:rPr>
        <w:t xml:space="preserve"> (Accessed 24</w:t>
      </w:r>
      <w:r w:rsidR="009242BF" w:rsidRPr="009242BF">
        <w:rPr>
          <w:rStyle w:val="Strong"/>
          <w:rFonts w:cs="Arial"/>
          <w:b w:val="0"/>
          <w:bCs w:val="0"/>
          <w:sz w:val="24"/>
          <w:szCs w:val="24"/>
          <w:vertAlign w:val="superscript"/>
        </w:rPr>
        <w:t>th</w:t>
      </w:r>
      <w:r w:rsidR="009242BF">
        <w:rPr>
          <w:rStyle w:val="Strong"/>
          <w:rFonts w:cs="Arial"/>
          <w:b w:val="0"/>
          <w:bCs w:val="0"/>
          <w:sz w:val="24"/>
          <w:szCs w:val="24"/>
        </w:rPr>
        <w:t xml:space="preserve"> July 2026)</w:t>
      </w:r>
    </w:p>
    <w:sectPr w:rsidR="000D423B" w:rsidRPr="00392829" w:rsidSect="007927AE">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84877" w14:textId="77777777" w:rsidR="00710AB2" w:rsidRPr="005D4A06" w:rsidRDefault="00710AB2" w:rsidP="009D5835">
      <w:pPr>
        <w:spacing w:after="0" w:line="240" w:lineRule="auto"/>
      </w:pPr>
      <w:r w:rsidRPr="005D4A06">
        <w:separator/>
      </w:r>
    </w:p>
  </w:endnote>
  <w:endnote w:type="continuationSeparator" w:id="0">
    <w:p w14:paraId="4DCD01EE" w14:textId="77777777" w:rsidR="00710AB2" w:rsidRPr="005D4A06" w:rsidRDefault="00710AB2" w:rsidP="009D5835">
      <w:pPr>
        <w:spacing w:after="0" w:line="240" w:lineRule="auto"/>
      </w:pPr>
      <w:r w:rsidRPr="005D4A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77024" w14:textId="227456F4" w:rsidR="009D5835" w:rsidRPr="005D4A06" w:rsidRDefault="009D5835">
    <w:pPr>
      <w:pStyle w:val="Footer"/>
    </w:pPr>
    <w:r w:rsidRPr="005D4A06">
      <w:rPr>
        <w:noProof/>
      </w:rPr>
      <mc:AlternateContent>
        <mc:Choice Requires="wps">
          <w:drawing>
            <wp:anchor distT="0" distB="0" distL="0" distR="0" simplePos="0" relativeHeight="251658240" behindDoc="0" locked="0" layoutInCell="1" allowOverlap="1" wp14:anchorId="64389AEA" wp14:editId="799ED832">
              <wp:simplePos x="635" y="635"/>
              <wp:positionH relativeFrom="page">
                <wp:align>left</wp:align>
              </wp:positionH>
              <wp:positionV relativeFrom="page">
                <wp:align>bottom</wp:align>
              </wp:positionV>
              <wp:extent cx="1034415" cy="324485"/>
              <wp:effectExtent l="0" t="0" r="13335" b="0"/>
              <wp:wrapNone/>
              <wp:docPr id="1442138816"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5B54E94D" w14:textId="63871267" w:rsidR="009D5835" w:rsidRPr="005D4A06" w:rsidRDefault="009D5835" w:rsidP="009D5835">
                          <w:pPr>
                            <w:spacing w:after="0"/>
                            <w:rPr>
                              <w:rFonts w:ascii="Calibri" w:eastAsia="Calibri" w:hAnsi="Calibri" w:cs="Calibri"/>
                              <w:color w:val="000000"/>
                              <w:sz w:val="16"/>
                              <w:szCs w:val="16"/>
                            </w:rPr>
                          </w:pPr>
                          <w:r w:rsidRPr="005D4A06">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4389AEA"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5B54E94D" w14:textId="63871267" w:rsidR="009D5835" w:rsidRPr="005D4A06" w:rsidRDefault="009D5835" w:rsidP="009D5835">
                    <w:pPr>
                      <w:spacing w:after="0"/>
                      <w:rPr>
                        <w:rFonts w:ascii="Calibri" w:eastAsia="Calibri" w:hAnsi="Calibri" w:cs="Calibri"/>
                        <w:color w:val="000000"/>
                        <w:sz w:val="16"/>
                        <w:szCs w:val="16"/>
                      </w:rPr>
                    </w:pPr>
                    <w:r w:rsidRPr="005D4A06">
                      <w:rPr>
                        <w:rFonts w:ascii="Calibri" w:eastAsia="Calibri" w:hAnsi="Calibri" w:cs="Calibri"/>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133266"/>
      <w:docPartObj>
        <w:docPartGallery w:val="Page Numbers (Bottom of Page)"/>
        <w:docPartUnique/>
      </w:docPartObj>
    </w:sdtPr>
    <w:sdtEndPr/>
    <w:sdtContent>
      <w:sdt>
        <w:sdtPr>
          <w:id w:val="-1769616900"/>
          <w:docPartObj>
            <w:docPartGallery w:val="Page Numbers (Top of Page)"/>
            <w:docPartUnique/>
          </w:docPartObj>
        </w:sdtPr>
        <w:sdtEndPr/>
        <w:sdtContent>
          <w:p w14:paraId="54D81905" w14:textId="62897061" w:rsidR="00A21A64" w:rsidRDefault="00A21A6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F1AAAF" w14:textId="633A7645" w:rsidR="009D5835" w:rsidRPr="005D4A06" w:rsidRDefault="009D58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010B3" w14:textId="683E2621" w:rsidR="009D5835" w:rsidRPr="005D4A06" w:rsidRDefault="009D5835">
    <w:pPr>
      <w:pStyle w:val="Footer"/>
    </w:pPr>
    <w:r w:rsidRPr="005D4A06">
      <w:rPr>
        <w:noProof/>
      </w:rPr>
      <mc:AlternateContent>
        <mc:Choice Requires="wps">
          <w:drawing>
            <wp:anchor distT="0" distB="0" distL="0" distR="0" simplePos="0" relativeHeight="251658242" behindDoc="0" locked="0" layoutInCell="1" allowOverlap="1" wp14:anchorId="3349BB06" wp14:editId="7A92A482">
              <wp:simplePos x="635" y="635"/>
              <wp:positionH relativeFrom="page">
                <wp:align>left</wp:align>
              </wp:positionH>
              <wp:positionV relativeFrom="page">
                <wp:align>bottom</wp:align>
              </wp:positionV>
              <wp:extent cx="1034415" cy="324485"/>
              <wp:effectExtent l="0" t="0" r="13335" b="0"/>
              <wp:wrapNone/>
              <wp:docPr id="322314944"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4595A691" w14:textId="1923E13E" w:rsidR="009D5835" w:rsidRPr="005D4A06" w:rsidRDefault="009D5835" w:rsidP="009D5835">
                          <w:pPr>
                            <w:spacing w:after="0"/>
                            <w:rPr>
                              <w:rFonts w:ascii="Calibri" w:eastAsia="Calibri" w:hAnsi="Calibri" w:cs="Calibri"/>
                              <w:color w:val="000000"/>
                              <w:sz w:val="16"/>
                              <w:szCs w:val="16"/>
                            </w:rPr>
                          </w:pPr>
                          <w:r w:rsidRPr="005D4A06">
                            <w:rPr>
                              <w:rFonts w:ascii="Calibri" w:eastAsia="Calibri" w:hAnsi="Calibri" w:cs="Calibri"/>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49BB06" id="_x0000_t202" coordsize="21600,21600" o:spt="202" path="m,l,21600r21600,l21600,xe">
              <v:stroke joinstyle="miter"/>
              <v:path gradientshapeok="t" o:connecttype="rect"/>
            </v:shapetype>
            <v:shape id="Text Box 1" o:spid="_x0000_s1027" type="#_x0000_t202" alt="Sensitivity: general" style="position:absolute;margin-left:0;margin-top:0;width:81.45pt;height:25.55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4595A691" w14:textId="1923E13E" w:rsidR="009D5835" w:rsidRPr="005D4A06" w:rsidRDefault="009D5835" w:rsidP="009D5835">
                    <w:pPr>
                      <w:spacing w:after="0"/>
                      <w:rPr>
                        <w:rFonts w:ascii="Calibri" w:eastAsia="Calibri" w:hAnsi="Calibri" w:cs="Calibri"/>
                        <w:color w:val="000000"/>
                        <w:sz w:val="16"/>
                        <w:szCs w:val="16"/>
                      </w:rPr>
                    </w:pPr>
                    <w:r w:rsidRPr="005D4A06">
                      <w:rPr>
                        <w:rFonts w:ascii="Calibri" w:eastAsia="Calibri" w:hAnsi="Calibri" w:cs="Calibri"/>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A283D" w14:textId="77777777" w:rsidR="00710AB2" w:rsidRPr="005D4A06" w:rsidRDefault="00710AB2" w:rsidP="009D5835">
      <w:pPr>
        <w:spacing w:after="0" w:line="240" w:lineRule="auto"/>
      </w:pPr>
      <w:r w:rsidRPr="005D4A06">
        <w:separator/>
      </w:r>
    </w:p>
  </w:footnote>
  <w:footnote w:type="continuationSeparator" w:id="0">
    <w:p w14:paraId="6E56FF57" w14:textId="77777777" w:rsidR="00710AB2" w:rsidRPr="005D4A06" w:rsidRDefault="00710AB2" w:rsidP="009D5835">
      <w:pPr>
        <w:spacing w:after="0" w:line="240" w:lineRule="auto"/>
      </w:pPr>
      <w:r w:rsidRPr="005D4A0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42A20"/>
    <w:multiLevelType w:val="hybridMultilevel"/>
    <w:tmpl w:val="6D18D1DA"/>
    <w:lvl w:ilvl="0" w:tplc="0EFC454A">
      <w:start w:val="1"/>
      <w:numFmt w:val="bullet"/>
      <w:lvlText w:val="•"/>
      <w:lvlJc w:val="left"/>
      <w:pPr>
        <w:tabs>
          <w:tab w:val="num" w:pos="1080"/>
        </w:tabs>
        <w:ind w:left="1080" w:hanging="360"/>
      </w:pPr>
      <w:rPr>
        <w:rFonts w:ascii="Times New Roman" w:hAnsi="Times New Roman" w:hint="default"/>
      </w:rPr>
    </w:lvl>
    <w:lvl w:ilvl="1" w:tplc="8766FD04">
      <w:start w:val="1"/>
      <w:numFmt w:val="bullet"/>
      <w:lvlText w:val="•"/>
      <w:lvlJc w:val="left"/>
      <w:pPr>
        <w:tabs>
          <w:tab w:val="num" w:pos="2160"/>
        </w:tabs>
        <w:ind w:left="2160" w:hanging="360"/>
      </w:pPr>
      <w:rPr>
        <w:rFonts w:ascii="Times New Roman" w:hAnsi="Times New Roman" w:hint="default"/>
      </w:rPr>
    </w:lvl>
    <w:lvl w:ilvl="2" w:tplc="375ACE94" w:tentative="1">
      <w:start w:val="1"/>
      <w:numFmt w:val="bullet"/>
      <w:lvlText w:val="•"/>
      <w:lvlJc w:val="left"/>
      <w:pPr>
        <w:tabs>
          <w:tab w:val="num" w:pos="2880"/>
        </w:tabs>
        <w:ind w:left="2880" w:hanging="360"/>
      </w:pPr>
      <w:rPr>
        <w:rFonts w:ascii="Times New Roman" w:hAnsi="Times New Roman" w:hint="default"/>
      </w:rPr>
    </w:lvl>
    <w:lvl w:ilvl="3" w:tplc="7ACC5D66" w:tentative="1">
      <w:start w:val="1"/>
      <w:numFmt w:val="bullet"/>
      <w:lvlText w:val="•"/>
      <w:lvlJc w:val="left"/>
      <w:pPr>
        <w:tabs>
          <w:tab w:val="num" w:pos="3600"/>
        </w:tabs>
        <w:ind w:left="3600" w:hanging="360"/>
      </w:pPr>
      <w:rPr>
        <w:rFonts w:ascii="Times New Roman" w:hAnsi="Times New Roman" w:hint="default"/>
      </w:rPr>
    </w:lvl>
    <w:lvl w:ilvl="4" w:tplc="9348BCA6" w:tentative="1">
      <w:start w:val="1"/>
      <w:numFmt w:val="bullet"/>
      <w:lvlText w:val="•"/>
      <w:lvlJc w:val="left"/>
      <w:pPr>
        <w:tabs>
          <w:tab w:val="num" w:pos="4320"/>
        </w:tabs>
        <w:ind w:left="4320" w:hanging="360"/>
      </w:pPr>
      <w:rPr>
        <w:rFonts w:ascii="Times New Roman" w:hAnsi="Times New Roman" w:hint="default"/>
      </w:rPr>
    </w:lvl>
    <w:lvl w:ilvl="5" w:tplc="A72267C4" w:tentative="1">
      <w:start w:val="1"/>
      <w:numFmt w:val="bullet"/>
      <w:lvlText w:val="•"/>
      <w:lvlJc w:val="left"/>
      <w:pPr>
        <w:tabs>
          <w:tab w:val="num" w:pos="5040"/>
        </w:tabs>
        <w:ind w:left="5040" w:hanging="360"/>
      </w:pPr>
      <w:rPr>
        <w:rFonts w:ascii="Times New Roman" w:hAnsi="Times New Roman" w:hint="default"/>
      </w:rPr>
    </w:lvl>
    <w:lvl w:ilvl="6" w:tplc="34201712" w:tentative="1">
      <w:start w:val="1"/>
      <w:numFmt w:val="bullet"/>
      <w:lvlText w:val="•"/>
      <w:lvlJc w:val="left"/>
      <w:pPr>
        <w:tabs>
          <w:tab w:val="num" w:pos="5760"/>
        </w:tabs>
        <w:ind w:left="5760" w:hanging="360"/>
      </w:pPr>
      <w:rPr>
        <w:rFonts w:ascii="Times New Roman" w:hAnsi="Times New Roman" w:hint="default"/>
      </w:rPr>
    </w:lvl>
    <w:lvl w:ilvl="7" w:tplc="84EA7542" w:tentative="1">
      <w:start w:val="1"/>
      <w:numFmt w:val="bullet"/>
      <w:lvlText w:val="•"/>
      <w:lvlJc w:val="left"/>
      <w:pPr>
        <w:tabs>
          <w:tab w:val="num" w:pos="6480"/>
        </w:tabs>
        <w:ind w:left="6480" w:hanging="360"/>
      </w:pPr>
      <w:rPr>
        <w:rFonts w:ascii="Times New Roman" w:hAnsi="Times New Roman" w:hint="default"/>
      </w:rPr>
    </w:lvl>
    <w:lvl w:ilvl="8" w:tplc="FA1CB83A" w:tentative="1">
      <w:start w:val="1"/>
      <w:numFmt w:val="bullet"/>
      <w:lvlText w:val="•"/>
      <w:lvlJc w:val="left"/>
      <w:pPr>
        <w:tabs>
          <w:tab w:val="num" w:pos="7200"/>
        </w:tabs>
        <w:ind w:left="7200" w:hanging="360"/>
      </w:pPr>
      <w:rPr>
        <w:rFonts w:ascii="Times New Roman" w:hAnsi="Times New Roman" w:hint="default"/>
      </w:rPr>
    </w:lvl>
  </w:abstractNum>
  <w:abstractNum w:abstractNumId="1" w15:restartNumberingAfterBreak="0">
    <w:nsid w:val="1B875397"/>
    <w:multiLevelType w:val="hybridMultilevel"/>
    <w:tmpl w:val="277E5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D7A07"/>
    <w:multiLevelType w:val="hybridMultilevel"/>
    <w:tmpl w:val="5ECC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F596B"/>
    <w:multiLevelType w:val="hybridMultilevel"/>
    <w:tmpl w:val="2BC8E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35DE7"/>
    <w:multiLevelType w:val="hybridMultilevel"/>
    <w:tmpl w:val="3D426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8292A"/>
    <w:multiLevelType w:val="multilevel"/>
    <w:tmpl w:val="B602F624"/>
    <w:lvl w:ilvl="0">
      <w:start w:val="1"/>
      <w:numFmt w:val="decimal"/>
      <w:lvlText w:val="%1"/>
      <w:lvlJc w:val="left"/>
      <w:pPr>
        <w:ind w:left="400" w:hanging="400"/>
      </w:pPr>
      <w:rPr>
        <w:rFonts w:hint="default"/>
        <w:b w:val="0"/>
        <w:i/>
      </w:rPr>
    </w:lvl>
    <w:lvl w:ilvl="1">
      <w:start w:val="1"/>
      <w:numFmt w:val="decimal"/>
      <w:lvlText w:val="%1.%2"/>
      <w:lvlJc w:val="left"/>
      <w:pPr>
        <w:ind w:left="400" w:hanging="40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1080" w:hanging="108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440" w:hanging="144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800" w:hanging="1800"/>
      </w:pPr>
      <w:rPr>
        <w:rFonts w:hint="default"/>
        <w:b w:val="0"/>
        <w:i/>
      </w:rPr>
    </w:lvl>
    <w:lvl w:ilvl="8">
      <w:start w:val="1"/>
      <w:numFmt w:val="decimal"/>
      <w:lvlText w:val="%1.%2.%3.%4.%5.%6.%7.%8.%9"/>
      <w:lvlJc w:val="left"/>
      <w:pPr>
        <w:ind w:left="1800" w:hanging="1800"/>
      </w:pPr>
      <w:rPr>
        <w:rFonts w:hint="default"/>
        <w:b w:val="0"/>
        <w:i/>
      </w:rPr>
    </w:lvl>
  </w:abstractNum>
  <w:abstractNum w:abstractNumId="6" w15:restartNumberingAfterBreak="0">
    <w:nsid w:val="3D860FB3"/>
    <w:multiLevelType w:val="hybridMultilevel"/>
    <w:tmpl w:val="11F4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BE2D3D"/>
    <w:multiLevelType w:val="hybridMultilevel"/>
    <w:tmpl w:val="EEACECA2"/>
    <w:lvl w:ilvl="0" w:tplc="DD105E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814FE4"/>
    <w:multiLevelType w:val="multilevel"/>
    <w:tmpl w:val="E89AE22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CAA30B0"/>
    <w:multiLevelType w:val="hybridMultilevel"/>
    <w:tmpl w:val="F99C78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F1863BE"/>
    <w:multiLevelType w:val="hybridMultilevel"/>
    <w:tmpl w:val="9968D124"/>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abstractNum w:abstractNumId="11" w15:restartNumberingAfterBreak="0">
    <w:nsid w:val="622D119A"/>
    <w:multiLevelType w:val="hybridMultilevel"/>
    <w:tmpl w:val="FDDEB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424166"/>
    <w:multiLevelType w:val="hybridMultilevel"/>
    <w:tmpl w:val="50462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C83C32"/>
    <w:multiLevelType w:val="hybridMultilevel"/>
    <w:tmpl w:val="F252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84588">
    <w:abstractNumId w:val="0"/>
  </w:num>
  <w:num w:numId="2" w16cid:durableId="1970352191">
    <w:abstractNumId w:val="2"/>
  </w:num>
  <w:num w:numId="3" w16cid:durableId="1065371828">
    <w:abstractNumId w:val="12"/>
  </w:num>
  <w:num w:numId="4" w16cid:durableId="366640786">
    <w:abstractNumId w:val="13"/>
  </w:num>
  <w:num w:numId="5" w16cid:durableId="115025054">
    <w:abstractNumId w:val="11"/>
  </w:num>
  <w:num w:numId="6" w16cid:durableId="1509564797">
    <w:abstractNumId w:val="8"/>
  </w:num>
  <w:num w:numId="7" w16cid:durableId="883978984">
    <w:abstractNumId w:val="7"/>
  </w:num>
  <w:num w:numId="8" w16cid:durableId="920604439">
    <w:abstractNumId w:val="5"/>
  </w:num>
  <w:num w:numId="9" w16cid:durableId="1609584478">
    <w:abstractNumId w:val="1"/>
  </w:num>
  <w:num w:numId="10" w16cid:durableId="1964769761">
    <w:abstractNumId w:val="6"/>
  </w:num>
  <w:num w:numId="11" w16cid:durableId="741025015">
    <w:abstractNumId w:val="10"/>
  </w:num>
  <w:num w:numId="12" w16cid:durableId="421225702">
    <w:abstractNumId w:val="4"/>
  </w:num>
  <w:num w:numId="13" w16cid:durableId="671295173">
    <w:abstractNumId w:val="3"/>
  </w:num>
  <w:num w:numId="14" w16cid:durableId="18312104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9AD"/>
    <w:rsid w:val="00000431"/>
    <w:rsid w:val="000108DA"/>
    <w:rsid w:val="0005692E"/>
    <w:rsid w:val="00061F03"/>
    <w:rsid w:val="00062B72"/>
    <w:rsid w:val="000669FA"/>
    <w:rsid w:val="00097310"/>
    <w:rsid w:val="000B76EC"/>
    <w:rsid w:val="000D423B"/>
    <w:rsid w:val="000D537D"/>
    <w:rsid w:val="000E646A"/>
    <w:rsid w:val="0011699E"/>
    <w:rsid w:val="00125276"/>
    <w:rsid w:val="00145C6D"/>
    <w:rsid w:val="00154C7F"/>
    <w:rsid w:val="00173BFF"/>
    <w:rsid w:val="00194EFD"/>
    <w:rsid w:val="001A1120"/>
    <w:rsid w:val="001A4F69"/>
    <w:rsid w:val="001A61BD"/>
    <w:rsid w:val="001B0B4C"/>
    <w:rsid w:val="001B528C"/>
    <w:rsid w:val="001B66A8"/>
    <w:rsid w:val="0020573E"/>
    <w:rsid w:val="00205993"/>
    <w:rsid w:val="002320FB"/>
    <w:rsid w:val="002424F6"/>
    <w:rsid w:val="002438C4"/>
    <w:rsid w:val="00261D98"/>
    <w:rsid w:val="0026310A"/>
    <w:rsid w:val="00273D10"/>
    <w:rsid w:val="00274727"/>
    <w:rsid w:val="002755F0"/>
    <w:rsid w:val="002870BB"/>
    <w:rsid w:val="00287134"/>
    <w:rsid w:val="002950E4"/>
    <w:rsid w:val="002B00C2"/>
    <w:rsid w:val="002C539F"/>
    <w:rsid w:val="002C58C5"/>
    <w:rsid w:val="002D1ECD"/>
    <w:rsid w:val="002D5DDC"/>
    <w:rsid w:val="002E09A4"/>
    <w:rsid w:val="003022A3"/>
    <w:rsid w:val="003116D3"/>
    <w:rsid w:val="0034650F"/>
    <w:rsid w:val="003537C5"/>
    <w:rsid w:val="00373307"/>
    <w:rsid w:val="0037764C"/>
    <w:rsid w:val="00392829"/>
    <w:rsid w:val="003A6F63"/>
    <w:rsid w:val="003B5D89"/>
    <w:rsid w:val="003B681F"/>
    <w:rsid w:val="003C7AFE"/>
    <w:rsid w:val="003E7C8F"/>
    <w:rsid w:val="004027B1"/>
    <w:rsid w:val="00412369"/>
    <w:rsid w:val="0043373B"/>
    <w:rsid w:val="004504B0"/>
    <w:rsid w:val="00451603"/>
    <w:rsid w:val="004756F6"/>
    <w:rsid w:val="0048379B"/>
    <w:rsid w:val="004A4B72"/>
    <w:rsid w:val="004E0267"/>
    <w:rsid w:val="004F44CB"/>
    <w:rsid w:val="00505B50"/>
    <w:rsid w:val="00510DDE"/>
    <w:rsid w:val="005141A4"/>
    <w:rsid w:val="00517960"/>
    <w:rsid w:val="00541DD1"/>
    <w:rsid w:val="00553E87"/>
    <w:rsid w:val="00562D58"/>
    <w:rsid w:val="005663F5"/>
    <w:rsid w:val="0057622B"/>
    <w:rsid w:val="005937B8"/>
    <w:rsid w:val="005A3C5F"/>
    <w:rsid w:val="005B02EA"/>
    <w:rsid w:val="005D4A06"/>
    <w:rsid w:val="005E27AC"/>
    <w:rsid w:val="005E5214"/>
    <w:rsid w:val="005E55FD"/>
    <w:rsid w:val="005E6D68"/>
    <w:rsid w:val="006230C9"/>
    <w:rsid w:val="00643400"/>
    <w:rsid w:val="0065430F"/>
    <w:rsid w:val="006560A5"/>
    <w:rsid w:val="00663692"/>
    <w:rsid w:val="00671433"/>
    <w:rsid w:val="00676730"/>
    <w:rsid w:val="00680A65"/>
    <w:rsid w:val="006B5FEE"/>
    <w:rsid w:val="006C518D"/>
    <w:rsid w:val="006E7B14"/>
    <w:rsid w:val="006E7C66"/>
    <w:rsid w:val="006F01D7"/>
    <w:rsid w:val="006F130B"/>
    <w:rsid w:val="006F6747"/>
    <w:rsid w:val="00702283"/>
    <w:rsid w:val="00705323"/>
    <w:rsid w:val="00710AB2"/>
    <w:rsid w:val="007438A5"/>
    <w:rsid w:val="00765EA1"/>
    <w:rsid w:val="00776BD4"/>
    <w:rsid w:val="007815D0"/>
    <w:rsid w:val="007927AE"/>
    <w:rsid w:val="007B36B6"/>
    <w:rsid w:val="007C31F1"/>
    <w:rsid w:val="007D13D2"/>
    <w:rsid w:val="007E79A6"/>
    <w:rsid w:val="007F0EE0"/>
    <w:rsid w:val="008227A2"/>
    <w:rsid w:val="00836769"/>
    <w:rsid w:val="00841EC6"/>
    <w:rsid w:val="008453F5"/>
    <w:rsid w:val="00845CBF"/>
    <w:rsid w:val="008476F8"/>
    <w:rsid w:val="00851FD4"/>
    <w:rsid w:val="00877275"/>
    <w:rsid w:val="00877C8E"/>
    <w:rsid w:val="00880B93"/>
    <w:rsid w:val="00896F4F"/>
    <w:rsid w:val="008A19D3"/>
    <w:rsid w:val="008A5EA2"/>
    <w:rsid w:val="008A6457"/>
    <w:rsid w:val="008A7904"/>
    <w:rsid w:val="008B163B"/>
    <w:rsid w:val="008B1706"/>
    <w:rsid w:val="008C3CBA"/>
    <w:rsid w:val="008E0BAE"/>
    <w:rsid w:val="008E391C"/>
    <w:rsid w:val="0090380F"/>
    <w:rsid w:val="0091332C"/>
    <w:rsid w:val="0091387E"/>
    <w:rsid w:val="00920543"/>
    <w:rsid w:val="009242BF"/>
    <w:rsid w:val="00925CCD"/>
    <w:rsid w:val="00961561"/>
    <w:rsid w:val="00974B35"/>
    <w:rsid w:val="009B0943"/>
    <w:rsid w:val="009B3FEE"/>
    <w:rsid w:val="009D197A"/>
    <w:rsid w:val="009D2693"/>
    <w:rsid w:val="009D5835"/>
    <w:rsid w:val="00A00186"/>
    <w:rsid w:val="00A04B8E"/>
    <w:rsid w:val="00A120F5"/>
    <w:rsid w:val="00A14074"/>
    <w:rsid w:val="00A17014"/>
    <w:rsid w:val="00A17C75"/>
    <w:rsid w:val="00A21A64"/>
    <w:rsid w:val="00A21B93"/>
    <w:rsid w:val="00A2355F"/>
    <w:rsid w:val="00A241C2"/>
    <w:rsid w:val="00A34228"/>
    <w:rsid w:val="00A5151D"/>
    <w:rsid w:val="00A56BDC"/>
    <w:rsid w:val="00A5735C"/>
    <w:rsid w:val="00A73427"/>
    <w:rsid w:val="00A85B05"/>
    <w:rsid w:val="00A949EB"/>
    <w:rsid w:val="00A97408"/>
    <w:rsid w:val="00AA1604"/>
    <w:rsid w:val="00AA79AD"/>
    <w:rsid w:val="00AC020E"/>
    <w:rsid w:val="00AC4944"/>
    <w:rsid w:val="00AD0C17"/>
    <w:rsid w:val="00AE0AF7"/>
    <w:rsid w:val="00AF24BB"/>
    <w:rsid w:val="00B13AFE"/>
    <w:rsid w:val="00B16CB9"/>
    <w:rsid w:val="00B16D95"/>
    <w:rsid w:val="00B25BB5"/>
    <w:rsid w:val="00B27ACF"/>
    <w:rsid w:val="00B323F3"/>
    <w:rsid w:val="00B423C0"/>
    <w:rsid w:val="00B8147A"/>
    <w:rsid w:val="00BA604F"/>
    <w:rsid w:val="00BA6B22"/>
    <w:rsid w:val="00BA7CB6"/>
    <w:rsid w:val="00BB32D9"/>
    <w:rsid w:val="00BD1C50"/>
    <w:rsid w:val="00BE590A"/>
    <w:rsid w:val="00BF0809"/>
    <w:rsid w:val="00C044FC"/>
    <w:rsid w:val="00C31987"/>
    <w:rsid w:val="00C3558D"/>
    <w:rsid w:val="00C42CBE"/>
    <w:rsid w:val="00C46A30"/>
    <w:rsid w:val="00C761E6"/>
    <w:rsid w:val="00C90A1A"/>
    <w:rsid w:val="00CB7346"/>
    <w:rsid w:val="00CC4C9B"/>
    <w:rsid w:val="00CC51BE"/>
    <w:rsid w:val="00CC6AD5"/>
    <w:rsid w:val="00CD0AA5"/>
    <w:rsid w:val="00CD2976"/>
    <w:rsid w:val="00CD3EDA"/>
    <w:rsid w:val="00CD5CC6"/>
    <w:rsid w:val="00CF0F66"/>
    <w:rsid w:val="00CF59CD"/>
    <w:rsid w:val="00D034C9"/>
    <w:rsid w:val="00D15D3B"/>
    <w:rsid w:val="00D71242"/>
    <w:rsid w:val="00D7243C"/>
    <w:rsid w:val="00D81CF4"/>
    <w:rsid w:val="00D824EB"/>
    <w:rsid w:val="00D8284D"/>
    <w:rsid w:val="00D83E8C"/>
    <w:rsid w:val="00D9747B"/>
    <w:rsid w:val="00DA1B11"/>
    <w:rsid w:val="00DD0F65"/>
    <w:rsid w:val="00DE6D66"/>
    <w:rsid w:val="00DE7A40"/>
    <w:rsid w:val="00E0661F"/>
    <w:rsid w:val="00E13339"/>
    <w:rsid w:val="00E1581F"/>
    <w:rsid w:val="00E331D9"/>
    <w:rsid w:val="00E353CF"/>
    <w:rsid w:val="00E415AF"/>
    <w:rsid w:val="00E41DEB"/>
    <w:rsid w:val="00E536C9"/>
    <w:rsid w:val="00E54D4C"/>
    <w:rsid w:val="00E80CE5"/>
    <w:rsid w:val="00E8426A"/>
    <w:rsid w:val="00E8501F"/>
    <w:rsid w:val="00E8674E"/>
    <w:rsid w:val="00E9492D"/>
    <w:rsid w:val="00EA7841"/>
    <w:rsid w:val="00EC6E39"/>
    <w:rsid w:val="00EF24B7"/>
    <w:rsid w:val="00EF561E"/>
    <w:rsid w:val="00F01D29"/>
    <w:rsid w:val="00F024ED"/>
    <w:rsid w:val="00F06BDD"/>
    <w:rsid w:val="00F12A86"/>
    <w:rsid w:val="00F178AB"/>
    <w:rsid w:val="00F37663"/>
    <w:rsid w:val="00F40EBC"/>
    <w:rsid w:val="00F428D1"/>
    <w:rsid w:val="00F61812"/>
    <w:rsid w:val="00F6568D"/>
    <w:rsid w:val="00F663FD"/>
    <w:rsid w:val="00F71B98"/>
    <w:rsid w:val="00F75FA2"/>
    <w:rsid w:val="00F91B6F"/>
    <w:rsid w:val="00FB4635"/>
    <w:rsid w:val="00FD4725"/>
    <w:rsid w:val="00FD7638"/>
    <w:rsid w:val="00FE374B"/>
    <w:rsid w:val="00FF2E91"/>
    <w:rsid w:val="00FF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3C87"/>
  <w15:chartTrackingRefBased/>
  <w15:docId w15:val="{2DE7FD05-A704-480F-A071-BCC70B92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AA79AD"/>
    <w:pPr>
      <w:spacing w:before="160"/>
      <w:jc w:val="center"/>
    </w:pPr>
    <w:rPr>
      <w:i/>
      <w:iCs/>
      <w:color w:val="404040" w:themeColor="text1" w:themeTint="BF"/>
    </w:rPr>
  </w:style>
  <w:style w:type="character" w:customStyle="1" w:styleId="QuoteChar">
    <w:name w:val="Quote Char"/>
    <w:basedOn w:val="DefaultParagraphFont"/>
    <w:link w:val="Quote"/>
    <w:uiPriority w:val="29"/>
    <w:rsid w:val="00AA79AD"/>
    <w:rPr>
      <w:rFonts w:ascii="Arial" w:hAnsi="Arial"/>
      <w:i/>
      <w:iCs/>
      <w:color w:val="404040" w:themeColor="text1" w:themeTint="BF"/>
    </w:rPr>
  </w:style>
  <w:style w:type="paragraph" w:styleId="Header">
    <w:name w:val="header"/>
    <w:basedOn w:val="Normal"/>
    <w:link w:val="HeaderChar"/>
    <w:rsid w:val="009D5835"/>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9D583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D5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835"/>
    <w:rPr>
      <w:rFonts w:ascii="Arial" w:hAnsi="Arial"/>
    </w:rPr>
  </w:style>
  <w:style w:type="paragraph" w:customStyle="1" w:styleId="paragraph">
    <w:name w:val="paragraph"/>
    <w:basedOn w:val="Normal"/>
    <w:rsid w:val="002438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438C4"/>
  </w:style>
  <w:style w:type="character" w:styleId="Hyperlink">
    <w:name w:val="Hyperlink"/>
    <w:basedOn w:val="DefaultParagraphFont"/>
    <w:uiPriority w:val="99"/>
    <w:unhideWhenUsed/>
    <w:rsid w:val="003E7C8F"/>
    <w:rPr>
      <w:color w:val="467886" w:themeColor="hyperlink"/>
      <w:u w:val="single"/>
    </w:rPr>
  </w:style>
  <w:style w:type="character" w:styleId="UnresolvedMention">
    <w:name w:val="Unresolved Mention"/>
    <w:basedOn w:val="DefaultParagraphFont"/>
    <w:uiPriority w:val="99"/>
    <w:semiHidden/>
    <w:unhideWhenUsed/>
    <w:rsid w:val="00A17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mage001.png@01D0EA4A.2BD679A0" TargetMode="External"/><Relationship Id="rId18" Type="http://schemas.openxmlformats.org/officeDocument/2006/relationships/hyperlink" Target="https://www.basworld.com/content/what-is-hvo-fuel-and-is-it-a-smart-alternative-to-diesel" TargetMode="External"/><Relationship Id="rId3" Type="http://schemas.openxmlformats.org/officeDocument/2006/relationships/styles" Target="styles.xml"/><Relationship Id="rId21" Type="http://schemas.openxmlformats.org/officeDocument/2006/relationships/hyperlink" Target="https://www.supplychainschool.co.uk/wp-content/uploads/2023/05/Collaboration-Group-on-HVO-Sponsorship-opportunity.pdf"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crownoil.co.uk/resources/hvo-vs-biodiesel-which-fuel-is-right-for-your-busines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ynxfuels.co.uk/news/everything-you-need-to-know-about-hvo" TargetMode="External"/><Relationship Id="rId20" Type="http://schemas.openxmlformats.org/officeDocument/2006/relationships/hyperlink" Target="https://yournrg.co.uk/media/5bfhqez2/hvo-comparison-table-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lubiq.uk/can-you-mix-hvo-and-diesel/" TargetMode="External"/><Relationship Id="rId10" Type="http://schemas.openxmlformats.org/officeDocument/2006/relationships/footer" Target="footer2.xml"/><Relationship Id="rId19" Type="http://schemas.openxmlformats.org/officeDocument/2006/relationships/hyperlink" Target="https://www.volvotrucks.co.uk/en-gb/news/insights/articles/2025/may/what-is-hvo-fuel.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s://fueloilnews.co.uk/2025/12/hvo-is-a-critical-bridge-in-the-transport-industrys-race-to-net-z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1F4C7-4DCE-4A21-BBEC-190710CB8DF0}">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3477</Words>
  <Characters>19819</Characters>
  <Application>Microsoft Office Word</Application>
  <DocSecurity>0</DocSecurity>
  <Lines>165</Lines>
  <Paragraphs>46</Paragraphs>
  <ScaleCrop>false</ScaleCrop>
  <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Jones, Graham P</cp:lastModifiedBy>
  <cp:revision>235</cp:revision>
  <dcterms:created xsi:type="dcterms:W3CDTF">2026-07-24T09:59:00Z</dcterms:created>
  <dcterms:modified xsi:type="dcterms:W3CDTF">2026-07-29T15:53:00Z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133622c0,55f54ac0,42d76bb5</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