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18336A" w14:textId="3925C96B" w:rsidR="00BF30BC" w:rsidRPr="00E807A6" w:rsidRDefault="00BF30BC" w:rsidP="00E807A6">
      <w:pPr>
        <w:pStyle w:val="NoSpacing"/>
        <w:spacing w:before="240" w:after="240" w:line="360" w:lineRule="auto"/>
        <w:rPr>
          <w:rFonts w:ascii="Times New Roman" w:hAnsi="Times New Roman" w:cs="Times New Roman"/>
          <w:color w:val="1F1F1F"/>
          <w:sz w:val="32"/>
          <w:szCs w:val="32"/>
          <w:shd w:val="clear" w:color="auto" w:fill="FFFFFF"/>
        </w:rPr>
      </w:pPr>
      <w:r>
        <w:rPr>
          <w:noProof/>
        </w:rPr>
        <w:drawing>
          <wp:anchor distT="0" distB="0" distL="114300" distR="114300" simplePos="0" relativeHeight="251658240" behindDoc="0" locked="0" layoutInCell="1" allowOverlap="1" wp14:anchorId="6AED27C1" wp14:editId="57F0BCE0">
            <wp:simplePos x="0" y="0"/>
            <wp:positionH relativeFrom="column">
              <wp:posOffset>-95944</wp:posOffset>
            </wp:positionH>
            <wp:positionV relativeFrom="topMargin">
              <wp:align>bottom</wp:align>
            </wp:positionV>
            <wp:extent cx="1685925" cy="657225"/>
            <wp:effectExtent l="0" t="0" r="9525" b="9525"/>
            <wp:wrapNone/>
            <wp:docPr id="1665702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02097" name=""/>
                    <pic:cNvPicPr/>
                  </pic:nvPicPr>
                  <pic:blipFill>
                    <a:blip r:embed="rId8">
                      <a:extLst>
                        <a:ext uri="{28A0092B-C50C-407E-A947-70E740481C1C}">
                          <a14:useLocalDpi xmlns:a14="http://schemas.microsoft.com/office/drawing/2010/main" val="0"/>
                        </a:ext>
                      </a:extLst>
                    </a:blip>
                    <a:stretch>
                      <a:fillRect/>
                    </a:stretch>
                  </pic:blipFill>
                  <pic:spPr>
                    <a:xfrm>
                      <a:off x="0" y="0"/>
                      <a:ext cx="1685925" cy="657225"/>
                    </a:xfrm>
                    <a:prstGeom prst="rect">
                      <a:avLst/>
                    </a:prstGeom>
                  </pic:spPr>
                </pic:pic>
              </a:graphicData>
            </a:graphic>
          </wp:anchor>
        </w:drawing>
      </w:r>
    </w:p>
    <w:p w14:paraId="12694E83" w14:textId="42E0CD18" w:rsidR="00E807A6" w:rsidRPr="00C16D66" w:rsidRDefault="00E807A6" w:rsidP="00E807A6">
      <w:pPr>
        <w:spacing w:after="0" w:line="360" w:lineRule="auto"/>
        <w:jc w:val="center"/>
        <w:rPr>
          <w:b/>
          <w:sz w:val="52"/>
          <w:szCs w:val="52"/>
        </w:rPr>
      </w:pPr>
      <w:r>
        <w:rPr>
          <w:b/>
          <w:sz w:val="52"/>
          <w:szCs w:val="52"/>
        </w:rPr>
        <w:t>Entrepreneurship</w:t>
      </w:r>
    </w:p>
    <w:p w14:paraId="6CF5A226" w14:textId="4B9F0B5A" w:rsidR="00E807A6" w:rsidRPr="00C16D66" w:rsidRDefault="00E807A6" w:rsidP="00E807A6">
      <w:pPr>
        <w:spacing w:after="0" w:line="360" w:lineRule="auto"/>
        <w:jc w:val="center"/>
        <w:rPr>
          <w:b/>
          <w:sz w:val="44"/>
          <w:szCs w:val="44"/>
        </w:rPr>
      </w:pPr>
      <w:r w:rsidRPr="00C16D66">
        <w:rPr>
          <w:b/>
          <w:sz w:val="44"/>
          <w:szCs w:val="44"/>
        </w:rPr>
        <w:t>Module Code: LCBB500</w:t>
      </w:r>
      <w:r>
        <w:rPr>
          <w:b/>
          <w:sz w:val="44"/>
          <w:szCs w:val="44"/>
        </w:rPr>
        <w:t>1</w:t>
      </w:r>
    </w:p>
    <w:p w14:paraId="265A6C3D" w14:textId="77777777" w:rsidR="00E807A6" w:rsidRDefault="00E807A6" w:rsidP="00E807A6">
      <w:pPr>
        <w:spacing w:after="0" w:line="360" w:lineRule="auto"/>
        <w:jc w:val="center"/>
        <w:rPr>
          <w:b/>
          <w:color w:val="000000"/>
          <w:sz w:val="44"/>
          <w:szCs w:val="44"/>
        </w:rPr>
      </w:pPr>
      <w:r w:rsidRPr="00094F00">
        <w:rPr>
          <w:b/>
          <w:color w:val="000000"/>
          <w:sz w:val="44"/>
          <w:szCs w:val="44"/>
        </w:rPr>
        <w:t>Student name:</w:t>
      </w:r>
      <w:r>
        <w:rPr>
          <w:b/>
          <w:color w:val="000000"/>
          <w:sz w:val="44"/>
          <w:szCs w:val="44"/>
        </w:rPr>
        <w:t xml:space="preserve"> Cristina Madalina Carare</w:t>
      </w:r>
    </w:p>
    <w:p w14:paraId="75F7314E" w14:textId="262234FD" w:rsidR="00E807A6" w:rsidRPr="00094F00" w:rsidRDefault="00E807A6" w:rsidP="00E807A6">
      <w:pPr>
        <w:spacing w:after="0" w:line="360" w:lineRule="auto"/>
        <w:jc w:val="center"/>
        <w:rPr>
          <w:b/>
          <w:color w:val="000000"/>
          <w:sz w:val="44"/>
          <w:szCs w:val="44"/>
        </w:rPr>
      </w:pPr>
      <w:r>
        <w:rPr>
          <w:b/>
          <w:color w:val="000000"/>
          <w:sz w:val="44"/>
          <w:szCs w:val="44"/>
        </w:rPr>
        <w:t xml:space="preserve">Module Lecturer: </w:t>
      </w:r>
      <w:r w:rsidRPr="00E807A6">
        <w:rPr>
          <w:b/>
          <w:color w:val="000000"/>
          <w:sz w:val="44"/>
          <w:szCs w:val="44"/>
        </w:rPr>
        <w:t>Masud Ibrahim</w:t>
      </w:r>
    </w:p>
    <w:p w14:paraId="48DB1BB5" w14:textId="79ACD786" w:rsidR="00E807A6" w:rsidRDefault="00E807A6" w:rsidP="00E807A6">
      <w:pPr>
        <w:spacing w:after="0" w:line="360" w:lineRule="auto"/>
        <w:jc w:val="center"/>
        <w:rPr>
          <w:b/>
          <w:color w:val="000000"/>
          <w:sz w:val="44"/>
          <w:szCs w:val="44"/>
        </w:rPr>
      </w:pPr>
      <w:r w:rsidRPr="00094F00">
        <w:rPr>
          <w:b/>
          <w:color w:val="000000"/>
          <w:sz w:val="44"/>
          <w:szCs w:val="44"/>
        </w:rPr>
        <w:t>Student ID:</w:t>
      </w:r>
      <w:r>
        <w:rPr>
          <w:b/>
          <w:color w:val="000000"/>
          <w:sz w:val="44"/>
          <w:szCs w:val="44"/>
        </w:rPr>
        <w:t xml:space="preserve"> 2246441</w:t>
      </w:r>
    </w:p>
    <w:p w14:paraId="73659143" w14:textId="77777777" w:rsidR="00E807A6" w:rsidRDefault="00E807A6" w:rsidP="00E807A6">
      <w:pPr>
        <w:spacing w:before="240" w:after="240" w:line="360" w:lineRule="auto"/>
        <w:jc w:val="center"/>
        <w:rPr>
          <w:b/>
          <w:bCs/>
          <w:color w:val="000000"/>
          <w:sz w:val="44"/>
          <w:szCs w:val="44"/>
        </w:rPr>
      </w:pPr>
      <w:r w:rsidRPr="00E807A6">
        <w:rPr>
          <w:b/>
          <w:bCs/>
          <w:color w:val="000000"/>
          <w:sz w:val="44"/>
          <w:szCs w:val="44"/>
        </w:rPr>
        <w:t>Component 1: Written Report (Business Plan)</w:t>
      </w:r>
    </w:p>
    <w:p w14:paraId="48CF02AF" w14:textId="1A829B4C" w:rsidR="00BF30BC" w:rsidRPr="00D3039F" w:rsidRDefault="00BF30BC" w:rsidP="00E807A6">
      <w:pPr>
        <w:spacing w:before="240" w:after="240" w:line="360" w:lineRule="auto"/>
        <w:jc w:val="center"/>
        <w:rPr>
          <w:rFonts w:ascii="Times New Roman" w:hAnsi="Times New Roman" w:cs="Times New Roman"/>
          <w:b/>
          <w:bCs/>
          <w:i/>
          <w:iCs/>
          <w:color w:val="833C0B" w:themeColor="accent2" w:themeShade="80"/>
          <w:sz w:val="32"/>
          <w:szCs w:val="32"/>
        </w:rPr>
      </w:pPr>
      <w:r w:rsidRPr="00D3039F">
        <w:rPr>
          <w:rFonts w:ascii="Times New Roman" w:hAnsi="Times New Roman" w:cs="Times New Roman"/>
          <w:b/>
          <w:bCs/>
          <w:i/>
          <w:iCs/>
          <w:color w:val="833C0B" w:themeColor="accent2" w:themeShade="80"/>
          <w:sz w:val="32"/>
          <w:szCs w:val="32"/>
        </w:rPr>
        <w:t xml:space="preserve">“A Sustainable Fashion Revolution in the Context of </w:t>
      </w:r>
      <w:proofErr w:type="spellStart"/>
      <w:r w:rsidRPr="00D3039F">
        <w:rPr>
          <w:rFonts w:ascii="Times New Roman" w:hAnsi="Times New Roman" w:cs="Times New Roman"/>
          <w:b/>
          <w:bCs/>
          <w:i/>
          <w:iCs/>
          <w:color w:val="833C0B" w:themeColor="accent2" w:themeShade="80"/>
          <w:sz w:val="32"/>
          <w:szCs w:val="32"/>
        </w:rPr>
        <w:t>E</w:t>
      </w:r>
      <w:r w:rsidR="00115EB3">
        <w:rPr>
          <w:rFonts w:ascii="Times New Roman" w:hAnsi="Times New Roman" w:cs="Times New Roman"/>
          <w:b/>
          <w:bCs/>
          <w:i/>
          <w:iCs/>
          <w:color w:val="833C0B" w:themeColor="accent2" w:themeShade="80"/>
          <w:sz w:val="32"/>
          <w:szCs w:val="32"/>
        </w:rPr>
        <w:t>thica</w:t>
      </w:r>
      <w:proofErr w:type="spellEnd"/>
      <w:r w:rsidR="00115EB3">
        <w:rPr>
          <w:rFonts w:ascii="Times New Roman" w:hAnsi="Times New Roman" w:cs="Times New Roman"/>
          <w:b/>
          <w:bCs/>
          <w:i/>
          <w:iCs/>
          <w:color w:val="833C0B" w:themeColor="accent2" w:themeShade="80"/>
          <w:sz w:val="32"/>
          <w:szCs w:val="32"/>
        </w:rPr>
        <w:t xml:space="preserve"> Wear</w:t>
      </w:r>
      <w:r w:rsidRPr="00D3039F">
        <w:rPr>
          <w:rFonts w:ascii="Times New Roman" w:hAnsi="Times New Roman" w:cs="Times New Roman"/>
          <w:b/>
          <w:bCs/>
          <w:i/>
          <w:iCs/>
          <w:color w:val="833C0B" w:themeColor="accent2" w:themeShade="80"/>
          <w:sz w:val="32"/>
          <w:szCs w:val="32"/>
        </w:rPr>
        <w:t>’’</w:t>
      </w:r>
    </w:p>
    <w:p w14:paraId="4FC8C533" w14:textId="77777777" w:rsidR="00D3039F" w:rsidRPr="00D3039F" w:rsidRDefault="00D3039F" w:rsidP="00453AF0">
      <w:pPr>
        <w:spacing w:before="240" w:after="240" w:line="360" w:lineRule="auto"/>
        <w:rPr>
          <w:rFonts w:ascii="Times New Roman" w:hAnsi="Times New Roman" w:cs="Times New Roman"/>
          <w:b/>
          <w:bCs/>
          <w:color w:val="222222"/>
          <w:sz w:val="32"/>
          <w:szCs w:val="32"/>
          <w:shd w:val="clear" w:color="auto" w:fill="FFFFFF"/>
        </w:rPr>
      </w:pPr>
    </w:p>
    <w:p w14:paraId="53B66D71" w14:textId="77777777" w:rsidR="00D3039F" w:rsidRPr="00D3039F" w:rsidRDefault="00D3039F" w:rsidP="00453AF0">
      <w:pPr>
        <w:spacing w:before="240" w:after="240" w:line="360" w:lineRule="auto"/>
        <w:rPr>
          <w:rFonts w:ascii="Times New Roman" w:hAnsi="Times New Roman" w:cs="Times New Roman"/>
          <w:b/>
          <w:bCs/>
          <w:color w:val="222222"/>
          <w:sz w:val="32"/>
          <w:szCs w:val="32"/>
          <w:shd w:val="clear" w:color="auto" w:fill="FFFFFF"/>
        </w:rPr>
      </w:pPr>
      <w:r w:rsidRPr="00D3039F">
        <w:rPr>
          <w:rFonts w:ascii="Times New Roman" w:hAnsi="Times New Roman" w:cs="Times New Roman"/>
          <w:b/>
          <w:bCs/>
          <w:color w:val="222222"/>
          <w:sz w:val="32"/>
          <w:szCs w:val="32"/>
          <w:shd w:val="clear" w:color="auto" w:fill="FFFFFF"/>
        </w:rPr>
        <w:br w:type="page"/>
      </w:r>
    </w:p>
    <w:sdt>
      <w:sdtPr>
        <w:rPr>
          <w:rFonts w:ascii="Times New Roman" w:eastAsiaTheme="minorHAnsi" w:hAnsi="Times New Roman" w:cs="Times New Roman"/>
          <w:color w:val="auto"/>
          <w:kern w:val="2"/>
          <w:sz w:val="22"/>
          <w:szCs w:val="22"/>
          <w:lang w:val="en-ID"/>
          <w14:ligatures w14:val="standardContextual"/>
        </w:rPr>
        <w:id w:val="451594897"/>
        <w:docPartObj>
          <w:docPartGallery w:val="Table of Contents"/>
          <w:docPartUnique/>
        </w:docPartObj>
      </w:sdtPr>
      <w:sdtEndPr>
        <w:rPr>
          <w:b/>
          <w:bCs/>
          <w:noProof/>
        </w:rPr>
      </w:sdtEndPr>
      <w:sdtContent>
        <w:p w14:paraId="71BD3627" w14:textId="54AEEB47" w:rsidR="00D3039F" w:rsidRPr="00D3039F" w:rsidRDefault="00D3039F" w:rsidP="00453AF0">
          <w:pPr>
            <w:pStyle w:val="TOCHeading"/>
            <w:spacing w:after="240" w:line="360" w:lineRule="auto"/>
            <w:rPr>
              <w:rFonts w:ascii="Times New Roman" w:hAnsi="Times New Roman" w:cs="Times New Roman"/>
            </w:rPr>
          </w:pPr>
          <w:r w:rsidRPr="00D3039F">
            <w:rPr>
              <w:rFonts w:ascii="Times New Roman" w:hAnsi="Times New Roman" w:cs="Times New Roman"/>
            </w:rPr>
            <w:t>Table of Contents</w:t>
          </w:r>
        </w:p>
        <w:p w14:paraId="33FA79D7" w14:textId="0EE1E234" w:rsidR="00453AF0" w:rsidRPr="00453AF0" w:rsidRDefault="00D3039F" w:rsidP="00453AF0">
          <w:pPr>
            <w:pStyle w:val="TOC1"/>
            <w:tabs>
              <w:tab w:val="right" w:leader="dot" w:pos="9016"/>
            </w:tabs>
            <w:spacing w:before="240" w:after="240" w:line="360" w:lineRule="auto"/>
            <w:jc w:val="both"/>
            <w:rPr>
              <w:rFonts w:ascii="Times New Roman" w:eastAsiaTheme="minorEastAsia" w:hAnsi="Times New Roman" w:cs="Times New Roman"/>
              <w:noProof/>
              <w:sz w:val="24"/>
              <w:szCs w:val="24"/>
              <w:lang w:val="en-GB" w:eastAsia="en-GB"/>
            </w:rPr>
          </w:pPr>
          <w:r w:rsidRPr="00D3039F">
            <w:rPr>
              <w:rFonts w:ascii="Times New Roman" w:hAnsi="Times New Roman" w:cs="Times New Roman"/>
            </w:rPr>
            <w:fldChar w:fldCharType="begin"/>
          </w:r>
          <w:r w:rsidRPr="00D3039F">
            <w:rPr>
              <w:rFonts w:ascii="Times New Roman" w:hAnsi="Times New Roman" w:cs="Times New Roman"/>
            </w:rPr>
            <w:instrText xml:space="preserve"> TOC \o "1-3" \h \z \u </w:instrText>
          </w:r>
          <w:r w:rsidRPr="00D3039F">
            <w:rPr>
              <w:rFonts w:ascii="Times New Roman" w:hAnsi="Times New Roman" w:cs="Times New Roman"/>
            </w:rPr>
            <w:fldChar w:fldCharType="separate"/>
          </w:r>
          <w:hyperlink w:anchor="_Toc179328861" w:history="1">
            <w:r w:rsidR="00453AF0" w:rsidRPr="00453AF0">
              <w:rPr>
                <w:rStyle w:val="Hyperlink"/>
                <w:rFonts w:ascii="Times New Roman" w:eastAsia="Times New Roman" w:hAnsi="Times New Roman" w:cs="Times New Roman"/>
                <w:noProof/>
                <w:sz w:val="24"/>
                <w:szCs w:val="24"/>
                <w:lang w:eastAsia="en-ID"/>
              </w:rPr>
              <w:t>Introduction</w:t>
            </w:r>
            <w:r w:rsidR="00453AF0" w:rsidRPr="00453AF0">
              <w:rPr>
                <w:rFonts w:ascii="Times New Roman" w:hAnsi="Times New Roman" w:cs="Times New Roman"/>
                <w:noProof/>
                <w:webHidden/>
                <w:sz w:val="24"/>
                <w:szCs w:val="24"/>
              </w:rPr>
              <w:tab/>
            </w:r>
            <w:r w:rsidR="00453AF0" w:rsidRPr="00453AF0">
              <w:rPr>
                <w:rFonts w:ascii="Times New Roman" w:hAnsi="Times New Roman" w:cs="Times New Roman"/>
                <w:noProof/>
                <w:webHidden/>
                <w:sz w:val="24"/>
                <w:szCs w:val="24"/>
              </w:rPr>
              <w:fldChar w:fldCharType="begin"/>
            </w:r>
            <w:r w:rsidR="00453AF0" w:rsidRPr="00453AF0">
              <w:rPr>
                <w:rFonts w:ascii="Times New Roman" w:hAnsi="Times New Roman" w:cs="Times New Roman"/>
                <w:noProof/>
                <w:webHidden/>
                <w:sz w:val="24"/>
                <w:szCs w:val="24"/>
              </w:rPr>
              <w:instrText xml:space="preserve"> PAGEREF _Toc179328861 \h </w:instrText>
            </w:r>
            <w:r w:rsidR="00453AF0" w:rsidRPr="00453AF0">
              <w:rPr>
                <w:rFonts w:ascii="Times New Roman" w:hAnsi="Times New Roman" w:cs="Times New Roman"/>
                <w:noProof/>
                <w:webHidden/>
                <w:sz w:val="24"/>
                <w:szCs w:val="24"/>
              </w:rPr>
            </w:r>
            <w:r w:rsidR="00453AF0" w:rsidRPr="00453AF0">
              <w:rPr>
                <w:rFonts w:ascii="Times New Roman" w:hAnsi="Times New Roman" w:cs="Times New Roman"/>
                <w:noProof/>
                <w:webHidden/>
                <w:sz w:val="24"/>
                <w:szCs w:val="24"/>
              </w:rPr>
              <w:fldChar w:fldCharType="separate"/>
            </w:r>
            <w:r w:rsidR="00453AF0" w:rsidRPr="00453AF0">
              <w:rPr>
                <w:rFonts w:ascii="Times New Roman" w:hAnsi="Times New Roman" w:cs="Times New Roman"/>
                <w:noProof/>
                <w:webHidden/>
                <w:sz w:val="24"/>
                <w:szCs w:val="24"/>
              </w:rPr>
              <w:t>3</w:t>
            </w:r>
            <w:r w:rsidR="00453AF0" w:rsidRPr="00453AF0">
              <w:rPr>
                <w:rFonts w:ascii="Times New Roman" w:hAnsi="Times New Roman" w:cs="Times New Roman"/>
                <w:noProof/>
                <w:webHidden/>
                <w:sz w:val="24"/>
                <w:szCs w:val="24"/>
              </w:rPr>
              <w:fldChar w:fldCharType="end"/>
            </w:r>
          </w:hyperlink>
        </w:p>
        <w:p w14:paraId="2B21042D" w14:textId="6B326051" w:rsidR="00453AF0" w:rsidRPr="00453AF0" w:rsidRDefault="00453AF0" w:rsidP="00453AF0">
          <w:pPr>
            <w:pStyle w:val="TOC1"/>
            <w:tabs>
              <w:tab w:val="right" w:leader="dot" w:pos="9016"/>
            </w:tabs>
            <w:spacing w:before="240" w:after="240" w:line="360" w:lineRule="auto"/>
            <w:jc w:val="both"/>
            <w:rPr>
              <w:rFonts w:ascii="Times New Roman" w:eastAsiaTheme="minorEastAsia" w:hAnsi="Times New Roman" w:cs="Times New Roman"/>
              <w:noProof/>
              <w:sz w:val="24"/>
              <w:szCs w:val="24"/>
              <w:lang w:val="en-GB" w:eastAsia="en-GB"/>
            </w:rPr>
          </w:pPr>
          <w:hyperlink w:anchor="_Toc179328862" w:history="1">
            <w:r w:rsidRPr="00453AF0">
              <w:rPr>
                <w:rStyle w:val="Hyperlink"/>
                <w:rFonts w:ascii="Times New Roman" w:eastAsia="Times New Roman" w:hAnsi="Times New Roman" w:cs="Times New Roman"/>
                <w:noProof/>
                <w:sz w:val="24"/>
                <w:szCs w:val="24"/>
                <w:lang w:eastAsia="en-ID"/>
              </w:rPr>
              <w:t>Overview of the business idea</w:t>
            </w:r>
            <w:r w:rsidRPr="00453AF0">
              <w:rPr>
                <w:rFonts w:ascii="Times New Roman" w:hAnsi="Times New Roman" w:cs="Times New Roman"/>
                <w:noProof/>
                <w:webHidden/>
                <w:sz w:val="24"/>
                <w:szCs w:val="24"/>
              </w:rPr>
              <w:tab/>
            </w:r>
            <w:r w:rsidRPr="00453AF0">
              <w:rPr>
                <w:rFonts w:ascii="Times New Roman" w:hAnsi="Times New Roman" w:cs="Times New Roman"/>
                <w:noProof/>
                <w:webHidden/>
                <w:sz w:val="24"/>
                <w:szCs w:val="24"/>
              </w:rPr>
              <w:fldChar w:fldCharType="begin"/>
            </w:r>
            <w:r w:rsidRPr="00453AF0">
              <w:rPr>
                <w:rFonts w:ascii="Times New Roman" w:hAnsi="Times New Roman" w:cs="Times New Roman"/>
                <w:noProof/>
                <w:webHidden/>
                <w:sz w:val="24"/>
                <w:szCs w:val="24"/>
              </w:rPr>
              <w:instrText xml:space="preserve"> PAGEREF _Toc179328862 \h </w:instrText>
            </w:r>
            <w:r w:rsidRPr="00453AF0">
              <w:rPr>
                <w:rFonts w:ascii="Times New Roman" w:hAnsi="Times New Roman" w:cs="Times New Roman"/>
                <w:noProof/>
                <w:webHidden/>
                <w:sz w:val="24"/>
                <w:szCs w:val="24"/>
              </w:rPr>
            </w:r>
            <w:r w:rsidRPr="00453AF0">
              <w:rPr>
                <w:rFonts w:ascii="Times New Roman" w:hAnsi="Times New Roman" w:cs="Times New Roman"/>
                <w:noProof/>
                <w:webHidden/>
                <w:sz w:val="24"/>
                <w:szCs w:val="24"/>
              </w:rPr>
              <w:fldChar w:fldCharType="separate"/>
            </w:r>
            <w:r w:rsidRPr="00453AF0">
              <w:rPr>
                <w:rFonts w:ascii="Times New Roman" w:hAnsi="Times New Roman" w:cs="Times New Roman"/>
                <w:noProof/>
                <w:webHidden/>
                <w:sz w:val="24"/>
                <w:szCs w:val="24"/>
              </w:rPr>
              <w:t>4</w:t>
            </w:r>
            <w:r w:rsidRPr="00453AF0">
              <w:rPr>
                <w:rFonts w:ascii="Times New Roman" w:hAnsi="Times New Roman" w:cs="Times New Roman"/>
                <w:noProof/>
                <w:webHidden/>
                <w:sz w:val="24"/>
                <w:szCs w:val="24"/>
              </w:rPr>
              <w:fldChar w:fldCharType="end"/>
            </w:r>
          </w:hyperlink>
        </w:p>
        <w:p w14:paraId="2CA9FF60" w14:textId="65BA004D" w:rsidR="00453AF0" w:rsidRPr="00453AF0" w:rsidRDefault="00453AF0" w:rsidP="00453AF0">
          <w:pPr>
            <w:pStyle w:val="TOC1"/>
            <w:tabs>
              <w:tab w:val="right" w:leader="dot" w:pos="9016"/>
            </w:tabs>
            <w:spacing w:before="240" w:after="240" w:line="360" w:lineRule="auto"/>
            <w:jc w:val="both"/>
            <w:rPr>
              <w:rFonts w:ascii="Times New Roman" w:eastAsiaTheme="minorEastAsia" w:hAnsi="Times New Roman" w:cs="Times New Roman"/>
              <w:noProof/>
              <w:sz w:val="24"/>
              <w:szCs w:val="24"/>
              <w:lang w:val="en-GB" w:eastAsia="en-GB"/>
            </w:rPr>
          </w:pPr>
          <w:hyperlink w:anchor="_Toc179328863" w:history="1">
            <w:r w:rsidRPr="00453AF0">
              <w:rPr>
                <w:rStyle w:val="Hyperlink"/>
                <w:rFonts w:ascii="Times New Roman" w:eastAsia="Times New Roman" w:hAnsi="Times New Roman" w:cs="Times New Roman"/>
                <w:noProof/>
                <w:sz w:val="24"/>
                <w:szCs w:val="24"/>
                <w:lang w:eastAsia="en-ID"/>
              </w:rPr>
              <w:t>Legal format for Ethica Wear</w:t>
            </w:r>
            <w:r w:rsidRPr="00453AF0">
              <w:rPr>
                <w:rFonts w:ascii="Times New Roman" w:hAnsi="Times New Roman" w:cs="Times New Roman"/>
                <w:noProof/>
                <w:webHidden/>
                <w:sz w:val="24"/>
                <w:szCs w:val="24"/>
              </w:rPr>
              <w:tab/>
            </w:r>
            <w:r w:rsidRPr="00453AF0">
              <w:rPr>
                <w:rFonts w:ascii="Times New Roman" w:hAnsi="Times New Roman" w:cs="Times New Roman"/>
                <w:noProof/>
                <w:webHidden/>
                <w:sz w:val="24"/>
                <w:szCs w:val="24"/>
              </w:rPr>
              <w:fldChar w:fldCharType="begin"/>
            </w:r>
            <w:r w:rsidRPr="00453AF0">
              <w:rPr>
                <w:rFonts w:ascii="Times New Roman" w:hAnsi="Times New Roman" w:cs="Times New Roman"/>
                <w:noProof/>
                <w:webHidden/>
                <w:sz w:val="24"/>
                <w:szCs w:val="24"/>
              </w:rPr>
              <w:instrText xml:space="preserve"> PAGEREF _Toc179328863 \h </w:instrText>
            </w:r>
            <w:r w:rsidRPr="00453AF0">
              <w:rPr>
                <w:rFonts w:ascii="Times New Roman" w:hAnsi="Times New Roman" w:cs="Times New Roman"/>
                <w:noProof/>
                <w:webHidden/>
                <w:sz w:val="24"/>
                <w:szCs w:val="24"/>
              </w:rPr>
            </w:r>
            <w:r w:rsidRPr="00453AF0">
              <w:rPr>
                <w:rFonts w:ascii="Times New Roman" w:hAnsi="Times New Roman" w:cs="Times New Roman"/>
                <w:noProof/>
                <w:webHidden/>
                <w:sz w:val="24"/>
                <w:szCs w:val="24"/>
              </w:rPr>
              <w:fldChar w:fldCharType="separate"/>
            </w:r>
            <w:r w:rsidRPr="00453AF0">
              <w:rPr>
                <w:rFonts w:ascii="Times New Roman" w:hAnsi="Times New Roman" w:cs="Times New Roman"/>
                <w:noProof/>
                <w:webHidden/>
                <w:sz w:val="24"/>
                <w:szCs w:val="24"/>
              </w:rPr>
              <w:t>5</w:t>
            </w:r>
            <w:r w:rsidRPr="00453AF0">
              <w:rPr>
                <w:rFonts w:ascii="Times New Roman" w:hAnsi="Times New Roman" w:cs="Times New Roman"/>
                <w:noProof/>
                <w:webHidden/>
                <w:sz w:val="24"/>
                <w:szCs w:val="24"/>
              </w:rPr>
              <w:fldChar w:fldCharType="end"/>
            </w:r>
          </w:hyperlink>
        </w:p>
        <w:p w14:paraId="10B6D53A" w14:textId="42E647F1" w:rsidR="00453AF0" w:rsidRPr="00453AF0" w:rsidRDefault="00453AF0" w:rsidP="00453AF0">
          <w:pPr>
            <w:pStyle w:val="TOC1"/>
            <w:tabs>
              <w:tab w:val="right" w:leader="dot" w:pos="9016"/>
            </w:tabs>
            <w:spacing w:before="240" w:after="240" w:line="360" w:lineRule="auto"/>
            <w:jc w:val="both"/>
            <w:rPr>
              <w:rFonts w:ascii="Times New Roman" w:eastAsiaTheme="minorEastAsia" w:hAnsi="Times New Roman" w:cs="Times New Roman"/>
              <w:noProof/>
              <w:sz w:val="24"/>
              <w:szCs w:val="24"/>
              <w:lang w:val="en-GB" w:eastAsia="en-GB"/>
            </w:rPr>
          </w:pPr>
          <w:hyperlink w:anchor="_Toc179328864" w:history="1">
            <w:r w:rsidRPr="00453AF0">
              <w:rPr>
                <w:rStyle w:val="Hyperlink"/>
                <w:rFonts w:ascii="Times New Roman" w:eastAsia="Times New Roman" w:hAnsi="Times New Roman" w:cs="Times New Roman"/>
                <w:noProof/>
                <w:sz w:val="24"/>
                <w:szCs w:val="24"/>
                <w:lang w:eastAsia="en-ID"/>
              </w:rPr>
              <w:t>Management of the company</w:t>
            </w:r>
            <w:r w:rsidRPr="00453AF0">
              <w:rPr>
                <w:rFonts w:ascii="Times New Roman" w:hAnsi="Times New Roman" w:cs="Times New Roman"/>
                <w:noProof/>
                <w:webHidden/>
                <w:sz w:val="24"/>
                <w:szCs w:val="24"/>
              </w:rPr>
              <w:tab/>
            </w:r>
            <w:r w:rsidRPr="00453AF0">
              <w:rPr>
                <w:rFonts w:ascii="Times New Roman" w:hAnsi="Times New Roman" w:cs="Times New Roman"/>
                <w:noProof/>
                <w:webHidden/>
                <w:sz w:val="24"/>
                <w:szCs w:val="24"/>
              </w:rPr>
              <w:fldChar w:fldCharType="begin"/>
            </w:r>
            <w:r w:rsidRPr="00453AF0">
              <w:rPr>
                <w:rFonts w:ascii="Times New Roman" w:hAnsi="Times New Roman" w:cs="Times New Roman"/>
                <w:noProof/>
                <w:webHidden/>
                <w:sz w:val="24"/>
                <w:szCs w:val="24"/>
              </w:rPr>
              <w:instrText xml:space="preserve"> PAGEREF _Toc179328864 \h </w:instrText>
            </w:r>
            <w:r w:rsidRPr="00453AF0">
              <w:rPr>
                <w:rFonts w:ascii="Times New Roman" w:hAnsi="Times New Roman" w:cs="Times New Roman"/>
                <w:noProof/>
                <w:webHidden/>
                <w:sz w:val="24"/>
                <w:szCs w:val="24"/>
              </w:rPr>
            </w:r>
            <w:r w:rsidRPr="00453AF0">
              <w:rPr>
                <w:rFonts w:ascii="Times New Roman" w:hAnsi="Times New Roman" w:cs="Times New Roman"/>
                <w:noProof/>
                <w:webHidden/>
                <w:sz w:val="24"/>
                <w:szCs w:val="24"/>
              </w:rPr>
              <w:fldChar w:fldCharType="separate"/>
            </w:r>
            <w:r w:rsidRPr="00453AF0">
              <w:rPr>
                <w:rFonts w:ascii="Times New Roman" w:hAnsi="Times New Roman" w:cs="Times New Roman"/>
                <w:noProof/>
                <w:webHidden/>
                <w:sz w:val="24"/>
                <w:szCs w:val="24"/>
              </w:rPr>
              <w:t>6</w:t>
            </w:r>
            <w:r w:rsidRPr="00453AF0">
              <w:rPr>
                <w:rFonts w:ascii="Times New Roman" w:hAnsi="Times New Roman" w:cs="Times New Roman"/>
                <w:noProof/>
                <w:webHidden/>
                <w:sz w:val="24"/>
                <w:szCs w:val="24"/>
              </w:rPr>
              <w:fldChar w:fldCharType="end"/>
            </w:r>
          </w:hyperlink>
        </w:p>
        <w:p w14:paraId="511ED342" w14:textId="59151C19" w:rsidR="00453AF0" w:rsidRPr="00453AF0" w:rsidRDefault="00453AF0" w:rsidP="00453AF0">
          <w:pPr>
            <w:pStyle w:val="TOC1"/>
            <w:tabs>
              <w:tab w:val="right" w:leader="dot" w:pos="9016"/>
            </w:tabs>
            <w:spacing w:before="240" w:after="240" w:line="360" w:lineRule="auto"/>
            <w:jc w:val="both"/>
            <w:rPr>
              <w:rFonts w:ascii="Times New Roman" w:eastAsiaTheme="minorEastAsia" w:hAnsi="Times New Roman" w:cs="Times New Roman"/>
              <w:noProof/>
              <w:sz w:val="24"/>
              <w:szCs w:val="24"/>
              <w:lang w:val="en-GB" w:eastAsia="en-GB"/>
            </w:rPr>
          </w:pPr>
          <w:hyperlink w:anchor="_Toc179328865" w:history="1">
            <w:r w:rsidRPr="00453AF0">
              <w:rPr>
                <w:rStyle w:val="Hyperlink"/>
                <w:rFonts w:ascii="Times New Roman" w:eastAsia="Times New Roman" w:hAnsi="Times New Roman" w:cs="Times New Roman"/>
                <w:noProof/>
                <w:sz w:val="24"/>
                <w:szCs w:val="24"/>
                <w:lang w:eastAsia="en-ID"/>
              </w:rPr>
              <w:t>SWOT analysis for Ethica Wear</w:t>
            </w:r>
            <w:r w:rsidRPr="00453AF0">
              <w:rPr>
                <w:rFonts w:ascii="Times New Roman" w:hAnsi="Times New Roman" w:cs="Times New Roman"/>
                <w:noProof/>
                <w:webHidden/>
                <w:sz w:val="24"/>
                <w:szCs w:val="24"/>
              </w:rPr>
              <w:tab/>
            </w:r>
            <w:r w:rsidRPr="00453AF0">
              <w:rPr>
                <w:rFonts w:ascii="Times New Roman" w:hAnsi="Times New Roman" w:cs="Times New Roman"/>
                <w:noProof/>
                <w:webHidden/>
                <w:sz w:val="24"/>
                <w:szCs w:val="24"/>
              </w:rPr>
              <w:fldChar w:fldCharType="begin"/>
            </w:r>
            <w:r w:rsidRPr="00453AF0">
              <w:rPr>
                <w:rFonts w:ascii="Times New Roman" w:hAnsi="Times New Roman" w:cs="Times New Roman"/>
                <w:noProof/>
                <w:webHidden/>
                <w:sz w:val="24"/>
                <w:szCs w:val="24"/>
              </w:rPr>
              <w:instrText xml:space="preserve"> PAGEREF _Toc179328865 \h </w:instrText>
            </w:r>
            <w:r w:rsidRPr="00453AF0">
              <w:rPr>
                <w:rFonts w:ascii="Times New Roman" w:hAnsi="Times New Roman" w:cs="Times New Roman"/>
                <w:noProof/>
                <w:webHidden/>
                <w:sz w:val="24"/>
                <w:szCs w:val="24"/>
              </w:rPr>
            </w:r>
            <w:r w:rsidRPr="00453AF0">
              <w:rPr>
                <w:rFonts w:ascii="Times New Roman" w:hAnsi="Times New Roman" w:cs="Times New Roman"/>
                <w:noProof/>
                <w:webHidden/>
                <w:sz w:val="24"/>
                <w:szCs w:val="24"/>
              </w:rPr>
              <w:fldChar w:fldCharType="separate"/>
            </w:r>
            <w:r w:rsidRPr="00453AF0">
              <w:rPr>
                <w:rFonts w:ascii="Times New Roman" w:hAnsi="Times New Roman" w:cs="Times New Roman"/>
                <w:noProof/>
                <w:webHidden/>
                <w:sz w:val="24"/>
                <w:szCs w:val="24"/>
              </w:rPr>
              <w:t>8</w:t>
            </w:r>
            <w:r w:rsidRPr="00453AF0">
              <w:rPr>
                <w:rFonts w:ascii="Times New Roman" w:hAnsi="Times New Roman" w:cs="Times New Roman"/>
                <w:noProof/>
                <w:webHidden/>
                <w:sz w:val="24"/>
                <w:szCs w:val="24"/>
              </w:rPr>
              <w:fldChar w:fldCharType="end"/>
            </w:r>
          </w:hyperlink>
        </w:p>
        <w:p w14:paraId="269B65DE" w14:textId="4B9906A7" w:rsidR="00453AF0" w:rsidRPr="00453AF0" w:rsidRDefault="00453AF0" w:rsidP="00453AF0">
          <w:pPr>
            <w:pStyle w:val="TOC1"/>
            <w:tabs>
              <w:tab w:val="right" w:leader="dot" w:pos="9016"/>
            </w:tabs>
            <w:spacing w:before="240" w:after="240" w:line="360" w:lineRule="auto"/>
            <w:jc w:val="both"/>
            <w:rPr>
              <w:rFonts w:ascii="Times New Roman" w:eastAsiaTheme="minorEastAsia" w:hAnsi="Times New Roman" w:cs="Times New Roman"/>
              <w:noProof/>
              <w:sz w:val="24"/>
              <w:szCs w:val="24"/>
              <w:lang w:val="en-GB" w:eastAsia="en-GB"/>
            </w:rPr>
          </w:pPr>
          <w:hyperlink w:anchor="_Toc179328866" w:history="1">
            <w:r w:rsidRPr="00453AF0">
              <w:rPr>
                <w:rStyle w:val="Hyperlink"/>
                <w:rFonts w:ascii="Times New Roman" w:eastAsia="Times New Roman" w:hAnsi="Times New Roman" w:cs="Times New Roman"/>
                <w:noProof/>
                <w:sz w:val="24"/>
                <w:szCs w:val="24"/>
                <w:lang w:eastAsia="en-ID"/>
              </w:rPr>
              <w:t>Application of the 4ps of Marketing to Ethica Wear</w:t>
            </w:r>
            <w:r w:rsidRPr="00453AF0">
              <w:rPr>
                <w:rFonts w:ascii="Times New Roman" w:hAnsi="Times New Roman" w:cs="Times New Roman"/>
                <w:noProof/>
                <w:webHidden/>
                <w:sz w:val="24"/>
                <w:szCs w:val="24"/>
              </w:rPr>
              <w:tab/>
            </w:r>
            <w:r w:rsidRPr="00453AF0">
              <w:rPr>
                <w:rFonts w:ascii="Times New Roman" w:hAnsi="Times New Roman" w:cs="Times New Roman"/>
                <w:noProof/>
                <w:webHidden/>
                <w:sz w:val="24"/>
                <w:szCs w:val="24"/>
              </w:rPr>
              <w:fldChar w:fldCharType="begin"/>
            </w:r>
            <w:r w:rsidRPr="00453AF0">
              <w:rPr>
                <w:rFonts w:ascii="Times New Roman" w:hAnsi="Times New Roman" w:cs="Times New Roman"/>
                <w:noProof/>
                <w:webHidden/>
                <w:sz w:val="24"/>
                <w:szCs w:val="24"/>
              </w:rPr>
              <w:instrText xml:space="preserve"> PAGEREF _Toc179328866 \h </w:instrText>
            </w:r>
            <w:r w:rsidRPr="00453AF0">
              <w:rPr>
                <w:rFonts w:ascii="Times New Roman" w:hAnsi="Times New Roman" w:cs="Times New Roman"/>
                <w:noProof/>
                <w:webHidden/>
                <w:sz w:val="24"/>
                <w:szCs w:val="24"/>
              </w:rPr>
            </w:r>
            <w:r w:rsidRPr="00453AF0">
              <w:rPr>
                <w:rFonts w:ascii="Times New Roman" w:hAnsi="Times New Roman" w:cs="Times New Roman"/>
                <w:noProof/>
                <w:webHidden/>
                <w:sz w:val="24"/>
                <w:szCs w:val="24"/>
              </w:rPr>
              <w:fldChar w:fldCharType="separate"/>
            </w:r>
            <w:r w:rsidRPr="00453AF0">
              <w:rPr>
                <w:rFonts w:ascii="Times New Roman" w:hAnsi="Times New Roman" w:cs="Times New Roman"/>
                <w:noProof/>
                <w:webHidden/>
                <w:sz w:val="24"/>
                <w:szCs w:val="24"/>
              </w:rPr>
              <w:t>10</w:t>
            </w:r>
            <w:r w:rsidRPr="00453AF0">
              <w:rPr>
                <w:rFonts w:ascii="Times New Roman" w:hAnsi="Times New Roman" w:cs="Times New Roman"/>
                <w:noProof/>
                <w:webHidden/>
                <w:sz w:val="24"/>
                <w:szCs w:val="24"/>
              </w:rPr>
              <w:fldChar w:fldCharType="end"/>
            </w:r>
          </w:hyperlink>
        </w:p>
        <w:p w14:paraId="329FB5CA" w14:textId="6D3A9840" w:rsidR="00453AF0" w:rsidRPr="00453AF0" w:rsidRDefault="00453AF0" w:rsidP="00453AF0">
          <w:pPr>
            <w:pStyle w:val="TOC1"/>
            <w:tabs>
              <w:tab w:val="right" w:leader="dot" w:pos="9016"/>
            </w:tabs>
            <w:spacing w:before="240" w:after="240" w:line="360" w:lineRule="auto"/>
            <w:jc w:val="both"/>
            <w:rPr>
              <w:rFonts w:ascii="Times New Roman" w:eastAsiaTheme="minorEastAsia" w:hAnsi="Times New Roman" w:cs="Times New Roman"/>
              <w:noProof/>
              <w:sz w:val="24"/>
              <w:szCs w:val="24"/>
              <w:lang w:val="en-GB" w:eastAsia="en-GB"/>
            </w:rPr>
          </w:pPr>
          <w:hyperlink w:anchor="_Toc179328867" w:history="1">
            <w:r w:rsidRPr="00453AF0">
              <w:rPr>
                <w:rStyle w:val="Hyperlink"/>
                <w:rFonts w:ascii="Times New Roman" w:eastAsia="Times New Roman" w:hAnsi="Times New Roman" w:cs="Times New Roman"/>
                <w:noProof/>
                <w:sz w:val="24"/>
                <w:szCs w:val="24"/>
                <w:lang w:eastAsia="en-ID"/>
              </w:rPr>
              <w:t>Cash flow forecast</w:t>
            </w:r>
            <w:r w:rsidRPr="00453AF0">
              <w:rPr>
                <w:rFonts w:ascii="Times New Roman" w:hAnsi="Times New Roman" w:cs="Times New Roman"/>
                <w:noProof/>
                <w:webHidden/>
                <w:sz w:val="24"/>
                <w:szCs w:val="24"/>
              </w:rPr>
              <w:tab/>
            </w:r>
            <w:r w:rsidRPr="00453AF0">
              <w:rPr>
                <w:rFonts w:ascii="Times New Roman" w:hAnsi="Times New Roman" w:cs="Times New Roman"/>
                <w:noProof/>
                <w:webHidden/>
                <w:sz w:val="24"/>
                <w:szCs w:val="24"/>
              </w:rPr>
              <w:fldChar w:fldCharType="begin"/>
            </w:r>
            <w:r w:rsidRPr="00453AF0">
              <w:rPr>
                <w:rFonts w:ascii="Times New Roman" w:hAnsi="Times New Roman" w:cs="Times New Roman"/>
                <w:noProof/>
                <w:webHidden/>
                <w:sz w:val="24"/>
                <w:szCs w:val="24"/>
              </w:rPr>
              <w:instrText xml:space="preserve"> PAGEREF _Toc179328867 \h </w:instrText>
            </w:r>
            <w:r w:rsidRPr="00453AF0">
              <w:rPr>
                <w:rFonts w:ascii="Times New Roman" w:hAnsi="Times New Roman" w:cs="Times New Roman"/>
                <w:noProof/>
                <w:webHidden/>
                <w:sz w:val="24"/>
                <w:szCs w:val="24"/>
              </w:rPr>
            </w:r>
            <w:r w:rsidRPr="00453AF0">
              <w:rPr>
                <w:rFonts w:ascii="Times New Roman" w:hAnsi="Times New Roman" w:cs="Times New Roman"/>
                <w:noProof/>
                <w:webHidden/>
                <w:sz w:val="24"/>
                <w:szCs w:val="24"/>
              </w:rPr>
              <w:fldChar w:fldCharType="separate"/>
            </w:r>
            <w:r w:rsidRPr="00453AF0">
              <w:rPr>
                <w:rFonts w:ascii="Times New Roman" w:hAnsi="Times New Roman" w:cs="Times New Roman"/>
                <w:noProof/>
                <w:webHidden/>
                <w:sz w:val="24"/>
                <w:szCs w:val="24"/>
              </w:rPr>
              <w:t>12</w:t>
            </w:r>
            <w:r w:rsidRPr="00453AF0">
              <w:rPr>
                <w:rFonts w:ascii="Times New Roman" w:hAnsi="Times New Roman" w:cs="Times New Roman"/>
                <w:noProof/>
                <w:webHidden/>
                <w:sz w:val="24"/>
                <w:szCs w:val="24"/>
              </w:rPr>
              <w:fldChar w:fldCharType="end"/>
            </w:r>
          </w:hyperlink>
        </w:p>
        <w:p w14:paraId="340DCC71" w14:textId="4EECE054" w:rsidR="00453AF0" w:rsidRPr="00453AF0" w:rsidRDefault="00453AF0" w:rsidP="00453AF0">
          <w:pPr>
            <w:pStyle w:val="TOC1"/>
            <w:tabs>
              <w:tab w:val="right" w:leader="dot" w:pos="9016"/>
            </w:tabs>
            <w:spacing w:before="240" w:after="240" w:line="360" w:lineRule="auto"/>
            <w:jc w:val="both"/>
            <w:rPr>
              <w:rFonts w:ascii="Times New Roman" w:eastAsiaTheme="minorEastAsia" w:hAnsi="Times New Roman" w:cs="Times New Roman"/>
              <w:noProof/>
              <w:sz w:val="24"/>
              <w:szCs w:val="24"/>
              <w:lang w:val="en-GB" w:eastAsia="en-GB"/>
            </w:rPr>
          </w:pPr>
          <w:hyperlink w:anchor="_Toc179328868" w:history="1">
            <w:r w:rsidRPr="00453AF0">
              <w:rPr>
                <w:rStyle w:val="Hyperlink"/>
                <w:rFonts w:ascii="Times New Roman" w:eastAsia="Times New Roman" w:hAnsi="Times New Roman" w:cs="Times New Roman"/>
                <w:noProof/>
                <w:sz w:val="24"/>
                <w:szCs w:val="24"/>
                <w:lang w:eastAsia="en-ID"/>
              </w:rPr>
              <w:t>Conclusion</w:t>
            </w:r>
            <w:r w:rsidRPr="00453AF0">
              <w:rPr>
                <w:rFonts w:ascii="Times New Roman" w:hAnsi="Times New Roman" w:cs="Times New Roman"/>
                <w:noProof/>
                <w:webHidden/>
                <w:sz w:val="24"/>
                <w:szCs w:val="24"/>
              </w:rPr>
              <w:tab/>
            </w:r>
            <w:r w:rsidRPr="00453AF0">
              <w:rPr>
                <w:rFonts w:ascii="Times New Roman" w:hAnsi="Times New Roman" w:cs="Times New Roman"/>
                <w:noProof/>
                <w:webHidden/>
                <w:sz w:val="24"/>
                <w:szCs w:val="24"/>
              </w:rPr>
              <w:fldChar w:fldCharType="begin"/>
            </w:r>
            <w:r w:rsidRPr="00453AF0">
              <w:rPr>
                <w:rFonts w:ascii="Times New Roman" w:hAnsi="Times New Roman" w:cs="Times New Roman"/>
                <w:noProof/>
                <w:webHidden/>
                <w:sz w:val="24"/>
                <w:szCs w:val="24"/>
              </w:rPr>
              <w:instrText xml:space="preserve"> PAGEREF _Toc179328868 \h </w:instrText>
            </w:r>
            <w:r w:rsidRPr="00453AF0">
              <w:rPr>
                <w:rFonts w:ascii="Times New Roman" w:hAnsi="Times New Roman" w:cs="Times New Roman"/>
                <w:noProof/>
                <w:webHidden/>
                <w:sz w:val="24"/>
                <w:szCs w:val="24"/>
              </w:rPr>
            </w:r>
            <w:r w:rsidRPr="00453AF0">
              <w:rPr>
                <w:rFonts w:ascii="Times New Roman" w:hAnsi="Times New Roman" w:cs="Times New Roman"/>
                <w:noProof/>
                <w:webHidden/>
                <w:sz w:val="24"/>
                <w:szCs w:val="24"/>
              </w:rPr>
              <w:fldChar w:fldCharType="separate"/>
            </w:r>
            <w:r w:rsidRPr="00453AF0">
              <w:rPr>
                <w:rFonts w:ascii="Times New Roman" w:hAnsi="Times New Roman" w:cs="Times New Roman"/>
                <w:noProof/>
                <w:webHidden/>
                <w:sz w:val="24"/>
                <w:szCs w:val="24"/>
              </w:rPr>
              <w:t>14</w:t>
            </w:r>
            <w:r w:rsidRPr="00453AF0">
              <w:rPr>
                <w:rFonts w:ascii="Times New Roman" w:hAnsi="Times New Roman" w:cs="Times New Roman"/>
                <w:noProof/>
                <w:webHidden/>
                <w:sz w:val="24"/>
                <w:szCs w:val="24"/>
              </w:rPr>
              <w:fldChar w:fldCharType="end"/>
            </w:r>
          </w:hyperlink>
        </w:p>
        <w:p w14:paraId="1068DE86" w14:textId="47322161" w:rsidR="00453AF0" w:rsidRPr="00453AF0" w:rsidRDefault="00453AF0" w:rsidP="00453AF0">
          <w:pPr>
            <w:pStyle w:val="TOC1"/>
            <w:tabs>
              <w:tab w:val="right" w:leader="dot" w:pos="9016"/>
            </w:tabs>
            <w:spacing w:before="240" w:after="240" w:line="360" w:lineRule="auto"/>
            <w:jc w:val="both"/>
            <w:rPr>
              <w:rFonts w:ascii="Times New Roman" w:eastAsiaTheme="minorEastAsia" w:hAnsi="Times New Roman" w:cs="Times New Roman"/>
              <w:noProof/>
              <w:sz w:val="24"/>
              <w:szCs w:val="24"/>
              <w:lang w:val="en-GB" w:eastAsia="en-GB"/>
            </w:rPr>
          </w:pPr>
          <w:hyperlink w:anchor="_Toc179328869" w:history="1">
            <w:r w:rsidRPr="00453AF0">
              <w:rPr>
                <w:rStyle w:val="Hyperlink"/>
                <w:rFonts w:ascii="Times New Roman" w:eastAsia="Times New Roman" w:hAnsi="Times New Roman" w:cs="Times New Roman"/>
                <w:noProof/>
                <w:sz w:val="24"/>
                <w:szCs w:val="24"/>
                <w:lang w:eastAsia="en-ID"/>
              </w:rPr>
              <w:t>References</w:t>
            </w:r>
            <w:r w:rsidRPr="00453AF0">
              <w:rPr>
                <w:rFonts w:ascii="Times New Roman" w:hAnsi="Times New Roman" w:cs="Times New Roman"/>
                <w:noProof/>
                <w:webHidden/>
                <w:sz w:val="24"/>
                <w:szCs w:val="24"/>
              </w:rPr>
              <w:tab/>
            </w:r>
            <w:r w:rsidRPr="00453AF0">
              <w:rPr>
                <w:rFonts w:ascii="Times New Roman" w:hAnsi="Times New Roman" w:cs="Times New Roman"/>
                <w:noProof/>
                <w:webHidden/>
                <w:sz w:val="24"/>
                <w:szCs w:val="24"/>
              </w:rPr>
              <w:fldChar w:fldCharType="begin"/>
            </w:r>
            <w:r w:rsidRPr="00453AF0">
              <w:rPr>
                <w:rFonts w:ascii="Times New Roman" w:hAnsi="Times New Roman" w:cs="Times New Roman"/>
                <w:noProof/>
                <w:webHidden/>
                <w:sz w:val="24"/>
                <w:szCs w:val="24"/>
              </w:rPr>
              <w:instrText xml:space="preserve"> PAGEREF _Toc179328869 \h </w:instrText>
            </w:r>
            <w:r w:rsidRPr="00453AF0">
              <w:rPr>
                <w:rFonts w:ascii="Times New Roman" w:hAnsi="Times New Roman" w:cs="Times New Roman"/>
                <w:noProof/>
                <w:webHidden/>
                <w:sz w:val="24"/>
                <w:szCs w:val="24"/>
              </w:rPr>
            </w:r>
            <w:r w:rsidRPr="00453AF0">
              <w:rPr>
                <w:rFonts w:ascii="Times New Roman" w:hAnsi="Times New Roman" w:cs="Times New Roman"/>
                <w:noProof/>
                <w:webHidden/>
                <w:sz w:val="24"/>
                <w:szCs w:val="24"/>
              </w:rPr>
              <w:fldChar w:fldCharType="separate"/>
            </w:r>
            <w:r w:rsidRPr="00453AF0">
              <w:rPr>
                <w:rFonts w:ascii="Times New Roman" w:hAnsi="Times New Roman" w:cs="Times New Roman"/>
                <w:noProof/>
                <w:webHidden/>
                <w:sz w:val="24"/>
                <w:szCs w:val="24"/>
              </w:rPr>
              <w:t>15</w:t>
            </w:r>
            <w:r w:rsidRPr="00453AF0">
              <w:rPr>
                <w:rFonts w:ascii="Times New Roman" w:hAnsi="Times New Roman" w:cs="Times New Roman"/>
                <w:noProof/>
                <w:webHidden/>
                <w:sz w:val="24"/>
                <w:szCs w:val="24"/>
              </w:rPr>
              <w:fldChar w:fldCharType="end"/>
            </w:r>
          </w:hyperlink>
        </w:p>
        <w:p w14:paraId="6C20341E" w14:textId="222D7B7F" w:rsidR="00D3039F" w:rsidRPr="00BF30BC" w:rsidRDefault="00D3039F" w:rsidP="00453AF0">
          <w:pPr>
            <w:spacing w:before="240" w:after="240" w:line="360" w:lineRule="auto"/>
            <w:rPr>
              <w:rFonts w:ascii="Times New Roman" w:hAnsi="Times New Roman" w:cs="Times New Roman"/>
            </w:rPr>
          </w:pPr>
          <w:r w:rsidRPr="00D3039F">
            <w:rPr>
              <w:rFonts w:ascii="Times New Roman" w:hAnsi="Times New Roman" w:cs="Times New Roman"/>
              <w:b/>
              <w:bCs/>
              <w:noProof/>
            </w:rPr>
            <w:fldChar w:fldCharType="end"/>
          </w:r>
        </w:p>
      </w:sdtContent>
    </w:sdt>
    <w:p w14:paraId="41B0325A" w14:textId="77777777" w:rsidR="00BF30BC" w:rsidRDefault="00BF30BC" w:rsidP="00453AF0">
      <w:pPr>
        <w:spacing w:before="240" w:after="240" w:line="360" w:lineRule="auto"/>
        <w:jc w:val="center"/>
        <w:rPr>
          <w:rFonts w:ascii="Times New Roman" w:hAnsi="Times New Roman" w:cs="Times New Roman"/>
          <w:b/>
          <w:bCs/>
          <w:sz w:val="32"/>
          <w:szCs w:val="32"/>
        </w:rPr>
      </w:pPr>
    </w:p>
    <w:p w14:paraId="0F12DE0A" w14:textId="1F888B7A" w:rsidR="00D3039F" w:rsidRPr="00D3039F" w:rsidRDefault="00D3039F" w:rsidP="00453AF0">
      <w:pPr>
        <w:spacing w:before="240" w:after="240" w:line="360" w:lineRule="auto"/>
        <w:jc w:val="both"/>
        <w:rPr>
          <w:rFonts w:ascii="Times New Roman" w:hAnsi="Times New Roman" w:cs="Times New Roman"/>
          <w:sz w:val="24"/>
          <w:szCs w:val="24"/>
        </w:rPr>
      </w:pPr>
      <w:r w:rsidRPr="00D3039F">
        <w:rPr>
          <w:rFonts w:ascii="Times New Roman" w:hAnsi="Times New Roman" w:cs="Times New Roman"/>
          <w:sz w:val="24"/>
          <w:szCs w:val="24"/>
        </w:rPr>
        <w:br w:type="page"/>
      </w:r>
    </w:p>
    <w:p w14:paraId="128DEFDE" w14:textId="77777777" w:rsidR="00D3039F" w:rsidRPr="00D3039F" w:rsidRDefault="00D3039F" w:rsidP="00453AF0">
      <w:pPr>
        <w:pStyle w:val="Heading1"/>
        <w:spacing w:after="240" w:line="360" w:lineRule="auto"/>
        <w:rPr>
          <w:rFonts w:eastAsia="Times New Roman" w:cs="Times New Roman"/>
          <w:lang w:eastAsia="en-ID"/>
        </w:rPr>
      </w:pPr>
      <w:bookmarkStart w:id="0" w:name="_Toc179328861"/>
      <w:r w:rsidRPr="00D3039F">
        <w:rPr>
          <w:rFonts w:eastAsia="Times New Roman" w:cs="Times New Roman"/>
          <w:lang w:eastAsia="en-ID"/>
        </w:rPr>
        <w:lastRenderedPageBreak/>
        <w:t>Introduction</w:t>
      </w:r>
      <w:bookmarkEnd w:id="0"/>
    </w:p>
    <w:p w14:paraId="79335F66" w14:textId="6B9C65E2"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In recent times fashion industries are constantly evolving and offering endless opportunities for new businesses that will make a significant mark. The business name is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which aims to create a sustainable clothing brand that will be a mixture of environmental responsibility and styling (Anderson and Lavallee, 2017). There is a growing demand for eco-friendly fashion </w:t>
      </w:r>
      <w:r w:rsidR="006C1D53">
        <w:rPr>
          <w:rFonts w:ascii="Times New Roman" w:eastAsia="Times New Roman" w:hAnsi="Times New Roman" w:cs="Times New Roman"/>
          <w:color w:val="000000"/>
          <w:kern w:val="0"/>
          <w:sz w:val="24"/>
          <w:szCs w:val="24"/>
          <w:lang w:eastAsia="en-ID"/>
          <w14:ligatures w14:val="none"/>
        </w:rPr>
        <w:t>and</w:t>
      </w:r>
      <w:r w:rsidR="00115EB3">
        <w:rPr>
          <w:rFonts w:ascii="Times New Roman" w:eastAsia="Times New Roman" w:hAnsi="Times New Roman" w:cs="Times New Roman"/>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will focus on producing good quality garments from organic and recycled materials. It will be appealing to customers who always prioritise sustainability without compromising on their demands. </w:t>
      </w:r>
    </w:p>
    <w:p w14:paraId="55F12DD2" w14:textId="77777777" w:rsidR="002E56C4" w:rsidRDefault="002E56C4" w:rsidP="00453AF0">
      <w:pPr>
        <w:spacing w:before="240" w:after="240" w:line="360" w:lineRule="auto"/>
        <w:rPr>
          <w:rFonts w:ascii="Times New Roman" w:eastAsia="Times New Roman" w:hAnsi="Times New Roman" w:cs="Times New Roman"/>
          <w:b/>
          <w:color w:val="2F5496" w:themeColor="accent1" w:themeShade="BF"/>
          <w:sz w:val="32"/>
          <w:szCs w:val="32"/>
          <w:lang w:eastAsia="en-ID"/>
        </w:rPr>
      </w:pPr>
      <w:r>
        <w:rPr>
          <w:rFonts w:eastAsia="Times New Roman" w:cs="Times New Roman"/>
          <w:lang w:eastAsia="en-ID"/>
        </w:rPr>
        <w:br w:type="page"/>
      </w:r>
    </w:p>
    <w:p w14:paraId="42DFBBA0" w14:textId="1B84EFD3" w:rsidR="00D3039F" w:rsidRPr="00D3039F" w:rsidRDefault="00D3039F" w:rsidP="00453AF0">
      <w:pPr>
        <w:pStyle w:val="Heading1"/>
        <w:spacing w:after="240" w:line="360" w:lineRule="auto"/>
        <w:rPr>
          <w:rFonts w:eastAsia="Times New Roman" w:cs="Times New Roman"/>
          <w:lang w:eastAsia="en-ID"/>
        </w:rPr>
      </w:pPr>
      <w:bookmarkStart w:id="1" w:name="_Toc179328862"/>
      <w:r w:rsidRPr="00D3039F">
        <w:rPr>
          <w:rFonts w:eastAsia="Times New Roman" w:cs="Times New Roman"/>
          <w:lang w:eastAsia="en-ID"/>
        </w:rPr>
        <w:lastRenderedPageBreak/>
        <w:t>Overview of the business idea</w:t>
      </w:r>
      <w:bookmarkEnd w:id="1"/>
      <w:r w:rsidRPr="00D3039F">
        <w:rPr>
          <w:rFonts w:eastAsia="Times New Roman" w:cs="Times New Roman"/>
          <w:lang w:eastAsia="en-ID"/>
        </w:rPr>
        <w:t> </w:t>
      </w:r>
    </w:p>
    <w:p w14:paraId="1C2DAE70" w14:textId="67DC9A4C" w:rsidR="00D3039F" w:rsidRPr="00D3039F" w:rsidRDefault="00115EB3"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roofErr w:type="spellStart"/>
      <w:r>
        <w:rPr>
          <w:rFonts w:ascii="Times New Roman" w:eastAsia="Times New Roman" w:hAnsi="Times New Roman" w:cs="Times New Roman"/>
          <w:color w:val="000000"/>
          <w:kern w:val="0"/>
          <w:sz w:val="24"/>
          <w:szCs w:val="24"/>
          <w:lang w:eastAsia="en-ID"/>
          <w14:ligatures w14:val="none"/>
        </w:rPr>
        <w:t>Ethica</w:t>
      </w:r>
      <w:proofErr w:type="spellEnd"/>
      <w:r>
        <w:rPr>
          <w:rFonts w:ascii="Times New Roman" w:eastAsia="Times New Roman" w:hAnsi="Times New Roman" w:cs="Times New Roman"/>
          <w:color w:val="000000"/>
          <w:kern w:val="0"/>
          <w:sz w:val="24"/>
          <w:szCs w:val="24"/>
          <w:lang w:eastAsia="en-ID"/>
          <w14:ligatures w14:val="none"/>
        </w:rPr>
        <w:t xml:space="preserve"> Wear </w:t>
      </w:r>
      <w:r w:rsidR="00D3039F" w:rsidRPr="00D3039F">
        <w:rPr>
          <w:rFonts w:ascii="Times New Roman" w:eastAsia="Times New Roman" w:hAnsi="Times New Roman" w:cs="Times New Roman"/>
          <w:color w:val="000000"/>
          <w:kern w:val="0"/>
          <w:sz w:val="24"/>
          <w:szCs w:val="24"/>
          <w:lang w:eastAsia="en-ID"/>
          <w14:ligatures w14:val="none"/>
        </w:rPr>
        <w:t>is a sustainable fashion brand that always focuses on providing and producing ethically sourced and eco-friendly clothing for women between the ages of 18-35. The Unique selling point or USP is defined as offering a personalised design through eco-conscious dyeing methods. Customers will have the ability to choose from various customised patterns and colours that will allow them to express their individuality by adhering to ethical and eco-friendly standards (Barnes and Lea-Greenwood, 2021). </w:t>
      </w:r>
    </w:p>
    <w:p w14:paraId="1F89B2D7" w14:textId="350D9FC6"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The main product</w:t>
      </w:r>
      <w:r w:rsidR="006C1D53">
        <w:rPr>
          <w:rFonts w:ascii="Times New Roman" w:eastAsia="Times New Roman" w:hAnsi="Times New Roman" w:cs="Times New Roman"/>
          <w:color w:val="000000"/>
          <w:kern w:val="0"/>
          <w:sz w:val="24"/>
          <w:szCs w:val="24"/>
          <w:lang w:eastAsia="en-ID"/>
          <w14:ligatures w14:val="none"/>
        </w:rPr>
        <w:t>s</w:t>
      </w:r>
      <w:r w:rsidRPr="00D3039F">
        <w:rPr>
          <w:rFonts w:ascii="Times New Roman" w:eastAsia="Times New Roman" w:hAnsi="Times New Roman" w:cs="Times New Roman"/>
          <w:color w:val="000000"/>
          <w:kern w:val="0"/>
          <w:sz w:val="24"/>
          <w:szCs w:val="24"/>
          <w:lang w:eastAsia="en-ID"/>
          <w14:ligatures w14:val="none"/>
        </w:rPr>
        <w:t xml:space="preserve"> </w:t>
      </w:r>
      <w:r w:rsidR="00115EB3">
        <w:rPr>
          <w:rFonts w:ascii="Times New Roman" w:eastAsia="Times New Roman" w:hAnsi="Times New Roman" w:cs="Times New Roman"/>
          <w:color w:val="000000"/>
          <w:kern w:val="0"/>
          <w:sz w:val="24"/>
          <w:szCs w:val="24"/>
          <w:lang w:eastAsia="en-ID"/>
          <w14:ligatures w14:val="none"/>
        </w:rPr>
        <w:t xml:space="preserve">of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include casual dresses such as tops, skirts</w:t>
      </w:r>
      <w:r w:rsidR="006C1D53">
        <w:rPr>
          <w:rFonts w:ascii="Times New Roman" w:eastAsia="Times New Roman" w:hAnsi="Times New Roman" w:cs="Times New Roman"/>
          <w:color w:val="000000"/>
          <w:kern w:val="0"/>
          <w:sz w:val="24"/>
          <w:szCs w:val="24"/>
          <w:lang w:eastAsia="en-ID"/>
          <w14:ligatures w14:val="none"/>
        </w:rPr>
        <w:t>,</w:t>
      </w:r>
      <w:r w:rsidRPr="00D3039F">
        <w:rPr>
          <w:rFonts w:ascii="Times New Roman" w:eastAsia="Times New Roman" w:hAnsi="Times New Roman" w:cs="Times New Roman"/>
          <w:color w:val="000000"/>
          <w:kern w:val="0"/>
          <w:sz w:val="24"/>
          <w:szCs w:val="24"/>
          <w:lang w:eastAsia="en-ID"/>
          <w14:ligatures w14:val="none"/>
        </w:rPr>
        <w:t xml:space="preserve"> and formal wear. All products need to be crafted from certified organic cotton and recycled materials that will ensure a minimal environmental footprint through the supply chain system. Additionally, the company will employ an innovative fitting for the services on their website where customers can upload their measurements to work perfectly in tailored clothing. Through this, it will reduce the need for returns and excess of their inventory and work on environmental impact (Thomas, 2018). </w:t>
      </w:r>
    </w:p>
    <w:p w14:paraId="614A2ADD" w14:textId="151844E1"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To provide the customers with full transparency,</w:t>
      </w:r>
      <w:r w:rsidR="00115EB3">
        <w:rPr>
          <w:rFonts w:ascii="Times New Roman" w:eastAsia="Times New Roman" w:hAnsi="Times New Roman" w:cs="Times New Roman"/>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will include a traceability feature on every garment. This feature will show their customers the origin of the material used, the energy used and the production process where water saving is an issue as well. This commitment to sustainable practices will attract the growing number of consumers who need to seek brand alliances to create value (Chapman, 2020). </w:t>
      </w:r>
    </w:p>
    <w:p w14:paraId="7336BCBC" w14:textId="77777777" w:rsidR="00763424" w:rsidRDefault="00763424" w:rsidP="00453AF0">
      <w:pPr>
        <w:spacing w:before="240" w:after="240" w:line="360" w:lineRule="auto"/>
        <w:rPr>
          <w:rFonts w:ascii="Times New Roman" w:eastAsia="Times New Roman" w:hAnsi="Times New Roman" w:cs="Times New Roman"/>
          <w:b/>
          <w:color w:val="2F5496" w:themeColor="accent1" w:themeShade="BF"/>
          <w:sz w:val="32"/>
          <w:szCs w:val="32"/>
          <w:lang w:eastAsia="en-ID"/>
        </w:rPr>
      </w:pPr>
      <w:r>
        <w:rPr>
          <w:rFonts w:eastAsia="Times New Roman" w:cs="Times New Roman"/>
          <w:lang w:eastAsia="en-ID"/>
        </w:rPr>
        <w:br w:type="page"/>
      </w:r>
    </w:p>
    <w:p w14:paraId="755B583E" w14:textId="0259ABE6" w:rsidR="00D3039F" w:rsidRPr="00D3039F" w:rsidRDefault="00D3039F" w:rsidP="00453AF0">
      <w:pPr>
        <w:pStyle w:val="Heading1"/>
        <w:spacing w:after="240" w:line="360" w:lineRule="auto"/>
        <w:rPr>
          <w:rFonts w:eastAsia="Times New Roman" w:cs="Times New Roman"/>
          <w:lang w:eastAsia="en-ID"/>
        </w:rPr>
      </w:pPr>
      <w:bookmarkStart w:id="2" w:name="_Toc179328863"/>
      <w:r w:rsidRPr="00D3039F">
        <w:rPr>
          <w:rFonts w:eastAsia="Times New Roman" w:cs="Times New Roman"/>
          <w:lang w:eastAsia="en-ID"/>
        </w:rPr>
        <w:lastRenderedPageBreak/>
        <w:t xml:space="preserve">Legal format for </w:t>
      </w:r>
      <w:proofErr w:type="spellStart"/>
      <w:r w:rsidR="00763424" w:rsidRPr="00763424">
        <w:rPr>
          <w:rFonts w:eastAsia="Times New Roman" w:cs="Times New Roman"/>
          <w:lang w:eastAsia="en-ID"/>
        </w:rPr>
        <w:t>Ethica</w:t>
      </w:r>
      <w:proofErr w:type="spellEnd"/>
      <w:r w:rsidR="00763424" w:rsidRPr="00763424">
        <w:rPr>
          <w:rFonts w:eastAsia="Times New Roman" w:cs="Times New Roman"/>
          <w:lang w:eastAsia="en-ID"/>
        </w:rPr>
        <w:t xml:space="preserve"> Wear</w:t>
      </w:r>
      <w:bookmarkEnd w:id="2"/>
      <w:r w:rsidR="00763424" w:rsidRPr="00763424">
        <w:rPr>
          <w:rFonts w:eastAsia="Times New Roman" w:cs="Times New Roman"/>
          <w:lang w:eastAsia="en-ID"/>
        </w:rPr>
        <w:t xml:space="preserve"> </w:t>
      </w:r>
      <w:r w:rsidRPr="00D3039F">
        <w:rPr>
          <w:rFonts w:eastAsia="Times New Roman" w:cs="Times New Roman"/>
          <w:lang w:eastAsia="en-ID"/>
        </w:rPr>
        <w:t> </w:t>
      </w:r>
    </w:p>
    <w:p w14:paraId="4C5546C5" w14:textId="66B07204" w:rsidR="00D3039F" w:rsidRPr="00D3039F" w:rsidRDefault="00115EB3"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roofErr w:type="spellStart"/>
      <w:r>
        <w:rPr>
          <w:rFonts w:ascii="Times New Roman" w:eastAsia="Times New Roman" w:hAnsi="Times New Roman" w:cs="Times New Roman"/>
          <w:color w:val="000000"/>
          <w:kern w:val="0"/>
          <w:sz w:val="24"/>
          <w:szCs w:val="24"/>
          <w:lang w:eastAsia="en-ID"/>
          <w14:ligatures w14:val="none"/>
        </w:rPr>
        <w:t>Ethica</w:t>
      </w:r>
      <w:proofErr w:type="spellEnd"/>
      <w:r>
        <w:rPr>
          <w:rFonts w:ascii="Times New Roman" w:eastAsia="Times New Roman" w:hAnsi="Times New Roman" w:cs="Times New Roman"/>
          <w:color w:val="000000"/>
          <w:kern w:val="0"/>
          <w:sz w:val="24"/>
          <w:szCs w:val="24"/>
          <w:lang w:eastAsia="en-ID"/>
          <w14:ligatures w14:val="none"/>
        </w:rPr>
        <w:t xml:space="preserve"> Wear is</w:t>
      </w:r>
      <w:r w:rsidR="00D3039F" w:rsidRPr="00D3039F">
        <w:rPr>
          <w:rFonts w:ascii="Times New Roman" w:eastAsia="Times New Roman" w:hAnsi="Times New Roman" w:cs="Times New Roman"/>
          <w:color w:val="000000"/>
          <w:kern w:val="0"/>
          <w:sz w:val="24"/>
          <w:szCs w:val="24"/>
          <w:lang w:eastAsia="en-ID"/>
          <w14:ligatures w14:val="none"/>
        </w:rPr>
        <w:t xml:space="preserve"> an established private company in the UK. Through this, the structure is a well-suited startup that provides a limited liability for their company shareholders </w:t>
      </w:r>
      <w:r w:rsidR="006C1D53">
        <w:rPr>
          <w:rFonts w:ascii="Times New Roman" w:eastAsia="Times New Roman" w:hAnsi="Times New Roman" w:cs="Times New Roman"/>
          <w:color w:val="000000"/>
          <w:kern w:val="0"/>
          <w:sz w:val="24"/>
          <w:szCs w:val="24"/>
          <w:lang w:eastAsia="en-ID"/>
          <w14:ligatures w14:val="none"/>
        </w:rPr>
        <w:t>whic</w:t>
      </w:r>
      <w:r w:rsidR="00D3039F" w:rsidRPr="00D3039F">
        <w:rPr>
          <w:rFonts w:ascii="Times New Roman" w:eastAsia="Times New Roman" w:hAnsi="Times New Roman" w:cs="Times New Roman"/>
          <w:color w:val="000000"/>
          <w:kern w:val="0"/>
          <w:sz w:val="24"/>
          <w:szCs w:val="24"/>
          <w:lang w:eastAsia="en-ID"/>
          <w14:ligatures w14:val="none"/>
        </w:rPr>
        <w:t>h means the assets of the investors and founder are always protected. The ownership of the company will be given in shares which will allow for easy investment opportunities and potential future expansion (Clark, 2019). </w:t>
      </w:r>
    </w:p>
    <w:p w14:paraId="7E88E454" w14:textId="0A629F05" w:rsidR="00D3039F" w:rsidRPr="00D3039F" w:rsidRDefault="00115EB3"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roofErr w:type="spellStart"/>
      <w:r>
        <w:rPr>
          <w:rFonts w:ascii="Times New Roman" w:eastAsia="Times New Roman" w:hAnsi="Times New Roman" w:cs="Times New Roman"/>
          <w:color w:val="000000"/>
          <w:kern w:val="0"/>
          <w:sz w:val="24"/>
          <w:szCs w:val="24"/>
          <w:lang w:eastAsia="en-ID"/>
          <w14:ligatures w14:val="none"/>
        </w:rPr>
        <w:t>Ethica</w:t>
      </w:r>
      <w:proofErr w:type="spellEnd"/>
      <w:r>
        <w:rPr>
          <w:rFonts w:ascii="Times New Roman" w:eastAsia="Times New Roman" w:hAnsi="Times New Roman" w:cs="Times New Roman"/>
          <w:color w:val="000000"/>
          <w:kern w:val="0"/>
          <w:sz w:val="24"/>
          <w:szCs w:val="24"/>
          <w:lang w:eastAsia="en-ID"/>
          <w14:ligatures w14:val="none"/>
        </w:rPr>
        <w:t xml:space="preserve"> Wear </w:t>
      </w:r>
      <w:r w:rsidR="00D3039F" w:rsidRPr="00D3039F">
        <w:rPr>
          <w:rFonts w:ascii="Times New Roman" w:eastAsia="Times New Roman" w:hAnsi="Times New Roman" w:cs="Times New Roman"/>
          <w:color w:val="000000"/>
          <w:kern w:val="0"/>
          <w:sz w:val="24"/>
          <w:szCs w:val="24"/>
          <w:lang w:eastAsia="en-ID"/>
          <w14:ligatures w14:val="none"/>
        </w:rPr>
        <w:t>is a private limited company so it will be subjected to UK corporation tax but it will also benefit from tax relief and having incentives to design for small businesses such as the Enterprise Investment. This way the legal structure also offers credibility with suppliers, customers and investors who will help to build trust for the brand (Fletcher, 2018). </w:t>
      </w:r>
    </w:p>
    <w:p w14:paraId="47A62E13" w14:textId="4EC77727"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Additionally, the limited company structure provides better flexibility in terms of decision-making and management as the founder also can appoint directors and also create clear responsibilities. This way the format will allow</w:t>
      </w:r>
      <w:r w:rsidR="00115EB3">
        <w:rPr>
          <w:rFonts w:ascii="Times New Roman" w:eastAsia="Times New Roman" w:hAnsi="Times New Roman" w:cs="Times New Roman"/>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to scale their operations and also to attract further investment as the business grows. Registering the business with companies that will obtain the necessary trademarks for the branding name and logo that will ensure their compliance with UK labour and environmental laws will bring crucial legal establishment </w:t>
      </w:r>
      <w:r w:rsidR="00115EB3">
        <w:rPr>
          <w:rFonts w:ascii="Times New Roman" w:eastAsia="Times New Roman" w:hAnsi="Times New Roman" w:cs="Times New Roman"/>
          <w:color w:val="000000"/>
          <w:kern w:val="0"/>
          <w:sz w:val="24"/>
          <w:szCs w:val="24"/>
          <w:lang w:eastAsia="en-ID"/>
          <w14:ligatures w14:val="none"/>
        </w:rPr>
        <w:t xml:space="preserve">of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(Gazzola et al., 2020). </w:t>
      </w:r>
    </w:p>
    <w:p w14:paraId="53BA84AE" w14:textId="77777777" w:rsidR="00656538" w:rsidRDefault="00656538" w:rsidP="00453AF0">
      <w:pPr>
        <w:spacing w:before="240" w:after="240" w:line="360" w:lineRule="auto"/>
        <w:rPr>
          <w:rFonts w:ascii="Times New Roman" w:eastAsia="Times New Roman" w:hAnsi="Times New Roman" w:cs="Times New Roman"/>
          <w:b/>
          <w:color w:val="2F5496" w:themeColor="accent1" w:themeShade="BF"/>
          <w:sz w:val="32"/>
          <w:szCs w:val="32"/>
          <w:lang w:eastAsia="en-ID"/>
        </w:rPr>
      </w:pPr>
      <w:r>
        <w:rPr>
          <w:rFonts w:eastAsia="Times New Roman" w:cs="Times New Roman"/>
          <w:lang w:eastAsia="en-ID"/>
        </w:rPr>
        <w:br w:type="page"/>
      </w:r>
    </w:p>
    <w:p w14:paraId="4D425CAD" w14:textId="603B084E" w:rsidR="00D3039F" w:rsidRDefault="00D3039F" w:rsidP="00453AF0">
      <w:pPr>
        <w:pStyle w:val="Heading1"/>
        <w:spacing w:after="240" w:line="360" w:lineRule="auto"/>
        <w:rPr>
          <w:rFonts w:eastAsia="Times New Roman" w:cs="Times New Roman"/>
          <w:lang w:eastAsia="en-ID"/>
        </w:rPr>
      </w:pPr>
      <w:bookmarkStart w:id="3" w:name="_Toc179328864"/>
      <w:r w:rsidRPr="00D3039F">
        <w:rPr>
          <w:rFonts w:eastAsia="Times New Roman" w:cs="Times New Roman"/>
          <w:lang w:eastAsia="en-ID"/>
        </w:rPr>
        <w:lastRenderedPageBreak/>
        <w:t>Management of the company</w:t>
      </w:r>
      <w:bookmarkEnd w:id="3"/>
      <w:r w:rsidRPr="00D3039F">
        <w:rPr>
          <w:rFonts w:eastAsia="Times New Roman" w:cs="Times New Roman"/>
          <w:lang w:eastAsia="en-ID"/>
        </w:rPr>
        <w:t> </w:t>
      </w:r>
    </w:p>
    <w:p w14:paraId="05EA4785" w14:textId="5F8D2529" w:rsidR="00D3039F" w:rsidRPr="00D3039F" w:rsidRDefault="00115EB3"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roofErr w:type="spellStart"/>
      <w:r>
        <w:rPr>
          <w:rFonts w:ascii="Times New Roman" w:eastAsia="Times New Roman" w:hAnsi="Times New Roman" w:cs="Times New Roman"/>
          <w:color w:val="000000"/>
          <w:kern w:val="0"/>
          <w:sz w:val="24"/>
          <w:szCs w:val="24"/>
          <w:lang w:eastAsia="en-ID"/>
          <w14:ligatures w14:val="none"/>
        </w:rPr>
        <w:t>Ethi</w:t>
      </w:r>
      <w:r w:rsidR="00763424">
        <w:rPr>
          <w:rFonts w:ascii="Times New Roman" w:eastAsia="Times New Roman" w:hAnsi="Times New Roman" w:cs="Times New Roman"/>
          <w:color w:val="000000"/>
          <w:kern w:val="0"/>
          <w:sz w:val="24"/>
          <w:szCs w:val="24"/>
          <w:lang w:eastAsia="en-ID"/>
          <w14:ligatures w14:val="none"/>
        </w:rPr>
        <w:t>c</w:t>
      </w:r>
      <w:r>
        <w:rPr>
          <w:rFonts w:ascii="Times New Roman" w:eastAsia="Times New Roman" w:hAnsi="Times New Roman" w:cs="Times New Roman"/>
          <w:color w:val="000000"/>
          <w:kern w:val="0"/>
          <w:sz w:val="24"/>
          <w:szCs w:val="24"/>
          <w:lang w:eastAsia="en-ID"/>
          <w14:ligatures w14:val="none"/>
        </w:rPr>
        <w:t>a</w:t>
      </w:r>
      <w:proofErr w:type="spellEnd"/>
      <w:r>
        <w:rPr>
          <w:rFonts w:ascii="Times New Roman" w:eastAsia="Times New Roman" w:hAnsi="Times New Roman" w:cs="Times New Roman"/>
          <w:color w:val="000000"/>
          <w:kern w:val="0"/>
          <w:sz w:val="24"/>
          <w:szCs w:val="24"/>
          <w:lang w:eastAsia="en-ID"/>
          <w14:ligatures w14:val="none"/>
        </w:rPr>
        <w:t xml:space="preserve"> Wear </w:t>
      </w:r>
      <w:r w:rsidR="00D3039F" w:rsidRPr="00D3039F">
        <w:rPr>
          <w:rFonts w:ascii="Times New Roman" w:eastAsia="Times New Roman" w:hAnsi="Times New Roman" w:cs="Times New Roman"/>
          <w:color w:val="000000"/>
          <w:kern w:val="0"/>
          <w:sz w:val="24"/>
          <w:szCs w:val="24"/>
          <w:lang w:eastAsia="en-ID"/>
          <w14:ligatures w14:val="none"/>
        </w:rPr>
        <w:t>will be managed by a small and skilled team that will ensure the efficiency of i</w:t>
      </w:r>
      <w:r w:rsidR="006C1D53">
        <w:rPr>
          <w:rFonts w:ascii="Times New Roman" w:eastAsia="Times New Roman" w:hAnsi="Times New Roman" w:cs="Times New Roman"/>
          <w:color w:val="000000"/>
          <w:kern w:val="0"/>
          <w:sz w:val="24"/>
          <w:szCs w:val="24"/>
          <w:lang w:eastAsia="en-ID"/>
          <w14:ligatures w14:val="none"/>
        </w:rPr>
        <w:t>ts</w:t>
      </w:r>
      <w:r w:rsidR="00D3039F" w:rsidRPr="00D3039F">
        <w:rPr>
          <w:rFonts w:ascii="Times New Roman" w:eastAsia="Times New Roman" w:hAnsi="Times New Roman" w:cs="Times New Roman"/>
          <w:color w:val="000000"/>
          <w:kern w:val="0"/>
          <w:sz w:val="24"/>
          <w:szCs w:val="24"/>
          <w:lang w:eastAsia="en-ID"/>
          <w14:ligatures w14:val="none"/>
        </w:rPr>
        <w:t xml:space="preserve"> operations and bring long-term growth. As the founder and CEO my work will be to oversee the overall vision and strategic direction of the company. My responsibilities will include leading product development that will establish supplier relationships and it will manage key business decisions (Gwilt, 2017). By creating a passion for sustainability and understanding all their marketing trends the focus will be given to creating a brand that will reflect the core values of customisation, ethical production and sustainability. </w:t>
      </w:r>
    </w:p>
    <w:p w14:paraId="07C677A9" w14:textId="77777777"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The team will consist of 5 employees in the initial days, </w:t>
      </w:r>
    </w:p>
    <w:p w14:paraId="63E946AA" w14:textId="77777777" w:rsidR="00D3039F" w:rsidRPr="00D3039F" w:rsidRDefault="00D3039F" w:rsidP="00453AF0">
      <w:pPr>
        <w:numPr>
          <w:ilvl w:val="0"/>
          <w:numId w:val="1"/>
        </w:numPr>
        <w:spacing w:before="240" w:after="240" w:line="360" w:lineRule="auto"/>
        <w:jc w:val="both"/>
        <w:textAlignment w:val="baseline"/>
        <w:rPr>
          <w:rFonts w:ascii="Times New Roman" w:eastAsia="Times New Roman" w:hAnsi="Times New Roman" w:cs="Times New Roman"/>
          <w:color w:val="000000"/>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Operations manager: Responsible for overall production, supply and inventory to ensure smooth workflow and timely delivery of their products. </w:t>
      </w:r>
    </w:p>
    <w:p w14:paraId="0748D169" w14:textId="035FD326" w:rsidR="00D3039F" w:rsidRPr="00D3039F" w:rsidRDefault="00D3039F" w:rsidP="00453AF0">
      <w:pPr>
        <w:numPr>
          <w:ilvl w:val="0"/>
          <w:numId w:val="1"/>
        </w:numPr>
        <w:spacing w:before="240" w:after="240" w:line="360" w:lineRule="auto"/>
        <w:jc w:val="both"/>
        <w:textAlignment w:val="baseline"/>
        <w:rPr>
          <w:rFonts w:ascii="Times New Roman" w:eastAsia="Times New Roman" w:hAnsi="Times New Roman" w:cs="Times New Roman"/>
          <w:color w:val="000000"/>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Marketing and social media platforms: in charge of promoting the brand through marketing campaigns, and managing</w:t>
      </w:r>
      <w:r w:rsidR="00115EB3">
        <w:rPr>
          <w:rFonts w:ascii="Times New Roman" w:eastAsia="Times New Roman" w:hAnsi="Times New Roman" w:cs="Times New Roman"/>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online marketing. </w:t>
      </w:r>
    </w:p>
    <w:p w14:paraId="0F9660F8" w14:textId="77777777" w:rsidR="00D3039F" w:rsidRPr="00D3039F" w:rsidRDefault="00D3039F" w:rsidP="00453AF0">
      <w:pPr>
        <w:numPr>
          <w:ilvl w:val="0"/>
          <w:numId w:val="1"/>
        </w:numPr>
        <w:spacing w:before="240" w:after="240" w:line="360" w:lineRule="auto"/>
        <w:jc w:val="both"/>
        <w:textAlignment w:val="baseline"/>
        <w:rPr>
          <w:rFonts w:ascii="Times New Roman" w:eastAsia="Times New Roman" w:hAnsi="Times New Roman" w:cs="Times New Roman"/>
          <w:color w:val="000000"/>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Sales and customer service managers: They will focus on driving sales through both e-commerce and retail channels while maintaining strong relationships with customers by offering them excellent support and working from after-sales service. </w:t>
      </w:r>
    </w:p>
    <w:p w14:paraId="1712C9EF" w14:textId="77777777" w:rsidR="00D3039F" w:rsidRPr="00D3039F" w:rsidRDefault="00D3039F" w:rsidP="00453AF0">
      <w:pPr>
        <w:numPr>
          <w:ilvl w:val="0"/>
          <w:numId w:val="1"/>
        </w:numPr>
        <w:spacing w:before="240" w:after="240" w:line="360" w:lineRule="auto"/>
        <w:jc w:val="both"/>
        <w:textAlignment w:val="baseline"/>
        <w:rPr>
          <w:rFonts w:ascii="Times New Roman" w:eastAsia="Times New Roman" w:hAnsi="Times New Roman" w:cs="Times New Roman"/>
          <w:color w:val="000000"/>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Product designer: They will be dedicated to creating innovative and sustainable clothing designs that will align with the brand’s values and work with customer preferences. </w:t>
      </w:r>
    </w:p>
    <w:p w14:paraId="46D9A65F" w14:textId="77777777" w:rsidR="00D3039F" w:rsidRPr="00D3039F" w:rsidRDefault="00D3039F" w:rsidP="00453AF0">
      <w:pPr>
        <w:numPr>
          <w:ilvl w:val="0"/>
          <w:numId w:val="1"/>
        </w:numPr>
        <w:spacing w:before="240" w:after="240" w:line="360" w:lineRule="auto"/>
        <w:jc w:val="both"/>
        <w:textAlignment w:val="baseline"/>
        <w:rPr>
          <w:rFonts w:ascii="Times New Roman" w:eastAsia="Times New Roman" w:hAnsi="Times New Roman" w:cs="Times New Roman"/>
          <w:color w:val="000000"/>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Website developers: Responsible for maintaining and improving the digital fitting service, creating overall website functionality and e-commerce platform to provide a seamless customer experience. </w:t>
      </w:r>
    </w:p>
    <w:p w14:paraId="252AB0E9" w14:textId="57D3C054"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 xml:space="preserve">Given the specific requirements of running a sustainable clothing business, it will create external professional services that will also be needed to create and complement the internal team. A legal advisor specialising in intellectual property and environmental compliance is engaged to ensure that the business adheres to all legal standards. Additionally, an accountant of the company will handle the tax filings, and cash flow management and it will ensure the business always remains financially healthy (Hall, 2018). There will also be external consultants with expertise in creating sustainable sourcing and eco-friendly production to work </w:t>
      </w:r>
      <w:r w:rsidRPr="00D3039F">
        <w:rPr>
          <w:rFonts w:ascii="Times New Roman" w:eastAsia="Times New Roman" w:hAnsi="Times New Roman" w:cs="Times New Roman"/>
          <w:color w:val="000000"/>
          <w:kern w:val="0"/>
          <w:sz w:val="24"/>
          <w:szCs w:val="24"/>
          <w:lang w:eastAsia="en-ID"/>
          <w14:ligatures w14:val="none"/>
        </w:rPr>
        <w:lastRenderedPageBreak/>
        <w:t>o</w:t>
      </w:r>
      <w:r w:rsidR="006C1D53">
        <w:rPr>
          <w:rFonts w:ascii="Times New Roman" w:eastAsia="Times New Roman" w:hAnsi="Times New Roman" w:cs="Times New Roman"/>
          <w:color w:val="000000"/>
          <w:kern w:val="0"/>
          <w:sz w:val="24"/>
          <w:szCs w:val="24"/>
          <w:lang w:eastAsia="en-ID"/>
          <w14:ligatures w14:val="none"/>
        </w:rPr>
        <w:t>n</w:t>
      </w:r>
      <w:r w:rsidRPr="00D3039F">
        <w:rPr>
          <w:rFonts w:ascii="Times New Roman" w:eastAsia="Times New Roman" w:hAnsi="Times New Roman" w:cs="Times New Roman"/>
          <w:color w:val="000000"/>
          <w:kern w:val="0"/>
          <w:sz w:val="24"/>
          <w:szCs w:val="24"/>
          <w:lang w:eastAsia="en-ID"/>
          <w14:ligatures w14:val="none"/>
        </w:rPr>
        <w:t xml:space="preserve"> technical systems to guide the company’s effort to maintain a low environmental impact (Hansen, 2021). </w:t>
      </w:r>
    </w:p>
    <w:p w14:paraId="30069633" w14:textId="77777777" w:rsidR="00656538" w:rsidRDefault="00656538" w:rsidP="00453AF0">
      <w:pPr>
        <w:spacing w:before="240" w:after="240" w:line="360" w:lineRule="auto"/>
        <w:rPr>
          <w:rFonts w:ascii="Times New Roman" w:eastAsia="Times New Roman" w:hAnsi="Times New Roman" w:cs="Times New Roman"/>
          <w:b/>
          <w:color w:val="2F5496" w:themeColor="accent1" w:themeShade="BF"/>
          <w:sz w:val="32"/>
          <w:szCs w:val="32"/>
          <w:lang w:eastAsia="en-ID"/>
        </w:rPr>
      </w:pPr>
      <w:r>
        <w:rPr>
          <w:rFonts w:eastAsia="Times New Roman" w:cs="Times New Roman"/>
          <w:lang w:eastAsia="en-ID"/>
        </w:rPr>
        <w:br w:type="page"/>
      </w:r>
    </w:p>
    <w:p w14:paraId="1211CCBC" w14:textId="3580FA14" w:rsidR="00D3039F" w:rsidRPr="002E56C4" w:rsidRDefault="00D3039F" w:rsidP="00453AF0">
      <w:pPr>
        <w:pStyle w:val="Heading1"/>
        <w:spacing w:after="240" w:line="360" w:lineRule="auto"/>
        <w:rPr>
          <w:rFonts w:eastAsia="Times New Roman" w:cs="Times New Roman"/>
          <w:lang w:eastAsia="en-ID"/>
        </w:rPr>
      </w:pPr>
      <w:bookmarkStart w:id="4" w:name="_Toc179328865"/>
      <w:r w:rsidRPr="00D3039F">
        <w:rPr>
          <w:rFonts w:eastAsia="Times New Roman" w:cs="Times New Roman"/>
          <w:lang w:eastAsia="en-ID"/>
        </w:rPr>
        <w:lastRenderedPageBreak/>
        <w:t>SWOT analysis for</w:t>
      </w:r>
      <w:r w:rsidR="00115EB3">
        <w:rPr>
          <w:rFonts w:eastAsia="Times New Roman" w:cs="Times New Roman"/>
          <w:lang w:eastAsia="en-ID"/>
        </w:rPr>
        <w:t xml:space="preserve"> </w:t>
      </w:r>
      <w:proofErr w:type="spellStart"/>
      <w:r w:rsidR="00115EB3">
        <w:rPr>
          <w:rFonts w:eastAsia="Times New Roman" w:cs="Times New Roman"/>
          <w:lang w:eastAsia="en-ID"/>
        </w:rPr>
        <w:t>Ethica</w:t>
      </w:r>
      <w:proofErr w:type="spellEnd"/>
      <w:r w:rsidR="00115EB3">
        <w:rPr>
          <w:rFonts w:eastAsia="Times New Roman" w:cs="Times New Roman"/>
          <w:lang w:eastAsia="en-ID"/>
        </w:rPr>
        <w:t xml:space="preserve"> Wear</w:t>
      </w:r>
      <w:bookmarkEnd w:id="4"/>
      <w:r w:rsidRPr="00D3039F">
        <w:rPr>
          <w:rFonts w:eastAsia="Times New Roman" w:cs="Times New Roman"/>
          <w:lang w:eastAsia="en-ID"/>
        </w:rPr>
        <w:t> </w:t>
      </w:r>
    </w:p>
    <w:p w14:paraId="4FE80510" w14:textId="77777777" w:rsidR="00D3039F" w:rsidRPr="00D3039F" w:rsidRDefault="00D3039F" w:rsidP="00453AF0">
      <w:pPr>
        <w:spacing w:before="240" w:after="240" w:line="360" w:lineRule="auto"/>
        <w:jc w:val="both"/>
        <w:rPr>
          <w:rFonts w:ascii="Times New Roman" w:eastAsia="Times New Roman" w:hAnsi="Times New Roman" w:cs="Times New Roman"/>
          <w:b/>
          <w:bCs/>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t>Strength </w:t>
      </w:r>
    </w:p>
    <w:p w14:paraId="13171C91" w14:textId="0D914D03"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 xml:space="preserve">Sustainable focus: Eco-Elegance is the core strength which is a commitment to eco-friendly and ethically sourced materials that resonated with the growing number of environmentally conscious consumers. This will emphasise working on sustainability </w:t>
      </w:r>
      <w:r w:rsidR="006C1D53">
        <w:rPr>
          <w:rFonts w:ascii="Times New Roman" w:eastAsia="Times New Roman" w:hAnsi="Times New Roman" w:cs="Times New Roman"/>
          <w:color w:val="000000"/>
          <w:kern w:val="0"/>
          <w:sz w:val="24"/>
          <w:szCs w:val="24"/>
          <w:lang w:eastAsia="en-ID"/>
          <w14:ligatures w14:val="none"/>
        </w:rPr>
        <w:t>and </w:t>
      </w:r>
      <w:r w:rsidR="00115EB3">
        <w:rPr>
          <w:rFonts w:ascii="Times New Roman" w:eastAsia="Times New Roman" w:hAnsi="Times New Roman" w:cs="Times New Roman"/>
          <w:color w:val="000000"/>
          <w:kern w:val="0"/>
          <w:sz w:val="24"/>
          <w:szCs w:val="24"/>
          <w:lang w:eastAsia="en-ID"/>
          <w14:ligatures w14:val="none"/>
        </w:rPr>
        <w:t>differentiate</w:t>
      </w:r>
      <w:r w:rsidRPr="00D3039F">
        <w:rPr>
          <w:rFonts w:ascii="Times New Roman" w:eastAsia="Times New Roman" w:hAnsi="Times New Roman" w:cs="Times New Roman"/>
          <w:color w:val="000000"/>
          <w:kern w:val="0"/>
          <w:sz w:val="24"/>
          <w:szCs w:val="24"/>
          <w:lang w:eastAsia="en-ID"/>
          <w14:ligatures w14:val="none"/>
        </w:rPr>
        <w:t xml:space="preserve"> the branding from traditional fast fashion businesses. </w:t>
      </w:r>
    </w:p>
    <w:p w14:paraId="78AFB3C6" w14:textId="1A442A5C"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Transparency: There is a traceability in the garment features that inform customers about the benefits, origin and environmental impact of their clothing to enhance trust and brand credibility (Heikkilä, 2022). </w:t>
      </w:r>
    </w:p>
    <w:p w14:paraId="0790AF9D" w14:textId="77777777"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 xml:space="preserve">Customisation: The company will offer customers personalised designs through eco-conscious dyeing methods that will add a unique element to gain a better product line. This way it will </w:t>
      </w:r>
      <w:proofErr w:type="gramStart"/>
      <w:r w:rsidRPr="00D3039F">
        <w:rPr>
          <w:rFonts w:ascii="Times New Roman" w:eastAsia="Times New Roman" w:hAnsi="Times New Roman" w:cs="Times New Roman"/>
          <w:color w:val="000000"/>
          <w:kern w:val="0"/>
          <w:sz w:val="24"/>
          <w:szCs w:val="24"/>
          <w:lang w:eastAsia="en-ID"/>
          <w14:ligatures w14:val="none"/>
        </w:rPr>
        <w:t>personalised</w:t>
      </w:r>
      <w:proofErr w:type="gramEnd"/>
      <w:r w:rsidRPr="00D3039F">
        <w:rPr>
          <w:rFonts w:ascii="Times New Roman" w:eastAsia="Times New Roman" w:hAnsi="Times New Roman" w:cs="Times New Roman"/>
          <w:color w:val="000000"/>
          <w:kern w:val="0"/>
          <w:sz w:val="24"/>
          <w:szCs w:val="24"/>
          <w:lang w:eastAsia="en-ID"/>
          <w14:ligatures w14:val="none"/>
        </w:rPr>
        <w:t xml:space="preserve"> experience that will increase customer satisfaction and brand loyalty (Henninger et al., 2017). </w:t>
      </w:r>
    </w:p>
    <w:p w14:paraId="2C21DBB6" w14:textId="1DA57C72"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Digital fitting services: the innovative digital fitting tool reduces their need for returns and it will improve customer experience and work to minimise waste (Jackson, 2019). </w:t>
      </w:r>
    </w:p>
    <w:p w14:paraId="29F691BC" w14:textId="77777777" w:rsidR="00D3039F" w:rsidRPr="00D3039F" w:rsidRDefault="00D3039F" w:rsidP="00453AF0">
      <w:pPr>
        <w:spacing w:before="240" w:after="240" w:line="360" w:lineRule="auto"/>
        <w:jc w:val="both"/>
        <w:rPr>
          <w:rFonts w:ascii="Times New Roman" w:eastAsia="Times New Roman" w:hAnsi="Times New Roman" w:cs="Times New Roman"/>
          <w:b/>
          <w:bCs/>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t>Weakness </w:t>
      </w:r>
    </w:p>
    <w:p w14:paraId="7341B11C" w14:textId="27CC7DFA"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 xml:space="preserve">Limited initial funding: the funding limit is £25000 </w:t>
      </w:r>
      <w:r w:rsidR="00115EB3">
        <w:rPr>
          <w:rFonts w:ascii="Times New Roman" w:eastAsia="Times New Roman" w:hAnsi="Times New Roman" w:cs="Times New Roman"/>
          <w:color w:val="000000"/>
          <w:kern w:val="0"/>
          <w:sz w:val="24"/>
          <w:szCs w:val="24"/>
          <w:lang w:eastAsia="en-ID"/>
          <w14:ligatures w14:val="none"/>
        </w:rPr>
        <w:t xml:space="preserve">so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may face financial constraints in scaling its production, inventory management and marketing system. Their initial budget may limit their company's ability to invest in creating advanced technology or working for high-volume production (Jang and Burns, 2021).</w:t>
      </w:r>
    </w:p>
    <w:p w14:paraId="3A347AE1" w14:textId="77777777"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Niche Market: While targeting eco-conscious customers they will align with working on current trends that restrict the brand audience will limit their sales and thus way the market reach in comparison to a broader and affordable clothing brand. </w:t>
      </w:r>
    </w:p>
    <w:p w14:paraId="5B387DAE" w14:textId="4419BCBA" w:rsidR="00D3039F" w:rsidRDefault="00D3039F" w:rsidP="00453AF0">
      <w:pPr>
        <w:spacing w:before="240" w:after="240" w:line="360" w:lineRule="auto"/>
        <w:jc w:val="both"/>
        <w:rPr>
          <w:rFonts w:ascii="Times New Roman" w:eastAsia="Times New Roman" w:hAnsi="Times New Roman" w:cs="Times New Roman"/>
          <w:color w:val="000000"/>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 xml:space="preserve">Limited brand awareness: as a new entrant in the fashion </w:t>
      </w:r>
      <w:r w:rsidR="00115EB3">
        <w:rPr>
          <w:rFonts w:ascii="Times New Roman" w:eastAsia="Times New Roman" w:hAnsi="Times New Roman" w:cs="Times New Roman"/>
          <w:color w:val="000000"/>
          <w:kern w:val="0"/>
          <w:sz w:val="24"/>
          <w:szCs w:val="24"/>
          <w:lang w:eastAsia="en-ID"/>
          <w14:ligatures w14:val="none"/>
        </w:rPr>
        <w:t>industry Wear</w:t>
      </w:r>
      <w:r w:rsidRPr="00D3039F">
        <w:rPr>
          <w:rFonts w:ascii="Times New Roman" w:eastAsia="Times New Roman" w:hAnsi="Times New Roman" w:cs="Times New Roman"/>
          <w:color w:val="000000"/>
          <w:kern w:val="0"/>
          <w:sz w:val="24"/>
          <w:szCs w:val="24"/>
          <w:lang w:eastAsia="en-ID"/>
          <w14:ligatures w14:val="none"/>
        </w:rPr>
        <w:t xml:space="preserve"> will lack brand recognition which will make it more challenging to compete with established sustainable and fast fashion brands (Niinimäki, 2017). </w:t>
      </w:r>
    </w:p>
    <w:p w14:paraId="11946A95" w14:textId="77777777" w:rsidR="00E32358" w:rsidRPr="00D3039F" w:rsidRDefault="00E32358"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
    <w:p w14:paraId="213A5634" w14:textId="77777777" w:rsidR="00D3039F" w:rsidRPr="00D3039F" w:rsidRDefault="00D3039F" w:rsidP="00453AF0">
      <w:pPr>
        <w:spacing w:before="240" w:after="240" w:line="360" w:lineRule="auto"/>
        <w:jc w:val="both"/>
        <w:rPr>
          <w:rFonts w:ascii="Times New Roman" w:eastAsia="Times New Roman" w:hAnsi="Times New Roman" w:cs="Times New Roman"/>
          <w:b/>
          <w:bCs/>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lastRenderedPageBreak/>
        <w:t>Opportunities </w:t>
      </w:r>
    </w:p>
    <w:p w14:paraId="5609C223" w14:textId="442103A6"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 xml:space="preserve">Growing demand </w:t>
      </w:r>
      <w:r w:rsidR="006C1D53">
        <w:rPr>
          <w:rFonts w:ascii="Times New Roman" w:eastAsia="Times New Roman" w:hAnsi="Times New Roman" w:cs="Times New Roman"/>
          <w:color w:val="000000"/>
          <w:kern w:val="0"/>
          <w:sz w:val="24"/>
          <w:szCs w:val="24"/>
          <w:lang w:eastAsia="en-ID"/>
          <w14:ligatures w14:val="none"/>
        </w:rPr>
        <w:t>for</w:t>
      </w:r>
      <w:r w:rsidRPr="00D3039F">
        <w:rPr>
          <w:rFonts w:ascii="Times New Roman" w:eastAsia="Times New Roman" w:hAnsi="Times New Roman" w:cs="Times New Roman"/>
          <w:color w:val="000000"/>
          <w:kern w:val="0"/>
          <w:sz w:val="24"/>
          <w:szCs w:val="24"/>
          <w:lang w:eastAsia="en-ID"/>
          <w14:ligatures w14:val="none"/>
        </w:rPr>
        <w:t xml:space="preserve"> sustainable fashion: There is an increasing awareness of climate change and ethical assumption trends that will offer a significant market opportunity. Customers are shifting to brands that will prioritise sustainability positions</w:t>
      </w:r>
      <w:r w:rsidR="00115EB3">
        <w:rPr>
          <w:rFonts w:ascii="Times New Roman" w:eastAsia="Times New Roman" w:hAnsi="Times New Roman" w:cs="Times New Roman"/>
          <w:color w:val="000000"/>
          <w:kern w:val="0"/>
          <w:sz w:val="24"/>
          <w:szCs w:val="24"/>
          <w:lang w:eastAsia="en-ID"/>
          <w14:ligatures w14:val="none"/>
        </w:rPr>
        <w:t xml:space="preserve"> </w:t>
      </w:r>
      <w:r w:rsidR="006C1D53">
        <w:rPr>
          <w:rFonts w:ascii="Times New Roman" w:eastAsia="Times New Roman" w:hAnsi="Times New Roman" w:cs="Times New Roman"/>
          <w:color w:val="000000"/>
          <w:kern w:val="0"/>
          <w:sz w:val="24"/>
          <w:szCs w:val="24"/>
          <w:lang w:eastAsia="en-ID"/>
          <w14:ligatures w14:val="none"/>
        </w:rPr>
        <w:t>at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for future growth. </w:t>
      </w:r>
    </w:p>
    <w:p w14:paraId="4F6989DD" w14:textId="5F7C3E3D"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Technological innovation: There are advances in eco-friendly materials and production methods which are incorporated into brands to scale that improve both environmental impact and production quality. </w:t>
      </w:r>
    </w:p>
    <w:p w14:paraId="46F5790D" w14:textId="2526C6B0"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E-commerce expansion: The rise of Online shopping also provides an excellent opportunity for</w:t>
      </w:r>
      <w:r w:rsidR="00115EB3">
        <w:rPr>
          <w:rFonts w:ascii="Times New Roman" w:eastAsia="Times New Roman" w:hAnsi="Times New Roman" w:cs="Times New Roman"/>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to reach on creating global audiences with minimal overhead costs. </w:t>
      </w:r>
    </w:p>
    <w:p w14:paraId="5231B0DA" w14:textId="77777777" w:rsidR="00D3039F" w:rsidRPr="00D3039F" w:rsidRDefault="00D3039F" w:rsidP="00453AF0">
      <w:pPr>
        <w:spacing w:before="240" w:after="240" w:line="360" w:lineRule="auto"/>
        <w:jc w:val="both"/>
        <w:rPr>
          <w:rFonts w:ascii="Times New Roman" w:eastAsia="Times New Roman" w:hAnsi="Times New Roman" w:cs="Times New Roman"/>
          <w:b/>
          <w:bCs/>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t>Threats: </w:t>
      </w:r>
    </w:p>
    <w:p w14:paraId="575A7FD3" w14:textId="254B299F"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 xml:space="preserve">Intense competition: The sustainable fashion market is becoming a competitive way to emerge from their startup and establish many </w:t>
      </w:r>
      <w:proofErr w:type="gramStart"/>
      <w:r w:rsidRPr="00D3039F">
        <w:rPr>
          <w:rFonts w:ascii="Times New Roman" w:eastAsia="Times New Roman" w:hAnsi="Times New Roman" w:cs="Times New Roman"/>
          <w:color w:val="000000"/>
          <w:kern w:val="0"/>
          <w:sz w:val="24"/>
          <w:szCs w:val="24"/>
          <w:lang w:eastAsia="en-ID"/>
          <w14:ligatures w14:val="none"/>
        </w:rPr>
        <w:t>brand</w:t>
      </w:r>
      <w:proofErr w:type="gramEnd"/>
      <w:r w:rsidRPr="00D3039F">
        <w:rPr>
          <w:rFonts w:ascii="Times New Roman" w:eastAsia="Times New Roman" w:hAnsi="Times New Roman" w:cs="Times New Roman"/>
          <w:color w:val="000000"/>
          <w:kern w:val="0"/>
          <w:sz w:val="24"/>
          <w:szCs w:val="24"/>
          <w:lang w:eastAsia="en-ID"/>
          <w14:ligatures w14:val="none"/>
        </w:rPr>
        <w:t xml:space="preserve"> offers to get eco-friendly products. This way the competitive pressure will hinder the company’s ability to capture market share. </w:t>
      </w:r>
    </w:p>
    <w:p w14:paraId="45E69952" w14:textId="77777777"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Economic downturn: it is a time of economic uncertainty where the consumers may prioritise affordability over the potential which will reduce demand for premium eco-friendly clothing. </w:t>
      </w:r>
    </w:p>
    <w:p w14:paraId="73B8A9F9" w14:textId="6BF27D49"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Supply chain disruption: Sourcing sustainable materials can be more challenging and costly to have conventional fabrics (Jones and Pashkevich, 2019). Any disruptions in the supply chain such as a raw material shortage and price also increases could impact the production timeliness and coatings. </w:t>
      </w:r>
    </w:p>
    <w:p w14:paraId="78CB6C93" w14:textId="77777777" w:rsidR="00656538" w:rsidRDefault="00656538" w:rsidP="00453AF0">
      <w:pPr>
        <w:spacing w:before="240" w:after="240" w:line="360" w:lineRule="auto"/>
        <w:rPr>
          <w:rFonts w:ascii="Times New Roman" w:eastAsia="Times New Roman" w:hAnsi="Times New Roman" w:cs="Times New Roman"/>
          <w:b/>
          <w:color w:val="2F5496" w:themeColor="accent1" w:themeShade="BF"/>
          <w:sz w:val="32"/>
          <w:szCs w:val="32"/>
          <w:lang w:eastAsia="en-ID"/>
        </w:rPr>
      </w:pPr>
      <w:r>
        <w:rPr>
          <w:rFonts w:eastAsia="Times New Roman" w:cs="Times New Roman"/>
          <w:lang w:eastAsia="en-ID"/>
        </w:rPr>
        <w:br w:type="page"/>
      </w:r>
    </w:p>
    <w:p w14:paraId="0E5D9F2F" w14:textId="07BD0091" w:rsidR="00D3039F" w:rsidRPr="00D3039F" w:rsidRDefault="00D3039F" w:rsidP="00453AF0">
      <w:pPr>
        <w:pStyle w:val="Heading1"/>
        <w:spacing w:after="240" w:line="360" w:lineRule="auto"/>
        <w:rPr>
          <w:rFonts w:eastAsia="Times New Roman" w:cs="Times New Roman"/>
          <w:lang w:eastAsia="en-ID"/>
        </w:rPr>
      </w:pPr>
      <w:bookmarkStart w:id="5" w:name="_Toc179328866"/>
      <w:r w:rsidRPr="00D3039F">
        <w:rPr>
          <w:rFonts w:eastAsia="Times New Roman" w:cs="Times New Roman"/>
          <w:lang w:eastAsia="en-ID"/>
        </w:rPr>
        <w:lastRenderedPageBreak/>
        <w:t>Application of the 4ps of Marketing to</w:t>
      </w:r>
      <w:r w:rsidR="00115EB3">
        <w:rPr>
          <w:rFonts w:eastAsia="Times New Roman" w:cs="Times New Roman"/>
          <w:lang w:eastAsia="en-ID"/>
        </w:rPr>
        <w:t xml:space="preserve"> </w:t>
      </w:r>
      <w:proofErr w:type="spellStart"/>
      <w:r w:rsidR="00115EB3">
        <w:rPr>
          <w:rFonts w:eastAsia="Times New Roman" w:cs="Times New Roman"/>
          <w:lang w:eastAsia="en-ID"/>
        </w:rPr>
        <w:t>Ethica</w:t>
      </w:r>
      <w:proofErr w:type="spellEnd"/>
      <w:r w:rsidR="00115EB3">
        <w:rPr>
          <w:rFonts w:eastAsia="Times New Roman" w:cs="Times New Roman"/>
          <w:lang w:eastAsia="en-ID"/>
        </w:rPr>
        <w:t xml:space="preserve"> Wear</w:t>
      </w:r>
      <w:bookmarkEnd w:id="5"/>
      <w:r w:rsidRPr="00D3039F">
        <w:rPr>
          <w:rFonts w:eastAsia="Times New Roman" w:cs="Times New Roman"/>
          <w:lang w:eastAsia="en-ID"/>
        </w:rPr>
        <w:t> </w:t>
      </w:r>
    </w:p>
    <w:p w14:paraId="38B08CF1" w14:textId="77777777"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
    <w:p w14:paraId="681BBC3C" w14:textId="4195C83A"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t>Product:</w:t>
      </w:r>
      <w:r w:rsidR="00115EB3">
        <w:rPr>
          <w:rFonts w:ascii="Times New Roman" w:eastAsia="Times New Roman" w:hAnsi="Times New Roman" w:cs="Times New Roman"/>
          <w:b/>
          <w:bCs/>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offers a range of sustainable women’s clothing that is made from recycled and organic materials. The unique feature that makes the brand different from others is a customised option that will allow customers to personalise the clothing with eco-friendly dyeing techniques. Additionally,</w:t>
      </w:r>
      <w:r w:rsidR="00115EB3">
        <w:rPr>
          <w:rFonts w:ascii="Times New Roman" w:eastAsia="Times New Roman" w:hAnsi="Times New Roman" w:cs="Times New Roman"/>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will include a traceability feature that informs customers about the origin of the materials and the environmental impact of each garment. The digital fitting-in service ensures that customers get perfectly tailored clothing that will enhance the overall product reducing returns and experiences. </w:t>
      </w:r>
    </w:p>
    <w:p w14:paraId="0B113CF7" w14:textId="77777777"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
    <w:p w14:paraId="2F5C8A2D" w14:textId="0578A877"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t>Price:</w:t>
      </w:r>
      <w:r w:rsidR="00115EB3">
        <w:rPr>
          <w:rFonts w:ascii="Times New Roman" w:eastAsia="Times New Roman" w:hAnsi="Times New Roman" w:cs="Times New Roman"/>
          <w:b/>
          <w:bCs/>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follows a premium pricing strategy that reflects the high quality and sourced materials which also personalised the offer experience. This way the pricing will be competitive working within a sustainable market with working casual items starting at around £60. While the products will not compete with fast fashion on price it will be appealing to eco-conscious customers who will be willing to invest in sustainable and unique clothing products. This way the customisation and transparency add value that justifies the premium pricing (Kearney, 2018). </w:t>
      </w:r>
    </w:p>
    <w:p w14:paraId="0C2DADE7" w14:textId="77777777"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
    <w:p w14:paraId="5CE5567E" w14:textId="789267EE"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t>Place:</w:t>
      </w:r>
      <w:r w:rsidRPr="00D3039F">
        <w:rPr>
          <w:rFonts w:ascii="Times New Roman" w:eastAsia="Times New Roman" w:hAnsi="Times New Roman" w:cs="Times New Roman"/>
          <w:color w:val="000000"/>
          <w:kern w:val="0"/>
          <w:sz w:val="24"/>
          <w:szCs w:val="24"/>
          <w:lang w:eastAsia="en-ID"/>
          <w14:ligatures w14:val="none"/>
        </w:rPr>
        <w:t>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will primarily operate as an e-commerce business that enables it to reach a global audience. The online store will provide an easy-to-navigate platform where customers can explore many customisation options and they will create a sustainable impact on their purchases. Through this, pop-up events in key cities will be held to raise brand awareness and offer customers the opportunity to work for experienced products in person. Through this, it will minimise overhead costs while providing flexibility for future retail expansion (Kim and Lee, 2019). </w:t>
      </w:r>
    </w:p>
    <w:p w14:paraId="1688A75F" w14:textId="00E387B8"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t>Promotion:</w:t>
      </w:r>
      <w:r w:rsidR="00115EB3">
        <w:rPr>
          <w:rFonts w:ascii="Times New Roman" w:eastAsia="Times New Roman" w:hAnsi="Times New Roman" w:cs="Times New Roman"/>
          <w:b/>
          <w:bCs/>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promotional strategy is built in a way that will focus on digital marketing and leveraging social media platforms like Pinterest and Instagram that is to reach eco-conscious consumers. Collaborative ways with influencers and fashion bloggers will help to create authentic brand awareness (Kozlowski, Searcy and </w:t>
      </w:r>
      <w:proofErr w:type="spellStart"/>
      <w:r w:rsidRPr="00D3039F">
        <w:rPr>
          <w:rFonts w:ascii="Times New Roman" w:eastAsia="Times New Roman" w:hAnsi="Times New Roman" w:cs="Times New Roman"/>
          <w:color w:val="000000"/>
          <w:kern w:val="0"/>
          <w:sz w:val="24"/>
          <w:szCs w:val="24"/>
          <w:lang w:eastAsia="en-ID"/>
          <w14:ligatures w14:val="none"/>
        </w:rPr>
        <w:t>Bardecki</w:t>
      </w:r>
      <w:proofErr w:type="spellEnd"/>
      <w:r w:rsidRPr="00D3039F">
        <w:rPr>
          <w:rFonts w:ascii="Times New Roman" w:eastAsia="Times New Roman" w:hAnsi="Times New Roman" w:cs="Times New Roman"/>
          <w:color w:val="000000"/>
          <w:kern w:val="0"/>
          <w:sz w:val="24"/>
          <w:szCs w:val="24"/>
          <w:lang w:eastAsia="en-ID"/>
          <w14:ligatures w14:val="none"/>
        </w:rPr>
        <w:t xml:space="preserve">, 2020). The brand will </w:t>
      </w:r>
      <w:r w:rsidRPr="00D3039F">
        <w:rPr>
          <w:rFonts w:ascii="Times New Roman" w:eastAsia="Times New Roman" w:hAnsi="Times New Roman" w:cs="Times New Roman"/>
          <w:color w:val="000000"/>
          <w:kern w:val="0"/>
          <w:sz w:val="24"/>
          <w:szCs w:val="24"/>
          <w:lang w:eastAsia="en-ID"/>
          <w14:ligatures w14:val="none"/>
        </w:rPr>
        <w:lastRenderedPageBreak/>
        <w:t>also use the usage of email marketing to communicate with customers that offer personalised promotions and it will update the environmental benefits of trendy collections. </w:t>
      </w:r>
    </w:p>
    <w:p w14:paraId="443324DE" w14:textId="77777777" w:rsidR="00656538" w:rsidRDefault="00656538" w:rsidP="00453AF0">
      <w:pPr>
        <w:spacing w:before="240" w:after="240" w:line="360" w:lineRule="auto"/>
        <w:rPr>
          <w:rFonts w:ascii="Times New Roman" w:eastAsia="Times New Roman" w:hAnsi="Times New Roman" w:cs="Times New Roman"/>
          <w:b/>
          <w:color w:val="2F5496" w:themeColor="accent1" w:themeShade="BF"/>
          <w:sz w:val="32"/>
          <w:szCs w:val="32"/>
          <w:lang w:eastAsia="en-ID"/>
        </w:rPr>
      </w:pPr>
      <w:r>
        <w:rPr>
          <w:rFonts w:eastAsia="Times New Roman" w:cs="Times New Roman"/>
          <w:lang w:eastAsia="en-ID"/>
        </w:rPr>
        <w:br w:type="page"/>
      </w:r>
    </w:p>
    <w:p w14:paraId="1389B6CA" w14:textId="2F11428F" w:rsidR="00D3039F" w:rsidRPr="00D3039F" w:rsidRDefault="00D3039F" w:rsidP="00453AF0">
      <w:pPr>
        <w:pStyle w:val="Heading1"/>
        <w:spacing w:after="240" w:line="360" w:lineRule="auto"/>
        <w:rPr>
          <w:rFonts w:eastAsia="Times New Roman" w:cs="Times New Roman"/>
          <w:lang w:eastAsia="en-ID"/>
        </w:rPr>
      </w:pPr>
      <w:bookmarkStart w:id="6" w:name="_Toc179328867"/>
      <w:r w:rsidRPr="00D3039F">
        <w:rPr>
          <w:rFonts w:eastAsia="Times New Roman" w:cs="Times New Roman"/>
          <w:lang w:eastAsia="en-ID"/>
        </w:rPr>
        <w:lastRenderedPageBreak/>
        <w:t>Cash flow forecast</w:t>
      </w:r>
      <w:bookmarkEnd w:id="6"/>
      <w:r w:rsidRPr="00D3039F">
        <w:rPr>
          <w:rFonts w:eastAsia="Times New Roman" w:cs="Times New Roman"/>
          <w:lang w:eastAsia="en-ID"/>
        </w:rPr>
        <w:t> </w:t>
      </w:r>
    </w:p>
    <w:p w14:paraId="2B51815C" w14:textId="77777777" w:rsidR="00115EB3" w:rsidRDefault="00115EB3" w:rsidP="00453AF0">
      <w:pPr>
        <w:spacing w:before="240" w:after="240" w:line="360" w:lineRule="auto"/>
        <w:jc w:val="both"/>
        <w:rPr>
          <w:rFonts w:ascii="Times New Roman" w:hAnsi="Times New Roman" w:cs="Times New Roman"/>
          <w:noProof/>
          <w:sz w:val="24"/>
          <w:szCs w:val="24"/>
        </w:rPr>
      </w:pPr>
    </w:p>
    <w:p w14:paraId="5D541503" w14:textId="3B664E48" w:rsidR="00D3039F" w:rsidRDefault="008565F5"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Pr>
          <w:noProof/>
        </w:rPr>
        <w:drawing>
          <wp:inline distT="0" distB="0" distL="0" distR="0" wp14:anchorId="5ED60455" wp14:editId="0C293506">
            <wp:extent cx="5731510" cy="3325495"/>
            <wp:effectExtent l="0" t="0" r="2540" b="8255"/>
            <wp:docPr id="1257727877" name="Chart 1">
              <a:extLst xmlns:a="http://schemas.openxmlformats.org/drawingml/2006/main">
                <a:ext uri="{FF2B5EF4-FFF2-40B4-BE49-F238E27FC236}">
                  <a16:creationId xmlns:a16="http://schemas.microsoft.com/office/drawing/2014/main" id="{07775A4A-F2BC-6B3B-53A6-E0121ED91F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5361D9B" w14:textId="33ADE395" w:rsidR="00D3039F" w:rsidRPr="00EF7DE6" w:rsidRDefault="00D3039F" w:rsidP="00453AF0">
      <w:pPr>
        <w:spacing w:before="240" w:after="240" w:line="360" w:lineRule="auto"/>
        <w:jc w:val="center"/>
        <w:rPr>
          <w:rFonts w:ascii="Times New Roman" w:eastAsia="Times New Roman" w:hAnsi="Times New Roman" w:cs="Times New Roman"/>
          <w:b/>
          <w:bCs/>
          <w:kern w:val="0"/>
          <w:sz w:val="24"/>
          <w:szCs w:val="24"/>
          <w:lang w:eastAsia="en-ID"/>
          <w14:ligatures w14:val="none"/>
        </w:rPr>
      </w:pPr>
      <w:r w:rsidRPr="00D3039F">
        <w:rPr>
          <w:rFonts w:ascii="Times New Roman" w:eastAsia="Times New Roman" w:hAnsi="Times New Roman" w:cs="Times New Roman"/>
          <w:b/>
          <w:bCs/>
          <w:kern w:val="0"/>
          <w:sz w:val="24"/>
          <w:szCs w:val="24"/>
          <w:lang w:eastAsia="en-ID"/>
          <w14:ligatures w14:val="none"/>
        </w:rPr>
        <w:t>Figure: Cash flow forecast of</w:t>
      </w:r>
      <w:r w:rsidR="00115EB3">
        <w:rPr>
          <w:rFonts w:ascii="Times New Roman" w:eastAsia="Times New Roman" w:hAnsi="Times New Roman" w:cs="Times New Roman"/>
          <w:b/>
          <w:bCs/>
          <w:kern w:val="0"/>
          <w:sz w:val="24"/>
          <w:szCs w:val="24"/>
          <w:lang w:eastAsia="en-ID"/>
          <w14:ligatures w14:val="none"/>
        </w:rPr>
        <w:t xml:space="preserve"> </w:t>
      </w:r>
      <w:proofErr w:type="spellStart"/>
      <w:r w:rsidR="00115EB3">
        <w:rPr>
          <w:rFonts w:ascii="Times New Roman" w:eastAsia="Times New Roman" w:hAnsi="Times New Roman" w:cs="Times New Roman"/>
          <w:b/>
          <w:bCs/>
          <w:kern w:val="0"/>
          <w:sz w:val="24"/>
          <w:szCs w:val="24"/>
          <w:lang w:eastAsia="en-ID"/>
          <w14:ligatures w14:val="none"/>
        </w:rPr>
        <w:t>Ethica</w:t>
      </w:r>
      <w:proofErr w:type="spellEnd"/>
      <w:r w:rsidR="00115EB3">
        <w:rPr>
          <w:rFonts w:ascii="Times New Roman" w:eastAsia="Times New Roman" w:hAnsi="Times New Roman" w:cs="Times New Roman"/>
          <w:b/>
          <w:bCs/>
          <w:kern w:val="0"/>
          <w:sz w:val="24"/>
          <w:szCs w:val="24"/>
          <w:lang w:eastAsia="en-ID"/>
          <w14:ligatures w14:val="none"/>
        </w:rPr>
        <w:t xml:space="preserve"> Wear</w:t>
      </w:r>
      <w:r>
        <w:rPr>
          <w:rFonts w:ascii="Times New Roman" w:eastAsia="Times New Roman" w:hAnsi="Times New Roman" w:cs="Times New Roman"/>
          <w:b/>
          <w:bCs/>
          <w:kern w:val="0"/>
          <w:sz w:val="24"/>
          <w:szCs w:val="24"/>
          <w:lang w:eastAsia="en-ID"/>
          <w14:ligatures w14:val="none"/>
        </w:rPr>
        <w:t xml:space="preserve"> </w:t>
      </w:r>
      <w:r w:rsidRPr="00D3039F">
        <w:rPr>
          <w:rFonts w:ascii="Times New Roman" w:eastAsia="Times New Roman" w:hAnsi="Times New Roman" w:cs="Times New Roman"/>
          <w:color w:val="000000"/>
          <w:kern w:val="0"/>
          <w:sz w:val="24"/>
          <w:szCs w:val="24"/>
          <w:lang w:eastAsia="en-ID"/>
          <w14:ligatures w14:val="none"/>
        </w:rPr>
        <w:t>(</w:t>
      </w:r>
      <w:r w:rsidR="00EF7DE6">
        <w:rPr>
          <w:rFonts w:ascii="Times New Roman" w:eastAsia="Times New Roman" w:hAnsi="Times New Roman" w:cs="Times New Roman"/>
          <w:color w:val="000000"/>
          <w:kern w:val="0"/>
          <w:sz w:val="24"/>
          <w:szCs w:val="24"/>
          <w:lang w:eastAsia="en-ID"/>
          <w14:ligatures w14:val="none"/>
        </w:rPr>
        <w:t>Self-made</w:t>
      </w:r>
      <w:r>
        <w:rPr>
          <w:rFonts w:ascii="Times New Roman" w:eastAsia="Times New Roman" w:hAnsi="Times New Roman" w:cs="Times New Roman"/>
          <w:color w:val="000000"/>
          <w:kern w:val="0"/>
          <w:sz w:val="24"/>
          <w:szCs w:val="24"/>
          <w:lang w:eastAsia="en-ID"/>
          <w14:ligatures w14:val="none"/>
        </w:rPr>
        <w:t>)</w:t>
      </w:r>
    </w:p>
    <w:p w14:paraId="281A7BF5" w14:textId="31009336"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The cash flow forecast for</w:t>
      </w:r>
      <w:r w:rsidR="00115EB3">
        <w:rPr>
          <w:rFonts w:ascii="Times New Roman" w:eastAsia="Times New Roman" w:hAnsi="Times New Roman" w:cs="Times New Roman"/>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over the first 12 months is depicted in the chart. The startup funding is £25,000 which inflows gradually in determining business growth. </w:t>
      </w:r>
    </w:p>
    <w:p w14:paraId="1B1225C5" w14:textId="77777777"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
    <w:tbl>
      <w:tblPr>
        <w:tblW w:w="9026" w:type="dxa"/>
        <w:tblCellMar>
          <w:top w:w="15" w:type="dxa"/>
          <w:left w:w="15" w:type="dxa"/>
          <w:bottom w:w="15" w:type="dxa"/>
          <w:right w:w="15" w:type="dxa"/>
        </w:tblCellMar>
        <w:tblLook w:val="04A0" w:firstRow="1" w:lastRow="0" w:firstColumn="1" w:lastColumn="0" w:noHBand="0" w:noVBand="1"/>
      </w:tblPr>
      <w:tblGrid>
        <w:gridCol w:w="1127"/>
        <w:gridCol w:w="7899"/>
      </w:tblGrid>
      <w:tr w:rsidR="00D3039F" w:rsidRPr="00D3039F" w14:paraId="62B43441" w14:textId="77777777" w:rsidTr="00D3039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3FC026" w14:textId="77777777" w:rsidR="00D3039F" w:rsidRPr="00D3039F" w:rsidRDefault="00D3039F" w:rsidP="00453AF0">
            <w:pPr>
              <w:spacing w:before="240" w:after="240" w:line="360" w:lineRule="auto"/>
              <w:jc w:val="both"/>
              <w:rPr>
                <w:rFonts w:ascii="Times New Roman" w:eastAsia="Times New Roman" w:hAnsi="Times New Roman" w:cs="Times New Roman"/>
                <w:b/>
                <w:bCs/>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t>Inflows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BB3385" w14:textId="40EFD8A4"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Starting at £</w:t>
            </w:r>
            <w:r w:rsidR="008565F5">
              <w:rPr>
                <w:rFonts w:ascii="Times New Roman" w:eastAsia="Times New Roman" w:hAnsi="Times New Roman" w:cs="Times New Roman"/>
                <w:color w:val="000000"/>
                <w:kern w:val="0"/>
                <w:sz w:val="24"/>
                <w:szCs w:val="24"/>
                <w:lang w:eastAsia="en-ID"/>
                <w14:ligatures w14:val="none"/>
              </w:rPr>
              <w:t>2</w:t>
            </w:r>
            <w:r w:rsidRPr="00D3039F">
              <w:rPr>
                <w:rFonts w:ascii="Times New Roman" w:eastAsia="Times New Roman" w:hAnsi="Times New Roman" w:cs="Times New Roman"/>
                <w:color w:val="000000"/>
                <w:kern w:val="0"/>
                <w:sz w:val="24"/>
                <w:szCs w:val="24"/>
                <w:lang w:eastAsia="en-ID"/>
                <w14:ligatures w14:val="none"/>
              </w:rPr>
              <w:t xml:space="preserve">000 in </w:t>
            </w:r>
            <w:r w:rsidR="008565F5">
              <w:rPr>
                <w:rFonts w:ascii="Times New Roman" w:eastAsia="Times New Roman" w:hAnsi="Times New Roman" w:cs="Times New Roman"/>
                <w:color w:val="000000"/>
                <w:kern w:val="0"/>
                <w:sz w:val="24"/>
                <w:szCs w:val="24"/>
                <w:lang w:eastAsia="en-ID"/>
                <w14:ligatures w14:val="none"/>
              </w:rPr>
              <w:t xml:space="preserve">first </w:t>
            </w:r>
            <w:r w:rsidRPr="00D3039F">
              <w:rPr>
                <w:rFonts w:ascii="Times New Roman" w:eastAsia="Times New Roman" w:hAnsi="Times New Roman" w:cs="Times New Roman"/>
                <w:color w:val="000000"/>
                <w:kern w:val="0"/>
                <w:sz w:val="24"/>
                <w:szCs w:val="24"/>
                <w:lang w:eastAsia="en-ID"/>
                <w14:ligatures w14:val="none"/>
              </w:rPr>
              <w:t>month and growing to £</w:t>
            </w:r>
            <w:r w:rsidR="008565F5">
              <w:rPr>
                <w:rFonts w:ascii="Times New Roman" w:eastAsia="Times New Roman" w:hAnsi="Times New Roman" w:cs="Times New Roman"/>
                <w:color w:val="000000"/>
                <w:kern w:val="0"/>
                <w:sz w:val="24"/>
                <w:szCs w:val="24"/>
                <w:lang w:eastAsia="en-ID"/>
                <w14:ligatures w14:val="none"/>
              </w:rPr>
              <w:t>13.0</w:t>
            </w:r>
            <w:r w:rsidRPr="00D3039F">
              <w:rPr>
                <w:rFonts w:ascii="Times New Roman" w:eastAsia="Times New Roman" w:hAnsi="Times New Roman" w:cs="Times New Roman"/>
                <w:color w:val="000000"/>
                <w:kern w:val="0"/>
                <w:sz w:val="24"/>
                <w:szCs w:val="24"/>
                <w:lang w:eastAsia="en-ID"/>
                <w14:ligatures w14:val="none"/>
              </w:rPr>
              <w:t>00 by month 12. (It reflects the increasing revenue)</w:t>
            </w:r>
          </w:p>
        </w:tc>
      </w:tr>
      <w:tr w:rsidR="00D3039F" w:rsidRPr="00D3039F" w14:paraId="22F006E3" w14:textId="77777777" w:rsidTr="00D3039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591A2" w14:textId="77777777" w:rsidR="00D3039F" w:rsidRPr="00D3039F" w:rsidRDefault="00D3039F" w:rsidP="00453AF0">
            <w:pPr>
              <w:spacing w:before="240" w:after="240" w:line="360" w:lineRule="auto"/>
              <w:jc w:val="both"/>
              <w:rPr>
                <w:rFonts w:ascii="Times New Roman" w:eastAsia="Times New Roman" w:hAnsi="Times New Roman" w:cs="Times New Roman"/>
                <w:b/>
                <w:bCs/>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t>outflows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0D389" w14:textId="1C4C8150"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Initial outflows start at £</w:t>
            </w:r>
            <w:r w:rsidR="008565F5">
              <w:rPr>
                <w:rFonts w:ascii="Times New Roman" w:eastAsia="Times New Roman" w:hAnsi="Times New Roman" w:cs="Times New Roman"/>
                <w:color w:val="000000"/>
                <w:kern w:val="0"/>
                <w:sz w:val="24"/>
                <w:szCs w:val="24"/>
                <w:lang w:eastAsia="en-ID"/>
                <w14:ligatures w14:val="none"/>
              </w:rPr>
              <w:t>6.230</w:t>
            </w:r>
            <w:r w:rsidRPr="00D3039F">
              <w:rPr>
                <w:rFonts w:ascii="Times New Roman" w:eastAsia="Times New Roman" w:hAnsi="Times New Roman" w:cs="Times New Roman"/>
                <w:color w:val="000000"/>
                <w:kern w:val="0"/>
                <w:sz w:val="24"/>
                <w:szCs w:val="24"/>
                <w:lang w:eastAsia="en-ID"/>
                <w14:ligatures w14:val="none"/>
              </w:rPr>
              <w:t xml:space="preserve"> to cover their production, marketing, inventory and operational</w:t>
            </w:r>
            <w:r w:rsidR="006C1D53">
              <w:rPr>
                <w:rFonts w:ascii="Times New Roman" w:eastAsia="Times New Roman" w:hAnsi="Times New Roman" w:cs="Times New Roman"/>
                <w:color w:val="000000"/>
                <w:kern w:val="0"/>
                <w:sz w:val="24"/>
                <w:szCs w:val="24"/>
                <w:lang w:eastAsia="en-ID"/>
                <w14:ligatures w14:val="none"/>
              </w:rPr>
              <w:t>.</w:t>
            </w:r>
            <w:r w:rsidRPr="00D3039F">
              <w:rPr>
                <w:rFonts w:ascii="Times New Roman" w:eastAsia="Times New Roman" w:hAnsi="Times New Roman" w:cs="Times New Roman"/>
                <w:color w:val="000000"/>
                <w:kern w:val="0"/>
                <w:sz w:val="24"/>
                <w:szCs w:val="24"/>
                <w:lang w:eastAsia="en-ID"/>
                <w14:ligatures w14:val="none"/>
              </w:rPr>
              <w:t> </w:t>
            </w:r>
          </w:p>
        </w:tc>
      </w:tr>
    </w:tbl>
    <w:p w14:paraId="6D44FD51" w14:textId="77777777" w:rsid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
    <w:p w14:paraId="21CA58CC" w14:textId="77777777" w:rsidR="00E32358" w:rsidRPr="00D3039F" w:rsidRDefault="00E32358"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
    <w:p w14:paraId="0AB6F7E0" w14:textId="77777777" w:rsidR="00D3039F" w:rsidRPr="00D3039F" w:rsidRDefault="00D3039F" w:rsidP="00453AF0">
      <w:pPr>
        <w:spacing w:before="240" w:after="240" w:line="360" w:lineRule="auto"/>
        <w:jc w:val="both"/>
        <w:rPr>
          <w:rFonts w:ascii="Times New Roman" w:eastAsia="Times New Roman" w:hAnsi="Times New Roman" w:cs="Times New Roman"/>
          <w:b/>
          <w:bCs/>
          <w:kern w:val="0"/>
          <w:sz w:val="24"/>
          <w:szCs w:val="24"/>
          <w:lang w:eastAsia="en-ID"/>
          <w14:ligatures w14:val="none"/>
        </w:rPr>
      </w:pPr>
      <w:r w:rsidRPr="00D3039F">
        <w:rPr>
          <w:rFonts w:ascii="Times New Roman" w:eastAsia="Times New Roman" w:hAnsi="Times New Roman" w:cs="Times New Roman"/>
          <w:b/>
          <w:bCs/>
          <w:color w:val="000000"/>
          <w:kern w:val="0"/>
          <w:sz w:val="24"/>
          <w:szCs w:val="24"/>
          <w:lang w:eastAsia="en-ID"/>
          <w14:ligatures w14:val="none"/>
        </w:rPr>
        <w:lastRenderedPageBreak/>
        <w:t>Key figures</w:t>
      </w:r>
    </w:p>
    <w:p w14:paraId="28501223" w14:textId="0164C9CF"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 xml:space="preserve">Net cash flow: Net cash flow remains negative in the first few months </w:t>
      </w:r>
      <w:r w:rsidR="006C1D53">
        <w:rPr>
          <w:rFonts w:ascii="Times New Roman" w:eastAsia="Times New Roman" w:hAnsi="Times New Roman" w:cs="Times New Roman"/>
          <w:color w:val="000000"/>
          <w:kern w:val="0"/>
          <w:sz w:val="24"/>
          <w:szCs w:val="24"/>
          <w:lang w:eastAsia="en-ID"/>
          <w14:ligatures w14:val="none"/>
        </w:rPr>
        <w:t>bu</w:t>
      </w:r>
      <w:r w:rsidRPr="00D3039F">
        <w:rPr>
          <w:rFonts w:ascii="Times New Roman" w:eastAsia="Times New Roman" w:hAnsi="Times New Roman" w:cs="Times New Roman"/>
          <w:color w:val="000000"/>
          <w:kern w:val="0"/>
          <w:sz w:val="24"/>
          <w:szCs w:val="24"/>
          <w:lang w:eastAsia="en-ID"/>
          <w14:ligatures w14:val="none"/>
        </w:rPr>
        <w:t>t gradually move</w:t>
      </w:r>
      <w:r w:rsidR="006C1D53">
        <w:rPr>
          <w:rFonts w:ascii="Times New Roman" w:eastAsia="Times New Roman" w:hAnsi="Times New Roman" w:cs="Times New Roman"/>
          <w:color w:val="000000"/>
          <w:kern w:val="0"/>
          <w:sz w:val="24"/>
          <w:szCs w:val="24"/>
          <w:lang w:eastAsia="en-ID"/>
          <w14:ligatures w14:val="none"/>
        </w:rPr>
        <w:t>s</w:t>
      </w:r>
      <w:r w:rsidRPr="00D3039F">
        <w:rPr>
          <w:rFonts w:ascii="Times New Roman" w:eastAsia="Times New Roman" w:hAnsi="Times New Roman" w:cs="Times New Roman"/>
          <w:color w:val="000000"/>
          <w:kern w:val="0"/>
          <w:sz w:val="24"/>
          <w:szCs w:val="24"/>
          <w:lang w:eastAsia="en-ID"/>
          <w14:ligatures w14:val="none"/>
        </w:rPr>
        <w:t xml:space="preserve"> </w:t>
      </w:r>
      <w:r w:rsidR="006C1D53">
        <w:rPr>
          <w:rFonts w:ascii="Times New Roman" w:eastAsia="Times New Roman" w:hAnsi="Times New Roman" w:cs="Times New Roman"/>
          <w:color w:val="000000"/>
          <w:kern w:val="0"/>
          <w:sz w:val="24"/>
          <w:szCs w:val="24"/>
          <w:lang w:eastAsia="en-ID"/>
          <w14:ligatures w14:val="none"/>
        </w:rPr>
        <w:t>int</w:t>
      </w:r>
      <w:r w:rsidRPr="00D3039F">
        <w:rPr>
          <w:rFonts w:ascii="Times New Roman" w:eastAsia="Times New Roman" w:hAnsi="Times New Roman" w:cs="Times New Roman"/>
          <w:color w:val="000000"/>
          <w:kern w:val="0"/>
          <w:sz w:val="24"/>
          <w:szCs w:val="24"/>
          <w:lang w:eastAsia="en-ID"/>
          <w14:ligatures w14:val="none"/>
        </w:rPr>
        <w:t>o positive territory. </w:t>
      </w:r>
    </w:p>
    <w:p w14:paraId="22D48050" w14:textId="62AC6EF2"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Cumulative cash flow: It always starts with the initial funding of £25,000 and they have dipped as early expenses exceed. The business will gradually stabilise ending the year with a comprehensive cash flow of £2</w:t>
      </w:r>
      <w:r w:rsidR="008565F5">
        <w:rPr>
          <w:rFonts w:ascii="Times New Roman" w:eastAsia="Times New Roman" w:hAnsi="Times New Roman" w:cs="Times New Roman"/>
          <w:color w:val="000000"/>
          <w:kern w:val="0"/>
          <w:sz w:val="24"/>
          <w:szCs w:val="24"/>
          <w:lang w:eastAsia="en-ID"/>
          <w14:ligatures w14:val="none"/>
        </w:rPr>
        <w:t>7</w:t>
      </w:r>
      <w:r w:rsidRPr="00D3039F">
        <w:rPr>
          <w:rFonts w:ascii="Times New Roman" w:eastAsia="Times New Roman" w:hAnsi="Times New Roman" w:cs="Times New Roman"/>
          <w:color w:val="000000"/>
          <w:kern w:val="0"/>
          <w:sz w:val="24"/>
          <w:szCs w:val="24"/>
          <w:lang w:eastAsia="en-ID"/>
          <w14:ligatures w14:val="none"/>
        </w:rPr>
        <w:t>,0</w:t>
      </w:r>
      <w:r w:rsidR="008565F5">
        <w:rPr>
          <w:rFonts w:ascii="Times New Roman" w:eastAsia="Times New Roman" w:hAnsi="Times New Roman" w:cs="Times New Roman"/>
          <w:color w:val="000000"/>
          <w:kern w:val="0"/>
          <w:sz w:val="24"/>
          <w:szCs w:val="24"/>
          <w:lang w:eastAsia="en-ID"/>
          <w14:ligatures w14:val="none"/>
        </w:rPr>
        <w:t>4</w:t>
      </w:r>
      <w:r w:rsidRPr="00D3039F">
        <w:rPr>
          <w:rFonts w:ascii="Times New Roman" w:eastAsia="Times New Roman" w:hAnsi="Times New Roman" w:cs="Times New Roman"/>
          <w:color w:val="000000"/>
          <w:kern w:val="0"/>
          <w:sz w:val="24"/>
          <w:szCs w:val="24"/>
          <w:lang w:eastAsia="en-ID"/>
          <w14:ligatures w14:val="none"/>
        </w:rPr>
        <w:t>0. </w:t>
      </w:r>
    </w:p>
    <w:p w14:paraId="5D09FC55" w14:textId="3BD1A729"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This forecast shows that all these businesses may have experimental cash flow challenges with the revenue from sales leads to be improved in creating financial health over time. </w:t>
      </w:r>
    </w:p>
    <w:p w14:paraId="4708EE4E" w14:textId="77777777" w:rsidR="003E5265" w:rsidRDefault="003E5265" w:rsidP="00453AF0">
      <w:pPr>
        <w:spacing w:before="240" w:after="240" w:line="360" w:lineRule="auto"/>
        <w:rPr>
          <w:rFonts w:ascii="Times New Roman" w:eastAsia="Times New Roman" w:hAnsi="Times New Roman" w:cs="Times New Roman"/>
          <w:b/>
          <w:color w:val="2F5496" w:themeColor="accent1" w:themeShade="BF"/>
          <w:sz w:val="32"/>
          <w:szCs w:val="32"/>
          <w:lang w:eastAsia="en-ID"/>
        </w:rPr>
      </w:pPr>
      <w:r>
        <w:rPr>
          <w:rFonts w:eastAsia="Times New Roman" w:cs="Times New Roman"/>
          <w:lang w:eastAsia="en-ID"/>
        </w:rPr>
        <w:br w:type="page"/>
      </w:r>
    </w:p>
    <w:p w14:paraId="63222BB5" w14:textId="4A089A01" w:rsidR="00D3039F" w:rsidRPr="00D3039F" w:rsidRDefault="00D3039F" w:rsidP="00453AF0">
      <w:pPr>
        <w:pStyle w:val="Heading1"/>
        <w:spacing w:after="240" w:line="360" w:lineRule="auto"/>
        <w:rPr>
          <w:rFonts w:eastAsia="Times New Roman" w:cs="Times New Roman"/>
          <w:lang w:eastAsia="en-ID"/>
        </w:rPr>
      </w:pPr>
      <w:bookmarkStart w:id="7" w:name="_Toc179328868"/>
      <w:r w:rsidRPr="00D3039F">
        <w:rPr>
          <w:rFonts w:eastAsia="Times New Roman" w:cs="Times New Roman"/>
          <w:lang w:eastAsia="en-ID"/>
        </w:rPr>
        <w:lastRenderedPageBreak/>
        <w:t>Conclusion</w:t>
      </w:r>
      <w:bookmarkEnd w:id="7"/>
      <w:r w:rsidRPr="00D3039F">
        <w:rPr>
          <w:rFonts w:eastAsia="Times New Roman" w:cs="Times New Roman"/>
          <w:lang w:eastAsia="en-ID"/>
        </w:rPr>
        <w:t> </w:t>
      </w:r>
    </w:p>
    <w:p w14:paraId="30F3AEFF" w14:textId="5098553E" w:rsidR="00D3039F" w:rsidRPr="00D3039F" w:rsidRDefault="00D3039F"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D3039F">
        <w:rPr>
          <w:rFonts w:ascii="Times New Roman" w:eastAsia="Times New Roman" w:hAnsi="Times New Roman" w:cs="Times New Roman"/>
          <w:color w:val="000000"/>
          <w:kern w:val="0"/>
          <w:sz w:val="24"/>
          <w:szCs w:val="24"/>
          <w:lang w:eastAsia="en-ID"/>
          <w14:ligatures w14:val="none"/>
        </w:rPr>
        <w:t xml:space="preserve">In conclusion, </w:t>
      </w:r>
      <w:proofErr w:type="spellStart"/>
      <w:r w:rsidR="00115EB3" w:rsidRPr="00D3039F">
        <w:rPr>
          <w:rFonts w:ascii="Times New Roman" w:eastAsia="Times New Roman" w:hAnsi="Times New Roman" w:cs="Times New Roman"/>
          <w:color w:val="000000"/>
          <w:kern w:val="0"/>
          <w:sz w:val="24"/>
          <w:szCs w:val="24"/>
          <w:lang w:eastAsia="en-ID"/>
          <w14:ligatures w14:val="none"/>
        </w:rPr>
        <w:t>E</w:t>
      </w:r>
      <w:r w:rsidR="00115EB3">
        <w:rPr>
          <w:rFonts w:ascii="Times New Roman" w:eastAsia="Times New Roman" w:hAnsi="Times New Roman" w:cs="Times New Roman"/>
          <w:color w:val="000000"/>
          <w:kern w:val="0"/>
          <w:sz w:val="24"/>
          <w:szCs w:val="24"/>
          <w:lang w:eastAsia="en-ID"/>
          <w14:ligatures w14:val="none"/>
        </w:rPr>
        <w:t>thica</w:t>
      </w:r>
      <w:proofErr w:type="spellEnd"/>
      <w:r w:rsidR="00115EB3">
        <w:rPr>
          <w:rFonts w:ascii="Times New Roman" w:eastAsia="Times New Roman" w:hAnsi="Times New Roman" w:cs="Times New Roman"/>
          <w:color w:val="000000"/>
          <w:kern w:val="0"/>
          <w:sz w:val="24"/>
          <w:szCs w:val="24"/>
          <w:lang w:eastAsia="en-ID"/>
          <w14:ligatures w14:val="none"/>
        </w:rPr>
        <w:t xml:space="preserve"> </w:t>
      </w:r>
      <w:r w:rsidR="006C1D53">
        <w:rPr>
          <w:rFonts w:ascii="Times New Roman" w:eastAsia="Times New Roman" w:hAnsi="Times New Roman" w:cs="Times New Roman"/>
          <w:color w:val="000000"/>
          <w:kern w:val="0"/>
          <w:sz w:val="24"/>
          <w:szCs w:val="24"/>
          <w:lang w:eastAsia="en-ID"/>
          <w14:ligatures w14:val="none"/>
        </w:rPr>
        <w:t>W</w:t>
      </w:r>
      <w:r w:rsidR="00115EB3">
        <w:rPr>
          <w:rFonts w:ascii="Times New Roman" w:eastAsia="Times New Roman" w:hAnsi="Times New Roman" w:cs="Times New Roman"/>
          <w:color w:val="000000"/>
          <w:kern w:val="0"/>
          <w:sz w:val="24"/>
          <w:szCs w:val="24"/>
          <w:lang w:eastAsia="en-ID"/>
          <w14:ligatures w14:val="none"/>
        </w:rPr>
        <w:t>ear</w:t>
      </w:r>
      <w:r w:rsidRPr="00D3039F">
        <w:rPr>
          <w:rFonts w:ascii="Times New Roman" w:eastAsia="Times New Roman" w:hAnsi="Times New Roman" w:cs="Times New Roman"/>
          <w:color w:val="000000"/>
          <w:kern w:val="0"/>
          <w:sz w:val="24"/>
          <w:szCs w:val="24"/>
          <w:lang w:eastAsia="en-ID"/>
          <w14:ligatures w14:val="none"/>
        </w:rPr>
        <w:t xml:space="preserve"> is a unique and innovative clothing brand that will focus on sustainability, transparency and customisation. By addressing the growing demand for eco-friendly </w:t>
      </w:r>
      <w:r w:rsidR="00E32358" w:rsidRPr="00D3039F">
        <w:rPr>
          <w:rFonts w:ascii="Times New Roman" w:eastAsia="Times New Roman" w:hAnsi="Times New Roman" w:cs="Times New Roman"/>
          <w:color w:val="000000"/>
          <w:kern w:val="0"/>
          <w:sz w:val="24"/>
          <w:szCs w:val="24"/>
          <w:lang w:eastAsia="en-ID"/>
          <w14:ligatures w14:val="none"/>
        </w:rPr>
        <w:t>fashion,</w:t>
      </w:r>
      <w:r w:rsidRPr="00D3039F">
        <w:rPr>
          <w:rFonts w:ascii="Times New Roman" w:eastAsia="Times New Roman" w:hAnsi="Times New Roman" w:cs="Times New Roman"/>
          <w:color w:val="000000"/>
          <w:kern w:val="0"/>
          <w:sz w:val="24"/>
          <w:szCs w:val="24"/>
          <w:lang w:eastAsia="en-ID"/>
          <w14:ligatures w14:val="none"/>
        </w:rPr>
        <w:t xml:space="preserve"> the business will stand out to bring out their personalised clothing option, ethical production practices and digital fitting services that will enhance the customer experience (Miller and Merrilees, 2021). The SWOT analysis highlights</w:t>
      </w:r>
      <w:r w:rsidR="00115EB3">
        <w:rPr>
          <w:rFonts w:ascii="Times New Roman" w:eastAsia="Times New Roman" w:hAnsi="Times New Roman" w:cs="Times New Roman"/>
          <w:color w:val="000000"/>
          <w:kern w:val="0"/>
          <w:sz w:val="24"/>
          <w:szCs w:val="24"/>
          <w:lang w:eastAsia="en-ID"/>
          <w14:ligatures w14:val="none"/>
        </w:rPr>
        <w:t xml:space="preserve">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's strengths in creating sustainable design and customisation </w:t>
      </w:r>
      <w:r w:rsidR="006C1D53">
        <w:rPr>
          <w:rFonts w:ascii="Times New Roman" w:eastAsia="Times New Roman" w:hAnsi="Times New Roman" w:cs="Times New Roman"/>
          <w:color w:val="000000"/>
          <w:kern w:val="0"/>
          <w:sz w:val="24"/>
          <w:szCs w:val="24"/>
          <w:lang w:eastAsia="en-ID"/>
          <w14:ligatures w14:val="none"/>
        </w:rPr>
        <w:t>by</w:t>
      </w:r>
      <w:r w:rsidRPr="00D3039F">
        <w:rPr>
          <w:rFonts w:ascii="Times New Roman" w:eastAsia="Times New Roman" w:hAnsi="Times New Roman" w:cs="Times New Roman"/>
          <w:color w:val="000000"/>
          <w:kern w:val="0"/>
          <w:sz w:val="24"/>
          <w:szCs w:val="24"/>
          <w:lang w:eastAsia="en-ID"/>
          <w14:ligatures w14:val="none"/>
        </w:rPr>
        <w:t xml:space="preserve"> acknowledging challenges such as creating limited initial funding and brand recognition. However, there are opportunities such as growing consumer awareness of environmental issues and the rise of e-commerce present significant potential for their brand’s future growth. The cash flow forecast of 12 months indicates </w:t>
      </w:r>
      <w:r w:rsidR="00115EB3">
        <w:rPr>
          <w:rFonts w:ascii="Times New Roman" w:eastAsia="Times New Roman" w:hAnsi="Times New Roman" w:cs="Times New Roman"/>
          <w:color w:val="000000"/>
          <w:kern w:val="0"/>
          <w:sz w:val="24"/>
          <w:szCs w:val="24"/>
          <w:lang w:eastAsia="en-ID"/>
          <w14:ligatures w14:val="none"/>
        </w:rPr>
        <w:t xml:space="preserve">that </w:t>
      </w:r>
      <w:proofErr w:type="spellStart"/>
      <w:r w:rsidR="00115EB3">
        <w:rPr>
          <w:rFonts w:ascii="Times New Roman" w:eastAsia="Times New Roman" w:hAnsi="Times New Roman" w:cs="Times New Roman"/>
          <w:color w:val="000000"/>
          <w:kern w:val="0"/>
          <w:sz w:val="24"/>
          <w:szCs w:val="24"/>
          <w:lang w:eastAsia="en-ID"/>
          <w14:ligatures w14:val="none"/>
        </w:rPr>
        <w:t>Ethica</w:t>
      </w:r>
      <w:proofErr w:type="spellEnd"/>
      <w:r w:rsidR="00115EB3">
        <w:rPr>
          <w:rFonts w:ascii="Times New Roman" w:eastAsia="Times New Roman" w:hAnsi="Times New Roman" w:cs="Times New Roman"/>
          <w:color w:val="000000"/>
          <w:kern w:val="0"/>
          <w:sz w:val="24"/>
          <w:szCs w:val="24"/>
          <w:lang w:eastAsia="en-ID"/>
          <w14:ligatures w14:val="none"/>
        </w:rPr>
        <w:t xml:space="preserve"> Wear</w:t>
      </w:r>
      <w:r w:rsidRPr="00D3039F">
        <w:rPr>
          <w:rFonts w:ascii="Times New Roman" w:eastAsia="Times New Roman" w:hAnsi="Times New Roman" w:cs="Times New Roman"/>
          <w:color w:val="000000"/>
          <w:kern w:val="0"/>
          <w:sz w:val="24"/>
          <w:szCs w:val="24"/>
          <w:lang w:eastAsia="en-ID"/>
          <w14:ligatures w14:val="none"/>
        </w:rPr>
        <w:t xml:space="preserve"> may face early financial challenges by analysing strategic focus on marketing, product quality and customer engagement.  With the initial £25,000 funding the company can manage its expenses while gradually increasing revenue. By working towards external expertise and maintaining a strong focus </w:t>
      </w:r>
      <w:r w:rsidR="006C1D53">
        <w:rPr>
          <w:rFonts w:ascii="Times New Roman" w:eastAsia="Times New Roman" w:hAnsi="Times New Roman" w:cs="Times New Roman"/>
          <w:color w:val="000000"/>
          <w:kern w:val="0"/>
          <w:sz w:val="24"/>
          <w:szCs w:val="24"/>
          <w:lang w:eastAsia="en-ID"/>
          <w14:ligatures w14:val="none"/>
        </w:rPr>
        <w:t>o</w:t>
      </w:r>
      <w:r w:rsidRPr="00D3039F">
        <w:rPr>
          <w:rFonts w:ascii="Times New Roman" w:eastAsia="Times New Roman" w:hAnsi="Times New Roman" w:cs="Times New Roman"/>
          <w:color w:val="000000"/>
          <w:kern w:val="0"/>
          <w:sz w:val="24"/>
          <w:szCs w:val="24"/>
          <w:lang w:eastAsia="en-ID"/>
          <w14:ligatures w14:val="none"/>
        </w:rPr>
        <w:t xml:space="preserve">n creating unique value propositions the company has created their potential to firm and grow itself </w:t>
      </w:r>
      <w:r w:rsidR="006C1D53">
        <w:rPr>
          <w:rFonts w:ascii="Times New Roman" w:eastAsia="Times New Roman" w:hAnsi="Times New Roman" w:cs="Times New Roman"/>
          <w:color w:val="000000"/>
          <w:kern w:val="0"/>
          <w:sz w:val="24"/>
          <w:szCs w:val="24"/>
          <w:lang w:eastAsia="en-ID"/>
          <w14:ligatures w14:val="none"/>
        </w:rPr>
        <w:t>as </w:t>
      </w:r>
      <w:r w:rsidRPr="00D3039F">
        <w:rPr>
          <w:rFonts w:ascii="Times New Roman" w:eastAsia="Times New Roman" w:hAnsi="Times New Roman" w:cs="Times New Roman"/>
          <w:color w:val="000000"/>
          <w:kern w:val="0"/>
          <w:sz w:val="24"/>
          <w:szCs w:val="24"/>
          <w:lang w:eastAsia="en-ID"/>
          <w14:ligatures w14:val="none"/>
        </w:rPr>
        <w:t>a leader in the sustainable fashion industry. This business plan provides a strong foundation for creating future expansion and long-term success. </w:t>
      </w:r>
    </w:p>
    <w:p w14:paraId="77FFCB68" w14:textId="637CA322" w:rsidR="00D3039F" w:rsidRPr="00D3039F" w:rsidRDefault="00D3039F" w:rsidP="00453AF0">
      <w:pPr>
        <w:spacing w:before="240" w:after="240" w:line="360" w:lineRule="auto"/>
        <w:jc w:val="both"/>
        <w:rPr>
          <w:rFonts w:ascii="Times New Roman" w:hAnsi="Times New Roman" w:cs="Times New Roman"/>
          <w:sz w:val="24"/>
          <w:szCs w:val="24"/>
        </w:rPr>
      </w:pPr>
      <w:r w:rsidRPr="00D3039F">
        <w:rPr>
          <w:rFonts w:ascii="Times New Roman" w:hAnsi="Times New Roman" w:cs="Times New Roman"/>
          <w:sz w:val="24"/>
          <w:szCs w:val="24"/>
        </w:rPr>
        <w:br w:type="page"/>
      </w:r>
    </w:p>
    <w:p w14:paraId="004A829F" w14:textId="5E7BD9DA" w:rsidR="00291441" w:rsidRPr="00291441" w:rsidRDefault="00D3039F" w:rsidP="00453AF0">
      <w:pPr>
        <w:pStyle w:val="Heading1"/>
        <w:spacing w:after="240" w:line="360" w:lineRule="auto"/>
        <w:rPr>
          <w:rFonts w:eastAsia="Times New Roman" w:cs="Times New Roman"/>
          <w:lang w:eastAsia="en-ID"/>
        </w:rPr>
      </w:pPr>
      <w:bookmarkStart w:id="8" w:name="_Toc179328869"/>
      <w:r w:rsidRPr="00D3039F">
        <w:rPr>
          <w:rFonts w:eastAsia="Times New Roman" w:cs="Times New Roman"/>
          <w:lang w:eastAsia="en-ID"/>
        </w:rPr>
        <w:lastRenderedPageBreak/>
        <w:t>References</w:t>
      </w:r>
      <w:bookmarkEnd w:id="8"/>
      <w:r w:rsidRPr="00D3039F">
        <w:rPr>
          <w:rFonts w:eastAsia="Times New Roman" w:cs="Times New Roman"/>
          <w:lang w:eastAsia="en-ID"/>
        </w:rPr>
        <w:t xml:space="preserve"> </w:t>
      </w:r>
    </w:p>
    <w:p w14:paraId="4581D026"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Anderson, K. and Lavallee, J., 2017. </w:t>
      </w:r>
      <w:r w:rsidRPr="00291441">
        <w:rPr>
          <w:rFonts w:ascii="Times New Roman" w:eastAsia="Times New Roman" w:hAnsi="Times New Roman" w:cs="Times New Roman"/>
          <w:i/>
          <w:iCs/>
          <w:kern w:val="0"/>
          <w:sz w:val="24"/>
          <w:szCs w:val="24"/>
          <w:lang w:eastAsia="en-ID"/>
          <w14:ligatures w14:val="none"/>
        </w:rPr>
        <w:t>Sustainable Fashion: Past, Present, and Future</w:t>
      </w:r>
      <w:r w:rsidRPr="00291441">
        <w:rPr>
          <w:rFonts w:ascii="Times New Roman" w:eastAsia="Times New Roman" w:hAnsi="Times New Roman" w:cs="Times New Roman"/>
          <w:kern w:val="0"/>
          <w:sz w:val="24"/>
          <w:szCs w:val="24"/>
          <w:lang w:eastAsia="en-ID"/>
          <w14:ligatures w14:val="none"/>
        </w:rPr>
        <w:t>. New York: Palgrave Macmillan.</w:t>
      </w:r>
    </w:p>
    <w:p w14:paraId="201B191A"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Barnes, L. and Lea-Greenwood, G., 2021. </w:t>
      </w:r>
      <w:r w:rsidRPr="00291441">
        <w:rPr>
          <w:rFonts w:ascii="Times New Roman" w:eastAsia="Times New Roman" w:hAnsi="Times New Roman" w:cs="Times New Roman"/>
          <w:i/>
          <w:iCs/>
          <w:kern w:val="0"/>
          <w:sz w:val="24"/>
          <w:szCs w:val="24"/>
          <w:lang w:eastAsia="en-ID"/>
          <w14:ligatures w14:val="none"/>
        </w:rPr>
        <w:t>Fast Fashion to Sustainable Fashion: Changing Consumer Demands</w:t>
      </w:r>
      <w:r w:rsidRPr="00291441">
        <w:rPr>
          <w:rFonts w:ascii="Times New Roman" w:eastAsia="Times New Roman" w:hAnsi="Times New Roman" w:cs="Times New Roman"/>
          <w:kern w:val="0"/>
          <w:sz w:val="24"/>
          <w:szCs w:val="24"/>
          <w:lang w:eastAsia="en-ID"/>
          <w14:ligatures w14:val="none"/>
        </w:rPr>
        <w:t>. Journal of Fashion Marketing and Management, 25(4), pp. 501-518.</w:t>
      </w:r>
    </w:p>
    <w:p w14:paraId="4A9EAD65"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Chapman, J., 2020. </w:t>
      </w:r>
      <w:r w:rsidRPr="00291441">
        <w:rPr>
          <w:rFonts w:ascii="Times New Roman" w:eastAsia="Times New Roman" w:hAnsi="Times New Roman" w:cs="Times New Roman"/>
          <w:i/>
          <w:iCs/>
          <w:kern w:val="0"/>
          <w:sz w:val="24"/>
          <w:szCs w:val="24"/>
          <w:lang w:eastAsia="en-ID"/>
          <w14:ligatures w14:val="none"/>
        </w:rPr>
        <w:t>Designing for Sustainability: A Guide for Practitioners</w:t>
      </w:r>
      <w:r w:rsidRPr="00291441">
        <w:rPr>
          <w:rFonts w:ascii="Times New Roman" w:eastAsia="Times New Roman" w:hAnsi="Times New Roman" w:cs="Times New Roman"/>
          <w:kern w:val="0"/>
          <w:sz w:val="24"/>
          <w:szCs w:val="24"/>
          <w:lang w:eastAsia="en-ID"/>
          <w14:ligatures w14:val="none"/>
        </w:rPr>
        <w:t>. London: Bloomsbury Publishing.</w:t>
      </w:r>
    </w:p>
    <w:p w14:paraId="446EE950"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Clark, H., 2019. </w:t>
      </w:r>
      <w:r w:rsidRPr="00291441">
        <w:rPr>
          <w:rFonts w:ascii="Times New Roman" w:eastAsia="Times New Roman" w:hAnsi="Times New Roman" w:cs="Times New Roman"/>
          <w:i/>
          <w:iCs/>
          <w:kern w:val="0"/>
          <w:sz w:val="24"/>
          <w:szCs w:val="24"/>
          <w:lang w:eastAsia="en-ID"/>
          <w14:ligatures w14:val="none"/>
        </w:rPr>
        <w:t>Slow Fashion: The Movement Gaining Momentum</w:t>
      </w:r>
      <w:r w:rsidRPr="00291441">
        <w:rPr>
          <w:rFonts w:ascii="Times New Roman" w:eastAsia="Times New Roman" w:hAnsi="Times New Roman" w:cs="Times New Roman"/>
          <w:kern w:val="0"/>
          <w:sz w:val="24"/>
          <w:szCs w:val="24"/>
          <w:lang w:eastAsia="en-ID"/>
          <w14:ligatures w14:val="none"/>
        </w:rPr>
        <w:t>. Fashion Theory, 23(2), pp. 123-138.</w:t>
      </w:r>
    </w:p>
    <w:p w14:paraId="6DF971EF"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Fletcher, K., 2018. </w:t>
      </w:r>
      <w:r w:rsidRPr="00291441">
        <w:rPr>
          <w:rFonts w:ascii="Times New Roman" w:eastAsia="Times New Roman" w:hAnsi="Times New Roman" w:cs="Times New Roman"/>
          <w:i/>
          <w:iCs/>
          <w:kern w:val="0"/>
          <w:sz w:val="24"/>
          <w:szCs w:val="24"/>
          <w:lang w:eastAsia="en-ID"/>
          <w14:ligatures w14:val="none"/>
        </w:rPr>
        <w:t>Sustainable Fashion and Textiles: Design Journeys</w:t>
      </w:r>
      <w:r w:rsidRPr="00291441">
        <w:rPr>
          <w:rFonts w:ascii="Times New Roman" w:eastAsia="Times New Roman" w:hAnsi="Times New Roman" w:cs="Times New Roman"/>
          <w:kern w:val="0"/>
          <w:sz w:val="24"/>
          <w:szCs w:val="24"/>
          <w:lang w:eastAsia="en-ID"/>
          <w14:ligatures w14:val="none"/>
        </w:rPr>
        <w:t>. 2nd ed. New York: Routledge.</w:t>
      </w:r>
    </w:p>
    <w:p w14:paraId="1594CFCB"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Gazzola, P., </w:t>
      </w:r>
      <w:proofErr w:type="spellStart"/>
      <w:r w:rsidRPr="00291441">
        <w:rPr>
          <w:rFonts w:ascii="Times New Roman" w:eastAsia="Times New Roman" w:hAnsi="Times New Roman" w:cs="Times New Roman"/>
          <w:kern w:val="0"/>
          <w:sz w:val="24"/>
          <w:szCs w:val="24"/>
          <w:lang w:eastAsia="en-ID"/>
          <w14:ligatures w14:val="none"/>
        </w:rPr>
        <w:t>Pavione</w:t>
      </w:r>
      <w:proofErr w:type="spellEnd"/>
      <w:r w:rsidRPr="00291441">
        <w:rPr>
          <w:rFonts w:ascii="Times New Roman" w:eastAsia="Times New Roman" w:hAnsi="Times New Roman" w:cs="Times New Roman"/>
          <w:kern w:val="0"/>
          <w:sz w:val="24"/>
          <w:szCs w:val="24"/>
          <w:lang w:eastAsia="en-ID"/>
          <w14:ligatures w14:val="none"/>
        </w:rPr>
        <w:t xml:space="preserve">, E., Pezzetti, R. and </w:t>
      </w:r>
      <w:proofErr w:type="spellStart"/>
      <w:r w:rsidRPr="00291441">
        <w:rPr>
          <w:rFonts w:ascii="Times New Roman" w:eastAsia="Times New Roman" w:hAnsi="Times New Roman" w:cs="Times New Roman"/>
          <w:kern w:val="0"/>
          <w:sz w:val="24"/>
          <w:szCs w:val="24"/>
          <w:lang w:eastAsia="en-ID"/>
          <w14:ligatures w14:val="none"/>
        </w:rPr>
        <w:t>Grechi</w:t>
      </w:r>
      <w:proofErr w:type="spellEnd"/>
      <w:r w:rsidRPr="00291441">
        <w:rPr>
          <w:rFonts w:ascii="Times New Roman" w:eastAsia="Times New Roman" w:hAnsi="Times New Roman" w:cs="Times New Roman"/>
          <w:kern w:val="0"/>
          <w:sz w:val="24"/>
          <w:szCs w:val="24"/>
          <w:lang w:eastAsia="en-ID"/>
          <w14:ligatures w14:val="none"/>
        </w:rPr>
        <w:t xml:space="preserve">, D., 2020. </w:t>
      </w:r>
      <w:r w:rsidRPr="00291441">
        <w:rPr>
          <w:rFonts w:ascii="Times New Roman" w:eastAsia="Times New Roman" w:hAnsi="Times New Roman" w:cs="Times New Roman"/>
          <w:i/>
          <w:iCs/>
          <w:kern w:val="0"/>
          <w:sz w:val="24"/>
          <w:szCs w:val="24"/>
          <w:lang w:eastAsia="en-ID"/>
          <w14:ligatures w14:val="none"/>
        </w:rPr>
        <w:t>Trends in the Fashion Industry: The Perception of Sustainability and Circular Economy</w:t>
      </w:r>
      <w:r w:rsidRPr="00291441">
        <w:rPr>
          <w:rFonts w:ascii="Times New Roman" w:eastAsia="Times New Roman" w:hAnsi="Times New Roman" w:cs="Times New Roman"/>
          <w:kern w:val="0"/>
          <w:sz w:val="24"/>
          <w:szCs w:val="24"/>
          <w:lang w:eastAsia="en-ID"/>
          <w14:ligatures w14:val="none"/>
        </w:rPr>
        <w:t>. Sustainability, 12(7), pp. 2809-2820.</w:t>
      </w:r>
    </w:p>
    <w:p w14:paraId="08F45CDE"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Gwilt, A., 2017. </w:t>
      </w:r>
      <w:r w:rsidRPr="00291441">
        <w:rPr>
          <w:rFonts w:ascii="Times New Roman" w:eastAsia="Times New Roman" w:hAnsi="Times New Roman" w:cs="Times New Roman"/>
          <w:i/>
          <w:iCs/>
          <w:kern w:val="0"/>
          <w:sz w:val="24"/>
          <w:szCs w:val="24"/>
          <w:lang w:eastAsia="en-ID"/>
          <w14:ligatures w14:val="none"/>
        </w:rPr>
        <w:t>Fashion Design for Sustainability</w:t>
      </w:r>
      <w:r w:rsidRPr="00291441">
        <w:rPr>
          <w:rFonts w:ascii="Times New Roman" w:eastAsia="Times New Roman" w:hAnsi="Times New Roman" w:cs="Times New Roman"/>
          <w:kern w:val="0"/>
          <w:sz w:val="24"/>
          <w:szCs w:val="24"/>
          <w:lang w:eastAsia="en-ID"/>
          <w14:ligatures w14:val="none"/>
        </w:rPr>
        <w:t>. 2nd ed. London: Routledge.</w:t>
      </w:r>
    </w:p>
    <w:p w14:paraId="219B5404"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Hall, A., 2018. </w:t>
      </w:r>
      <w:r w:rsidRPr="00291441">
        <w:rPr>
          <w:rFonts w:ascii="Times New Roman" w:eastAsia="Times New Roman" w:hAnsi="Times New Roman" w:cs="Times New Roman"/>
          <w:i/>
          <w:iCs/>
          <w:kern w:val="0"/>
          <w:sz w:val="24"/>
          <w:szCs w:val="24"/>
          <w:lang w:eastAsia="en-ID"/>
          <w14:ligatures w14:val="none"/>
        </w:rPr>
        <w:t>The Role of Social Media in Promoting Sustainable Fashion</w:t>
      </w:r>
      <w:r w:rsidRPr="00291441">
        <w:rPr>
          <w:rFonts w:ascii="Times New Roman" w:eastAsia="Times New Roman" w:hAnsi="Times New Roman" w:cs="Times New Roman"/>
          <w:kern w:val="0"/>
          <w:sz w:val="24"/>
          <w:szCs w:val="24"/>
          <w:lang w:eastAsia="en-ID"/>
          <w14:ligatures w14:val="none"/>
        </w:rPr>
        <w:t>. Journal of Marketing Communications, 24(1), pp. 76-90.</w:t>
      </w:r>
    </w:p>
    <w:p w14:paraId="5EF2ED1A"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Hansen, K.T., 2021. </w:t>
      </w:r>
      <w:r w:rsidRPr="00291441">
        <w:rPr>
          <w:rFonts w:ascii="Times New Roman" w:eastAsia="Times New Roman" w:hAnsi="Times New Roman" w:cs="Times New Roman"/>
          <w:i/>
          <w:iCs/>
          <w:kern w:val="0"/>
          <w:sz w:val="24"/>
          <w:szCs w:val="24"/>
          <w:lang w:eastAsia="en-ID"/>
          <w14:ligatures w14:val="none"/>
        </w:rPr>
        <w:t>Sustainable Fashion Consumption: From Ethical to Circular Fashion Practices</w:t>
      </w:r>
      <w:r w:rsidRPr="00291441">
        <w:rPr>
          <w:rFonts w:ascii="Times New Roman" w:eastAsia="Times New Roman" w:hAnsi="Times New Roman" w:cs="Times New Roman"/>
          <w:kern w:val="0"/>
          <w:sz w:val="24"/>
          <w:szCs w:val="24"/>
          <w:lang w:eastAsia="en-ID"/>
          <w14:ligatures w14:val="none"/>
        </w:rPr>
        <w:t>. Journal of Consumer Studies, 45(6), pp. 211-224.</w:t>
      </w:r>
    </w:p>
    <w:p w14:paraId="287EDB82"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Heikkilä, A., 2022. </w:t>
      </w:r>
      <w:r w:rsidRPr="00291441">
        <w:rPr>
          <w:rFonts w:ascii="Times New Roman" w:eastAsia="Times New Roman" w:hAnsi="Times New Roman" w:cs="Times New Roman"/>
          <w:i/>
          <w:iCs/>
          <w:kern w:val="0"/>
          <w:sz w:val="24"/>
          <w:szCs w:val="24"/>
          <w:lang w:eastAsia="en-ID"/>
          <w14:ligatures w14:val="none"/>
        </w:rPr>
        <w:t>Fashion Retailing and Sustainability: Creating Responsible Practices</w:t>
      </w:r>
      <w:r w:rsidRPr="00291441">
        <w:rPr>
          <w:rFonts w:ascii="Times New Roman" w:eastAsia="Times New Roman" w:hAnsi="Times New Roman" w:cs="Times New Roman"/>
          <w:kern w:val="0"/>
          <w:sz w:val="24"/>
          <w:szCs w:val="24"/>
          <w:lang w:eastAsia="en-ID"/>
          <w14:ligatures w14:val="none"/>
        </w:rPr>
        <w:t>. Journal of Business Ethics, 172(3), pp. 851-866.</w:t>
      </w:r>
    </w:p>
    <w:p w14:paraId="25B7D4A2"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Henninger, C.E., </w:t>
      </w:r>
      <w:proofErr w:type="spellStart"/>
      <w:r w:rsidRPr="00291441">
        <w:rPr>
          <w:rFonts w:ascii="Times New Roman" w:eastAsia="Times New Roman" w:hAnsi="Times New Roman" w:cs="Times New Roman"/>
          <w:kern w:val="0"/>
          <w:sz w:val="24"/>
          <w:szCs w:val="24"/>
          <w:lang w:eastAsia="en-ID"/>
          <w14:ligatures w14:val="none"/>
        </w:rPr>
        <w:t>Alevizou</w:t>
      </w:r>
      <w:proofErr w:type="spellEnd"/>
      <w:r w:rsidRPr="00291441">
        <w:rPr>
          <w:rFonts w:ascii="Times New Roman" w:eastAsia="Times New Roman" w:hAnsi="Times New Roman" w:cs="Times New Roman"/>
          <w:kern w:val="0"/>
          <w:sz w:val="24"/>
          <w:szCs w:val="24"/>
          <w:lang w:eastAsia="en-ID"/>
          <w14:ligatures w14:val="none"/>
        </w:rPr>
        <w:t xml:space="preserve">, P.J., </w:t>
      </w:r>
      <w:proofErr w:type="spellStart"/>
      <w:r w:rsidRPr="00291441">
        <w:rPr>
          <w:rFonts w:ascii="Times New Roman" w:eastAsia="Times New Roman" w:hAnsi="Times New Roman" w:cs="Times New Roman"/>
          <w:kern w:val="0"/>
          <w:sz w:val="24"/>
          <w:szCs w:val="24"/>
          <w:lang w:eastAsia="en-ID"/>
          <w14:ligatures w14:val="none"/>
        </w:rPr>
        <w:t>Goworek</w:t>
      </w:r>
      <w:proofErr w:type="spellEnd"/>
      <w:r w:rsidRPr="00291441">
        <w:rPr>
          <w:rFonts w:ascii="Times New Roman" w:eastAsia="Times New Roman" w:hAnsi="Times New Roman" w:cs="Times New Roman"/>
          <w:kern w:val="0"/>
          <w:sz w:val="24"/>
          <w:szCs w:val="24"/>
          <w:lang w:eastAsia="en-ID"/>
          <w14:ligatures w14:val="none"/>
        </w:rPr>
        <w:t xml:space="preserve">, H. and Ryding, D., 2017. </w:t>
      </w:r>
      <w:r w:rsidRPr="00291441">
        <w:rPr>
          <w:rFonts w:ascii="Times New Roman" w:eastAsia="Times New Roman" w:hAnsi="Times New Roman" w:cs="Times New Roman"/>
          <w:i/>
          <w:iCs/>
          <w:kern w:val="0"/>
          <w:sz w:val="24"/>
          <w:szCs w:val="24"/>
          <w:lang w:eastAsia="en-ID"/>
          <w14:ligatures w14:val="none"/>
        </w:rPr>
        <w:t>Sustainability in Fashion: A Cradle to Upcycle Approach</w:t>
      </w:r>
      <w:r w:rsidRPr="00291441">
        <w:rPr>
          <w:rFonts w:ascii="Times New Roman" w:eastAsia="Times New Roman" w:hAnsi="Times New Roman" w:cs="Times New Roman"/>
          <w:kern w:val="0"/>
          <w:sz w:val="24"/>
          <w:szCs w:val="24"/>
          <w:lang w:eastAsia="en-ID"/>
          <w14:ligatures w14:val="none"/>
        </w:rPr>
        <w:t>. Cham: Springer.</w:t>
      </w:r>
    </w:p>
    <w:p w14:paraId="18650C7E"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Jackson, T., 2019. </w:t>
      </w:r>
      <w:r w:rsidRPr="00291441">
        <w:rPr>
          <w:rFonts w:ascii="Times New Roman" w:eastAsia="Times New Roman" w:hAnsi="Times New Roman" w:cs="Times New Roman"/>
          <w:i/>
          <w:iCs/>
          <w:kern w:val="0"/>
          <w:sz w:val="24"/>
          <w:szCs w:val="24"/>
          <w:lang w:eastAsia="en-ID"/>
          <w14:ligatures w14:val="none"/>
        </w:rPr>
        <w:t>Eco-Fashion: A Growing Trend in the Global Fashion Industry</w:t>
      </w:r>
      <w:r w:rsidRPr="00291441">
        <w:rPr>
          <w:rFonts w:ascii="Times New Roman" w:eastAsia="Times New Roman" w:hAnsi="Times New Roman" w:cs="Times New Roman"/>
          <w:kern w:val="0"/>
          <w:sz w:val="24"/>
          <w:szCs w:val="24"/>
          <w:lang w:eastAsia="en-ID"/>
          <w14:ligatures w14:val="none"/>
        </w:rPr>
        <w:t>. International Journal of Fashion Studies, 6(2), pp. 145-162.</w:t>
      </w:r>
    </w:p>
    <w:p w14:paraId="779CF5BE"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Jang, J. and Burns, L.D., 2021. </w:t>
      </w:r>
      <w:r w:rsidRPr="00291441">
        <w:rPr>
          <w:rFonts w:ascii="Times New Roman" w:eastAsia="Times New Roman" w:hAnsi="Times New Roman" w:cs="Times New Roman"/>
          <w:i/>
          <w:iCs/>
          <w:kern w:val="0"/>
          <w:sz w:val="24"/>
          <w:szCs w:val="24"/>
          <w:lang w:eastAsia="en-ID"/>
          <w14:ligatures w14:val="none"/>
        </w:rPr>
        <w:t xml:space="preserve">Influence of Sustainable Fashion on Consumer </w:t>
      </w:r>
      <w:proofErr w:type="spellStart"/>
      <w:r w:rsidRPr="00291441">
        <w:rPr>
          <w:rFonts w:ascii="Times New Roman" w:eastAsia="Times New Roman" w:hAnsi="Times New Roman" w:cs="Times New Roman"/>
          <w:i/>
          <w:iCs/>
          <w:kern w:val="0"/>
          <w:sz w:val="24"/>
          <w:szCs w:val="24"/>
          <w:lang w:eastAsia="en-ID"/>
          <w14:ligatures w14:val="none"/>
        </w:rPr>
        <w:t>Behavior</w:t>
      </w:r>
      <w:proofErr w:type="spellEnd"/>
      <w:r w:rsidRPr="00291441">
        <w:rPr>
          <w:rFonts w:ascii="Times New Roman" w:eastAsia="Times New Roman" w:hAnsi="Times New Roman" w:cs="Times New Roman"/>
          <w:kern w:val="0"/>
          <w:sz w:val="24"/>
          <w:szCs w:val="24"/>
          <w:lang w:eastAsia="en-ID"/>
          <w14:ligatures w14:val="none"/>
        </w:rPr>
        <w:t>. Journal of Global Fashion Marketing, 12(3), pp. 178-192.</w:t>
      </w:r>
    </w:p>
    <w:p w14:paraId="5B8C6E29"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lastRenderedPageBreak/>
        <w:t xml:space="preserve">Jones, C. and Pashkevich, A., 2019. </w:t>
      </w:r>
      <w:r w:rsidRPr="00291441">
        <w:rPr>
          <w:rFonts w:ascii="Times New Roman" w:eastAsia="Times New Roman" w:hAnsi="Times New Roman" w:cs="Times New Roman"/>
          <w:i/>
          <w:iCs/>
          <w:kern w:val="0"/>
          <w:sz w:val="24"/>
          <w:szCs w:val="24"/>
          <w:lang w:eastAsia="en-ID"/>
          <w14:ligatures w14:val="none"/>
        </w:rPr>
        <w:t>Retailing and Consumerism in the Sustainable Era</w:t>
      </w:r>
      <w:r w:rsidRPr="00291441">
        <w:rPr>
          <w:rFonts w:ascii="Times New Roman" w:eastAsia="Times New Roman" w:hAnsi="Times New Roman" w:cs="Times New Roman"/>
          <w:kern w:val="0"/>
          <w:sz w:val="24"/>
          <w:szCs w:val="24"/>
          <w:lang w:eastAsia="en-ID"/>
          <w14:ligatures w14:val="none"/>
        </w:rPr>
        <w:t>. New York: McGraw-Hill.</w:t>
      </w:r>
    </w:p>
    <w:p w14:paraId="356B09B7"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Kearney, A.T., 2018. </w:t>
      </w:r>
      <w:r w:rsidRPr="00291441">
        <w:rPr>
          <w:rFonts w:ascii="Times New Roman" w:eastAsia="Times New Roman" w:hAnsi="Times New Roman" w:cs="Times New Roman"/>
          <w:i/>
          <w:iCs/>
          <w:kern w:val="0"/>
          <w:sz w:val="24"/>
          <w:szCs w:val="24"/>
          <w:lang w:eastAsia="en-ID"/>
          <w14:ligatures w14:val="none"/>
        </w:rPr>
        <w:t>The State of Sustainable Fashion Industry in 2018</w:t>
      </w:r>
      <w:r w:rsidRPr="00291441">
        <w:rPr>
          <w:rFonts w:ascii="Times New Roman" w:eastAsia="Times New Roman" w:hAnsi="Times New Roman" w:cs="Times New Roman"/>
          <w:kern w:val="0"/>
          <w:sz w:val="24"/>
          <w:szCs w:val="24"/>
          <w:lang w:eastAsia="en-ID"/>
          <w14:ligatures w14:val="none"/>
        </w:rPr>
        <w:t>. [online] Available at: https://www.atkearney.com/sustainable-fashion [Accessed 8 October 2023].</w:t>
      </w:r>
    </w:p>
    <w:p w14:paraId="66607DC1"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Kim, H. and Lee, M., 2019. </w:t>
      </w:r>
      <w:r w:rsidRPr="00291441">
        <w:rPr>
          <w:rFonts w:ascii="Times New Roman" w:eastAsia="Times New Roman" w:hAnsi="Times New Roman" w:cs="Times New Roman"/>
          <w:i/>
          <w:iCs/>
          <w:kern w:val="0"/>
          <w:sz w:val="24"/>
          <w:szCs w:val="24"/>
          <w:lang w:eastAsia="en-ID"/>
          <w14:ligatures w14:val="none"/>
        </w:rPr>
        <w:t xml:space="preserve">Sustainability and Consumer </w:t>
      </w:r>
      <w:proofErr w:type="spellStart"/>
      <w:r w:rsidRPr="00291441">
        <w:rPr>
          <w:rFonts w:ascii="Times New Roman" w:eastAsia="Times New Roman" w:hAnsi="Times New Roman" w:cs="Times New Roman"/>
          <w:i/>
          <w:iCs/>
          <w:kern w:val="0"/>
          <w:sz w:val="24"/>
          <w:szCs w:val="24"/>
          <w:lang w:eastAsia="en-ID"/>
          <w14:ligatures w14:val="none"/>
        </w:rPr>
        <w:t>Behavior</w:t>
      </w:r>
      <w:proofErr w:type="spellEnd"/>
      <w:r w:rsidRPr="00291441">
        <w:rPr>
          <w:rFonts w:ascii="Times New Roman" w:eastAsia="Times New Roman" w:hAnsi="Times New Roman" w:cs="Times New Roman"/>
          <w:i/>
          <w:iCs/>
          <w:kern w:val="0"/>
          <w:sz w:val="24"/>
          <w:szCs w:val="24"/>
          <w:lang w:eastAsia="en-ID"/>
          <w14:ligatures w14:val="none"/>
        </w:rPr>
        <w:t xml:space="preserve"> in Fashion Industry: A Case Study of Ethical Fashion Brands</w:t>
      </w:r>
      <w:r w:rsidRPr="00291441">
        <w:rPr>
          <w:rFonts w:ascii="Times New Roman" w:eastAsia="Times New Roman" w:hAnsi="Times New Roman" w:cs="Times New Roman"/>
          <w:kern w:val="0"/>
          <w:sz w:val="24"/>
          <w:szCs w:val="24"/>
          <w:lang w:eastAsia="en-ID"/>
          <w14:ligatures w14:val="none"/>
        </w:rPr>
        <w:t>. Fashion and Textiles, 6(5), pp. 53-62.</w:t>
      </w:r>
    </w:p>
    <w:p w14:paraId="1EC551DF"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Kozlowski, A., Searcy, C. and </w:t>
      </w:r>
      <w:proofErr w:type="spellStart"/>
      <w:r w:rsidRPr="00291441">
        <w:rPr>
          <w:rFonts w:ascii="Times New Roman" w:eastAsia="Times New Roman" w:hAnsi="Times New Roman" w:cs="Times New Roman"/>
          <w:kern w:val="0"/>
          <w:sz w:val="24"/>
          <w:szCs w:val="24"/>
          <w:lang w:eastAsia="en-ID"/>
          <w14:ligatures w14:val="none"/>
        </w:rPr>
        <w:t>Bardecki</w:t>
      </w:r>
      <w:proofErr w:type="spellEnd"/>
      <w:r w:rsidRPr="00291441">
        <w:rPr>
          <w:rFonts w:ascii="Times New Roman" w:eastAsia="Times New Roman" w:hAnsi="Times New Roman" w:cs="Times New Roman"/>
          <w:kern w:val="0"/>
          <w:sz w:val="24"/>
          <w:szCs w:val="24"/>
          <w:lang w:eastAsia="en-ID"/>
          <w14:ligatures w14:val="none"/>
        </w:rPr>
        <w:t xml:space="preserve">, M., 2020. </w:t>
      </w:r>
      <w:r w:rsidRPr="00291441">
        <w:rPr>
          <w:rFonts w:ascii="Times New Roman" w:eastAsia="Times New Roman" w:hAnsi="Times New Roman" w:cs="Times New Roman"/>
          <w:i/>
          <w:iCs/>
          <w:kern w:val="0"/>
          <w:sz w:val="24"/>
          <w:szCs w:val="24"/>
          <w:lang w:eastAsia="en-ID"/>
          <w14:ligatures w14:val="none"/>
        </w:rPr>
        <w:t>Innovation for a Sustainable Fashion Industry: Shifting to a Circular Economy</w:t>
      </w:r>
      <w:r w:rsidRPr="00291441">
        <w:rPr>
          <w:rFonts w:ascii="Times New Roman" w:eastAsia="Times New Roman" w:hAnsi="Times New Roman" w:cs="Times New Roman"/>
          <w:kern w:val="0"/>
          <w:sz w:val="24"/>
          <w:szCs w:val="24"/>
          <w:lang w:eastAsia="en-ID"/>
          <w14:ligatures w14:val="none"/>
        </w:rPr>
        <w:t>. Journal of Cleaner Production, 276, pp. 1-10.</w:t>
      </w:r>
    </w:p>
    <w:p w14:paraId="12E29C0D"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Miller, D. and Merrilees, B., 2021. </w:t>
      </w:r>
      <w:r w:rsidRPr="00291441">
        <w:rPr>
          <w:rFonts w:ascii="Times New Roman" w:eastAsia="Times New Roman" w:hAnsi="Times New Roman" w:cs="Times New Roman"/>
          <w:i/>
          <w:iCs/>
          <w:kern w:val="0"/>
          <w:sz w:val="24"/>
          <w:szCs w:val="24"/>
          <w:lang w:eastAsia="en-ID"/>
          <w14:ligatures w14:val="none"/>
        </w:rPr>
        <w:t>Sustainable Business Models in the Fashion Industry: Circular Economy Practices</w:t>
      </w:r>
      <w:r w:rsidRPr="00291441">
        <w:rPr>
          <w:rFonts w:ascii="Times New Roman" w:eastAsia="Times New Roman" w:hAnsi="Times New Roman" w:cs="Times New Roman"/>
          <w:kern w:val="0"/>
          <w:sz w:val="24"/>
          <w:szCs w:val="24"/>
          <w:lang w:eastAsia="en-ID"/>
          <w14:ligatures w14:val="none"/>
        </w:rPr>
        <w:t>. International Journal of Retail &amp; Distribution Management, 49(6), pp. 867-881.</w:t>
      </w:r>
    </w:p>
    <w:p w14:paraId="1A894F81"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r w:rsidRPr="00291441">
        <w:rPr>
          <w:rFonts w:ascii="Times New Roman" w:eastAsia="Times New Roman" w:hAnsi="Times New Roman" w:cs="Times New Roman"/>
          <w:kern w:val="0"/>
          <w:sz w:val="24"/>
          <w:szCs w:val="24"/>
          <w:lang w:eastAsia="en-ID"/>
          <w14:ligatures w14:val="none"/>
        </w:rPr>
        <w:t xml:space="preserve">Niinimäki, K., 2017. </w:t>
      </w:r>
      <w:r w:rsidRPr="00291441">
        <w:rPr>
          <w:rFonts w:ascii="Times New Roman" w:eastAsia="Times New Roman" w:hAnsi="Times New Roman" w:cs="Times New Roman"/>
          <w:i/>
          <w:iCs/>
          <w:kern w:val="0"/>
          <w:sz w:val="24"/>
          <w:szCs w:val="24"/>
          <w:lang w:eastAsia="en-ID"/>
          <w14:ligatures w14:val="none"/>
        </w:rPr>
        <w:t>Fashion in a Circular Economy: Design, Production, and Consumption Practices</w:t>
      </w:r>
      <w:r w:rsidRPr="00291441">
        <w:rPr>
          <w:rFonts w:ascii="Times New Roman" w:eastAsia="Times New Roman" w:hAnsi="Times New Roman" w:cs="Times New Roman"/>
          <w:kern w:val="0"/>
          <w:sz w:val="24"/>
          <w:szCs w:val="24"/>
          <w:lang w:eastAsia="en-ID"/>
          <w14:ligatures w14:val="none"/>
        </w:rPr>
        <w:t>. Journal of Fashion Marketing and Management, 21(3), pp. 321-337.</w:t>
      </w:r>
    </w:p>
    <w:p w14:paraId="66048501" w14:textId="77777777" w:rsidR="00E32358"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sectPr w:rsidR="00E32358">
          <w:footerReference w:type="default" r:id="rId10"/>
          <w:pgSz w:w="11906" w:h="16838"/>
          <w:pgMar w:top="1440" w:right="1440" w:bottom="1440" w:left="1440" w:header="708" w:footer="708" w:gutter="0"/>
          <w:cols w:space="708"/>
          <w:docGrid w:linePitch="360"/>
        </w:sectPr>
      </w:pPr>
      <w:r w:rsidRPr="00291441">
        <w:rPr>
          <w:rFonts w:ascii="Times New Roman" w:eastAsia="Times New Roman" w:hAnsi="Times New Roman" w:cs="Times New Roman"/>
          <w:kern w:val="0"/>
          <w:sz w:val="24"/>
          <w:szCs w:val="24"/>
          <w:lang w:eastAsia="en-ID"/>
          <w14:ligatures w14:val="none"/>
        </w:rPr>
        <w:t xml:space="preserve">Thomas, S., 2018. </w:t>
      </w:r>
      <w:r w:rsidRPr="00291441">
        <w:rPr>
          <w:rFonts w:ascii="Times New Roman" w:eastAsia="Times New Roman" w:hAnsi="Times New Roman" w:cs="Times New Roman"/>
          <w:i/>
          <w:iCs/>
          <w:kern w:val="0"/>
          <w:sz w:val="24"/>
          <w:szCs w:val="24"/>
          <w:lang w:eastAsia="en-ID"/>
          <w14:ligatures w14:val="none"/>
        </w:rPr>
        <w:t>Sustainability and the Global Fashion Industry: Challenges and Opportunities</w:t>
      </w:r>
      <w:r w:rsidRPr="00291441">
        <w:rPr>
          <w:rFonts w:ascii="Times New Roman" w:eastAsia="Times New Roman" w:hAnsi="Times New Roman" w:cs="Times New Roman"/>
          <w:kern w:val="0"/>
          <w:sz w:val="24"/>
          <w:szCs w:val="24"/>
          <w:lang w:eastAsia="en-ID"/>
          <w14:ligatures w14:val="none"/>
        </w:rPr>
        <w:t>. Journal of Business Research, 89(4), pp. 305-312.</w:t>
      </w:r>
    </w:p>
    <w:tbl>
      <w:tblPr>
        <w:tblW w:w="14436" w:type="dxa"/>
        <w:tblLook w:val="04A0" w:firstRow="1" w:lastRow="0" w:firstColumn="1" w:lastColumn="0" w:noHBand="0" w:noVBand="1"/>
      </w:tblPr>
      <w:tblGrid>
        <w:gridCol w:w="1417"/>
        <w:gridCol w:w="1317"/>
        <w:gridCol w:w="972"/>
        <w:gridCol w:w="828"/>
        <w:gridCol w:w="828"/>
        <w:gridCol w:w="828"/>
        <w:gridCol w:w="828"/>
        <w:gridCol w:w="828"/>
        <w:gridCol w:w="828"/>
        <w:gridCol w:w="828"/>
        <w:gridCol w:w="828"/>
        <w:gridCol w:w="939"/>
        <w:gridCol w:w="939"/>
        <w:gridCol w:w="939"/>
        <w:gridCol w:w="939"/>
        <w:gridCol w:w="49"/>
        <w:gridCol w:w="1002"/>
        <w:gridCol w:w="15"/>
      </w:tblGrid>
      <w:tr w:rsidR="008565F5" w:rsidRPr="008565F5" w14:paraId="33DF9FDF" w14:textId="77777777" w:rsidTr="008565F5">
        <w:trPr>
          <w:gridAfter w:val="1"/>
          <w:wAfter w:w="15" w:type="dxa"/>
          <w:trHeight w:val="822"/>
        </w:trPr>
        <w:tc>
          <w:tcPr>
            <w:tcW w:w="1399" w:type="dxa"/>
            <w:tcBorders>
              <w:top w:val="nil"/>
              <w:left w:val="nil"/>
              <w:bottom w:val="nil"/>
              <w:right w:val="nil"/>
            </w:tcBorders>
            <w:shd w:val="clear" w:color="000000" w:fill="FFFFFF"/>
            <w:noWrap/>
            <w:vAlign w:val="bottom"/>
            <w:hideMark/>
          </w:tcPr>
          <w:p w14:paraId="4B4D108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lastRenderedPageBreak/>
              <w:t> </w:t>
            </w:r>
          </w:p>
        </w:tc>
        <w:tc>
          <w:tcPr>
            <w:tcW w:w="1236" w:type="dxa"/>
            <w:tcBorders>
              <w:top w:val="nil"/>
              <w:left w:val="nil"/>
              <w:bottom w:val="nil"/>
              <w:right w:val="nil"/>
            </w:tcBorders>
            <w:shd w:val="clear" w:color="000000" w:fill="FFFFFF"/>
            <w:noWrap/>
            <w:vAlign w:val="bottom"/>
            <w:hideMark/>
          </w:tcPr>
          <w:p w14:paraId="667EDC9C"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918" w:type="dxa"/>
            <w:tcBorders>
              <w:top w:val="nil"/>
              <w:left w:val="nil"/>
              <w:bottom w:val="nil"/>
              <w:right w:val="nil"/>
            </w:tcBorders>
            <w:shd w:val="clear" w:color="000000" w:fill="FFFFFF"/>
            <w:noWrap/>
            <w:vAlign w:val="bottom"/>
            <w:hideMark/>
          </w:tcPr>
          <w:p w14:paraId="2BE22BE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nil"/>
              <w:right w:val="nil"/>
            </w:tcBorders>
            <w:shd w:val="clear" w:color="000000" w:fill="FFFFFF"/>
            <w:noWrap/>
            <w:vAlign w:val="bottom"/>
            <w:hideMark/>
          </w:tcPr>
          <w:p w14:paraId="1EBB37F4"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0F5E48DC"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2F1DE2C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2891073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5ECEA18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3818462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1648659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726F264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2D1B6CD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102C782A"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150A8BD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50A4AEB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1017" w:type="dxa"/>
            <w:gridSpan w:val="2"/>
            <w:tcBorders>
              <w:top w:val="nil"/>
              <w:left w:val="nil"/>
              <w:bottom w:val="nil"/>
              <w:right w:val="nil"/>
            </w:tcBorders>
            <w:shd w:val="clear" w:color="000000" w:fill="FFFFFF"/>
            <w:noWrap/>
            <w:vAlign w:val="bottom"/>
            <w:hideMark/>
          </w:tcPr>
          <w:p w14:paraId="58CFB85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r>
      <w:tr w:rsidR="008565F5" w:rsidRPr="008565F5" w14:paraId="1E3FADAE" w14:textId="77777777" w:rsidTr="008565F5">
        <w:trPr>
          <w:gridAfter w:val="1"/>
          <w:wAfter w:w="15" w:type="dxa"/>
          <w:trHeight w:val="1003"/>
        </w:trPr>
        <w:tc>
          <w:tcPr>
            <w:tcW w:w="2635" w:type="dxa"/>
            <w:gridSpan w:val="2"/>
            <w:tcBorders>
              <w:top w:val="nil"/>
              <w:left w:val="nil"/>
              <w:bottom w:val="nil"/>
              <w:right w:val="nil"/>
            </w:tcBorders>
            <w:shd w:val="clear" w:color="000000" w:fill="FFFFFF"/>
            <w:noWrap/>
            <w:vAlign w:val="center"/>
            <w:hideMark/>
          </w:tcPr>
          <w:p w14:paraId="250505AE"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12-MONTH CASH FLOW FORECAST</w:t>
            </w:r>
          </w:p>
        </w:tc>
        <w:tc>
          <w:tcPr>
            <w:tcW w:w="918" w:type="dxa"/>
            <w:tcBorders>
              <w:top w:val="nil"/>
              <w:left w:val="nil"/>
              <w:bottom w:val="nil"/>
              <w:right w:val="nil"/>
            </w:tcBorders>
            <w:shd w:val="clear" w:color="000000" w:fill="FFFFFF"/>
            <w:noWrap/>
            <w:vAlign w:val="center"/>
            <w:hideMark/>
          </w:tcPr>
          <w:p w14:paraId="4CB7AB9E"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6" w:type="dxa"/>
            <w:tcBorders>
              <w:top w:val="nil"/>
              <w:left w:val="nil"/>
              <w:bottom w:val="nil"/>
              <w:right w:val="nil"/>
            </w:tcBorders>
            <w:shd w:val="clear" w:color="000000" w:fill="FFFFFF"/>
            <w:noWrap/>
            <w:vAlign w:val="center"/>
            <w:hideMark/>
          </w:tcPr>
          <w:p w14:paraId="3D3FAA36"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4E719CFA"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77A007F8"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515EBD8A"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3A9A2822"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47026164"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415F0648"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7580C089"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67673370"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7D2D50A3"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4E7B6E35"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703FBDCB"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1017" w:type="dxa"/>
            <w:gridSpan w:val="2"/>
            <w:tcBorders>
              <w:top w:val="nil"/>
              <w:left w:val="nil"/>
              <w:bottom w:val="nil"/>
              <w:right w:val="nil"/>
            </w:tcBorders>
            <w:shd w:val="clear" w:color="000000" w:fill="FFFFFF"/>
            <w:noWrap/>
            <w:vAlign w:val="bottom"/>
            <w:hideMark/>
          </w:tcPr>
          <w:p w14:paraId="58610D14"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r>
      <w:tr w:rsidR="008565F5" w:rsidRPr="008565F5" w14:paraId="341A7F1A" w14:textId="77777777" w:rsidTr="008565F5">
        <w:trPr>
          <w:gridAfter w:val="1"/>
          <w:wAfter w:w="15" w:type="dxa"/>
          <w:trHeight w:val="788"/>
        </w:trPr>
        <w:tc>
          <w:tcPr>
            <w:tcW w:w="1399" w:type="dxa"/>
            <w:tcBorders>
              <w:top w:val="nil"/>
              <w:left w:val="nil"/>
              <w:bottom w:val="nil"/>
              <w:right w:val="nil"/>
            </w:tcBorders>
            <w:shd w:val="clear" w:color="000000" w:fill="FFFFFF"/>
            <w:noWrap/>
            <w:vAlign w:val="bottom"/>
            <w:hideMark/>
          </w:tcPr>
          <w:p w14:paraId="0BF6B7E4"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1236" w:type="dxa"/>
            <w:tcBorders>
              <w:top w:val="nil"/>
              <w:left w:val="nil"/>
              <w:bottom w:val="nil"/>
              <w:right w:val="nil"/>
            </w:tcBorders>
            <w:shd w:val="clear" w:color="000000" w:fill="FFFFFF"/>
            <w:noWrap/>
            <w:vAlign w:val="bottom"/>
            <w:hideMark/>
          </w:tcPr>
          <w:p w14:paraId="12F96AD7"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918" w:type="dxa"/>
            <w:tcBorders>
              <w:top w:val="nil"/>
              <w:left w:val="nil"/>
              <w:bottom w:val="nil"/>
              <w:right w:val="nil"/>
            </w:tcBorders>
            <w:shd w:val="clear" w:color="000000" w:fill="FFFFFF"/>
            <w:noWrap/>
            <w:vAlign w:val="bottom"/>
            <w:hideMark/>
          </w:tcPr>
          <w:p w14:paraId="058478C0"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6" w:type="dxa"/>
            <w:tcBorders>
              <w:top w:val="nil"/>
              <w:left w:val="nil"/>
              <w:bottom w:val="nil"/>
              <w:right w:val="nil"/>
            </w:tcBorders>
            <w:shd w:val="clear" w:color="000000" w:fill="FFFFFF"/>
            <w:noWrap/>
            <w:vAlign w:val="bottom"/>
            <w:hideMark/>
          </w:tcPr>
          <w:p w14:paraId="46190B88"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49DC3992"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209975BA"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3A461253"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2D39C502"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1C47A2D0"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033DCB2D"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74A82701"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71ED5144"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385390DE"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78E97587"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2F4EB6ED"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1017" w:type="dxa"/>
            <w:gridSpan w:val="2"/>
            <w:tcBorders>
              <w:top w:val="nil"/>
              <w:left w:val="nil"/>
              <w:bottom w:val="nil"/>
              <w:right w:val="nil"/>
            </w:tcBorders>
            <w:shd w:val="clear" w:color="000000" w:fill="FFFFFF"/>
            <w:noWrap/>
            <w:vAlign w:val="bottom"/>
            <w:hideMark/>
          </w:tcPr>
          <w:p w14:paraId="79CC77BD"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r>
      <w:tr w:rsidR="008565F5" w:rsidRPr="008565F5" w14:paraId="05ECBA9F" w14:textId="77777777" w:rsidTr="008565F5">
        <w:trPr>
          <w:trHeight w:val="967"/>
        </w:trPr>
        <w:tc>
          <w:tcPr>
            <w:tcW w:w="1399" w:type="dxa"/>
            <w:tcBorders>
              <w:top w:val="nil"/>
              <w:left w:val="nil"/>
              <w:bottom w:val="nil"/>
              <w:right w:val="nil"/>
            </w:tcBorders>
            <w:shd w:val="clear" w:color="000000" w:fill="FFFFFF"/>
            <w:noWrap/>
            <w:vAlign w:val="bottom"/>
            <w:hideMark/>
          </w:tcPr>
          <w:p w14:paraId="778AE295"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1236" w:type="dxa"/>
            <w:tcBorders>
              <w:top w:val="nil"/>
              <w:left w:val="nil"/>
              <w:bottom w:val="nil"/>
              <w:right w:val="nil"/>
            </w:tcBorders>
            <w:shd w:val="clear" w:color="000000" w:fill="FFFFFF"/>
            <w:noWrap/>
            <w:vAlign w:val="bottom"/>
            <w:hideMark/>
          </w:tcPr>
          <w:p w14:paraId="26235BAD"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918" w:type="dxa"/>
            <w:tcBorders>
              <w:top w:val="nil"/>
              <w:left w:val="nil"/>
              <w:bottom w:val="nil"/>
              <w:right w:val="nil"/>
            </w:tcBorders>
            <w:shd w:val="clear" w:color="000000" w:fill="FFFFFF"/>
            <w:noWrap/>
            <w:vAlign w:val="bottom"/>
            <w:hideMark/>
          </w:tcPr>
          <w:p w14:paraId="3580C4E7"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c>
          <w:tcPr>
            <w:tcW w:w="9898" w:type="dxa"/>
            <w:gridSpan w:val="13"/>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280EAF95"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MONTHS</w:t>
            </w:r>
          </w:p>
        </w:tc>
        <w:tc>
          <w:tcPr>
            <w:tcW w:w="985" w:type="dxa"/>
            <w:gridSpan w:val="2"/>
            <w:tcBorders>
              <w:top w:val="nil"/>
              <w:left w:val="nil"/>
              <w:bottom w:val="nil"/>
              <w:right w:val="nil"/>
            </w:tcBorders>
            <w:shd w:val="clear" w:color="000000" w:fill="FFFFFF"/>
            <w:noWrap/>
            <w:vAlign w:val="bottom"/>
            <w:hideMark/>
          </w:tcPr>
          <w:p w14:paraId="56729C8D"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r>
      <w:tr w:rsidR="008565F5" w:rsidRPr="008565F5" w14:paraId="23B851B6" w14:textId="77777777" w:rsidTr="008565F5">
        <w:trPr>
          <w:gridAfter w:val="1"/>
          <w:wAfter w:w="15" w:type="dxa"/>
          <w:trHeight w:val="1505"/>
        </w:trPr>
        <w:tc>
          <w:tcPr>
            <w:tcW w:w="1399"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65C020BA"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Cash in</w:t>
            </w:r>
          </w:p>
        </w:tc>
        <w:tc>
          <w:tcPr>
            <w:tcW w:w="1236" w:type="dxa"/>
            <w:tcBorders>
              <w:top w:val="single" w:sz="8" w:space="0" w:color="808080"/>
              <w:left w:val="nil"/>
              <w:bottom w:val="single" w:sz="4" w:space="0" w:color="808080"/>
              <w:right w:val="single" w:sz="4" w:space="0" w:color="808080"/>
            </w:tcBorders>
            <w:shd w:val="clear" w:color="000000" w:fill="3F8846"/>
            <w:vAlign w:val="center"/>
            <w:hideMark/>
          </w:tcPr>
          <w:p w14:paraId="16B47DE7"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Description (as required)</w:t>
            </w:r>
          </w:p>
        </w:tc>
        <w:tc>
          <w:tcPr>
            <w:tcW w:w="918" w:type="dxa"/>
            <w:tcBorders>
              <w:top w:val="single" w:sz="8" w:space="0" w:color="808080"/>
              <w:left w:val="nil"/>
              <w:bottom w:val="single" w:sz="4" w:space="0" w:color="808080"/>
              <w:right w:val="single" w:sz="4" w:space="0" w:color="808080"/>
            </w:tcBorders>
            <w:shd w:val="clear" w:color="000000" w:fill="3F8846"/>
            <w:vAlign w:val="center"/>
            <w:hideMark/>
          </w:tcPr>
          <w:p w14:paraId="254EC3D6"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Starting point</w:t>
            </w:r>
          </w:p>
        </w:tc>
        <w:tc>
          <w:tcPr>
            <w:tcW w:w="786" w:type="dxa"/>
            <w:tcBorders>
              <w:top w:val="nil"/>
              <w:left w:val="nil"/>
              <w:bottom w:val="single" w:sz="4" w:space="0" w:color="808080"/>
              <w:right w:val="single" w:sz="4" w:space="0" w:color="808080"/>
            </w:tcBorders>
            <w:shd w:val="clear" w:color="000000" w:fill="3F8846"/>
            <w:noWrap/>
            <w:vAlign w:val="center"/>
            <w:hideMark/>
          </w:tcPr>
          <w:p w14:paraId="59BBB611"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1</w:t>
            </w:r>
          </w:p>
        </w:tc>
        <w:tc>
          <w:tcPr>
            <w:tcW w:w="787" w:type="dxa"/>
            <w:tcBorders>
              <w:top w:val="nil"/>
              <w:left w:val="nil"/>
              <w:bottom w:val="single" w:sz="4" w:space="0" w:color="808080"/>
              <w:right w:val="single" w:sz="4" w:space="0" w:color="808080"/>
            </w:tcBorders>
            <w:shd w:val="clear" w:color="000000" w:fill="3F8846"/>
            <w:noWrap/>
            <w:vAlign w:val="center"/>
            <w:hideMark/>
          </w:tcPr>
          <w:p w14:paraId="11449567"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2</w:t>
            </w:r>
          </w:p>
        </w:tc>
        <w:tc>
          <w:tcPr>
            <w:tcW w:w="787" w:type="dxa"/>
            <w:tcBorders>
              <w:top w:val="nil"/>
              <w:left w:val="nil"/>
              <w:bottom w:val="single" w:sz="4" w:space="0" w:color="808080"/>
              <w:right w:val="single" w:sz="4" w:space="0" w:color="808080"/>
            </w:tcBorders>
            <w:shd w:val="clear" w:color="000000" w:fill="3F8846"/>
            <w:noWrap/>
            <w:vAlign w:val="center"/>
            <w:hideMark/>
          </w:tcPr>
          <w:p w14:paraId="0F244120"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3</w:t>
            </w:r>
          </w:p>
        </w:tc>
        <w:tc>
          <w:tcPr>
            <w:tcW w:w="787" w:type="dxa"/>
            <w:tcBorders>
              <w:top w:val="nil"/>
              <w:left w:val="nil"/>
              <w:bottom w:val="single" w:sz="4" w:space="0" w:color="808080"/>
              <w:right w:val="single" w:sz="4" w:space="0" w:color="808080"/>
            </w:tcBorders>
            <w:shd w:val="clear" w:color="000000" w:fill="3F8846"/>
            <w:noWrap/>
            <w:vAlign w:val="center"/>
            <w:hideMark/>
          </w:tcPr>
          <w:p w14:paraId="7CE31EA5"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4</w:t>
            </w:r>
          </w:p>
        </w:tc>
        <w:tc>
          <w:tcPr>
            <w:tcW w:w="787" w:type="dxa"/>
            <w:tcBorders>
              <w:top w:val="nil"/>
              <w:left w:val="nil"/>
              <w:bottom w:val="single" w:sz="4" w:space="0" w:color="808080"/>
              <w:right w:val="single" w:sz="4" w:space="0" w:color="808080"/>
            </w:tcBorders>
            <w:shd w:val="clear" w:color="000000" w:fill="3F8846"/>
            <w:noWrap/>
            <w:vAlign w:val="center"/>
            <w:hideMark/>
          </w:tcPr>
          <w:p w14:paraId="301B9EB9"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5</w:t>
            </w:r>
          </w:p>
        </w:tc>
        <w:tc>
          <w:tcPr>
            <w:tcW w:w="787" w:type="dxa"/>
            <w:tcBorders>
              <w:top w:val="nil"/>
              <w:left w:val="nil"/>
              <w:bottom w:val="single" w:sz="4" w:space="0" w:color="808080"/>
              <w:right w:val="single" w:sz="4" w:space="0" w:color="808080"/>
            </w:tcBorders>
            <w:shd w:val="clear" w:color="000000" w:fill="3F8846"/>
            <w:noWrap/>
            <w:vAlign w:val="center"/>
            <w:hideMark/>
          </w:tcPr>
          <w:p w14:paraId="2EA4DF92"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6</w:t>
            </w:r>
          </w:p>
        </w:tc>
        <w:tc>
          <w:tcPr>
            <w:tcW w:w="787" w:type="dxa"/>
            <w:tcBorders>
              <w:top w:val="nil"/>
              <w:left w:val="nil"/>
              <w:bottom w:val="single" w:sz="4" w:space="0" w:color="808080"/>
              <w:right w:val="single" w:sz="4" w:space="0" w:color="808080"/>
            </w:tcBorders>
            <w:shd w:val="clear" w:color="000000" w:fill="3F8846"/>
            <w:noWrap/>
            <w:vAlign w:val="center"/>
            <w:hideMark/>
          </w:tcPr>
          <w:p w14:paraId="0621BF02"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7</w:t>
            </w:r>
          </w:p>
        </w:tc>
        <w:tc>
          <w:tcPr>
            <w:tcW w:w="787" w:type="dxa"/>
            <w:tcBorders>
              <w:top w:val="nil"/>
              <w:left w:val="nil"/>
              <w:bottom w:val="single" w:sz="4" w:space="0" w:color="808080"/>
              <w:right w:val="single" w:sz="4" w:space="0" w:color="808080"/>
            </w:tcBorders>
            <w:shd w:val="clear" w:color="000000" w:fill="3F8846"/>
            <w:noWrap/>
            <w:vAlign w:val="center"/>
            <w:hideMark/>
          </w:tcPr>
          <w:p w14:paraId="57A95078"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8</w:t>
            </w:r>
          </w:p>
        </w:tc>
        <w:tc>
          <w:tcPr>
            <w:tcW w:w="889" w:type="dxa"/>
            <w:tcBorders>
              <w:top w:val="nil"/>
              <w:left w:val="nil"/>
              <w:bottom w:val="single" w:sz="4" w:space="0" w:color="808080"/>
              <w:right w:val="single" w:sz="4" w:space="0" w:color="808080"/>
            </w:tcBorders>
            <w:shd w:val="clear" w:color="000000" w:fill="3F8846"/>
            <w:noWrap/>
            <w:vAlign w:val="center"/>
            <w:hideMark/>
          </w:tcPr>
          <w:p w14:paraId="1580F3E6"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9</w:t>
            </w:r>
          </w:p>
        </w:tc>
        <w:tc>
          <w:tcPr>
            <w:tcW w:w="889" w:type="dxa"/>
            <w:tcBorders>
              <w:top w:val="nil"/>
              <w:left w:val="nil"/>
              <w:bottom w:val="single" w:sz="4" w:space="0" w:color="808080"/>
              <w:right w:val="single" w:sz="4" w:space="0" w:color="808080"/>
            </w:tcBorders>
            <w:shd w:val="clear" w:color="000000" w:fill="3F8846"/>
            <w:noWrap/>
            <w:vAlign w:val="center"/>
            <w:hideMark/>
          </w:tcPr>
          <w:p w14:paraId="0F196C0A"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10</w:t>
            </w:r>
          </w:p>
        </w:tc>
        <w:tc>
          <w:tcPr>
            <w:tcW w:w="889" w:type="dxa"/>
            <w:tcBorders>
              <w:top w:val="nil"/>
              <w:left w:val="nil"/>
              <w:bottom w:val="single" w:sz="4" w:space="0" w:color="808080"/>
              <w:right w:val="single" w:sz="4" w:space="0" w:color="808080"/>
            </w:tcBorders>
            <w:shd w:val="clear" w:color="000000" w:fill="3F8846"/>
            <w:noWrap/>
            <w:vAlign w:val="center"/>
            <w:hideMark/>
          </w:tcPr>
          <w:p w14:paraId="5D5278EC"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11</w:t>
            </w:r>
          </w:p>
        </w:tc>
        <w:tc>
          <w:tcPr>
            <w:tcW w:w="889" w:type="dxa"/>
            <w:tcBorders>
              <w:top w:val="nil"/>
              <w:left w:val="nil"/>
              <w:bottom w:val="single" w:sz="4" w:space="0" w:color="808080"/>
              <w:right w:val="single" w:sz="4" w:space="0" w:color="808080"/>
            </w:tcBorders>
            <w:shd w:val="clear" w:color="000000" w:fill="3F8846"/>
            <w:noWrap/>
            <w:vAlign w:val="center"/>
            <w:hideMark/>
          </w:tcPr>
          <w:p w14:paraId="3FF5E5E7"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12</w:t>
            </w:r>
          </w:p>
        </w:tc>
        <w:tc>
          <w:tcPr>
            <w:tcW w:w="1017" w:type="dxa"/>
            <w:gridSpan w:val="2"/>
            <w:tcBorders>
              <w:top w:val="single" w:sz="8" w:space="0" w:color="808080"/>
              <w:left w:val="nil"/>
              <w:bottom w:val="single" w:sz="4" w:space="0" w:color="808080"/>
              <w:right w:val="single" w:sz="8" w:space="0" w:color="808080"/>
            </w:tcBorders>
            <w:shd w:val="clear" w:color="000000" w:fill="3F8846"/>
            <w:noWrap/>
            <w:vAlign w:val="center"/>
            <w:hideMark/>
          </w:tcPr>
          <w:p w14:paraId="5781A589"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TOTAL</w:t>
            </w:r>
          </w:p>
        </w:tc>
      </w:tr>
      <w:tr w:rsidR="008565F5" w:rsidRPr="008565F5" w14:paraId="11243539" w14:textId="77777777" w:rsidTr="008565F5">
        <w:trPr>
          <w:gridAfter w:val="1"/>
          <w:wAfter w:w="15" w:type="dxa"/>
          <w:trHeight w:val="744"/>
        </w:trPr>
        <w:tc>
          <w:tcPr>
            <w:tcW w:w="1399" w:type="dxa"/>
            <w:tcBorders>
              <w:top w:val="nil"/>
              <w:left w:val="single" w:sz="8" w:space="0" w:color="808080"/>
              <w:bottom w:val="single" w:sz="4" w:space="0" w:color="808080"/>
              <w:right w:val="single" w:sz="4" w:space="0" w:color="808080"/>
            </w:tcBorders>
            <w:shd w:val="clear" w:color="000000" w:fill="FCD5B4"/>
            <w:noWrap/>
            <w:vAlign w:val="center"/>
            <w:hideMark/>
          </w:tcPr>
          <w:p w14:paraId="71237DE5"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xml:space="preserve">Loan- </w:t>
            </w:r>
            <w:proofErr w:type="spellStart"/>
            <w:r w:rsidRPr="008565F5">
              <w:rPr>
                <w:rFonts w:ascii="Arial" w:eastAsia="Times New Roman" w:hAnsi="Arial" w:cs="Arial"/>
                <w:b/>
                <w:bCs/>
                <w:kern w:val="0"/>
                <w:sz w:val="20"/>
                <w:szCs w:val="20"/>
                <w:lang w:val="en-GB" w:eastAsia="en-GB"/>
                <w14:ligatures w14:val="none"/>
              </w:rPr>
              <w:t>start up</w:t>
            </w:r>
            <w:proofErr w:type="spellEnd"/>
            <w:r w:rsidRPr="008565F5">
              <w:rPr>
                <w:rFonts w:ascii="Arial" w:eastAsia="Times New Roman" w:hAnsi="Arial" w:cs="Arial"/>
                <w:b/>
                <w:bCs/>
                <w:kern w:val="0"/>
                <w:sz w:val="20"/>
                <w:szCs w:val="20"/>
                <w:lang w:val="en-GB" w:eastAsia="en-GB"/>
                <w14:ligatures w14:val="none"/>
              </w:rPr>
              <w:t xml:space="preserve"> capital</w:t>
            </w:r>
          </w:p>
        </w:tc>
        <w:tc>
          <w:tcPr>
            <w:tcW w:w="1236" w:type="dxa"/>
            <w:tcBorders>
              <w:top w:val="nil"/>
              <w:left w:val="nil"/>
              <w:bottom w:val="single" w:sz="4" w:space="0" w:color="808080"/>
              <w:right w:val="single" w:sz="4" w:space="0" w:color="808080"/>
            </w:tcBorders>
            <w:shd w:val="clear" w:color="000000" w:fill="FCD5B4"/>
            <w:noWrap/>
            <w:vAlign w:val="center"/>
            <w:hideMark/>
          </w:tcPr>
          <w:p w14:paraId="79A19EAB"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918" w:type="dxa"/>
            <w:tcBorders>
              <w:top w:val="nil"/>
              <w:left w:val="nil"/>
              <w:bottom w:val="single" w:sz="4" w:space="0" w:color="808080"/>
              <w:right w:val="single" w:sz="4" w:space="0" w:color="808080"/>
            </w:tcBorders>
            <w:shd w:val="clear" w:color="000000" w:fill="FCD5B4"/>
            <w:noWrap/>
            <w:vAlign w:val="center"/>
            <w:hideMark/>
          </w:tcPr>
          <w:p w14:paraId="4850F64A"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£25,000</w:t>
            </w:r>
          </w:p>
        </w:tc>
        <w:tc>
          <w:tcPr>
            <w:tcW w:w="786" w:type="dxa"/>
            <w:tcBorders>
              <w:top w:val="single" w:sz="4" w:space="0" w:color="auto"/>
              <w:left w:val="nil"/>
              <w:bottom w:val="single" w:sz="4" w:space="0" w:color="808080"/>
              <w:right w:val="single" w:sz="4" w:space="0" w:color="808080"/>
            </w:tcBorders>
            <w:shd w:val="clear" w:color="000000" w:fill="D8E4BC"/>
            <w:noWrap/>
            <w:vAlign w:val="center"/>
            <w:hideMark/>
          </w:tcPr>
          <w:p w14:paraId="65054B93"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single" w:sz="4" w:space="0" w:color="auto"/>
              <w:left w:val="nil"/>
              <w:bottom w:val="single" w:sz="4" w:space="0" w:color="808080"/>
              <w:right w:val="single" w:sz="4" w:space="0" w:color="808080"/>
            </w:tcBorders>
            <w:shd w:val="clear" w:color="000000" w:fill="D8E4BC"/>
            <w:noWrap/>
            <w:vAlign w:val="center"/>
            <w:hideMark/>
          </w:tcPr>
          <w:p w14:paraId="1731265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single" w:sz="4" w:space="0" w:color="auto"/>
              <w:left w:val="nil"/>
              <w:bottom w:val="single" w:sz="4" w:space="0" w:color="808080"/>
              <w:right w:val="single" w:sz="4" w:space="0" w:color="808080"/>
            </w:tcBorders>
            <w:shd w:val="clear" w:color="000000" w:fill="D8E4BC"/>
            <w:noWrap/>
            <w:vAlign w:val="center"/>
            <w:hideMark/>
          </w:tcPr>
          <w:p w14:paraId="539791B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single" w:sz="4" w:space="0" w:color="auto"/>
              <w:left w:val="nil"/>
              <w:bottom w:val="single" w:sz="4" w:space="0" w:color="808080"/>
              <w:right w:val="single" w:sz="4" w:space="0" w:color="808080"/>
            </w:tcBorders>
            <w:shd w:val="clear" w:color="000000" w:fill="D8E4BC"/>
            <w:noWrap/>
            <w:vAlign w:val="center"/>
            <w:hideMark/>
          </w:tcPr>
          <w:p w14:paraId="78BE24B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single" w:sz="4" w:space="0" w:color="auto"/>
              <w:left w:val="nil"/>
              <w:bottom w:val="single" w:sz="4" w:space="0" w:color="808080"/>
              <w:right w:val="single" w:sz="4" w:space="0" w:color="808080"/>
            </w:tcBorders>
            <w:shd w:val="clear" w:color="000000" w:fill="D8E4BC"/>
            <w:noWrap/>
            <w:vAlign w:val="center"/>
            <w:hideMark/>
          </w:tcPr>
          <w:p w14:paraId="3192AD3D"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single" w:sz="4" w:space="0" w:color="auto"/>
              <w:left w:val="nil"/>
              <w:bottom w:val="single" w:sz="4" w:space="0" w:color="808080"/>
              <w:right w:val="single" w:sz="4" w:space="0" w:color="808080"/>
            </w:tcBorders>
            <w:shd w:val="clear" w:color="000000" w:fill="D8E4BC"/>
            <w:noWrap/>
            <w:vAlign w:val="center"/>
            <w:hideMark/>
          </w:tcPr>
          <w:p w14:paraId="630CB84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single" w:sz="4" w:space="0" w:color="auto"/>
              <w:left w:val="nil"/>
              <w:bottom w:val="single" w:sz="4" w:space="0" w:color="808080"/>
              <w:right w:val="single" w:sz="4" w:space="0" w:color="808080"/>
            </w:tcBorders>
            <w:shd w:val="clear" w:color="000000" w:fill="D8E4BC"/>
            <w:noWrap/>
            <w:vAlign w:val="center"/>
            <w:hideMark/>
          </w:tcPr>
          <w:p w14:paraId="7A0661B1"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single" w:sz="4" w:space="0" w:color="auto"/>
              <w:left w:val="nil"/>
              <w:bottom w:val="single" w:sz="4" w:space="0" w:color="808080"/>
              <w:right w:val="single" w:sz="4" w:space="0" w:color="808080"/>
            </w:tcBorders>
            <w:shd w:val="clear" w:color="000000" w:fill="D8E4BC"/>
            <w:noWrap/>
            <w:vAlign w:val="center"/>
            <w:hideMark/>
          </w:tcPr>
          <w:p w14:paraId="61DEC4B3"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889" w:type="dxa"/>
            <w:tcBorders>
              <w:top w:val="single" w:sz="4" w:space="0" w:color="auto"/>
              <w:left w:val="nil"/>
              <w:bottom w:val="single" w:sz="4" w:space="0" w:color="808080"/>
              <w:right w:val="single" w:sz="4" w:space="0" w:color="808080"/>
            </w:tcBorders>
            <w:shd w:val="clear" w:color="000000" w:fill="D8E4BC"/>
            <w:noWrap/>
            <w:vAlign w:val="center"/>
            <w:hideMark/>
          </w:tcPr>
          <w:p w14:paraId="3A2CFB8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889" w:type="dxa"/>
            <w:tcBorders>
              <w:top w:val="single" w:sz="4" w:space="0" w:color="auto"/>
              <w:left w:val="nil"/>
              <w:bottom w:val="single" w:sz="4" w:space="0" w:color="808080"/>
              <w:right w:val="single" w:sz="4" w:space="0" w:color="808080"/>
            </w:tcBorders>
            <w:shd w:val="clear" w:color="000000" w:fill="D8E4BC"/>
            <w:noWrap/>
            <w:vAlign w:val="center"/>
            <w:hideMark/>
          </w:tcPr>
          <w:p w14:paraId="6ABAC84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889" w:type="dxa"/>
            <w:tcBorders>
              <w:top w:val="single" w:sz="4" w:space="0" w:color="auto"/>
              <w:left w:val="nil"/>
              <w:bottom w:val="single" w:sz="4" w:space="0" w:color="808080"/>
              <w:right w:val="single" w:sz="4" w:space="0" w:color="808080"/>
            </w:tcBorders>
            <w:shd w:val="clear" w:color="000000" w:fill="D8E4BC"/>
            <w:noWrap/>
            <w:vAlign w:val="center"/>
            <w:hideMark/>
          </w:tcPr>
          <w:p w14:paraId="1AA2424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889" w:type="dxa"/>
            <w:tcBorders>
              <w:top w:val="single" w:sz="4" w:space="0" w:color="auto"/>
              <w:left w:val="nil"/>
              <w:bottom w:val="single" w:sz="4" w:space="0" w:color="808080"/>
              <w:right w:val="single" w:sz="4" w:space="0" w:color="808080"/>
            </w:tcBorders>
            <w:shd w:val="clear" w:color="000000" w:fill="D8E4BC"/>
            <w:noWrap/>
            <w:vAlign w:val="center"/>
            <w:hideMark/>
          </w:tcPr>
          <w:p w14:paraId="5DD4981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1017" w:type="dxa"/>
            <w:gridSpan w:val="2"/>
            <w:tcBorders>
              <w:top w:val="single" w:sz="4" w:space="0" w:color="auto"/>
              <w:left w:val="nil"/>
              <w:bottom w:val="single" w:sz="4" w:space="0" w:color="808080"/>
              <w:right w:val="single" w:sz="8" w:space="0" w:color="808080"/>
            </w:tcBorders>
            <w:shd w:val="clear" w:color="000000" w:fill="D8E4BC"/>
            <w:noWrap/>
            <w:vAlign w:val="center"/>
            <w:hideMark/>
          </w:tcPr>
          <w:p w14:paraId="3FDCB54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£25,000</w:t>
            </w:r>
          </w:p>
        </w:tc>
      </w:tr>
      <w:tr w:rsidR="008565F5" w:rsidRPr="008565F5" w14:paraId="1BB46845" w14:textId="77777777" w:rsidTr="008565F5">
        <w:trPr>
          <w:gridAfter w:val="1"/>
          <w:wAfter w:w="15" w:type="dxa"/>
          <w:trHeight w:val="744"/>
        </w:trPr>
        <w:tc>
          <w:tcPr>
            <w:tcW w:w="1399" w:type="dxa"/>
            <w:tcBorders>
              <w:top w:val="nil"/>
              <w:left w:val="single" w:sz="8" w:space="0" w:color="808080"/>
              <w:bottom w:val="single" w:sz="4" w:space="0" w:color="808080"/>
              <w:right w:val="single" w:sz="4" w:space="0" w:color="808080"/>
            </w:tcBorders>
            <w:shd w:val="clear" w:color="000000" w:fill="FCD5B4"/>
            <w:noWrap/>
            <w:vAlign w:val="center"/>
            <w:hideMark/>
          </w:tcPr>
          <w:p w14:paraId="351A94EA"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Sales (total sales of product and/or services)</w:t>
            </w:r>
          </w:p>
        </w:tc>
        <w:tc>
          <w:tcPr>
            <w:tcW w:w="1236" w:type="dxa"/>
            <w:tcBorders>
              <w:top w:val="nil"/>
              <w:left w:val="nil"/>
              <w:bottom w:val="single" w:sz="4" w:space="0" w:color="808080"/>
              <w:right w:val="single" w:sz="4" w:space="0" w:color="808080"/>
            </w:tcBorders>
            <w:shd w:val="clear" w:color="000000" w:fill="FCD5B4"/>
            <w:noWrap/>
            <w:vAlign w:val="center"/>
            <w:hideMark/>
          </w:tcPr>
          <w:p w14:paraId="57CF9A3E"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918" w:type="dxa"/>
            <w:tcBorders>
              <w:top w:val="nil"/>
              <w:left w:val="nil"/>
              <w:bottom w:val="single" w:sz="4" w:space="0" w:color="808080"/>
              <w:right w:val="single" w:sz="4" w:space="0" w:color="808080"/>
            </w:tcBorders>
            <w:shd w:val="clear" w:color="000000" w:fill="FCD5B4"/>
            <w:noWrap/>
            <w:vAlign w:val="center"/>
            <w:hideMark/>
          </w:tcPr>
          <w:p w14:paraId="525D1011"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6" w:type="dxa"/>
            <w:tcBorders>
              <w:top w:val="nil"/>
              <w:left w:val="nil"/>
              <w:bottom w:val="single" w:sz="4" w:space="0" w:color="808080"/>
              <w:right w:val="single" w:sz="4" w:space="0" w:color="808080"/>
            </w:tcBorders>
            <w:shd w:val="clear" w:color="000000" w:fill="FCD5B4"/>
            <w:noWrap/>
            <w:vAlign w:val="center"/>
            <w:hideMark/>
          </w:tcPr>
          <w:p w14:paraId="573E4A5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£2,000</w:t>
            </w:r>
          </w:p>
        </w:tc>
        <w:tc>
          <w:tcPr>
            <w:tcW w:w="787" w:type="dxa"/>
            <w:tcBorders>
              <w:top w:val="nil"/>
              <w:left w:val="nil"/>
              <w:bottom w:val="single" w:sz="4" w:space="0" w:color="808080"/>
              <w:right w:val="single" w:sz="4" w:space="0" w:color="808080"/>
            </w:tcBorders>
            <w:shd w:val="clear" w:color="000000" w:fill="FCD5B4"/>
            <w:noWrap/>
            <w:vAlign w:val="center"/>
            <w:hideMark/>
          </w:tcPr>
          <w:p w14:paraId="0BB6061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£3,000</w:t>
            </w:r>
          </w:p>
        </w:tc>
        <w:tc>
          <w:tcPr>
            <w:tcW w:w="787" w:type="dxa"/>
            <w:tcBorders>
              <w:top w:val="nil"/>
              <w:left w:val="nil"/>
              <w:bottom w:val="single" w:sz="4" w:space="0" w:color="808080"/>
              <w:right w:val="single" w:sz="4" w:space="0" w:color="808080"/>
            </w:tcBorders>
            <w:shd w:val="clear" w:color="000000" w:fill="FCD5B4"/>
            <w:noWrap/>
            <w:vAlign w:val="center"/>
            <w:hideMark/>
          </w:tcPr>
          <w:p w14:paraId="6114026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787" w:type="dxa"/>
            <w:tcBorders>
              <w:top w:val="nil"/>
              <w:left w:val="nil"/>
              <w:bottom w:val="single" w:sz="4" w:space="0" w:color="808080"/>
              <w:right w:val="single" w:sz="4" w:space="0" w:color="808080"/>
            </w:tcBorders>
            <w:shd w:val="clear" w:color="000000" w:fill="FCD5B4"/>
            <w:noWrap/>
            <w:vAlign w:val="center"/>
            <w:hideMark/>
          </w:tcPr>
          <w:p w14:paraId="57AC50A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£5,000</w:t>
            </w:r>
          </w:p>
        </w:tc>
        <w:tc>
          <w:tcPr>
            <w:tcW w:w="787" w:type="dxa"/>
            <w:tcBorders>
              <w:top w:val="nil"/>
              <w:left w:val="nil"/>
              <w:bottom w:val="single" w:sz="4" w:space="0" w:color="808080"/>
              <w:right w:val="single" w:sz="4" w:space="0" w:color="808080"/>
            </w:tcBorders>
            <w:shd w:val="clear" w:color="000000" w:fill="FCD5B4"/>
            <w:noWrap/>
            <w:vAlign w:val="center"/>
            <w:hideMark/>
          </w:tcPr>
          <w:p w14:paraId="089E00F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£6,000</w:t>
            </w:r>
          </w:p>
        </w:tc>
        <w:tc>
          <w:tcPr>
            <w:tcW w:w="787" w:type="dxa"/>
            <w:tcBorders>
              <w:top w:val="nil"/>
              <w:left w:val="nil"/>
              <w:bottom w:val="single" w:sz="4" w:space="0" w:color="808080"/>
              <w:right w:val="single" w:sz="4" w:space="0" w:color="808080"/>
            </w:tcBorders>
            <w:shd w:val="clear" w:color="000000" w:fill="FCD5B4"/>
            <w:noWrap/>
            <w:vAlign w:val="center"/>
            <w:hideMark/>
          </w:tcPr>
          <w:p w14:paraId="3097BA5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£7,000</w:t>
            </w:r>
          </w:p>
        </w:tc>
        <w:tc>
          <w:tcPr>
            <w:tcW w:w="787" w:type="dxa"/>
            <w:tcBorders>
              <w:top w:val="nil"/>
              <w:left w:val="nil"/>
              <w:bottom w:val="single" w:sz="4" w:space="0" w:color="808080"/>
              <w:right w:val="single" w:sz="4" w:space="0" w:color="808080"/>
            </w:tcBorders>
            <w:shd w:val="clear" w:color="000000" w:fill="FCD5B4"/>
            <w:noWrap/>
            <w:vAlign w:val="center"/>
            <w:hideMark/>
          </w:tcPr>
          <w:p w14:paraId="47D4F87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£8,000</w:t>
            </w:r>
          </w:p>
        </w:tc>
        <w:tc>
          <w:tcPr>
            <w:tcW w:w="787" w:type="dxa"/>
            <w:tcBorders>
              <w:top w:val="nil"/>
              <w:left w:val="nil"/>
              <w:bottom w:val="single" w:sz="4" w:space="0" w:color="808080"/>
              <w:right w:val="single" w:sz="4" w:space="0" w:color="808080"/>
            </w:tcBorders>
            <w:shd w:val="clear" w:color="000000" w:fill="FCD5B4"/>
            <w:noWrap/>
            <w:vAlign w:val="center"/>
            <w:hideMark/>
          </w:tcPr>
          <w:p w14:paraId="504DE5E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£9,000</w:t>
            </w:r>
          </w:p>
        </w:tc>
        <w:tc>
          <w:tcPr>
            <w:tcW w:w="889" w:type="dxa"/>
            <w:tcBorders>
              <w:top w:val="nil"/>
              <w:left w:val="nil"/>
              <w:bottom w:val="single" w:sz="4" w:space="0" w:color="808080"/>
              <w:right w:val="single" w:sz="4" w:space="0" w:color="808080"/>
            </w:tcBorders>
            <w:shd w:val="clear" w:color="000000" w:fill="FCD5B4"/>
            <w:noWrap/>
            <w:vAlign w:val="center"/>
            <w:hideMark/>
          </w:tcPr>
          <w:p w14:paraId="5779602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£10,000</w:t>
            </w:r>
          </w:p>
        </w:tc>
        <w:tc>
          <w:tcPr>
            <w:tcW w:w="889" w:type="dxa"/>
            <w:tcBorders>
              <w:top w:val="nil"/>
              <w:left w:val="nil"/>
              <w:bottom w:val="single" w:sz="4" w:space="0" w:color="808080"/>
              <w:right w:val="single" w:sz="4" w:space="0" w:color="808080"/>
            </w:tcBorders>
            <w:shd w:val="clear" w:color="000000" w:fill="FCD5B4"/>
            <w:noWrap/>
            <w:vAlign w:val="center"/>
            <w:hideMark/>
          </w:tcPr>
          <w:p w14:paraId="666A897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£11,000</w:t>
            </w:r>
          </w:p>
        </w:tc>
        <w:tc>
          <w:tcPr>
            <w:tcW w:w="889" w:type="dxa"/>
            <w:tcBorders>
              <w:top w:val="nil"/>
              <w:left w:val="nil"/>
              <w:bottom w:val="single" w:sz="4" w:space="0" w:color="808080"/>
              <w:right w:val="single" w:sz="4" w:space="0" w:color="808080"/>
            </w:tcBorders>
            <w:shd w:val="clear" w:color="000000" w:fill="FCD5B4"/>
            <w:noWrap/>
            <w:vAlign w:val="center"/>
            <w:hideMark/>
          </w:tcPr>
          <w:p w14:paraId="2028772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£12,000</w:t>
            </w:r>
          </w:p>
        </w:tc>
        <w:tc>
          <w:tcPr>
            <w:tcW w:w="889" w:type="dxa"/>
            <w:tcBorders>
              <w:top w:val="nil"/>
              <w:left w:val="nil"/>
              <w:bottom w:val="single" w:sz="4" w:space="0" w:color="808080"/>
              <w:right w:val="single" w:sz="4" w:space="0" w:color="808080"/>
            </w:tcBorders>
            <w:shd w:val="clear" w:color="000000" w:fill="FCD5B4"/>
            <w:noWrap/>
            <w:vAlign w:val="center"/>
            <w:hideMark/>
          </w:tcPr>
          <w:p w14:paraId="4B6F82E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£13,000</w:t>
            </w:r>
          </w:p>
        </w:tc>
        <w:tc>
          <w:tcPr>
            <w:tcW w:w="1017" w:type="dxa"/>
            <w:gridSpan w:val="2"/>
            <w:tcBorders>
              <w:top w:val="nil"/>
              <w:left w:val="nil"/>
              <w:bottom w:val="single" w:sz="4" w:space="0" w:color="808080"/>
              <w:right w:val="single" w:sz="8" w:space="0" w:color="808080"/>
            </w:tcBorders>
            <w:shd w:val="clear" w:color="000000" w:fill="D8E4BC"/>
            <w:noWrap/>
            <w:vAlign w:val="center"/>
            <w:hideMark/>
          </w:tcPr>
          <w:p w14:paraId="0FFDEE8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£90,000</w:t>
            </w:r>
          </w:p>
        </w:tc>
      </w:tr>
      <w:tr w:rsidR="008565F5" w:rsidRPr="008565F5" w14:paraId="09BC7296" w14:textId="77777777" w:rsidTr="008565F5">
        <w:trPr>
          <w:gridAfter w:val="1"/>
          <w:wAfter w:w="15" w:type="dxa"/>
          <w:trHeight w:val="771"/>
        </w:trPr>
        <w:tc>
          <w:tcPr>
            <w:tcW w:w="1399" w:type="dxa"/>
            <w:tcBorders>
              <w:top w:val="nil"/>
              <w:left w:val="single" w:sz="8" w:space="0" w:color="808080"/>
              <w:bottom w:val="nil"/>
              <w:right w:val="single" w:sz="4" w:space="0" w:color="auto"/>
            </w:tcBorders>
            <w:shd w:val="clear" w:color="000000" w:fill="FCD5B4"/>
            <w:noWrap/>
            <w:vAlign w:val="center"/>
            <w:hideMark/>
          </w:tcPr>
          <w:p w14:paraId="7310CD85"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Other</w:t>
            </w:r>
          </w:p>
        </w:tc>
        <w:tc>
          <w:tcPr>
            <w:tcW w:w="1236" w:type="dxa"/>
            <w:tcBorders>
              <w:top w:val="nil"/>
              <w:left w:val="nil"/>
              <w:bottom w:val="nil"/>
              <w:right w:val="single" w:sz="4" w:space="0" w:color="808080"/>
            </w:tcBorders>
            <w:shd w:val="clear" w:color="000000" w:fill="FCD5B4"/>
            <w:noWrap/>
            <w:vAlign w:val="center"/>
            <w:hideMark/>
          </w:tcPr>
          <w:p w14:paraId="66A958D5"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918" w:type="dxa"/>
            <w:tcBorders>
              <w:top w:val="nil"/>
              <w:left w:val="nil"/>
              <w:bottom w:val="nil"/>
              <w:right w:val="single" w:sz="4" w:space="0" w:color="808080"/>
            </w:tcBorders>
            <w:shd w:val="clear" w:color="000000" w:fill="FCD5B4"/>
            <w:noWrap/>
            <w:vAlign w:val="center"/>
            <w:hideMark/>
          </w:tcPr>
          <w:p w14:paraId="09C1C46A"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6" w:type="dxa"/>
            <w:tcBorders>
              <w:top w:val="nil"/>
              <w:left w:val="nil"/>
              <w:bottom w:val="nil"/>
              <w:right w:val="single" w:sz="4" w:space="0" w:color="808080"/>
            </w:tcBorders>
            <w:shd w:val="clear" w:color="000000" w:fill="FCD5B4"/>
            <w:noWrap/>
            <w:vAlign w:val="center"/>
            <w:hideMark/>
          </w:tcPr>
          <w:p w14:paraId="6998D29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nil"/>
              <w:left w:val="nil"/>
              <w:bottom w:val="nil"/>
              <w:right w:val="single" w:sz="4" w:space="0" w:color="808080"/>
            </w:tcBorders>
            <w:shd w:val="clear" w:color="000000" w:fill="FCD5B4"/>
            <w:noWrap/>
            <w:vAlign w:val="center"/>
            <w:hideMark/>
          </w:tcPr>
          <w:p w14:paraId="26D42B5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nil"/>
              <w:left w:val="nil"/>
              <w:bottom w:val="nil"/>
              <w:right w:val="single" w:sz="4" w:space="0" w:color="808080"/>
            </w:tcBorders>
            <w:shd w:val="clear" w:color="000000" w:fill="FCD5B4"/>
            <w:noWrap/>
            <w:vAlign w:val="center"/>
            <w:hideMark/>
          </w:tcPr>
          <w:p w14:paraId="348FC12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nil"/>
              <w:left w:val="nil"/>
              <w:bottom w:val="nil"/>
              <w:right w:val="single" w:sz="4" w:space="0" w:color="808080"/>
            </w:tcBorders>
            <w:shd w:val="clear" w:color="000000" w:fill="FCD5B4"/>
            <w:noWrap/>
            <w:vAlign w:val="center"/>
            <w:hideMark/>
          </w:tcPr>
          <w:p w14:paraId="09F214D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nil"/>
              <w:left w:val="nil"/>
              <w:bottom w:val="nil"/>
              <w:right w:val="single" w:sz="4" w:space="0" w:color="808080"/>
            </w:tcBorders>
            <w:shd w:val="clear" w:color="000000" w:fill="FCD5B4"/>
            <w:noWrap/>
            <w:vAlign w:val="center"/>
            <w:hideMark/>
          </w:tcPr>
          <w:p w14:paraId="271658D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nil"/>
              <w:left w:val="nil"/>
              <w:bottom w:val="nil"/>
              <w:right w:val="single" w:sz="4" w:space="0" w:color="808080"/>
            </w:tcBorders>
            <w:shd w:val="clear" w:color="000000" w:fill="FCD5B4"/>
            <w:noWrap/>
            <w:vAlign w:val="center"/>
            <w:hideMark/>
          </w:tcPr>
          <w:p w14:paraId="1F5C118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nil"/>
              <w:left w:val="nil"/>
              <w:bottom w:val="nil"/>
              <w:right w:val="single" w:sz="4" w:space="0" w:color="808080"/>
            </w:tcBorders>
            <w:shd w:val="clear" w:color="000000" w:fill="FCD5B4"/>
            <w:noWrap/>
            <w:vAlign w:val="center"/>
            <w:hideMark/>
          </w:tcPr>
          <w:p w14:paraId="2A19D39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787" w:type="dxa"/>
            <w:tcBorders>
              <w:top w:val="nil"/>
              <w:left w:val="nil"/>
              <w:bottom w:val="nil"/>
              <w:right w:val="single" w:sz="4" w:space="0" w:color="808080"/>
            </w:tcBorders>
            <w:shd w:val="clear" w:color="000000" w:fill="FCD5B4"/>
            <w:noWrap/>
            <w:vAlign w:val="center"/>
            <w:hideMark/>
          </w:tcPr>
          <w:p w14:paraId="3BD8313C"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889" w:type="dxa"/>
            <w:tcBorders>
              <w:top w:val="nil"/>
              <w:left w:val="nil"/>
              <w:bottom w:val="nil"/>
              <w:right w:val="single" w:sz="4" w:space="0" w:color="808080"/>
            </w:tcBorders>
            <w:shd w:val="clear" w:color="000000" w:fill="FCD5B4"/>
            <w:noWrap/>
            <w:vAlign w:val="center"/>
            <w:hideMark/>
          </w:tcPr>
          <w:p w14:paraId="6FE5A6A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889" w:type="dxa"/>
            <w:tcBorders>
              <w:top w:val="nil"/>
              <w:left w:val="nil"/>
              <w:bottom w:val="nil"/>
              <w:right w:val="single" w:sz="4" w:space="0" w:color="808080"/>
            </w:tcBorders>
            <w:shd w:val="clear" w:color="000000" w:fill="FCD5B4"/>
            <w:noWrap/>
            <w:vAlign w:val="center"/>
            <w:hideMark/>
          </w:tcPr>
          <w:p w14:paraId="58376F6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889" w:type="dxa"/>
            <w:tcBorders>
              <w:top w:val="nil"/>
              <w:left w:val="nil"/>
              <w:bottom w:val="nil"/>
              <w:right w:val="single" w:sz="4" w:space="0" w:color="808080"/>
            </w:tcBorders>
            <w:shd w:val="clear" w:color="000000" w:fill="FCD5B4"/>
            <w:noWrap/>
            <w:vAlign w:val="center"/>
            <w:hideMark/>
          </w:tcPr>
          <w:p w14:paraId="61B952FA"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889" w:type="dxa"/>
            <w:tcBorders>
              <w:top w:val="nil"/>
              <w:left w:val="nil"/>
              <w:bottom w:val="nil"/>
              <w:right w:val="single" w:sz="4" w:space="0" w:color="808080"/>
            </w:tcBorders>
            <w:shd w:val="clear" w:color="000000" w:fill="FCD5B4"/>
            <w:noWrap/>
            <w:vAlign w:val="center"/>
            <w:hideMark/>
          </w:tcPr>
          <w:p w14:paraId="1DB1202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c>
          <w:tcPr>
            <w:tcW w:w="1017" w:type="dxa"/>
            <w:gridSpan w:val="2"/>
            <w:tcBorders>
              <w:top w:val="nil"/>
              <w:left w:val="nil"/>
              <w:bottom w:val="nil"/>
              <w:right w:val="single" w:sz="8" w:space="0" w:color="808080"/>
            </w:tcBorders>
            <w:shd w:val="clear" w:color="000000" w:fill="D8E4BC"/>
            <w:noWrap/>
            <w:vAlign w:val="center"/>
            <w:hideMark/>
          </w:tcPr>
          <w:p w14:paraId="2F2A6DA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£0</w:t>
            </w:r>
          </w:p>
        </w:tc>
      </w:tr>
      <w:tr w:rsidR="008565F5" w:rsidRPr="008565F5" w14:paraId="17B6E12D" w14:textId="77777777" w:rsidTr="008565F5">
        <w:trPr>
          <w:gridAfter w:val="1"/>
          <w:wAfter w:w="15" w:type="dxa"/>
          <w:trHeight w:val="967"/>
        </w:trPr>
        <w:tc>
          <w:tcPr>
            <w:tcW w:w="2635" w:type="dxa"/>
            <w:gridSpan w:val="2"/>
            <w:tcBorders>
              <w:top w:val="single" w:sz="8" w:space="0" w:color="808080"/>
              <w:left w:val="single" w:sz="8" w:space="0" w:color="808080"/>
              <w:bottom w:val="single" w:sz="8" w:space="0" w:color="808080"/>
              <w:right w:val="single" w:sz="4" w:space="0" w:color="595959"/>
            </w:tcBorders>
            <w:shd w:val="clear" w:color="000000" w:fill="BFBFBF"/>
            <w:noWrap/>
            <w:vAlign w:val="center"/>
            <w:hideMark/>
          </w:tcPr>
          <w:p w14:paraId="1D84A7B5" w14:textId="77777777" w:rsidR="008565F5" w:rsidRPr="008565F5" w:rsidRDefault="008565F5" w:rsidP="008565F5">
            <w:pPr>
              <w:spacing w:after="0" w:line="240" w:lineRule="auto"/>
              <w:jc w:val="right"/>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Total cash in-flows (A)</w:t>
            </w:r>
          </w:p>
        </w:tc>
        <w:tc>
          <w:tcPr>
            <w:tcW w:w="918" w:type="dxa"/>
            <w:tcBorders>
              <w:top w:val="single" w:sz="8" w:space="0" w:color="808080"/>
              <w:left w:val="nil"/>
              <w:bottom w:val="single" w:sz="8" w:space="0" w:color="808080"/>
              <w:right w:val="single" w:sz="4" w:space="0" w:color="808080"/>
            </w:tcBorders>
            <w:shd w:val="clear" w:color="000000" w:fill="D8E4BC"/>
            <w:noWrap/>
            <w:vAlign w:val="center"/>
            <w:hideMark/>
          </w:tcPr>
          <w:p w14:paraId="05227B9C"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£25,000</w:t>
            </w:r>
          </w:p>
        </w:tc>
        <w:tc>
          <w:tcPr>
            <w:tcW w:w="786" w:type="dxa"/>
            <w:tcBorders>
              <w:top w:val="single" w:sz="8" w:space="0" w:color="808080"/>
              <w:left w:val="nil"/>
              <w:bottom w:val="single" w:sz="8" w:space="0" w:color="808080"/>
              <w:right w:val="single" w:sz="4" w:space="0" w:color="808080"/>
            </w:tcBorders>
            <w:shd w:val="clear" w:color="000000" w:fill="D8E4BC"/>
            <w:noWrap/>
            <w:vAlign w:val="center"/>
            <w:hideMark/>
          </w:tcPr>
          <w:p w14:paraId="16ECD3A2"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£2,000</w:t>
            </w:r>
          </w:p>
        </w:tc>
        <w:tc>
          <w:tcPr>
            <w:tcW w:w="787" w:type="dxa"/>
            <w:tcBorders>
              <w:top w:val="single" w:sz="8" w:space="0" w:color="808080"/>
              <w:left w:val="nil"/>
              <w:bottom w:val="single" w:sz="8" w:space="0" w:color="808080"/>
              <w:right w:val="single" w:sz="4" w:space="0" w:color="808080"/>
            </w:tcBorders>
            <w:shd w:val="clear" w:color="000000" w:fill="D8E4BC"/>
            <w:noWrap/>
            <w:vAlign w:val="center"/>
            <w:hideMark/>
          </w:tcPr>
          <w:p w14:paraId="167FBE07"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£3,000</w:t>
            </w:r>
          </w:p>
        </w:tc>
        <w:tc>
          <w:tcPr>
            <w:tcW w:w="787" w:type="dxa"/>
            <w:tcBorders>
              <w:top w:val="single" w:sz="8" w:space="0" w:color="808080"/>
              <w:left w:val="nil"/>
              <w:bottom w:val="single" w:sz="8" w:space="0" w:color="808080"/>
              <w:right w:val="single" w:sz="4" w:space="0" w:color="808080"/>
            </w:tcBorders>
            <w:shd w:val="clear" w:color="000000" w:fill="D8E4BC"/>
            <w:noWrap/>
            <w:vAlign w:val="center"/>
            <w:hideMark/>
          </w:tcPr>
          <w:p w14:paraId="3DA9D3A8"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£4,000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3729A7F4"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£5,000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541CFFE6"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£6,000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77920699"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£7,000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381418F0"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£8,000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760D84AD"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£9,000</w:t>
            </w:r>
          </w:p>
        </w:tc>
        <w:tc>
          <w:tcPr>
            <w:tcW w:w="889" w:type="dxa"/>
            <w:tcBorders>
              <w:top w:val="single" w:sz="8" w:space="0" w:color="808080"/>
              <w:left w:val="single" w:sz="4" w:space="0" w:color="808080"/>
              <w:bottom w:val="single" w:sz="8" w:space="0" w:color="808080"/>
              <w:right w:val="single" w:sz="4" w:space="0" w:color="808080"/>
            </w:tcBorders>
            <w:shd w:val="clear" w:color="000000" w:fill="D8E4BC"/>
            <w:noWrap/>
            <w:vAlign w:val="center"/>
            <w:hideMark/>
          </w:tcPr>
          <w:p w14:paraId="7FA7EAB6"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£10,000</w:t>
            </w:r>
          </w:p>
        </w:tc>
        <w:tc>
          <w:tcPr>
            <w:tcW w:w="889" w:type="dxa"/>
            <w:tcBorders>
              <w:top w:val="single" w:sz="8" w:space="0" w:color="808080"/>
              <w:left w:val="nil"/>
              <w:bottom w:val="single" w:sz="8" w:space="0" w:color="808080"/>
              <w:right w:val="single" w:sz="4" w:space="0" w:color="808080"/>
            </w:tcBorders>
            <w:shd w:val="clear" w:color="000000" w:fill="D8E4BC"/>
            <w:noWrap/>
            <w:vAlign w:val="center"/>
            <w:hideMark/>
          </w:tcPr>
          <w:p w14:paraId="67E450B6"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£11,000</w:t>
            </w:r>
          </w:p>
        </w:tc>
        <w:tc>
          <w:tcPr>
            <w:tcW w:w="889" w:type="dxa"/>
            <w:tcBorders>
              <w:top w:val="single" w:sz="8" w:space="0" w:color="808080"/>
              <w:left w:val="nil"/>
              <w:bottom w:val="single" w:sz="8" w:space="0" w:color="808080"/>
              <w:right w:val="single" w:sz="4" w:space="0" w:color="808080"/>
            </w:tcBorders>
            <w:shd w:val="clear" w:color="000000" w:fill="D8E4BC"/>
            <w:noWrap/>
            <w:vAlign w:val="center"/>
            <w:hideMark/>
          </w:tcPr>
          <w:p w14:paraId="3CF9350D"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£12,000</w:t>
            </w:r>
          </w:p>
        </w:tc>
        <w:tc>
          <w:tcPr>
            <w:tcW w:w="889" w:type="dxa"/>
            <w:tcBorders>
              <w:top w:val="single" w:sz="8" w:space="0" w:color="808080"/>
              <w:left w:val="single" w:sz="4" w:space="0" w:color="595959"/>
              <w:bottom w:val="single" w:sz="8" w:space="0" w:color="808080"/>
              <w:right w:val="single" w:sz="4" w:space="0" w:color="595959"/>
            </w:tcBorders>
            <w:shd w:val="clear" w:color="000000" w:fill="D8E4BC"/>
            <w:noWrap/>
            <w:vAlign w:val="center"/>
            <w:hideMark/>
          </w:tcPr>
          <w:p w14:paraId="3F7512E2"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£13,000</w:t>
            </w:r>
          </w:p>
        </w:tc>
        <w:tc>
          <w:tcPr>
            <w:tcW w:w="1017" w:type="dxa"/>
            <w:gridSpan w:val="2"/>
            <w:tcBorders>
              <w:top w:val="single" w:sz="8" w:space="0" w:color="808080"/>
              <w:left w:val="nil"/>
              <w:bottom w:val="single" w:sz="8" w:space="0" w:color="808080"/>
              <w:right w:val="single" w:sz="8" w:space="0" w:color="808080"/>
            </w:tcBorders>
            <w:shd w:val="clear" w:color="000000" w:fill="D8E4BC"/>
            <w:noWrap/>
            <w:vAlign w:val="center"/>
            <w:hideMark/>
          </w:tcPr>
          <w:p w14:paraId="096235CE"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£115,000</w:t>
            </w:r>
          </w:p>
        </w:tc>
      </w:tr>
      <w:tr w:rsidR="008565F5" w:rsidRPr="008565F5" w14:paraId="17C0F936" w14:textId="77777777" w:rsidTr="008565F5">
        <w:trPr>
          <w:gridAfter w:val="1"/>
          <w:wAfter w:w="15" w:type="dxa"/>
          <w:trHeight w:val="1470"/>
        </w:trPr>
        <w:tc>
          <w:tcPr>
            <w:tcW w:w="1399" w:type="dxa"/>
            <w:tcBorders>
              <w:top w:val="nil"/>
              <w:left w:val="nil"/>
              <w:bottom w:val="nil"/>
              <w:right w:val="nil"/>
            </w:tcBorders>
            <w:shd w:val="clear" w:color="000000" w:fill="FFFFFF"/>
            <w:noWrap/>
            <w:vAlign w:val="bottom"/>
            <w:hideMark/>
          </w:tcPr>
          <w:p w14:paraId="5DE93DCF"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lastRenderedPageBreak/>
              <w:t> </w:t>
            </w:r>
          </w:p>
        </w:tc>
        <w:tc>
          <w:tcPr>
            <w:tcW w:w="1236" w:type="dxa"/>
            <w:tcBorders>
              <w:top w:val="nil"/>
              <w:left w:val="nil"/>
              <w:bottom w:val="nil"/>
              <w:right w:val="nil"/>
            </w:tcBorders>
            <w:shd w:val="clear" w:color="000000" w:fill="FFFFFF"/>
            <w:noWrap/>
            <w:vAlign w:val="bottom"/>
            <w:hideMark/>
          </w:tcPr>
          <w:p w14:paraId="57F50C75"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918" w:type="dxa"/>
            <w:tcBorders>
              <w:top w:val="nil"/>
              <w:left w:val="nil"/>
              <w:bottom w:val="nil"/>
              <w:right w:val="nil"/>
            </w:tcBorders>
            <w:shd w:val="clear" w:color="000000" w:fill="FFFFFF"/>
            <w:noWrap/>
            <w:vAlign w:val="bottom"/>
            <w:hideMark/>
          </w:tcPr>
          <w:p w14:paraId="6EEBD1AC"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nil"/>
              <w:right w:val="nil"/>
            </w:tcBorders>
            <w:shd w:val="clear" w:color="000000" w:fill="FFFFFF"/>
            <w:noWrap/>
            <w:vAlign w:val="bottom"/>
            <w:hideMark/>
          </w:tcPr>
          <w:p w14:paraId="67D7A646"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5712AFC2"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02ED87A3"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6D7929BD"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5C433A56"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1A21DDC5"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204590F5"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27D6B7EF"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735B16C0"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0884B62B"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664D512E"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3F304F71"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1017" w:type="dxa"/>
            <w:gridSpan w:val="2"/>
            <w:tcBorders>
              <w:top w:val="nil"/>
              <w:left w:val="nil"/>
              <w:bottom w:val="nil"/>
              <w:right w:val="nil"/>
            </w:tcBorders>
            <w:shd w:val="clear" w:color="000000" w:fill="FFFFFF"/>
            <w:noWrap/>
            <w:vAlign w:val="bottom"/>
            <w:hideMark/>
          </w:tcPr>
          <w:p w14:paraId="3B6473F3"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r>
      <w:tr w:rsidR="008565F5" w:rsidRPr="008565F5" w14:paraId="509923AB" w14:textId="77777777" w:rsidTr="008565F5">
        <w:trPr>
          <w:gridAfter w:val="1"/>
          <w:wAfter w:w="15" w:type="dxa"/>
          <w:trHeight w:val="1470"/>
        </w:trPr>
        <w:tc>
          <w:tcPr>
            <w:tcW w:w="1399" w:type="dxa"/>
            <w:tcBorders>
              <w:top w:val="nil"/>
              <w:left w:val="nil"/>
              <w:bottom w:val="nil"/>
              <w:right w:val="nil"/>
            </w:tcBorders>
            <w:shd w:val="clear" w:color="000000" w:fill="FFFFFF"/>
            <w:noWrap/>
            <w:vAlign w:val="bottom"/>
            <w:hideMark/>
          </w:tcPr>
          <w:p w14:paraId="61254E7A"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1236" w:type="dxa"/>
            <w:tcBorders>
              <w:top w:val="nil"/>
              <w:left w:val="nil"/>
              <w:bottom w:val="nil"/>
              <w:right w:val="nil"/>
            </w:tcBorders>
            <w:shd w:val="clear" w:color="000000" w:fill="FFFFFF"/>
            <w:noWrap/>
            <w:vAlign w:val="bottom"/>
            <w:hideMark/>
          </w:tcPr>
          <w:p w14:paraId="6F40918F"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918" w:type="dxa"/>
            <w:tcBorders>
              <w:top w:val="nil"/>
              <w:left w:val="nil"/>
              <w:bottom w:val="nil"/>
              <w:right w:val="nil"/>
            </w:tcBorders>
            <w:shd w:val="clear" w:color="000000" w:fill="FFFFFF"/>
            <w:noWrap/>
            <w:vAlign w:val="bottom"/>
            <w:hideMark/>
          </w:tcPr>
          <w:p w14:paraId="1B1D02BA"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nil"/>
              <w:right w:val="nil"/>
            </w:tcBorders>
            <w:shd w:val="clear" w:color="000000" w:fill="FFFFFF"/>
            <w:noWrap/>
            <w:vAlign w:val="bottom"/>
            <w:hideMark/>
          </w:tcPr>
          <w:p w14:paraId="42FE6313"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342BB103"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0B328327"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2BDE3873"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07285FFC"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32F6EF9C"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4652FBD4"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bottom"/>
            <w:hideMark/>
          </w:tcPr>
          <w:p w14:paraId="7893CAC8"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58D74188"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54F9E761"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122E6070"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bottom"/>
            <w:hideMark/>
          </w:tcPr>
          <w:p w14:paraId="18366741"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1017" w:type="dxa"/>
            <w:gridSpan w:val="2"/>
            <w:tcBorders>
              <w:top w:val="nil"/>
              <w:left w:val="nil"/>
              <w:bottom w:val="nil"/>
              <w:right w:val="nil"/>
            </w:tcBorders>
            <w:shd w:val="clear" w:color="000000" w:fill="FFFFFF"/>
            <w:noWrap/>
            <w:vAlign w:val="bottom"/>
            <w:hideMark/>
          </w:tcPr>
          <w:p w14:paraId="7A23F5C9"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r>
      <w:tr w:rsidR="008565F5" w:rsidRPr="008565F5" w14:paraId="04B347D4" w14:textId="77777777" w:rsidTr="008565F5">
        <w:trPr>
          <w:trHeight w:val="896"/>
        </w:trPr>
        <w:tc>
          <w:tcPr>
            <w:tcW w:w="1399" w:type="dxa"/>
            <w:tcBorders>
              <w:top w:val="nil"/>
              <w:left w:val="nil"/>
              <w:bottom w:val="nil"/>
              <w:right w:val="nil"/>
            </w:tcBorders>
            <w:shd w:val="clear" w:color="000000" w:fill="FFFFFF"/>
            <w:noWrap/>
            <w:vAlign w:val="bottom"/>
            <w:hideMark/>
          </w:tcPr>
          <w:p w14:paraId="1DFA3682"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1236" w:type="dxa"/>
            <w:tcBorders>
              <w:top w:val="nil"/>
              <w:left w:val="nil"/>
              <w:bottom w:val="nil"/>
              <w:right w:val="nil"/>
            </w:tcBorders>
            <w:shd w:val="clear" w:color="000000" w:fill="FFFFFF"/>
            <w:noWrap/>
            <w:vAlign w:val="bottom"/>
            <w:hideMark/>
          </w:tcPr>
          <w:p w14:paraId="2309D579"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918" w:type="dxa"/>
            <w:tcBorders>
              <w:top w:val="nil"/>
              <w:left w:val="nil"/>
              <w:bottom w:val="nil"/>
              <w:right w:val="nil"/>
            </w:tcBorders>
            <w:shd w:val="clear" w:color="000000" w:fill="FFFFFF"/>
            <w:noWrap/>
            <w:vAlign w:val="bottom"/>
            <w:hideMark/>
          </w:tcPr>
          <w:p w14:paraId="4B4F37EE" w14:textId="77777777" w:rsidR="008565F5" w:rsidRPr="008565F5" w:rsidRDefault="008565F5" w:rsidP="008565F5">
            <w:pPr>
              <w:spacing w:after="0" w:line="240" w:lineRule="auto"/>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9898" w:type="dxa"/>
            <w:gridSpan w:val="13"/>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39218F69"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MONTHS</w:t>
            </w:r>
          </w:p>
        </w:tc>
        <w:tc>
          <w:tcPr>
            <w:tcW w:w="985" w:type="dxa"/>
            <w:gridSpan w:val="2"/>
            <w:tcBorders>
              <w:top w:val="nil"/>
              <w:left w:val="nil"/>
              <w:bottom w:val="nil"/>
              <w:right w:val="nil"/>
            </w:tcBorders>
            <w:shd w:val="clear" w:color="000000" w:fill="FFFFFF"/>
            <w:noWrap/>
            <w:vAlign w:val="bottom"/>
            <w:hideMark/>
          </w:tcPr>
          <w:p w14:paraId="578782D7" w14:textId="77777777" w:rsidR="008565F5" w:rsidRPr="008565F5" w:rsidRDefault="008565F5" w:rsidP="008565F5">
            <w:pPr>
              <w:spacing w:after="0" w:line="240" w:lineRule="auto"/>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 </w:t>
            </w:r>
          </w:p>
        </w:tc>
      </w:tr>
      <w:tr w:rsidR="008565F5" w:rsidRPr="008565F5" w14:paraId="17C4EE2D" w14:textId="77777777" w:rsidTr="008565F5">
        <w:trPr>
          <w:gridAfter w:val="1"/>
          <w:wAfter w:w="15" w:type="dxa"/>
          <w:trHeight w:val="1037"/>
        </w:trPr>
        <w:tc>
          <w:tcPr>
            <w:tcW w:w="1399" w:type="dxa"/>
            <w:tcBorders>
              <w:top w:val="single" w:sz="8" w:space="0" w:color="808080"/>
              <w:left w:val="single" w:sz="8" w:space="0" w:color="808080"/>
              <w:bottom w:val="nil"/>
              <w:right w:val="single" w:sz="4" w:space="0" w:color="808080"/>
            </w:tcBorders>
            <w:shd w:val="clear" w:color="000000" w:fill="3F8846"/>
            <w:noWrap/>
            <w:vAlign w:val="center"/>
            <w:hideMark/>
          </w:tcPr>
          <w:p w14:paraId="6CD73BB2"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Cash out-expenses</w:t>
            </w:r>
          </w:p>
        </w:tc>
        <w:tc>
          <w:tcPr>
            <w:tcW w:w="1236" w:type="dxa"/>
            <w:tcBorders>
              <w:top w:val="single" w:sz="8" w:space="0" w:color="808080"/>
              <w:left w:val="nil"/>
              <w:bottom w:val="nil"/>
              <w:right w:val="single" w:sz="4" w:space="0" w:color="808080"/>
            </w:tcBorders>
            <w:shd w:val="clear" w:color="000000" w:fill="3F8846"/>
            <w:vAlign w:val="center"/>
            <w:hideMark/>
          </w:tcPr>
          <w:p w14:paraId="181A17E6"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Description (as required)</w:t>
            </w:r>
          </w:p>
        </w:tc>
        <w:tc>
          <w:tcPr>
            <w:tcW w:w="918" w:type="dxa"/>
            <w:tcBorders>
              <w:top w:val="single" w:sz="8" w:space="0" w:color="808080"/>
              <w:left w:val="nil"/>
              <w:bottom w:val="nil"/>
              <w:right w:val="single" w:sz="4" w:space="0" w:color="808080"/>
            </w:tcBorders>
            <w:shd w:val="clear" w:color="000000" w:fill="3F8846"/>
            <w:vAlign w:val="center"/>
            <w:hideMark/>
          </w:tcPr>
          <w:p w14:paraId="3C138C53"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 </w:t>
            </w:r>
          </w:p>
        </w:tc>
        <w:tc>
          <w:tcPr>
            <w:tcW w:w="786" w:type="dxa"/>
            <w:tcBorders>
              <w:top w:val="nil"/>
              <w:left w:val="nil"/>
              <w:bottom w:val="nil"/>
              <w:right w:val="single" w:sz="4" w:space="0" w:color="808080"/>
            </w:tcBorders>
            <w:shd w:val="clear" w:color="000000" w:fill="3F8846"/>
            <w:noWrap/>
            <w:vAlign w:val="center"/>
            <w:hideMark/>
          </w:tcPr>
          <w:p w14:paraId="54FB27B7"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1</w:t>
            </w:r>
          </w:p>
        </w:tc>
        <w:tc>
          <w:tcPr>
            <w:tcW w:w="787" w:type="dxa"/>
            <w:tcBorders>
              <w:top w:val="nil"/>
              <w:left w:val="nil"/>
              <w:bottom w:val="nil"/>
              <w:right w:val="single" w:sz="4" w:space="0" w:color="808080"/>
            </w:tcBorders>
            <w:shd w:val="clear" w:color="000000" w:fill="3F8846"/>
            <w:noWrap/>
            <w:vAlign w:val="center"/>
            <w:hideMark/>
          </w:tcPr>
          <w:p w14:paraId="422F6FF9"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2</w:t>
            </w:r>
          </w:p>
        </w:tc>
        <w:tc>
          <w:tcPr>
            <w:tcW w:w="787" w:type="dxa"/>
            <w:tcBorders>
              <w:top w:val="nil"/>
              <w:left w:val="nil"/>
              <w:bottom w:val="nil"/>
              <w:right w:val="single" w:sz="4" w:space="0" w:color="808080"/>
            </w:tcBorders>
            <w:shd w:val="clear" w:color="000000" w:fill="3F8846"/>
            <w:noWrap/>
            <w:vAlign w:val="center"/>
            <w:hideMark/>
          </w:tcPr>
          <w:p w14:paraId="30E76ACA"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3</w:t>
            </w:r>
          </w:p>
        </w:tc>
        <w:tc>
          <w:tcPr>
            <w:tcW w:w="787" w:type="dxa"/>
            <w:tcBorders>
              <w:top w:val="nil"/>
              <w:left w:val="nil"/>
              <w:bottom w:val="nil"/>
              <w:right w:val="single" w:sz="4" w:space="0" w:color="808080"/>
            </w:tcBorders>
            <w:shd w:val="clear" w:color="000000" w:fill="3F8846"/>
            <w:noWrap/>
            <w:vAlign w:val="center"/>
            <w:hideMark/>
          </w:tcPr>
          <w:p w14:paraId="38F89E3A"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4</w:t>
            </w:r>
          </w:p>
        </w:tc>
        <w:tc>
          <w:tcPr>
            <w:tcW w:w="787" w:type="dxa"/>
            <w:tcBorders>
              <w:top w:val="nil"/>
              <w:left w:val="nil"/>
              <w:bottom w:val="nil"/>
              <w:right w:val="single" w:sz="4" w:space="0" w:color="808080"/>
            </w:tcBorders>
            <w:shd w:val="clear" w:color="000000" w:fill="3F8846"/>
            <w:noWrap/>
            <w:vAlign w:val="center"/>
            <w:hideMark/>
          </w:tcPr>
          <w:p w14:paraId="34DADE8E"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5</w:t>
            </w:r>
          </w:p>
        </w:tc>
        <w:tc>
          <w:tcPr>
            <w:tcW w:w="787" w:type="dxa"/>
            <w:tcBorders>
              <w:top w:val="nil"/>
              <w:left w:val="nil"/>
              <w:bottom w:val="nil"/>
              <w:right w:val="nil"/>
            </w:tcBorders>
            <w:shd w:val="clear" w:color="000000" w:fill="3F8846"/>
            <w:noWrap/>
            <w:vAlign w:val="center"/>
            <w:hideMark/>
          </w:tcPr>
          <w:p w14:paraId="4B98AC00"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6</w:t>
            </w:r>
          </w:p>
        </w:tc>
        <w:tc>
          <w:tcPr>
            <w:tcW w:w="787" w:type="dxa"/>
            <w:tcBorders>
              <w:top w:val="nil"/>
              <w:left w:val="single" w:sz="4" w:space="0" w:color="808080"/>
              <w:bottom w:val="nil"/>
              <w:right w:val="single" w:sz="4" w:space="0" w:color="808080"/>
            </w:tcBorders>
            <w:shd w:val="clear" w:color="000000" w:fill="3F8846"/>
            <w:noWrap/>
            <w:vAlign w:val="center"/>
            <w:hideMark/>
          </w:tcPr>
          <w:p w14:paraId="3B0B619A"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7</w:t>
            </w:r>
          </w:p>
        </w:tc>
        <w:tc>
          <w:tcPr>
            <w:tcW w:w="787" w:type="dxa"/>
            <w:tcBorders>
              <w:top w:val="nil"/>
              <w:left w:val="nil"/>
              <w:bottom w:val="nil"/>
              <w:right w:val="single" w:sz="4" w:space="0" w:color="808080"/>
            </w:tcBorders>
            <w:shd w:val="clear" w:color="000000" w:fill="3F8846"/>
            <w:noWrap/>
            <w:vAlign w:val="center"/>
            <w:hideMark/>
          </w:tcPr>
          <w:p w14:paraId="3EAC3679"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8</w:t>
            </w:r>
          </w:p>
        </w:tc>
        <w:tc>
          <w:tcPr>
            <w:tcW w:w="889" w:type="dxa"/>
            <w:tcBorders>
              <w:top w:val="nil"/>
              <w:left w:val="nil"/>
              <w:bottom w:val="nil"/>
              <w:right w:val="single" w:sz="4" w:space="0" w:color="808080"/>
            </w:tcBorders>
            <w:shd w:val="clear" w:color="000000" w:fill="3F8846"/>
            <w:noWrap/>
            <w:vAlign w:val="center"/>
            <w:hideMark/>
          </w:tcPr>
          <w:p w14:paraId="6FB29E84"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9</w:t>
            </w:r>
          </w:p>
        </w:tc>
        <w:tc>
          <w:tcPr>
            <w:tcW w:w="889" w:type="dxa"/>
            <w:tcBorders>
              <w:top w:val="nil"/>
              <w:left w:val="nil"/>
              <w:bottom w:val="nil"/>
              <w:right w:val="single" w:sz="4" w:space="0" w:color="808080"/>
            </w:tcBorders>
            <w:shd w:val="clear" w:color="000000" w:fill="3F8846"/>
            <w:noWrap/>
            <w:vAlign w:val="center"/>
            <w:hideMark/>
          </w:tcPr>
          <w:p w14:paraId="327810A3"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10</w:t>
            </w:r>
          </w:p>
        </w:tc>
        <w:tc>
          <w:tcPr>
            <w:tcW w:w="889" w:type="dxa"/>
            <w:tcBorders>
              <w:top w:val="nil"/>
              <w:left w:val="nil"/>
              <w:bottom w:val="nil"/>
              <w:right w:val="single" w:sz="4" w:space="0" w:color="808080"/>
            </w:tcBorders>
            <w:shd w:val="clear" w:color="000000" w:fill="3F8846"/>
            <w:noWrap/>
            <w:vAlign w:val="center"/>
            <w:hideMark/>
          </w:tcPr>
          <w:p w14:paraId="4322F93C"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11</w:t>
            </w:r>
          </w:p>
        </w:tc>
        <w:tc>
          <w:tcPr>
            <w:tcW w:w="889" w:type="dxa"/>
            <w:tcBorders>
              <w:top w:val="nil"/>
              <w:left w:val="nil"/>
              <w:bottom w:val="nil"/>
              <w:right w:val="single" w:sz="4" w:space="0" w:color="808080"/>
            </w:tcBorders>
            <w:shd w:val="clear" w:color="000000" w:fill="3F8846"/>
            <w:noWrap/>
            <w:vAlign w:val="center"/>
            <w:hideMark/>
          </w:tcPr>
          <w:p w14:paraId="2FC0393B"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12</w:t>
            </w:r>
          </w:p>
        </w:tc>
        <w:tc>
          <w:tcPr>
            <w:tcW w:w="1017" w:type="dxa"/>
            <w:gridSpan w:val="2"/>
            <w:tcBorders>
              <w:top w:val="single" w:sz="8" w:space="0" w:color="808080"/>
              <w:left w:val="nil"/>
              <w:bottom w:val="nil"/>
              <w:right w:val="single" w:sz="8" w:space="0" w:color="808080"/>
            </w:tcBorders>
            <w:shd w:val="clear" w:color="000000" w:fill="3F8846"/>
            <w:noWrap/>
            <w:vAlign w:val="center"/>
            <w:hideMark/>
          </w:tcPr>
          <w:p w14:paraId="7C605C61" w14:textId="77777777" w:rsidR="008565F5" w:rsidRPr="008565F5" w:rsidRDefault="008565F5" w:rsidP="008565F5">
            <w:pPr>
              <w:spacing w:after="0" w:line="240" w:lineRule="auto"/>
              <w:jc w:val="center"/>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TOTAL</w:t>
            </w:r>
          </w:p>
        </w:tc>
      </w:tr>
      <w:tr w:rsidR="008565F5" w:rsidRPr="008565F5" w14:paraId="5573733D" w14:textId="77777777" w:rsidTr="008565F5">
        <w:trPr>
          <w:gridAfter w:val="1"/>
          <w:wAfter w:w="15" w:type="dxa"/>
          <w:trHeight w:val="859"/>
        </w:trPr>
        <w:tc>
          <w:tcPr>
            <w:tcW w:w="1399"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78F1EE6A"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Rent or premises costs</w:t>
            </w:r>
          </w:p>
        </w:tc>
        <w:tc>
          <w:tcPr>
            <w:tcW w:w="1236" w:type="dxa"/>
            <w:tcBorders>
              <w:top w:val="single" w:sz="4" w:space="0" w:color="auto"/>
              <w:left w:val="nil"/>
              <w:bottom w:val="single" w:sz="4" w:space="0" w:color="auto"/>
              <w:right w:val="single" w:sz="4" w:space="0" w:color="auto"/>
            </w:tcBorders>
            <w:shd w:val="clear" w:color="000000" w:fill="FCD5B4"/>
            <w:noWrap/>
            <w:vAlign w:val="center"/>
            <w:hideMark/>
          </w:tcPr>
          <w:p w14:paraId="74544FF1"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918" w:type="dxa"/>
            <w:tcBorders>
              <w:top w:val="single" w:sz="4" w:space="0" w:color="auto"/>
              <w:left w:val="nil"/>
              <w:bottom w:val="single" w:sz="4" w:space="0" w:color="auto"/>
              <w:right w:val="single" w:sz="4" w:space="0" w:color="auto"/>
            </w:tcBorders>
            <w:shd w:val="clear" w:color="000000" w:fill="FCD5B4"/>
            <w:noWrap/>
            <w:vAlign w:val="center"/>
            <w:hideMark/>
          </w:tcPr>
          <w:p w14:paraId="618BBF11"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single" w:sz="4" w:space="0" w:color="auto"/>
              <w:left w:val="nil"/>
              <w:bottom w:val="single" w:sz="4" w:space="0" w:color="auto"/>
              <w:right w:val="single" w:sz="4" w:space="0" w:color="auto"/>
            </w:tcBorders>
            <w:shd w:val="clear" w:color="000000" w:fill="FCD5B4"/>
            <w:noWrap/>
            <w:vAlign w:val="center"/>
            <w:hideMark/>
          </w:tcPr>
          <w:p w14:paraId="492DEC61"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787" w:type="dxa"/>
            <w:tcBorders>
              <w:top w:val="single" w:sz="4" w:space="0" w:color="auto"/>
              <w:left w:val="nil"/>
              <w:bottom w:val="single" w:sz="4" w:space="0" w:color="auto"/>
              <w:right w:val="single" w:sz="4" w:space="0" w:color="auto"/>
            </w:tcBorders>
            <w:shd w:val="clear" w:color="000000" w:fill="FCD5B4"/>
            <w:noWrap/>
            <w:vAlign w:val="center"/>
            <w:hideMark/>
          </w:tcPr>
          <w:p w14:paraId="01D2331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787" w:type="dxa"/>
            <w:tcBorders>
              <w:top w:val="single" w:sz="4" w:space="0" w:color="auto"/>
              <w:left w:val="nil"/>
              <w:bottom w:val="single" w:sz="4" w:space="0" w:color="auto"/>
              <w:right w:val="single" w:sz="4" w:space="0" w:color="auto"/>
            </w:tcBorders>
            <w:shd w:val="clear" w:color="000000" w:fill="FCD5B4"/>
            <w:noWrap/>
            <w:vAlign w:val="center"/>
            <w:hideMark/>
          </w:tcPr>
          <w:p w14:paraId="77FE916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787" w:type="dxa"/>
            <w:tcBorders>
              <w:top w:val="single" w:sz="4" w:space="0" w:color="auto"/>
              <w:left w:val="nil"/>
              <w:bottom w:val="single" w:sz="4" w:space="0" w:color="auto"/>
              <w:right w:val="single" w:sz="4" w:space="0" w:color="auto"/>
            </w:tcBorders>
            <w:shd w:val="clear" w:color="000000" w:fill="FCD5B4"/>
            <w:noWrap/>
            <w:vAlign w:val="center"/>
            <w:hideMark/>
          </w:tcPr>
          <w:p w14:paraId="7C1D286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787" w:type="dxa"/>
            <w:tcBorders>
              <w:top w:val="single" w:sz="4" w:space="0" w:color="auto"/>
              <w:left w:val="nil"/>
              <w:bottom w:val="single" w:sz="4" w:space="0" w:color="auto"/>
              <w:right w:val="single" w:sz="4" w:space="0" w:color="auto"/>
            </w:tcBorders>
            <w:shd w:val="clear" w:color="000000" w:fill="FCD5B4"/>
            <w:noWrap/>
            <w:vAlign w:val="center"/>
            <w:hideMark/>
          </w:tcPr>
          <w:p w14:paraId="05A3343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787" w:type="dxa"/>
            <w:tcBorders>
              <w:top w:val="single" w:sz="4" w:space="0" w:color="auto"/>
              <w:left w:val="nil"/>
              <w:bottom w:val="single" w:sz="4" w:space="0" w:color="auto"/>
              <w:right w:val="single" w:sz="4" w:space="0" w:color="auto"/>
            </w:tcBorders>
            <w:shd w:val="clear" w:color="000000" w:fill="FCD5B4"/>
            <w:noWrap/>
            <w:vAlign w:val="center"/>
            <w:hideMark/>
          </w:tcPr>
          <w:p w14:paraId="6116B1CA"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787" w:type="dxa"/>
            <w:tcBorders>
              <w:top w:val="single" w:sz="4" w:space="0" w:color="auto"/>
              <w:left w:val="nil"/>
              <w:bottom w:val="single" w:sz="4" w:space="0" w:color="auto"/>
              <w:right w:val="single" w:sz="4" w:space="0" w:color="auto"/>
            </w:tcBorders>
            <w:shd w:val="clear" w:color="000000" w:fill="FCD5B4"/>
            <w:noWrap/>
            <w:vAlign w:val="center"/>
            <w:hideMark/>
          </w:tcPr>
          <w:p w14:paraId="3EAF78BC"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787" w:type="dxa"/>
            <w:tcBorders>
              <w:top w:val="single" w:sz="4" w:space="0" w:color="auto"/>
              <w:left w:val="nil"/>
              <w:bottom w:val="single" w:sz="4" w:space="0" w:color="auto"/>
              <w:right w:val="single" w:sz="4" w:space="0" w:color="auto"/>
            </w:tcBorders>
            <w:shd w:val="clear" w:color="000000" w:fill="FCD5B4"/>
            <w:noWrap/>
            <w:vAlign w:val="center"/>
            <w:hideMark/>
          </w:tcPr>
          <w:p w14:paraId="6CB7A2C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889" w:type="dxa"/>
            <w:tcBorders>
              <w:top w:val="single" w:sz="4" w:space="0" w:color="auto"/>
              <w:left w:val="nil"/>
              <w:bottom w:val="single" w:sz="4" w:space="0" w:color="auto"/>
              <w:right w:val="single" w:sz="4" w:space="0" w:color="auto"/>
            </w:tcBorders>
            <w:shd w:val="clear" w:color="000000" w:fill="FCD5B4"/>
            <w:noWrap/>
            <w:vAlign w:val="center"/>
            <w:hideMark/>
          </w:tcPr>
          <w:p w14:paraId="5BECAE5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889" w:type="dxa"/>
            <w:tcBorders>
              <w:top w:val="single" w:sz="4" w:space="0" w:color="auto"/>
              <w:left w:val="nil"/>
              <w:bottom w:val="single" w:sz="4" w:space="0" w:color="auto"/>
              <w:right w:val="single" w:sz="4" w:space="0" w:color="auto"/>
            </w:tcBorders>
            <w:shd w:val="clear" w:color="000000" w:fill="FCD5B4"/>
            <w:noWrap/>
            <w:vAlign w:val="center"/>
            <w:hideMark/>
          </w:tcPr>
          <w:p w14:paraId="21EA3294"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889" w:type="dxa"/>
            <w:tcBorders>
              <w:top w:val="single" w:sz="4" w:space="0" w:color="auto"/>
              <w:left w:val="nil"/>
              <w:bottom w:val="single" w:sz="4" w:space="0" w:color="auto"/>
              <w:right w:val="single" w:sz="4" w:space="0" w:color="auto"/>
            </w:tcBorders>
            <w:shd w:val="clear" w:color="000000" w:fill="FCD5B4"/>
            <w:noWrap/>
            <w:vAlign w:val="center"/>
            <w:hideMark/>
          </w:tcPr>
          <w:p w14:paraId="30A316D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889" w:type="dxa"/>
            <w:tcBorders>
              <w:top w:val="single" w:sz="4" w:space="0" w:color="auto"/>
              <w:left w:val="nil"/>
              <w:bottom w:val="single" w:sz="4" w:space="0" w:color="auto"/>
              <w:right w:val="single" w:sz="4" w:space="0" w:color="auto"/>
            </w:tcBorders>
            <w:shd w:val="clear" w:color="000000" w:fill="FCD5B4"/>
            <w:noWrap/>
            <w:vAlign w:val="center"/>
            <w:hideMark/>
          </w:tcPr>
          <w:p w14:paraId="7BB0A72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1017" w:type="dxa"/>
            <w:gridSpan w:val="2"/>
            <w:tcBorders>
              <w:top w:val="single" w:sz="4" w:space="0" w:color="auto"/>
              <w:left w:val="nil"/>
              <w:bottom w:val="single" w:sz="4" w:space="0" w:color="auto"/>
              <w:right w:val="single" w:sz="4" w:space="0" w:color="auto"/>
            </w:tcBorders>
            <w:shd w:val="clear" w:color="000000" w:fill="D8E4BC"/>
            <w:noWrap/>
            <w:vAlign w:val="center"/>
            <w:hideMark/>
          </w:tcPr>
          <w:p w14:paraId="4309439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£9,600</w:t>
            </w:r>
          </w:p>
        </w:tc>
      </w:tr>
      <w:tr w:rsidR="008565F5" w:rsidRPr="008565F5" w14:paraId="2E4EA2DA" w14:textId="77777777" w:rsidTr="008565F5">
        <w:trPr>
          <w:gridAfter w:val="1"/>
          <w:wAfter w:w="15" w:type="dxa"/>
          <w:trHeight w:val="679"/>
        </w:trPr>
        <w:tc>
          <w:tcPr>
            <w:tcW w:w="1399" w:type="dxa"/>
            <w:tcBorders>
              <w:top w:val="nil"/>
              <w:left w:val="single" w:sz="4" w:space="0" w:color="auto"/>
              <w:bottom w:val="single" w:sz="4" w:space="0" w:color="auto"/>
              <w:right w:val="single" w:sz="4" w:space="0" w:color="auto"/>
            </w:tcBorders>
            <w:shd w:val="clear" w:color="000000" w:fill="FCD5B4"/>
            <w:vAlign w:val="center"/>
            <w:hideMark/>
          </w:tcPr>
          <w:p w14:paraId="4918D482"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Utilities (gas, electricity, water)</w:t>
            </w:r>
          </w:p>
        </w:tc>
        <w:tc>
          <w:tcPr>
            <w:tcW w:w="1236" w:type="dxa"/>
            <w:tcBorders>
              <w:top w:val="nil"/>
              <w:left w:val="nil"/>
              <w:bottom w:val="single" w:sz="4" w:space="0" w:color="auto"/>
              <w:right w:val="single" w:sz="4" w:space="0" w:color="auto"/>
            </w:tcBorders>
            <w:shd w:val="clear" w:color="000000" w:fill="FCD5B4"/>
            <w:noWrap/>
            <w:vAlign w:val="center"/>
            <w:hideMark/>
          </w:tcPr>
          <w:p w14:paraId="589D67E6"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918" w:type="dxa"/>
            <w:tcBorders>
              <w:top w:val="nil"/>
              <w:left w:val="nil"/>
              <w:bottom w:val="single" w:sz="4" w:space="0" w:color="auto"/>
              <w:right w:val="single" w:sz="4" w:space="0" w:color="auto"/>
            </w:tcBorders>
            <w:shd w:val="clear" w:color="000000" w:fill="FCD5B4"/>
            <w:noWrap/>
            <w:vAlign w:val="center"/>
            <w:hideMark/>
          </w:tcPr>
          <w:p w14:paraId="29A7D93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single" w:sz="4" w:space="0" w:color="auto"/>
              <w:right w:val="single" w:sz="4" w:space="0" w:color="auto"/>
            </w:tcBorders>
            <w:shd w:val="clear" w:color="000000" w:fill="FCD5B4"/>
            <w:noWrap/>
            <w:vAlign w:val="center"/>
            <w:hideMark/>
          </w:tcPr>
          <w:p w14:paraId="2745EE93"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40DE491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2AA66FA4"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4E15A53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2F70297D"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7CF4799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49E8DC1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0550103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889" w:type="dxa"/>
            <w:tcBorders>
              <w:top w:val="nil"/>
              <w:left w:val="nil"/>
              <w:bottom w:val="single" w:sz="4" w:space="0" w:color="auto"/>
              <w:right w:val="single" w:sz="4" w:space="0" w:color="auto"/>
            </w:tcBorders>
            <w:shd w:val="clear" w:color="000000" w:fill="FCD5B4"/>
            <w:noWrap/>
            <w:vAlign w:val="center"/>
            <w:hideMark/>
          </w:tcPr>
          <w:p w14:paraId="6B89ACE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889" w:type="dxa"/>
            <w:tcBorders>
              <w:top w:val="nil"/>
              <w:left w:val="nil"/>
              <w:bottom w:val="single" w:sz="4" w:space="0" w:color="auto"/>
              <w:right w:val="single" w:sz="4" w:space="0" w:color="auto"/>
            </w:tcBorders>
            <w:shd w:val="clear" w:color="000000" w:fill="FCD5B4"/>
            <w:noWrap/>
            <w:vAlign w:val="center"/>
            <w:hideMark/>
          </w:tcPr>
          <w:p w14:paraId="1BBAB48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889" w:type="dxa"/>
            <w:tcBorders>
              <w:top w:val="nil"/>
              <w:left w:val="nil"/>
              <w:bottom w:val="single" w:sz="4" w:space="0" w:color="auto"/>
              <w:right w:val="single" w:sz="4" w:space="0" w:color="auto"/>
            </w:tcBorders>
            <w:shd w:val="clear" w:color="000000" w:fill="FCD5B4"/>
            <w:noWrap/>
            <w:vAlign w:val="center"/>
            <w:hideMark/>
          </w:tcPr>
          <w:p w14:paraId="64AC185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889" w:type="dxa"/>
            <w:tcBorders>
              <w:top w:val="nil"/>
              <w:left w:val="nil"/>
              <w:bottom w:val="single" w:sz="4" w:space="0" w:color="auto"/>
              <w:right w:val="single" w:sz="4" w:space="0" w:color="auto"/>
            </w:tcBorders>
            <w:shd w:val="clear" w:color="000000" w:fill="FCD5B4"/>
            <w:noWrap/>
            <w:vAlign w:val="center"/>
            <w:hideMark/>
          </w:tcPr>
          <w:p w14:paraId="392FEE5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1017" w:type="dxa"/>
            <w:gridSpan w:val="2"/>
            <w:tcBorders>
              <w:top w:val="nil"/>
              <w:left w:val="nil"/>
              <w:bottom w:val="single" w:sz="4" w:space="0" w:color="auto"/>
              <w:right w:val="single" w:sz="4" w:space="0" w:color="auto"/>
            </w:tcBorders>
            <w:shd w:val="clear" w:color="000000" w:fill="D8E4BC"/>
            <w:noWrap/>
            <w:vAlign w:val="center"/>
            <w:hideMark/>
          </w:tcPr>
          <w:p w14:paraId="7ED78D24"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£2,400</w:t>
            </w:r>
          </w:p>
        </w:tc>
      </w:tr>
      <w:tr w:rsidR="008565F5" w:rsidRPr="008565F5" w14:paraId="4E535601" w14:textId="77777777" w:rsidTr="008565F5">
        <w:trPr>
          <w:gridAfter w:val="1"/>
          <w:wAfter w:w="15" w:type="dxa"/>
          <w:trHeight w:val="744"/>
        </w:trPr>
        <w:tc>
          <w:tcPr>
            <w:tcW w:w="1399" w:type="dxa"/>
            <w:tcBorders>
              <w:top w:val="nil"/>
              <w:left w:val="single" w:sz="4" w:space="0" w:color="auto"/>
              <w:bottom w:val="single" w:sz="4" w:space="0" w:color="auto"/>
              <w:right w:val="single" w:sz="4" w:space="0" w:color="auto"/>
            </w:tcBorders>
            <w:shd w:val="clear" w:color="000000" w:fill="FCD5B4"/>
            <w:vAlign w:val="center"/>
            <w:hideMark/>
          </w:tcPr>
          <w:p w14:paraId="19CA59F1"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Telephone and internet</w:t>
            </w:r>
          </w:p>
        </w:tc>
        <w:tc>
          <w:tcPr>
            <w:tcW w:w="1236" w:type="dxa"/>
            <w:tcBorders>
              <w:top w:val="nil"/>
              <w:left w:val="nil"/>
              <w:bottom w:val="single" w:sz="4" w:space="0" w:color="auto"/>
              <w:right w:val="single" w:sz="4" w:space="0" w:color="auto"/>
            </w:tcBorders>
            <w:shd w:val="clear" w:color="000000" w:fill="FCD5B4"/>
            <w:noWrap/>
            <w:vAlign w:val="center"/>
            <w:hideMark/>
          </w:tcPr>
          <w:p w14:paraId="02E936BD"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918" w:type="dxa"/>
            <w:tcBorders>
              <w:top w:val="nil"/>
              <w:left w:val="nil"/>
              <w:bottom w:val="single" w:sz="4" w:space="0" w:color="auto"/>
              <w:right w:val="single" w:sz="4" w:space="0" w:color="auto"/>
            </w:tcBorders>
            <w:shd w:val="clear" w:color="000000" w:fill="FCD5B4"/>
            <w:noWrap/>
            <w:vAlign w:val="center"/>
            <w:hideMark/>
          </w:tcPr>
          <w:p w14:paraId="47E5AF6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single" w:sz="4" w:space="0" w:color="auto"/>
              <w:right w:val="single" w:sz="4" w:space="0" w:color="auto"/>
            </w:tcBorders>
            <w:shd w:val="clear" w:color="000000" w:fill="FCD5B4"/>
            <w:noWrap/>
            <w:vAlign w:val="center"/>
            <w:hideMark/>
          </w:tcPr>
          <w:p w14:paraId="5185D0FD"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787" w:type="dxa"/>
            <w:tcBorders>
              <w:top w:val="nil"/>
              <w:left w:val="nil"/>
              <w:bottom w:val="single" w:sz="4" w:space="0" w:color="auto"/>
              <w:right w:val="single" w:sz="4" w:space="0" w:color="auto"/>
            </w:tcBorders>
            <w:shd w:val="clear" w:color="000000" w:fill="FCD5B4"/>
            <w:noWrap/>
            <w:vAlign w:val="center"/>
            <w:hideMark/>
          </w:tcPr>
          <w:p w14:paraId="15AF65F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787" w:type="dxa"/>
            <w:tcBorders>
              <w:top w:val="nil"/>
              <w:left w:val="nil"/>
              <w:bottom w:val="single" w:sz="4" w:space="0" w:color="auto"/>
              <w:right w:val="single" w:sz="4" w:space="0" w:color="auto"/>
            </w:tcBorders>
            <w:shd w:val="clear" w:color="000000" w:fill="FCD5B4"/>
            <w:noWrap/>
            <w:vAlign w:val="center"/>
            <w:hideMark/>
          </w:tcPr>
          <w:p w14:paraId="04E73F0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787" w:type="dxa"/>
            <w:tcBorders>
              <w:top w:val="nil"/>
              <w:left w:val="nil"/>
              <w:bottom w:val="single" w:sz="4" w:space="0" w:color="auto"/>
              <w:right w:val="single" w:sz="4" w:space="0" w:color="auto"/>
            </w:tcBorders>
            <w:shd w:val="clear" w:color="000000" w:fill="FCD5B4"/>
            <w:noWrap/>
            <w:vAlign w:val="center"/>
            <w:hideMark/>
          </w:tcPr>
          <w:p w14:paraId="3668920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787" w:type="dxa"/>
            <w:tcBorders>
              <w:top w:val="nil"/>
              <w:left w:val="nil"/>
              <w:bottom w:val="single" w:sz="4" w:space="0" w:color="auto"/>
              <w:right w:val="single" w:sz="4" w:space="0" w:color="auto"/>
            </w:tcBorders>
            <w:shd w:val="clear" w:color="000000" w:fill="FCD5B4"/>
            <w:noWrap/>
            <w:vAlign w:val="center"/>
            <w:hideMark/>
          </w:tcPr>
          <w:p w14:paraId="64B7FF9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787" w:type="dxa"/>
            <w:tcBorders>
              <w:top w:val="nil"/>
              <w:left w:val="nil"/>
              <w:bottom w:val="single" w:sz="4" w:space="0" w:color="auto"/>
              <w:right w:val="single" w:sz="4" w:space="0" w:color="auto"/>
            </w:tcBorders>
            <w:shd w:val="clear" w:color="000000" w:fill="FCD5B4"/>
            <w:noWrap/>
            <w:vAlign w:val="center"/>
            <w:hideMark/>
          </w:tcPr>
          <w:p w14:paraId="01D65D1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787" w:type="dxa"/>
            <w:tcBorders>
              <w:top w:val="nil"/>
              <w:left w:val="nil"/>
              <w:bottom w:val="single" w:sz="4" w:space="0" w:color="auto"/>
              <w:right w:val="single" w:sz="4" w:space="0" w:color="auto"/>
            </w:tcBorders>
            <w:shd w:val="clear" w:color="000000" w:fill="FCD5B4"/>
            <w:noWrap/>
            <w:vAlign w:val="center"/>
            <w:hideMark/>
          </w:tcPr>
          <w:p w14:paraId="17BF000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787" w:type="dxa"/>
            <w:tcBorders>
              <w:top w:val="nil"/>
              <w:left w:val="nil"/>
              <w:bottom w:val="single" w:sz="4" w:space="0" w:color="auto"/>
              <w:right w:val="single" w:sz="4" w:space="0" w:color="auto"/>
            </w:tcBorders>
            <w:shd w:val="clear" w:color="000000" w:fill="FCD5B4"/>
            <w:noWrap/>
            <w:vAlign w:val="center"/>
            <w:hideMark/>
          </w:tcPr>
          <w:p w14:paraId="15709B8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889" w:type="dxa"/>
            <w:tcBorders>
              <w:top w:val="nil"/>
              <w:left w:val="nil"/>
              <w:bottom w:val="single" w:sz="4" w:space="0" w:color="auto"/>
              <w:right w:val="single" w:sz="4" w:space="0" w:color="auto"/>
            </w:tcBorders>
            <w:shd w:val="clear" w:color="000000" w:fill="FCD5B4"/>
            <w:noWrap/>
            <w:vAlign w:val="center"/>
            <w:hideMark/>
          </w:tcPr>
          <w:p w14:paraId="1C0B877A"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889" w:type="dxa"/>
            <w:tcBorders>
              <w:top w:val="nil"/>
              <w:left w:val="nil"/>
              <w:bottom w:val="single" w:sz="4" w:space="0" w:color="auto"/>
              <w:right w:val="single" w:sz="4" w:space="0" w:color="auto"/>
            </w:tcBorders>
            <w:shd w:val="clear" w:color="000000" w:fill="FCD5B4"/>
            <w:noWrap/>
            <w:vAlign w:val="center"/>
            <w:hideMark/>
          </w:tcPr>
          <w:p w14:paraId="0159095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889" w:type="dxa"/>
            <w:tcBorders>
              <w:top w:val="nil"/>
              <w:left w:val="nil"/>
              <w:bottom w:val="single" w:sz="4" w:space="0" w:color="auto"/>
              <w:right w:val="single" w:sz="4" w:space="0" w:color="auto"/>
            </w:tcBorders>
            <w:shd w:val="clear" w:color="000000" w:fill="FCD5B4"/>
            <w:noWrap/>
            <w:vAlign w:val="center"/>
            <w:hideMark/>
          </w:tcPr>
          <w:p w14:paraId="4FC84D6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889" w:type="dxa"/>
            <w:tcBorders>
              <w:top w:val="nil"/>
              <w:left w:val="nil"/>
              <w:bottom w:val="single" w:sz="4" w:space="0" w:color="auto"/>
              <w:right w:val="single" w:sz="4" w:space="0" w:color="auto"/>
            </w:tcBorders>
            <w:shd w:val="clear" w:color="000000" w:fill="FCD5B4"/>
            <w:noWrap/>
            <w:vAlign w:val="center"/>
            <w:hideMark/>
          </w:tcPr>
          <w:p w14:paraId="524D8F54"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w:t>
            </w:r>
          </w:p>
        </w:tc>
        <w:tc>
          <w:tcPr>
            <w:tcW w:w="1017" w:type="dxa"/>
            <w:gridSpan w:val="2"/>
            <w:tcBorders>
              <w:top w:val="nil"/>
              <w:left w:val="nil"/>
              <w:bottom w:val="single" w:sz="4" w:space="0" w:color="auto"/>
              <w:right w:val="single" w:sz="4" w:space="0" w:color="auto"/>
            </w:tcBorders>
            <w:shd w:val="clear" w:color="000000" w:fill="D8E4BC"/>
            <w:noWrap/>
            <w:vAlign w:val="center"/>
            <w:hideMark/>
          </w:tcPr>
          <w:p w14:paraId="04806FF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£960</w:t>
            </w:r>
          </w:p>
        </w:tc>
      </w:tr>
      <w:tr w:rsidR="008565F5" w:rsidRPr="008565F5" w14:paraId="50169F4D" w14:textId="77777777" w:rsidTr="008565F5">
        <w:trPr>
          <w:gridAfter w:val="1"/>
          <w:wAfter w:w="15" w:type="dxa"/>
          <w:trHeight w:val="744"/>
        </w:trPr>
        <w:tc>
          <w:tcPr>
            <w:tcW w:w="1399" w:type="dxa"/>
            <w:tcBorders>
              <w:top w:val="nil"/>
              <w:left w:val="single" w:sz="4" w:space="0" w:color="auto"/>
              <w:bottom w:val="single" w:sz="4" w:space="0" w:color="auto"/>
              <w:right w:val="single" w:sz="4" w:space="0" w:color="auto"/>
            </w:tcBorders>
            <w:shd w:val="clear" w:color="000000" w:fill="FCD5B4"/>
            <w:vAlign w:val="center"/>
            <w:hideMark/>
          </w:tcPr>
          <w:p w14:paraId="6E173BF4"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Marketing and advertising expenses</w:t>
            </w:r>
          </w:p>
        </w:tc>
        <w:tc>
          <w:tcPr>
            <w:tcW w:w="1236" w:type="dxa"/>
            <w:tcBorders>
              <w:top w:val="nil"/>
              <w:left w:val="nil"/>
              <w:bottom w:val="single" w:sz="4" w:space="0" w:color="auto"/>
              <w:right w:val="single" w:sz="4" w:space="0" w:color="auto"/>
            </w:tcBorders>
            <w:shd w:val="clear" w:color="000000" w:fill="FCD5B4"/>
            <w:noWrap/>
            <w:vAlign w:val="center"/>
            <w:hideMark/>
          </w:tcPr>
          <w:p w14:paraId="0C63E672"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918" w:type="dxa"/>
            <w:tcBorders>
              <w:top w:val="nil"/>
              <w:left w:val="nil"/>
              <w:bottom w:val="single" w:sz="4" w:space="0" w:color="auto"/>
              <w:right w:val="single" w:sz="4" w:space="0" w:color="auto"/>
            </w:tcBorders>
            <w:shd w:val="clear" w:color="000000" w:fill="FCD5B4"/>
            <w:noWrap/>
            <w:vAlign w:val="center"/>
            <w:hideMark/>
          </w:tcPr>
          <w:p w14:paraId="6F8C5EF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single" w:sz="4" w:space="0" w:color="auto"/>
              <w:right w:val="single" w:sz="4" w:space="0" w:color="auto"/>
            </w:tcBorders>
            <w:shd w:val="clear" w:color="000000" w:fill="FCD5B4"/>
            <w:noWrap/>
            <w:vAlign w:val="center"/>
            <w:hideMark/>
          </w:tcPr>
          <w:p w14:paraId="7724AC8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54FBC63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59F0A3C4"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7FC78A5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25131A4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68E3D43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0750DADC"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787" w:type="dxa"/>
            <w:tcBorders>
              <w:top w:val="nil"/>
              <w:left w:val="nil"/>
              <w:bottom w:val="single" w:sz="4" w:space="0" w:color="auto"/>
              <w:right w:val="single" w:sz="4" w:space="0" w:color="auto"/>
            </w:tcBorders>
            <w:shd w:val="clear" w:color="000000" w:fill="FCD5B4"/>
            <w:noWrap/>
            <w:vAlign w:val="center"/>
            <w:hideMark/>
          </w:tcPr>
          <w:p w14:paraId="43E8E91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889" w:type="dxa"/>
            <w:tcBorders>
              <w:top w:val="nil"/>
              <w:left w:val="nil"/>
              <w:bottom w:val="single" w:sz="4" w:space="0" w:color="auto"/>
              <w:right w:val="single" w:sz="4" w:space="0" w:color="auto"/>
            </w:tcBorders>
            <w:shd w:val="clear" w:color="000000" w:fill="FCD5B4"/>
            <w:noWrap/>
            <w:vAlign w:val="center"/>
            <w:hideMark/>
          </w:tcPr>
          <w:p w14:paraId="5942CF8D"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889" w:type="dxa"/>
            <w:tcBorders>
              <w:top w:val="nil"/>
              <w:left w:val="nil"/>
              <w:bottom w:val="single" w:sz="4" w:space="0" w:color="auto"/>
              <w:right w:val="single" w:sz="4" w:space="0" w:color="auto"/>
            </w:tcBorders>
            <w:shd w:val="clear" w:color="000000" w:fill="FCD5B4"/>
            <w:noWrap/>
            <w:vAlign w:val="center"/>
            <w:hideMark/>
          </w:tcPr>
          <w:p w14:paraId="732136E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889" w:type="dxa"/>
            <w:tcBorders>
              <w:top w:val="nil"/>
              <w:left w:val="nil"/>
              <w:bottom w:val="single" w:sz="4" w:space="0" w:color="auto"/>
              <w:right w:val="single" w:sz="4" w:space="0" w:color="auto"/>
            </w:tcBorders>
            <w:shd w:val="clear" w:color="000000" w:fill="FCD5B4"/>
            <w:noWrap/>
            <w:vAlign w:val="center"/>
            <w:hideMark/>
          </w:tcPr>
          <w:p w14:paraId="5C441E3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889" w:type="dxa"/>
            <w:tcBorders>
              <w:top w:val="nil"/>
              <w:left w:val="nil"/>
              <w:bottom w:val="single" w:sz="4" w:space="0" w:color="auto"/>
              <w:right w:val="single" w:sz="4" w:space="0" w:color="auto"/>
            </w:tcBorders>
            <w:shd w:val="clear" w:color="000000" w:fill="FCD5B4"/>
            <w:noWrap/>
            <w:vAlign w:val="center"/>
            <w:hideMark/>
          </w:tcPr>
          <w:p w14:paraId="3C48568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w:t>
            </w:r>
          </w:p>
        </w:tc>
        <w:tc>
          <w:tcPr>
            <w:tcW w:w="1017" w:type="dxa"/>
            <w:gridSpan w:val="2"/>
            <w:tcBorders>
              <w:top w:val="nil"/>
              <w:left w:val="nil"/>
              <w:bottom w:val="single" w:sz="4" w:space="0" w:color="auto"/>
              <w:right w:val="single" w:sz="4" w:space="0" w:color="auto"/>
            </w:tcBorders>
            <w:shd w:val="clear" w:color="000000" w:fill="D8E4BC"/>
            <w:noWrap/>
            <w:vAlign w:val="center"/>
            <w:hideMark/>
          </w:tcPr>
          <w:p w14:paraId="3E2C99D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£2,400</w:t>
            </w:r>
          </w:p>
        </w:tc>
      </w:tr>
      <w:tr w:rsidR="008565F5" w:rsidRPr="008565F5" w14:paraId="4A53C726" w14:textId="77777777" w:rsidTr="008565F5">
        <w:trPr>
          <w:gridAfter w:val="1"/>
          <w:wAfter w:w="15" w:type="dxa"/>
          <w:trHeight w:val="744"/>
        </w:trPr>
        <w:tc>
          <w:tcPr>
            <w:tcW w:w="1399" w:type="dxa"/>
            <w:tcBorders>
              <w:top w:val="nil"/>
              <w:left w:val="single" w:sz="4" w:space="0" w:color="auto"/>
              <w:bottom w:val="single" w:sz="4" w:space="0" w:color="auto"/>
              <w:right w:val="single" w:sz="4" w:space="0" w:color="auto"/>
            </w:tcBorders>
            <w:shd w:val="clear" w:color="000000" w:fill="FCD5B4"/>
            <w:vAlign w:val="center"/>
            <w:hideMark/>
          </w:tcPr>
          <w:p w14:paraId="0EEA30C8"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lastRenderedPageBreak/>
              <w:t xml:space="preserve">Equipment </w:t>
            </w:r>
            <w:proofErr w:type="gramStart"/>
            <w:r w:rsidRPr="008565F5">
              <w:rPr>
                <w:rFonts w:ascii="Arial" w:eastAsia="Times New Roman" w:hAnsi="Arial" w:cs="Arial"/>
                <w:b/>
                <w:bCs/>
                <w:color w:val="000000"/>
                <w:kern w:val="0"/>
                <w:sz w:val="20"/>
                <w:szCs w:val="20"/>
                <w:lang w:val="en-GB" w:eastAsia="en-GB"/>
                <w14:ligatures w14:val="none"/>
              </w:rPr>
              <w:t>purchase</w:t>
            </w:r>
            <w:proofErr w:type="gramEnd"/>
            <w:r w:rsidRPr="008565F5">
              <w:rPr>
                <w:rFonts w:ascii="Arial" w:eastAsia="Times New Roman" w:hAnsi="Arial" w:cs="Arial"/>
                <w:b/>
                <w:bCs/>
                <w:color w:val="000000"/>
                <w:kern w:val="0"/>
                <w:sz w:val="20"/>
                <w:szCs w:val="20"/>
                <w:lang w:val="en-GB" w:eastAsia="en-GB"/>
                <w14:ligatures w14:val="none"/>
              </w:rPr>
              <w:t xml:space="preserve"> or leasing</w:t>
            </w:r>
          </w:p>
        </w:tc>
        <w:tc>
          <w:tcPr>
            <w:tcW w:w="1236" w:type="dxa"/>
            <w:tcBorders>
              <w:top w:val="nil"/>
              <w:left w:val="nil"/>
              <w:bottom w:val="single" w:sz="4" w:space="0" w:color="auto"/>
              <w:right w:val="single" w:sz="4" w:space="0" w:color="auto"/>
            </w:tcBorders>
            <w:shd w:val="clear" w:color="000000" w:fill="FCD5B4"/>
            <w:noWrap/>
            <w:vAlign w:val="center"/>
            <w:hideMark/>
          </w:tcPr>
          <w:p w14:paraId="495E1A09"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918" w:type="dxa"/>
            <w:tcBorders>
              <w:top w:val="nil"/>
              <w:left w:val="nil"/>
              <w:bottom w:val="single" w:sz="4" w:space="0" w:color="auto"/>
              <w:right w:val="single" w:sz="4" w:space="0" w:color="auto"/>
            </w:tcBorders>
            <w:shd w:val="clear" w:color="000000" w:fill="FCD5B4"/>
            <w:noWrap/>
            <w:vAlign w:val="center"/>
            <w:hideMark/>
          </w:tcPr>
          <w:p w14:paraId="3A1999A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single" w:sz="4" w:space="0" w:color="auto"/>
              <w:right w:val="single" w:sz="4" w:space="0" w:color="auto"/>
            </w:tcBorders>
            <w:shd w:val="clear" w:color="000000" w:fill="FCD5B4"/>
            <w:noWrap/>
            <w:vAlign w:val="center"/>
            <w:hideMark/>
          </w:tcPr>
          <w:p w14:paraId="032828A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787" w:type="dxa"/>
            <w:tcBorders>
              <w:top w:val="nil"/>
              <w:left w:val="nil"/>
              <w:bottom w:val="single" w:sz="4" w:space="0" w:color="auto"/>
              <w:right w:val="single" w:sz="4" w:space="0" w:color="auto"/>
            </w:tcBorders>
            <w:shd w:val="clear" w:color="000000" w:fill="FCD5B4"/>
            <w:noWrap/>
            <w:vAlign w:val="center"/>
            <w:hideMark/>
          </w:tcPr>
          <w:p w14:paraId="36AB929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787" w:type="dxa"/>
            <w:tcBorders>
              <w:top w:val="nil"/>
              <w:left w:val="nil"/>
              <w:bottom w:val="single" w:sz="4" w:space="0" w:color="auto"/>
              <w:right w:val="single" w:sz="4" w:space="0" w:color="auto"/>
            </w:tcBorders>
            <w:shd w:val="clear" w:color="000000" w:fill="FCD5B4"/>
            <w:noWrap/>
            <w:vAlign w:val="center"/>
            <w:hideMark/>
          </w:tcPr>
          <w:p w14:paraId="6F23662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787" w:type="dxa"/>
            <w:tcBorders>
              <w:top w:val="nil"/>
              <w:left w:val="nil"/>
              <w:bottom w:val="single" w:sz="4" w:space="0" w:color="auto"/>
              <w:right w:val="single" w:sz="4" w:space="0" w:color="auto"/>
            </w:tcBorders>
            <w:shd w:val="clear" w:color="000000" w:fill="FCD5B4"/>
            <w:noWrap/>
            <w:vAlign w:val="center"/>
            <w:hideMark/>
          </w:tcPr>
          <w:p w14:paraId="3C11BE1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787" w:type="dxa"/>
            <w:tcBorders>
              <w:top w:val="nil"/>
              <w:left w:val="nil"/>
              <w:bottom w:val="single" w:sz="4" w:space="0" w:color="auto"/>
              <w:right w:val="single" w:sz="4" w:space="0" w:color="auto"/>
            </w:tcBorders>
            <w:shd w:val="clear" w:color="000000" w:fill="FCD5B4"/>
            <w:noWrap/>
            <w:vAlign w:val="center"/>
            <w:hideMark/>
          </w:tcPr>
          <w:p w14:paraId="0FB6DB9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787" w:type="dxa"/>
            <w:tcBorders>
              <w:top w:val="nil"/>
              <w:left w:val="nil"/>
              <w:bottom w:val="single" w:sz="4" w:space="0" w:color="auto"/>
              <w:right w:val="single" w:sz="4" w:space="0" w:color="auto"/>
            </w:tcBorders>
            <w:shd w:val="clear" w:color="000000" w:fill="FCD5B4"/>
            <w:noWrap/>
            <w:vAlign w:val="center"/>
            <w:hideMark/>
          </w:tcPr>
          <w:p w14:paraId="7513ECA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787" w:type="dxa"/>
            <w:tcBorders>
              <w:top w:val="nil"/>
              <w:left w:val="nil"/>
              <w:bottom w:val="single" w:sz="4" w:space="0" w:color="auto"/>
              <w:right w:val="single" w:sz="4" w:space="0" w:color="auto"/>
            </w:tcBorders>
            <w:shd w:val="clear" w:color="000000" w:fill="FCD5B4"/>
            <w:noWrap/>
            <w:vAlign w:val="center"/>
            <w:hideMark/>
          </w:tcPr>
          <w:p w14:paraId="186A9B9C"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787" w:type="dxa"/>
            <w:tcBorders>
              <w:top w:val="nil"/>
              <w:left w:val="nil"/>
              <w:bottom w:val="single" w:sz="4" w:space="0" w:color="auto"/>
              <w:right w:val="single" w:sz="4" w:space="0" w:color="auto"/>
            </w:tcBorders>
            <w:shd w:val="clear" w:color="000000" w:fill="FCD5B4"/>
            <w:noWrap/>
            <w:vAlign w:val="center"/>
            <w:hideMark/>
          </w:tcPr>
          <w:p w14:paraId="4CE07A8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889" w:type="dxa"/>
            <w:tcBorders>
              <w:top w:val="nil"/>
              <w:left w:val="nil"/>
              <w:bottom w:val="single" w:sz="4" w:space="0" w:color="auto"/>
              <w:right w:val="single" w:sz="4" w:space="0" w:color="auto"/>
            </w:tcBorders>
            <w:shd w:val="clear" w:color="000000" w:fill="FCD5B4"/>
            <w:noWrap/>
            <w:vAlign w:val="center"/>
            <w:hideMark/>
          </w:tcPr>
          <w:p w14:paraId="5AC9522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889" w:type="dxa"/>
            <w:tcBorders>
              <w:top w:val="nil"/>
              <w:left w:val="nil"/>
              <w:bottom w:val="single" w:sz="4" w:space="0" w:color="auto"/>
              <w:right w:val="single" w:sz="4" w:space="0" w:color="auto"/>
            </w:tcBorders>
            <w:shd w:val="clear" w:color="000000" w:fill="FCD5B4"/>
            <w:noWrap/>
            <w:vAlign w:val="center"/>
            <w:hideMark/>
          </w:tcPr>
          <w:p w14:paraId="7860819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889" w:type="dxa"/>
            <w:tcBorders>
              <w:top w:val="nil"/>
              <w:left w:val="nil"/>
              <w:bottom w:val="single" w:sz="4" w:space="0" w:color="auto"/>
              <w:right w:val="single" w:sz="4" w:space="0" w:color="auto"/>
            </w:tcBorders>
            <w:shd w:val="clear" w:color="000000" w:fill="FCD5B4"/>
            <w:noWrap/>
            <w:vAlign w:val="center"/>
            <w:hideMark/>
          </w:tcPr>
          <w:p w14:paraId="29589A9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889" w:type="dxa"/>
            <w:tcBorders>
              <w:top w:val="nil"/>
              <w:left w:val="nil"/>
              <w:bottom w:val="single" w:sz="4" w:space="0" w:color="auto"/>
              <w:right w:val="single" w:sz="4" w:space="0" w:color="auto"/>
            </w:tcBorders>
            <w:shd w:val="clear" w:color="000000" w:fill="FCD5B4"/>
            <w:noWrap/>
            <w:vAlign w:val="center"/>
            <w:hideMark/>
          </w:tcPr>
          <w:p w14:paraId="473005D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1017" w:type="dxa"/>
            <w:gridSpan w:val="2"/>
            <w:tcBorders>
              <w:top w:val="nil"/>
              <w:left w:val="nil"/>
              <w:bottom w:val="single" w:sz="4" w:space="0" w:color="auto"/>
              <w:right w:val="single" w:sz="4" w:space="0" w:color="auto"/>
            </w:tcBorders>
            <w:shd w:val="clear" w:color="000000" w:fill="D8E4BC"/>
            <w:noWrap/>
            <w:vAlign w:val="center"/>
            <w:hideMark/>
          </w:tcPr>
          <w:p w14:paraId="185D31F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£4,800</w:t>
            </w:r>
          </w:p>
        </w:tc>
      </w:tr>
      <w:tr w:rsidR="008565F5" w:rsidRPr="008565F5" w14:paraId="6B7E11CD" w14:textId="77777777" w:rsidTr="008565F5">
        <w:trPr>
          <w:gridAfter w:val="1"/>
          <w:wAfter w:w="15" w:type="dxa"/>
          <w:trHeight w:val="744"/>
        </w:trPr>
        <w:tc>
          <w:tcPr>
            <w:tcW w:w="1399" w:type="dxa"/>
            <w:tcBorders>
              <w:top w:val="nil"/>
              <w:left w:val="single" w:sz="4" w:space="0" w:color="auto"/>
              <w:bottom w:val="single" w:sz="4" w:space="0" w:color="auto"/>
              <w:right w:val="single" w:sz="4" w:space="0" w:color="auto"/>
            </w:tcBorders>
            <w:shd w:val="clear" w:color="000000" w:fill="FCD5B4"/>
            <w:vAlign w:val="center"/>
            <w:hideMark/>
          </w:tcPr>
          <w:p w14:paraId="0B0BC989"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Postage, printing, stationery</w:t>
            </w:r>
          </w:p>
        </w:tc>
        <w:tc>
          <w:tcPr>
            <w:tcW w:w="1236" w:type="dxa"/>
            <w:tcBorders>
              <w:top w:val="nil"/>
              <w:left w:val="nil"/>
              <w:bottom w:val="single" w:sz="4" w:space="0" w:color="auto"/>
              <w:right w:val="single" w:sz="4" w:space="0" w:color="auto"/>
            </w:tcBorders>
            <w:shd w:val="clear" w:color="000000" w:fill="FCD5B4"/>
            <w:noWrap/>
            <w:vAlign w:val="center"/>
            <w:hideMark/>
          </w:tcPr>
          <w:p w14:paraId="5E3F403E"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918" w:type="dxa"/>
            <w:tcBorders>
              <w:top w:val="nil"/>
              <w:left w:val="nil"/>
              <w:bottom w:val="single" w:sz="4" w:space="0" w:color="auto"/>
              <w:right w:val="single" w:sz="4" w:space="0" w:color="auto"/>
            </w:tcBorders>
            <w:shd w:val="clear" w:color="000000" w:fill="FCD5B4"/>
            <w:noWrap/>
            <w:vAlign w:val="center"/>
            <w:hideMark/>
          </w:tcPr>
          <w:p w14:paraId="3B90828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single" w:sz="4" w:space="0" w:color="auto"/>
              <w:right w:val="single" w:sz="4" w:space="0" w:color="auto"/>
            </w:tcBorders>
            <w:shd w:val="clear" w:color="000000" w:fill="FCD5B4"/>
            <w:noWrap/>
            <w:vAlign w:val="center"/>
            <w:hideMark/>
          </w:tcPr>
          <w:p w14:paraId="31ED815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787" w:type="dxa"/>
            <w:tcBorders>
              <w:top w:val="nil"/>
              <w:left w:val="nil"/>
              <w:bottom w:val="single" w:sz="4" w:space="0" w:color="auto"/>
              <w:right w:val="single" w:sz="4" w:space="0" w:color="auto"/>
            </w:tcBorders>
            <w:shd w:val="clear" w:color="000000" w:fill="FCD5B4"/>
            <w:noWrap/>
            <w:vAlign w:val="center"/>
            <w:hideMark/>
          </w:tcPr>
          <w:p w14:paraId="7F87B4D4"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787" w:type="dxa"/>
            <w:tcBorders>
              <w:top w:val="nil"/>
              <w:left w:val="nil"/>
              <w:bottom w:val="single" w:sz="4" w:space="0" w:color="auto"/>
              <w:right w:val="single" w:sz="4" w:space="0" w:color="auto"/>
            </w:tcBorders>
            <w:shd w:val="clear" w:color="000000" w:fill="FCD5B4"/>
            <w:noWrap/>
            <w:vAlign w:val="center"/>
            <w:hideMark/>
          </w:tcPr>
          <w:p w14:paraId="14311B2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787" w:type="dxa"/>
            <w:tcBorders>
              <w:top w:val="nil"/>
              <w:left w:val="nil"/>
              <w:bottom w:val="single" w:sz="4" w:space="0" w:color="auto"/>
              <w:right w:val="single" w:sz="4" w:space="0" w:color="auto"/>
            </w:tcBorders>
            <w:shd w:val="clear" w:color="000000" w:fill="FCD5B4"/>
            <w:noWrap/>
            <w:vAlign w:val="center"/>
            <w:hideMark/>
          </w:tcPr>
          <w:p w14:paraId="3AEAB368"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787" w:type="dxa"/>
            <w:tcBorders>
              <w:top w:val="nil"/>
              <w:left w:val="nil"/>
              <w:bottom w:val="single" w:sz="4" w:space="0" w:color="auto"/>
              <w:right w:val="single" w:sz="4" w:space="0" w:color="auto"/>
            </w:tcBorders>
            <w:shd w:val="clear" w:color="000000" w:fill="FCD5B4"/>
            <w:noWrap/>
            <w:vAlign w:val="center"/>
            <w:hideMark/>
          </w:tcPr>
          <w:p w14:paraId="58F15E44"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787" w:type="dxa"/>
            <w:tcBorders>
              <w:top w:val="nil"/>
              <w:left w:val="nil"/>
              <w:bottom w:val="single" w:sz="4" w:space="0" w:color="auto"/>
              <w:right w:val="single" w:sz="4" w:space="0" w:color="auto"/>
            </w:tcBorders>
            <w:shd w:val="clear" w:color="000000" w:fill="FCD5B4"/>
            <w:noWrap/>
            <w:vAlign w:val="center"/>
            <w:hideMark/>
          </w:tcPr>
          <w:p w14:paraId="3EBA4D7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787" w:type="dxa"/>
            <w:tcBorders>
              <w:top w:val="nil"/>
              <w:left w:val="nil"/>
              <w:bottom w:val="single" w:sz="4" w:space="0" w:color="auto"/>
              <w:right w:val="single" w:sz="4" w:space="0" w:color="auto"/>
            </w:tcBorders>
            <w:shd w:val="clear" w:color="000000" w:fill="FCD5B4"/>
            <w:noWrap/>
            <w:vAlign w:val="center"/>
            <w:hideMark/>
          </w:tcPr>
          <w:p w14:paraId="0C3AA44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787" w:type="dxa"/>
            <w:tcBorders>
              <w:top w:val="nil"/>
              <w:left w:val="nil"/>
              <w:bottom w:val="single" w:sz="4" w:space="0" w:color="auto"/>
              <w:right w:val="single" w:sz="4" w:space="0" w:color="auto"/>
            </w:tcBorders>
            <w:shd w:val="clear" w:color="000000" w:fill="FCD5B4"/>
            <w:noWrap/>
            <w:vAlign w:val="center"/>
            <w:hideMark/>
          </w:tcPr>
          <w:p w14:paraId="40BBF2C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889" w:type="dxa"/>
            <w:tcBorders>
              <w:top w:val="nil"/>
              <w:left w:val="nil"/>
              <w:bottom w:val="single" w:sz="4" w:space="0" w:color="auto"/>
              <w:right w:val="single" w:sz="4" w:space="0" w:color="auto"/>
            </w:tcBorders>
            <w:shd w:val="clear" w:color="000000" w:fill="FCD5B4"/>
            <w:noWrap/>
            <w:vAlign w:val="center"/>
            <w:hideMark/>
          </w:tcPr>
          <w:p w14:paraId="055EB49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889" w:type="dxa"/>
            <w:tcBorders>
              <w:top w:val="nil"/>
              <w:left w:val="nil"/>
              <w:bottom w:val="single" w:sz="4" w:space="0" w:color="auto"/>
              <w:right w:val="single" w:sz="4" w:space="0" w:color="auto"/>
            </w:tcBorders>
            <w:shd w:val="clear" w:color="000000" w:fill="FCD5B4"/>
            <w:noWrap/>
            <w:vAlign w:val="center"/>
            <w:hideMark/>
          </w:tcPr>
          <w:p w14:paraId="1D42999D"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889" w:type="dxa"/>
            <w:tcBorders>
              <w:top w:val="nil"/>
              <w:left w:val="nil"/>
              <w:bottom w:val="single" w:sz="4" w:space="0" w:color="auto"/>
              <w:right w:val="single" w:sz="4" w:space="0" w:color="auto"/>
            </w:tcBorders>
            <w:shd w:val="clear" w:color="000000" w:fill="FCD5B4"/>
            <w:noWrap/>
            <w:vAlign w:val="center"/>
            <w:hideMark/>
          </w:tcPr>
          <w:p w14:paraId="1F0BDB94"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889" w:type="dxa"/>
            <w:tcBorders>
              <w:top w:val="nil"/>
              <w:left w:val="nil"/>
              <w:bottom w:val="single" w:sz="4" w:space="0" w:color="auto"/>
              <w:right w:val="single" w:sz="4" w:space="0" w:color="auto"/>
            </w:tcBorders>
            <w:shd w:val="clear" w:color="000000" w:fill="FCD5B4"/>
            <w:noWrap/>
            <w:vAlign w:val="center"/>
            <w:hideMark/>
          </w:tcPr>
          <w:p w14:paraId="24F37171"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£50</w:t>
            </w:r>
          </w:p>
        </w:tc>
        <w:tc>
          <w:tcPr>
            <w:tcW w:w="1017" w:type="dxa"/>
            <w:gridSpan w:val="2"/>
            <w:tcBorders>
              <w:top w:val="nil"/>
              <w:left w:val="nil"/>
              <w:bottom w:val="single" w:sz="4" w:space="0" w:color="auto"/>
              <w:right w:val="single" w:sz="4" w:space="0" w:color="auto"/>
            </w:tcBorders>
            <w:shd w:val="clear" w:color="000000" w:fill="D8E4BC"/>
            <w:noWrap/>
            <w:vAlign w:val="center"/>
            <w:hideMark/>
          </w:tcPr>
          <w:p w14:paraId="2A53CA21"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£600</w:t>
            </w:r>
          </w:p>
        </w:tc>
      </w:tr>
      <w:tr w:rsidR="008565F5" w:rsidRPr="008565F5" w14:paraId="52899599" w14:textId="77777777" w:rsidTr="008565F5">
        <w:trPr>
          <w:gridAfter w:val="1"/>
          <w:wAfter w:w="15" w:type="dxa"/>
          <w:trHeight w:val="744"/>
        </w:trPr>
        <w:tc>
          <w:tcPr>
            <w:tcW w:w="1399" w:type="dxa"/>
            <w:tcBorders>
              <w:top w:val="nil"/>
              <w:left w:val="single" w:sz="4" w:space="0" w:color="auto"/>
              <w:bottom w:val="single" w:sz="4" w:space="0" w:color="auto"/>
              <w:right w:val="single" w:sz="4" w:space="0" w:color="auto"/>
            </w:tcBorders>
            <w:shd w:val="clear" w:color="000000" w:fill="FCD5B4"/>
            <w:vAlign w:val="center"/>
            <w:hideMark/>
          </w:tcPr>
          <w:p w14:paraId="5E7DE00E"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Professional fees (legal, accounting etc.)</w:t>
            </w:r>
          </w:p>
        </w:tc>
        <w:tc>
          <w:tcPr>
            <w:tcW w:w="1236" w:type="dxa"/>
            <w:tcBorders>
              <w:top w:val="nil"/>
              <w:left w:val="nil"/>
              <w:bottom w:val="single" w:sz="4" w:space="0" w:color="auto"/>
              <w:right w:val="single" w:sz="4" w:space="0" w:color="auto"/>
            </w:tcBorders>
            <w:shd w:val="clear" w:color="000000" w:fill="FCD5B4"/>
            <w:noWrap/>
            <w:vAlign w:val="center"/>
            <w:hideMark/>
          </w:tcPr>
          <w:p w14:paraId="1E095939"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918" w:type="dxa"/>
            <w:tcBorders>
              <w:top w:val="nil"/>
              <w:left w:val="nil"/>
              <w:bottom w:val="single" w:sz="4" w:space="0" w:color="auto"/>
              <w:right w:val="single" w:sz="4" w:space="0" w:color="auto"/>
            </w:tcBorders>
            <w:shd w:val="clear" w:color="000000" w:fill="FCD5B4"/>
            <w:noWrap/>
            <w:vAlign w:val="center"/>
            <w:hideMark/>
          </w:tcPr>
          <w:p w14:paraId="67B094E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single" w:sz="4" w:space="0" w:color="auto"/>
              <w:right w:val="single" w:sz="4" w:space="0" w:color="auto"/>
            </w:tcBorders>
            <w:shd w:val="clear" w:color="000000" w:fill="FCD5B4"/>
            <w:noWrap/>
            <w:vAlign w:val="center"/>
            <w:hideMark/>
          </w:tcPr>
          <w:p w14:paraId="7C4D60C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787" w:type="dxa"/>
            <w:tcBorders>
              <w:top w:val="nil"/>
              <w:left w:val="nil"/>
              <w:bottom w:val="single" w:sz="4" w:space="0" w:color="auto"/>
              <w:right w:val="single" w:sz="4" w:space="0" w:color="auto"/>
            </w:tcBorders>
            <w:shd w:val="clear" w:color="000000" w:fill="FCD5B4"/>
            <w:noWrap/>
            <w:vAlign w:val="center"/>
            <w:hideMark/>
          </w:tcPr>
          <w:p w14:paraId="3F865343"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787" w:type="dxa"/>
            <w:tcBorders>
              <w:top w:val="nil"/>
              <w:left w:val="nil"/>
              <w:bottom w:val="single" w:sz="4" w:space="0" w:color="auto"/>
              <w:right w:val="single" w:sz="4" w:space="0" w:color="auto"/>
            </w:tcBorders>
            <w:shd w:val="clear" w:color="000000" w:fill="FCD5B4"/>
            <w:noWrap/>
            <w:vAlign w:val="center"/>
            <w:hideMark/>
          </w:tcPr>
          <w:p w14:paraId="1F35082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787" w:type="dxa"/>
            <w:tcBorders>
              <w:top w:val="nil"/>
              <w:left w:val="nil"/>
              <w:bottom w:val="single" w:sz="4" w:space="0" w:color="auto"/>
              <w:right w:val="single" w:sz="4" w:space="0" w:color="auto"/>
            </w:tcBorders>
            <w:shd w:val="clear" w:color="000000" w:fill="FCD5B4"/>
            <w:noWrap/>
            <w:vAlign w:val="center"/>
            <w:hideMark/>
          </w:tcPr>
          <w:p w14:paraId="5087BA8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787" w:type="dxa"/>
            <w:tcBorders>
              <w:top w:val="nil"/>
              <w:left w:val="nil"/>
              <w:bottom w:val="single" w:sz="4" w:space="0" w:color="auto"/>
              <w:right w:val="single" w:sz="4" w:space="0" w:color="auto"/>
            </w:tcBorders>
            <w:shd w:val="clear" w:color="000000" w:fill="FCD5B4"/>
            <w:noWrap/>
            <w:vAlign w:val="center"/>
            <w:hideMark/>
          </w:tcPr>
          <w:p w14:paraId="020CBE5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787" w:type="dxa"/>
            <w:tcBorders>
              <w:top w:val="nil"/>
              <w:left w:val="nil"/>
              <w:bottom w:val="single" w:sz="4" w:space="0" w:color="auto"/>
              <w:right w:val="single" w:sz="4" w:space="0" w:color="auto"/>
            </w:tcBorders>
            <w:shd w:val="clear" w:color="000000" w:fill="FCD5B4"/>
            <w:noWrap/>
            <w:vAlign w:val="center"/>
            <w:hideMark/>
          </w:tcPr>
          <w:p w14:paraId="3DEFDB63"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787" w:type="dxa"/>
            <w:tcBorders>
              <w:top w:val="nil"/>
              <w:left w:val="nil"/>
              <w:bottom w:val="single" w:sz="4" w:space="0" w:color="auto"/>
              <w:right w:val="single" w:sz="4" w:space="0" w:color="auto"/>
            </w:tcBorders>
            <w:shd w:val="clear" w:color="000000" w:fill="FCD5B4"/>
            <w:noWrap/>
            <w:vAlign w:val="center"/>
            <w:hideMark/>
          </w:tcPr>
          <w:p w14:paraId="35C04A7F"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787" w:type="dxa"/>
            <w:tcBorders>
              <w:top w:val="nil"/>
              <w:left w:val="nil"/>
              <w:bottom w:val="single" w:sz="4" w:space="0" w:color="auto"/>
              <w:right w:val="single" w:sz="4" w:space="0" w:color="auto"/>
            </w:tcBorders>
            <w:shd w:val="clear" w:color="000000" w:fill="FCD5B4"/>
            <w:noWrap/>
            <w:vAlign w:val="center"/>
            <w:hideMark/>
          </w:tcPr>
          <w:p w14:paraId="2CF6B956"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889" w:type="dxa"/>
            <w:tcBorders>
              <w:top w:val="nil"/>
              <w:left w:val="nil"/>
              <w:bottom w:val="single" w:sz="4" w:space="0" w:color="auto"/>
              <w:right w:val="single" w:sz="4" w:space="0" w:color="auto"/>
            </w:tcBorders>
            <w:shd w:val="clear" w:color="000000" w:fill="FCD5B4"/>
            <w:noWrap/>
            <w:vAlign w:val="center"/>
            <w:hideMark/>
          </w:tcPr>
          <w:p w14:paraId="1030F1DC"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889" w:type="dxa"/>
            <w:tcBorders>
              <w:top w:val="nil"/>
              <w:left w:val="nil"/>
              <w:bottom w:val="single" w:sz="4" w:space="0" w:color="auto"/>
              <w:right w:val="single" w:sz="4" w:space="0" w:color="auto"/>
            </w:tcBorders>
            <w:shd w:val="clear" w:color="000000" w:fill="FCD5B4"/>
            <w:noWrap/>
            <w:vAlign w:val="center"/>
            <w:hideMark/>
          </w:tcPr>
          <w:p w14:paraId="40BB41B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889" w:type="dxa"/>
            <w:tcBorders>
              <w:top w:val="nil"/>
              <w:left w:val="nil"/>
              <w:bottom w:val="single" w:sz="4" w:space="0" w:color="auto"/>
              <w:right w:val="single" w:sz="4" w:space="0" w:color="auto"/>
            </w:tcBorders>
            <w:shd w:val="clear" w:color="000000" w:fill="FCD5B4"/>
            <w:noWrap/>
            <w:vAlign w:val="center"/>
            <w:hideMark/>
          </w:tcPr>
          <w:p w14:paraId="6AD3E2B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889" w:type="dxa"/>
            <w:tcBorders>
              <w:top w:val="nil"/>
              <w:left w:val="nil"/>
              <w:bottom w:val="single" w:sz="4" w:space="0" w:color="auto"/>
              <w:right w:val="single" w:sz="4" w:space="0" w:color="auto"/>
            </w:tcBorders>
            <w:shd w:val="clear" w:color="000000" w:fill="FCD5B4"/>
            <w:noWrap/>
            <w:vAlign w:val="center"/>
            <w:hideMark/>
          </w:tcPr>
          <w:p w14:paraId="5DAC6D6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w:t>
            </w:r>
          </w:p>
        </w:tc>
        <w:tc>
          <w:tcPr>
            <w:tcW w:w="1017" w:type="dxa"/>
            <w:gridSpan w:val="2"/>
            <w:tcBorders>
              <w:top w:val="nil"/>
              <w:left w:val="nil"/>
              <w:bottom w:val="single" w:sz="4" w:space="0" w:color="auto"/>
              <w:right w:val="single" w:sz="4" w:space="0" w:color="auto"/>
            </w:tcBorders>
            <w:shd w:val="clear" w:color="000000" w:fill="D8E4BC"/>
            <w:noWrap/>
            <w:vAlign w:val="center"/>
            <w:hideMark/>
          </w:tcPr>
          <w:p w14:paraId="3AEDDED0"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£1,200</w:t>
            </w:r>
          </w:p>
        </w:tc>
      </w:tr>
      <w:tr w:rsidR="008565F5" w:rsidRPr="008565F5" w14:paraId="6648708C" w14:textId="77777777" w:rsidTr="008565F5">
        <w:trPr>
          <w:gridAfter w:val="1"/>
          <w:wAfter w:w="15" w:type="dxa"/>
          <w:trHeight w:val="744"/>
        </w:trPr>
        <w:tc>
          <w:tcPr>
            <w:tcW w:w="1399" w:type="dxa"/>
            <w:tcBorders>
              <w:top w:val="nil"/>
              <w:left w:val="single" w:sz="4" w:space="0" w:color="auto"/>
              <w:bottom w:val="single" w:sz="4" w:space="0" w:color="auto"/>
              <w:right w:val="single" w:sz="4" w:space="0" w:color="auto"/>
            </w:tcBorders>
            <w:shd w:val="clear" w:color="000000" w:fill="FCD5B4"/>
            <w:vAlign w:val="center"/>
            <w:hideMark/>
          </w:tcPr>
          <w:p w14:paraId="033CE5BA"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Cost of sales (Cost of product)</w:t>
            </w:r>
          </w:p>
        </w:tc>
        <w:tc>
          <w:tcPr>
            <w:tcW w:w="1236" w:type="dxa"/>
            <w:tcBorders>
              <w:top w:val="nil"/>
              <w:left w:val="nil"/>
              <w:bottom w:val="single" w:sz="4" w:space="0" w:color="auto"/>
              <w:right w:val="single" w:sz="4" w:space="0" w:color="auto"/>
            </w:tcBorders>
            <w:shd w:val="clear" w:color="000000" w:fill="FCD5B4"/>
            <w:noWrap/>
            <w:vAlign w:val="center"/>
            <w:hideMark/>
          </w:tcPr>
          <w:p w14:paraId="5245CD90"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918" w:type="dxa"/>
            <w:tcBorders>
              <w:top w:val="nil"/>
              <w:left w:val="nil"/>
              <w:bottom w:val="single" w:sz="4" w:space="0" w:color="auto"/>
              <w:right w:val="single" w:sz="4" w:space="0" w:color="auto"/>
            </w:tcBorders>
            <w:shd w:val="clear" w:color="000000" w:fill="FCD5B4"/>
            <w:noWrap/>
            <w:vAlign w:val="center"/>
            <w:hideMark/>
          </w:tcPr>
          <w:p w14:paraId="5AEBE19C"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single" w:sz="4" w:space="0" w:color="auto"/>
              <w:right w:val="single" w:sz="4" w:space="0" w:color="auto"/>
            </w:tcBorders>
            <w:shd w:val="clear" w:color="000000" w:fill="FCD5B4"/>
            <w:noWrap/>
            <w:vAlign w:val="center"/>
            <w:hideMark/>
          </w:tcPr>
          <w:p w14:paraId="263AF56A"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w:t>
            </w:r>
          </w:p>
        </w:tc>
        <w:tc>
          <w:tcPr>
            <w:tcW w:w="787" w:type="dxa"/>
            <w:tcBorders>
              <w:top w:val="nil"/>
              <w:left w:val="nil"/>
              <w:bottom w:val="single" w:sz="4" w:space="0" w:color="auto"/>
              <w:right w:val="single" w:sz="4" w:space="0" w:color="auto"/>
            </w:tcBorders>
            <w:shd w:val="clear" w:color="000000" w:fill="FCD5B4"/>
            <w:noWrap/>
            <w:vAlign w:val="center"/>
            <w:hideMark/>
          </w:tcPr>
          <w:p w14:paraId="3EE5B1E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£600</w:t>
            </w:r>
          </w:p>
        </w:tc>
        <w:tc>
          <w:tcPr>
            <w:tcW w:w="787" w:type="dxa"/>
            <w:tcBorders>
              <w:top w:val="nil"/>
              <w:left w:val="nil"/>
              <w:bottom w:val="single" w:sz="4" w:space="0" w:color="auto"/>
              <w:right w:val="single" w:sz="4" w:space="0" w:color="auto"/>
            </w:tcBorders>
            <w:shd w:val="clear" w:color="000000" w:fill="FCD5B4"/>
            <w:noWrap/>
            <w:vAlign w:val="center"/>
            <w:hideMark/>
          </w:tcPr>
          <w:p w14:paraId="0CE604C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£800</w:t>
            </w:r>
          </w:p>
        </w:tc>
        <w:tc>
          <w:tcPr>
            <w:tcW w:w="787" w:type="dxa"/>
            <w:tcBorders>
              <w:top w:val="nil"/>
              <w:left w:val="nil"/>
              <w:bottom w:val="single" w:sz="4" w:space="0" w:color="auto"/>
              <w:right w:val="single" w:sz="4" w:space="0" w:color="auto"/>
            </w:tcBorders>
            <w:shd w:val="clear" w:color="000000" w:fill="FCD5B4"/>
            <w:noWrap/>
            <w:vAlign w:val="center"/>
            <w:hideMark/>
          </w:tcPr>
          <w:p w14:paraId="6F52A37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£1,000</w:t>
            </w:r>
          </w:p>
        </w:tc>
        <w:tc>
          <w:tcPr>
            <w:tcW w:w="787" w:type="dxa"/>
            <w:tcBorders>
              <w:top w:val="nil"/>
              <w:left w:val="nil"/>
              <w:bottom w:val="single" w:sz="4" w:space="0" w:color="auto"/>
              <w:right w:val="single" w:sz="4" w:space="0" w:color="auto"/>
            </w:tcBorders>
            <w:shd w:val="clear" w:color="000000" w:fill="FCD5B4"/>
            <w:noWrap/>
            <w:vAlign w:val="center"/>
            <w:hideMark/>
          </w:tcPr>
          <w:p w14:paraId="50568751"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£1,200</w:t>
            </w:r>
          </w:p>
        </w:tc>
        <w:tc>
          <w:tcPr>
            <w:tcW w:w="787" w:type="dxa"/>
            <w:tcBorders>
              <w:top w:val="nil"/>
              <w:left w:val="nil"/>
              <w:bottom w:val="single" w:sz="4" w:space="0" w:color="auto"/>
              <w:right w:val="single" w:sz="4" w:space="0" w:color="auto"/>
            </w:tcBorders>
            <w:shd w:val="clear" w:color="000000" w:fill="FCD5B4"/>
            <w:noWrap/>
            <w:vAlign w:val="center"/>
            <w:hideMark/>
          </w:tcPr>
          <w:p w14:paraId="2291FBF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£1,400</w:t>
            </w:r>
          </w:p>
        </w:tc>
        <w:tc>
          <w:tcPr>
            <w:tcW w:w="787" w:type="dxa"/>
            <w:tcBorders>
              <w:top w:val="nil"/>
              <w:left w:val="nil"/>
              <w:bottom w:val="single" w:sz="4" w:space="0" w:color="auto"/>
              <w:right w:val="single" w:sz="4" w:space="0" w:color="auto"/>
            </w:tcBorders>
            <w:shd w:val="clear" w:color="000000" w:fill="FCD5B4"/>
            <w:noWrap/>
            <w:vAlign w:val="center"/>
            <w:hideMark/>
          </w:tcPr>
          <w:p w14:paraId="557C7F9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£1,600</w:t>
            </w:r>
          </w:p>
        </w:tc>
        <w:tc>
          <w:tcPr>
            <w:tcW w:w="787" w:type="dxa"/>
            <w:tcBorders>
              <w:top w:val="nil"/>
              <w:left w:val="nil"/>
              <w:bottom w:val="single" w:sz="4" w:space="0" w:color="auto"/>
              <w:right w:val="single" w:sz="4" w:space="0" w:color="auto"/>
            </w:tcBorders>
            <w:shd w:val="clear" w:color="000000" w:fill="FCD5B4"/>
            <w:noWrap/>
            <w:vAlign w:val="center"/>
            <w:hideMark/>
          </w:tcPr>
          <w:p w14:paraId="24376833"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£1,800</w:t>
            </w:r>
          </w:p>
        </w:tc>
        <w:tc>
          <w:tcPr>
            <w:tcW w:w="889" w:type="dxa"/>
            <w:tcBorders>
              <w:top w:val="nil"/>
              <w:left w:val="nil"/>
              <w:bottom w:val="single" w:sz="4" w:space="0" w:color="auto"/>
              <w:right w:val="single" w:sz="4" w:space="0" w:color="auto"/>
            </w:tcBorders>
            <w:shd w:val="clear" w:color="000000" w:fill="FCD5B4"/>
            <w:noWrap/>
            <w:vAlign w:val="center"/>
            <w:hideMark/>
          </w:tcPr>
          <w:p w14:paraId="7CA523AC"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£2,000</w:t>
            </w:r>
          </w:p>
        </w:tc>
        <w:tc>
          <w:tcPr>
            <w:tcW w:w="889" w:type="dxa"/>
            <w:tcBorders>
              <w:top w:val="nil"/>
              <w:left w:val="nil"/>
              <w:bottom w:val="single" w:sz="4" w:space="0" w:color="auto"/>
              <w:right w:val="single" w:sz="4" w:space="0" w:color="auto"/>
            </w:tcBorders>
            <w:shd w:val="clear" w:color="000000" w:fill="FCD5B4"/>
            <w:noWrap/>
            <w:vAlign w:val="center"/>
            <w:hideMark/>
          </w:tcPr>
          <w:p w14:paraId="665671B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£2,200</w:t>
            </w:r>
          </w:p>
        </w:tc>
        <w:tc>
          <w:tcPr>
            <w:tcW w:w="889" w:type="dxa"/>
            <w:tcBorders>
              <w:top w:val="nil"/>
              <w:left w:val="nil"/>
              <w:bottom w:val="single" w:sz="4" w:space="0" w:color="auto"/>
              <w:right w:val="single" w:sz="4" w:space="0" w:color="auto"/>
            </w:tcBorders>
            <w:shd w:val="clear" w:color="000000" w:fill="FCD5B4"/>
            <w:noWrap/>
            <w:vAlign w:val="center"/>
            <w:hideMark/>
          </w:tcPr>
          <w:p w14:paraId="1D54AF61"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£2,400</w:t>
            </w:r>
          </w:p>
        </w:tc>
        <w:tc>
          <w:tcPr>
            <w:tcW w:w="889" w:type="dxa"/>
            <w:tcBorders>
              <w:top w:val="nil"/>
              <w:left w:val="nil"/>
              <w:bottom w:val="single" w:sz="4" w:space="0" w:color="auto"/>
              <w:right w:val="single" w:sz="4" w:space="0" w:color="auto"/>
            </w:tcBorders>
            <w:shd w:val="clear" w:color="000000" w:fill="FCD5B4"/>
            <w:noWrap/>
            <w:vAlign w:val="center"/>
            <w:hideMark/>
          </w:tcPr>
          <w:p w14:paraId="54D8DD6D"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£2,600</w:t>
            </w:r>
          </w:p>
        </w:tc>
        <w:tc>
          <w:tcPr>
            <w:tcW w:w="1017" w:type="dxa"/>
            <w:gridSpan w:val="2"/>
            <w:tcBorders>
              <w:top w:val="nil"/>
              <w:left w:val="nil"/>
              <w:bottom w:val="single" w:sz="4" w:space="0" w:color="auto"/>
              <w:right w:val="single" w:sz="4" w:space="0" w:color="auto"/>
            </w:tcBorders>
            <w:shd w:val="clear" w:color="000000" w:fill="D8E4BC"/>
            <w:noWrap/>
            <w:vAlign w:val="center"/>
            <w:hideMark/>
          </w:tcPr>
          <w:p w14:paraId="1EB3797D"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£18,000</w:t>
            </w:r>
          </w:p>
        </w:tc>
      </w:tr>
      <w:tr w:rsidR="008565F5" w:rsidRPr="008565F5" w14:paraId="30248101" w14:textId="77777777" w:rsidTr="008565F5">
        <w:trPr>
          <w:gridAfter w:val="1"/>
          <w:wAfter w:w="15" w:type="dxa"/>
          <w:trHeight w:val="744"/>
        </w:trPr>
        <w:tc>
          <w:tcPr>
            <w:tcW w:w="1399" w:type="dxa"/>
            <w:tcBorders>
              <w:top w:val="nil"/>
              <w:left w:val="single" w:sz="4" w:space="0" w:color="auto"/>
              <w:bottom w:val="single" w:sz="4" w:space="0" w:color="auto"/>
              <w:right w:val="single" w:sz="4" w:space="0" w:color="auto"/>
            </w:tcBorders>
            <w:shd w:val="clear" w:color="000000" w:fill="FCD5B4"/>
            <w:vAlign w:val="center"/>
            <w:hideMark/>
          </w:tcPr>
          <w:p w14:paraId="04129749" w14:textId="77777777" w:rsidR="008565F5" w:rsidRPr="008565F5" w:rsidRDefault="008565F5" w:rsidP="008565F5">
            <w:pPr>
              <w:spacing w:after="0" w:line="240" w:lineRule="auto"/>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Staff wages</w:t>
            </w:r>
          </w:p>
        </w:tc>
        <w:tc>
          <w:tcPr>
            <w:tcW w:w="1236" w:type="dxa"/>
            <w:tcBorders>
              <w:top w:val="nil"/>
              <w:left w:val="nil"/>
              <w:bottom w:val="single" w:sz="4" w:space="0" w:color="auto"/>
              <w:right w:val="single" w:sz="4" w:space="0" w:color="auto"/>
            </w:tcBorders>
            <w:shd w:val="clear" w:color="000000" w:fill="FCD5B4"/>
            <w:noWrap/>
            <w:vAlign w:val="center"/>
            <w:hideMark/>
          </w:tcPr>
          <w:p w14:paraId="584278A0"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918" w:type="dxa"/>
            <w:tcBorders>
              <w:top w:val="nil"/>
              <w:left w:val="nil"/>
              <w:bottom w:val="single" w:sz="4" w:space="0" w:color="auto"/>
              <w:right w:val="single" w:sz="4" w:space="0" w:color="auto"/>
            </w:tcBorders>
            <w:shd w:val="clear" w:color="000000" w:fill="FCD5B4"/>
            <w:noWrap/>
            <w:vAlign w:val="center"/>
            <w:hideMark/>
          </w:tcPr>
          <w:p w14:paraId="091A794E"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 </w:t>
            </w:r>
          </w:p>
        </w:tc>
        <w:tc>
          <w:tcPr>
            <w:tcW w:w="786" w:type="dxa"/>
            <w:tcBorders>
              <w:top w:val="nil"/>
              <w:left w:val="nil"/>
              <w:bottom w:val="single" w:sz="4" w:space="0" w:color="auto"/>
              <w:right w:val="single" w:sz="4" w:space="0" w:color="auto"/>
            </w:tcBorders>
            <w:shd w:val="clear" w:color="000000" w:fill="FCD5B4"/>
            <w:noWrap/>
            <w:vAlign w:val="center"/>
            <w:hideMark/>
          </w:tcPr>
          <w:p w14:paraId="57AC5D62"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787" w:type="dxa"/>
            <w:tcBorders>
              <w:top w:val="nil"/>
              <w:left w:val="nil"/>
              <w:bottom w:val="single" w:sz="4" w:space="0" w:color="auto"/>
              <w:right w:val="single" w:sz="4" w:space="0" w:color="auto"/>
            </w:tcBorders>
            <w:shd w:val="clear" w:color="000000" w:fill="FCD5B4"/>
            <w:noWrap/>
            <w:vAlign w:val="center"/>
            <w:hideMark/>
          </w:tcPr>
          <w:p w14:paraId="0A874D59"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787" w:type="dxa"/>
            <w:tcBorders>
              <w:top w:val="nil"/>
              <w:left w:val="nil"/>
              <w:bottom w:val="single" w:sz="4" w:space="0" w:color="auto"/>
              <w:right w:val="single" w:sz="4" w:space="0" w:color="auto"/>
            </w:tcBorders>
            <w:shd w:val="clear" w:color="000000" w:fill="FCD5B4"/>
            <w:noWrap/>
            <w:vAlign w:val="center"/>
            <w:hideMark/>
          </w:tcPr>
          <w:p w14:paraId="03AF138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787" w:type="dxa"/>
            <w:tcBorders>
              <w:top w:val="nil"/>
              <w:left w:val="nil"/>
              <w:bottom w:val="single" w:sz="4" w:space="0" w:color="auto"/>
              <w:right w:val="single" w:sz="4" w:space="0" w:color="auto"/>
            </w:tcBorders>
            <w:shd w:val="clear" w:color="000000" w:fill="FCD5B4"/>
            <w:noWrap/>
            <w:vAlign w:val="center"/>
            <w:hideMark/>
          </w:tcPr>
          <w:p w14:paraId="6E8C940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787" w:type="dxa"/>
            <w:tcBorders>
              <w:top w:val="nil"/>
              <w:left w:val="nil"/>
              <w:bottom w:val="single" w:sz="4" w:space="0" w:color="auto"/>
              <w:right w:val="single" w:sz="4" w:space="0" w:color="auto"/>
            </w:tcBorders>
            <w:shd w:val="clear" w:color="000000" w:fill="FCD5B4"/>
            <w:noWrap/>
            <w:vAlign w:val="center"/>
            <w:hideMark/>
          </w:tcPr>
          <w:p w14:paraId="2217D205"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787" w:type="dxa"/>
            <w:tcBorders>
              <w:top w:val="nil"/>
              <w:left w:val="nil"/>
              <w:bottom w:val="single" w:sz="4" w:space="0" w:color="auto"/>
              <w:right w:val="single" w:sz="4" w:space="0" w:color="auto"/>
            </w:tcBorders>
            <w:shd w:val="clear" w:color="000000" w:fill="FCD5B4"/>
            <w:noWrap/>
            <w:vAlign w:val="center"/>
            <w:hideMark/>
          </w:tcPr>
          <w:p w14:paraId="06E0DEDD"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787" w:type="dxa"/>
            <w:tcBorders>
              <w:top w:val="nil"/>
              <w:left w:val="nil"/>
              <w:bottom w:val="single" w:sz="4" w:space="0" w:color="auto"/>
              <w:right w:val="single" w:sz="4" w:space="0" w:color="auto"/>
            </w:tcBorders>
            <w:shd w:val="clear" w:color="000000" w:fill="FCD5B4"/>
            <w:noWrap/>
            <w:vAlign w:val="center"/>
            <w:hideMark/>
          </w:tcPr>
          <w:p w14:paraId="7BD27DFA"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787" w:type="dxa"/>
            <w:tcBorders>
              <w:top w:val="nil"/>
              <w:left w:val="nil"/>
              <w:bottom w:val="single" w:sz="4" w:space="0" w:color="auto"/>
              <w:right w:val="single" w:sz="4" w:space="0" w:color="auto"/>
            </w:tcBorders>
            <w:shd w:val="clear" w:color="000000" w:fill="FCD5B4"/>
            <w:noWrap/>
            <w:vAlign w:val="center"/>
            <w:hideMark/>
          </w:tcPr>
          <w:p w14:paraId="5537DAC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889" w:type="dxa"/>
            <w:tcBorders>
              <w:top w:val="nil"/>
              <w:left w:val="nil"/>
              <w:bottom w:val="single" w:sz="4" w:space="0" w:color="auto"/>
              <w:right w:val="single" w:sz="4" w:space="0" w:color="auto"/>
            </w:tcBorders>
            <w:shd w:val="clear" w:color="000000" w:fill="FCD5B4"/>
            <w:noWrap/>
            <w:vAlign w:val="center"/>
            <w:hideMark/>
          </w:tcPr>
          <w:p w14:paraId="5AD0E0FA"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889" w:type="dxa"/>
            <w:tcBorders>
              <w:top w:val="nil"/>
              <w:left w:val="nil"/>
              <w:bottom w:val="single" w:sz="4" w:space="0" w:color="auto"/>
              <w:right w:val="single" w:sz="4" w:space="0" w:color="auto"/>
            </w:tcBorders>
            <w:shd w:val="clear" w:color="000000" w:fill="FCD5B4"/>
            <w:noWrap/>
            <w:vAlign w:val="center"/>
            <w:hideMark/>
          </w:tcPr>
          <w:p w14:paraId="1A53CB1D"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889" w:type="dxa"/>
            <w:tcBorders>
              <w:top w:val="nil"/>
              <w:left w:val="nil"/>
              <w:bottom w:val="single" w:sz="4" w:space="0" w:color="auto"/>
              <w:right w:val="single" w:sz="4" w:space="0" w:color="auto"/>
            </w:tcBorders>
            <w:shd w:val="clear" w:color="000000" w:fill="FCD5B4"/>
            <w:noWrap/>
            <w:vAlign w:val="center"/>
            <w:hideMark/>
          </w:tcPr>
          <w:p w14:paraId="1BA3C76B"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889" w:type="dxa"/>
            <w:tcBorders>
              <w:top w:val="nil"/>
              <w:left w:val="nil"/>
              <w:bottom w:val="single" w:sz="4" w:space="0" w:color="auto"/>
              <w:right w:val="single" w:sz="4" w:space="0" w:color="auto"/>
            </w:tcBorders>
            <w:shd w:val="clear" w:color="000000" w:fill="FCD5B4"/>
            <w:noWrap/>
            <w:vAlign w:val="center"/>
            <w:hideMark/>
          </w:tcPr>
          <w:p w14:paraId="752609F7"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£4,000</w:t>
            </w:r>
          </w:p>
        </w:tc>
        <w:tc>
          <w:tcPr>
            <w:tcW w:w="1017" w:type="dxa"/>
            <w:gridSpan w:val="2"/>
            <w:tcBorders>
              <w:top w:val="nil"/>
              <w:left w:val="nil"/>
              <w:bottom w:val="single" w:sz="4" w:space="0" w:color="auto"/>
              <w:right w:val="single" w:sz="4" w:space="0" w:color="auto"/>
            </w:tcBorders>
            <w:shd w:val="clear" w:color="000000" w:fill="D8E4BC"/>
            <w:noWrap/>
            <w:vAlign w:val="center"/>
            <w:hideMark/>
          </w:tcPr>
          <w:p w14:paraId="4F594E7A" w14:textId="77777777" w:rsidR="008565F5" w:rsidRPr="008565F5" w:rsidRDefault="008565F5" w:rsidP="008565F5">
            <w:pPr>
              <w:spacing w:after="0" w:line="240" w:lineRule="auto"/>
              <w:jc w:val="center"/>
              <w:rPr>
                <w:rFonts w:ascii="Arial" w:eastAsia="Times New Roman" w:hAnsi="Arial" w:cs="Arial"/>
                <w:kern w:val="0"/>
                <w:sz w:val="20"/>
                <w:szCs w:val="20"/>
                <w:lang w:val="en-GB" w:eastAsia="en-GB"/>
                <w14:ligatures w14:val="none"/>
              </w:rPr>
            </w:pPr>
            <w:r w:rsidRPr="008565F5">
              <w:rPr>
                <w:rFonts w:ascii="Arial" w:eastAsia="Times New Roman" w:hAnsi="Arial" w:cs="Arial"/>
                <w:kern w:val="0"/>
                <w:sz w:val="20"/>
                <w:szCs w:val="20"/>
                <w:lang w:val="en-GB" w:eastAsia="en-GB"/>
                <w14:ligatures w14:val="none"/>
              </w:rPr>
              <w:t>£48,000</w:t>
            </w:r>
          </w:p>
        </w:tc>
      </w:tr>
      <w:tr w:rsidR="008565F5" w:rsidRPr="008565F5" w14:paraId="3920EAB2" w14:textId="77777777" w:rsidTr="008565F5">
        <w:trPr>
          <w:gridAfter w:val="1"/>
          <w:wAfter w:w="15" w:type="dxa"/>
          <w:trHeight w:val="896"/>
        </w:trPr>
        <w:tc>
          <w:tcPr>
            <w:tcW w:w="2635" w:type="dxa"/>
            <w:gridSpan w:val="2"/>
            <w:tcBorders>
              <w:top w:val="nil"/>
              <w:left w:val="single" w:sz="8" w:space="0" w:color="808080"/>
              <w:bottom w:val="single" w:sz="8" w:space="0" w:color="808080"/>
              <w:right w:val="single" w:sz="4" w:space="0" w:color="595959"/>
            </w:tcBorders>
            <w:shd w:val="clear" w:color="000000" w:fill="BFBFBF"/>
            <w:noWrap/>
            <w:vAlign w:val="center"/>
            <w:hideMark/>
          </w:tcPr>
          <w:p w14:paraId="0375BF4F" w14:textId="77777777" w:rsidR="008565F5" w:rsidRPr="008565F5" w:rsidRDefault="008565F5" w:rsidP="008565F5">
            <w:pPr>
              <w:spacing w:after="0" w:line="240" w:lineRule="auto"/>
              <w:jc w:val="right"/>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Total cash out-flows (B)</w:t>
            </w:r>
          </w:p>
        </w:tc>
        <w:tc>
          <w:tcPr>
            <w:tcW w:w="918" w:type="dxa"/>
            <w:tcBorders>
              <w:top w:val="nil"/>
              <w:left w:val="nil"/>
              <w:bottom w:val="single" w:sz="8" w:space="0" w:color="808080"/>
              <w:right w:val="single" w:sz="4" w:space="0" w:color="595959"/>
            </w:tcBorders>
            <w:shd w:val="clear" w:color="000000" w:fill="D8E4BC"/>
            <w:noWrap/>
            <w:vAlign w:val="center"/>
            <w:hideMark/>
          </w:tcPr>
          <w:p w14:paraId="5738F92A"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 </w:t>
            </w:r>
          </w:p>
        </w:tc>
        <w:tc>
          <w:tcPr>
            <w:tcW w:w="786" w:type="dxa"/>
            <w:tcBorders>
              <w:top w:val="nil"/>
              <w:left w:val="nil"/>
              <w:bottom w:val="single" w:sz="8" w:space="0" w:color="808080"/>
              <w:right w:val="single" w:sz="4" w:space="0" w:color="595959"/>
            </w:tcBorders>
            <w:shd w:val="clear" w:color="000000" w:fill="D8E4BC"/>
            <w:noWrap/>
            <w:vAlign w:val="center"/>
            <w:hideMark/>
          </w:tcPr>
          <w:p w14:paraId="3FBB9454"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£6,230</w:t>
            </w:r>
          </w:p>
        </w:tc>
        <w:tc>
          <w:tcPr>
            <w:tcW w:w="787" w:type="dxa"/>
            <w:tcBorders>
              <w:top w:val="nil"/>
              <w:left w:val="nil"/>
              <w:bottom w:val="single" w:sz="8" w:space="0" w:color="808080"/>
              <w:right w:val="single" w:sz="4" w:space="0" w:color="595959"/>
            </w:tcBorders>
            <w:shd w:val="clear" w:color="000000" w:fill="D8E4BC"/>
            <w:noWrap/>
            <w:vAlign w:val="center"/>
            <w:hideMark/>
          </w:tcPr>
          <w:p w14:paraId="1A362CB7"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£6,430</w:t>
            </w:r>
          </w:p>
        </w:tc>
        <w:tc>
          <w:tcPr>
            <w:tcW w:w="787" w:type="dxa"/>
            <w:tcBorders>
              <w:top w:val="nil"/>
              <w:left w:val="nil"/>
              <w:bottom w:val="single" w:sz="8" w:space="0" w:color="808080"/>
              <w:right w:val="single" w:sz="4" w:space="0" w:color="595959"/>
            </w:tcBorders>
            <w:shd w:val="clear" w:color="000000" w:fill="D8E4BC"/>
            <w:noWrap/>
            <w:vAlign w:val="center"/>
            <w:hideMark/>
          </w:tcPr>
          <w:p w14:paraId="2B5E25EC"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£6,630</w:t>
            </w:r>
          </w:p>
        </w:tc>
        <w:tc>
          <w:tcPr>
            <w:tcW w:w="787" w:type="dxa"/>
            <w:tcBorders>
              <w:top w:val="nil"/>
              <w:left w:val="nil"/>
              <w:bottom w:val="single" w:sz="8" w:space="0" w:color="808080"/>
              <w:right w:val="single" w:sz="4" w:space="0" w:color="595959"/>
            </w:tcBorders>
            <w:shd w:val="clear" w:color="000000" w:fill="D8E4BC"/>
            <w:noWrap/>
            <w:vAlign w:val="center"/>
            <w:hideMark/>
          </w:tcPr>
          <w:p w14:paraId="55E1A679"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£6,830</w:t>
            </w:r>
          </w:p>
        </w:tc>
        <w:tc>
          <w:tcPr>
            <w:tcW w:w="787" w:type="dxa"/>
            <w:tcBorders>
              <w:top w:val="nil"/>
              <w:left w:val="nil"/>
              <w:bottom w:val="single" w:sz="8" w:space="0" w:color="808080"/>
              <w:right w:val="single" w:sz="4" w:space="0" w:color="595959"/>
            </w:tcBorders>
            <w:shd w:val="clear" w:color="000000" w:fill="D8E4BC"/>
            <w:noWrap/>
            <w:vAlign w:val="center"/>
            <w:hideMark/>
          </w:tcPr>
          <w:p w14:paraId="4CBC64B2"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£7,030</w:t>
            </w:r>
          </w:p>
        </w:tc>
        <w:tc>
          <w:tcPr>
            <w:tcW w:w="787" w:type="dxa"/>
            <w:tcBorders>
              <w:top w:val="nil"/>
              <w:left w:val="nil"/>
              <w:bottom w:val="single" w:sz="8" w:space="0" w:color="808080"/>
              <w:right w:val="single" w:sz="4" w:space="0" w:color="808080"/>
            </w:tcBorders>
            <w:shd w:val="clear" w:color="000000" w:fill="D8E4BC"/>
            <w:noWrap/>
            <w:vAlign w:val="center"/>
            <w:hideMark/>
          </w:tcPr>
          <w:p w14:paraId="726FDA5A"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£7,230</w:t>
            </w:r>
          </w:p>
        </w:tc>
        <w:tc>
          <w:tcPr>
            <w:tcW w:w="787" w:type="dxa"/>
            <w:tcBorders>
              <w:top w:val="nil"/>
              <w:left w:val="nil"/>
              <w:bottom w:val="single" w:sz="8" w:space="0" w:color="808080"/>
              <w:right w:val="single" w:sz="4" w:space="0" w:color="808080"/>
            </w:tcBorders>
            <w:shd w:val="clear" w:color="000000" w:fill="D8E4BC"/>
            <w:noWrap/>
            <w:vAlign w:val="center"/>
            <w:hideMark/>
          </w:tcPr>
          <w:p w14:paraId="481898CB"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£7,430</w:t>
            </w:r>
          </w:p>
        </w:tc>
        <w:tc>
          <w:tcPr>
            <w:tcW w:w="787" w:type="dxa"/>
            <w:tcBorders>
              <w:top w:val="nil"/>
              <w:left w:val="nil"/>
              <w:bottom w:val="single" w:sz="8" w:space="0" w:color="808080"/>
              <w:right w:val="single" w:sz="4" w:space="0" w:color="808080"/>
            </w:tcBorders>
            <w:shd w:val="clear" w:color="000000" w:fill="D8E4BC"/>
            <w:noWrap/>
            <w:vAlign w:val="center"/>
            <w:hideMark/>
          </w:tcPr>
          <w:p w14:paraId="72AA8560"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£7,630</w:t>
            </w:r>
          </w:p>
        </w:tc>
        <w:tc>
          <w:tcPr>
            <w:tcW w:w="889" w:type="dxa"/>
            <w:tcBorders>
              <w:top w:val="nil"/>
              <w:left w:val="nil"/>
              <w:bottom w:val="single" w:sz="8" w:space="0" w:color="808080"/>
              <w:right w:val="single" w:sz="4" w:space="0" w:color="808080"/>
            </w:tcBorders>
            <w:shd w:val="clear" w:color="000000" w:fill="D8E4BC"/>
            <w:noWrap/>
            <w:vAlign w:val="center"/>
            <w:hideMark/>
          </w:tcPr>
          <w:p w14:paraId="12CBA7B8"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£7,830</w:t>
            </w:r>
          </w:p>
        </w:tc>
        <w:tc>
          <w:tcPr>
            <w:tcW w:w="889" w:type="dxa"/>
            <w:tcBorders>
              <w:top w:val="nil"/>
              <w:left w:val="nil"/>
              <w:bottom w:val="single" w:sz="8" w:space="0" w:color="808080"/>
              <w:right w:val="single" w:sz="4" w:space="0" w:color="808080"/>
            </w:tcBorders>
            <w:shd w:val="clear" w:color="000000" w:fill="D8E4BC"/>
            <w:noWrap/>
            <w:vAlign w:val="center"/>
            <w:hideMark/>
          </w:tcPr>
          <w:p w14:paraId="29EDEA6E"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£8,030</w:t>
            </w:r>
          </w:p>
        </w:tc>
        <w:tc>
          <w:tcPr>
            <w:tcW w:w="889" w:type="dxa"/>
            <w:tcBorders>
              <w:top w:val="nil"/>
              <w:left w:val="nil"/>
              <w:bottom w:val="single" w:sz="8" w:space="0" w:color="808080"/>
              <w:right w:val="single" w:sz="4" w:space="0" w:color="808080"/>
            </w:tcBorders>
            <w:shd w:val="clear" w:color="000000" w:fill="D8E4BC"/>
            <w:noWrap/>
            <w:vAlign w:val="center"/>
            <w:hideMark/>
          </w:tcPr>
          <w:p w14:paraId="2747345C"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£8,230</w:t>
            </w:r>
          </w:p>
        </w:tc>
        <w:tc>
          <w:tcPr>
            <w:tcW w:w="889" w:type="dxa"/>
            <w:tcBorders>
              <w:top w:val="nil"/>
              <w:left w:val="nil"/>
              <w:bottom w:val="single" w:sz="8" w:space="0" w:color="808080"/>
              <w:right w:val="single" w:sz="4" w:space="0" w:color="808080"/>
            </w:tcBorders>
            <w:shd w:val="clear" w:color="000000" w:fill="D8E4BC"/>
            <w:noWrap/>
            <w:vAlign w:val="center"/>
            <w:hideMark/>
          </w:tcPr>
          <w:p w14:paraId="71B08250"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£8,430</w:t>
            </w:r>
          </w:p>
        </w:tc>
        <w:tc>
          <w:tcPr>
            <w:tcW w:w="1017" w:type="dxa"/>
            <w:gridSpan w:val="2"/>
            <w:tcBorders>
              <w:top w:val="nil"/>
              <w:left w:val="nil"/>
              <w:bottom w:val="single" w:sz="8" w:space="0" w:color="808080"/>
              <w:right w:val="single" w:sz="8" w:space="0" w:color="808080"/>
            </w:tcBorders>
            <w:shd w:val="clear" w:color="000000" w:fill="D8E4BC"/>
            <w:noWrap/>
            <w:vAlign w:val="center"/>
            <w:hideMark/>
          </w:tcPr>
          <w:p w14:paraId="1B842F8D" w14:textId="77777777" w:rsidR="008565F5" w:rsidRPr="008565F5" w:rsidRDefault="008565F5" w:rsidP="008565F5">
            <w:pPr>
              <w:spacing w:after="0" w:line="240" w:lineRule="auto"/>
              <w:jc w:val="center"/>
              <w:rPr>
                <w:rFonts w:ascii="Arial" w:eastAsia="Times New Roman" w:hAnsi="Arial" w:cs="Arial"/>
                <w:b/>
                <w:bCs/>
                <w:kern w:val="0"/>
                <w:sz w:val="20"/>
                <w:szCs w:val="20"/>
                <w:lang w:val="en-GB" w:eastAsia="en-GB"/>
                <w14:ligatures w14:val="none"/>
              </w:rPr>
            </w:pPr>
            <w:r w:rsidRPr="008565F5">
              <w:rPr>
                <w:rFonts w:ascii="Arial" w:eastAsia="Times New Roman" w:hAnsi="Arial" w:cs="Arial"/>
                <w:b/>
                <w:bCs/>
                <w:kern w:val="0"/>
                <w:sz w:val="20"/>
                <w:szCs w:val="20"/>
                <w:lang w:val="en-GB" w:eastAsia="en-GB"/>
                <w14:ligatures w14:val="none"/>
              </w:rPr>
              <w:t>£87,960</w:t>
            </w:r>
          </w:p>
        </w:tc>
      </w:tr>
      <w:tr w:rsidR="008565F5" w:rsidRPr="008565F5" w14:paraId="558414CE" w14:textId="77777777" w:rsidTr="008565F5">
        <w:trPr>
          <w:gridAfter w:val="1"/>
          <w:wAfter w:w="15" w:type="dxa"/>
          <w:trHeight w:val="967"/>
        </w:trPr>
        <w:tc>
          <w:tcPr>
            <w:tcW w:w="1399" w:type="dxa"/>
            <w:tcBorders>
              <w:top w:val="nil"/>
              <w:left w:val="nil"/>
              <w:bottom w:val="nil"/>
              <w:right w:val="nil"/>
            </w:tcBorders>
            <w:shd w:val="clear" w:color="000000" w:fill="FFFFFF"/>
            <w:noWrap/>
            <w:vAlign w:val="bottom"/>
            <w:hideMark/>
          </w:tcPr>
          <w:p w14:paraId="3ED88A87"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1236" w:type="dxa"/>
            <w:tcBorders>
              <w:top w:val="nil"/>
              <w:left w:val="nil"/>
              <w:bottom w:val="nil"/>
              <w:right w:val="nil"/>
            </w:tcBorders>
            <w:shd w:val="clear" w:color="000000" w:fill="FFFFFF"/>
            <w:noWrap/>
            <w:vAlign w:val="bottom"/>
            <w:hideMark/>
          </w:tcPr>
          <w:p w14:paraId="14472B0C" w14:textId="77777777" w:rsidR="008565F5" w:rsidRPr="008565F5" w:rsidRDefault="008565F5" w:rsidP="008565F5">
            <w:pPr>
              <w:spacing w:after="0" w:line="240" w:lineRule="auto"/>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918" w:type="dxa"/>
            <w:tcBorders>
              <w:top w:val="nil"/>
              <w:left w:val="nil"/>
              <w:bottom w:val="nil"/>
              <w:right w:val="nil"/>
            </w:tcBorders>
            <w:shd w:val="clear" w:color="000000" w:fill="FFFFFF"/>
            <w:noWrap/>
            <w:vAlign w:val="center"/>
            <w:hideMark/>
          </w:tcPr>
          <w:p w14:paraId="094B2236"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786" w:type="dxa"/>
            <w:tcBorders>
              <w:top w:val="nil"/>
              <w:left w:val="nil"/>
              <w:bottom w:val="nil"/>
              <w:right w:val="nil"/>
            </w:tcBorders>
            <w:shd w:val="clear" w:color="000000" w:fill="FFFFFF"/>
            <w:noWrap/>
            <w:vAlign w:val="center"/>
            <w:hideMark/>
          </w:tcPr>
          <w:p w14:paraId="226C2399"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center"/>
            <w:hideMark/>
          </w:tcPr>
          <w:p w14:paraId="299E5DFB"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center"/>
            <w:hideMark/>
          </w:tcPr>
          <w:p w14:paraId="3B881EE8"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center"/>
            <w:hideMark/>
          </w:tcPr>
          <w:p w14:paraId="70167103"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center"/>
            <w:hideMark/>
          </w:tcPr>
          <w:p w14:paraId="27FA6BEA"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center"/>
            <w:hideMark/>
          </w:tcPr>
          <w:p w14:paraId="4D0AB22B"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center"/>
            <w:hideMark/>
          </w:tcPr>
          <w:p w14:paraId="2E62045F"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787" w:type="dxa"/>
            <w:tcBorders>
              <w:top w:val="nil"/>
              <w:left w:val="nil"/>
              <w:bottom w:val="nil"/>
              <w:right w:val="nil"/>
            </w:tcBorders>
            <w:shd w:val="clear" w:color="000000" w:fill="FFFFFF"/>
            <w:noWrap/>
            <w:vAlign w:val="center"/>
            <w:hideMark/>
          </w:tcPr>
          <w:p w14:paraId="014E87CF"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center"/>
            <w:hideMark/>
          </w:tcPr>
          <w:p w14:paraId="3CBCB4C4"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center"/>
            <w:hideMark/>
          </w:tcPr>
          <w:p w14:paraId="2E6F8F42"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center"/>
            <w:hideMark/>
          </w:tcPr>
          <w:p w14:paraId="08D7A3EE"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889" w:type="dxa"/>
            <w:tcBorders>
              <w:top w:val="nil"/>
              <w:left w:val="nil"/>
              <w:bottom w:val="nil"/>
              <w:right w:val="nil"/>
            </w:tcBorders>
            <w:shd w:val="clear" w:color="000000" w:fill="FFFFFF"/>
            <w:noWrap/>
            <w:vAlign w:val="center"/>
            <w:hideMark/>
          </w:tcPr>
          <w:p w14:paraId="53B8A9D7"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c>
          <w:tcPr>
            <w:tcW w:w="1017" w:type="dxa"/>
            <w:gridSpan w:val="2"/>
            <w:tcBorders>
              <w:top w:val="nil"/>
              <w:left w:val="nil"/>
              <w:bottom w:val="nil"/>
              <w:right w:val="nil"/>
            </w:tcBorders>
            <w:shd w:val="clear" w:color="000000" w:fill="FFFFFF"/>
            <w:noWrap/>
            <w:vAlign w:val="center"/>
            <w:hideMark/>
          </w:tcPr>
          <w:p w14:paraId="6E5888C6"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r w:rsidRPr="008565F5">
              <w:rPr>
                <w:rFonts w:ascii="Arial" w:eastAsia="Times New Roman" w:hAnsi="Arial" w:cs="Arial"/>
                <w:color w:val="000000"/>
                <w:kern w:val="0"/>
                <w:sz w:val="20"/>
                <w:szCs w:val="20"/>
                <w:lang w:val="en-GB" w:eastAsia="en-GB"/>
                <w14:ligatures w14:val="none"/>
              </w:rPr>
              <w:t> </w:t>
            </w:r>
          </w:p>
        </w:tc>
      </w:tr>
      <w:tr w:rsidR="008565F5" w:rsidRPr="008565F5" w14:paraId="5017E37D" w14:textId="77777777" w:rsidTr="008565F5">
        <w:trPr>
          <w:gridAfter w:val="1"/>
          <w:wAfter w:w="15" w:type="dxa"/>
          <w:trHeight w:val="1505"/>
        </w:trPr>
        <w:tc>
          <w:tcPr>
            <w:tcW w:w="1399" w:type="dxa"/>
            <w:tcBorders>
              <w:top w:val="nil"/>
              <w:left w:val="nil"/>
              <w:bottom w:val="nil"/>
              <w:right w:val="nil"/>
            </w:tcBorders>
            <w:shd w:val="clear" w:color="auto" w:fill="auto"/>
            <w:noWrap/>
            <w:vAlign w:val="bottom"/>
            <w:hideMark/>
          </w:tcPr>
          <w:p w14:paraId="471F0CDC" w14:textId="77777777" w:rsidR="008565F5" w:rsidRPr="008565F5" w:rsidRDefault="008565F5" w:rsidP="008565F5">
            <w:pPr>
              <w:spacing w:after="0" w:line="240" w:lineRule="auto"/>
              <w:jc w:val="center"/>
              <w:rPr>
                <w:rFonts w:ascii="Arial" w:eastAsia="Times New Roman" w:hAnsi="Arial" w:cs="Arial"/>
                <w:color w:val="000000"/>
                <w:kern w:val="0"/>
                <w:sz w:val="20"/>
                <w:szCs w:val="20"/>
                <w:lang w:val="en-GB" w:eastAsia="en-GB"/>
                <w14:ligatures w14:val="none"/>
              </w:rPr>
            </w:pPr>
          </w:p>
        </w:tc>
        <w:tc>
          <w:tcPr>
            <w:tcW w:w="1236"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0D3D2E97" w14:textId="77777777" w:rsidR="008565F5" w:rsidRPr="008565F5" w:rsidRDefault="008565F5" w:rsidP="008565F5">
            <w:pPr>
              <w:spacing w:after="0" w:line="240" w:lineRule="auto"/>
              <w:jc w:val="right"/>
              <w:rPr>
                <w:rFonts w:ascii="Arial" w:eastAsia="Times New Roman" w:hAnsi="Arial" w:cs="Arial"/>
                <w:b/>
                <w:bCs/>
                <w:color w:val="FFFFFF"/>
                <w:kern w:val="0"/>
                <w:sz w:val="20"/>
                <w:szCs w:val="20"/>
                <w:lang w:val="en-GB" w:eastAsia="en-GB"/>
                <w14:ligatures w14:val="none"/>
              </w:rPr>
            </w:pPr>
            <w:r w:rsidRPr="008565F5">
              <w:rPr>
                <w:rFonts w:ascii="Arial" w:eastAsia="Times New Roman" w:hAnsi="Arial" w:cs="Arial"/>
                <w:b/>
                <w:bCs/>
                <w:color w:val="FFFFFF"/>
                <w:kern w:val="0"/>
                <w:sz w:val="20"/>
                <w:szCs w:val="20"/>
                <w:lang w:val="en-GB" w:eastAsia="en-GB"/>
                <w14:ligatures w14:val="none"/>
              </w:rPr>
              <w:t>Your net cash flow (A-B)</w:t>
            </w:r>
          </w:p>
        </w:tc>
        <w:tc>
          <w:tcPr>
            <w:tcW w:w="918" w:type="dxa"/>
            <w:tcBorders>
              <w:top w:val="single" w:sz="8" w:space="0" w:color="808080"/>
              <w:left w:val="nil"/>
              <w:bottom w:val="single" w:sz="8" w:space="0" w:color="808080"/>
              <w:right w:val="single" w:sz="4" w:space="0" w:color="595959"/>
            </w:tcBorders>
            <w:shd w:val="clear" w:color="000000" w:fill="D8E4BC"/>
            <w:noWrap/>
            <w:vAlign w:val="center"/>
            <w:hideMark/>
          </w:tcPr>
          <w:p w14:paraId="7F310216"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£25,000</w:t>
            </w:r>
          </w:p>
        </w:tc>
        <w:tc>
          <w:tcPr>
            <w:tcW w:w="786" w:type="dxa"/>
            <w:tcBorders>
              <w:top w:val="single" w:sz="8" w:space="0" w:color="808080"/>
              <w:left w:val="nil"/>
              <w:bottom w:val="single" w:sz="8" w:space="0" w:color="808080"/>
              <w:right w:val="single" w:sz="4" w:space="0" w:color="595959"/>
            </w:tcBorders>
            <w:shd w:val="clear" w:color="000000" w:fill="D8E4BC"/>
            <w:noWrap/>
            <w:vAlign w:val="center"/>
            <w:hideMark/>
          </w:tcPr>
          <w:p w14:paraId="1629FEC8"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FF0000"/>
                <w:kern w:val="0"/>
                <w:sz w:val="20"/>
                <w:szCs w:val="20"/>
                <w:lang w:val="en-GB" w:eastAsia="en-GB"/>
                <w14:ligatures w14:val="none"/>
              </w:rPr>
              <w:t>-£4,230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641FEAA3"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FF0000"/>
                <w:kern w:val="0"/>
                <w:sz w:val="20"/>
                <w:szCs w:val="20"/>
                <w:lang w:val="en-GB" w:eastAsia="en-GB"/>
                <w14:ligatures w14:val="none"/>
              </w:rPr>
              <w:t>-£3,430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377960F5"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FF0000"/>
                <w:kern w:val="0"/>
                <w:sz w:val="20"/>
                <w:szCs w:val="20"/>
                <w:lang w:val="en-GB" w:eastAsia="en-GB"/>
                <w14:ligatures w14:val="none"/>
              </w:rPr>
              <w:t>-£2,630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46896681"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FF0000"/>
                <w:kern w:val="0"/>
                <w:sz w:val="20"/>
                <w:szCs w:val="20"/>
                <w:lang w:val="en-GB" w:eastAsia="en-GB"/>
                <w14:ligatures w14:val="none"/>
              </w:rPr>
              <w:t>-£1,830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202E31FD"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FF0000"/>
                <w:kern w:val="0"/>
                <w:sz w:val="20"/>
                <w:szCs w:val="20"/>
                <w:lang w:val="en-GB" w:eastAsia="en-GB"/>
                <w14:ligatures w14:val="none"/>
              </w:rPr>
              <w:t>-£1,030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2740898F"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FF0000"/>
                <w:kern w:val="0"/>
                <w:sz w:val="20"/>
                <w:szCs w:val="20"/>
                <w:lang w:val="en-GB" w:eastAsia="en-GB"/>
                <w14:ligatures w14:val="none"/>
              </w:rPr>
              <w:t>-£230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71E9F3D6"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£570</w:t>
            </w:r>
          </w:p>
        </w:tc>
        <w:tc>
          <w:tcPr>
            <w:tcW w:w="787" w:type="dxa"/>
            <w:tcBorders>
              <w:top w:val="single" w:sz="8" w:space="0" w:color="808080"/>
              <w:left w:val="nil"/>
              <w:bottom w:val="single" w:sz="8" w:space="0" w:color="808080"/>
              <w:right w:val="single" w:sz="4" w:space="0" w:color="595959"/>
            </w:tcBorders>
            <w:shd w:val="clear" w:color="000000" w:fill="D8E4BC"/>
            <w:noWrap/>
            <w:vAlign w:val="center"/>
            <w:hideMark/>
          </w:tcPr>
          <w:p w14:paraId="373C3E1F"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£1,370</w:t>
            </w:r>
          </w:p>
        </w:tc>
        <w:tc>
          <w:tcPr>
            <w:tcW w:w="889" w:type="dxa"/>
            <w:tcBorders>
              <w:top w:val="single" w:sz="8" w:space="0" w:color="808080"/>
              <w:left w:val="nil"/>
              <w:bottom w:val="single" w:sz="8" w:space="0" w:color="808080"/>
              <w:right w:val="single" w:sz="4" w:space="0" w:color="595959"/>
            </w:tcBorders>
            <w:shd w:val="clear" w:color="000000" w:fill="D8E4BC"/>
            <w:noWrap/>
            <w:vAlign w:val="center"/>
            <w:hideMark/>
          </w:tcPr>
          <w:p w14:paraId="1D27FBF6"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£2,170</w:t>
            </w:r>
          </w:p>
        </w:tc>
        <w:tc>
          <w:tcPr>
            <w:tcW w:w="889" w:type="dxa"/>
            <w:tcBorders>
              <w:top w:val="single" w:sz="8" w:space="0" w:color="808080"/>
              <w:left w:val="nil"/>
              <w:bottom w:val="single" w:sz="8" w:space="0" w:color="808080"/>
              <w:right w:val="single" w:sz="4" w:space="0" w:color="595959"/>
            </w:tcBorders>
            <w:shd w:val="clear" w:color="000000" w:fill="D8E4BC"/>
            <w:noWrap/>
            <w:vAlign w:val="center"/>
            <w:hideMark/>
          </w:tcPr>
          <w:p w14:paraId="21F9D7E6"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£2,970</w:t>
            </w:r>
          </w:p>
        </w:tc>
        <w:tc>
          <w:tcPr>
            <w:tcW w:w="889" w:type="dxa"/>
            <w:tcBorders>
              <w:top w:val="single" w:sz="8" w:space="0" w:color="808080"/>
              <w:left w:val="nil"/>
              <w:bottom w:val="single" w:sz="8" w:space="0" w:color="808080"/>
              <w:right w:val="single" w:sz="4" w:space="0" w:color="595959"/>
            </w:tcBorders>
            <w:shd w:val="clear" w:color="000000" w:fill="D8E4BC"/>
            <w:noWrap/>
            <w:vAlign w:val="center"/>
            <w:hideMark/>
          </w:tcPr>
          <w:p w14:paraId="08DC49A1"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£3,770</w:t>
            </w:r>
          </w:p>
        </w:tc>
        <w:tc>
          <w:tcPr>
            <w:tcW w:w="889" w:type="dxa"/>
            <w:tcBorders>
              <w:top w:val="single" w:sz="8" w:space="0" w:color="808080"/>
              <w:left w:val="nil"/>
              <w:bottom w:val="single" w:sz="8" w:space="0" w:color="808080"/>
              <w:right w:val="single" w:sz="4" w:space="0" w:color="595959"/>
            </w:tcBorders>
            <w:shd w:val="clear" w:color="000000" w:fill="D8E4BC"/>
            <w:noWrap/>
            <w:vAlign w:val="center"/>
            <w:hideMark/>
          </w:tcPr>
          <w:p w14:paraId="06016C60"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£4,570</w:t>
            </w:r>
          </w:p>
        </w:tc>
        <w:tc>
          <w:tcPr>
            <w:tcW w:w="1017" w:type="dxa"/>
            <w:gridSpan w:val="2"/>
            <w:tcBorders>
              <w:top w:val="single" w:sz="8" w:space="0" w:color="808080"/>
              <w:left w:val="nil"/>
              <w:bottom w:val="single" w:sz="8" w:space="0" w:color="808080"/>
              <w:right w:val="single" w:sz="8" w:space="0" w:color="808080"/>
            </w:tcBorders>
            <w:shd w:val="clear" w:color="000000" w:fill="D8E4BC"/>
            <w:noWrap/>
            <w:vAlign w:val="center"/>
            <w:hideMark/>
          </w:tcPr>
          <w:p w14:paraId="7FA74BE7" w14:textId="77777777" w:rsidR="008565F5" w:rsidRPr="008565F5" w:rsidRDefault="008565F5" w:rsidP="008565F5">
            <w:pPr>
              <w:spacing w:after="0" w:line="240" w:lineRule="auto"/>
              <w:jc w:val="center"/>
              <w:rPr>
                <w:rFonts w:ascii="Arial" w:eastAsia="Times New Roman" w:hAnsi="Arial" w:cs="Arial"/>
                <w:b/>
                <w:bCs/>
                <w:color w:val="000000"/>
                <w:kern w:val="0"/>
                <w:sz w:val="20"/>
                <w:szCs w:val="20"/>
                <w:lang w:val="en-GB" w:eastAsia="en-GB"/>
                <w14:ligatures w14:val="none"/>
              </w:rPr>
            </w:pPr>
            <w:r w:rsidRPr="008565F5">
              <w:rPr>
                <w:rFonts w:ascii="Arial" w:eastAsia="Times New Roman" w:hAnsi="Arial" w:cs="Arial"/>
                <w:b/>
                <w:bCs/>
                <w:color w:val="000000"/>
                <w:kern w:val="0"/>
                <w:sz w:val="20"/>
                <w:szCs w:val="20"/>
                <w:lang w:val="en-GB" w:eastAsia="en-GB"/>
                <w14:ligatures w14:val="none"/>
              </w:rPr>
              <w:t>£27,040</w:t>
            </w:r>
          </w:p>
        </w:tc>
      </w:tr>
    </w:tbl>
    <w:p w14:paraId="20BBC4DB" w14:textId="77777777" w:rsidR="00291441" w:rsidRPr="00291441" w:rsidRDefault="00291441" w:rsidP="00453AF0">
      <w:pPr>
        <w:spacing w:before="240" w:after="240" w:line="360" w:lineRule="auto"/>
        <w:jc w:val="both"/>
        <w:rPr>
          <w:rFonts w:ascii="Times New Roman" w:eastAsia="Times New Roman" w:hAnsi="Times New Roman" w:cs="Times New Roman"/>
          <w:kern w:val="0"/>
          <w:sz w:val="24"/>
          <w:szCs w:val="24"/>
          <w:lang w:eastAsia="en-ID"/>
          <w14:ligatures w14:val="none"/>
        </w:rPr>
      </w:pPr>
    </w:p>
    <w:sectPr w:rsidR="00291441" w:rsidRPr="00291441" w:rsidSect="00E3235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0649A6" w14:textId="77777777" w:rsidR="006161B7" w:rsidRDefault="006161B7" w:rsidP="00D3039F">
      <w:pPr>
        <w:spacing w:after="0" w:line="240" w:lineRule="auto"/>
      </w:pPr>
      <w:r>
        <w:separator/>
      </w:r>
    </w:p>
  </w:endnote>
  <w:endnote w:type="continuationSeparator" w:id="0">
    <w:p w14:paraId="35DB86C4" w14:textId="77777777" w:rsidR="006161B7" w:rsidRDefault="006161B7" w:rsidP="00D30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3424453"/>
      <w:docPartObj>
        <w:docPartGallery w:val="Page Numbers (Bottom of Page)"/>
        <w:docPartUnique/>
      </w:docPartObj>
    </w:sdtPr>
    <w:sdtEndPr>
      <w:rPr>
        <w:color w:val="7F7F7F" w:themeColor="background1" w:themeShade="7F"/>
        <w:spacing w:val="60"/>
      </w:rPr>
    </w:sdtEndPr>
    <w:sdtContent>
      <w:p w14:paraId="7FCEE0FA" w14:textId="7D7D0466" w:rsidR="00D3039F" w:rsidRDefault="00D3039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EE7E3E4" w14:textId="77777777" w:rsidR="00D3039F" w:rsidRDefault="00D30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B22F4" w14:textId="77777777" w:rsidR="006161B7" w:rsidRDefault="006161B7" w:rsidP="00D3039F">
      <w:pPr>
        <w:spacing w:after="0" w:line="240" w:lineRule="auto"/>
      </w:pPr>
      <w:r>
        <w:separator/>
      </w:r>
    </w:p>
  </w:footnote>
  <w:footnote w:type="continuationSeparator" w:id="0">
    <w:p w14:paraId="7E89A96B" w14:textId="77777777" w:rsidR="006161B7" w:rsidRDefault="006161B7" w:rsidP="00D303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6E4363"/>
    <w:multiLevelType w:val="multilevel"/>
    <w:tmpl w:val="043A6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8775AD"/>
    <w:multiLevelType w:val="hybridMultilevel"/>
    <w:tmpl w:val="7FC4E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702542"/>
    <w:multiLevelType w:val="multilevel"/>
    <w:tmpl w:val="06483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8460615">
    <w:abstractNumId w:val="0"/>
  </w:num>
  <w:num w:numId="2" w16cid:durableId="1884366970">
    <w:abstractNumId w:val="2"/>
  </w:num>
  <w:num w:numId="3" w16cid:durableId="1691491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IwNzEyMLU0NTUxtjBX0lEKTi0uzszPAykwrAUA8OsK2ywAAAA="/>
  </w:docVars>
  <w:rsids>
    <w:rsidRoot w:val="00D3039F"/>
    <w:rsid w:val="001146F1"/>
    <w:rsid w:val="00115EB3"/>
    <w:rsid w:val="00291441"/>
    <w:rsid w:val="002E56C4"/>
    <w:rsid w:val="00316567"/>
    <w:rsid w:val="003E5265"/>
    <w:rsid w:val="003F10F1"/>
    <w:rsid w:val="00453AF0"/>
    <w:rsid w:val="00473918"/>
    <w:rsid w:val="00564098"/>
    <w:rsid w:val="006161B7"/>
    <w:rsid w:val="00656538"/>
    <w:rsid w:val="006C1D53"/>
    <w:rsid w:val="00763424"/>
    <w:rsid w:val="008565F5"/>
    <w:rsid w:val="0086605E"/>
    <w:rsid w:val="009F00B2"/>
    <w:rsid w:val="00A75A6E"/>
    <w:rsid w:val="00B03C72"/>
    <w:rsid w:val="00BC07B8"/>
    <w:rsid w:val="00BF30BC"/>
    <w:rsid w:val="00D111FC"/>
    <w:rsid w:val="00D3039F"/>
    <w:rsid w:val="00DB7175"/>
    <w:rsid w:val="00DF270E"/>
    <w:rsid w:val="00E32358"/>
    <w:rsid w:val="00E807A6"/>
    <w:rsid w:val="00EA3D4E"/>
    <w:rsid w:val="00EF7DE6"/>
    <w:rsid w:val="00F2584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1F9F79"/>
  <w15:chartTrackingRefBased/>
  <w15:docId w15:val="{54B50B29-30D6-4B3C-9170-2249466F1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75A6E"/>
    <w:pPr>
      <w:keepNext/>
      <w:keepLines/>
      <w:spacing w:before="240" w:after="0"/>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B03C72"/>
    <w:pPr>
      <w:keepNext/>
      <w:keepLines/>
      <w:spacing w:before="40" w:after="0"/>
      <w:outlineLvl w:val="1"/>
    </w:pPr>
    <w:rPr>
      <w:rFonts w:ascii="Times New Roman" w:eastAsiaTheme="majorEastAsia" w:hAnsi="Times New Roman" w:cstheme="majorBidi"/>
      <w:b/>
      <w:color w:val="2F5496" w:themeColor="accent1" w:themeShade="BF"/>
      <w:sz w:val="28"/>
      <w:szCs w:val="26"/>
    </w:rPr>
  </w:style>
  <w:style w:type="paragraph" w:styleId="Heading3">
    <w:name w:val="heading 3"/>
    <w:basedOn w:val="Normal"/>
    <w:link w:val="Heading3Char"/>
    <w:uiPriority w:val="9"/>
    <w:qFormat/>
    <w:rsid w:val="00D3039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D"/>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A6E"/>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B03C72"/>
    <w:rPr>
      <w:rFonts w:ascii="Times New Roman" w:eastAsiaTheme="majorEastAsia" w:hAnsi="Times New Roman" w:cstheme="majorBidi"/>
      <w:b/>
      <w:color w:val="2F5496" w:themeColor="accent1" w:themeShade="BF"/>
      <w:sz w:val="28"/>
      <w:szCs w:val="26"/>
    </w:rPr>
  </w:style>
  <w:style w:type="paragraph" w:styleId="NormalWeb">
    <w:name w:val="Normal (Web)"/>
    <w:basedOn w:val="Normal"/>
    <w:uiPriority w:val="99"/>
    <w:semiHidden/>
    <w:unhideWhenUsed/>
    <w:rsid w:val="00D3039F"/>
    <w:pPr>
      <w:spacing w:before="100" w:beforeAutospacing="1" w:after="100" w:afterAutospacing="1" w:line="240" w:lineRule="auto"/>
    </w:pPr>
    <w:rPr>
      <w:rFonts w:ascii="Times New Roman" w:eastAsia="Times New Roman" w:hAnsi="Times New Roman" w:cs="Times New Roman"/>
      <w:kern w:val="0"/>
      <w:sz w:val="24"/>
      <w:szCs w:val="24"/>
      <w:lang w:eastAsia="en-ID"/>
      <w14:ligatures w14:val="none"/>
    </w:rPr>
  </w:style>
  <w:style w:type="character" w:customStyle="1" w:styleId="Heading3Char">
    <w:name w:val="Heading 3 Char"/>
    <w:basedOn w:val="DefaultParagraphFont"/>
    <w:link w:val="Heading3"/>
    <w:uiPriority w:val="9"/>
    <w:rsid w:val="00D3039F"/>
    <w:rPr>
      <w:rFonts w:ascii="Times New Roman" w:eastAsia="Times New Roman" w:hAnsi="Times New Roman" w:cs="Times New Roman"/>
      <w:b/>
      <w:bCs/>
      <w:kern w:val="0"/>
      <w:sz w:val="27"/>
      <w:szCs w:val="27"/>
      <w:lang w:eastAsia="en-ID"/>
      <w14:ligatures w14:val="none"/>
    </w:rPr>
  </w:style>
  <w:style w:type="character" w:styleId="Emphasis">
    <w:name w:val="Emphasis"/>
    <w:basedOn w:val="DefaultParagraphFont"/>
    <w:uiPriority w:val="20"/>
    <w:qFormat/>
    <w:rsid w:val="00D3039F"/>
    <w:rPr>
      <w:i/>
      <w:iCs/>
    </w:rPr>
  </w:style>
  <w:style w:type="paragraph" w:styleId="TOCHeading">
    <w:name w:val="TOC Heading"/>
    <w:basedOn w:val="Heading1"/>
    <w:next w:val="Normal"/>
    <w:uiPriority w:val="39"/>
    <w:unhideWhenUsed/>
    <w:qFormat/>
    <w:rsid w:val="00D3039F"/>
    <w:pPr>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D3039F"/>
    <w:pPr>
      <w:spacing w:after="100"/>
    </w:pPr>
  </w:style>
  <w:style w:type="character" w:styleId="Hyperlink">
    <w:name w:val="Hyperlink"/>
    <w:basedOn w:val="DefaultParagraphFont"/>
    <w:uiPriority w:val="99"/>
    <w:unhideWhenUsed/>
    <w:rsid w:val="00D3039F"/>
    <w:rPr>
      <w:color w:val="0563C1" w:themeColor="hyperlink"/>
      <w:u w:val="single"/>
    </w:rPr>
  </w:style>
  <w:style w:type="paragraph" w:styleId="Header">
    <w:name w:val="header"/>
    <w:basedOn w:val="Normal"/>
    <w:link w:val="HeaderChar"/>
    <w:uiPriority w:val="99"/>
    <w:unhideWhenUsed/>
    <w:rsid w:val="00D303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39F"/>
  </w:style>
  <w:style w:type="paragraph" w:styleId="Footer">
    <w:name w:val="footer"/>
    <w:basedOn w:val="Normal"/>
    <w:link w:val="FooterChar"/>
    <w:uiPriority w:val="99"/>
    <w:unhideWhenUsed/>
    <w:rsid w:val="00D303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39F"/>
  </w:style>
  <w:style w:type="paragraph" w:styleId="ListParagraph">
    <w:name w:val="List Paragraph"/>
    <w:basedOn w:val="Normal"/>
    <w:uiPriority w:val="34"/>
    <w:qFormat/>
    <w:rsid w:val="00291441"/>
    <w:pPr>
      <w:ind w:left="720"/>
      <w:contextualSpacing/>
    </w:pPr>
  </w:style>
  <w:style w:type="paragraph" w:styleId="NoSpacing">
    <w:name w:val="No Spacing"/>
    <w:uiPriority w:val="1"/>
    <w:qFormat/>
    <w:rsid w:val="00115E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273777">
      <w:bodyDiv w:val="1"/>
      <w:marLeft w:val="0"/>
      <w:marRight w:val="0"/>
      <w:marTop w:val="0"/>
      <w:marBottom w:val="0"/>
      <w:divBdr>
        <w:top w:val="none" w:sz="0" w:space="0" w:color="auto"/>
        <w:left w:val="none" w:sz="0" w:space="0" w:color="auto"/>
        <w:bottom w:val="none" w:sz="0" w:space="0" w:color="auto"/>
        <w:right w:val="none" w:sz="0" w:space="0" w:color="auto"/>
      </w:divBdr>
    </w:div>
    <w:div w:id="259873070">
      <w:bodyDiv w:val="1"/>
      <w:marLeft w:val="0"/>
      <w:marRight w:val="0"/>
      <w:marTop w:val="0"/>
      <w:marBottom w:val="0"/>
      <w:divBdr>
        <w:top w:val="none" w:sz="0" w:space="0" w:color="auto"/>
        <w:left w:val="none" w:sz="0" w:space="0" w:color="auto"/>
        <w:bottom w:val="none" w:sz="0" w:space="0" w:color="auto"/>
        <w:right w:val="none" w:sz="0" w:space="0" w:color="auto"/>
      </w:divBdr>
    </w:div>
    <w:div w:id="68193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lin_\Desktop\Cash%20flow%20%20template%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Cash</a:t>
            </a:r>
            <a:r>
              <a:rPr lang="en-GB" baseline="0"/>
              <a:t> flow forecast</a:t>
            </a:r>
            <a:endParaRPr lang="en-GB"/>
          </a:p>
        </c:rich>
      </c:tx>
      <c:layout>
        <c:manualLayout>
          <c:xMode val="edge"/>
          <c:yMode val="edge"/>
          <c:x val="0.43132478590039963"/>
          <c:y val="2.248677131573285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cash in</c:v>
          </c:tx>
          <c:spPr>
            <a:solidFill>
              <a:sysClr val="windowText" lastClr="000000">
                <a:lumMod val="65000"/>
                <a:lumOff val="35000"/>
              </a:sysClr>
            </a:solidFill>
            <a:ln>
              <a:noFill/>
            </a:ln>
            <a:effectLst/>
            <a:sp3d/>
          </c:spPr>
          <c:invertIfNegative val="0"/>
          <c:val>
            <c:numRef>
              <c:f>'Cash Flow Forecast'!$E$10:$P$10</c:f>
              <c:numCache>
                <c:formatCode>"£"#,##0_);[Red]\("£"#,##0\)</c:formatCode>
                <c:ptCount val="12"/>
                <c:pt idx="0">
                  <c:v>2000</c:v>
                </c:pt>
                <c:pt idx="1">
                  <c:v>3000</c:v>
                </c:pt>
                <c:pt idx="2">
                  <c:v>4000</c:v>
                </c:pt>
                <c:pt idx="3">
                  <c:v>5000</c:v>
                </c:pt>
                <c:pt idx="4">
                  <c:v>6000</c:v>
                </c:pt>
                <c:pt idx="5">
                  <c:v>7000</c:v>
                </c:pt>
                <c:pt idx="6">
                  <c:v>8000</c:v>
                </c:pt>
                <c:pt idx="7">
                  <c:v>9000</c:v>
                </c:pt>
                <c:pt idx="8">
                  <c:v>10000</c:v>
                </c:pt>
                <c:pt idx="9">
                  <c:v>11000</c:v>
                </c:pt>
                <c:pt idx="10">
                  <c:v>12000</c:v>
                </c:pt>
                <c:pt idx="11">
                  <c:v>13000</c:v>
                </c:pt>
              </c:numCache>
            </c:numRef>
          </c:val>
          <c:extLst>
            <c:ext xmlns:c16="http://schemas.microsoft.com/office/drawing/2014/chart" uri="{C3380CC4-5D6E-409C-BE32-E72D297353CC}">
              <c16:uniqueId val="{00000000-0F79-4440-B809-0B96901E164A}"/>
            </c:ext>
          </c:extLst>
        </c:ser>
        <c:ser>
          <c:idx val="1"/>
          <c:order val="1"/>
          <c:tx>
            <c:v>cash out</c:v>
          </c:tx>
          <c:spPr>
            <a:solidFill>
              <a:schemeClr val="accent2"/>
            </a:solidFill>
            <a:ln>
              <a:noFill/>
            </a:ln>
            <a:effectLst/>
            <a:sp3d/>
          </c:spPr>
          <c:invertIfNegative val="0"/>
          <c:val>
            <c:numRef>
              <c:f>'Cash Flow Forecast'!$E$24:$P$24</c:f>
              <c:numCache>
                <c:formatCode>"£"#,##0_);[Red]\("£"#,##0\)</c:formatCode>
                <c:ptCount val="12"/>
                <c:pt idx="0">
                  <c:v>6230</c:v>
                </c:pt>
                <c:pt idx="1">
                  <c:v>6430</c:v>
                </c:pt>
                <c:pt idx="2">
                  <c:v>6630</c:v>
                </c:pt>
                <c:pt idx="3">
                  <c:v>6830</c:v>
                </c:pt>
                <c:pt idx="4">
                  <c:v>7030</c:v>
                </c:pt>
                <c:pt idx="5">
                  <c:v>7230</c:v>
                </c:pt>
                <c:pt idx="6">
                  <c:v>7430</c:v>
                </c:pt>
                <c:pt idx="7">
                  <c:v>7630</c:v>
                </c:pt>
                <c:pt idx="8">
                  <c:v>7830</c:v>
                </c:pt>
                <c:pt idx="9">
                  <c:v>8030</c:v>
                </c:pt>
                <c:pt idx="10">
                  <c:v>8230</c:v>
                </c:pt>
                <c:pt idx="11">
                  <c:v>8430</c:v>
                </c:pt>
              </c:numCache>
            </c:numRef>
          </c:val>
          <c:extLst>
            <c:ext xmlns:c16="http://schemas.microsoft.com/office/drawing/2014/chart" uri="{C3380CC4-5D6E-409C-BE32-E72D297353CC}">
              <c16:uniqueId val="{00000001-0F79-4440-B809-0B96901E164A}"/>
            </c:ext>
          </c:extLst>
        </c:ser>
        <c:dLbls>
          <c:showLegendKey val="0"/>
          <c:showVal val="0"/>
          <c:showCatName val="0"/>
          <c:showSerName val="0"/>
          <c:showPercent val="0"/>
          <c:showBubbleSize val="0"/>
        </c:dLbls>
        <c:gapWidth val="150"/>
        <c:shape val="box"/>
        <c:axId val="1144520687"/>
        <c:axId val="1144530767"/>
        <c:axId val="0"/>
      </c:bar3DChart>
      <c:catAx>
        <c:axId val="1144520687"/>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4530767"/>
        <c:crosses val="autoZero"/>
        <c:auto val="1"/>
        <c:lblAlgn val="ctr"/>
        <c:lblOffset val="100"/>
        <c:noMultiLvlLbl val="0"/>
      </c:catAx>
      <c:valAx>
        <c:axId val="1144530767"/>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4520687"/>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7C0FB-3650-4CBB-9687-46E530D0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 Carare (2246440)</cp:lastModifiedBy>
  <cp:revision>2</cp:revision>
  <dcterms:created xsi:type="dcterms:W3CDTF">2024-10-21T17:29:00Z</dcterms:created>
  <dcterms:modified xsi:type="dcterms:W3CDTF">2024-10-21T17:29:00Z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eacf2542-107a-416f-875e-52f1b80df9e5</vt:lpwstr>
  </property>
</Properties>
</file>