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4B1465">
      <w:pPr>
        <w:spacing w:line="360" w:lineRule="auto"/>
        <w:jc w:val="center"/>
        <w:rPr>
          <w:rFonts w:ascii="Aptos" w:hAnsi="Aptos" w:cs="Arial"/>
          <w:b/>
          <w:bCs/>
          <w:sz w:val="28"/>
          <w:szCs w:val="28"/>
        </w:rPr>
      </w:pPr>
    </w:p>
    <w:p w14:paraId="75E38F7F" w14:textId="7C4BF558" w:rsidR="00715990" w:rsidRPr="003A2FDF" w:rsidRDefault="00715990" w:rsidP="004B1465">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680A4B0" w14:textId="43F6E3D7" w:rsidR="00715990" w:rsidRPr="003A2FDF" w:rsidRDefault="00715990" w:rsidP="004B1465">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4B1465">
      <w:pPr>
        <w:spacing w:line="360" w:lineRule="auto"/>
        <w:jc w:val="center"/>
        <w:rPr>
          <w:rFonts w:ascii="Aptos" w:hAnsi="Aptos" w:cs="Arial"/>
          <w:sz w:val="28"/>
          <w:szCs w:val="28"/>
        </w:rPr>
      </w:pPr>
    </w:p>
    <w:p w14:paraId="08BDA311" w14:textId="6ED49D9C" w:rsidR="00041A5A" w:rsidRPr="003A2FDF" w:rsidRDefault="00FB4301" w:rsidP="004B1465">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p>
    <w:p w14:paraId="78F43C5E" w14:textId="77777777" w:rsidR="004B1465" w:rsidRDefault="004B1465" w:rsidP="004B1465">
      <w:pPr>
        <w:spacing w:line="360" w:lineRule="auto"/>
        <w:jc w:val="center"/>
        <w:rPr>
          <w:rFonts w:ascii="Aptos" w:hAnsi="Aptos" w:cs="Arial"/>
          <w:sz w:val="28"/>
          <w:szCs w:val="28"/>
        </w:rPr>
      </w:pPr>
    </w:p>
    <w:p w14:paraId="684DDF82" w14:textId="6DAF4B9A" w:rsidR="00715990" w:rsidRPr="003A2FDF" w:rsidRDefault="00715990" w:rsidP="004B1465">
      <w:pPr>
        <w:spacing w:line="360" w:lineRule="auto"/>
        <w:jc w:val="center"/>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 xml:space="preserve">: </w:t>
      </w:r>
      <w:r w:rsidR="004B1465">
        <w:rPr>
          <w:rFonts w:ascii="Aptos" w:hAnsi="Aptos" w:cs="Arial"/>
          <w:sz w:val="28"/>
          <w:szCs w:val="28"/>
        </w:rPr>
        <w:t>2217494</w:t>
      </w:r>
    </w:p>
    <w:p w14:paraId="02CC04E6" w14:textId="74D05495" w:rsidR="004B1465" w:rsidRDefault="004B1465" w:rsidP="004B1465">
      <w:pPr>
        <w:spacing w:line="360" w:lineRule="auto"/>
        <w:rPr>
          <w:rFonts w:ascii="Aptos" w:hAnsi="Aptos" w:cs="Arial"/>
          <w:sz w:val="28"/>
          <w:szCs w:val="28"/>
        </w:rPr>
      </w:pPr>
    </w:p>
    <w:p w14:paraId="7B4B148B" w14:textId="4CBCD1DE" w:rsidR="00646B10" w:rsidRPr="003A2FDF" w:rsidRDefault="00FF5B70" w:rsidP="004B1465">
      <w:pPr>
        <w:spacing w:line="360" w:lineRule="auto"/>
        <w:jc w:val="center"/>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r w:rsidR="004B1465">
        <w:rPr>
          <w:rFonts w:ascii="Aptos" w:hAnsi="Aptos" w:cs="Arial"/>
          <w:sz w:val="28"/>
          <w:szCs w:val="28"/>
        </w:rPr>
        <w:t>Nargis Yasmin</w:t>
      </w:r>
    </w:p>
    <w:p w14:paraId="638A4615" w14:textId="77777777" w:rsidR="00715990" w:rsidRPr="003A2FDF" w:rsidRDefault="00715990" w:rsidP="004B1465">
      <w:pPr>
        <w:spacing w:line="360" w:lineRule="auto"/>
        <w:jc w:val="center"/>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24BD4B42" w14:textId="48494925" w:rsidR="00D769F0" w:rsidRPr="003A2FDF" w:rsidRDefault="00FF5B70" w:rsidP="00784670">
      <w:pPr>
        <w:pStyle w:val="Heading2"/>
        <w:rPr>
          <w:rFonts w:ascii="Aptos" w:hAnsi="Aptos"/>
        </w:rPr>
      </w:pPr>
      <w:r w:rsidRPr="003A2FDF">
        <w:rPr>
          <w:rFonts w:ascii="Aptos" w:hAnsi="Aptos"/>
        </w:rPr>
        <w:t>My p</w:t>
      </w:r>
      <w:r w:rsidR="00D769F0" w:rsidRPr="003A2FDF">
        <w:rPr>
          <w:rFonts w:ascii="Aptos" w:hAnsi="Aptos"/>
        </w:rPr>
        <w:t xml:space="preserve">roject title: </w:t>
      </w:r>
      <w:r w:rsidR="004B1465">
        <w:rPr>
          <w:rFonts w:ascii="Aptos" w:hAnsi="Aptos"/>
        </w:rPr>
        <w:t>Criminal Justice Responses to Young Individuals with Autism Spectrum Disorder Accused of Abuse in the UK: A Systematic Review.</w:t>
      </w:r>
    </w:p>
    <w:p w14:paraId="03FD30D3" w14:textId="475F3855" w:rsidR="00715990" w:rsidRPr="003A2FDF" w:rsidRDefault="00715990" w:rsidP="00041A5A">
      <w:pPr>
        <w:spacing w:line="360" w:lineRule="auto"/>
        <w:rPr>
          <w:rFonts w:ascii="Aptos" w:hAnsi="Aptos" w:cs="Arial"/>
        </w:rPr>
      </w:pPr>
    </w:p>
    <w:p w14:paraId="40C7BB25" w14:textId="17417FCB" w:rsidR="00784670" w:rsidRDefault="00545684" w:rsidP="00B31628">
      <w:pPr>
        <w:pStyle w:val="Heading2"/>
        <w:numPr>
          <w:ilvl w:val="0"/>
          <w:numId w:val="7"/>
        </w:numPr>
        <w:rPr>
          <w:rFonts w:ascii="Aptos" w:hAnsi="Aptos"/>
        </w:rPr>
      </w:pPr>
      <w:r w:rsidRPr="003A2FDF">
        <w:rPr>
          <w:rFonts w:ascii="Aptos" w:hAnsi="Aptos"/>
        </w:rPr>
        <w:t>Aim</w:t>
      </w:r>
      <w:r w:rsidR="00784670" w:rsidRPr="003A2FDF">
        <w:rPr>
          <w:rFonts w:ascii="Aptos" w:hAnsi="Aptos"/>
        </w:rPr>
        <w:t>:</w:t>
      </w:r>
    </w:p>
    <w:p w14:paraId="62815908" w14:textId="77777777" w:rsidR="00B31628" w:rsidRPr="00B31628" w:rsidRDefault="00B31628" w:rsidP="00B31628"/>
    <w:p w14:paraId="70260F86" w14:textId="01802159" w:rsidR="00876F35" w:rsidRDefault="000D489B" w:rsidP="00A6153D">
      <w:pPr>
        <w:spacing w:line="360" w:lineRule="auto"/>
        <w:rPr>
          <w:rFonts w:ascii="Arial" w:hAnsi="Arial" w:cs="Arial"/>
          <w:sz w:val="22"/>
        </w:rPr>
      </w:pPr>
      <w:r w:rsidRPr="000D489B">
        <w:rPr>
          <w:rFonts w:ascii="Arial" w:hAnsi="Arial" w:cs="Arial"/>
          <w:sz w:val="22"/>
        </w:rPr>
        <w:t>The primary goal of this study is to conduct a systematic review and analysis of how the UK criminal justice system responds to young people with Autism Spectrum Disorder (ASD) accused of abuse, identifying challenges, gaps, best practices to ensure fair treatment, appropriate support, and better legal outcomes for this vulnerable group</w:t>
      </w:r>
      <w:r w:rsidR="00E31FDA">
        <w:rPr>
          <w:rFonts w:ascii="Arial" w:hAnsi="Arial" w:cs="Arial"/>
          <w:sz w:val="22"/>
        </w:rPr>
        <w:t xml:space="preserve"> (Woodhouse et al, 2024)</w:t>
      </w:r>
      <w:r w:rsidRPr="000D489B">
        <w:rPr>
          <w:rFonts w:ascii="Arial" w:hAnsi="Arial" w:cs="Arial"/>
          <w:sz w:val="22"/>
        </w:rPr>
        <w:t>.</w:t>
      </w:r>
    </w:p>
    <w:p w14:paraId="2AE74E31" w14:textId="77777777" w:rsidR="00876F35" w:rsidRPr="00B31628" w:rsidRDefault="00876F35" w:rsidP="00A6153D">
      <w:pPr>
        <w:spacing w:line="360" w:lineRule="auto"/>
        <w:rPr>
          <w:rFonts w:ascii="Arial" w:hAnsi="Arial" w:cs="Arial"/>
          <w:sz w:val="22"/>
        </w:rPr>
      </w:pPr>
    </w:p>
    <w:p w14:paraId="4B36F4E2" w14:textId="77777777" w:rsidR="00A6153D" w:rsidRPr="003A2FDF" w:rsidRDefault="00A6153D" w:rsidP="00A6153D">
      <w:pPr>
        <w:spacing w:line="360" w:lineRule="auto"/>
        <w:rPr>
          <w:rFonts w:ascii="Aptos" w:hAnsi="Aptos" w:cs="Arial"/>
        </w:rPr>
      </w:pPr>
    </w:p>
    <w:p w14:paraId="2B00F95C" w14:textId="7302587D" w:rsidR="00545684" w:rsidRDefault="00FF5B70" w:rsidP="00784670">
      <w:pPr>
        <w:pStyle w:val="Heading2"/>
        <w:rPr>
          <w:rFonts w:ascii="Aptos" w:hAnsi="Aptos"/>
        </w:rPr>
      </w:pPr>
      <w:r w:rsidRPr="003A2FDF">
        <w:rPr>
          <w:rFonts w:ascii="Aptos" w:hAnsi="Aptos"/>
        </w:rPr>
        <w:t>2</w:t>
      </w:r>
      <w:r w:rsidR="00784670" w:rsidRPr="003A2FDF">
        <w:rPr>
          <w:rFonts w:ascii="Aptos" w:hAnsi="Aptos"/>
        </w:rPr>
        <w:t>) O</w:t>
      </w:r>
      <w:r w:rsidR="00545684" w:rsidRPr="003A2FDF">
        <w:rPr>
          <w:rFonts w:ascii="Aptos" w:hAnsi="Aptos"/>
        </w:rPr>
        <w:t>bjectives:</w:t>
      </w:r>
    </w:p>
    <w:p w14:paraId="4E53B3C1" w14:textId="77777777" w:rsidR="00EB5DCC" w:rsidRPr="00EB5DCC" w:rsidRDefault="00EB5DCC" w:rsidP="00EB5DCC"/>
    <w:p w14:paraId="6F34DD73" w14:textId="22BE7769" w:rsidR="00A276A0" w:rsidRPr="008207A4" w:rsidRDefault="009D799B" w:rsidP="008207A4">
      <w:pPr>
        <w:pStyle w:val="ListParagraph"/>
        <w:numPr>
          <w:ilvl w:val="0"/>
          <w:numId w:val="5"/>
        </w:numPr>
        <w:spacing w:after="0" w:line="360" w:lineRule="auto"/>
        <w:rPr>
          <w:rFonts w:ascii="Arial" w:eastAsia="Times New Roman" w:hAnsi="Arial" w:cs="Arial"/>
          <w:sz w:val="22"/>
          <w:lang w:eastAsia="en-GB"/>
        </w:rPr>
      </w:pPr>
      <w:r w:rsidRPr="008207A4">
        <w:rPr>
          <w:rFonts w:ascii="Arial" w:eastAsia="Times New Roman" w:hAnsi="Arial" w:cs="Arial"/>
          <w:sz w:val="22"/>
          <w:lang w:eastAsia="en-GB"/>
        </w:rPr>
        <w:t xml:space="preserve">Define and investigate the legislative frameworks, rules, and processes that regulate the handling of </w:t>
      </w:r>
      <w:r w:rsidR="00683FC7">
        <w:rPr>
          <w:rFonts w:ascii="Arial" w:eastAsia="Times New Roman" w:hAnsi="Arial" w:cs="Arial"/>
          <w:sz w:val="22"/>
          <w:lang w:eastAsia="en-GB"/>
        </w:rPr>
        <w:t xml:space="preserve">the </w:t>
      </w:r>
      <w:r w:rsidRPr="008207A4">
        <w:rPr>
          <w:rFonts w:ascii="Arial" w:eastAsia="Times New Roman" w:hAnsi="Arial" w:cs="Arial"/>
          <w:sz w:val="22"/>
          <w:lang w:eastAsia="en-GB"/>
        </w:rPr>
        <w:t>young people</w:t>
      </w:r>
      <w:r w:rsidR="00683FC7">
        <w:rPr>
          <w:rFonts w:ascii="Arial" w:eastAsia="Times New Roman" w:hAnsi="Arial" w:cs="Arial"/>
          <w:sz w:val="22"/>
          <w:lang w:eastAsia="en-GB"/>
        </w:rPr>
        <w:t>.</w:t>
      </w:r>
    </w:p>
    <w:p w14:paraId="3E0D4823" w14:textId="033C3F00" w:rsidR="00A276A0" w:rsidRPr="008207A4" w:rsidRDefault="00886404" w:rsidP="008207A4">
      <w:pPr>
        <w:pStyle w:val="ListParagraph"/>
        <w:numPr>
          <w:ilvl w:val="0"/>
          <w:numId w:val="5"/>
        </w:numPr>
        <w:spacing w:after="0" w:line="360" w:lineRule="auto"/>
        <w:rPr>
          <w:rFonts w:ascii="Arial" w:eastAsia="Times New Roman" w:hAnsi="Arial" w:cs="Arial"/>
          <w:sz w:val="22"/>
          <w:lang w:eastAsia="en-GB"/>
        </w:rPr>
      </w:pPr>
      <w:r w:rsidRPr="008207A4">
        <w:rPr>
          <w:rFonts w:ascii="Arial" w:eastAsia="Times New Roman" w:hAnsi="Arial" w:cs="Arial"/>
          <w:sz w:val="22"/>
          <w:lang w:eastAsia="en-GB"/>
        </w:rPr>
        <w:t xml:space="preserve">Analyse the difficulties encountered by </w:t>
      </w:r>
      <w:r w:rsidR="00EB5DCC">
        <w:rPr>
          <w:rFonts w:ascii="Arial" w:eastAsia="Times New Roman" w:hAnsi="Arial" w:cs="Arial"/>
          <w:sz w:val="22"/>
          <w:lang w:eastAsia="en-GB"/>
        </w:rPr>
        <w:t>them</w:t>
      </w:r>
      <w:r w:rsidRPr="008207A4">
        <w:rPr>
          <w:rFonts w:ascii="Arial" w:eastAsia="Times New Roman" w:hAnsi="Arial" w:cs="Arial"/>
          <w:sz w:val="22"/>
          <w:lang w:eastAsia="en-GB"/>
        </w:rPr>
        <w:t xml:space="preserve"> during all stages of the criminal justice system, including arrest, questioning, trial, and punishment.</w:t>
      </w:r>
    </w:p>
    <w:p w14:paraId="63E93BA8" w14:textId="2BBD0478" w:rsidR="00A276A0" w:rsidRPr="008207A4" w:rsidRDefault="00E86333" w:rsidP="008207A4">
      <w:pPr>
        <w:pStyle w:val="ListParagraph"/>
        <w:numPr>
          <w:ilvl w:val="0"/>
          <w:numId w:val="5"/>
        </w:numPr>
        <w:spacing w:after="0" w:line="360" w:lineRule="auto"/>
        <w:rPr>
          <w:rFonts w:ascii="Arial" w:eastAsia="Times New Roman" w:hAnsi="Arial" w:cs="Arial"/>
          <w:sz w:val="22"/>
          <w:lang w:eastAsia="en-GB"/>
        </w:rPr>
      </w:pPr>
      <w:r w:rsidRPr="008207A4">
        <w:rPr>
          <w:rFonts w:ascii="Arial" w:eastAsia="Times New Roman" w:hAnsi="Arial" w:cs="Arial"/>
          <w:sz w:val="22"/>
          <w:lang w:eastAsia="en-GB"/>
        </w:rPr>
        <w:t>Evaluate the effectiveness of existing legal and support structures for ensuring fair treatment, appropriate accommodations, and protecting the</w:t>
      </w:r>
      <w:r w:rsidR="00EB5DCC">
        <w:rPr>
          <w:rFonts w:ascii="Arial" w:eastAsia="Times New Roman" w:hAnsi="Arial" w:cs="Arial"/>
          <w:sz w:val="22"/>
          <w:lang w:eastAsia="en-GB"/>
        </w:rPr>
        <w:t>ir</w:t>
      </w:r>
      <w:r w:rsidRPr="008207A4">
        <w:rPr>
          <w:rFonts w:ascii="Arial" w:eastAsia="Times New Roman" w:hAnsi="Arial" w:cs="Arial"/>
          <w:sz w:val="22"/>
          <w:lang w:eastAsia="en-GB"/>
        </w:rPr>
        <w:t xml:space="preserve"> </w:t>
      </w:r>
      <w:r w:rsidR="000D4781" w:rsidRPr="008207A4">
        <w:rPr>
          <w:rFonts w:ascii="Arial" w:eastAsia="Times New Roman" w:hAnsi="Arial" w:cs="Arial"/>
          <w:sz w:val="22"/>
          <w:lang w:eastAsia="en-GB"/>
        </w:rPr>
        <w:t>rights.</w:t>
      </w:r>
    </w:p>
    <w:p w14:paraId="1B5D65A4" w14:textId="5FB34BD9" w:rsidR="00403612" w:rsidRPr="008207A4" w:rsidRDefault="00403612" w:rsidP="008207A4">
      <w:pPr>
        <w:pStyle w:val="ListParagraph"/>
        <w:numPr>
          <w:ilvl w:val="0"/>
          <w:numId w:val="5"/>
        </w:numPr>
        <w:spacing w:after="0" w:line="360" w:lineRule="auto"/>
        <w:rPr>
          <w:rFonts w:ascii="Arial" w:eastAsia="Times New Roman" w:hAnsi="Arial" w:cs="Arial"/>
          <w:sz w:val="22"/>
          <w:lang w:eastAsia="en-GB"/>
        </w:rPr>
      </w:pPr>
      <w:r w:rsidRPr="008207A4">
        <w:rPr>
          <w:rFonts w:ascii="Arial" w:eastAsia="Times New Roman" w:hAnsi="Arial" w:cs="Arial"/>
          <w:sz w:val="22"/>
          <w:lang w:eastAsia="en-GB"/>
        </w:rPr>
        <w:t>Provide recommendations to legislators, law enforcement, and legal professionals to improve justice system responses, resulting in fairer outcomes and better assistance</w:t>
      </w:r>
      <w:r w:rsidR="00EB5DCC">
        <w:rPr>
          <w:rFonts w:ascii="Arial" w:eastAsia="Times New Roman" w:hAnsi="Arial" w:cs="Arial"/>
          <w:sz w:val="22"/>
          <w:lang w:eastAsia="en-GB"/>
        </w:rPr>
        <w:t>.</w:t>
      </w:r>
    </w:p>
    <w:p w14:paraId="663C332D" w14:textId="035915A2" w:rsidR="00C54573" w:rsidRPr="008207A4" w:rsidRDefault="00C54573" w:rsidP="008207A4">
      <w:pPr>
        <w:spacing w:line="360" w:lineRule="auto"/>
        <w:ind w:left="360"/>
        <w:rPr>
          <w:rFonts w:ascii="Aptos" w:hAnsi="Aptos" w:cs="Arial"/>
          <w:i/>
          <w:iCs/>
        </w:rPr>
      </w:pPr>
    </w:p>
    <w:p w14:paraId="4DE92F51" w14:textId="77777777" w:rsidR="00041A5A" w:rsidRDefault="00041A5A" w:rsidP="00041A5A">
      <w:pPr>
        <w:spacing w:line="360" w:lineRule="auto"/>
        <w:rPr>
          <w:rFonts w:ascii="Aptos" w:hAnsi="Aptos" w:cs="Arial"/>
        </w:rPr>
      </w:pPr>
    </w:p>
    <w:p w14:paraId="409870AE" w14:textId="77777777" w:rsidR="00683FC7" w:rsidRPr="003A2FDF" w:rsidRDefault="00683FC7" w:rsidP="00041A5A">
      <w:pPr>
        <w:spacing w:line="360" w:lineRule="auto"/>
        <w:rPr>
          <w:rFonts w:ascii="Aptos" w:hAnsi="Aptos" w:cs="Arial"/>
        </w:rPr>
      </w:pPr>
    </w:p>
    <w:p w14:paraId="5CA3F88F" w14:textId="5959F184" w:rsidR="00683FC7" w:rsidRDefault="00545684" w:rsidP="00683FC7">
      <w:pPr>
        <w:pStyle w:val="Heading2"/>
        <w:numPr>
          <w:ilvl w:val="0"/>
          <w:numId w:val="7"/>
        </w:numPr>
        <w:rPr>
          <w:rFonts w:ascii="Aptos" w:hAnsi="Aptos"/>
        </w:rPr>
      </w:pPr>
      <w:r w:rsidRPr="003A2FDF">
        <w:rPr>
          <w:rFonts w:ascii="Aptos" w:hAnsi="Aptos"/>
        </w:rPr>
        <w:lastRenderedPageBreak/>
        <w:t>Background</w:t>
      </w:r>
      <w:r w:rsidR="00FB4301" w:rsidRPr="003A2FDF">
        <w:rPr>
          <w:rFonts w:ascii="Aptos" w:hAnsi="Aptos"/>
        </w:rPr>
        <w:t>/Rationale</w:t>
      </w:r>
      <w:r w:rsidRPr="003A2FDF">
        <w:rPr>
          <w:rFonts w:ascii="Aptos" w:hAnsi="Aptos"/>
        </w:rPr>
        <w:t>:</w:t>
      </w:r>
    </w:p>
    <w:p w14:paraId="2F2E689D" w14:textId="77777777" w:rsidR="00683FC7" w:rsidRPr="00683FC7" w:rsidRDefault="00683FC7" w:rsidP="00683FC7"/>
    <w:p w14:paraId="060479B9" w14:textId="2C2C7CC5" w:rsidR="005E2C07" w:rsidRPr="005E2C07" w:rsidRDefault="005E2C07" w:rsidP="003A2D90">
      <w:pPr>
        <w:spacing w:after="0" w:line="360" w:lineRule="auto"/>
        <w:rPr>
          <w:rFonts w:ascii="Arial" w:eastAsia="Times New Roman" w:hAnsi="Arial" w:cs="Arial"/>
          <w:sz w:val="22"/>
          <w:lang w:eastAsia="en-GB"/>
        </w:rPr>
      </w:pPr>
      <w:r w:rsidRPr="005E2C07">
        <w:rPr>
          <w:rFonts w:ascii="Arial" w:eastAsia="Times New Roman" w:hAnsi="Arial" w:cs="Arial"/>
          <w:sz w:val="22"/>
          <w:lang w:eastAsia="en-GB"/>
        </w:rPr>
        <w:t>Autism Spectrum Disorder (ASD) is a neurodevelopmental disorder that impairs communication, social interaction, and behaviour</w:t>
      </w:r>
      <w:r w:rsidR="00970750">
        <w:rPr>
          <w:rFonts w:ascii="Arial" w:eastAsia="Times New Roman" w:hAnsi="Arial" w:cs="Arial"/>
          <w:sz w:val="22"/>
          <w:lang w:eastAsia="en-GB"/>
        </w:rPr>
        <w:t xml:space="preserve"> (</w:t>
      </w:r>
      <w:r w:rsidR="003A0D58">
        <w:rPr>
          <w:rFonts w:ascii="Arial" w:eastAsia="Times New Roman" w:hAnsi="Arial" w:cs="Arial"/>
          <w:sz w:val="22"/>
          <w:lang w:eastAsia="en-GB"/>
        </w:rPr>
        <w:t>Hirota and King, 2023)</w:t>
      </w:r>
      <w:r w:rsidRPr="005E2C07">
        <w:rPr>
          <w:rFonts w:ascii="Arial" w:eastAsia="Times New Roman" w:hAnsi="Arial" w:cs="Arial"/>
          <w:sz w:val="22"/>
          <w:lang w:eastAsia="en-GB"/>
        </w:rPr>
        <w:t>. Young people with ASD may struggle to understand social norms, respond to authority, and express themselves, resulting in misconceptions in the criminal justice system. When accused of abuse, they may face difficulties such as misinterpretation of their actions, a lack of suitable legal help, and insufficient accommodations during judicial proceedings</w:t>
      </w:r>
      <w:r w:rsidR="00D71758">
        <w:rPr>
          <w:rFonts w:ascii="Arial" w:eastAsia="Times New Roman" w:hAnsi="Arial" w:cs="Arial"/>
          <w:sz w:val="22"/>
          <w:lang w:eastAsia="en-GB"/>
        </w:rPr>
        <w:t xml:space="preserve"> </w:t>
      </w:r>
      <w:r w:rsidR="00D71758" w:rsidRPr="00D71758">
        <w:rPr>
          <w:rFonts w:ascii="Arial" w:eastAsia="Times New Roman" w:hAnsi="Arial" w:cs="Arial"/>
          <w:sz w:val="22"/>
          <w:lang w:eastAsia="en-GB"/>
        </w:rPr>
        <w:t>(Weinman, 2025)</w:t>
      </w:r>
      <w:r w:rsidRPr="005E2C07">
        <w:rPr>
          <w:rFonts w:ascii="Arial" w:eastAsia="Times New Roman" w:hAnsi="Arial" w:cs="Arial"/>
          <w:sz w:val="22"/>
          <w:lang w:eastAsia="en-GB"/>
        </w:rPr>
        <w:t>.</w:t>
      </w:r>
    </w:p>
    <w:p w14:paraId="2EE3DFA0" w14:textId="6281C733" w:rsidR="00723361" w:rsidRPr="00723361" w:rsidRDefault="00723361" w:rsidP="003A2D90">
      <w:pPr>
        <w:spacing w:after="0" w:line="360" w:lineRule="auto"/>
        <w:rPr>
          <w:rFonts w:ascii="Arial" w:eastAsia="Times New Roman" w:hAnsi="Arial" w:cs="Arial"/>
          <w:sz w:val="22"/>
          <w:lang w:eastAsia="en-GB"/>
        </w:rPr>
      </w:pPr>
      <w:r w:rsidRPr="00723361">
        <w:rPr>
          <w:rFonts w:ascii="Arial" w:eastAsia="Times New Roman" w:hAnsi="Arial" w:cs="Arial"/>
          <w:sz w:val="22"/>
          <w:lang w:eastAsia="en-GB"/>
        </w:rPr>
        <w:t xml:space="preserve">This problem is significant in health and social care because it draws attention to the nexus of mental health, disability rights, and justice. A fair and inclusive legal system must </w:t>
      </w:r>
      <w:r w:rsidR="003A2D90" w:rsidRPr="00723361">
        <w:rPr>
          <w:rFonts w:ascii="Arial" w:eastAsia="Times New Roman" w:hAnsi="Arial" w:cs="Arial"/>
          <w:sz w:val="22"/>
          <w:lang w:eastAsia="en-GB"/>
        </w:rPr>
        <w:t>consider</w:t>
      </w:r>
      <w:r w:rsidRPr="00723361">
        <w:rPr>
          <w:rFonts w:ascii="Arial" w:eastAsia="Times New Roman" w:hAnsi="Arial" w:cs="Arial"/>
          <w:sz w:val="22"/>
          <w:lang w:eastAsia="en-GB"/>
        </w:rPr>
        <w:t xml:space="preserve"> the unique requirements of people with ASD in order to avoid erroneous convictions and provide appropriate support</w:t>
      </w:r>
      <w:r w:rsidR="00D31B58">
        <w:rPr>
          <w:rFonts w:ascii="Arial" w:eastAsia="Times New Roman" w:hAnsi="Arial" w:cs="Arial"/>
          <w:sz w:val="22"/>
          <w:lang w:eastAsia="en-GB"/>
        </w:rPr>
        <w:t xml:space="preserve"> (</w:t>
      </w:r>
      <w:r w:rsidR="00D31B58" w:rsidRPr="00D31B58">
        <w:rPr>
          <w:rFonts w:ascii="Arial" w:eastAsia="Times New Roman" w:hAnsi="Arial" w:cs="Arial"/>
          <w:sz w:val="22"/>
          <w:lang w:eastAsia="en-GB"/>
        </w:rPr>
        <w:t>Slavny-Cross et al., 2022)</w:t>
      </w:r>
      <w:r w:rsidRPr="00723361">
        <w:rPr>
          <w:rFonts w:ascii="Arial" w:eastAsia="Times New Roman" w:hAnsi="Arial" w:cs="Arial"/>
          <w:sz w:val="22"/>
          <w:lang w:eastAsia="en-GB"/>
        </w:rPr>
        <w:t>.</w:t>
      </w:r>
    </w:p>
    <w:p w14:paraId="2C66DAFB" w14:textId="4D7C41AF" w:rsidR="003A2D90" w:rsidRPr="003A2D90" w:rsidRDefault="003A2D90" w:rsidP="003A2D90">
      <w:pPr>
        <w:spacing w:after="0" w:line="360" w:lineRule="auto"/>
        <w:rPr>
          <w:rFonts w:eastAsia="Times New Roman" w:cs="Times New Roman"/>
          <w:szCs w:val="24"/>
          <w:lang w:eastAsia="en-GB"/>
        </w:rPr>
      </w:pPr>
      <w:r w:rsidRPr="003A2D90">
        <w:rPr>
          <w:rFonts w:ascii="Arial" w:eastAsia="Times New Roman" w:hAnsi="Arial" w:cs="Arial"/>
          <w:sz w:val="22"/>
          <w:lang w:eastAsia="en-GB"/>
        </w:rPr>
        <w:t xml:space="preserve">This study fills a gap </w:t>
      </w:r>
      <w:r w:rsidR="001D6483">
        <w:rPr>
          <w:rFonts w:ascii="Arial" w:eastAsia="Times New Roman" w:hAnsi="Arial" w:cs="Arial"/>
          <w:sz w:val="22"/>
          <w:lang w:eastAsia="en-GB"/>
        </w:rPr>
        <w:t>by evaluating</w:t>
      </w:r>
      <w:r w:rsidRPr="003A2D90">
        <w:rPr>
          <w:rFonts w:ascii="Arial" w:eastAsia="Times New Roman" w:hAnsi="Arial" w:cs="Arial"/>
          <w:sz w:val="22"/>
          <w:lang w:eastAsia="en-GB"/>
        </w:rPr>
        <w:t xml:space="preserve"> how the UK criminal justice system </w:t>
      </w:r>
      <w:r w:rsidR="00B164ED" w:rsidRPr="003A2D90">
        <w:rPr>
          <w:rFonts w:ascii="Arial" w:eastAsia="Times New Roman" w:hAnsi="Arial" w:cs="Arial"/>
          <w:sz w:val="22"/>
          <w:lang w:eastAsia="en-GB"/>
        </w:rPr>
        <w:t>oversees</w:t>
      </w:r>
      <w:r w:rsidRPr="003A2D90">
        <w:rPr>
          <w:rFonts w:ascii="Arial" w:eastAsia="Times New Roman" w:hAnsi="Arial" w:cs="Arial"/>
          <w:sz w:val="22"/>
          <w:lang w:eastAsia="en-GB"/>
        </w:rPr>
        <w:t xml:space="preserve"> such cases by assessing the effectiveness of current approaches and identifying areas for improvement. By exposing these challenges, the study hopes to encourage more equitable, informed legal and social care practices</w:t>
      </w:r>
      <w:r w:rsidR="00295B62">
        <w:rPr>
          <w:rFonts w:ascii="Arial" w:eastAsia="Times New Roman" w:hAnsi="Arial" w:cs="Arial"/>
          <w:sz w:val="22"/>
          <w:lang w:eastAsia="en-GB"/>
        </w:rPr>
        <w:t xml:space="preserve"> (</w:t>
      </w:r>
      <w:r w:rsidR="00295B62" w:rsidRPr="00295B62">
        <w:rPr>
          <w:rFonts w:ascii="Arial" w:eastAsia="Times New Roman" w:hAnsi="Arial" w:cs="Arial"/>
          <w:sz w:val="22"/>
          <w:lang w:eastAsia="en-GB"/>
        </w:rPr>
        <w:t>Secretary of State for the Home Department</w:t>
      </w:r>
      <w:r w:rsidR="00295B62">
        <w:rPr>
          <w:rFonts w:ascii="Arial" w:eastAsia="Times New Roman" w:hAnsi="Arial" w:cs="Arial"/>
          <w:sz w:val="22"/>
          <w:lang w:eastAsia="en-GB"/>
        </w:rPr>
        <w:t>,</w:t>
      </w:r>
      <w:r w:rsidR="00C00EE0">
        <w:rPr>
          <w:rFonts w:ascii="Arial" w:eastAsia="Times New Roman" w:hAnsi="Arial" w:cs="Arial"/>
          <w:sz w:val="22"/>
          <w:lang w:eastAsia="en-GB"/>
        </w:rPr>
        <w:t xml:space="preserve"> 2001</w:t>
      </w:r>
      <w:r w:rsidR="00295B62">
        <w:rPr>
          <w:rFonts w:ascii="Arial" w:eastAsia="Times New Roman" w:hAnsi="Arial" w:cs="Arial"/>
          <w:sz w:val="22"/>
          <w:lang w:eastAsia="en-GB"/>
        </w:rPr>
        <w:t>)</w:t>
      </w:r>
      <w:r w:rsidRPr="003A2D90">
        <w:rPr>
          <w:rFonts w:ascii="Arial" w:eastAsia="Times New Roman" w:hAnsi="Arial" w:cs="Arial"/>
          <w:sz w:val="22"/>
          <w:lang w:eastAsia="en-GB"/>
        </w:rPr>
        <w:t>.</w:t>
      </w:r>
    </w:p>
    <w:p w14:paraId="48B3D1A4" w14:textId="77777777" w:rsidR="00041A5A" w:rsidRPr="003A2FDF" w:rsidRDefault="00041A5A" w:rsidP="00041A5A">
      <w:pPr>
        <w:spacing w:line="360" w:lineRule="auto"/>
        <w:rPr>
          <w:rFonts w:ascii="Aptos" w:hAnsi="Aptos" w:cs="Arial"/>
        </w:rPr>
      </w:pPr>
    </w:p>
    <w:p w14:paraId="332E5A12" w14:textId="051972BF" w:rsidR="00545684" w:rsidRPr="003A2FDF" w:rsidRDefault="00FF5B70" w:rsidP="00784670">
      <w:pPr>
        <w:pStyle w:val="Heading2"/>
        <w:rPr>
          <w:rFonts w:ascii="Aptos" w:hAnsi="Aptos"/>
        </w:rPr>
      </w:pPr>
      <w:r w:rsidRPr="003A2FDF">
        <w:rPr>
          <w:rFonts w:ascii="Aptos" w:hAnsi="Aptos"/>
        </w:rPr>
        <w:t>4</w:t>
      </w:r>
      <w:r w:rsidR="008E5015" w:rsidRPr="003A2FDF">
        <w:rPr>
          <w:rFonts w:ascii="Aptos" w:hAnsi="Aptos"/>
        </w:rPr>
        <w:t xml:space="preserve">) </w:t>
      </w:r>
      <w:r w:rsidR="00545684" w:rsidRPr="003A2FDF">
        <w:rPr>
          <w:rFonts w:ascii="Aptos" w:hAnsi="Aptos"/>
        </w:rPr>
        <w:t>Methods:</w:t>
      </w:r>
    </w:p>
    <w:p w14:paraId="6600ACBF" w14:textId="0C6ED6E8" w:rsidR="00331F5A" w:rsidRPr="00331F5A" w:rsidRDefault="00331F5A" w:rsidP="00331F5A">
      <w:pPr>
        <w:spacing w:line="360" w:lineRule="auto"/>
        <w:rPr>
          <w:rFonts w:ascii="Aptos" w:hAnsi="Aptos" w:cs="Arial"/>
        </w:rPr>
      </w:pPr>
    </w:p>
    <w:p w14:paraId="42F00EC7" w14:textId="06DF2EE3" w:rsidR="00331F5A" w:rsidRPr="00D54029" w:rsidRDefault="00B653D8" w:rsidP="00D54029">
      <w:pPr>
        <w:pStyle w:val="ListParagraph"/>
        <w:numPr>
          <w:ilvl w:val="0"/>
          <w:numId w:val="2"/>
        </w:numPr>
        <w:spacing w:after="0" w:line="360" w:lineRule="auto"/>
        <w:rPr>
          <w:rFonts w:ascii="Arial" w:eastAsia="Times New Roman" w:hAnsi="Arial" w:cs="Arial"/>
          <w:sz w:val="22"/>
          <w:lang w:eastAsia="en-GB"/>
        </w:rPr>
      </w:pPr>
      <w:r w:rsidRPr="00D54029">
        <w:rPr>
          <w:rFonts w:ascii="Arial" w:eastAsia="Times New Roman" w:hAnsi="Arial" w:cs="Arial"/>
          <w:sz w:val="22"/>
          <w:lang w:eastAsia="en-GB"/>
        </w:rPr>
        <w:t>To achieve a thorough analysis, this study will draw on secondary data including peer-reviewed academic papers, government policy documents, legal case studies, and advocacy organisation reports.</w:t>
      </w:r>
    </w:p>
    <w:p w14:paraId="0E73B7A5" w14:textId="346D23D7" w:rsidR="00331F5A" w:rsidRPr="00D54029" w:rsidRDefault="005968E3" w:rsidP="00D54029">
      <w:pPr>
        <w:pStyle w:val="ListParagraph"/>
        <w:numPr>
          <w:ilvl w:val="0"/>
          <w:numId w:val="2"/>
        </w:numPr>
        <w:spacing w:after="0" w:line="360" w:lineRule="auto"/>
        <w:rPr>
          <w:rFonts w:ascii="Arial" w:eastAsia="Times New Roman" w:hAnsi="Arial" w:cs="Arial"/>
          <w:sz w:val="22"/>
          <w:lang w:eastAsia="en-GB"/>
        </w:rPr>
      </w:pPr>
      <w:r w:rsidRPr="00D54029">
        <w:rPr>
          <w:rFonts w:ascii="Arial" w:eastAsia="Times New Roman" w:hAnsi="Arial" w:cs="Arial"/>
          <w:sz w:val="22"/>
          <w:lang w:eastAsia="en-GB"/>
        </w:rPr>
        <w:t>Sources will be chosen based on their relevance, reputation, and publication date within the previous decade, with a preference for those from academic databases, government websites, and renowned organisations.</w:t>
      </w:r>
    </w:p>
    <w:p w14:paraId="0858F622" w14:textId="794D5AE5" w:rsidR="00331F5A" w:rsidRPr="00D54029" w:rsidRDefault="00522218" w:rsidP="00D54029">
      <w:pPr>
        <w:pStyle w:val="ListParagraph"/>
        <w:numPr>
          <w:ilvl w:val="0"/>
          <w:numId w:val="2"/>
        </w:numPr>
        <w:spacing w:after="0" w:line="360" w:lineRule="auto"/>
        <w:rPr>
          <w:rFonts w:ascii="Arial" w:eastAsia="Times New Roman" w:hAnsi="Arial" w:cs="Arial"/>
          <w:sz w:val="22"/>
          <w:lang w:eastAsia="en-GB"/>
        </w:rPr>
      </w:pPr>
      <w:r w:rsidRPr="00D54029">
        <w:rPr>
          <w:rFonts w:ascii="Arial" w:eastAsia="Times New Roman" w:hAnsi="Arial" w:cs="Arial"/>
          <w:sz w:val="22"/>
          <w:lang w:eastAsia="en-GB"/>
        </w:rPr>
        <w:t>A thematic analysis will be done to uncover major themes in criminal justice responses, obstacles for people with ASD, and proposed solutions. A comparative examination will identify best practices.</w:t>
      </w:r>
    </w:p>
    <w:p w14:paraId="034E259C" w14:textId="77777777" w:rsidR="00D54029" w:rsidRPr="00D54029" w:rsidRDefault="00D54029" w:rsidP="00D54029">
      <w:pPr>
        <w:pStyle w:val="ListParagraph"/>
        <w:numPr>
          <w:ilvl w:val="0"/>
          <w:numId w:val="2"/>
        </w:numPr>
        <w:spacing w:after="0" w:line="360" w:lineRule="auto"/>
        <w:rPr>
          <w:rFonts w:ascii="Arial" w:eastAsia="Times New Roman" w:hAnsi="Arial" w:cs="Arial"/>
          <w:sz w:val="22"/>
          <w:lang w:eastAsia="en-GB"/>
        </w:rPr>
      </w:pPr>
      <w:r w:rsidRPr="00D54029">
        <w:rPr>
          <w:rFonts w:ascii="Arial" w:eastAsia="Times New Roman" w:hAnsi="Arial" w:cs="Arial"/>
          <w:sz w:val="22"/>
          <w:lang w:eastAsia="en-GB"/>
        </w:rPr>
        <w:t>Proper citation, avoidance of plagiarism, and objective presentation of findings are all ethical factors for maintaining research integrity and credibility.</w:t>
      </w:r>
    </w:p>
    <w:p w14:paraId="2FE332DF" w14:textId="136E57CA" w:rsidR="00331F5A" w:rsidRDefault="00331F5A" w:rsidP="00D54029">
      <w:pPr>
        <w:spacing w:line="360" w:lineRule="auto"/>
        <w:rPr>
          <w:rFonts w:ascii="Aptos" w:hAnsi="Aptos" w:cs="Arial"/>
        </w:rPr>
      </w:pPr>
    </w:p>
    <w:p w14:paraId="6A41DE6D" w14:textId="77777777" w:rsidR="004C5445" w:rsidRPr="00353C91" w:rsidRDefault="004C5445" w:rsidP="00D54029">
      <w:pPr>
        <w:spacing w:line="360" w:lineRule="auto"/>
        <w:rPr>
          <w:rFonts w:ascii="Aptos" w:hAnsi="Aptos" w:cs="Arial"/>
        </w:rPr>
      </w:pPr>
    </w:p>
    <w:p w14:paraId="232DCC93" w14:textId="74A66EC3" w:rsidR="0061260B" w:rsidRPr="003A2FDF" w:rsidRDefault="00FF5B70" w:rsidP="00784670">
      <w:pPr>
        <w:pStyle w:val="Heading2"/>
        <w:rPr>
          <w:rFonts w:ascii="Aptos" w:hAnsi="Aptos"/>
        </w:rPr>
      </w:pPr>
      <w:r w:rsidRPr="003A2FDF">
        <w:rPr>
          <w:rFonts w:ascii="Aptos" w:hAnsi="Aptos"/>
        </w:rPr>
        <w:lastRenderedPageBreak/>
        <w:t>5</w:t>
      </w:r>
      <w:r w:rsidR="0061260B" w:rsidRPr="003A2FDF">
        <w:rPr>
          <w:rFonts w:ascii="Aptos" w:hAnsi="Aptos"/>
        </w:rPr>
        <w:t>) Resources</w:t>
      </w:r>
      <w:r w:rsidR="00260277" w:rsidRPr="003A2FDF">
        <w:rPr>
          <w:rFonts w:ascii="Aptos" w:hAnsi="Aptos"/>
        </w:rPr>
        <w:t>:</w:t>
      </w:r>
      <w:r w:rsidR="0061260B" w:rsidRPr="003A2FDF">
        <w:rPr>
          <w:rFonts w:ascii="Aptos" w:hAnsi="Aptos"/>
        </w:rPr>
        <w:t xml:space="preserve"> </w:t>
      </w:r>
    </w:p>
    <w:p w14:paraId="376E10FA" w14:textId="1CB52F46" w:rsidR="00260277" w:rsidRPr="009B6AB0" w:rsidRDefault="00CB175F" w:rsidP="009B6AB0">
      <w:pPr>
        <w:pStyle w:val="ListParagraph"/>
        <w:numPr>
          <w:ilvl w:val="0"/>
          <w:numId w:val="6"/>
        </w:numPr>
        <w:spacing w:line="360" w:lineRule="auto"/>
        <w:rPr>
          <w:rFonts w:ascii="Arial" w:hAnsi="Arial" w:cs="Arial"/>
          <w:sz w:val="22"/>
        </w:rPr>
      </w:pPr>
      <w:r w:rsidRPr="009B6AB0">
        <w:rPr>
          <w:rFonts w:ascii="Arial" w:hAnsi="Arial" w:cs="Arial"/>
          <w:sz w:val="22"/>
        </w:rPr>
        <w:t>G</w:t>
      </w:r>
      <w:r w:rsidR="008B2D4F" w:rsidRPr="009B6AB0">
        <w:rPr>
          <w:rFonts w:ascii="Arial" w:hAnsi="Arial" w:cs="Arial"/>
          <w:sz w:val="22"/>
        </w:rPr>
        <w:t>oo</w:t>
      </w:r>
      <w:r w:rsidR="004154C5" w:rsidRPr="009B6AB0">
        <w:rPr>
          <w:rFonts w:ascii="Arial" w:hAnsi="Arial" w:cs="Arial"/>
          <w:sz w:val="22"/>
        </w:rPr>
        <w:t>gle Scholar</w:t>
      </w:r>
    </w:p>
    <w:p w14:paraId="105C0DEB" w14:textId="7830AC6E" w:rsidR="008B2D4F" w:rsidRPr="009B6AB0" w:rsidRDefault="004154C5" w:rsidP="009B6AB0">
      <w:pPr>
        <w:pStyle w:val="ListParagraph"/>
        <w:numPr>
          <w:ilvl w:val="0"/>
          <w:numId w:val="6"/>
        </w:numPr>
        <w:spacing w:line="360" w:lineRule="auto"/>
        <w:rPr>
          <w:rFonts w:ascii="Arial" w:hAnsi="Arial" w:cs="Arial"/>
          <w:sz w:val="22"/>
        </w:rPr>
      </w:pPr>
      <w:r w:rsidRPr="009B6AB0">
        <w:rPr>
          <w:rFonts w:ascii="Arial" w:hAnsi="Arial" w:cs="Arial"/>
          <w:sz w:val="22"/>
        </w:rPr>
        <w:t>GOV.UK</w:t>
      </w:r>
    </w:p>
    <w:p w14:paraId="6610C9E7" w14:textId="1D574B4D" w:rsidR="00CB175F" w:rsidRPr="009B6AB0" w:rsidRDefault="00957849" w:rsidP="009B6AB0">
      <w:pPr>
        <w:pStyle w:val="ListParagraph"/>
        <w:numPr>
          <w:ilvl w:val="0"/>
          <w:numId w:val="6"/>
        </w:numPr>
        <w:spacing w:line="360" w:lineRule="auto"/>
        <w:rPr>
          <w:rFonts w:ascii="Arial" w:hAnsi="Arial" w:cs="Arial"/>
          <w:sz w:val="22"/>
        </w:rPr>
      </w:pPr>
      <w:r w:rsidRPr="009B6AB0">
        <w:rPr>
          <w:rFonts w:ascii="Arial" w:hAnsi="Arial" w:cs="Arial"/>
          <w:sz w:val="22"/>
        </w:rPr>
        <w:t>NHS Digital</w:t>
      </w:r>
    </w:p>
    <w:p w14:paraId="49CB256E" w14:textId="18125B4E" w:rsidR="00CB175F" w:rsidRPr="009B6AB0" w:rsidRDefault="00CB175F" w:rsidP="009B6AB0">
      <w:pPr>
        <w:pStyle w:val="ListParagraph"/>
        <w:numPr>
          <w:ilvl w:val="0"/>
          <w:numId w:val="6"/>
        </w:numPr>
        <w:spacing w:line="360" w:lineRule="auto"/>
        <w:rPr>
          <w:rFonts w:ascii="Arial" w:hAnsi="Arial" w:cs="Arial"/>
          <w:sz w:val="22"/>
        </w:rPr>
      </w:pPr>
      <w:r w:rsidRPr="009B6AB0">
        <w:rPr>
          <w:rFonts w:ascii="Arial" w:hAnsi="Arial" w:cs="Arial"/>
          <w:sz w:val="22"/>
        </w:rPr>
        <w:t>National Autistic Society reports</w:t>
      </w:r>
    </w:p>
    <w:p w14:paraId="6C1B72AB" w14:textId="3DEB544F" w:rsidR="00CB175F" w:rsidRPr="009B6AB0" w:rsidRDefault="00957849" w:rsidP="009B6AB0">
      <w:pPr>
        <w:pStyle w:val="ListParagraph"/>
        <w:numPr>
          <w:ilvl w:val="0"/>
          <w:numId w:val="6"/>
        </w:numPr>
        <w:spacing w:line="360" w:lineRule="auto"/>
        <w:rPr>
          <w:rFonts w:ascii="Arial" w:hAnsi="Arial" w:cs="Arial"/>
          <w:sz w:val="22"/>
        </w:rPr>
      </w:pPr>
      <w:r w:rsidRPr="009B6AB0">
        <w:rPr>
          <w:rFonts w:ascii="Arial" w:hAnsi="Arial" w:cs="Arial"/>
          <w:sz w:val="22"/>
        </w:rPr>
        <w:t>British Library</w:t>
      </w:r>
    </w:p>
    <w:p w14:paraId="24500051" w14:textId="7C95DB5E" w:rsidR="00957849" w:rsidRPr="009B6AB0" w:rsidRDefault="00DD7E38" w:rsidP="009B6AB0">
      <w:pPr>
        <w:pStyle w:val="ListParagraph"/>
        <w:numPr>
          <w:ilvl w:val="0"/>
          <w:numId w:val="6"/>
        </w:numPr>
        <w:spacing w:line="360" w:lineRule="auto"/>
        <w:rPr>
          <w:rFonts w:ascii="Arial" w:hAnsi="Arial" w:cs="Arial"/>
          <w:sz w:val="22"/>
        </w:rPr>
      </w:pPr>
      <w:r w:rsidRPr="009B6AB0">
        <w:rPr>
          <w:rFonts w:ascii="Arial" w:hAnsi="Arial" w:cs="Arial"/>
          <w:sz w:val="22"/>
        </w:rPr>
        <w:t>UK Parliament publications</w:t>
      </w:r>
    </w:p>
    <w:p w14:paraId="5298BEED" w14:textId="6B7B5A85" w:rsidR="00DD7E38" w:rsidRPr="009B6AB0" w:rsidRDefault="00DD7E38" w:rsidP="009B6AB0">
      <w:pPr>
        <w:pStyle w:val="ListParagraph"/>
        <w:numPr>
          <w:ilvl w:val="0"/>
          <w:numId w:val="6"/>
        </w:numPr>
        <w:spacing w:line="360" w:lineRule="auto"/>
        <w:rPr>
          <w:rFonts w:ascii="Arial" w:hAnsi="Arial" w:cs="Arial"/>
          <w:sz w:val="22"/>
        </w:rPr>
      </w:pPr>
      <w:r w:rsidRPr="009B6AB0">
        <w:rPr>
          <w:rFonts w:ascii="Arial" w:hAnsi="Arial" w:cs="Arial"/>
          <w:sz w:val="22"/>
        </w:rPr>
        <w:t>UWTSD online library</w:t>
      </w:r>
    </w:p>
    <w:p w14:paraId="045335AF" w14:textId="0B03970A" w:rsidR="00E8313B" w:rsidRDefault="002E6DFA" w:rsidP="00E8313B">
      <w:pPr>
        <w:pStyle w:val="ListParagraph"/>
        <w:numPr>
          <w:ilvl w:val="0"/>
          <w:numId w:val="6"/>
        </w:numPr>
        <w:spacing w:line="360" w:lineRule="auto"/>
        <w:rPr>
          <w:rFonts w:ascii="Arial" w:hAnsi="Arial" w:cs="Arial"/>
          <w:sz w:val="22"/>
        </w:rPr>
      </w:pPr>
      <w:r w:rsidRPr="009B6AB0">
        <w:rPr>
          <w:rFonts w:ascii="Arial" w:hAnsi="Arial" w:cs="Arial"/>
          <w:sz w:val="22"/>
        </w:rPr>
        <w:t>P</w:t>
      </w:r>
      <w:r w:rsidR="008B2D4F" w:rsidRPr="009B6AB0">
        <w:rPr>
          <w:rFonts w:ascii="Arial" w:hAnsi="Arial" w:cs="Arial"/>
          <w:sz w:val="22"/>
        </w:rPr>
        <w:t>ubMed</w:t>
      </w:r>
    </w:p>
    <w:p w14:paraId="2475D9BB" w14:textId="77777777" w:rsidR="005C432A" w:rsidRPr="005C432A" w:rsidRDefault="005C432A" w:rsidP="005C432A">
      <w:pPr>
        <w:spacing w:line="360" w:lineRule="auto"/>
        <w:ind w:left="360"/>
        <w:rPr>
          <w:rFonts w:ascii="Arial" w:hAnsi="Arial" w:cs="Arial"/>
          <w:sz w:val="22"/>
        </w:rPr>
      </w:pPr>
    </w:p>
    <w:p w14:paraId="0FE77585" w14:textId="45EB88AC" w:rsidR="00545684" w:rsidRPr="003A2FDF" w:rsidRDefault="00FF5B70" w:rsidP="00784670">
      <w:pPr>
        <w:pStyle w:val="Heading2"/>
        <w:rPr>
          <w:rFonts w:ascii="Aptos" w:hAnsi="Aptos"/>
        </w:rPr>
      </w:pPr>
      <w:r w:rsidRPr="003A2FDF">
        <w:rPr>
          <w:rFonts w:ascii="Aptos" w:hAnsi="Aptos"/>
        </w:rPr>
        <w:t>6</w:t>
      </w:r>
      <w:r w:rsidR="0061260B" w:rsidRPr="003A2FDF">
        <w:rPr>
          <w:rFonts w:ascii="Aptos" w:hAnsi="Aptos"/>
        </w:rPr>
        <w:t>) Timescale:</w:t>
      </w:r>
    </w:p>
    <w:p w14:paraId="4AC77286" w14:textId="59FDC7E2" w:rsidR="0008682E" w:rsidRPr="0008682E" w:rsidRDefault="0008682E" w:rsidP="0008682E">
      <w:pPr>
        <w:spacing w:line="360" w:lineRule="auto"/>
        <w:rPr>
          <w:rFonts w:ascii="Arial" w:hAnsi="Arial" w:cs="Arial"/>
          <w:sz w:val="22"/>
        </w:rPr>
      </w:pPr>
      <w:r w:rsidRPr="0008682E">
        <w:rPr>
          <w:rFonts w:ascii="Arial" w:hAnsi="Arial" w:cs="Arial"/>
          <w:sz w:val="22"/>
        </w:rPr>
        <w:t>Week 1-2: Conduct initial literature revie</w:t>
      </w:r>
      <w:r w:rsidR="009A45CA">
        <w:rPr>
          <w:rFonts w:ascii="Arial" w:hAnsi="Arial" w:cs="Arial"/>
          <w:sz w:val="22"/>
        </w:rPr>
        <w:t>w</w:t>
      </w:r>
      <w:r w:rsidR="00A305FE">
        <w:rPr>
          <w:rFonts w:ascii="Arial" w:hAnsi="Arial" w:cs="Arial"/>
          <w:sz w:val="22"/>
        </w:rPr>
        <w:t>:</w:t>
      </w:r>
      <w:r w:rsidRPr="0008682E">
        <w:rPr>
          <w:rFonts w:ascii="Arial" w:hAnsi="Arial" w:cs="Arial"/>
          <w:sz w:val="22"/>
        </w:rPr>
        <w:t xml:space="preserve"> gather journal articles, policy documents, case studies.</w:t>
      </w:r>
      <w:r w:rsidRPr="0008682E">
        <w:rPr>
          <w:rFonts w:ascii="Arial" w:hAnsi="Arial" w:cs="Arial"/>
          <w:sz w:val="22"/>
        </w:rPr>
        <w:br/>
        <w:t> 3-4: Refine research focus, pick sources,</w:t>
      </w:r>
      <w:r w:rsidR="009A45CA">
        <w:rPr>
          <w:rFonts w:ascii="Arial" w:hAnsi="Arial" w:cs="Arial"/>
          <w:sz w:val="22"/>
        </w:rPr>
        <w:t xml:space="preserve"> </w:t>
      </w:r>
      <w:r w:rsidRPr="0008682E">
        <w:rPr>
          <w:rFonts w:ascii="Arial" w:hAnsi="Arial" w:cs="Arial"/>
          <w:sz w:val="22"/>
        </w:rPr>
        <w:t>begin thematic analysis.</w:t>
      </w:r>
      <w:r w:rsidRPr="0008682E">
        <w:rPr>
          <w:rFonts w:ascii="Arial" w:hAnsi="Arial" w:cs="Arial"/>
          <w:sz w:val="22"/>
        </w:rPr>
        <w:br/>
        <w:t>5-6: Continue data analysis, categorise significant themes, compare findings from sources.</w:t>
      </w:r>
      <w:r w:rsidRPr="0008682E">
        <w:rPr>
          <w:rFonts w:ascii="Arial" w:hAnsi="Arial" w:cs="Arial"/>
          <w:sz w:val="22"/>
        </w:rPr>
        <w:br/>
        <w:t>7-8: Draft study findings.</w:t>
      </w:r>
      <w:r w:rsidRPr="0008682E">
        <w:rPr>
          <w:rFonts w:ascii="Arial" w:hAnsi="Arial" w:cs="Arial"/>
          <w:sz w:val="22"/>
        </w:rPr>
        <w:br/>
        <w:t>9-10: Revise</w:t>
      </w:r>
      <w:r w:rsidR="0023467E">
        <w:rPr>
          <w:rFonts w:ascii="Arial" w:hAnsi="Arial" w:cs="Arial"/>
          <w:sz w:val="22"/>
        </w:rPr>
        <w:t>/</w:t>
      </w:r>
      <w:r w:rsidRPr="0008682E">
        <w:rPr>
          <w:rFonts w:ascii="Arial" w:hAnsi="Arial" w:cs="Arial"/>
          <w:sz w:val="22"/>
        </w:rPr>
        <w:t>enhance analysis to provide clear and coherent arguments.</w:t>
      </w:r>
      <w:r w:rsidRPr="0008682E">
        <w:rPr>
          <w:rFonts w:ascii="Arial" w:hAnsi="Arial" w:cs="Arial"/>
          <w:sz w:val="22"/>
        </w:rPr>
        <w:br/>
        <w:t>11: Review, check citations, proofread the text.</w:t>
      </w:r>
      <w:r w:rsidRPr="0008682E">
        <w:rPr>
          <w:rFonts w:ascii="Arial" w:hAnsi="Arial" w:cs="Arial"/>
          <w:sz w:val="22"/>
        </w:rPr>
        <w:br/>
        <w:t>12: Finalise</w:t>
      </w:r>
      <w:r w:rsidR="0023467E">
        <w:rPr>
          <w:rFonts w:ascii="Arial" w:hAnsi="Arial" w:cs="Arial"/>
          <w:sz w:val="22"/>
        </w:rPr>
        <w:t>/</w:t>
      </w:r>
      <w:r w:rsidRPr="0008682E">
        <w:rPr>
          <w:rFonts w:ascii="Arial" w:hAnsi="Arial" w:cs="Arial"/>
          <w:sz w:val="22"/>
        </w:rPr>
        <w:t>submit research.</w:t>
      </w:r>
    </w:p>
    <w:p w14:paraId="41BD97AB" w14:textId="77777777" w:rsidR="00260277" w:rsidRPr="003A2FDF" w:rsidRDefault="00260277" w:rsidP="00041A5A">
      <w:pPr>
        <w:spacing w:line="360" w:lineRule="auto"/>
        <w:rPr>
          <w:rFonts w:ascii="Aptos" w:hAnsi="Aptos" w:cs="Arial"/>
        </w:rPr>
      </w:pPr>
    </w:p>
    <w:p w14:paraId="5713A915" w14:textId="60566118" w:rsidR="00FF5B70" w:rsidRPr="003A2FDF" w:rsidRDefault="00FF5B70" w:rsidP="00041A5A">
      <w:pPr>
        <w:spacing w:line="360" w:lineRule="auto"/>
        <w:rPr>
          <w:rFonts w:ascii="Aptos" w:hAnsi="Aptos" w:cs="Arial"/>
          <w:b/>
          <w:bCs/>
          <w:i/>
          <w:iCs/>
          <w:sz w:val="28"/>
          <w:szCs w:val="28"/>
        </w:rPr>
      </w:pPr>
      <w:r w:rsidRPr="003A2FDF">
        <w:rPr>
          <w:rFonts w:ascii="Aptos" w:hAnsi="Aptos" w:cs="Arial"/>
          <w:b/>
          <w:bCs/>
          <w:i/>
          <w:iCs/>
          <w:sz w:val="28"/>
          <w:szCs w:val="28"/>
        </w:rPr>
        <w:t>7) Self-reflection as researcher (any strengths or challenges):</w:t>
      </w:r>
    </w:p>
    <w:p w14:paraId="1AA4FB68" w14:textId="77777777" w:rsidR="004C5445" w:rsidRPr="004C5445" w:rsidRDefault="004C5445" w:rsidP="004C5445">
      <w:pPr>
        <w:spacing w:line="360" w:lineRule="auto"/>
        <w:rPr>
          <w:rFonts w:ascii="Arial" w:hAnsi="Arial" w:cs="Arial"/>
          <w:sz w:val="22"/>
        </w:rPr>
      </w:pPr>
      <w:r w:rsidRPr="004C5445">
        <w:rPr>
          <w:rFonts w:ascii="Arial" w:hAnsi="Arial" w:cs="Arial"/>
          <w:sz w:val="22"/>
        </w:rPr>
        <w:t>My strengths include critical thinking, analytical skills, and attention to detail, which will be useful in assessing legal frameworks and policies. However, problems may develop with managing vast amounts of data and assuring objective analysis. I aim to improve my topic analysis and legal research skills while also seeking assistance in improving legal interpretations.</w:t>
      </w:r>
    </w:p>
    <w:p w14:paraId="449212CA" w14:textId="77777777" w:rsidR="00545684" w:rsidRPr="003A2FDF" w:rsidRDefault="00545684" w:rsidP="00041A5A">
      <w:pPr>
        <w:spacing w:line="360" w:lineRule="auto"/>
        <w:rPr>
          <w:rFonts w:ascii="Aptos" w:hAnsi="Aptos" w:cs="Arial"/>
        </w:rPr>
      </w:pPr>
      <w:r w:rsidRPr="003A2FDF">
        <w:rPr>
          <w:rFonts w:ascii="Aptos" w:hAnsi="Aptos" w:cs="Arial"/>
        </w:rPr>
        <w:br w:type="page"/>
      </w:r>
    </w:p>
    <w:p w14:paraId="262C8CA3" w14:textId="4D2FF9E1" w:rsidR="00545684" w:rsidRPr="003A2FDF" w:rsidRDefault="00545684" w:rsidP="00FF5B70">
      <w:pPr>
        <w:pStyle w:val="Heading1"/>
        <w:rPr>
          <w:rFonts w:ascii="Aptos" w:hAnsi="Aptos"/>
        </w:rPr>
      </w:pPr>
      <w:r w:rsidRPr="003A2FDF">
        <w:rPr>
          <w:rFonts w:ascii="Aptos" w:hAnsi="Aptos"/>
        </w:rPr>
        <w:lastRenderedPageBreak/>
        <w:t>References</w:t>
      </w:r>
    </w:p>
    <w:p w14:paraId="6D871C44" w14:textId="77777777" w:rsidR="00331F5A" w:rsidRPr="003A2FDF" w:rsidRDefault="00331F5A" w:rsidP="00331F5A">
      <w:pPr>
        <w:spacing w:line="360" w:lineRule="auto"/>
        <w:rPr>
          <w:rFonts w:ascii="Aptos" w:hAnsi="Aptos" w:cs="Arial"/>
        </w:rPr>
      </w:pPr>
    </w:p>
    <w:p w14:paraId="75FDE87C" w14:textId="77777777" w:rsidR="009A45CA" w:rsidRPr="00B34B88" w:rsidRDefault="009A45CA" w:rsidP="003D2720">
      <w:pPr>
        <w:spacing w:line="360" w:lineRule="auto"/>
        <w:rPr>
          <w:rFonts w:ascii="Arial" w:hAnsi="Arial" w:cs="Arial"/>
          <w:sz w:val="22"/>
        </w:rPr>
      </w:pPr>
      <w:r w:rsidRPr="00B34B88">
        <w:rPr>
          <w:rFonts w:ascii="Arial" w:hAnsi="Arial" w:cs="Arial"/>
          <w:sz w:val="22"/>
        </w:rPr>
        <w:t>Hirota T, King BH. Autism Spectrum Disorder: A Review. JAMA. 2023;329(2):157–168. doi:10.1001/jama.2022.23661</w:t>
      </w:r>
    </w:p>
    <w:p w14:paraId="28CCE079" w14:textId="77777777" w:rsidR="009A45CA" w:rsidRPr="00D90347" w:rsidRDefault="009A45CA" w:rsidP="00D90347">
      <w:pPr>
        <w:spacing w:line="360" w:lineRule="auto"/>
        <w:rPr>
          <w:rFonts w:ascii="Arial" w:hAnsi="Arial" w:cs="Arial"/>
          <w:sz w:val="22"/>
        </w:rPr>
      </w:pPr>
      <w:r w:rsidRPr="009A45CA">
        <w:rPr>
          <w:rFonts w:ascii="Arial" w:eastAsia="Times New Roman" w:hAnsi="Arial" w:cs="Arial"/>
          <w:sz w:val="22"/>
          <w:lang w:eastAsia="en-GB"/>
        </w:rPr>
        <w:t>Secretary of State for the Home Department</w:t>
      </w:r>
      <w:r w:rsidRPr="009A45CA">
        <w:rPr>
          <w:rFonts w:ascii="Arial" w:hAnsi="Arial" w:cs="Arial"/>
          <w:sz w:val="22"/>
        </w:rPr>
        <w:t xml:space="preserve"> </w:t>
      </w:r>
      <w:r w:rsidRPr="00D90347">
        <w:rPr>
          <w:rFonts w:ascii="Arial" w:hAnsi="Arial" w:cs="Arial"/>
          <w:sz w:val="22"/>
        </w:rPr>
        <w:t xml:space="preserve">(2001) Criminal justice: The way ahead. Available at: https://assets.publishing.service.gov.uk/media/5a7b8c2e40f0b645ba3c5074/5074.pdf (Accessed: 10 February 2025). </w:t>
      </w:r>
    </w:p>
    <w:p w14:paraId="56CC4C82" w14:textId="77777777" w:rsidR="009A45CA" w:rsidRDefault="009A45CA" w:rsidP="008C113C">
      <w:pPr>
        <w:spacing w:line="360" w:lineRule="auto"/>
        <w:rPr>
          <w:rFonts w:ascii="Arial" w:hAnsi="Arial" w:cs="Arial"/>
          <w:sz w:val="22"/>
        </w:rPr>
      </w:pPr>
      <w:r w:rsidRPr="008C113C">
        <w:rPr>
          <w:rFonts w:ascii="Arial" w:hAnsi="Arial" w:cs="Arial"/>
          <w:sz w:val="22"/>
        </w:rPr>
        <w:t xml:space="preserve">Slavny-Cross, R. et al. (2022) Autism and the Criminal Justice System: An analysis of 93 cases, Autism research: official journal of the International Society for Autism Research. Available at: https://pmc.ncbi.nlm.nih.gov/articles/PMC9314022/ (Accessed: 20 February 2025). </w:t>
      </w:r>
    </w:p>
    <w:p w14:paraId="76A00D29" w14:textId="77777777" w:rsidR="009A45CA" w:rsidRPr="00B34B88" w:rsidRDefault="009A45CA" w:rsidP="006718DB">
      <w:pPr>
        <w:spacing w:line="360" w:lineRule="auto"/>
        <w:rPr>
          <w:rFonts w:ascii="Arial" w:hAnsi="Arial" w:cs="Arial"/>
          <w:sz w:val="22"/>
        </w:rPr>
      </w:pPr>
      <w:r w:rsidRPr="006718DB">
        <w:rPr>
          <w:rFonts w:ascii="Arial" w:hAnsi="Arial" w:cs="Arial"/>
          <w:sz w:val="22"/>
        </w:rPr>
        <w:t xml:space="preserve">Weinman, (2025) Could my child with autism be arrested? what parents need to know, Autism Parenting Magazine. Available at: https://www.autismparentingmagazine.com/my-child-with-autism-arrested/ (Accessed: 20 February 2025). </w:t>
      </w:r>
    </w:p>
    <w:p w14:paraId="7525DA59" w14:textId="77777777" w:rsidR="009A45CA" w:rsidRPr="00B34B88" w:rsidRDefault="009A45CA" w:rsidP="003D2720">
      <w:pPr>
        <w:spacing w:line="360" w:lineRule="auto"/>
        <w:rPr>
          <w:rFonts w:ascii="Arial" w:hAnsi="Arial" w:cs="Arial"/>
          <w:sz w:val="22"/>
        </w:rPr>
      </w:pPr>
      <w:r w:rsidRPr="003D2720">
        <w:rPr>
          <w:rFonts w:ascii="Arial" w:hAnsi="Arial" w:cs="Arial"/>
          <w:sz w:val="22"/>
        </w:rPr>
        <w:t xml:space="preserve">Woodhouse, E. et al. (2024) Identification and support of autistic individuals within the UK criminal justice system: A practical approach based upon professional consensus with input from lived experience - BMC medicine, BioMed Central. Available at: https://bmcmedicine.biomedcentral.com/articles/10.1186/s12916-024-03320-3 (Accessed: 20 February 2025). </w:t>
      </w:r>
    </w:p>
    <w:p w14:paraId="7FCBF269" w14:textId="77777777" w:rsidR="00D90347" w:rsidRPr="008C113C" w:rsidRDefault="00D90347" w:rsidP="008C113C">
      <w:pPr>
        <w:spacing w:line="360" w:lineRule="auto"/>
        <w:rPr>
          <w:rFonts w:ascii="Arial" w:hAnsi="Arial" w:cs="Arial"/>
          <w:sz w:val="22"/>
        </w:rPr>
      </w:pPr>
    </w:p>
    <w:p w14:paraId="2032E8BE" w14:textId="77777777" w:rsidR="008C113C" w:rsidRPr="006718DB" w:rsidRDefault="008C113C" w:rsidP="006718DB">
      <w:pPr>
        <w:spacing w:line="360" w:lineRule="auto"/>
        <w:rPr>
          <w:rFonts w:ascii="Arial" w:hAnsi="Arial" w:cs="Arial"/>
          <w:sz w:val="22"/>
        </w:rPr>
      </w:pPr>
    </w:p>
    <w:p w14:paraId="3E3790BF" w14:textId="77777777" w:rsidR="003A0D58" w:rsidRPr="003D2720" w:rsidRDefault="003A0D58" w:rsidP="003D2720">
      <w:pPr>
        <w:spacing w:line="360" w:lineRule="auto"/>
        <w:rPr>
          <w:rFonts w:ascii="Arial" w:hAnsi="Arial" w:cs="Arial"/>
          <w:sz w:val="22"/>
        </w:rPr>
      </w:pPr>
    </w:p>
    <w:p w14:paraId="157CFF34" w14:textId="42C7BB46" w:rsidR="00331F5A" w:rsidRPr="00331F5A" w:rsidRDefault="00331F5A" w:rsidP="00331F5A">
      <w:pPr>
        <w:spacing w:line="360" w:lineRule="auto"/>
        <w:rPr>
          <w:rFonts w:ascii="Aptos" w:hAnsi="Aptos" w:cs="Arial"/>
        </w:rPr>
      </w:pPr>
      <w:r w:rsidRPr="00331F5A">
        <w:rPr>
          <w:rFonts w:ascii="Aptos" w:hAnsi="Aptos" w:cs="Arial"/>
        </w:rPr>
        <w:br/>
      </w:r>
    </w:p>
    <w:p w14:paraId="122C4F5C" w14:textId="64CA9049" w:rsidR="00331F5A" w:rsidRPr="00331F5A" w:rsidRDefault="00331F5A" w:rsidP="00331F5A">
      <w:pPr>
        <w:spacing w:line="360" w:lineRule="auto"/>
        <w:rPr>
          <w:rFonts w:ascii="Aptos" w:hAnsi="Aptos" w:cs="Arial"/>
        </w:rPr>
      </w:pPr>
      <w:r w:rsidRPr="00331F5A">
        <w:rPr>
          <w:rFonts w:ascii="Aptos" w:hAnsi="Aptos" w:cs="Arial"/>
        </w:rPr>
        <w:br/>
      </w:r>
    </w:p>
    <w:p w14:paraId="4F674FD0" w14:textId="7B679175" w:rsidR="00331F5A" w:rsidRPr="00331F5A" w:rsidRDefault="00331F5A" w:rsidP="00331F5A">
      <w:pPr>
        <w:spacing w:line="360" w:lineRule="auto"/>
        <w:rPr>
          <w:rFonts w:ascii="Aptos" w:hAnsi="Aptos" w:cs="Arial"/>
        </w:rPr>
      </w:pPr>
    </w:p>
    <w:p w14:paraId="5BC91157" w14:textId="2E98F5EB" w:rsidR="00545684" w:rsidRPr="003A2FDF" w:rsidRDefault="00331F5A" w:rsidP="00331F5A">
      <w:pPr>
        <w:spacing w:line="360" w:lineRule="auto"/>
        <w:rPr>
          <w:rFonts w:ascii="Aptos" w:hAnsi="Aptos" w:cs="Arial"/>
        </w:rPr>
      </w:pPr>
      <w:r w:rsidRPr="00331F5A">
        <w:rPr>
          <w:rFonts w:ascii="Aptos" w:hAnsi="Aptos" w:cs="Arial"/>
        </w:rPr>
        <w:br/>
      </w:r>
    </w:p>
    <w:sectPr w:rsidR="00545684" w:rsidRPr="003A2FDF"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F4EE2" w14:textId="77777777" w:rsidR="000A39AE" w:rsidRDefault="000A39AE" w:rsidP="00545684">
      <w:pPr>
        <w:spacing w:after="0" w:line="240" w:lineRule="auto"/>
      </w:pPr>
      <w:r>
        <w:separator/>
      </w:r>
    </w:p>
  </w:endnote>
  <w:endnote w:type="continuationSeparator" w:id="0">
    <w:p w14:paraId="0F7A9271" w14:textId="77777777" w:rsidR="000A39AE" w:rsidRDefault="000A39AE"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8B5EF" w14:textId="77777777" w:rsidR="000A39AE" w:rsidRDefault="000A39AE" w:rsidP="00545684">
      <w:pPr>
        <w:spacing w:after="0" w:line="240" w:lineRule="auto"/>
      </w:pPr>
      <w:r>
        <w:separator/>
      </w:r>
    </w:p>
  </w:footnote>
  <w:footnote w:type="continuationSeparator" w:id="0">
    <w:p w14:paraId="50D18A0C" w14:textId="77777777" w:rsidR="000A39AE" w:rsidRDefault="000A39AE"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932E2C"/>
    <w:multiLevelType w:val="hybridMultilevel"/>
    <w:tmpl w:val="F162F3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9A21E9"/>
    <w:multiLevelType w:val="hybridMultilevel"/>
    <w:tmpl w:val="4328D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6"/>
  </w:num>
  <w:num w:numId="2" w16cid:durableId="1933321522">
    <w:abstractNumId w:val="2"/>
  </w:num>
  <w:num w:numId="3" w16cid:durableId="875194671">
    <w:abstractNumId w:val="1"/>
  </w:num>
  <w:num w:numId="4" w16cid:durableId="1703288516">
    <w:abstractNumId w:val="3"/>
  </w:num>
  <w:num w:numId="5" w16cid:durableId="1208763282">
    <w:abstractNumId w:val="5"/>
  </w:num>
  <w:num w:numId="6" w16cid:durableId="1280988314">
    <w:abstractNumId w:val="4"/>
  </w:num>
  <w:num w:numId="7" w16cid:durableId="2006778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2EEB"/>
    <w:rsid w:val="00041A5A"/>
    <w:rsid w:val="0008682E"/>
    <w:rsid w:val="000A39AE"/>
    <w:rsid w:val="000A5161"/>
    <w:rsid w:val="000B67B3"/>
    <w:rsid w:val="000B7CD5"/>
    <w:rsid w:val="000D4781"/>
    <w:rsid w:val="000D489B"/>
    <w:rsid w:val="00140958"/>
    <w:rsid w:val="001D6483"/>
    <w:rsid w:val="00202FE6"/>
    <w:rsid w:val="0020643B"/>
    <w:rsid w:val="00216C85"/>
    <w:rsid w:val="0023467E"/>
    <w:rsid w:val="00245A44"/>
    <w:rsid w:val="00260277"/>
    <w:rsid w:val="00273EDD"/>
    <w:rsid w:val="0029394C"/>
    <w:rsid w:val="00295B62"/>
    <w:rsid w:val="002A15DA"/>
    <w:rsid w:val="002B11BF"/>
    <w:rsid w:val="002C3965"/>
    <w:rsid w:val="002E6DFA"/>
    <w:rsid w:val="003018F0"/>
    <w:rsid w:val="00321C4C"/>
    <w:rsid w:val="00331F5A"/>
    <w:rsid w:val="00353C91"/>
    <w:rsid w:val="003A0D58"/>
    <w:rsid w:val="003A2D90"/>
    <w:rsid w:val="003A2FDF"/>
    <w:rsid w:val="003B5B7F"/>
    <w:rsid w:val="003D2720"/>
    <w:rsid w:val="003D4792"/>
    <w:rsid w:val="00403612"/>
    <w:rsid w:val="004154C5"/>
    <w:rsid w:val="00454195"/>
    <w:rsid w:val="004903AA"/>
    <w:rsid w:val="004B1465"/>
    <w:rsid w:val="004C5445"/>
    <w:rsid w:val="004E6C3B"/>
    <w:rsid w:val="00522218"/>
    <w:rsid w:val="00545684"/>
    <w:rsid w:val="005968E3"/>
    <w:rsid w:val="00597EF8"/>
    <w:rsid w:val="005C432A"/>
    <w:rsid w:val="005E2C07"/>
    <w:rsid w:val="006102D7"/>
    <w:rsid w:val="0061260B"/>
    <w:rsid w:val="00646B10"/>
    <w:rsid w:val="006718DB"/>
    <w:rsid w:val="00683FC7"/>
    <w:rsid w:val="00687B82"/>
    <w:rsid w:val="006D298C"/>
    <w:rsid w:val="00715990"/>
    <w:rsid w:val="00723361"/>
    <w:rsid w:val="00774139"/>
    <w:rsid w:val="00784670"/>
    <w:rsid w:val="008207A4"/>
    <w:rsid w:val="00866B7B"/>
    <w:rsid w:val="00876F35"/>
    <w:rsid w:val="00886404"/>
    <w:rsid w:val="008B2D4F"/>
    <w:rsid w:val="008C113C"/>
    <w:rsid w:val="008E5015"/>
    <w:rsid w:val="00951338"/>
    <w:rsid w:val="00957849"/>
    <w:rsid w:val="00970750"/>
    <w:rsid w:val="009A45CA"/>
    <w:rsid w:val="009B6AB0"/>
    <w:rsid w:val="009D1D1E"/>
    <w:rsid w:val="009D799B"/>
    <w:rsid w:val="00A035FD"/>
    <w:rsid w:val="00A276A0"/>
    <w:rsid w:val="00A305FE"/>
    <w:rsid w:val="00A6153D"/>
    <w:rsid w:val="00B164ED"/>
    <w:rsid w:val="00B31628"/>
    <w:rsid w:val="00B34B88"/>
    <w:rsid w:val="00B653D8"/>
    <w:rsid w:val="00B76CA1"/>
    <w:rsid w:val="00C00EE0"/>
    <w:rsid w:val="00C54573"/>
    <w:rsid w:val="00CB175F"/>
    <w:rsid w:val="00CC072D"/>
    <w:rsid w:val="00CE36C5"/>
    <w:rsid w:val="00D025CA"/>
    <w:rsid w:val="00D31B58"/>
    <w:rsid w:val="00D529D8"/>
    <w:rsid w:val="00D54029"/>
    <w:rsid w:val="00D71758"/>
    <w:rsid w:val="00D769F0"/>
    <w:rsid w:val="00D90347"/>
    <w:rsid w:val="00DD7E38"/>
    <w:rsid w:val="00DE50FF"/>
    <w:rsid w:val="00E31FDA"/>
    <w:rsid w:val="00E442EA"/>
    <w:rsid w:val="00E614D4"/>
    <w:rsid w:val="00E8313B"/>
    <w:rsid w:val="00E86333"/>
    <w:rsid w:val="00EB5DCC"/>
    <w:rsid w:val="00EC68DA"/>
    <w:rsid w:val="00F278D4"/>
    <w:rsid w:val="00F52C37"/>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65155185">
      <w:bodyDiv w:val="1"/>
      <w:marLeft w:val="0"/>
      <w:marRight w:val="0"/>
      <w:marTop w:val="0"/>
      <w:marBottom w:val="0"/>
      <w:divBdr>
        <w:top w:val="none" w:sz="0" w:space="0" w:color="auto"/>
        <w:left w:val="none" w:sz="0" w:space="0" w:color="auto"/>
        <w:bottom w:val="none" w:sz="0" w:space="0" w:color="auto"/>
        <w:right w:val="none" w:sz="0" w:space="0" w:color="auto"/>
      </w:divBdr>
    </w:div>
    <w:div w:id="135535842">
      <w:bodyDiv w:val="1"/>
      <w:marLeft w:val="0"/>
      <w:marRight w:val="0"/>
      <w:marTop w:val="0"/>
      <w:marBottom w:val="0"/>
      <w:divBdr>
        <w:top w:val="none" w:sz="0" w:space="0" w:color="auto"/>
        <w:left w:val="none" w:sz="0" w:space="0" w:color="auto"/>
        <w:bottom w:val="none" w:sz="0" w:space="0" w:color="auto"/>
        <w:right w:val="none" w:sz="0" w:space="0" w:color="auto"/>
      </w:divBdr>
    </w:div>
    <w:div w:id="140926355">
      <w:bodyDiv w:val="1"/>
      <w:marLeft w:val="0"/>
      <w:marRight w:val="0"/>
      <w:marTop w:val="0"/>
      <w:marBottom w:val="0"/>
      <w:divBdr>
        <w:top w:val="none" w:sz="0" w:space="0" w:color="auto"/>
        <w:left w:val="none" w:sz="0" w:space="0" w:color="auto"/>
        <w:bottom w:val="none" w:sz="0" w:space="0" w:color="auto"/>
        <w:right w:val="none" w:sz="0" w:space="0" w:color="auto"/>
      </w:divBdr>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199899677">
      <w:bodyDiv w:val="1"/>
      <w:marLeft w:val="0"/>
      <w:marRight w:val="0"/>
      <w:marTop w:val="0"/>
      <w:marBottom w:val="0"/>
      <w:divBdr>
        <w:top w:val="none" w:sz="0" w:space="0" w:color="auto"/>
        <w:left w:val="none" w:sz="0" w:space="0" w:color="auto"/>
        <w:bottom w:val="none" w:sz="0" w:space="0" w:color="auto"/>
        <w:right w:val="none" w:sz="0" w:space="0" w:color="auto"/>
      </w:divBdr>
    </w:div>
    <w:div w:id="454055939">
      <w:bodyDiv w:val="1"/>
      <w:marLeft w:val="0"/>
      <w:marRight w:val="0"/>
      <w:marTop w:val="0"/>
      <w:marBottom w:val="0"/>
      <w:divBdr>
        <w:top w:val="none" w:sz="0" w:space="0" w:color="auto"/>
        <w:left w:val="none" w:sz="0" w:space="0" w:color="auto"/>
        <w:bottom w:val="none" w:sz="0" w:space="0" w:color="auto"/>
        <w:right w:val="none" w:sz="0" w:space="0" w:color="auto"/>
      </w:divBdr>
    </w:div>
    <w:div w:id="516307049">
      <w:bodyDiv w:val="1"/>
      <w:marLeft w:val="0"/>
      <w:marRight w:val="0"/>
      <w:marTop w:val="0"/>
      <w:marBottom w:val="0"/>
      <w:divBdr>
        <w:top w:val="none" w:sz="0" w:space="0" w:color="auto"/>
        <w:left w:val="none" w:sz="0" w:space="0" w:color="auto"/>
        <w:bottom w:val="none" w:sz="0" w:space="0" w:color="auto"/>
        <w:right w:val="none" w:sz="0" w:space="0" w:color="auto"/>
      </w:divBdr>
    </w:div>
    <w:div w:id="760953650">
      <w:bodyDiv w:val="1"/>
      <w:marLeft w:val="0"/>
      <w:marRight w:val="0"/>
      <w:marTop w:val="0"/>
      <w:marBottom w:val="0"/>
      <w:divBdr>
        <w:top w:val="none" w:sz="0" w:space="0" w:color="auto"/>
        <w:left w:val="none" w:sz="0" w:space="0" w:color="auto"/>
        <w:bottom w:val="none" w:sz="0" w:space="0" w:color="auto"/>
        <w:right w:val="none" w:sz="0" w:space="0" w:color="auto"/>
      </w:divBdr>
    </w:div>
    <w:div w:id="856846728">
      <w:bodyDiv w:val="1"/>
      <w:marLeft w:val="0"/>
      <w:marRight w:val="0"/>
      <w:marTop w:val="0"/>
      <w:marBottom w:val="0"/>
      <w:divBdr>
        <w:top w:val="none" w:sz="0" w:space="0" w:color="auto"/>
        <w:left w:val="none" w:sz="0" w:space="0" w:color="auto"/>
        <w:bottom w:val="none" w:sz="0" w:space="0" w:color="auto"/>
        <w:right w:val="none" w:sz="0" w:space="0" w:color="auto"/>
      </w:divBdr>
    </w:div>
    <w:div w:id="912206408">
      <w:bodyDiv w:val="1"/>
      <w:marLeft w:val="0"/>
      <w:marRight w:val="0"/>
      <w:marTop w:val="0"/>
      <w:marBottom w:val="0"/>
      <w:divBdr>
        <w:top w:val="none" w:sz="0" w:space="0" w:color="auto"/>
        <w:left w:val="none" w:sz="0" w:space="0" w:color="auto"/>
        <w:bottom w:val="none" w:sz="0" w:space="0" w:color="auto"/>
        <w:right w:val="none" w:sz="0" w:space="0" w:color="auto"/>
      </w:divBdr>
    </w:div>
    <w:div w:id="966423962">
      <w:bodyDiv w:val="1"/>
      <w:marLeft w:val="0"/>
      <w:marRight w:val="0"/>
      <w:marTop w:val="0"/>
      <w:marBottom w:val="0"/>
      <w:divBdr>
        <w:top w:val="none" w:sz="0" w:space="0" w:color="auto"/>
        <w:left w:val="none" w:sz="0" w:space="0" w:color="auto"/>
        <w:bottom w:val="none" w:sz="0" w:space="0" w:color="auto"/>
        <w:right w:val="none" w:sz="0" w:space="0" w:color="auto"/>
      </w:divBdr>
    </w:div>
    <w:div w:id="966543723">
      <w:bodyDiv w:val="1"/>
      <w:marLeft w:val="0"/>
      <w:marRight w:val="0"/>
      <w:marTop w:val="0"/>
      <w:marBottom w:val="0"/>
      <w:divBdr>
        <w:top w:val="none" w:sz="0" w:space="0" w:color="auto"/>
        <w:left w:val="none" w:sz="0" w:space="0" w:color="auto"/>
        <w:bottom w:val="none" w:sz="0" w:space="0" w:color="auto"/>
        <w:right w:val="none" w:sz="0" w:space="0" w:color="auto"/>
      </w:divBdr>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985669833">
      <w:bodyDiv w:val="1"/>
      <w:marLeft w:val="0"/>
      <w:marRight w:val="0"/>
      <w:marTop w:val="0"/>
      <w:marBottom w:val="0"/>
      <w:divBdr>
        <w:top w:val="none" w:sz="0" w:space="0" w:color="auto"/>
        <w:left w:val="none" w:sz="0" w:space="0" w:color="auto"/>
        <w:bottom w:val="none" w:sz="0" w:space="0" w:color="auto"/>
        <w:right w:val="none" w:sz="0" w:space="0" w:color="auto"/>
      </w:divBdr>
    </w:div>
    <w:div w:id="1091466007">
      <w:bodyDiv w:val="1"/>
      <w:marLeft w:val="0"/>
      <w:marRight w:val="0"/>
      <w:marTop w:val="0"/>
      <w:marBottom w:val="0"/>
      <w:divBdr>
        <w:top w:val="none" w:sz="0" w:space="0" w:color="auto"/>
        <w:left w:val="none" w:sz="0" w:space="0" w:color="auto"/>
        <w:bottom w:val="none" w:sz="0" w:space="0" w:color="auto"/>
        <w:right w:val="none" w:sz="0" w:space="0" w:color="auto"/>
      </w:divBdr>
    </w:div>
    <w:div w:id="1094326486">
      <w:bodyDiv w:val="1"/>
      <w:marLeft w:val="0"/>
      <w:marRight w:val="0"/>
      <w:marTop w:val="0"/>
      <w:marBottom w:val="0"/>
      <w:divBdr>
        <w:top w:val="none" w:sz="0" w:space="0" w:color="auto"/>
        <w:left w:val="none" w:sz="0" w:space="0" w:color="auto"/>
        <w:bottom w:val="none" w:sz="0" w:space="0" w:color="auto"/>
        <w:right w:val="none" w:sz="0" w:space="0" w:color="auto"/>
      </w:divBdr>
    </w:div>
    <w:div w:id="1173031451">
      <w:bodyDiv w:val="1"/>
      <w:marLeft w:val="0"/>
      <w:marRight w:val="0"/>
      <w:marTop w:val="0"/>
      <w:marBottom w:val="0"/>
      <w:divBdr>
        <w:top w:val="none" w:sz="0" w:space="0" w:color="auto"/>
        <w:left w:val="none" w:sz="0" w:space="0" w:color="auto"/>
        <w:bottom w:val="none" w:sz="0" w:space="0" w:color="auto"/>
        <w:right w:val="none" w:sz="0" w:space="0" w:color="auto"/>
      </w:divBdr>
    </w:div>
    <w:div w:id="1220483906">
      <w:bodyDiv w:val="1"/>
      <w:marLeft w:val="0"/>
      <w:marRight w:val="0"/>
      <w:marTop w:val="0"/>
      <w:marBottom w:val="0"/>
      <w:divBdr>
        <w:top w:val="none" w:sz="0" w:space="0" w:color="auto"/>
        <w:left w:val="none" w:sz="0" w:space="0" w:color="auto"/>
        <w:bottom w:val="none" w:sz="0" w:space="0" w:color="auto"/>
        <w:right w:val="none" w:sz="0" w:space="0" w:color="auto"/>
      </w:divBdr>
    </w:div>
    <w:div w:id="1289512591">
      <w:bodyDiv w:val="1"/>
      <w:marLeft w:val="0"/>
      <w:marRight w:val="0"/>
      <w:marTop w:val="0"/>
      <w:marBottom w:val="0"/>
      <w:divBdr>
        <w:top w:val="none" w:sz="0" w:space="0" w:color="auto"/>
        <w:left w:val="none" w:sz="0" w:space="0" w:color="auto"/>
        <w:bottom w:val="none" w:sz="0" w:space="0" w:color="auto"/>
        <w:right w:val="none" w:sz="0" w:space="0" w:color="auto"/>
      </w:divBdr>
    </w:div>
    <w:div w:id="1473136508">
      <w:bodyDiv w:val="1"/>
      <w:marLeft w:val="0"/>
      <w:marRight w:val="0"/>
      <w:marTop w:val="0"/>
      <w:marBottom w:val="0"/>
      <w:divBdr>
        <w:top w:val="none" w:sz="0" w:space="0" w:color="auto"/>
        <w:left w:val="none" w:sz="0" w:space="0" w:color="auto"/>
        <w:bottom w:val="none" w:sz="0" w:space="0" w:color="auto"/>
        <w:right w:val="none" w:sz="0" w:space="0" w:color="auto"/>
      </w:divBdr>
    </w:div>
    <w:div w:id="1542671484">
      <w:bodyDiv w:val="1"/>
      <w:marLeft w:val="0"/>
      <w:marRight w:val="0"/>
      <w:marTop w:val="0"/>
      <w:marBottom w:val="0"/>
      <w:divBdr>
        <w:top w:val="none" w:sz="0" w:space="0" w:color="auto"/>
        <w:left w:val="none" w:sz="0" w:space="0" w:color="auto"/>
        <w:bottom w:val="none" w:sz="0" w:space="0" w:color="auto"/>
        <w:right w:val="none" w:sz="0" w:space="0" w:color="auto"/>
      </w:divBdr>
    </w:div>
    <w:div w:id="1649088026">
      <w:bodyDiv w:val="1"/>
      <w:marLeft w:val="0"/>
      <w:marRight w:val="0"/>
      <w:marTop w:val="0"/>
      <w:marBottom w:val="0"/>
      <w:divBdr>
        <w:top w:val="none" w:sz="0" w:space="0" w:color="auto"/>
        <w:left w:val="none" w:sz="0" w:space="0" w:color="auto"/>
        <w:bottom w:val="none" w:sz="0" w:space="0" w:color="auto"/>
        <w:right w:val="none" w:sz="0" w:space="0" w:color="auto"/>
      </w:divBdr>
    </w:div>
    <w:div w:id="1743454917">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 w:id="1883246127">
      <w:bodyDiv w:val="1"/>
      <w:marLeft w:val="0"/>
      <w:marRight w:val="0"/>
      <w:marTop w:val="0"/>
      <w:marBottom w:val="0"/>
      <w:divBdr>
        <w:top w:val="none" w:sz="0" w:space="0" w:color="auto"/>
        <w:left w:val="none" w:sz="0" w:space="0" w:color="auto"/>
        <w:bottom w:val="none" w:sz="0" w:space="0" w:color="auto"/>
        <w:right w:val="none" w:sz="0" w:space="0" w:color="auto"/>
      </w:divBdr>
    </w:div>
    <w:div w:id="1903170249">
      <w:bodyDiv w:val="1"/>
      <w:marLeft w:val="0"/>
      <w:marRight w:val="0"/>
      <w:marTop w:val="0"/>
      <w:marBottom w:val="0"/>
      <w:divBdr>
        <w:top w:val="none" w:sz="0" w:space="0" w:color="auto"/>
        <w:left w:val="none" w:sz="0" w:space="0" w:color="auto"/>
        <w:bottom w:val="none" w:sz="0" w:space="0" w:color="auto"/>
        <w:right w:val="none" w:sz="0" w:space="0" w:color="auto"/>
      </w:divBdr>
    </w:div>
    <w:div w:id="2088067839">
      <w:bodyDiv w:val="1"/>
      <w:marLeft w:val="0"/>
      <w:marRight w:val="0"/>
      <w:marTop w:val="0"/>
      <w:marBottom w:val="0"/>
      <w:divBdr>
        <w:top w:val="none" w:sz="0" w:space="0" w:color="auto"/>
        <w:left w:val="none" w:sz="0" w:space="0" w:color="auto"/>
        <w:bottom w:val="none" w:sz="0" w:space="0" w:color="auto"/>
        <w:right w:val="none" w:sz="0" w:space="0" w:color="auto"/>
      </w:divBdr>
    </w:div>
    <w:div w:id="2137527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836</Words>
  <Characters>4770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Nargis Yasmin (2217494)</cp:lastModifiedBy>
  <cp:revision>3</cp:revision>
  <dcterms:created xsi:type="dcterms:W3CDTF">2025-03-01T16:51:00Z</dcterms:created>
  <dcterms:modified xsi:type="dcterms:W3CDTF">2025-03-01T16:52:00Z</dcterms:modified>
</cp:coreProperties>
</file>