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641E3DD4"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w:t>
            </w:r>
            <w:r w:rsidR="00FE090E">
              <w:rPr>
                <w:b/>
                <w:color w:val="auto"/>
                <w:sz w:val="32"/>
              </w:rPr>
              <w:t xml:space="preserve">Christopher Jones </w:t>
            </w:r>
            <w:r w:rsidR="005A1BA3" w:rsidRPr="00E676F7">
              <w:rPr>
                <w:b/>
                <w:color w:val="auto"/>
                <w:sz w:val="32"/>
              </w:rPr>
              <w:t>___________________________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493F00E1"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_____________</w:t>
            </w:r>
            <w:r w:rsidR="00FE090E">
              <w:rPr>
                <w:b/>
                <w:color w:val="auto"/>
                <w:sz w:val="32"/>
              </w:rPr>
              <w:t xml:space="preserve">1815598 </w:t>
            </w:r>
            <w:r w:rsidRPr="00E676F7">
              <w:rPr>
                <w:b/>
                <w:color w:val="auto"/>
                <w:sz w:val="32"/>
              </w:rPr>
              <w:t>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70E1FB9" w14:textId="2BD68565" w:rsidR="00FF7784" w:rsidRPr="00E676F7" w:rsidRDefault="00FF7784" w:rsidP="00FE090E">
      <w:pPr>
        <w:ind w:right="237"/>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44C060E4"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FE090E">
              <w:rPr>
                <w:sz w:val="22"/>
                <w:szCs w:val="22"/>
                <w:lang w:eastAsia="zh-TW"/>
              </w:rPr>
              <w:t xml:space="preserve">Post interview procedures + case file management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A4E1BF0"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0B30B821" w14:textId="77777777" w:rsidR="00FE090E" w:rsidRDefault="00FE090E" w:rsidP="00061423">
            <w:pPr>
              <w:overflowPunct/>
              <w:autoSpaceDE/>
              <w:autoSpaceDN/>
              <w:adjustRightInd/>
              <w:rPr>
                <w:sz w:val="22"/>
                <w:szCs w:val="22"/>
                <w:lang w:eastAsia="zh-TW"/>
              </w:rPr>
            </w:pPr>
          </w:p>
          <w:p w14:paraId="58D8DF96" w14:textId="77777777" w:rsidR="00FE090E" w:rsidRDefault="00FE090E" w:rsidP="00061423">
            <w:pPr>
              <w:overflowPunct/>
              <w:autoSpaceDE/>
              <w:autoSpaceDN/>
              <w:adjustRightInd/>
              <w:rPr>
                <w:sz w:val="22"/>
                <w:szCs w:val="22"/>
                <w:lang w:eastAsia="zh-TW"/>
              </w:rPr>
            </w:pPr>
          </w:p>
          <w:p w14:paraId="357A1A80" w14:textId="65189FCD" w:rsidR="00FE090E" w:rsidRPr="009249F8" w:rsidRDefault="00FE090E"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DC701F" w14:textId="77777777" w:rsidR="00FE090E" w:rsidRDefault="00061423" w:rsidP="00061423">
            <w:pPr>
              <w:overflowPunct/>
              <w:autoSpaceDE/>
              <w:autoSpaceDN/>
              <w:adjustRightInd/>
              <w:rPr>
                <w:sz w:val="22"/>
                <w:szCs w:val="22"/>
                <w:lang w:eastAsia="zh-TW"/>
              </w:rPr>
            </w:pPr>
            <w:r w:rsidRPr="009249F8">
              <w:rPr>
                <w:sz w:val="22"/>
                <w:szCs w:val="22"/>
                <w:lang w:eastAsia="zh-TW"/>
              </w:rPr>
              <w:t>8-10</w:t>
            </w:r>
          </w:p>
          <w:p w14:paraId="683BA878" w14:textId="77777777" w:rsidR="00FE090E" w:rsidRDefault="00FE090E" w:rsidP="00061423">
            <w:pPr>
              <w:overflowPunct/>
              <w:autoSpaceDE/>
              <w:autoSpaceDN/>
              <w:adjustRightInd/>
              <w:rPr>
                <w:sz w:val="22"/>
                <w:szCs w:val="22"/>
                <w:lang w:eastAsia="zh-TW"/>
              </w:rPr>
            </w:pPr>
          </w:p>
          <w:p w14:paraId="6BF5D74A" w14:textId="77777777" w:rsidR="00FE090E" w:rsidRDefault="00FE090E" w:rsidP="00061423">
            <w:pPr>
              <w:overflowPunct/>
              <w:autoSpaceDE/>
              <w:autoSpaceDN/>
              <w:adjustRightInd/>
              <w:rPr>
                <w:sz w:val="22"/>
                <w:szCs w:val="22"/>
                <w:lang w:eastAsia="zh-TW"/>
              </w:rPr>
            </w:pPr>
          </w:p>
          <w:p w14:paraId="3D4E00AD" w14:textId="44A12B4E" w:rsidR="00061423" w:rsidRPr="009249F8" w:rsidRDefault="00FE090E"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683D4162" w:rsidR="00FE090E"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5524C7F6" w14:textId="77777777" w:rsidR="00FE090E" w:rsidRPr="00FE090E" w:rsidRDefault="00FE090E" w:rsidP="00FE090E">
            <w:pPr>
              <w:rPr>
                <w:rFonts w:ascii="Times New Roman" w:hAnsi="Times New Roman" w:cs="Times New Roman"/>
                <w:sz w:val="24"/>
                <w:szCs w:val="24"/>
                <w:lang w:eastAsia="zh-TW"/>
              </w:rPr>
            </w:pPr>
          </w:p>
          <w:p w14:paraId="110235F4" w14:textId="0D12A168" w:rsidR="00FE090E" w:rsidRDefault="00FE090E" w:rsidP="00FE090E">
            <w:pPr>
              <w:rPr>
                <w:rFonts w:ascii="Times New Roman" w:hAnsi="Times New Roman" w:cs="Times New Roman"/>
                <w:sz w:val="24"/>
                <w:szCs w:val="24"/>
                <w:lang w:eastAsia="zh-TW"/>
              </w:rPr>
            </w:pPr>
          </w:p>
          <w:p w14:paraId="1EC6B8FF" w14:textId="0A499AE9" w:rsidR="00FE090E" w:rsidRPr="00FE090E" w:rsidRDefault="00FE090E" w:rsidP="00FE090E">
            <w:pPr>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73C1073" w14:textId="77777777" w:rsidR="00061423" w:rsidRDefault="00061423" w:rsidP="00061423">
            <w:pPr>
              <w:overflowPunct/>
              <w:autoSpaceDE/>
              <w:autoSpaceDN/>
              <w:adjustRightInd/>
              <w:rPr>
                <w:sz w:val="22"/>
                <w:szCs w:val="22"/>
                <w:lang w:eastAsia="zh-TW"/>
              </w:rPr>
            </w:pPr>
            <w:r w:rsidRPr="009249F8">
              <w:rPr>
                <w:sz w:val="22"/>
                <w:szCs w:val="22"/>
                <w:lang w:eastAsia="zh-TW"/>
              </w:rPr>
              <w:t> </w:t>
            </w:r>
            <w:r w:rsidR="00FE090E">
              <w:rPr>
                <w:sz w:val="22"/>
                <w:szCs w:val="22"/>
                <w:lang w:eastAsia="zh-TW"/>
              </w:rPr>
              <w:t xml:space="preserve">I personally feel that my confidence in my knowledge of the subject of post interview procedures and case file management could be improved upon as I continue in my career as a police officer. I would like to be allowed more opportunities to gain knowledge in this area, to benefit me in pursing my ambitions of becoming a detective investigating serious offences. </w:t>
            </w:r>
          </w:p>
          <w:p w14:paraId="1815E072" w14:textId="77777777" w:rsidR="00EF0925" w:rsidRDefault="00EF0925" w:rsidP="00061423">
            <w:pPr>
              <w:overflowPunct/>
              <w:autoSpaceDE/>
              <w:autoSpaceDN/>
              <w:adjustRightInd/>
              <w:rPr>
                <w:sz w:val="22"/>
                <w:szCs w:val="22"/>
                <w:lang w:eastAsia="zh-TW"/>
              </w:rPr>
            </w:pPr>
          </w:p>
          <w:p w14:paraId="65ECE04B" w14:textId="5FA11FF7" w:rsidR="00EF0925" w:rsidRPr="009249F8" w:rsidRDefault="00EF0925"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I feel that in order to obtain further knowledge in this area, I need to take ownership of more incidents which have passed the point of arrest and custody procedure. In my current role as a response officer, much of the prisoners are handed over to the investigative hub who take primacy as officer in case (OIC)  </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13427876"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r w:rsidR="00FE090E">
              <w:rPr>
                <w:b/>
                <w:bCs/>
                <w:sz w:val="22"/>
                <w:szCs w:val="22"/>
                <w:lang w:eastAsia="zh-TW"/>
              </w:rPr>
              <w:t>Statement taking</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7E52C29"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2C9743AC" w14:textId="77777777" w:rsidR="00FE090E" w:rsidRDefault="00FE090E" w:rsidP="00061423">
            <w:pPr>
              <w:overflowPunct/>
              <w:autoSpaceDE/>
              <w:autoSpaceDN/>
              <w:adjustRightInd/>
              <w:rPr>
                <w:sz w:val="22"/>
                <w:szCs w:val="22"/>
                <w:lang w:eastAsia="zh-TW"/>
              </w:rPr>
            </w:pPr>
          </w:p>
          <w:p w14:paraId="19B287BA" w14:textId="77777777" w:rsidR="00FE090E" w:rsidRDefault="00FE090E" w:rsidP="00061423">
            <w:pPr>
              <w:overflowPunct/>
              <w:autoSpaceDE/>
              <w:autoSpaceDN/>
              <w:adjustRightInd/>
              <w:rPr>
                <w:sz w:val="22"/>
                <w:szCs w:val="22"/>
                <w:lang w:eastAsia="zh-TW"/>
              </w:rPr>
            </w:pPr>
          </w:p>
          <w:p w14:paraId="697E47D8" w14:textId="1AE2A21C" w:rsidR="00FE090E" w:rsidRPr="009249F8" w:rsidRDefault="00FE090E" w:rsidP="00061423">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99754D0" w14:textId="77777777" w:rsidR="00FE090E" w:rsidRDefault="00061423" w:rsidP="00061423">
            <w:pPr>
              <w:overflowPunct/>
              <w:autoSpaceDE/>
              <w:autoSpaceDN/>
              <w:adjustRightInd/>
              <w:rPr>
                <w:sz w:val="22"/>
                <w:szCs w:val="22"/>
                <w:lang w:eastAsia="zh-TW"/>
              </w:rPr>
            </w:pPr>
            <w:r w:rsidRPr="009249F8">
              <w:rPr>
                <w:sz w:val="22"/>
                <w:szCs w:val="22"/>
                <w:lang w:eastAsia="zh-TW"/>
              </w:rPr>
              <w:t>8-10</w:t>
            </w:r>
          </w:p>
          <w:p w14:paraId="2490D6AB" w14:textId="77777777" w:rsidR="00FE090E" w:rsidRDefault="00FE090E" w:rsidP="00061423">
            <w:pPr>
              <w:overflowPunct/>
              <w:autoSpaceDE/>
              <w:autoSpaceDN/>
              <w:adjustRightInd/>
              <w:rPr>
                <w:sz w:val="22"/>
                <w:szCs w:val="22"/>
                <w:lang w:eastAsia="zh-TW"/>
              </w:rPr>
            </w:pPr>
          </w:p>
          <w:p w14:paraId="41193A85" w14:textId="77777777" w:rsidR="00FE090E" w:rsidRDefault="00FE090E" w:rsidP="00061423">
            <w:pPr>
              <w:overflowPunct/>
              <w:autoSpaceDE/>
              <w:autoSpaceDN/>
              <w:adjustRightInd/>
              <w:rPr>
                <w:sz w:val="22"/>
                <w:szCs w:val="22"/>
                <w:lang w:eastAsia="zh-TW"/>
              </w:rPr>
            </w:pPr>
          </w:p>
          <w:p w14:paraId="11F36294" w14:textId="11531059" w:rsidR="00061423" w:rsidRPr="009249F8" w:rsidRDefault="00FE090E" w:rsidP="00061423">
            <w:pPr>
              <w:overflowPunct/>
              <w:autoSpaceDE/>
              <w:autoSpaceDN/>
              <w:adjustRightInd/>
              <w:rPr>
                <w:rFonts w:ascii="Times New Roman" w:hAnsi="Times New Roman" w:cs="Times New Roman"/>
                <w:sz w:val="24"/>
                <w:szCs w:val="24"/>
                <w:lang w:eastAsia="zh-TW"/>
              </w:rPr>
            </w:pPr>
            <w:r>
              <w:rPr>
                <w:sz w:val="22"/>
                <w:szCs w:val="22"/>
                <w:lang w:eastAsia="zh-TW"/>
              </w:rPr>
              <w:t>9</w:t>
            </w:r>
            <w:r w:rsidR="00061423"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2378C27C" w14:textId="77777777" w:rsidR="00EF0925" w:rsidRDefault="00061423" w:rsidP="00EF0925">
            <w:pPr>
              <w:overflowPunct/>
              <w:autoSpaceDE/>
              <w:autoSpaceDN/>
              <w:adjustRightInd/>
              <w:rPr>
                <w:sz w:val="22"/>
                <w:szCs w:val="22"/>
                <w:lang w:eastAsia="zh-TW"/>
              </w:rPr>
            </w:pPr>
            <w:r w:rsidRPr="009249F8">
              <w:rPr>
                <w:sz w:val="22"/>
                <w:szCs w:val="22"/>
                <w:lang w:eastAsia="zh-TW"/>
              </w:rPr>
              <w:t> </w:t>
            </w:r>
            <w:r w:rsidR="00FE090E">
              <w:rPr>
                <w:sz w:val="22"/>
                <w:szCs w:val="22"/>
                <w:lang w:eastAsia="zh-TW"/>
              </w:rPr>
              <w:t xml:space="preserve">Although I feel confident in taking statements from victims and witnesses, I </w:t>
            </w:r>
            <w:r w:rsidR="00EF0925">
              <w:rPr>
                <w:sz w:val="22"/>
                <w:szCs w:val="22"/>
                <w:lang w:eastAsia="zh-TW"/>
              </w:rPr>
              <w:t xml:space="preserve">feel that this is a skill which I could sharpen through repetition. </w:t>
            </w:r>
          </w:p>
          <w:p w14:paraId="41197E17" w14:textId="783D5AEA" w:rsidR="00061423" w:rsidRPr="009249F8" w:rsidRDefault="00EF0925" w:rsidP="00EF0925">
            <w:pPr>
              <w:overflowPunct/>
              <w:autoSpaceDE/>
              <w:autoSpaceDN/>
              <w:adjustRightInd/>
              <w:rPr>
                <w:rFonts w:ascii="Times New Roman" w:hAnsi="Times New Roman" w:cs="Times New Roman"/>
                <w:sz w:val="24"/>
                <w:szCs w:val="24"/>
                <w:lang w:eastAsia="zh-TW"/>
              </w:rPr>
            </w:pPr>
            <w:r>
              <w:rPr>
                <w:sz w:val="22"/>
                <w:szCs w:val="22"/>
                <w:lang w:eastAsia="zh-TW"/>
              </w:rPr>
              <w:t xml:space="preserve">I feel that I could benefit from revisiting some training in this area, I could obtain better detailed statements, thus a better investigative package and evidence at court. </w:t>
            </w:r>
            <w:r w:rsidR="00FE090E">
              <w:rPr>
                <w:sz w:val="22"/>
                <w:szCs w:val="22"/>
                <w:lang w:eastAsia="zh-TW"/>
              </w:rPr>
              <w:t xml:space="preserve">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07E538EB"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7FC5446B" w14:textId="7EDF8734" w:rsidR="00EF0925" w:rsidRDefault="00EF0925" w:rsidP="00061423">
            <w:pPr>
              <w:overflowPunct/>
              <w:autoSpaceDE/>
              <w:autoSpaceDN/>
              <w:adjustRightInd/>
              <w:rPr>
                <w:b/>
                <w:bCs/>
                <w:sz w:val="22"/>
                <w:szCs w:val="22"/>
                <w:lang w:eastAsia="zh-TW"/>
              </w:rPr>
            </w:pPr>
          </w:p>
          <w:p w14:paraId="19C683ED" w14:textId="553C42C0" w:rsidR="00061423" w:rsidRPr="009249F8" w:rsidRDefault="00EF0925" w:rsidP="00061423">
            <w:pPr>
              <w:overflowPunct/>
              <w:autoSpaceDE/>
              <w:autoSpaceDN/>
              <w:adjustRightInd/>
              <w:rPr>
                <w:b/>
                <w:bCs/>
                <w:sz w:val="22"/>
                <w:szCs w:val="22"/>
                <w:lang w:eastAsia="zh-TW"/>
              </w:rPr>
            </w:pPr>
            <w:r>
              <w:rPr>
                <w:b/>
                <w:bCs/>
                <w:sz w:val="22"/>
                <w:szCs w:val="22"/>
                <w:lang w:eastAsia="zh-TW"/>
              </w:rPr>
              <w:t xml:space="preserve">Stop Searches &amp; Proactive Policing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EFF67FE" w14:textId="77777777" w:rsidR="00EF0925" w:rsidRDefault="00061423" w:rsidP="00061423">
            <w:pPr>
              <w:overflowPunct/>
              <w:autoSpaceDE/>
              <w:autoSpaceDN/>
              <w:adjustRightInd/>
              <w:rPr>
                <w:sz w:val="22"/>
                <w:szCs w:val="22"/>
                <w:lang w:eastAsia="zh-TW"/>
              </w:rPr>
            </w:pPr>
            <w:r w:rsidRPr="009249F8">
              <w:rPr>
                <w:sz w:val="22"/>
                <w:szCs w:val="22"/>
                <w:lang w:eastAsia="zh-TW"/>
              </w:rPr>
              <w:t>5-7</w:t>
            </w:r>
          </w:p>
          <w:p w14:paraId="6FB583FC" w14:textId="77777777" w:rsidR="00EF0925" w:rsidRDefault="00EF0925" w:rsidP="00061423">
            <w:pPr>
              <w:overflowPunct/>
              <w:autoSpaceDE/>
              <w:autoSpaceDN/>
              <w:adjustRightInd/>
              <w:rPr>
                <w:sz w:val="22"/>
                <w:szCs w:val="22"/>
                <w:lang w:eastAsia="zh-TW"/>
              </w:rPr>
            </w:pPr>
          </w:p>
          <w:p w14:paraId="0FAC3CA5" w14:textId="77777777" w:rsidR="00EF0925" w:rsidRDefault="00EF0925" w:rsidP="00061423">
            <w:pPr>
              <w:overflowPunct/>
              <w:autoSpaceDE/>
              <w:autoSpaceDN/>
              <w:adjustRightInd/>
              <w:rPr>
                <w:sz w:val="22"/>
                <w:szCs w:val="22"/>
                <w:lang w:eastAsia="zh-TW"/>
              </w:rPr>
            </w:pPr>
          </w:p>
          <w:p w14:paraId="0C3E65DF" w14:textId="00E20838" w:rsidR="00061423" w:rsidRPr="009249F8" w:rsidRDefault="00EF0925" w:rsidP="00061423">
            <w:pPr>
              <w:overflowPunct/>
              <w:autoSpaceDE/>
              <w:autoSpaceDN/>
              <w:adjustRightInd/>
              <w:rPr>
                <w:rFonts w:ascii="Times New Roman" w:hAnsi="Times New Roman" w:cs="Times New Roman"/>
                <w:sz w:val="24"/>
                <w:szCs w:val="24"/>
                <w:lang w:eastAsia="zh-TW"/>
              </w:rPr>
            </w:pPr>
            <w:r>
              <w:rPr>
                <w:sz w:val="22"/>
                <w:szCs w:val="22"/>
                <w:lang w:eastAsia="zh-TW"/>
              </w:rPr>
              <w:t>7</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1D5B2C80" w14:textId="77777777" w:rsidR="00EF0925" w:rsidRDefault="00061423" w:rsidP="00061423">
            <w:pPr>
              <w:overflowPunct/>
              <w:autoSpaceDE/>
              <w:autoSpaceDN/>
              <w:adjustRightInd/>
              <w:rPr>
                <w:sz w:val="22"/>
                <w:szCs w:val="22"/>
                <w:lang w:eastAsia="zh-TW"/>
              </w:rPr>
            </w:pPr>
            <w:r w:rsidRPr="009249F8">
              <w:rPr>
                <w:sz w:val="22"/>
                <w:szCs w:val="22"/>
                <w:lang w:eastAsia="zh-TW"/>
              </w:rPr>
              <w:t>8-10</w:t>
            </w:r>
          </w:p>
          <w:p w14:paraId="3165A41E" w14:textId="77777777" w:rsidR="00EF0925" w:rsidRDefault="00EF0925" w:rsidP="00061423">
            <w:pPr>
              <w:overflowPunct/>
              <w:autoSpaceDE/>
              <w:autoSpaceDN/>
              <w:adjustRightInd/>
              <w:rPr>
                <w:sz w:val="22"/>
                <w:szCs w:val="22"/>
                <w:lang w:eastAsia="zh-TW"/>
              </w:rPr>
            </w:pPr>
          </w:p>
          <w:p w14:paraId="34EAB7FF" w14:textId="77777777" w:rsidR="00EF0925" w:rsidRDefault="00EF0925" w:rsidP="00061423">
            <w:pPr>
              <w:overflowPunct/>
              <w:autoSpaceDE/>
              <w:autoSpaceDN/>
              <w:adjustRightInd/>
              <w:rPr>
                <w:sz w:val="22"/>
                <w:szCs w:val="22"/>
                <w:lang w:eastAsia="zh-TW"/>
              </w:rPr>
            </w:pPr>
          </w:p>
          <w:p w14:paraId="5F1BBAF7" w14:textId="362DE97C"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5A9D224"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7322E825" w14:textId="77777777" w:rsidR="00EF0925" w:rsidRDefault="00EF0925" w:rsidP="00061423">
            <w:pPr>
              <w:overflowPunct/>
              <w:autoSpaceDE/>
              <w:autoSpaceDN/>
              <w:adjustRightInd/>
              <w:rPr>
                <w:sz w:val="22"/>
                <w:szCs w:val="22"/>
                <w:lang w:eastAsia="zh-TW"/>
              </w:rPr>
            </w:pPr>
          </w:p>
          <w:p w14:paraId="18FE3C7F" w14:textId="77777777" w:rsidR="00EF0925" w:rsidRDefault="00EF0925" w:rsidP="00061423">
            <w:pPr>
              <w:overflowPunct/>
              <w:autoSpaceDE/>
              <w:autoSpaceDN/>
              <w:adjustRightInd/>
              <w:rPr>
                <w:sz w:val="22"/>
                <w:szCs w:val="22"/>
                <w:lang w:eastAsia="zh-TW"/>
              </w:rPr>
            </w:pPr>
          </w:p>
          <w:p w14:paraId="2FA9A297" w14:textId="32FEE9EC" w:rsidR="00EF0925" w:rsidRPr="009249F8" w:rsidRDefault="00EF0925" w:rsidP="00061423">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333ED9B8"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27DE9A8C" w14:textId="77777777" w:rsidR="00EF0925" w:rsidRDefault="00EF0925" w:rsidP="00061423">
            <w:pPr>
              <w:overflowPunct/>
              <w:autoSpaceDE/>
              <w:autoSpaceDN/>
              <w:adjustRightInd/>
              <w:rPr>
                <w:sz w:val="22"/>
                <w:szCs w:val="22"/>
                <w:lang w:eastAsia="zh-TW"/>
              </w:rPr>
            </w:pPr>
          </w:p>
          <w:p w14:paraId="629830C2" w14:textId="77777777" w:rsidR="00EF0925" w:rsidRDefault="00EF0925" w:rsidP="00061423">
            <w:pPr>
              <w:overflowPunct/>
              <w:autoSpaceDE/>
              <w:autoSpaceDN/>
              <w:adjustRightInd/>
              <w:rPr>
                <w:sz w:val="22"/>
                <w:szCs w:val="22"/>
                <w:lang w:eastAsia="zh-TW"/>
              </w:rPr>
            </w:pPr>
          </w:p>
          <w:p w14:paraId="26DA8693" w14:textId="77777777" w:rsidR="00EF0925" w:rsidRDefault="00EF0925" w:rsidP="00061423">
            <w:pPr>
              <w:overflowPunct/>
              <w:autoSpaceDE/>
              <w:autoSpaceDN/>
              <w:adjustRightInd/>
              <w:rPr>
                <w:sz w:val="22"/>
                <w:szCs w:val="22"/>
                <w:lang w:eastAsia="zh-TW"/>
              </w:rPr>
            </w:pPr>
            <w:r>
              <w:rPr>
                <w:sz w:val="22"/>
                <w:szCs w:val="22"/>
                <w:lang w:eastAsia="zh-TW"/>
              </w:rPr>
              <w:lastRenderedPageBreak/>
              <w:t xml:space="preserve">At present, I find myself wishing to be more proactive as a Police officer. I want to improve my experiences in this area to allow for a proactive response to crime rather than a reactive response. </w:t>
            </w:r>
          </w:p>
          <w:p w14:paraId="09D567E7" w14:textId="77777777" w:rsidR="00EF0925" w:rsidRDefault="00EF0925" w:rsidP="00061423">
            <w:pPr>
              <w:overflowPunct/>
              <w:autoSpaceDE/>
              <w:autoSpaceDN/>
              <w:adjustRightInd/>
              <w:rPr>
                <w:sz w:val="22"/>
                <w:szCs w:val="22"/>
                <w:lang w:eastAsia="zh-TW"/>
              </w:rPr>
            </w:pPr>
          </w:p>
          <w:p w14:paraId="14A89088" w14:textId="77777777" w:rsidR="00EF0925" w:rsidRDefault="00EF0925" w:rsidP="00061423">
            <w:pPr>
              <w:overflowPunct/>
              <w:autoSpaceDE/>
              <w:autoSpaceDN/>
              <w:adjustRightInd/>
              <w:rPr>
                <w:sz w:val="22"/>
                <w:szCs w:val="22"/>
                <w:lang w:eastAsia="zh-TW"/>
              </w:rPr>
            </w:pPr>
            <w:r>
              <w:rPr>
                <w:sz w:val="22"/>
                <w:szCs w:val="22"/>
                <w:lang w:eastAsia="zh-TW"/>
              </w:rPr>
              <w:t xml:space="preserve">Through completing more stop searches, vehicle stops and intel gathering, I feel that I could better develop my experience, leading to an increase in knowledge and skill. </w:t>
            </w:r>
          </w:p>
          <w:p w14:paraId="1A87DC83" w14:textId="77777777" w:rsidR="00EF0925" w:rsidRDefault="00EF0925" w:rsidP="00061423">
            <w:pPr>
              <w:overflowPunct/>
              <w:autoSpaceDE/>
              <w:autoSpaceDN/>
              <w:adjustRightInd/>
              <w:rPr>
                <w:sz w:val="22"/>
                <w:szCs w:val="22"/>
                <w:lang w:eastAsia="zh-TW"/>
              </w:rPr>
            </w:pPr>
          </w:p>
          <w:p w14:paraId="19CF5A18" w14:textId="401C58CF" w:rsidR="00EF0925" w:rsidRPr="009249F8" w:rsidRDefault="00EF0925" w:rsidP="00061423">
            <w:pPr>
              <w:overflowPunct/>
              <w:autoSpaceDE/>
              <w:autoSpaceDN/>
              <w:adjustRightInd/>
              <w:rPr>
                <w:rFonts w:ascii="Times New Roman" w:hAnsi="Times New Roman" w:cs="Times New Roman"/>
                <w:sz w:val="24"/>
                <w:szCs w:val="24"/>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FD470C4" w14:textId="77777777" w:rsidR="00EF0925" w:rsidRDefault="00EF0925" w:rsidP="00E273E5">
      <w:pPr>
        <w:pStyle w:val="paragraph"/>
        <w:spacing w:before="0" w:beforeAutospacing="0" w:after="0" w:afterAutospacing="0"/>
        <w:textAlignment w:val="baseline"/>
        <w:rPr>
          <w:rStyle w:val="normaltextrun"/>
          <w:rFonts w:ascii="Arial" w:hAnsi="Arial" w:cs="Arial"/>
          <w:b/>
          <w:bCs/>
          <w:color w:val="000000"/>
        </w:rPr>
      </w:pPr>
    </w:p>
    <w:p w14:paraId="302FAA4B" w14:textId="77777777" w:rsidR="00EF0925" w:rsidRDefault="00EF0925" w:rsidP="00E273E5">
      <w:pPr>
        <w:pStyle w:val="paragraph"/>
        <w:spacing w:before="0" w:beforeAutospacing="0" w:after="0" w:afterAutospacing="0"/>
        <w:textAlignment w:val="baseline"/>
        <w:rPr>
          <w:rStyle w:val="normaltextrun"/>
          <w:rFonts w:ascii="Arial" w:hAnsi="Arial" w:cs="Arial"/>
          <w:b/>
          <w:bCs/>
          <w:color w:val="000000"/>
        </w:rPr>
      </w:pPr>
    </w:p>
    <w:p w14:paraId="205574FF" w14:textId="77777777" w:rsidR="00EF0925" w:rsidRDefault="00EF0925" w:rsidP="00E273E5">
      <w:pPr>
        <w:pStyle w:val="paragraph"/>
        <w:spacing w:before="0" w:beforeAutospacing="0" w:after="0" w:afterAutospacing="0"/>
        <w:textAlignment w:val="baseline"/>
        <w:rPr>
          <w:rStyle w:val="normaltextrun"/>
          <w:rFonts w:ascii="Arial" w:hAnsi="Arial" w:cs="Arial"/>
          <w:b/>
          <w:bCs/>
          <w:color w:val="000000"/>
        </w:rPr>
      </w:pPr>
    </w:p>
    <w:p w14:paraId="63BC9283" w14:textId="77777777" w:rsidR="00EF0925" w:rsidRDefault="00EF0925" w:rsidP="00E273E5">
      <w:pPr>
        <w:pStyle w:val="paragraph"/>
        <w:spacing w:before="0" w:beforeAutospacing="0" w:after="0" w:afterAutospacing="0"/>
        <w:textAlignment w:val="baseline"/>
        <w:rPr>
          <w:rStyle w:val="normaltextrun"/>
          <w:rFonts w:ascii="Arial" w:hAnsi="Arial" w:cs="Arial"/>
          <w:b/>
          <w:bCs/>
          <w:color w:val="000000"/>
        </w:rPr>
      </w:pPr>
    </w:p>
    <w:p w14:paraId="76154ED3" w14:textId="77777777" w:rsidR="00EF0925" w:rsidRDefault="00EF0925" w:rsidP="00E273E5">
      <w:pPr>
        <w:pStyle w:val="paragraph"/>
        <w:spacing w:before="0" w:beforeAutospacing="0" w:after="0" w:afterAutospacing="0"/>
        <w:textAlignment w:val="baseline"/>
        <w:rPr>
          <w:rStyle w:val="normaltextrun"/>
          <w:rFonts w:ascii="Arial" w:hAnsi="Arial" w:cs="Arial"/>
          <w:b/>
          <w:bCs/>
          <w:color w:val="000000"/>
        </w:rPr>
      </w:pPr>
    </w:p>
    <w:p w14:paraId="33D6CF01" w14:textId="77777777" w:rsidR="00EF0925" w:rsidRDefault="00EF0925" w:rsidP="00E273E5">
      <w:pPr>
        <w:pStyle w:val="paragraph"/>
        <w:spacing w:before="0" w:beforeAutospacing="0" w:after="0" w:afterAutospacing="0"/>
        <w:textAlignment w:val="baseline"/>
        <w:rPr>
          <w:rStyle w:val="normaltextrun"/>
          <w:rFonts w:ascii="Arial" w:hAnsi="Arial" w:cs="Arial"/>
          <w:b/>
          <w:bCs/>
          <w:color w:val="000000"/>
        </w:rPr>
      </w:pPr>
    </w:p>
    <w:p w14:paraId="26BF8BC2" w14:textId="77777777" w:rsidR="00EF0925" w:rsidRDefault="00EF0925" w:rsidP="00E273E5">
      <w:pPr>
        <w:pStyle w:val="paragraph"/>
        <w:spacing w:before="0" w:beforeAutospacing="0" w:after="0" w:afterAutospacing="0"/>
        <w:textAlignment w:val="baseline"/>
        <w:rPr>
          <w:rStyle w:val="normaltextrun"/>
          <w:rFonts w:ascii="Arial" w:hAnsi="Arial" w:cs="Arial"/>
          <w:b/>
          <w:bCs/>
          <w:color w:val="000000"/>
        </w:rPr>
      </w:pPr>
    </w:p>
    <w:p w14:paraId="47F0CB47" w14:textId="61B98F69"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lastRenderedPageBreak/>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61B95683"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_ _ </w:t>
      </w:r>
      <w:r w:rsidR="00EF0925">
        <w:rPr>
          <w:rStyle w:val="normaltextrun"/>
          <w:rFonts w:ascii="Arial" w:hAnsi="Arial" w:cs="Arial"/>
          <w:color w:val="000000"/>
        </w:rPr>
        <w:t xml:space="preserve">C. JONES </w:t>
      </w:r>
      <w:r>
        <w:rPr>
          <w:rStyle w:val="normaltextrun"/>
          <w:rFonts w:ascii="Arial" w:hAnsi="Arial" w:cs="Arial"/>
          <w:color w:val="000000"/>
        </w:rPr>
        <w:t xml:space="preserve">_ _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5D8FF24A" w:rsidR="00E273E5" w:rsidRDefault="00EF092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23.10.2021</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545399A8" w:rsidR="00FF7784" w:rsidRDefault="00FF7784" w:rsidP="00340E9A">
      <w:pPr>
        <w:ind w:right="237"/>
        <w:jc w:val="both"/>
        <w:rPr>
          <w:sz w:val="24"/>
          <w:szCs w:val="24"/>
        </w:rPr>
      </w:pPr>
    </w:p>
    <w:p w14:paraId="263A9CB2" w14:textId="1FBC9C2E" w:rsidR="00EF0925" w:rsidRDefault="00EF0925" w:rsidP="00340E9A">
      <w:pPr>
        <w:ind w:right="237"/>
        <w:jc w:val="both"/>
        <w:rPr>
          <w:sz w:val="24"/>
          <w:szCs w:val="24"/>
        </w:rPr>
      </w:pPr>
    </w:p>
    <w:p w14:paraId="21C051E7" w14:textId="04704219" w:rsidR="00EF0925" w:rsidRDefault="00EF0925" w:rsidP="00340E9A">
      <w:pPr>
        <w:ind w:right="237"/>
        <w:jc w:val="both"/>
        <w:rPr>
          <w:sz w:val="24"/>
          <w:szCs w:val="24"/>
        </w:rPr>
      </w:pPr>
    </w:p>
    <w:p w14:paraId="61A479BE" w14:textId="451265B6" w:rsidR="00EF0925" w:rsidRDefault="00EF0925" w:rsidP="00340E9A">
      <w:pPr>
        <w:ind w:right="237"/>
        <w:jc w:val="both"/>
        <w:rPr>
          <w:sz w:val="24"/>
          <w:szCs w:val="24"/>
        </w:rPr>
      </w:pPr>
    </w:p>
    <w:p w14:paraId="6DD4C8B6" w14:textId="063D3F72" w:rsidR="00EF0925" w:rsidRDefault="00EF0925" w:rsidP="00340E9A">
      <w:pPr>
        <w:ind w:right="237"/>
        <w:jc w:val="both"/>
        <w:rPr>
          <w:sz w:val="24"/>
          <w:szCs w:val="24"/>
        </w:rPr>
      </w:pPr>
    </w:p>
    <w:p w14:paraId="76B7B75A" w14:textId="7C50C11A" w:rsidR="00EF0925" w:rsidRDefault="00EF0925" w:rsidP="00340E9A">
      <w:pPr>
        <w:ind w:right="237"/>
        <w:jc w:val="both"/>
        <w:rPr>
          <w:sz w:val="24"/>
          <w:szCs w:val="24"/>
        </w:rPr>
      </w:pPr>
    </w:p>
    <w:p w14:paraId="410CFD8E" w14:textId="48125457" w:rsidR="00EF0925" w:rsidRDefault="00EF0925" w:rsidP="00340E9A">
      <w:pPr>
        <w:ind w:right="237"/>
        <w:jc w:val="both"/>
        <w:rPr>
          <w:sz w:val="24"/>
          <w:szCs w:val="24"/>
        </w:rPr>
      </w:pPr>
    </w:p>
    <w:p w14:paraId="023A6BA5" w14:textId="67F6F1BB" w:rsidR="00EF0925" w:rsidRDefault="00EF0925" w:rsidP="00340E9A">
      <w:pPr>
        <w:ind w:right="237"/>
        <w:jc w:val="both"/>
        <w:rPr>
          <w:sz w:val="24"/>
          <w:szCs w:val="24"/>
        </w:rPr>
      </w:pPr>
    </w:p>
    <w:p w14:paraId="07A48414" w14:textId="010946BD" w:rsidR="00EF0925" w:rsidRDefault="00EF0925" w:rsidP="00340E9A">
      <w:pPr>
        <w:ind w:right="237"/>
        <w:jc w:val="both"/>
        <w:rPr>
          <w:sz w:val="24"/>
          <w:szCs w:val="24"/>
        </w:rPr>
      </w:pPr>
    </w:p>
    <w:p w14:paraId="5BEB6812" w14:textId="507AABB7" w:rsidR="00EF0925" w:rsidRDefault="00EF0925" w:rsidP="00340E9A">
      <w:pPr>
        <w:ind w:right="237"/>
        <w:jc w:val="both"/>
        <w:rPr>
          <w:sz w:val="24"/>
          <w:szCs w:val="24"/>
        </w:rPr>
      </w:pPr>
    </w:p>
    <w:p w14:paraId="0D1A63D3" w14:textId="002B086A" w:rsidR="00EF0925" w:rsidRDefault="00EF0925" w:rsidP="00340E9A">
      <w:pPr>
        <w:ind w:right="237"/>
        <w:jc w:val="both"/>
        <w:rPr>
          <w:sz w:val="24"/>
          <w:szCs w:val="24"/>
        </w:rPr>
      </w:pPr>
    </w:p>
    <w:p w14:paraId="0DEE8CD3" w14:textId="15AB3DA3" w:rsidR="00EF0925" w:rsidRDefault="00EF0925" w:rsidP="00340E9A">
      <w:pPr>
        <w:ind w:right="237"/>
        <w:jc w:val="both"/>
        <w:rPr>
          <w:sz w:val="24"/>
          <w:szCs w:val="24"/>
        </w:rPr>
      </w:pPr>
    </w:p>
    <w:p w14:paraId="65685D9F" w14:textId="13F2AD0C" w:rsidR="00EF0925" w:rsidRDefault="00EF0925" w:rsidP="00340E9A">
      <w:pPr>
        <w:ind w:right="237"/>
        <w:jc w:val="both"/>
        <w:rPr>
          <w:sz w:val="24"/>
          <w:szCs w:val="24"/>
        </w:rPr>
      </w:pPr>
    </w:p>
    <w:p w14:paraId="5FE5553D" w14:textId="22DAEC06" w:rsidR="00EF0925" w:rsidRDefault="00EF0925" w:rsidP="00340E9A">
      <w:pPr>
        <w:ind w:right="237"/>
        <w:jc w:val="both"/>
        <w:rPr>
          <w:sz w:val="24"/>
          <w:szCs w:val="24"/>
        </w:rPr>
      </w:pPr>
    </w:p>
    <w:p w14:paraId="439D5FB2" w14:textId="0014304B" w:rsidR="00EF0925" w:rsidRDefault="00EF0925" w:rsidP="00340E9A">
      <w:pPr>
        <w:ind w:right="237"/>
        <w:jc w:val="both"/>
        <w:rPr>
          <w:sz w:val="24"/>
          <w:szCs w:val="24"/>
        </w:rPr>
      </w:pPr>
    </w:p>
    <w:p w14:paraId="218D5ABB" w14:textId="502DBF74" w:rsidR="00EF0925" w:rsidRDefault="00EF0925" w:rsidP="00340E9A">
      <w:pPr>
        <w:ind w:right="237"/>
        <w:jc w:val="both"/>
        <w:rPr>
          <w:sz w:val="24"/>
          <w:szCs w:val="24"/>
        </w:rPr>
      </w:pPr>
    </w:p>
    <w:p w14:paraId="0616AF51" w14:textId="70B3EE3B" w:rsidR="00EF0925" w:rsidRDefault="00EF0925" w:rsidP="00340E9A">
      <w:pPr>
        <w:ind w:right="237"/>
        <w:jc w:val="both"/>
        <w:rPr>
          <w:sz w:val="24"/>
          <w:szCs w:val="24"/>
        </w:rPr>
      </w:pPr>
    </w:p>
    <w:p w14:paraId="41C73835" w14:textId="5DE4BD83" w:rsidR="00EF0925" w:rsidRDefault="00EF0925" w:rsidP="00340E9A">
      <w:pPr>
        <w:ind w:right="237"/>
        <w:jc w:val="both"/>
        <w:rPr>
          <w:sz w:val="24"/>
          <w:szCs w:val="24"/>
        </w:rPr>
      </w:pPr>
    </w:p>
    <w:p w14:paraId="2B472508" w14:textId="0D94D232" w:rsidR="00EF0925" w:rsidRDefault="00EF0925" w:rsidP="00340E9A">
      <w:pPr>
        <w:ind w:right="237"/>
        <w:jc w:val="both"/>
        <w:rPr>
          <w:sz w:val="24"/>
          <w:szCs w:val="24"/>
        </w:rPr>
      </w:pPr>
    </w:p>
    <w:p w14:paraId="21506E28" w14:textId="14544E2F" w:rsidR="00EF0925" w:rsidRDefault="00EF0925" w:rsidP="00340E9A">
      <w:pPr>
        <w:ind w:right="237"/>
        <w:jc w:val="both"/>
        <w:rPr>
          <w:sz w:val="24"/>
          <w:szCs w:val="24"/>
        </w:rPr>
      </w:pPr>
    </w:p>
    <w:p w14:paraId="01481801" w14:textId="747DEF57" w:rsidR="00EF0925" w:rsidRDefault="00EF0925" w:rsidP="00340E9A">
      <w:pPr>
        <w:ind w:right="237"/>
        <w:jc w:val="both"/>
        <w:rPr>
          <w:sz w:val="24"/>
          <w:szCs w:val="24"/>
        </w:rPr>
      </w:pPr>
    </w:p>
    <w:p w14:paraId="1E53DBB0" w14:textId="39FCE667" w:rsidR="00EF0925" w:rsidRDefault="00EF0925" w:rsidP="00340E9A">
      <w:pPr>
        <w:ind w:right="237"/>
        <w:jc w:val="both"/>
        <w:rPr>
          <w:sz w:val="24"/>
          <w:szCs w:val="24"/>
        </w:rPr>
      </w:pPr>
    </w:p>
    <w:p w14:paraId="361FC20E" w14:textId="38FE15AC" w:rsidR="00EF0925" w:rsidRDefault="00EF0925" w:rsidP="00340E9A">
      <w:pPr>
        <w:ind w:right="237"/>
        <w:jc w:val="both"/>
        <w:rPr>
          <w:sz w:val="24"/>
          <w:szCs w:val="24"/>
        </w:rPr>
      </w:pPr>
    </w:p>
    <w:p w14:paraId="06923005" w14:textId="7FDF0374" w:rsidR="00EF0925" w:rsidRDefault="00EF0925" w:rsidP="00340E9A">
      <w:pPr>
        <w:ind w:right="237"/>
        <w:jc w:val="both"/>
        <w:rPr>
          <w:sz w:val="24"/>
          <w:szCs w:val="24"/>
        </w:rPr>
      </w:pPr>
    </w:p>
    <w:p w14:paraId="299475C0" w14:textId="5398639F" w:rsidR="00EF0925" w:rsidRDefault="00EF0925" w:rsidP="00340E9A">
      <w:pPr>
        <w:ind w:right="237"/>
        <w:jc w:val="both"/>
        <w:rPr>
          <w:sz w:val="24"/>
          <w:szCs w:val="24"/>
        </w:rPr>
      </w:pPr>
    </w:p>
    <w:p w14:paraId="1832B430" w14:textId="01AF16EF" w:rsidR="00EF0925" w:rsidRDefault="00EF0925" w:rsidP="00340E9A">
      <w:pPr>
        <w:ind w:right="237"/>
        <w:jc w:val="both"/>
        <w:rPr>
          <w:sz w:val="24"/>
          <w:szCs w:val="24"/>
        </w:rPr>
      </w:pPr>
    </w:p>
    <w:p w14:paraId="350F8539" w14:textId="43B6E645" w:rsidR="00EF0925" w:rsidRDefault="00EF0925" w:rsidP="00340E9A">
      <w:pPr>
        <w:ind w:right="237"/>
        <w:jc w:val="both"/>
        <w:rPr>
          <w:sz w:val="24"/>
          <w:szCs w:val="24"/>
        </w:rPr>
      </w:pPr>
    </w:p>
    <w:p w14:paraId="5AACBD2E" w14:textId="5709ED06" w:rsidR="00EF0925" w:rsidRDefault="00EF0925" w:rsidP="00340E9A">
      <w:pPr>
        <w:ind w:right="237"/>
        <w:jc w:val="both"/>
        <w:rPr>
          <w:sz w:val="24"/>
          <w:szCs w:val="24"/>
        </w:rPr>
      </w:pPr>
    </w:p>
    <w:p w14:paraId="32D6D0ED" w14:textId="2032C0EE" w:rsidR="00EF0925" w:rsidRDefault="00EF0925" w:rsidP="00340E9A">
      <w:pPr>
        <w:ind w:right="237"/>
        <w:jc w:val="both"/>
        <w:rPr>
          <w:sz w:val="24"/>
          <w:szCs w:val="24"/>
        </w:rPr>
      </w:pPr>
    </w:p>
    <w:p w14:paraId="56202D25" w14:textId="6A2E975F" w:rsidR="00EF0925" w:rsidRDefault="00EF0925" w:rsidP="00340E9A">
      <w:pPr>
        <w:ind w:right="237"/>
        <w:jc w:val="both"/>
        <w:rPr>
          <w:sz w:val="24"/>
          <w:szCs w:val="24"/>
        </w:rPr>
      </w:pPr>
    </w:p>
    <w:p w14:paraId="1871F699" w14:textId="7F8686E5" w:rsidR="00EF0925" w:rsidRDefault="00EF0925" w:rsidP="00340E9A">
      <w:pPr>
        <w:ind w:right="237"/>
        <w:jc w:val="both"/>
        <w:rPr>
          <w:sz w:val="24"/>
          <w:szCs w:val="24"/>
        </w:rPr>
      </w:pPr>
    </w:p>
    <w:p w14:paraId="66F20D2E" w14:textId="05C60D51" w:rsidR="00EF0925" w:rsidRDefault="00EF0925" w:rsidP="00340E9A">
      <w:pPr>
        <w:ind w:right="237"/>
        <w:jc w:val="both"/>
        <w:rPr>
          <w:sz w:val="24"/>
          <w:szCs w:val="24"/>
        </w:rPr>
      </w:pPr>
    </w:p>
    <w:p w14:paraId="19F98F88" w14:textId="624CC23D" w:rsidR="00EF0925" w:rsidRDefault="00EF0925" w:rsidP="00340E9A">
      <w:pPr>
        <w:ind w:right="237"/>
        <w:jc w:val="both"/>
        <w:rPr>
          <w:sz w:val="24"/>
          <w:szCs w:val="24"/>
        </w:rPr>
      </w:pPr>
    </w:p>
    <w:p w14:paraId="35C4984B" w14:textId="1D5A2D95" w:rsidR="00EF0925" w:rsidRDefault="00EF0925" w:rsidP="00340E9A">
      <w:pPr>
        <w:ind w:right="237"/>
        <w:jc w:val="both"/>
        <w:rPr>
          <w:sz w:val="24"/>
          <w:szCs w:val="24"/>
        </w:rPr>
      </w:pPr>
    </w:p>
    <w:p w14:paraId="27935C7C" w14:textId="6C209A36" w:rsidR="00EF0925" w:rsidRDefault="00EF0925" w:rsidP="00340E9A">
      <w:pPr>
        <w:ind w:right="237"/>
        <w:jc w:val="both"/>
        <w:rPr>
          <w:sz w:val="24"/>
          <w:szCs w:val="24"/>
        </w:rPr>
      </w:pPr>
    </w:p>
    <w:p w14:paraId="0CF55A4F" w14:textId="4E5C172B" w:rsidR="00EF0925" w:rsidRPr="00E676F7" w:rsidRDefault="00EF0925" w:rsidP="00340E9A">
      <w:pPr>
        <w:ind w:right="237"/>
        <w:jc w:val="both"/>
        <w:rPr>
          <w:sz w:val="24"/>
          <w:szCs w:val="24"/>
        </w:rPr>
      </w:pPr>
    </w:p>
    <w:p w14:paraId="20DC8A97" w14:textId="2BAE9546" w:rsidR="00D8587B" w:rsidRDefault="535FDED9" w:rsidP="00EF0925">
      <w:pPr>
        <w:ind w:right="237"/>
        <w:jc w:val="both"/>
        <w:rPr>
          <w:b/>
          <w:bCs/>
          <w:sz w:val="24"/>
          <w:szCs w:val="24"/>
        </w:rPr>
      </w:pPr>
      <w:r w:rsidRPr="2DD09751">
        <w:rPr>
          <w:b/>
          <w:bCs/>
          <w:sz w:val="24"/>
          <w:szCs w:val="24"/>
        </w:rPr>
        <w:lastRenderedPageBreak/>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38743E37" w:rsidR="003555D5" w:rsidRDefault="003555D5" w:rsidP="003555D5">
      <w:pPr>
        <w:ind w:right="237"/>
        <w:jc w:val="both"/>
        <w:rPr>
          <w:sz w:val="24"/>
          <w:szCs w:val="24"/>
        </w:rPr>
      </w:pPr>
    </w:p>
    <w:p w14:paraId="5C6B5ECA"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During my third year of my probation period as a Police officer, I recall beginning a night shift’s tour of duty the same way that I’d done time and time before. </w:t>
      </w:r>
    </w:p>
    <w:p w14:paraId="1E204AEB"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Almost ritualistic, I kitted up in my uniform and personal protective equipment, and placed a battery in my radio. The usual procedure is to then sit down with the other members of my team to have a quick catch up over a coffee. </w:t>
      </w:r>
    </w:p>
    <w:p w14:paraId="57E6E38D"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A few moments later, a blanket call was broadcast over the radio’s airwaves for an emergency response graded call, to a nearby address due to a report of an on-going domestic disturbance. </w:t>
      </w:r>
    </w:p>
    <w:p w14:paraId="4FB46B51"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5785ED1F"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I volunteered myself for the call, as did one of my colleagues. </w:t>
      </w:r>
    </w:p>
    <w:p w14:paraId="47E6B14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We were passed details obtained by the call-handler, which advised us that a distressed female had called the Police, to state that her ex-partner had attended her address and was being aggressive towards her and a young child.</w:t>
      </w:r>
    </w:p>
    <w:p w14:paraId="782BC3A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1FE268D"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Using the THRIVE approach, the report was graded as an emergency response. </w:t>
      </w:r>
    </w:p>
    <w:p w14:paraId="4E19C850"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E267DC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West Midlands Police notes that ‘THRIVE</w:t>
      </w:r>
      <w:r w:rsidRPr="00EF0925">
        <w:rPr>
          <w:rFonts w:ascii="Calibri" w:hAnsi="Calibri" w:cs="Calibri"/>
          <w:i/>
          <w:color w:val="auto"/>
          <w:sz w:val="22"/>
          <w:szCs w:val="22"/>
        </w:rPr>
        <w:t xml:space="preserve"> provides a framework to support our decision making, informing our holistic understanding of the situation.’</w:t>
      </w:r>
      <w:r w:rsidRPr="00EF0925">
        <w:rPr>
          <w:rFonts w:ascii="Calibri" w:hAnsi="Calibri" w:cs="Calibri"/>
          <w:color w:val="auto"/>
          <w:sz w:val="22"/>
          <w:szCs w:val="22"/>
        </w:rPr>
        <w:t xml:space="preserve">  And advised us that the acronym provides the following meaning; </w:t>
      </w:r>
    </w:p>
    <w:p w14:paraId="35B41788"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THREAT- A threat is a communicated or perceived intent to inflict harm or loss against another person</w:t>
      </w:r>
    </w:p>
    <w:p w14:paraId="58F786E2"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HARM - is to do or to cause harm.</w:t>
      </w:r>
    </w:p>
    <w:p w14:paraId="2AFE7B12"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RISK is the likelihood of the event occurring</w:t>
      </w:r>
    </w:p>
    <w:p w14:paraId="7FC43BC0"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lastRenderedPageBreak/>
        <w:t>INVESTIGATION is the act or process of examining a crime, problem or situation and considering what action is required.</w:t>
      </w:r>
    </w:p>
    <w:p w14:paraId="26352944"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VULNERABILITY is defined for the purposes of incident management as a person is vulnerable if as a result of their situation or circumstances, they are unable to take care or protect themselves, or others, from harm or exploitation.</w:t>
      </w:r>
      <w:r w:rsidRPr="00EF0925">
        <w:rPr>
          <w:rFonts w:ascii="Calibri" w:hAnsi="Calibri" w:cs="Calibri"/>
          <w:i/>
          <w:color w:val="auto"/>
          <w:sz w:val="22"/>
          <w:szCs w:val="22"/>
        </w:rPr>
        <w:br/>
        <w:t xml:space="preserve">ENGAGEMENT is where organisations and individuals build a positive relationship for the benefit of all parties. – </w:t>
      </w:r>
      <w:r w:rsidRPr="00EF0925">
        <w:rPr>
          <w:rFonts w:ascii="Calibri" w:hAnsi="Calibri" w:cs="Calibri"/>
          <w:b/>
          <w:color w:val="auto"/>
          <w:sz w:val="22"/>
          <w:szCs w:val="22"/>
        </w:rPr>
        <w:t>West Midlands Police (2021)</w:t>
      </w:r>
      <w:r w:rsidRPr="00EF0925">
        <w:rPr>
          <w:rFonts w:ascii="Calibri" w:hAnsi="Calibri" w:cs="Calibri"/>
          <w:i/>
          <w:color w:val="auto"/>
          <w:sz w:val="22"/>
          <w:szCs w:val="22"/>
        </w:rPr>
        <w:t xml:space="preserve"> </w:t>
      </w:r>
    </w:p>
    <w:p w14:paraId="607CDA90"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0D99D61"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27776EA0"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My colleague and I proceeded to rush out to the Police van parked outside, illuminate the blue lights and make a prompt journey to the location. </w:t>
      </w:r>
    </w:p>
    <w:p w14:paraId="2BDBC88B"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While we made our way, I utilised my radio to request further information on the persons involved. We were advised of the names of both parties and a seemingly never-ending list of officer safety/warning markers for the subject male. </w:t>
      </w:r>
      <w:r w:rsidRPr="00EF0925">
        <w:rPr>
          <w:rFonts w:ascii="Calibri" w:hAnsi="Calibri" w:cs="Calibri"/>
          <w:color w:val="auto"/>
          <w:sz w:val="22"/>
          <w:szCs w:val="22"/>
        </w:rPr>
        <w:br/>
        <w:t>Though it seems that a large majority of persons that I have dealt with in my daily role as a response officer have a few officer safety/warning markers to their name on the local intelligence database, I recall a few which were particularly of note in regards to the subject male for this incident. </w:t>
      </w:r>
    </w:p>
    <w:p w14:paraId="29A93CDC"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One of which was a recent warning that the male had approached officers in the street whilst wielding two large knives; leading to a Taser discharge against him.</w:t>
      </w:r>
      <w:r w:rsidRPr="00EF0925">
        <w:rPr>
          <w:rFonts w:ascii="Calibri" w:hAnsi="Calibri" w:cs="Calibri"/>
          <w:color w:val="auto"/>
          <w:sz w:val="22"/>
          <w:szCs w:val="22"/>
        </w:rPr>
        <w:br/>
        <w:t>Further information and intelligence was passed, advising us that the male was a prolific domestic abuse aggressor and the current subject of a restraining order, prohibiting him from making any contact with his ex-partner, who happened to be the reporting person for this incident. </w:t>
      </w:r>
    </w:p>
    <w:p w14:paraId="5C909EE2"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Due to the extensive list of officer safety/warning markers and nature of the initial report, further units also attached themselves to the call and began making their way to the location. </w:t>
      </w:r>
    </w:p>
    <w:p w14:paraId="332C3193"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176965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A short time later, we arrived at the address and approached the subject property. While walking along the footpath to the main entrance, the reporting female emerged out from the half-opened door in a state of distress. She was shaking violently and crying from fear. Aside from the fact this female spoke very little English, it was difficult to understand what she was saying due to her fear induced state of emotion. </w:t>
      </w:r>
    </w:p>
    <w:p w14:paraId="7D725B72"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The further two units arrived at scene. I requested that they remain with the female while my colleague and I entered the property to search for the male. We both conducted a systematic search whilst being mindful of our own safety and potential outcomes. From this search, I was satisfied that we were met with a seemingly unaware and happy young child, the search for the male proved negative. </w:t>
      </w:r>
    </w:p>
    <w:p w14:paraId="272B2E6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EA1224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We returned to the entrance of the property where the reporting female had started to calm down. </w:t>
      </w:r>
    </w:p>
    <w:p w14:paraId="46ACE259"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It was soon ascertained that her ex-partner, had been following her around for around from a distance on multiple occasions for a week or so. He would also make unwanted phone calls and regularly park his car outside her address. </w:t>
      </w:r>
    </w:p>
    <w:p w14:paraId="7174410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The female then disclosed that she had reported this matter to the Police previously, but was awaiting contact from an officer; due to the call not being deemed an emergency response. </w:t>
      </w:r>
    </w:p>
    <w:p w14:paraId="13EF9B70"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A2ACEC2"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74AD5BA"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In relation to her current report, she advised that her ex-partner had turned up at the address in a heavily intoxicated state, and was banging loudly on her front door. She requested that he leave on numerous occasions and tried to reason with him out of how he may be making their child frightened. This only caused the male to become more aggressive and he continued shouting obscenities and being generally verbally abusive toward her. </w:t>
      </w:r>
    </w:p>
    <w:p w14:paraId="5CF5ED9A"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1A90D2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From the information obtained, I identified that the male had likely been stalking the female.</w:t>
      </w:r>
    </w:p>
    <w:p w14:paraId="2D6A73B3"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7E56E65"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color w:val="auto"/>
          <w:sz w:val="22"/>
          <w:szCs w:val="22"/>
        </w:rPr>
        <w:t>Victim Support UK defines ‘Stalking’ as ‘</w:t>
      </w:r>
      <w:r w:rsidRPr="00EF0925">
        <w:rPr>
          <w:rFonts w:ascii="Calibri" w:hAnsi="Calibri" w:cs="Calibri"/>
          <w:i/>
          <w:color w:val="auto"/>
          <w:sz w:val="22"/>
          <w:szCs w:val="22"/>
        </w:rPr>
        <w:t xml:space="preserve">persistent and unwanted attention that makes you feel pestered and harassed. It includes behaviour that happens two or more times, directed at or towards you by another person, which causes you to feel alarmed or distressed or to fear that violence might be used against you.’ - </w:t>
      </w:r>
      <w:r w:rsidRPr="00EF0925">
        <w:rPr>
          <w:rFonts w:ascii="Calibri" w:hAnsi="Calibri" w:cs="Calibri"/>
          <w:b/>
          <w:color w:val="auto"/>
          <w:sz w:val="22"/>
          <w:szCs w:val="22"/>
        </w:rPr>
        <w:t>Victim Support UK 2021</w:t>
      </w:r>
    </w:p>
    <w:p w14:paraId="67C906C2"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p>
    <w:p w14:paraId="26153A29"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p>
    <w:p w14:paraId="17651023"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B28CF02"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The legal definition of the offence of Stalking falls under the Protection from Harassment Act 1997;</w:t>
      </w:r>
    </w:p>
    <w:p w14:paraId="079A2D5D"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‘A person must not pursue a course of conduct which amounts to harassment of another, and</w:t>
      </w:r>
    </w:p>
    <w:p w14:paraId="40CAEDA6"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Which he knows or ought to know amounts to harassment of the other. A person must not pursue a course of conduct — which involves harassment of two or more persons, and which he knows or ought to know involves harassment of those persons, and by which he intends to persuade any person (whether or not one of those mentioned above) — not to do something that he is entitled or required to do, or to do something that he is not under any obligation to do.</w:t>
      </w:r>
      <w:r w:rsidRPr="00EF0925">
        <w:rPr>
          <w:rFonts w:ascii="Calibri" w:hAnsi="Calibri" w:cs="Calibri"/>
          <w:i/>
          <w:color w:val="auto"/>
          <w:sz w:val="22"/>
          <w:szCs w:val="22"/>
        </w:rPr>
        <w:br/>
        <w:t>For the offence of stalking - A person is guilty of an offence if</w:t>
      </w:r>
    </w:p>
    <w:p w14:paraId="440BE13B"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(a) the person pursues a course of conduct in breach of section 1(1), and</w:t>
      </w:r>
    </w:p>
    <w:p w14:paraId="16CC6BCE"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i/>
          <w:color w:val="auto"/>
          <w:sz w:val="22"/>
          <w:szCs w:val="22"/>
        </w:rPr>
        <w:t xml:space="preserve">(b) the course of conduct amounts to stalking.’ – </w:t>
      </w:r>
      <w:r w:rsidRPr="00EF0925">
        <w:rPr>
          <w:rFonts w:ascii="Calibri" w:hAnsi="Calibri" w:cs="Calibri"/>
          <w:b/>
          <w:color w:val="auto"/>
          <w:sz w:val="22"/>
          <w:szCs w:val="22"/>
        </w:rPr>
        <w:t>Protection from Harassment Act 1997</w:t>
      </w:r>
      <w:r w:rsidRPr="00EF0925">
        <w:rPr>
          <w:rFonts w:ascii="Calibri" w:hAnsi="Calibri" w:cs="Calibri"/>
          <w:b/>
          <w:color w:val="auto"/>
          <w:sz w:val="22"/>
          <w:szCs w:val="22"/>
        </w:rPr>
        <w:br/>
      </w:r>
    </w:p>
    <w:p w14:paraId="3B50695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6E72972"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D2DBC4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The female then advised that once she had called the Police, the male returned to his vehicle and sped away from the location. </w:t>
      </w:r>
    </w:p>
    <w:p w14:paraId="1E9CBCAC"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br/>
        <w:t>This information was alarming, as not only was the female at risk of this male, but potentially other road users, pedestrians and the male himself due to driving the motor vehicle whilst heavily intoxicated. </w:t>
      </w:r>
    </w:p>
    <w:p w14:paraId="7DFED3E5"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413E7FC"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My colleagues and I had a quick conversation outlining our next course of action, and agreed that two officers would remain at scene with the female and her young child to safeguard them should the male return. My colleague and I were tasked to resume from the location and conduct an immediate area search for the male and his vehicle. </w:t>
      </w:r>
    </w:p>
    <w:p w14:paraId="7AB788A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E038F1E"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r w:rsidRPr="00EF0925">
        <w:rPr>
          <w:rFonts w:ascii="Calibri" w:hAnsi="Calibri" w:cs="Calibri"/>
          <w:color w:val="auto"/>
          <w:sz w:val="22"/>
          <w:szCs w:val="22"/>
        </w:rPr>
        <w:t>In relation to immediate safeguarding, the College of Policing guidance states that</w:t>
      </w:r>
      <w:r w:rsidRPr="00EF0925">
        <w:rPr>
          <w:rFonts w:ascii="Calibri" w:hAnsi="Calibri" w:cs="Calibri"/>
          <w:i/>
          <w:color w:val="auto"/>
          <w:sz w:val="22"/>
          <w:szCs w:val="22"/>
        </w:rPr>
        <w:t xml:space="preserve"> ‘First responders should consider developing a short-term safety plan which allows the victim to remain in their own home and addresses the suspect’s possible return there, e.g., keeping a mobile phone within reach and identifying an exit route, or emergency target hardening measures. They could also consider referring the victim to a refuge, arranging emergency accommodation or arranging for them to stay with a friend or relative for immediate safety.’ - </w:t>
      </w:r>
      <w:r w:rsidRPr="00EF0925">
        <w:rPr>
          <w:rFonts w:ascii="Calibri" w:hAnsi="Calibri" w:cs="Calibri"/>
          <w:b/>
          <w:color w:val="auto"/>
          <w:sz w:val="22"/>
          <w:szCs w:val="22"/>
        </w:rPr>
        <w:t>College of Policing 2016</w:t>
      </w:r>
    </w:p>
    <w:p w14:paraId="19966152"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p>
    <w:p w14:paraId="39203E2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24FD8DA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The initial search wasn’t proving effective in locating the male. I requested that the relevant Automatic Number Plate Recognition (ANPR) camera checks were made for the vehicles make/model and index, and requested that the vehicle be placed on the ‘hot-list’ for a period of time. </w:t>
      </w:r>
    </w:p>
    <w:p w14:paraId="2E300295"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Unfortunately, the Police Control Room advised that there had been no positive readings on the vehicle in recent hours. Although this could be interpreted as a negative, this also allowed me to use my knowledge of the local area to determine which roads the male may have used to make off from the location without detection of the ANPR systems. </w:t>
      </w:r>
    </w:p>
    <w:p w14:paraId="02DFC97A"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5E40FB66"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r w:rsidRPr="00EF0925">
        <w:rPr>
          <w:rFonts w:ascii="Calibri" w:hAnsi="Calibri" w:cs="Calibri"/>
          <w:i/>
          <w:color w:val="auto"/>
          <w:sz w:val="22"/>
          <w:szCs w:val="22"/>
        </w:rPr>
        <w:lastRenderedPageBreak/>
        <w:t xml:space="preserve">‘As a vehicle passes an ANPR camera, its registration number is read and instantly checked against database records of vehicles of interest. ANPR has proved to be important in the detection of many offences, including locating, for example, people wanted for arrest or missing, witnesses, stolen vehicles, uninsured vehicles and uncovering cases of major crime.’ - </w:t>
      </w:r>
      <w:r w:rsidRPr="00EF0925">
        <w:rPr>
          <w:rFonts w:ascii="Calibri" w:hAnsi="Calibri" w:cs="Calibri"/>
          <w:b/>
          <w:color w:val="auto"/>
          <w:sz w:val="22"/>
          <w:szCs w:val="22"/>
        </w:rPr>
        <w:t>Metropolitan Police Service 2021</w:t>
      </w:r>
    </w:p>
    <w:p w14:paraId="7DF96D17"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4DB17EB"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4318948"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B6C731C"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A88DED9"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This caused my colleague and me to broaden our area search. A few moments later, we drove by a super-market car park, and positively identified the subject vehicle parked up. </w:t>
      </w:r>
    </w:p>
    <w:p w14:paraId="7FDA1753"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CBDCBF4"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We parked our Police van near to the vehicle in a position which would have made it difficult to evade us. We exited and approached the car.</w:t>
      </w:r>
    </w:p>
    <w:p w14:paraId="484632C5"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br/>
        <w:t>At this moment, I recall utilising the National Decision Model to assist in my dynamic risk assessment of the current situation. </w:t>
      </w:r>
    </w:p>
    <w:p w14:paraId="48169565"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My colleague and I were now approaching the subject vehicle, and it was noticed that the male was currently sat in the driver’s seat. We were both unaware at this stage if the male knew of our presence. </w:t>
      </w:r>
    </w:p>
    <w:p w14:paraId="256E17C3"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As we approached, I reflected on the male’s officer safety/warning markers. I utilised the noted intelligence with the information presented by the reporting person and current circumstances to aid me in identifying my tactical options to secure the subject male. </w:t>
      </w:r>
    </w:p>
    <w:p w14:paraId="0B92660A"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A614B14"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Approaching a vehicle can be dangerous situation for an officer to be in. Not only can the vehicle itself be used as a weapon, but there are numerous hiding places in which persons inside can discreetly conceal a vast array of weapons. Adding to the danger, is the inability for persons outside the vehicle to see if the occupants of the vehicle are holding items which could be used to inflict harm to another or themselves.  </w:t>
      </w:r>
    </w:p>
    <w:p w14:paraId="5189EFA5"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3BB5B51"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I made the decision to discreetly keep my hand hovering over my Taser’s holster, should I need to withdraw quickly. I also considered the use of my baton, which I would have been able to use to smash the windows of the vehicle should the male attempt to drive off. </w:t>
      </w:r>
    </w:p>
    <w:p w14:paraId="35AB0C1E" w14:textId="77777777" w:rsidR="00EF0925" w:rsidRPr="00EF0925" w:rsidRDefault="00EF0925" w:rsidP="00EF0925">
      <w:pPr>
        <w:overflowPunct/>
        <w:autoSpaceDE/>
        <w:autoSpaceDN/>
        <w:adjustRightInd/>
        <w:textAlignment w:val="auto"/>
        <w:rPr>
          <w:rFonts w:ascii="Calibri" w:hAnsi="Calibri" w:cs="Calibri"/>
          <w:color w:val="E6000E"/>
          <w:sz w:val="22"/>
          <w:szCs w:val="22"/>
        </w:rPr>
      </w:pPr>
    </w:p>
    <w:p w14:paraId="7DFC9EA1"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color w:val="auto"/>
          <w:sz w:val="22"/>
          <w:szCs w:val="22"/>
        </w:rPr>
        <w:t>The College of Policing advises ‘</w:t>
      </w:r>
      <w:r w:rsidRPr="00EF0925">
        <w:rPr>
          <w:rFonts w:ascii="Calibri" w:hAnsi="Calibri" w:cs="Calibri"/>
          <w:i/>
          <w:color w:val="auto"/>
          <w:sz w:val="22"/>
          <w:szCs w:val="22"/>
        </w:rPr>
        <w:t xml:space="preserve">that the National Decision Model (NDM) is suitable for all decisions and should be used by everyone in policing. It can be applied to spontaneous incidents or planned operations by an individual or team of people and to both operational and non-operational situations. Decision makers can use the NDM to structure a rationale of what they did during an incident and why.’ - </w:t>
      </w:r>
      <w:r w:rsidRPr="00EF0925">
        <w:rPr>
          <w:rFonts w:ascii="Calibri" w:hAnsi="Calibri" w:cs="Calibri"/>
          <w:b/>
          <w:color w:val="auto"/>
          <w:sz w:val="22"/>
          <w:szCs w:val="22"/>
        </w:rPr>
        <w:t xml:space="preserve">College of Policing 2014 </w:t>
      </w:r>
    </w:p>
    <w:p w14:paraId="5F5E8E7B"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98CF899"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My colleague covered the passenger side and I positioned myself next to the driver’s door.</w:t>
      </w:r>
    </w:p>
    <w:p w14:paraId="4029DF59"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color w:val="auto"/>
          <w:sz w:val="22"/>
          <w:szCs w:val="22"/>
        </w:rPr>
        <w:t xml:space="preserve">I took a quick glance through the driver’s window and saw the subject male fast asleep. This led me to open the door widely, waking the male up. I identified myself as a Police officer and instructed the male to raise his hands. He awoke and he immediately started to try and push passed me in an attempt to get out from the vehicle. Due to his bodily position and unbalance, I was able to effectively gain control of him by gripping his right arm and removed him out from the vehicle. My colleague assisted me by taking control of the males other arm, and in a joint effort, we were able to place both his arms behind his back and apply handcuffs. </w:t>
      </w:r>
      <w:r w:rsidRPr="00EF0925">
        <w:rPr>
          <w:rFonts w:ascii="Calibri" w:hAnsi="Calibri" w:cs="Calibri"/>
          <w:color w:val="A30003"/>
          <w:sz w:val="22"/>
          <w:szCs w:val="22"/>
        </w:rPr>
        <w:br/>
      </w:r>
    </w:p>
    <w:p w14:paraId="216A240A"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7FF54AC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lastRenderedPageBreak/>
        <w:t>At this point, I proceeded to explain to the male that due to the disclosures and allegations his ex-partner had made, he was under arrest on suspicion of stalking and breaching his restraining order. I cautioned him appropriately and outlined the arrest necessity. </w:t>
      </w:r>
    </w:p>
    <w:p w14:paraId="0042A883"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The male became verbally resistant, though at this point, I was satisfied that he posed a low risk of physical harm to us officers due to the control my colleague and I now had over the any potential threat. We proceeded to conduct a search of the male before placing him in the rear cell of the Police van. </w:t>
      </w:r>
    </w:p>
    <w:p w14:paraId="18475294"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Due to the nature of the offence, the male’s mobile phone was seized as evidence for the purpose of a digital media forensic investigation to take place, for any evidence which may indicate that he had indeed been stalking his ex-partner. Evidence may have included digital footprints of recent locations, tracking apps, photographs, and phone calls and messages. </w:t>
      </w:r>
    </w:p>
    <w:p w14:paraId="0337B8F5"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Within South Wales Police, specially trained Digital Media Investigators can utilise specialist skills in investigating devices in order to support a Police investigation into offences such as Stalking, Harassment. </w:t>
      </w:r>
    </w:p>
    <w:p w14:paraId="0BBF51E6"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 xml:space="preserve">‘Today, most stalking has a ‘cyber’ or technology element to it and those who stalk off line will usually use some form of technology as part of their modus operandi e.g. mobile phones, social network sites, computers or geo-location tracking devices. This is type of stalking is characterised as ‘digitally assisted stalking’ – </w:t>
      </w:r>
      <w:r w:rsidRPr="00EF0925">
        <w:rPr>
          <w:rFonts w:ascii="Calibri" w:hAnsi="Calibri" w:cs="Calibri"/>
          <w:b/>
          <w:color w:val="auto"/>
          <w:sz w:val="22"/>
          <w:szCs w:val="22"/>
        </w:rPr>
        <w:t>Hampshire Constabulary 2019</w:t>
      </w:r>
    </w:p>
    <w:p w14:paraId="45B5A7C0"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4F14072"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Due to the information previously ascertained and strong smell of alcohol emitting from the male, along with his clear state of intoxication; slurred speech, unsteadiness and glassy eyes etc.  I deemed it appropriate to conduct a road-side breath test on the male. Although continuing to be verbally abusive, the male agreed to partake in the procedure and blew a reading of 114micrograms per 100millilitres of breath at the roadside. I further arrested him on suspicion of being in charge of a motor vehicle when under the influence of drink or drugs. </w:t>
      </w:r>
    </w:p>
    <w:p w14:paraId="16423207" w14:textId="77777777" w:rsidR="00EF0925" w:rsidRPr="00EF0925" w:rsidRDefault="00EF0925" w:rsidP="00EF0925">
      <w:pPr>
        <w:overflowPunct/>
        <w:autoSpaceDE/>
        <w:autoSpaceDN/>
        <w:adjustRightInd/>
        <w:textAlignment w:val="auto"/>
        <w:rPr>
          <w:rFonts w:ascii="Calibri" w:hAnsi="Calibri" w:cs="Calibri"/>
          <w:color w:val="E6000E"/>
          <w:sz w:val="22"/>
          <w:szCs w:val="22"/>
        </w:rPr>
      </w:pPr>
    </w:p>
    <w:p w14:paraId="0485FD81"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color w:val="auto"/>
          <w:sz w:val="22"/>
          <w:szCs w:val="22"/>
        </w:rPr>
        <w:t xml:space="preserve">The UK Government advise that </w:t>
      </w:r>
      <w:r w:rsidRPr="00EF0925">
        <w:rPr>
          <w:rFonts w:ascii="Calibri" w:hAnsi="Calibri" w:cs="Calibri"/>
          <w:i/>
          <w:color w:val="auto"/>
          <w:sz w:val="22"/>
          <w:szCs w:val="22"/>
        </w:rPr>
        <w:t>‘There are strict alcohol limits for drivers, but it’s impossible to say exactly how many drinks this equals - it’s different for each person.</w:t>
      </w:r>
    </w:p>
    <w:p w14:paraId="235AF1DE"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The way alcohol affects you depends on a number of factors including weight, age, sex and metabolism and the type and amount of alcohol you’re drinking.</w:t>
      </w:r>
    </w:p>
    <w:p w14:paraId="72FD875F"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 xml:space="preserve">The legal level of alcohol England, Wales and Northern Ireland currently stands at 35 micrograms per 100 millilitres of breath.’ – </w:t>
      </w:r>
      <w:r w:rsidRPr="00EF0925">
        <w:rPr>
          <w:rFonts w:ascii="Calibri" w:hAnsi="Calibri" w:cs="Calibri"/>
          <w:b/>
          <w:color w:val="auto"/>
          <w:sz w:val="22"/>
          <w:szCs w:val="22"/>
        </w:rPr>
        <w:t>UK Government 2021</w:t>
      </w:r>
    </w:p>
    <w:p w14:paraId="033F2A6C" w14:textId="77777777" w:rsidR="00EF0925" w:rsidRPr="00EF0925" w:rsidRDefault="00EF0925" w:rsidP="00EF0925">
      <w:pPr>
        <w:overflowPunct/>
        <w:autoSpaceDE/>
        <w:autoSpaceDN/>
        <w:adjustRightInd/>
        <w:textAlignment w:val="auto"/>
        <w:rPr>
          <w:rFonts w:ascii="Calibri" w:hAnsi="Calibri" w:cs="Calibri"/>
          <w:color w:val="E6000E"/>
          <w:sz w:val="22"/>
          <w:szCs w:val="22"/>
        </w:rPr>
      </w:pPr>
    </w:p>
    <w:p w14:paraId="294B1BB8" w14:textId="77777777" w:rsidR="00EF0925" w:rsidRPr="00EF0925" w:rsidRDefault="00EF0925" w:rsidP="00EF0925">
      <w:pPr>
        <w:overflowPunct/>
        <w:autoSpaceDE/>
        <w:autoSpaceDN/>
        <w:adjustRightInd/>
        <w:textAlignment w:val="auto"/>
        <w:rPr>
          <w:rFonts w:ascii="Calibri" w:hAnsi="Calibri" w:cs="Calibri"/>
          <w:color w:val="E6000E"/>
          <w:sz w:val="22"/>
          <w:szCs w:val="22"/>
        </w:rPr>
      </w:pPr>
    </w:p>
    <w:p w14:paraId="41733B50" w14:textId="77777777" w:rsidR="00EF0925" w:rsidRPr="00EF0925" w:rsidRDefault="00EF0925" w:rsidP="00EF0925">
      <w:pPr>
        <w:overflowPunct/>
        <w:autoSpaceDE/>
        <w:autoSpaceDN/>
        <w:adjustRightInd/>
        <w:textAlignment w:val="auto"/>
        <w:rPr>
          <w:rFonts w:ascii="Calibri" w:hAnsi="Calibri" w:cs="Calibri"/>
          <w:b/>
          <w:i/>
          <w:color w:val="auto"/>
          <w:sz w:val="22"/>
          <w:szCs w:val="22"/>
        </w:rPr>
      </w:pPr>
      <w:r w:rsidRPr="00EF0925">
        <w:rPr>
          <w:rFonts w:ascii="Calibri" w:hAnsi="Calibri" w:cs="Calibri"/>
          <w:color w:val="auto"/>
          <w:sz w:val="22"/>
          <w:szCs w:val="22"/>
        </w:rPr>
        <w:t>Section 4 of the Road Traffic Act 1988 notes that ‘</w:t>
      </w:r>
      <w:r w:rsidRPr="00EF0925">
        <w:rPr>
          <w:rFonts w:ascii="Calibri" w:hAnsi="Calibri" w:cs="Calibri"/>
          <w:i/>
          <w:color w:val="auto"/>
          <w:sz w:val="22"/>
          <w:szCs w:val="22"/>
        </w:rPr>
        <w:t>Driving, or being in charge, when under influence of drink or drugs. A person who, when driving or attempting to drive a mechanically propelled vehicle on a road or other public place, is unfit to drive through drink or drugs is guilty of an offence.’</w:t>
      </w:r>
      <w:r w:rsidRPr="00EF0925">
        <w:rPr>
          <w:rFonts w:ascii="Calibri" w:hAnsi="Calibri" w:cs="Calibri"/>
          <w:color w:val="auto"/>
          <w:sz w:val="22"/>
          <w:szCs w:val="22"/>
        </w:rPr>
        <w:t>-</w:t>
      </w:r>
      <w:r w:rsidRPr="00EF0925">
        <w:rPr>
          <w:rFonts w:ascii="Calibri" w:hAnsi="Calibri" w:cs="Calibri"/>
          <w:b/>
          <w:i/>
          <w:color w:val="auto"/>
          <w:sz w:val="22"/>
          <w:szCs w:val="22"/>
        </w:rPr>
        <w:t xml:space="preserve"> Road Traffic Act 1988 </w:t>
      </w:r>
    </w:p>
    <w:p w14:paraId="7CB731E4"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B02031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73E8983"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I then conducted a further investigation in relation to the vehicle and its contents. I placed my hand on the bonnet of the vehicle, which was warm to touch, suggesting it had been driven very recently. I also noticed that the male had the keys to the vehicle placed in the ignition of the vehicle, and an empty bottle of vodka placed on the passenger seat. I took relevant photographs to present as evidence. I also searched the vehicle for any offences which may have related to the offences of stalking, such as electronic devices and pay and display parking permits in recent locations the female had attended, such as shopping centres, beaches and parks. </w:t>
      </w:r>
      <w:r w:rsidRPr="00EF0925">
        <w:rPr>
          <w:rFonts w:ascii="Calibri" w:hAnsi="Calibri" w:cs="Calibri"/>
          <w:color w:val="auto"/>
          <w:sz w:val="22"/>
          <w:szCs w:val="22"/>
        </w:rPr>
        <w:br/>
      </w:r>
    </w:p>
    <w:p w14:paraId="752E4AD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Investigative actions such as these are defined by the College of Policing as Fast-Track Actions, which are described as </w:t>
      </w:r>
      <w:r w:rsidRPr="00EF0925">
        <w:rPr>
          <w:rFonts w:ascii="Calibri" w:hAnsi="Calibri" w:cs="Calibri"/>
          <w:i/>
          <w:color w:val="auto"/>
          <w:sz w:val="22"/>
          <w:szCs w:val="22"/>
        </w:rPr>
        <w:t xml:space="preserve">‘Any investigative actions which, if pursued immediately, are likely to establish important facts, preserve evidence or lead to the early resolution of the investigation. The first </w:t>
      </w:r>
      <w:r w:rsidRPr="00EF0925">
        <w:rPr>
          <w:rFonts w:ascii="Calibri" w:hAnsi="Calibri" w:cs="Calibri"/>
          <w:i/>
          <w:color w:val="auto"/>
          <w:sz w:val="22"/>
          <w:szCs w:val="22"/>
        </w:rPr>
        <w:lastRenderedPageBreak/>
        <w:t>chance to obtain material may be the last. Identifying these actions during the initial investigation stage produces the most effective outcome. A delay in protecting, preserving or gathering material may result in evidence being contaminated or lost.’</w:t>
      </w:r>
      <w:r w:rsidRPr="00EF0925">
        <w:rPr>
          <w:rFonts w:ascii="Calibri" w:hAnsi="Calibri" w:cs="Calibri"/>
          <w:b/>
          <w:color w:val="auto"/>
          <w:sz w:val="22"/>
          <w:szCs w:val="22"/>
        </w:rPr>
        <w:t>- College of Policing 2013</w:t>
      </w:r>
    </w:p>
    <w:p w14:paraId="0BFA1BA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503D81F"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I returned to the Police vehicle and both my colleague and the male was conveyed to the nearest custody suite, where his detention was authorised. </w:t>
      </w:r>
    </w:p>
    <w:p w14:paraId="4F86D9CE"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35E84B0"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Following this, I returned to the female’s address in order to continue ‘golden hour’ investigations. These investigative actions included identifications of further witnesses via house to house enquiries. CCTV opportunities were also identified and explored, which provided crucial evidence into the offences.</w:t>
      </w:r>
    </w:p>
    <w:p w14:paraId="5C15070A"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2DBBDFD4"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‘The Golden Hour is a term for the period immediately following the commission of an offence when material is abundant and readily available to the police.</w:t>
      </w:r>
    </w:p>
    <w:p w14:paraId="1B868FA6"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r w:rsidRPr="00EF0925">
        <w:rPr>
          <w:rFonts w:ascii="Calibri" w:hAnsi="Calibri" w:cs="Calibri"/>
          <w:i/>
          <w:color w:val="auto"/>
          <w:sz w:val="22"/>
          <w:szCs w:val="22"/>
        </w:rPr>
        <w:t>Positive action in the period immediately following the report of a crime minimises the attrition of material and maximises the chance of securing the material that will be admissible in court.’</w:t>
      </w:r>
      <w:r w:rsidRPr="00EF0925">
        <w:rPr>
          <w:rFonts w:ascii="Calibri" w:hAnsi="Calibri" w:cs="Calibri"/>
          <w:color w:val="auto"/>
          <w:sz w:val="22"/>
          <w:szCs w:val="22"/>
        </w:rPr>
        <w:t xml:space="preserve"> </w:t>
      </w:r>
      <w:r w:rsidRPr="00EF0925">
        <w:rPr>
          <w:rFonts w:ascii="Calibri" w:hAnsi="Calibri" w:cs="Calibri"/>
          <w:b/>
          <w:color w:val="auto"/>
          <w:sz w:val="22"/>
          <w:szCs w:val="22"/>
        </w:rPr>
        <w:t xml:space="preserve">Core Investigative Doctrine 2005 </w:t>
      </w:r>
    </w:p>
    <w:p w14:paraId="14419FA9"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p>
    <w:p w14:paraId="3496CD65"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p>
    <w:p w14:paraId="18525B9C"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Once the relevant Golden Hour investigative actions were completed, I then returned to the station in order to produce a detailed hand-over package, which detailed the key events in full, highlighting the key investigative actions completed. For this incident, the only outstanding actions to the investigation, was the interview of the male in custody. This could not be actioned on the night due to his intoxication levels. </w:t>
      </w:r>
    </w:p>
    <w:p w14:paraId="2A9120D4"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CA51E7D"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Finally, I completed relevant force policy public protection procedures, such as sharing information with relevant partner agencies and organisations, to make them aware of the incident and those involved. By doing this, the partner agencies and organisations can work with alongside to record and offer safeguarding and support to those in need. </w:t>
      </w:r>
      <w:r w:rsidRPr="00EF0925">
        <w:rPr>
          <w:rFonts w:ascii="Calibri" w:hAnsi="Calibri" w:cs="Calibri"/>
          <w:color w:val="auto"/>
          <w:sz w:val="22"/>
          <w:szCs w:val="22"/>
        </w:rPr>
        <w:br/>
      </w:r>
    </w:p>
    <w:p w14:paraId="058F611A"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88CE50E"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03C364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20FB4D16"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3C9122B"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3CAE74B"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A1802C3"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562EB680"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On reflection I believe I played a significant and effective role in responding to this complex incident.</w:t>
      </w:r>
      <w:r w:rsidRPr="00EF0925">
        <w:rPr>
          <w:rFonts w:ascii="Calibri" w:hAnsi="Calibri" w:cs="Calibri"/>
          <w:color w:val="auto"/>
          <w:sz w:val="22"/>
          <w:szCs w:val="22"/>
        </w:rPr>
        <w:br/>
        <w:t xml:space="preserve">During the time the initial report was broadcast over the airwaves, I believed it to be just another domestic disturbance between ex-partners. This type of call is sadly a frequent occurrence, and seems that since the beginning of my career as a Police officer, the increase in domestic incidents seems to be growing. Perhaps a reason for this is the tension caused during the Covid-19 pandemic. </w:t>
      </w:r>
      <w:r w:rsidRPr="00EF0925">
        <w:rPr>
          <w:rFonts w:ascii="Calibri" w:hAnsi="Calibri" w:cs="Calibri"/>
          <w:color w:val="auto"/>
          <w:sz w:val="22"/>
          <w:szCs w:val="22"/>
        </w:rPr>
        <w:br/>
        <w:t>Although, the UK office for National Statistics note that ‘</w:t>
      </w:r>
      <w:r w:rsidRPr="00EF0925">
        <w:rPr>
          <w:rFonts w:ascii="Calibri" w:hAnsi="Calibri" w:cs="Calibri"/>
          <w:i/>
          <w:color w:val="auto"/>
          <w:sz w:val="22"/>
          <w:szCs w:val="22"/>
        </w:rPr>
        <w:t xml:space="preserve">Police recorded crime data show an increase in offences flagged as domestic abuse-related during the coronavirus (COVID-19) pandemic, however, there has been a gradual increase in police recorded domestic abuse-related offences over recent years as police have improved their recording of these offences; therefore it cannot be determined whether this increase can be directly attributed to the coronavirus pandemic.’-  </w:t>
      </w:r>
      <w:r w:rsidRPr="00EF0925">
        <w:rPr>
          <w:rFonts w:ascii="Calibri" w:hAnsi="Calibri" w:cs="Calibri"/>
          <w:b/>
          <w:color w:val="auto"/>
          <w:sz w:val="22"/>
          <w:szCs w:val="22"/>
        </w:rPr>
        <w:t>UK office for National Statistics 2020</w:t>
      </w:r>
    </w:p>
    <w:p w14:paraId="591C272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281747DB"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br/>
        <w:t xml:space="preserve">As is procedure, my colleague and I responded in a timely manner to the emergency response. </w:t>
      </w:r>
      <w:r w:rsidRPr="00EF0925">
        <w:rPr>
          <w:rFonts w:ascii="Calibri" w:hAnsi="Calibri" w:cs="Calibri"/>
          <w:color w:val="auto"/>
          <w:sz w:val="22"/>
          <w:szCs w:val="22"/>
        </w:rPr>
        <w:lastRenderedPageBreak/>
        <w:t xml:space="preserve">When hearing the male’s officer safety/warning signals, I recall feeling quite on edge, as I knew that I would need to keep a heightened sense of tactical awareness and vigilance. </w:t>
      </w:r>
    </w:p>
    <w:p w14:paraId="202C6EFB"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3AA658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On arrival, and on first contact with the female, I recall feeling empathetic and understanding. Though at first it was difficult to understand exactly what was going on, I could tell that she was clearly being subjected to horrific behaviour by her ex-partner. </w:t>
      </w:r>
      <w:r w:rsidRPr="00EF0925">
        <w:rPr>
          <w:rFonts w:ascii="Calibri" w:hAnsi="Calibri" w:cs="Calibri"/>
          <w:color w:val="auto"/>
          <w:sz w:val="22"/>
          <w:szCs w:val="22"/>
        </w:rPr>
        <w:br/>
        <w:t xml:space="preserve">At this stage, my main priority was to safeguard her and her young child, and to gain an understanding on the events leading up to the 999 call she’d made. </w:t>
      </w:r>
    </w:p>
    <w:p w14:paraId="1B05DDC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B1A3785"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7D0B871"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Looking back, I am satisfied that I correctly identified the offences of stalking and the breach of restraining order. I feel this identification of offence could have easily been missed and the whole incident could have been wrongly interpreted as an isolated incident, such as a breach of the peace or verbal argument with no offences. </w:t>
      </w:r>
    </w:p>
    <w:p w14:paraId="2D4099B3"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225528EB" w14:textId="77777777" w:rsidR="00EF0925" w:rsidRPr="00EF0925" w:rsidRDefault="00EF0925" w:rsidP="00EF0925">
      <w:pPr>
        <w:overflowPunct/>
        <w:autoSpaceDE/>
        <w:autoSpaceDN/>
        <w:adjustRightInd/>
        <w:textAlignment w:val="auto"/>
        <w:rPr>
          <w:rFonts w:ascii="Calibri" w:hAnsi="Calibri" w:cs="Calibri"/>
          <w:b/>
          <w:i/>
          <w:color w:val="auto"/>
          <w:sz w:val="22"/>
          <w:szCs w:val="22"/>
        </w:rPr>
      </w:pPr>
      <w:r w:rsidRPr="00EF0925">
        <w:rPr>
          <w:rFonts w:ascii="Calibri" w:hAnsi="Calibri" w:cs="Calibri"/>
          <w:color w:val="auto"/>
          <w:sz w:val="22"/>
          <w:szCs w:val="22"/>
        </w:rPr>
        <w:t xml:space="preserve">Alarmingly, a 2017 HMICFRS inspection into UK Police forces found that </w:t>
      </w:r>
      <w:r w:rsidRPr="00EF0925">
        <w:rPr>
          <w:rFonts w:ascii="Calibri" w:hAnsi="Calibri" w:cs="Calibri"/>
          <w:i/>
          <w:color w:val="auto"/>
          <w:sz w:val="22"/>
          <w:szCs w:val="22"/>
        </w:rPr>
        <w:t xml:space="preserve">‘crimes of harassment and stalking were often missed or misunderstood by both the police and Crown Prosecution Service (CPS). As a result, cases where offenders were allowed to continue their persecution of victims, or victims were not protected with the powers in place to prevent this kind of personal and persistent crime. The victims described the lasting and life-changing effects these offences can have – but also said that, all too often, police officers failed to recognise the repeat and targeted actions as a pattern of behaviour, instead treating them as isolated incidents.’ </w:t>
      </w:r>
      <w:r w:rsidRPr="00EF0925">
        <w:rPr>
          <w:rFonts w:ascii="Calibri" w:hAnsi="Calibri" w:cs="Calibri"/>
          <w:b/>
          <w:i/>
          <w:color w:val="auto"/>
          <w:sz w:val="22"/>
          <w:szCs w:val="22"/>
        </w:rPr>
        <w:t xml:space="preserve">’ Her Majesty’s Inspectorate of Constabulary and Fire &amp; Rescue Services HMICFRS 2017 </w:t>
      </w:r>
    </w:p>
    <w:p w14:paraId="380F7E63"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p>
    <w:p w14:paraId="45706C96"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502A16B"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50F74110"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887EFAF"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Whilst searching for the male, I recall the feelings of adrenaline due to the importance of locating the dangerous offender. I wanted to find him and didn’t want this person to evade arrest. I felt that as long as this male was evading police, the risk to the female could not be completely mitigated. </w:t>
      </w:r>
    </w:p>
    <w:p w14:paraId="5202E37E"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53DE2739"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Once he was located, I felt accountable and duty-bound to secure him and effect an arrest. I remember making the considerations and tactical options on my approach and was satisfied with how the circumstances surrounding the arrest played out. I believe that my use of force and identified options for contingencies were justifiable, proportionate, lawful, accountable and necessary. </w:t>
      </w:r>
    </w:p>
    <w:p w14:paraId="0C93965E"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4FC53C4"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When using force officers are governed by the following legislation:</w:t>
      </w:r>
    </w:p>
    <w:p w14:paraId="2F2641D9"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Section 117 PACE 1984 (when an arrest is made force may be used)</w:t>
      </w:r>
    </w:p>
    <w:p w14:paraId="69B8EBC9"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Section 3 Criminal Law Act 1967 (officers may use reasonable force in the circumstances to prevent crime)</w:t>
      </w:r>
    </w:p>
    <w:p w14:paraId="763A6292"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Common Law (an officer may use force to protect themselves or another)</w:t>
      </w:r>
    </w:p>
    <w:p w14:paraId="38E4721A"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 xml:space="preserve">Human Rights Act 1998 (force must always be proportionate, legal, officers are accountable and it must have been necessary) – </w:t>
      </w:r>
      <w:r w:rsidRPr="00EF0925">
        <w:rPr>
          <w:rFonts w:ascii="Calibri" w:hAnsi="Calibri" w:cs="Calibri"/>
          <w:b/>
          <w:color w:val="auto"/>
          <w:sz w:val="22"/>
          <w:szCs w:val="22"/>
        </w:rPr>
        <w:t>Humberside Police 2019</w:t>
      </w:r>
    </w:p>
    <w:p w14:paraId="2EFA1B0D"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BEC7FC3"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AEE44F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On the arrest of the male, I recall a sense of accomplishment. The male was now in our custody and no-longer free to return to his ex-partners address. Not only was she safeguarded, but other road users and members of the public were now no longer at risk of this male colliding into them whilst intoxicated, potentially causing serious injury or death.  </w:t>
      </w:r>
    </w:p>
    <w:p w14:paraId="31D88B80"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lastRenderedPageBreak/>
        <w:t xml:space="preserve">In evaluation, I believe that the response to the incident was positive. Within an hour of the initial report, officers attended and the correct offences were identified. The reporting female was safeguarded and was free from any injuries and vitally; the male was located and arrested. </w:t>
      </w:r>
    </w:p>
    <w:p w14:paraId="5B6C8A2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DFE215C"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Although I feel that the response was positive, I recognise room for improvement in relation to the initial attendance at scene. On reflection, perhaps it would have been more beneficial to calm the female down from the off-set rather than set out to locate the male with only the knowledge that a disturbance was reported and that he had breached his restraining order. </w:t>
      </w:r>
      <w:r w:rsidRPr="00EF0925">
        <w:rPr>
          <w:rFonts w:ascii="Calibri" w:hAnsi="Calibri" w:cs="Calibri"/>
          <w:color w:val="auto"/>
          <w:sz w:val="22"/>
          <w:szCs w:val="22"/>
        </w:rPr>
        <w:br/>
        <w:t xml:space="preserve">Ultimately, the full circumstances were eventually ascertained and the females’ welfare was safeguarded, however I feel that this point could have been managed more effectively on arrival. Perhaps a more relaxed and assuring approach may have calmed the female down rather than my colleague and I showing up and almost immediately seek out the male. </w:t>
      </w:r>
    </w:p>
    <w:p w14:paraId="4952C307"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710C015"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28A5A59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75CF7CE1"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On analysis, this domestic incident was reported by a vulnerable female concerned for her own and child’s safety from her aggressive and dangerous ex-partner. Further information was gathered at scene which painted a bigger picture than the initial report alone, which allowed me to identify further offences and gain a clearer understanding of the situation I was dealing with. A short time later, the suspect was arrested and further offences were once again recognised and dealt with appropriately, while considering the safety of all parties involved due to the male’s well documented violent tendencies. </w:t>
      </w:r>
    </w:p>
    <w:p w14:paraId="33F6C5D1"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D0FA2FE"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Had the response from my colleagues and I not been as rapid or effective, it could be argued that the consequences may have resulted in dire consequences for all involved. </w:t>
      </w:r>
    </w:p>
    <w:p w14:paraId="7BECA95C"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12A2C60"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r w:rsidRPr="00EF0925">
        <w:rPr>
          <w:rFonts w:ascii="Calibri" w:hAnsi="Calibri" w:cs="Calibri"/>
          <w:color w:val="auto"/>
          <w:sz w:val="22"/>
          <w:szCs w:val="22"/>
        </w:rPr>
        <w:t>South Wales Police’s approach to tackling Domestic Violence notes that</w:t>
      </w:r>
      <w:r w:rsidRPr="00EF0925">
        <w:rPr>
          <w:rFonts w:ascii="Calibri" w:hAnsi="Calibri" w:cs="Calibri"/>
          <w:i/>
          <w:color w:val="auto"/>
          <w:sz w:val="22"/>
          <w:szCs w:val="22"/>
        </w:rPr>
        <w:t xml:space="preserve"> ‘The extent and nature of domestic abuse remains shocking. A core part of the policing mission is to prevent crime and disorder. Domestic abuse causes both serious harm and constitutes a considerable proportion of overall crime. It costs society an estimated £15.7 billion a year. 77 women were killed by their partners or ex-partners in 2012/13. In the UK, one in four young people aged 10 to 24 reported that they experienced domestic violence and abuse during their childhood. On average the police receive an emergency call relating to domestic abuse every 30 seconds.</w:t>
      </w:r>
      <w:r w:rsidRPr="00EF0925">
        <w:rPr>
          <w:rFonts w:ascii="Calibri" w:hAnsi="Calibri" w:cs="Calibri"/>
          <w:b/>
          <w:color w:val="auto"/>
          <w:sz w:val="22"/>
          <w:szCs w:val="22"/>
        </w:rPr>
        <w:t xml:space="preserve">’ Her Majesty’s Inspectorate of Constabulary and Fire &amp; Rescue Services HMICFRS 2014 </w:t>
      </w:r>
    </w:p>
    <w:p w14:paraId="09F545C1"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p>
    <w:p w14:paraId="2181BFA7"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r w:rsidRPr="00EF0925">
        <w:rPr>
          <w:rFonts w:ascii="Calibri" w:hAnsi="Calibri" w:cs="Calibri"/>
          <w:i/>
          <w:color w:val="auto"/>
          <w:sz w:val="22"/>
          <w:szCs w:val="22"/>
        </w:rPr>
        <w:t xml:space="preserve">‘South Wales Police had the third highest rate of recorded domestic abuse incidents across the 43 police forces of England and Wales during 2012/2013 and it accounts for six per cent of all calls to the police for assistance and eight per cent of recorded crime.’ </w:t>
      </w:r>
      <w:r w:rsidRPr="00EF0925">
        <w:rPr>
          <w:rFonts w:ascii="Calibri" w:hAnsi="Calibri" w:cs="Calibri"/>
          <w:b/>
          <w:color w:val="auto"/>
          <w:sz w:val="22"/>
          <w:szCs w:val="22"/>
        </w:rPr>
        <w:t>South Wales Police and Crime Commissioner 2019</w:t>
      </w:r>
    </w:p>
    <w:p w14:paraId="09A22889"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p>
    <w:p w14:paraId="2CF9D275"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p>
    <w:p w14:paraId="070B9F4F"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When considering the above from HMICFRS and the South Wales Police and Crime Commissioner it can become clear to see why the topic of ‘Domestic Violence’ is such a key issue in society. </w:t>
      </w:r>
    </w:p>
    <w:p w14:paraId="63EB5424"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5607DCFE"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6B5D60B"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8E1085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In my experience, there have been countless domestic related incidents I have attended and strongly agree with my employer’s policy to take positive action and a zero tolerance approach to any domestic abuse. </w:t>
      </w:r>
    </w:p>
    <w:p w14:paraId="3C09A8C1"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599BC1F6"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76CF001"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94036F2"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br/>
        <w:t xml:space="preserve">However, there have also been a few times when the decisions made at domestic related incidents do not seem as straight forwards. An example could include a third party report of a domestic assault, which when combined with a ‘victim’ who does not engage and strongly wishes for no police action be taken. Decisions to take positive action when there is no formal complaint nor full understanding of circumstances can be a tricky one to make. </w:t>
      </w:r>
    </w:p>
    <w:p w14:paraId="6F88C0EC"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C5E03DC"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As an organisation, the Police are victim-led, therefore to pursue a victimless prosecution can be a subject which many disagree with. </w:t>
      </w:r>
    </w:p>
    <w:p w14:paraId="6DC6FEF0"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62F2C4F"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color w:val="auto"/>
          <w:sz w:val="22"/>
          <w:szCs w:val="22"/>
        </w:rPr>
        <w:t>However, Carnes advises that</w:t>
      </w:r>
      <w:r w:rsidRPr="00EF0925">
        <w:rPr>
          <w:rFonts w:ascii="Calibri" w:hAnsi="Calibri" w:cs="Calibri"/>
          <w:i/>
          <w:color w:val="auto"/>
          <w:sz w:val="22"/>
          <w:szCs w:val="22"/>
        </w:rPr>
        <w:t xml:space="preserve"> ‘While some have argued against pursuing charges of domestic abuse when the victim does not wish to participate, the European Court of Human Rights has emphasized the need to treat domestic violence as a crime, even when the victim retracts their complaint, in order safeguard victims against such crimes. The goal of criminalisation is to decrease abusive behaviour and to show that society does not tolerate abuse. If the CPS were to move away from victimless prosecutions, many fear that victims of domestic abuse will be left unprotected by the criminal justice system.’ </w:t>
      </w:r>
      <w:r w:rsidRPr="00EF0925">
        <w:rPr>
          <w:rFonts w:ascii="Calibri" w:hAnsi="Calibri" w:cs="Calibri"/>
          <w:b/>
          <w:color w:val="auto"/>
          <w:sz w:val="22"/>
          <w:szCs w:val="22"/>
        </w:rPr>
        <w:t>Carnes 2020</w:t>
      </w:r>
      <w:r w:rsidRPr="00EF0925">
        <w:rPr>
          <w:rFonts w:ascii="Calibri" w:hAnsi="Calibri" w:cs="Calibri"/>
          <w:i/>
          <w:color w:val="auto"/>
          <w:sz w:val="22"/>
          <w:szCs w:val="22"/>
        </w:rPr>
        <w:t xml:space="preserve"> </w:t>
      </w:r>
    </w:p>
    <w:p w14:paraId="5AC3948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C272531"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24CA8A37"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925296A"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71B27B48"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On further analysis, I believe that the use of the National Decision Model (NDM), allowed for a dynamic risk assessment during many points of this particular incident. From the initial THRIVE assessment to the arrest of the violent male, the National Decision Model allowed me to quickly make informed decisions, assess risk based on credible information, intelligence and impact factors. Also from utilising the National Decision Model, I was able to identify my lawful powers to develop a strategy and take action. </w:t>
      </w:r>
    </w:p>
    <w:p w14:paraId="673066B3"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Effective use of the NDM allowed me to effectively secure the suspect male while ensuring the safety of all parties. I also had identified contingencies in my strategy should I need to. </w:t>
      </w:r>
    </w:p>
    <w:p w14:paraId="46E0D072"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9A98313"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Had I gone ahead and decided to approach the suspect male in his vehicle whilst being absent minded and having no considerations of my tactical options, I may have set myself up for failure. By having no considerations of the dangers posed, I may have put my colleague and myself at risk of harm, or even the possibility of the male escaping and returning to his ex-partner’s address once again. </w:t>
      </w:r>
    </w:p>
    <w:p w14:paraId="37164BB1"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D628C55"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Although, it could be argued that during a live incident, does an officer have time to utilise the NDM effectively? </w:t>
      </w:r>
      <w:r w:rsidRPr="00EF0925">
        <w:rPr>
          <w:rFonts w:ascii="Calibri" w:hAnsi="Calibri" w:cs="Calibri"/>
          <w:color w:val="auto"/>
          <w:sz w:val="22"/>
          <w:szCs w:val="22"/>
        </w:rPr>
        <w:br/>
      </w:r>
      <w:r w:rsidRPr="00EF0925">
        <w:rPr>
          <w:rFonts w:ascii="Calibri" w:hAnsi="Calibri" w:cs="Calibri"/>
          <w:color w:val="auto"/>
          <w:sz w:val="22"/>
          <w:szCs w:val="22"/>
        </w:rPr>
        <w:br/>
        <w:t xml:space="preserve">The College of Policing guidance states that </w:t>
      </w:r>
      <w:r w:rsidRPr="00EF0925">
        <w:rPr>
          <w:rFonts w:ascii="Calibri" w:hAnsi="Calibri" w:cs="Calibri"/>
          <w:i/>
          <w:color w:val="auto"/>
          <w:sz w:val="22"/>
          <w:szCs w:val="22"/>
        </w:rPr>
        <w:t xml:space="preserve">‘In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 </w:t>
      </w:r>
      <w:r w:rsidRPr="00EF0925">
        <w:rPr>
          <w:rFonts w:ascii="Calibri" w:hAnsi="Calibri" w:cs="Calibri"/>
          <w:b/>
          <w:color w:val="auto"/>
          <w:sz w:val="22"/>
          <w:szCs w:val="22"/>
        </w:rPr>
        <w:t>College of Policing 2014</w:t>
      </w:r>
      <w:r w:rsidRPr="00EF0925">
        <w:rPr>
          <w:rFonts w:ascii="Calibri" w:hAnsi="Calibri" w:cs="Calibri"/>
          <w:i/>
          <w:color w:val="auto"/>
          <w:sz w:val="22"/>
          <w:szCs w:val="22"/>
        </w:rPr>
        <w:t xml:space="preserve"> </w:t>
      </w:r>
    </w:p>
    <w:p w14:paraId="78AE7A35"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p>
    <w:p w14:paraId="589341A8" w14:textId="77777777" w:rsidR="00EF0925" w:rsidRPr="00EF0925" w:rsidRDefault="00EF0925" w:rsidP="00EF0925">
      <w:pPr>
        <w:overflowPunct/>
        <w:autoSpaceDE/>
        <w:autoSpaceDN/>
        <w:adjustRightInd/>
        <w:textAlignment w:val="auto"/>
        <w:rPr>
          <w:rFonts w:ascii="Calibri" w:hAnsi="Calibri" w:cs="Calibri"/>
          <w:b/>
          <w:color w:val="auto"/>
          <w:sz w:val="22"/>
          <w:szCs w:val="22"/>
        </w:rPr>
      </w:pPr>
    </w:p>
    <w:p w14:paraId="244AB45B"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There is much to consider when responding to incidents such as these. This incident was particular complex due to a number of factors. </w:t>
      </w:r>
      <w:r w:rsidRPr="00EF0925">
        <w:rPr>
          <w:rFonts w:ascii="Calibri" w:hAnsi="Calibri" w:cs="Calibri"/>
          <w:color w:val="auto"/>
          <w:sz w:val="22"/>
          <w:szCs w:val="22"/>
        </w:rPr>
        <w:br/>
        <w:t xml:space="preserve">On reflection, the initial report made could be interpreted as quite vague. Being requested to attend a domestic disturbance can quite routinely be a third party report of a verbal argument; which is quite a common occurrence, and pretty straight forward to deal with. In my experience, certain </w:t>
      </w:r>
      <w:r w:rsidRPr="00EF0925">
        <w:rPr>
          <w:rFonts w:ascii="Calibri" w:hAnsi="Calibri" w:cs="Calibri"/>
          <w:color w:val="auto"/>
          <w:sz w:val="22"/>
          <w:szCs w:val="22"/>
        </w:rPr>
        <w:lastRenderedPageBreak/>
        <w:t xml:space="preserve">incidents which I am requested to attend that do not provide much information in the initial report can be difficult to risk assess and manage on initial attendance. In this case, the only initial information passed by the controller was that there was an ‘aggressive’ ex-partner at the address. Many incidents reported to the police are noted as a ‘crime’ from the moment that the initial 999 call is received based on if any criminal offences are disclosed on the telephone. However, as was the case in this incident, offences were identified at scene due to the effective initial response and investigation. </w:t>
      </w:r>
      <w:r w:rsidRPr="00EF0925">
        <w:rPr>
          <w:rFonts w:ascii="Calibri" w:hAnsi="Calibri" w:cs="Calibri"/>
          <w:color w:val="auto"/>
          <w:sz w:val="22"/>
          <w:szCs w:val="22"/>
        </w:rPr>
        <w:br/>
      </w:r>
    </w:p>
    <w:p w14:paraId="60F5D73B"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Another factor adding to the complexity of this incident is the male’s violent history, particularly targeted towards his female partners and Police. Fortunately on this occasion, the male was restrained quickly and was not given sufficient opportunity to demonstrate just how violent he can be. Factors such as violence can raise awareness and almost test the nerve of the attending officer. When dealing with any incident, officer safety and awareness always plays a part, though when faced with a dangerous individual, the risks to all parties seems greater and it is vital that conflict situations such as these are handled effectively and safely.  </w:t>
      </w:r>
    </w:p>
    <w:p w14:paraId="524ED9E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360A9391"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As previously mentioned, perhaps the most complex factor in relation to this incident is the domestic violence history and the offence of Stalking which was identified from speaking to the female at scene. This factor was complex due to the nature of the offence. It can be difficult at times to interpret what constitute stalking or not, however in this particular incident, I believe that the offence was recognised correctly. </w:t>
      </w:r>
      <w:r w:rsidRPr="00EF0925">
        <w:rPr>
          <w:rFonts w:ascii="Calibri" w:hAnsi="Calibri" w:cs="Calibri"/>
          <w:color w:val="auto"/>
          <w:sz w:val="22"/>
          <w:szCs w:val="22"/>
        </w:rPr>
        <w:br/>
        <w:t xml:space="preserve">Adding to this, was the additional offence of being in charge of the motor vehicle whilst being intoxicated through alcohol. This launched a whole new investigation to the driving offences, which were also conducted at scene while the male was in the rear of the Police vehicle. </w:t>
      </w:r>
    </w:p>
    <w:p w14:paraId="4ECBE5E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7F40EDDE"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78F25B00"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49A0ADC"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The complexity of this incident can show evidence of how diverse and unpredictable the role of a response officer can be. </w:t>
      </w:r>
    </w:p>
    <w:p w14:paraId="249F5724"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FDEC2EB"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color w:val="auto"/>
          <w:sz w:val="22"/>
          <w:szCs w:val="22"/>
        </w:rPr>
        <w:t xml:space="preserve">The College of Policing states that a response officer will </w:t>
      </w:r>
      <w:r w:rsidRPr="00EF0925">
        <w:rPr>
          <w:rFonts w:ascii="Calibri" w:hAnsi="Calibri" w:cs="Calibri"/>
          <w:i/>
          <w:color w:val="auto"/>
          <w:sz w:val="22"/>
          <w:szCs w:val="22"/>
        </w:rPr>
        <w:t xml:space="preserve">‘respond to a wide range of incidents in an appropriate, professional and timely manner, in accordance with guidance, policies and procedures, in order to support public confidence in policing. The officer will assess immediate threat, harm, risk and vulnerability to determine a proportionate response in line with the law, policy and guidance to protect life and property, preserve order, prevent the commission of offences and bring offenders to justice.’ </w:t>
      </w:r>
      <w:r w:rsidRPr="00EF0925">
        <w:rPr>
          <w:rFonts w:ascii="Calibri" w:hAnsi="Calibri" w:cs="Calibri"/>
          <w:b/>
          <w:color w:val="auto"/>
          <w:sz w:val="22"/>
          <w:szCs w:val="22"/>
        </w:rPr>
        <w:t>College of Policing 2019</w:t>
      </w:r>
      <w:r w:rsidRPr="00EF0925">
        <w:rPr>
          <w:rFonts w:ascii="Calibri" w:hAnsi="Calibri" w:cs="Calibri"/>
          <w:i/>
          <w:color w:val="auto"/>
          <w:sz w:val="22"/>
          <w:szCs w:val="22"/>
        </w:rPr>
        <w:t xml:space="preserve"> </w:t>
      </w:r>
    </w:p>
    <w:p w14:paraId="6FE865BE"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419428F4"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BF3E717"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6F53E04"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To conclude, I believe that I played a significant role in responding to this complex domestic related incident. Through effective engagement with a frightened victim, I was able to positively identify the offences of stalking and breach of restraining order, and by effectively utilising the national decision model, I was able to effectively manage a dangerous individual leading to his arrest for multiple offences. </w:t>
      </w:r>
    </w:p>
    <w:p w14:paraId="0958DF39"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I am also satisfied that following the arrest, I was able to return to the scene and continue with golden hour investigative actions which led to further evidence being obtained, which ultimately aided in securing a conviction against the male. </w:t>
      </w:r>
      <w:r w:rsidRPr="00EF0925">
        <w:rPr>
          <w:rFonts w:ascii="Calibri" w:hAnsi="Calibri" w:cs="Calibri"/>
          <w:color w:val="auto"/>
          <w:sz w:val="22"/>
          <w:szCs w:val="22"/>
        </w:rPr>
        <w:br/>
        <w:t xml:space="preserve">Another positive is the way in which an effective hand-over package was produced, with a comprehensive and detailing the incident and evidence gathered. </w:t>
      </w:r>
    </w:p>
    <w:p w14:paraId="317830ED"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br/>
        <w:t xml:space="preserve">There are a few points which in hindsight, I would change, for instance, on initial attendance, I could </w:t>
      </w:r>
      <w:r w:rsidRPr="00EF0925">
        <w:rPr>
          <w:rFonts w:ascii="Calibri" w:hAnsi="Calibri" w:cs="Calibri"/>
          <w:color w:val="auto"/>
          <w:sz w:val="22"/>
          <w:szCs w:val="22"/>
        </w:rPr>
        <w:lastRenderedPageBreak/>
        <w:t xml:space="preserve">have been more emotionally aware of the female and offered more immediate support. This may have led to a quicker understanding of the information which we were presented with eventually. This may have caused us to trace the suspect quicker, and the female feel more at ease with us. </w:t>
      </w:r>
    </w:p>
    <w:p w14:paraId="6AF9B5C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8C0AB82"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Another point I may have changed would be upon locating the subject’s vehicle; I perhaps should have requested that Roads Policing Units begin making their way to the location as a precaution should the male attempt to make off in his vehicle, and my colleague and I be unauthorised to pursue. </w:t>
      </w:r>
    </w:p>
    <w:p w14:paraId="62803D84"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CC4DFF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57D21AD1"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Although I have raised points which I could have done differently in hindsight, I firmly believe that the incident was managed well. </w:t>
      </w:r>
    </w:p>
    <w:p w14:paraId="325BB465"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32452D3"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The offender was convicted of all offences and sentenced appropriately, allowing the female and young child to move on with their lives free from the dangers he once posed to them. </w:t>
      </w:r>
    </w:p>
    <w:p w14:paraId="238A0ABF"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1CB0DAC"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65D82027"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Perhaps pessimistically, I would have liked to have seen the incident through in its entirety rather than hand the matter on to the investigative-hub department. Though I can’t be disappointed with the result at court, I feel that I would have been a perfect opportunity to fully investigate through interview, and post charge procedure.</w:t>
      </w:r>
    </w:p>
    <w:p w14:paraId="2F565981"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1EB4727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0B983FD0" w14:textId="77777777" w:rsidR="00EF0925" w:rsidRPr="00EF0925" w:rsidRDefault="00EF0925" w:rsidP="00EF0925">
      <w:pPr>
        <w:overflowPunct/>
        <w:autoSpaceDE/>
        <w:autoSpaceDN/>
        <w:adjustRightInd/>
        <w:textAlignment w:val="auto"/>
        <w:rPr>
          <w:rFonts w:ascii="Calibri" w:hAnsi="Calibri" w:cs="Calibri"/>
          <w:color w:val="auto"/>
          <w:sz w:val="22"/>
          <w:szCs w:val="22"/>
        </w:rPr>
      </w:pPr>
      <w:r w:rsidRPr="00EF0925">
        <w:rPr>
          <w:rFonts w:ascii="Calibri" w:hAnsi="Calibri" w:cs="Calibri"/>
          <w:color w:val="auto"/>
          <w:sz w:val="22"/>
          <w:szCs w:val="22"/>
        </w:rPr>
        <w:t xml:space="preserve">If a similar situation or incident arose again, which I am certain will due to the unfortunate frequency of domestic related incidents, I believe I will take many learning points from this particular incident and continue to reflect on my own practises going forward to improve my abilities in conducting my daily role. I feel that through my ability to reflect on policing incidents such as these, I can identify areas of strength and weaknesses, and can work toward becoming a better rounded Police officer and investigator in general. </w:t>
      </w:r>
    </w:p>
    <w:p w14:paraId="6AD4B659" w14:textId="77777777" w:rsidR="00EF0925" w:rsidRPr="00EF0925" w:rsidRDefault="00EF0925" w:rsidP="00EF0925">
      <w:pPr>
        <w:overflowPunct/>
        <w:autoSpaceDE/>
        <w:autoSpaceDN/>
        <w:adjustRightInd/>
        <w:textAlignment w:val="auto"/>
        <w:rPr>
          <w:rFonts w:ascii="Calibri" w:hAnsi="Calibri" w:cs="Calibri"/>
          <w:color w:val="auto"/>
          <w:sz w:val="22"/>
          <w:szCs w:val="22"/>
        </w:rPr>
      </w:pPr>
    </w:p>
    <w:p w14:paraId="7D645F7A" w14:textId="77777777" w:rsidR="00EF0925" w:rsidRPr="00EF0925" w:rsidRDefault="00EF0925" w:rsidP="00EF0925">
      <w:pPr>
        <w:overflowPunct/>
        <w:autoSpaceDE/>
        <w:autoSpaceDN/>
        <w:adjustRightInd/>
        <w:textAlignment w:val="auto"/>
        <w:rPr>
          <w:rFonts w:ascii="Calibri" w:hAnsi="Calibri" w:cs="Calibri"/>
          <w:i/>
          <w:color w:val="auto"/>
          <w:sz w:val="22"/>
          <w:szCs w:val="22"/>
        </w:rPr>
      </w:pPr>
      <w:r w:rsidRPr="00EF0925">
        <w:rPr>
          <w:rFonts w:ascii="Calibri" w:hAnsi="Calibri" w:cs="Calibri"/>
          <w:i/>
          <w:color w:val="auto"/>
          <w:sz w:val="22"/>
          <w:szCs w:val="22"/>
        </w:rPr>
        <w:t xml:space="preserve">Word Count – 5,469 </w:t>
      </w:r>
    </w:p>
    <w:p w14:paraId="21D011B7" w14:textId="72723BFF" w:rsidR="00D67B35" w:rsidRDefault="00D67B35" w:rsidP="2C16586C">
      <w:pPr>
        <w:keepNext/>
        <w:spacing w:before="240" w:after="60"/>
        <w:ind w:right="237"/>
        <w:jc w:val="both"/>
        <w:rPr>
          <w:b/>
          <w:bCs/>
          <w:sz w:val="24"/>
          <w:szCs w:val="24"/>
        </w:rPr>
      </w:pPr>
      <w:bookmarkStart w:id="0" w:name="_GoBack"/>
      <w:bookmarkEnd w:id="0"/>
    </w:p>
    <w:p w14:paraId="2B4DA333" w14:textId="29CBACFE" w:rsidR="004923DA" w:rsidRPr="00E676F7" w:rsidRDefault="00222088" w:rsidP="2C16586C">
      <w:pPr>
        <w:keepNext/>
        <w:spacing w:before="240" w:after="60"/>
        <w:ind w:right="237"/>
        <w:jc w:val="both"/>
        <w:rPr>
          <w:b/>
          <w:bCs/>
          <w:sz w:val="24"/>
          <w:szCs w:val="24"/>
        </w:rPr>
      </w:pPr>
      <w:r w:rsidRPr="2C16586C">
        <w:rPr>
          <w:b/>
          <w:bCs/>
          <w:sz w:val="24"/>
          <w:szCs w:val="24"/>
        </w:rPr>
        <w:t xml:space="preserve"> </w:t>
      </w:r>
      <w:r w:rsidR="004923DA" w:rsidRPr="2C16586C">
        <w:rPr>
          <w:b/>
          <w:bCs/>
          <w:sz w:val="24"/>
          <w:szCs w:val="24"/>
        </w:rPr>
        <w:t>Bibliography</w:t>
      </w:r>
    </w:p>
    <w:p w14:paraId="45413ED6" w14:textId="79894D5C" w:rsidR="00D67B35" w:rsidRDefault="00D67B35" w:rsidP="00EA28F1">
      <w:pPr>
        <w:keepNext/>
        <w:spacing w:before="240" w:after="60"/>
        <w:ind w:right="237"/>
        <w:jc w:val="both"/>
        <w:rPr>
          <w:sz w:val="24"/>
          <w:szCs w:val="24"/>
        </w:rPr>
      </w:pPr>
    </w:p>
    <w:p w14:paraId="060A1306"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p>
    <w:p w14:paraId="4B889243"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College of Policing. (2013). Investigations. Available: https://www.app.college.police.uk/app-content/investigations/investigation-process/#initial-investigation. Last accessed 23rd October 2021.</w:t>
      </w:r>
    </w:p>
    <w:p w14:paraId="51600050"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College of Policing. (2014). National Decision Model. Available: https://www.app.college.police.uk/app-content/national-decision-model/the-national-decision-model/. Last accessed 21st October 2021</w:t>
      </w:r>
    </w:p>
    <w:p w14:paraId="6AF8CD15"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College of Policing. (2016). Safeguarding &amp; Public Protection . Available: https://www.app.college.police.uk/app-content/major-investigation-and-public-protection/domestic-abuse/first-response/ . Last accessed 23rd October 2021.</w:t>
      </w:r>
    </w:p>
    <w:p w14:paraId="65E09E88"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lastRenderedPageBreak/>
        <w:t xml:space="preserve">Hampshire Constabulary. (2019). Digital Media Investigations. Available: https://www.hampshire.police.uk/SysSiteAssets/foi-media/hampshire-constabulary/policies/12901_v6.1_amended.pdf . Last accessed 21st October 2021. </w:t>
      </w:r>
    </w:p>
    <w:p w14:paraId="752EA3A4"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HMICFRS. (2017). South Wales Police Approach to tackling Domestic Abuse. Available: https://www.justiceinspectorates.gov.uk/hmicfrs/wp-content/uploads/2014/03/south-wales-approach-to-tackling-domestic-abuse.pdf . Last accessed 23rd October 2021.</w:t>
      </w:r>
    </w:p>
    <w:p w14:paraId="1948BB6C"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HMICFRS. (2017). Victims of Stalking and Harassment are being let down by the Police and CPS. Available: https://www.justiceinspectorates.gov.uk/hmicfrs/news/news-feed/victims-of-harassment-and-stalking-left-at-risk-by-the-police-and-crown-prosecution-service/. Last accessed 23rd October 2021.</w:t>
      </w:r>
    </w:p>
    <w:p w14:paraId="164AE6FE"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Humberside Police. (2019). Use of Force Against a Person. Available: https://www.humberside.police.uk/useofforce#:~:text=Common%20Law%20%28an%20officer%20may%20use%20force%20to,form%20whenever%20they%20use%20force%20against%20a%20person. Last accessed 22st October 2021.</w:t>
      </w:r>
    </w:p>
    <w:p w14:paraId="528C600F"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National Policing Improvement Agency. (2005). Core Investigative Doctrine. Available: https://www.whatdotheyknow.com/cy/request/387377/response/948818/attach/2/Core%20Investigative%20Doctrine%202012.pdf?cookie_passthrough=1. Last accessed 23rd October 2021.</w:t>
      </w:r>
    </w:p>
    <w:p w14:paraId="6E4E0BB8"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South Wales Police and Crime Commissioner. (2019). Violence Against Women and Girls . Available: https://commissioner.south-wales.police.uk/en/our-work/violence-against-women-and-girls/. Last accessed 23rd October 2021.</w:t>
      </w:r>
    </w:p>
    <w:p w14:paraId="43247DBE"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UK Government. (1997). Stalking Lawful Definition. Available: https://www.legislation.gov.uk/ukpga/1997/40/section/2A. Last accessed 21st October 2021.</w:t>
      </w:r>
    </w:p>
    <w:p w14:paraId="69F8AB14"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UK Government. (2021). Drink Drive Limit. Available: https://www.gov.uk/drink-drive-limit. Last accessed 21st October 2021.</w:t>
      </w:r>
    </w:p>
    <w:p w14:paraId="03C7FBEE"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UK Office for National Statistics. (2020). Domestic Violence During the Coronavirus Pandemic. Available: https://www.ons.gov.uk/peoplepopulationandcommunity/crimeandjustice/articles/domesticabuseduringthecoronaviruscovid19pandemicenglandandwales/november2020 DV during Covid 19. Last accessed 22nd October 2021.</w:t>
      </w:r>
    </w:p>
    <w:p w14:paraId="2A188EE3" w14:textId="77777777" w:rsidR="00D67B35" w:rsidRPr="00D67B35" w:rsidRDefault="00D67B35" w:rsidP="00D67B35">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D67B35">
        <w:rPr>
          <w:rFonts w:ascii="Calibri" w:eastAsia="Calibri" w:hAnsi="Calibri" w:cs="Calibri"/>
          <w:color w:val="auto"/>
          <w:sz w:val="22"/>
          <w:szCs w:val="22"/>
          <w:lang w:eastAsia="en-US"/>
        </w:rPr>
        <w:t xml:space="preserve">Victim Support UK. (2021). Stalking and Harassment. Available: https://www.victimsupport.org.uk/crime-info/types-crime/stalking-and-harassment/. Last accessed 21st October 2021. </w:t>
      </w:r>
    </w:p>
    <w:p w14:paraId="2369C2C7" w14:textId="77777777" w:rsidR="00D67B35" w:rsidRDefault="00D67B35" w:rsidP="00EA28F1">
      <w:pPr>
        <w:keepNext/>
        <w:spacing w:before="240" w:after="60"/>
        <w:ind w:right="237"/>
        <w:jc w:val="both"/>
      </w:pPr>
    </w:p>
    <w:sectPr w:rsidR="00D67B35" w:rsidSect="0022001B">
      <w:footerReference w:type="default" r:id="rId1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0C118D" w:rsidRDefault="000C118D">
      <w:r>
        <w:separator/>
      </w:r>
    </w:p>
  </w:endnote>
  <w:endnote w:type="continuationSeparator" w:id="0">
    <w:p w14:paraId="19A28048" w14:textId="77777777" w:rsidR="000C118D" w:rsidRDefault="000C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7B6987B" w:rsidR="000C118D" w:rsidRDefault="000C118D">
    <w:pPr>
      <w:pStyle w:val="Footer"/>
      <w:jc w:val="right"/>
    </w:pPr>
    <w:r>
      <w:fldChar w:fldCharType="begin"/>
    </w:r>
    <w:r>
      <w:instrText xml:space="preserve"> PAGE   \* MERGEFORMAT </w:instrText>
    </w:r>
    <w:r>
      <w:fldChar w:fldCharType="separate"/>
    </w:r>
    <w:r w:rsidR="00D67B35">
      <w:rPr>
        <w:noProof/>
      </w:rPr>
      <w:t>1</w:t>
    </w:r>
    <w:r>
      <w:rPr>
        <w:noProof/>
      </w:rPr>
      <w:fldChar w:fldCharType="end"/>
    </w:r>
  </w:p>
  <w:p w14:paraId="790812FF" w14:textId="77777777" w:rsidR="000C118D" w:rsidRPr="00BB5EAA" w:rsidRDefault="000C118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0C118D" w:rsidRDefault="000C118D">
      <w:r>
        <w:separator/>
      </w:r>
    </w:p>
  </w:footnote>
  <w:footnote w:type="continuationSeparator" w:id="0">
    <w:p w14:paraId="29850DBB" w14:textId="77777777" w:rsidR="000C118D" w:rsidRDefault="000C11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E63E96"/>
    <w:multiLevelType w:val="hybridMultilevel"/>
    <w:tmpl w:val="63287766"/>
    <w:lvl w:ilvl="0" w:tplc="F8F8E176">
      <w:start w:val="1"/>
      <w:numFmt w:val="decimal"/>
      <w:lvlText w:val="%1."/>
      <w:lvlJc w:val="left"/>
      <w:pPr>
        <w:ind w:left="720" w:hanging="360"/>
      </w:pPr>
    </w:lvl>
    <w:lvl w:ilvl="1" w:tplc="014AAC88">
      <w:start w:val="1"/>
      <w:numFmt w:val="lowerLetter"/>
      <w:lvlText w:val="%2."/>
      <w:lvlJc w:val="left"/>
      <w:pPr>
        <w:ind w:left="1440" w:hanging="360"/>
      </w:pPr>
    </w:lvl>
    <w:lvl w:ilvl="2" w:tplc="6E9004B2">
      <w:start w:val="1"/>
      <w:numFmt w:val="lowerRoman"/>
      <w:lvlText w:val="%3."/>
      <w:lvlJc w:val="right"/>
      <w:pPr>
        <w:ind w:left="2160" w:hanging="180"/>
      </w:pPr>
    </w:lvl>
    <w:lvl w:ilvl="3" w:tplc="6B9221EC">
      <w:start w:val="1"/>
      <w:numFmt w:val="decimal"/>
      <w:lvlText w:val="%4."/>
      <w:lvlJc w:val="left"/>
      <w:pPr>
        <w:ind w:left="2880" w:hanging="360"/>
      </w:pPr>
    </w:lvl>
    <w:lvl w:ilvl="4" w:tplc="E1901044">
      <w:start w:val="1"/>
      <w:numFmt w:val="lowerLetter"/>
      <w:lvlText w:val="%5."/>
      <w:lvlJc w:val="left"/>
      <w:pPr>
        <w:ind w:left="3600" w:hanging="360"/>
      </w:pPr>
    </w:lvl>
    <w:lvl w:ilvl="5" w:tplc="7FA8D01A">
      <w:start w:val="1"/>
      <w:numFmt w:val="lowerRoman"/>
      <w:lvlText w:val="%6."/>
      <w:lvlJc w:val="right"/>
      <w:pPr>
        <w:ind w:left="4320" w:hanging="180"/>
      </w:pPr>
    </w:lvl>
    <w:lvl w:ilvl="6" w:tplc="350EEA00">
      <w:start w:val="1"/>
      <w:numFmt w:val="decimal"/>
      <w:lvlText w:val="%7."/>
      <w:lvlJc w:val="left"/>
      <w:pPr>
        <w:ind w:left="5040" w:hanging="360"/>
      </w:pPr>
    </w:lvl>
    <w:lvl w:ilvl="7" w:tplc="C5EEE506">
      <w:start w:val="1"/>
      <w:numFmt w:val="lowerLetter"/>
      <w:lvlText w:val="%8."/>
      <w:lvlJc w:val="left"/>
      <w:pPr>
        <w:ind w:left="5760" w:hanging="360"/>
      </w:pPr>
    </w:lvl>
    <w:lvl w:ilvl="8" w:tplc="C3F0610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9"/>
  </w:num>
  <w:num w:numId="9">
    <w:abstractNumId w:val="30"/>
  </w:num>
  <w:num w:numId="10">
    <w:abstractNumId w:val="9"/>
  </w:num>
  <w:num w:numId="11">
    <w:abstractNumId w:val="33"/>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1"/>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3E36"/>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3659B"/>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67B35"/>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EF0925"/>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90E"/>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te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BFB0DF-EDA2-4D02-995E-D33DCEA10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6135</Words>
  <Characters>34975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Jones,Christopher swp6435</cp:lastModifiedBy>
  <cp:revision>2</cp:revision>
  <cp:lastPrinted>2014-08-26T08:55:00Z</cp:lastPrinted>
  <dcterms:created xsi:type="dcterms:W3CDTF">2021-11-01T20:45:00Z</dcterms:created>
  <dcterms:modified xsi:type="dcterms:W3CDTF">2021-11-01T20:45:00Z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ce724dd2-f3e2-484e-aa1a-d3c8273d749f</vt:lpwstr>
  </property>
  <property fmtid="{D5CDD505-2E9C-101B-9397-08002B2CF9AE}" pid="4" name="Classification">
    <vt:lpwstr>OFFICIAL</vt:lpwstr>
  </property>
  <property fmtid="{D5CDD505-2E9C-101B-9397-08002B2CF9AE}" pid="5" name="Visibility">
    <vt:lpwstr>NOT VISIBLE</vt:lpwstr>
  </property>
</Properties>
</file>