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F649F" w14:textId="0C96BF1A" w:rsidR="00367373" w:rsidRDefault="00367373" w:rsidP="00942841">
      <w:pPr>
        <w:rPr>
          <w:rFonts w:ascii="Arial" w:hAnsi="Arial" w:cs="Arial"/>
          <w:b/>
          <w:bCs/>
          <w:sz w:val="22"/>
        </w:rPr>
      </w:pPr>
      <w:r>
        <w:rPr>
          <w:noProof/>
        </w:rPr>
        <w:drawing>
          <wp:inline distT="0" distB="0" distL="0" distR="0" wp14:anchorId="0E2DEEF6" wp14:editId="62D01048">
            <wp:extent cx="3898900" cy="1305694"/>
            <wp:effectExtent l="0" t="0" r="6350" b="889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rcRect/>
                    <a:stretch>
                      <a:fillRect/>
                    </a:stretch>
                  </pic:blipFill>
                  <pic:spPr>
                    <a:xfrm>
                      <a:off x="0" y="0"/>
                      <a:ext cx="3910317" cy="1309517"/>
                    </a:xfrm>
                    <a:prstGeom prst="rect">
                      <a:avLst/>
                    </a:prstGeom>
                    <a:ln/>
                  </pic:spPr>
                </pic:pic>
              </a:graphicData>
            </a:graphic>
          </wp:inline>
        </w:drawing>
      </w:r>
    </w:p>
    <w:p w14:paraId="4666452C" w14:textId="77777777" w:rsidR="00367373" w:rsidRDefault="00367373" w:rsidP="00942841">
      <w:pPr>
        <w:rPr>
          <w:rFonts w:ascii="Arial" w:hAnsi="Arial" w:cs="Arial"/>
          <w:b/>
          <w:bCs/>
          <w:sz w:val="22"/>
        </w:rPr>
      </w:pPr>
    </w:p>
    <w:p w14:paraId="1DADB7E7" w14:textId="77777777" w:rsidR="00367373" w:rsidRPr="00561C27" w:rsidRDefault="00367373" w:rsidP="00367373">
      <w:pPr>
        <w:rPr>
          <w:rFonts w:cs="Arial"/>
          <w:b/>
          <w:bCs/>
          <w:noProof/>
          <w:sz w:val="28"/>
          <w:szCs w:val="28"/>
        </w:rPr>
      </w:pPr>
      <w:r w:rsidRPr="00561C27">
        <w:rPr>
          <w:rFonts w:cs="Arial"/>
          <w:b/>
          <w:bCs/>
          <w:noProof/>
          <w:sz w:val="28"/>
          <w:szCs w:val="28"/>
        </w:rPr>
        <w:t>NAME: AURITA CRISTOVAO</w:t>
      </w:r>
    </w:p>
    <w:p w14:paraId="2C74E559" w14:textId="77777777" w:rsidR="00367373" w:rsidRPr="00561C27" w:rsidRDefault="00367373" w:rsidP="00367373">
      <w:pPr>
        <w:rPr>
          <w:rFonts w:cs="Arial"/>
          <w:b/>
          <w:bCs/>
          <w:noProof/>
          <w:sz w:val="28"/>
          <w:szCs w:val="28"/>
        </w:rPr>
      </w:pPr>
      <w:r w:rsidRPr="00561C27">
        <w:rPr>
          <w:rFonts w:cs="Arial"/>
          <w:b/>
          <w:bCs/>
          <w:noProof/>
          <w:sz w:val="28"/>
          <w:szCs w:val="28"/>
        </w:rPr>
        <w:t>STUDENT NUMBER: 2430409</w:t>
      </w:r>
    </w:p>
    <w:p w14:paraId="318DC09E" w14:textId="5EC7089B" w:rsidR="005578ED" w:rsidRPr="005578ED" w:rsidRDefault="00367373" w:rsidP="005578ED">
      <w:pPr>
        <w:rPr>
          <w:rFonts w:cs="Arial"/>
          <w:b/>
          <w:bCs/>
          <w:noProof/>
          <w:sz w:val="28"/>
          <w:szCs w:val="28"/>
        </w:rPr>
      </w:pPr>
      <w:r w:rsidRPr="00561C27">
        <w:rPr>
          <w:rFonts w:cs="Arial"/>
          <w:b/>
          <w:bCs/>
          <w:noProof/>
          <w:sz w:val="28"/>
          <w:szCs w:val="28"/>
        </w:rPr>
        <w:t xml:space="preserve">GROUP: </w:t>
      </w:r>
      <w:r>
        <w:rPr>
          <w:rFonts w:cs="Arial"/>
          <w:b/>
          <w:bCs/>
          <w:noProof/>
          <w:sz w:val="28"/>
          <w:szCs w:val="28"/>
        </w:rPr>
        <w:t>2</w:t>
      </w:r>
    </w:p>
    <w:p w14:paraId="09DBD4B7" w14:textId="54068CCE" w:rsidR="00367373" w:rsidRDefault="00367373" w:rsidP="00367373">
      <w:pPr>
        <w:rPr>
          <w:rFonts w:cs="Arial"/>
          <w:b/>
          <w:bCs/>
          <w:noProof/>
          <w:sz w:val="28"/>
          <w:szCs w:val="28"/>
        </w:rPr>
      </w:pPr>
      <w:r w:rsidRPr="00561C27">
        <w:rPr>
          <w:rFonts w:cs="Arial"/>
          <w:b/>
          <w:bCs/>
          <w:noProof/>
          <w:sz w:val="28"/>
          <w:szCs w:val="28"/>
        </w:rPr>
        <w:t xml:space="preserve">LECTURE: </w:t>
      </w:r>
      <w:r>
        <w:rPr>
          <w:rFonts w:cs="Arial"/>
          <w:b/>
          <w:bCs/>
          <w:noProof/>
          <w:sz w:val="28"/>
          <w:szCs w:val="28"/>
        </w:rPr>
        <w:t>Mohammad Rahman</w:t>
      </w:r>
    </w:p>
    <w:p w14:paraId="75D2B111" w14:textId="3E935DA1" w:rsidR="00367373" w:rsidRDefault="00367373" w:rsidP="00367373">
      <w:pPr>
        <w:rPr>
          <w:rFonts w:cs="Arial"/>
          <w:b/>
          <w:bCs/>
          <w:noProof/>
          <w:sz w:val="28"/>
          <w:szCs w:val="28"/>
        </w:rPr>
      </w:pPr>
      <w:r>
        <w:rPr>
          <w:rFonts w:cs="Arial"/>
          <w:b/>
          <w:bCs/>
          <w:noProof/>
          <w:sz w:val="28"/>
          <w:szCs w:val="28"/>
        </w:rPr>
        <w:t xml:space="preserve"> T</w:t>
      </w:r>
      <w:r w:rsidR="00367FEA">
        <w:rPr>
          <w:rFonts w:cs="Arial"/>
          <w:b/>
          <w:bCs/>
          <w:noProof/>
          <w:sz w:val="28"/>
          <w:szCs w:val="28"/>
        </w:rPr>
        <w:t>ITLE</w:t>
      </w:r>
      <w:r>
        <w:rPr>
          <w:rFonts w:cs="Arial"/>
          <w:b/>
          <w:bCs/>
          <w:noProof/>
          <w:sz w:val="28"/>
          <w:szCs w:val="28"/>
        </w:rPr>
        <w:t xml:space="preserve"> : </w:t>
      </w:r>
      <w:r w:rsidR="00367FEA" w:rsidRPr="00367FEA">
        <w:rPr>
          <w:rFonts w:cs="Arial"/>
          <w:b/>
          <w:bCs/>
          <w:noProof/>
          <w:sz w:val="28"/>
          <w:szCs w:val="28"/>
        </w:rPr>
        <w:t>Stakeholder Engagement for StaySmart+ at The Savoy Hotel</w:t>
      </w:r>
    </w:p>
    <w:p w14:paraId="5C106827" w14:textId="77777777" w:rsidR="005578ED" w:rsidRDefault="005578ED" w:rsidP="005578ED">
      <w:pPr>
        <w:rPr>
          <w:rFonts w:cs="Arial"/>
          <w:b/>
          <w:bCs/>
          <w:noProof/>
          <w:sz w:val="28"/>
          <w:szCs w:val="28"/>
        </w:rPr>
      </w:pPr>
      <w:r>
        <w:rPr>
          <w:rFonts w:cs="Arial"/>
          <w:b/>
          <w:bCs/>
          <w:noProof/>
          <w:sz w:val="28"/>
          <w:szCs w:val="28"/>
        </w:rPr>
        <w:t>MODULE:</w:t>
      </w:r>
      <w:r w:rsidRPr="005578ED">
        <w:rPr>
          <w:rFonts w:ascii="Arial" w:hAnsi="Arial" w:cs="Arial"/>
          <w:b/>
          <w:bCs/>
          <w:sz w:val="22"/>
        </w:rPr>
        <w:t xml:space="preserve"> </w:t>
      </w:r>
      <w:r>
        <w:rPr>
          <w:rFonts w:cs="Arial"/>
          <w:b/>
          <w:bCs/>
          <w:noProof/>
          <w:sz w:val="28"/>
          <w:szCs w:val="28"/>
        </w:rPr>
        <w:t>Understanding and Enganging Stakeholder</w:t>
      </w:r>
    </w:p>
    <w:p w14:paraId="7C789055" w14:textId="77777777" w:rsidR="005578ED" w:rsidRPr="005578ED" w:rsidRDefault="005578ED" w:rsidP="005578ED">
      <w:pPr>
        <w:rPr>
          <w:rFonts w:cs="Arial"/>
          <w:b/>
          <w:bCs/>
          <w:noProof/>
          <w:sz w:val="28"/>
          <w:szCs w:val="28"/>
        </w:rPr>
      </w:pPr>
      <w:r>
        <w:rPr>
          <w:rFonts w:cs="Arial"/>
          <w:b/>
          <w:bCs/>
          <w:noProof/>
          <w:sz w:val="28"/>
          <w:szCs w:val="28"/>
        </w:rPr>
        <w:tab/>
      </w:r>
      <w:r>
        <w:rPr>
          <w:rFonts w:cs="Arial"/>
          <w:b/>
          <w:bCs/>
          <w:noProof/>
          <w:sz w:val="28"/>
          <w:szCs w:val="28"/>
        </w:rPr>
        <w:tab/>
        <w:t>(LCLM5001_LON)</w:t>
      </w:r>
    </w:p>
    <w:p w14:paraId="73AB4E87" w14:textId="77777777" w:rsidR="00431D8F" w:rsidRDefault="00431D8F" w:rsidP="00367373">
      <w:pPr>
        <w:rPr>
          <w:rFonts w:cs="Arial"/>
          <w:b/>
          <w:bCs/>
          <w:noProof/>
          <w:sz w:val="28"/>
          <w:szCs w:val="28"/>
        </w:rPr>
      </w:pPr>
    </w:p>
    <w:p w14:paraId="5CAB6D17" w14:textId="77777777" w:rsidR="00431D8F" w:rsidRDefault="00431D8F" w:rsidP="00367373">
      <w:pPr>
        <w:rPr>
          <w:rFonts w:cs="Arial"/>
          <w:b/>
          <w:bCs/>
          <w:noProof/>
          <w:sz w:val="28"/>
          <w:szCs w:val="28"/>
        </w:rPr>
      </w:pPr>
    </w:p>
    <w:p w14:paraId="03D7789F" w14:textId="77777777" w:rsidR="00431D8F" w:rsidRDefault="00431D8F" w:rsidP="00367373">
      <w:pPr>
        <w:rPr>
          <w:rFonts w:cs="Arial"/>
          <w:b/>
          <w:bCs/>
          <w:noProof/>
          <w:sz w:val="28"/>
          <w:szCs w:val="28"/>
        </w:rPr>
      </w:pPr>
    </w:p>
    <w:p w14:paraId="00C034A4" w14:textId="77777777" w:rsidR="00431D8F" w:rsidRDefault="00431D8F" w:rsidP="00367373">
      <w:pPr>
        <w:rPr>
          <w:rFonts w:cs="Arial"/>
          <w:b/>
          <w:bCs/>
          <w:noProof/>
          <w:sz w:val="28"/>
          <w:szCs w:val="28"/>
        </w:rPr>
      </w:pPr>
    </w:p>
    <w:p w14:paraId="49EF0411" w14:textId="77777777" w:rsidR="00431D8F" w:rsidRDefault="00431D8F" w:rsidP="00367373">
      <w:pPr>
        <w:rPr>
          <w:rFonts w:cs="Arial"/>
          <w:b/>
          <w:bCs/>
          <w:noProof/>
          <w:sz w:val="28"/>
          <w:szCs w:val="28"/>
        </w:rPr>
      </w:pPr>
    </w:p>
    <w:p w14:paraId="3AA09802" w14:textId="77777777" w:rsidR="00431D8F" w:rsidRDefault="00431D8F" w:rsidP="00367373">
      <w:pPr>
        <w:rPr>
          <w:rFonts w:cs="Arial"/>
          <w:b/>
          <w:bCs/>
          <w:noProof/>
          <w:sz w:val="28"/>
          <w:szCs w:val="28"/>
        </w:rPr>
      </w:pPr>
    </w:p>
    <w:p w14:paraId="63C867BE" w14:textId="77777777" w:rsidR="00431D8F" w:rsidRDefault="00431D8F" w:rsidP="00367373">
      <w:pPr>
        <w:rPr>
          <w:rFonts w:cs="Arial"/>
          <w:b/>
          <w:bCs/>
          <w:noProof/>
          <w:sz w:val="28"/>
          <w:szCs w:val="28"/>
        </w:rPr>
      </w:pPr>
    </w:p>
    <w:p w14:paraId="41C90D0F" w14:textId="77777777" w:rsidR="00431D8F" w:rsidRDefault="00431D8F" w:rsidP="00367373">
      <w:pPr>
        <w:rPr>
          <w:rFonts w:cs="Arial"/>
          <w:b/>
          <w:bCs/>
          <w:noProof/>
          <w:sz w:val="28"/>
          <w:szCs w:val="28"/>
        </w:rPr>
      </w:pPr>
    </w:p>
    <w:p w14:paraId="76596B91" w14:textId="77777777" w:rsidR="00431D8F" w:rsidRDefault="00431D8F" w:rsidP="00367373">
      <w:pPr>
        <w:rPr>
          <w:rFonts w:cs="Arial"/>
          <w:b/>
          <w:bCs/>
          <w:noProof/>
          <w:sz w:val="28"/>
          <w:szCs w:val="28"/>
        </w:rPr>
      </w:pPr>
    </w:p>
    <w:p w14:paraId="64B01211" w14:textId="77777777" w:rsidR="00431D8F" w:rsidRDefault="00431D8F" w:rsidP="00367373">
      <w:pPr>
        <w:rPr>
          <w:rFonts w:cs="Arial"/>
          <w:b/>
          <w:bCs/>
          <w:noProof/>
          <w:sz w:val="28"/>
          <w:szCs w:val="28"/>
        </w:rPr>
      </w:pPr>
    </w:p>
    <w:p w14:paraId="373F825A" w14:textId="77777777" w:rsidR="00431D8F" w:rsidRDefault="00431D8F" w:rsidP="00367373">
      <w:pPr>
        <w:rPr>
          <w:rFonts w:cs="Arial"/>
          <w:b/>
          <w:bCs/>
          <w:noProof/>
          <w:sz w:val="28"/>
          <w:szCs w:val="28"/>
        </w:rPr>
      </w:pPr>
    </w:p>
    <w:p w14:paraId="1D5394B2" w14:textId="77777777" w:rsidR="00431D8F" w:rsidRDefault="00431D8F" w:rsidP="00367373">
      <w:pPr>
        <w:rPr>
          <w:rFonts w:cs="Arial"/>
          <w:b/>
          <w:bCs/>
          <w:noProof/>
          <w:sz w:val="28"/>
          <w:szCs w:val="28"/>
        </w:rPr>
      </w:pPr>
    </w:p>
    <w:p w14:paraId="796ED4A2" w14:textId="77777777" w:rsidR="00431D8F" w:rsidRDefault="00431D8F" w:rsidP="00367373">
      <w:pPr>
        <w:rPr>
          <w:rFonts w:cs="Arial"/>
          <w:b/>
          <w:bCs/>
          <w:noProof/>
          <w:sz w:val="28"/>
          <w:szCs w:val="28"/>
        </w:rPr>
      </w:pPr>
    </w:p>
    <w:p w14:paraId="547BA2FA" w14:textId="77777777" w:rsidR="00431D8F" w:rsidRDefault="00431D8F" w:rsidP="00367373">
      <w:pPr>
        <w:rPr>
          <w:rFonts w:cs="Arial"/>
          <w:b/>
          <w:bCs/>
          <w:noProof/>
          <w:sz w:val="28"/>
          <w:szCs w:val="28"/>
        </w:rPr>
      </w:pPr>
    </w:p>
    <w:p w14:paraId="6D9A8B55" w14:textId="77777777" w:rsidR="00431D8F" w:rsidRDefault="00431D8F" w:rsidP="00367373">
      <w:pPr>
        <w:rPr>
          <w:rFonts w:cs="Arial"/>
          <w:b/>
          <w:bCs/>
          <w:noProof/>
          <w:sz w:val="28"/>
          <w:szCs w:val="28"/>
        </w:rPr>
      </w:pPr>
    </w:p>
    <w:p w14:paraId="1EBEC236" w14:textId="77777777" w:rsidR="00431D8F" w:rsidRDefault="00431D8F" w:rsidP="00367373">
      <w:pPr>
        <w:rPr>
          <w:rFonts w:cs="Arial"/>
          <w:b/>
          <w:bCs/>
          <w:noProof/>
          <w:sz w:val="28"/>
          <w:szCs w:val="28"/>
        </w:rPr>
      </w:pPr>
    </w:p>
    <w:p w14:paraId="428EEF8D" w14:textId="77777777" w:rsidR="00431D8F" w:rsidRDefault="00431D8F" w:rsidP="00367373">
      <w:pPr>
        <w:rPr>
          <w:rFonts w:cs="Arial"/>
          <w:b/>
          <w:bCs/>
          <w:noProof/>
          <w:sz w:val="28"/>
          <w:szCs w:val="28"/>
        </w:rPr>
      </w:pPr>
    </w:p>
    <w:p w14:paraId="18E089CF" w14:textId="77777777" w:rsidR="00431D8F" w:rsidRDefault="00431D8F" w:rsidP="00367373">
      <w:pPr>
        <w:rPr>
          <w:rFonts w:cs="Arial"/>
          <w:b/>
          <w:bCs/>
          <w:noProof/>
          <w:sz w:val="28"/>
          <w:szCs w:val="28"/>
        </w:rPr>
      </w:pPr>
    </w:p>
    <w:p w14:paraId="7EBD3101" w14:textId="77777777" w:rsidR="00431D8F" w:rsidRDefault="00431D8F" w:rsidP="00367373">
      <w:pPr>
        <w:rPr>
          <w:rFonts w:cs="Arial"/>
          <w:b/>
          <w:bCs/>
          <w:noProof/>
          <w:sz w:val="28"/>
          <w:szCs w:val="28"/>
        </w:rPr>
      </w:pPr>
    </w:p>
    <w:p w14:paraId="2B011BE5" w14:textId="346618CD" w:rsidR="00431D8F" w:rsidRDefault="00431D8F" w:rsidP="00431D8F">
      <w:pPr>
        <w:ind w:left="2160" w:firstLine="720"/>
        <w:rPr>
          <w:rFonts w:cs="Arial"/>
          <w:b/>
          <w:bCs/>
          <w:noProof/>
          <w:sz w:val="28"/>
          <w:szCs w:val="28"/>
        </w:rPr>
      </w:pPr>
      <w:r>
        <w:rPr>
          <w:rFonts w:cs="Arial"/>
          <w:b/>
          <w:bCs/>
          <w:noProof/>
          <w:sz w:val="28"/>
          <w:szCs w:val="28"/>
        </w:rPr>
        <w:t>Table of contents</w:t>
      </w:r>
    </w:p>
    <w:p w14:paraId="5BB6650A" w14:textId="77777777" w:rsidR="00431D8F" w:rsidRDefault="00431D8F" w:rsidP="00A67F02">
      <w:pPr>
        <w:tabs>
          <w:tab w:val="left" w:leader="dot" w:pos="2835"/>
        </w:tabs>
        <w:jc w:val="both"/>
        <w:rPr>
          <w:rFonts w:cs="Arial"/>
          <w:b/>
          <w:bCs/>
          <w:noProof/>
          <w:sz w:val="28"/>
          <w:szCs w:val="28"/>
        </w:rPr>
      </w:pPr>
    </w:p>
    <w:p w14:paraId="37C3F132" w14:textId="0330CD24" w:rsidR="00E404CD" w:rsidRDefault="00E404CD" w:rsidP="00A67F02">
      <w:pPr>
        <w:pStyle w:val="ListParagraph"/>
        <w:numPr>
          <w:ilvl w:val="0"/>
          <w:numId w:val="14"/>
        </w:numPr>
        <w:tabs>
          <w:tab w:val="left" w:leader="dot" w:pos="2835"/>
        </w:tabs>
        <w:jc w:val="both"/>
        <w:rPr>
          <w:rFonts w:ascii="Arial" w:hAnsi="Arial" w:cs="Arial"/>
          <w:sz w:val="22"/>
        </w:rPr>
      </w:pPr>
      <w:r w:rsidRPr="00A04821">
        <w:rPr>
          <w:rFonts w:ascii="Arial" w:hAnsi="Arial" w:cs="Arial"/>
          <w:sz w:val="22"/>
        </w:rPr>
        <w:t>Executive Summary</w:t>
      </w:r>
      <w:r w:rsidR="00C23652">
        <w:rPr>
          <w:rFonts w:ascii="Arial" w:hAnsi="Arial" w:cs="Arial"/>
          <w:sz w:val="22"/>
        </w:rPr>
        <w:tab/>
        <w:t>………………………………………….</w:t>
      </w:r>
      <w:r w:rsidR="00C23652">
        <w:rPr>
          <w:rFonts w:ascii="Arial" w:hAnsi="Arial" w:cs="Arial"/>
          <w:sz w:val="22"/>
        </w:rPr>
        <w:tab/>
      </w:r>
      <w:r w:rsidR="00C23652">
        <w:rPr>
          <w:rFonts w:ascii="Arial" w:hAnsi="Arial" w:cs="Arial"/>
          <w:sz w:val="22"/>
        </w:rPr>
        <w:tab/>
        <w:t xml:space="preserve"> </w:t>
      </w:r>
      <w:r w:rsidR="00BF5AC2">
        <w:rPr>
          <w:rFonts w:ascii="Arial" w:hAnsi="Arial" w:cs="Arial"/>
          <w:sz w:val="22"/>
        </w:rPr>
        <w:t xml:space="preserve"> </w:t>
      </w:r>
      <w:r w:rsidR="00034F48">
        <w:rPr>
          <w:rFonts w:ascii="Arial" w:hAnsi="Arial" w:cs="Arial"/>
          <w:sz w:val="22"/>
        </w:rPr>
        <w:t>3</w:t>
      </w:r>
    </w:p>
    <w:p w14:paraId="38D5B70F" w14:textId="267FF320" w:rsidR="00E404CD" w:rsidRPr="00EB32D8" w:rsidRDefault="00E404CD" w:rsidP="00EB32D8">
      <w:pPr>
        <w:pStyle w:val="ListParagraph"/>
        <w:numPr>
          <w:ilvl w:val="0"/>
          <w:numId w:val="15"/>
        </w:numPr>
        <w:tabs>
          <w:tab w:val="left" w:leader="dot" w:pos="2835"/>
        </w:tabs>
        <w:jc w:val="both"/>
        <w:rPr>
          <w:rFonts w:ascii="Arial" w:hAnsi="Arial" w:cs="Arial"/>
          <w:sz w:val="22"/>
        </w:rPr>
      </w:pPr>
      <w:r w:rsidRPr="00EB32D8">
        <w:rPr>
          <w:rFonts w:ascii="Arial" w:hAnsi="Arial" w:cs="Arial"/>
          <w:sz w:val="22"/>
        </w:rPr>
        <w:t>Introductio</w:t>
      </w:r>
      <w:r w:rsidR="00EB32D8" w:rsidRPr="00EB32D8">
        <w:rPr>
          <w:rFonts w:ascii="Arial" w:hAnsi="Arial" w:cs="Arial"/>
          <w:sz w:val="22"/>
        </w:rPr>
        <w:t>n</w:t>
      </w:r>
    </w:p>
    <w:p w14:paraId="56EA3451" w14:textId="4502457E" w:rsidR="00E404CD" w:rsidRPr="00A04821" w:rsidRDefault="00A67F02" w:rsidP="00A67F02">
      <w:pPr>
        <w:tabs>
          <w:tab w:val="left" w:leader="dot" w:pos="2835"/>
        </w:tabs>
        <w:jc w:val="both"/>
        <w:rPr>
          <w:rFonts w:ascii="Arial" w:hAnsi="Arial" w:cs="Arial"/>
          <w:sz w:val="22"/>
        </w:rPr>
      </w:pPr>
      <w:r w:rsidRPr="00A04821">
        <w:rPr>
          <w:rFonts w:ascii="Arial" w:hAnsi="Arial" w:cs="Arial"/>
          <w:sz w:val="22"/>
        </w:rPr>
        <w:t xml:space="preserve">      </w:t>
      </w:r>
      <w:r w:rsidR="002C337A" w:rsidRPr="00A04821">
        <w:rPr>
          <w:rFonts w:ascii="Arial" w:hAnsi="Arial" w:cs="Arial"/>
          <w:sz w:val="22"/>
        </w:rPr>
        <w:t>3</w:t>
      </w:r>
      <w:r w:rsidR="00E404CD" w:rsidRPr="00A04821">
        <w:rPr>
          <w:rFonts w:ascii="Arial" w:hAnsi="Arial" w:cs="Arial"/>
          <w:sz w:val="22"/>
        </w:rPr>
        <w:t>. Situational Analysis</w:t>
      </w:r>
      <w:r w:rsidRPr="00A04821">
        <w:rPr>
          <w:rFonts w:ascii="Arial" w:hAnsi="Arial" w:cs="Arial"/>
          <w:sz w:val="22"/>
        </w:rPr>
        <w:tab/>
      </w:r>
      <w:r w:rsidRPr="00A04821">
        <w:rPr>
          <w:rFonts w:ascii="Arial" w:hAnsi="Arial" w:cs="Arial"/>
          <w:sz w:val="22"/>
        </w:rPr>
        <w:tab/>
        <w:t>……………………………………….</w:t>
      </w:r>
      <w:r w:rsidRPr="00A04821">
        <w:rPr>
          <w:rFonts w:ascii="Arial" w:hAnsi="Arial" w:cs="Arial"/>
          <w:sz w:val="22"/>
        </w:rPr>
        <w:tab/>
      </w:r>
      <w:r w:rsidRPr="00A04821">
        <w:rPr>
          <w:rFonts w:ascii="Arial" w:hAnsi="Arial" w:cs="Arial"/>
          <w:sz w:val="22"/>
        </w:rPr>
        <w:tab/>
      </w:r>
      <w:r w:rsidR="00BF5AC2">
        <w:rPr>
          <w:rFonts w:ascii="Arial" w:hAnsi="Arial" w:cs="Arial"/>
          <w:sz w:val="22"/>
        </w:rPr>
        <w:t xml:space="preserve"> </w:t>
      </w:r>
      <w:r w:rsidR="005F22BD" w:rsidRPr="00A04821">
        <w:rPr>
          <w:rFonts w:ascii="Arial" w:hAnsi="Arial" w:cs="Arial"/>
          <w:sz w:val="22"/>
        </w:rPr>
        <w:t xml:space="preserve"> </w:t>
      </w:r>
      <w:r w:rsidR="00EB32D8">
        <w:rPr>
          <w:rFonts w:ascii="Arial" w:hAnsi="Arial" w:cs="Arial"/>
          <w:sz w:val="22"/>
        </w:rPr>
        <w:t xml:space="preserve">4 </w:t>
      </w:r>
      <w:r w:rsidRPr="00A04821">
        <w:rPr>
          <w:rFonts w:ascii="Arial" w:hAnsi="Arial" w:cs="Arial"/>
          <w:sz w:val="22"/>
        </w:rPr>
        <w:tab/>
      </w:r>
      <w:r w:rsidRPr="00A04821">
        <w:rPr>
          <w:rFonts w:ascii="Arial" w:hAnsi="Arial" w:cs="Arial"/>
          <w:sz w:val="22"/>
        </w:rPr>
        <w:tab/>
      </w:r>
    </w:p>
    <w:p w14:paraId="1F455721" w14:textId="7B32C908" w:rsidR="00E404CD" w:rsidRPr="00A04821" w:rsidRDefault="00A67F02" w:rsidP="00A67F02">
      <w:pPr>
        <w:tabs>
          <w:tab w:val="left" w:leader="dot" w:pos="2835"/>
        </w:tabs>
        <w:jc w:val="both"/>
        <w:rPr>
          <w:rFonts w:ascii="Arial" w:hAnsi="Arial" w:cs="Arial"/>
          <w:sz w:val="22"/>
        </w:rPr>
      </w:pPr>
      <w:r w:rsidRPr="00A04821">
        <w:rPr>
          <w:rFonts w:ascii="Arial" w:hAnsi="Arial" w:cs="Arial"/>
          <w:sz w:val="22"/>
        </w:rPr>
        <w:t xml:space="preserve">      </w:t>
      </w:r>
      <w:r w:rsidR="00034F48">
        <w:rPr>
          <w:rFonts w:ascii="Arial" w:hAnsi="Arial" w:cs="Arial"/>
          <w:sz w:val="22"/>
        </w:rPr>
        <w:t>4.</w:t>
      </w:r>
      <w:r w:rsidRPr="00A04821">
        <w:rPr>
          <w:rFonts w:ascii="Arial" w:hAnsi="Arial" w:cs="Arial"/>
          <w:sz w:val="22"/>
        </w:rPr>
        <w:t xml:space="preserve">   </w:t>
      </w:r>
      <w:r w:rsidR="00034F48">
        <w:rPr>
          <w:rFonts w:ascii="Arial" w:hAnsi="Arial" w:cs="Arial"/>
          <w:sz w:val="22"/>
        </w:rPr>
        <w:t>Pest</w:t>
      </w:r>
      <w:r w:rsidR="00DA6425">
        <w:rPr>
          <w:rFonts w:ascii="Arial" w:hAnsi="Arial" w:cs="Arial"/>
          <w:sz w:val="22"/>
        </w:rPr>
        <w:t>le</w:t>
      </w:r>
      <w:r w:rsidR="00034F48">
        <w:rPr>
          <w:rFonts w:ascii="Arial" w:hAnsi="Arial" w:cs="Arial"/>
          <w:sz w:val="22"/>
        </w:rPr>
        <w:t xml:space="preserve"> Analysis</w:t>
      </w:r>
      <w:r w:rsidR="00EB32D8">
        <w:rPr>
          <w:rFonts w:ascii="Arial" w:hAnsi="Arial" w:cs="Arial"/>
          <w:sz w:val="22"/>
        </w:rPr>
        <w:t>…………………………………………….</w:t>
      </w:r>
      <w:r w:rsidR="00EB32D8">
        <w:rPr>
          <w:rFonts w:ascii="Arial" w:hAnsi="Arial" w:cs="Arial"/>
          <w:sz w:val="22"/>
        </w:rPr>
        <w:tab/>
      </w:r>
      <w:r w:rsidR="00EB32D8">
        <w:rPr>
          <w:rFonts w:ascii="Arial" w:hAnsi="Arial" w:cs="Arial"/>
          <w:sz w:val="22"/>
        </w:rPr>
        <w:tab/>
        <w:t xml:space="preserve"> </w:t>
      </w:r>
      <w:r w:rsidR="00BF5AC2">
        <w:rPr>
          <w:rFonts w:ascii="Arial" w:hAnsi="Arial" w:cs="Arial"/>
          <w:sz w:val="22"/>
        </w:rPr>
        <w:t xml:space="preserve"> </w:t>
      </w:r>
      <w:r w:rsidR="00EB32D8">
        <w:rPr>
          <w:rFonts w:ascii="Arial" w:hAnsi="Arial" w:cs="Arial"/>
          <w:sz w:val="22"/>
        </w:rPr>
        <w:t>5</w:t>
      </w:r>
    </w:p>
    <w:p w14:paraId="05C83903" w14:textId="0DDB5852" w:rsidR="00E404CD" w:rsidRPr="00A04821" w:rsidRDefault="00A67F02" w:rsidP="00A67F02">
      <w:pPr>
        <w:tabs>
          <w:tab w:val="left" w:leader="dot" w:pos="2835"/>
        </w:tabs>
        <w:jc w:val="both"/>
        <w:rPr>
          <w:rFonts w:ascii="Arial" w:hAnsi="Arial" w:cs="Arial"/>
          <w:sz w:val="22"/>
        </w:rPr>
      </w:pPr>
      <w:r w:rsidRPr="00A04821">
        <w:rPr>
          <w:rFonts w:ascii="Arial" w:hAnsi="Arial" w:cs="Arial"/>
          <w:sz w:val="22"/>
        </w:rPr>
        <w:t xml:space="preserve">      </w:t>
      </w:r>
      <w:r w:rsidR="002C337A" w:rsidRPr="00A04821">
        <w:rPr>
          <w:rFonts w:ascii="Arial" w:hAnsi="Arial" w:cs="Arial"/>
          <w:sz w:val="22"/>
        </w:rPr>
        <w:t>4</w:t>
      </w:r>
      <w:r w:rsidR="00E404CD" w:rsidRPr="00A04821">
        <w:rPr>
          <w:rFonts w:ascii="Arial" w:hAnsi="Arial" w:cs="Arial"/>
          <w:sz w:val="22"/>
        </w:rPr>
        <w:t>.</w:t>
      </w:r>
      <w:r w:rsidRPr="00A04821">
        <w:rPr>
          <w:rFonts w:ascii="Arial" w:hAnsi="Arial" w:cs="Arial"/>
          <w:sz w:val="22"/>
        </w:rPr>
        <w:t xml:space="preserve"> </w:t>
      </w:r>
      <w:r w:rsidR="00E404CD" w:rsidRPr="00A04821">
        <w:rPr>
          <w:rFonts w:ascii="Arial" w:hAnsi="Arial" w:cs="Arial"/>
          <w:sz w:val="22"/>
        </w:rPr>
        <w:t>Key Stakeholders, Roles and Importance</w:t>
      </w:r>
      <w:r w:rsidRPr="00A04821">
        <w:rPr>
          <w:rFonts w:ascii="Arial" w:hAnsi="Arial" w:cs="Arial"/>
          <w:sz w:val="22"/>
        </w:rPr>
        <w:t>………………….</w:t>
      </w:r>
      <w:r w:rsidRPr="00A04821">
        <w:rPr>
          <w:rFonts w:ascii="Arial" w:hAnsi="Arial" w:cs="Arial"/>
          <w:sz w:val="22"/>
        </w:rPr>
        <w:tab/>
      </w:r>
      <w:r w:rsidRPr="00A04821">
        <w:rPr>
          <w:rFonts w:ascii="Arial" w:hAnsi="Arial" w:cs="Arial"/>
          <w:sz w:val="22"/>
        </w:rPr>
        <w:tab/>
      </w:r>
      <w:r w:rsidR="00C23652">
        <w:rPr>
          <w:rFonts w:ascii="Arial" w:hAnsi="Arial" w:cs="Arial"/>
          <w:sz w:val="22"/>
        </w:rPr>
        <w:t xml:space="preserve"> </w:t>
      </w:r>
      <w:r w:rsidR="005F22BD" w:rsidRPr="00A04821">
        <w:rPr>
          <w:rFonts w:ascii="Arial" w:hAnsi="Arial" w:cs="Arial"/>
          <w:sz w:val="22"/>
        </w:rPr>
        <w:t xml:space="preserve"> </w:t>
      </w:r>
      <w:r w:rsidR="00034F48">
        <w:rPr>
          <w:rFonts w:ascii="Arial" w:hAnsi="Arial" w:cs="Arial"/>
          <w:sz w:val="22"/>
        </w:rPr>
        <w:t>6</w:t>
      </w:r>
      <w:r w:rsidRPr="00A04821">
        <w:rPr>
          <w:rFonts w:ascii="Arial" w:hAnsi="Arial" w:cs="Arial"/>
          <w:sz w:val="22"/>
        </w:rPr>
        <w:tab/>
      </w:r>
      <w:r w:rsidRPr="00A04821">
        <w:rPr>
          <w:rFonts w:ascii="Arial" w:hAnsi="Arial" w:cs="Arial"/>
          <w:sz w:val="22"/>
        </w:rPr>
        <w:tab/>
        <w:t>.</w:t>
      </w:r>
    </w:p>
    <w:p w14:paraId="16CD13D2" w14:textId="239B0FD9" w:rsidR="00E404CD" w:rsidRPr="00A04821" w:rsidRDefault="00A67F02" w:rsidP="00A67F02">
      <w:pPr>
        <w:tabs>
          <w:tab w:val="left" w:leader="dot" w:pos="2835"/>
        </w:tabs>
        <w:jc w:val="both"/>
        <w:rPr>
          <w:rFonts w:ascii="Arial" w:hAnsi="Arial" w:cs="Arial"/>
          <w:sz w:val="22"/>
        </w:rPr>
      </w:pPr>
      <w:r w:rsidRPr="00A04821">
        <w:rPr>
          <w:rFonts w:ascii="Arial" w:hAnsi="Arial" w:cs="Arial"/>
          <w:sz w:val="22"/>
        </w:rPr>
        <w:t xml:space="preserve">      </w:t>
      </w:r>
      <w:r w:rsidR="002C337A" w:rsidRPr="00A04821">
        <w:rPr>
          <w:rFonts w:ascii="Arial" w:hAnsi="Arial" w:cs="Arial"/>
          <w:sz w:val="22"/>
        </w:rPr>
        <w:t>5</w:t>
      </w:r>
      <w:r w:rsidR="00E404CD" w:rsidRPr="00A04821">
        <w:rPr>
          <w:rFonts w:ascii="Arial" w:hAnsi="Arial" w:cs="Arial"/>
          <w:sz w:val="22"/>
        </w:rPr>
        <w:t>. Roles, Responsibilities, Benefits &amp; Challenges</w:t>
      </w:r>
      <w:r w:rsidRPr="00A04821">
        <w:rPr>
          <w:rFonts w:ascii="Arial" w:hAnsi="Arial" w:cs="Arial"/>
          <w:sz w:val="22"/>
        </w:rPr>
        <w:t>………………</w:t>
      </w:r>
      <w:r w:rsidRPr="00A04821">
        <w:rPr>
          <w:rFonts w:ascii="Arial" w:hAnsi="Arial" w:cs="Arial"/>
          <w:sz w:val="22"/>
        </w:rPr>
        <w:tab/>
      </w:r>
      <w:r w:rsidR="00A04821">
        <w:rPr>
          <w:rFonts w:ascii="Arial" w:hAnsi="Arial" w:cs="Arial"/>
          <w:sz w:val="22"/>
        </w:rPr>
        <w:tab/>
      </w:r>
      <w:r w:rsidR="005F22BD" w:rsidRPr="00A04821">
        <w:rPr>
          <w:rFonts w:ascii="Arial" w:hAnsi="Arial" w:cs="Arial"/>
          <w:sz w:val="22"/>
        </w:rPr>
        <w:t xml:space="preserve"> </w:t>
      </w:r>
      <w:r w:rsidR="00C23652">
        <w:rPr>
          <w:rFonts w:ascii="Arial" w:hAnsi="Arial" w:cs="Arial"/>
          <w:sz w:val="22"/>
        </w:rPr>
        <w:t xml:space="preserve"> </w:t>
      </w:r>
      <w:r w:rsidR="00034F48">
        <w:rPr>
          <w:rFonts w:ascii="Arial" w:hAnsi="Arial" w:cs="Arial"/>
          <w:sz w:val="22"/>
        </w:rPr>
        <w:t>7</w:t>
      </w:r>
    </w:p>
    <w:p w14:paraId="547E1D1B" w14:textId="7C55CD15" w:rsidR="00E404CD" w:rsidRPr="00A04821" w:rsidRDefault="00A67F02" w:rsidP="00A67F02">
      <w:pPr>
        <w:tabs>
          <w:tab w:val="left" w:leader="dot" w:pos="2835"/>
        </w:tabs>
        <w:ind w:left="360"/>
        <w:jc w:val="both"/>
        <w:rPr>
          <w:rFonts w:ascii="Arial" w:hAnsi="Arial" w:cs="Arial"/>
          <w:sz w:val="22"/>
        </w:rPr>
      </w:pPr>
      <w:r w:rsidRPr="00A04821">
        <w:rPr>
          <w:rFonts w:ascii="Arial" w:hAnsi="Arial" w:cs="Arial"/>
          <w:sz w:val="22"/>
        </w:rPr>
        <w:t xml:space="preserve">     </w:t>
      </w:r>
      <w:r w:rsidR="00E404CD" w:rsidRPr="00A04821">
        <w:rPr>
          <w:rFonts w:ascii="Arial" w:hAnsi="Arial" w:cs="Arial"/>
          <w:sz w:val="22"/>
        </w:rPr>
        <w:t>Roles and Responsibilities</w:t>
      </w:r>
    </w:p>
    <w:p w14:paraId="10F54877" w14:textId="33D96F80" w:rsidR="00E404CD" w:rsidRPr="00A04821" w:rsidRDefault="00A67F02" w:rsidP="00A67F02">
      <w:pPr>
        <w:tabs>
          <w:tab w:val="left" w:leader="dot" w:pos="2835"/>
        </w:tabs>
        <w:jc w:val="both"/>
        <w:rPr>
          <w:rFonts w:ascii="Arial" w:hAnsi="Arial" w:cs="Arial"/>
          <w:sz w:val="22"/>
        </w:rPr>
      </w:pPr>
      <w:r w:rsidRPr="00A04821">
        <w:rPr>
          <w:rFonts w:ascii="Arial" w:hAnsi="Arial" w:cs="Arial"/>
          <w:sz w:val="22"/>
        </w:rPr>
        <w:t xml:space="preserve">      </w:t>
      </w:r>
      <w:r w:rsidR="002C337A" w:rsidRPr="00A04821">
        <w:rPr>
          <w:rFonts w:ascii="Arial" w:hAnsi="Arial" w:cs="Arial"/>
          <w:sz w:val="22"/>
        </w:rPr>
        <w:t>6</w:t>
      </w:r>
      <w:r w:rsidR="00E404CD" w:rsidRPr="00A04821">
        <w:rPr>
          <w:rFonts w:ascii="Arial" w:hAnsi="Arial" w:cs="Arial"/>
          <w:sz w:val="22"/>
        </w:rPr>
        <w:t>. Stakeholder Engagement Frameworks and Theories</w:t>
      </w:r>
      <w:r w:rsidRPr="00A04821">
        <w:rPr>
          <w:rFonts w:ascii="Arial" w:hAnsi="Arial" w:cs="Arial"/>
          <w:sz w:val="22"/>
        </w:rPr>
        <w:t>………</w:t>
      </w:r>
      <w:r w:rsidRPr="00A04821">
        <w:rPr>
          <w:rFonts w:ascii="Arial" w:hAnsi="Arial" w:cs="Arial"/>
          <w:sz w:val="22"/>
        </w:rPr>
        <w:tab/>
      </w:r>
      <w:r w:rsidR="00A04821">
        <w:rPr>
          <w:rFonts w:ascii="Arial" w:hAnsi="Arial" w:cs="Arial"/>
          <w:sz w:val="22"/>
        </w:rPr>
        <w:tab/>
      </w:r>
      <w:r w:rsidR="005F22BD" w:rsidRPr="00A04821">
        <w:rPr>
          <w:rFonts w:ascii="Arial" w:hAnsi="Arial" w:cs="Arial"/>
          <w:sz w:val="22"/>
        </w:rPr>
        <w:t xml:space="preserve"> </w:t>
      </w:r>
      <w:r w:rsidR="00BF5AC2">
        <w:rPr>
          <w:rFonts w:ascii="Arial" w:hAnsi="Arial" w:cs="Arial"/>
          <w:sz w:val="22"/>
        </w:rPr>
        <w:t xml:space="preserve"> </w:t>
      </w:r>
      <w:r w:rsidR="00034F48">
        <w:rPr>
          <w:rFonts w:ascii="Arial" w:hAnsi="Arial" w:cs="Arial"/>
          <w:sz w:val="22"/>
        </w:rPr>
        <w:t>8</w:t>
      </w:r>
    </w:p>
    <w:p w14:paraId="7606B478" w14:textId="7CFAC55D" w:rsidR="002C337A" w:rsidRPr="00A04821" w:rsidRDefault="00A67F02" w:rsidP="00A67F02">
      <w:pPr>
        <w:tabs>
          <w:tab w:val="left" w:leader="dot" w:pos="2835"/>
        </w:tabs>
        <w:jc w:val="both"/>
        <w:rPr>
          <w:rFonts w:ascii="Arial" w:hAnsi="Arial" w:cs="Arial"/>
          <w:sz w:val="22"/>
        </w:rPr>
      </w:pPr>
      <w:r w:rsidRPr="00A04821">
        <w:rPr>
          <w:rFonts w:ascii="Arial" w:hAnsi="Arial" w:cs="Arial"/>
          <w:sz w:val="22"/>
        </w:rPr>
        <w:t xml:space="preserve">      </w:t>
      </w:r>
      <w:r w:rsidR="002C337A" w:rsidRPr="00A04821">
        <w:rPr>
          <w:rFonts w:ascii="Arial" w:hAnsi="Arial" w:cs="Arial"/>
          <w:sz w:val="22"/>
        </w:rPr>
        <w:t xml:space="preserve">7. </w:t>
      </w:r>
      <w:r w:rsidR="00EE3A67">
        <w:rPr>
          <w:rFonts w:ascii="Arial" w:hAnsi="Arial" w:cs="Arial"/>
          <w:sz w:val="22"/>
        </w:rPr>
        <w:t>RACI Framework</w:t>
      </w:r>
      <w:r w:rsidRPr="00A04821">
        <w:rPr>
          <w:rFonts w:ascii="Arial" w:hAnsi="Arial" w:cs="Arial"/>
          <w:sz w:val="22"/>
        </w:rPr>
        <w:t>……………….</w:t>
      </w:r>
      <w:r w:rsidR="00EE3A67">
        <w:rPr>
          <w:rFonts w:ascii="Arial" w:hAnsi="Arial" w:cs="Arial"/>
          <w:sz w:val="22"/>
        </w:rPr>
        <w:tab/>
      </w:r>
      <w:r w:rsidR="00EE3A67">
        <w:rPr>
          <w:rFonts w:ascii="Arial" w:hAnsi="Arial" w:cs="Arial"/>
          <w:sz w:val="22"/>
        </w:rPr>
        <w:tab/>
      </w:r>
      <w:r w:rsidR="00EE3A67">
        <w:rPr>
          <w:rFonts w:ascii="Arial" w:hAnsi="Arial" w:cs="Arial"/>
          <w:sz w:val="22"/>
        </w:rPr>
        <w:tab/>
      </w:r>
      <w:r w:rsidR="00EE3A67">
        <w:rPr>
          <w:rFonts w:ascii="Arial" w:hAnsi="Arial" w:cs="Arial"/>
          <w:sz w:val="22"/>
        </w:rPr>
        <w:tab/>
      </w:r>
      <w:r w:rsidR="00EE3A67">
        <w:rPr>
          <w:rFonts w:ascii="Arial" w:hAnsi="Arial" w:cs="Arial"/>
          <w:sz w:val="22"/>
        </w:rPr>
        <w:tab/>
        <w:t xml:space="preserve">  9</w:t>
      </w:r>
      <w:r w:rsidR="00A04821">
        <w:rPr>
          <w:rFonts w:ascii="Arial" w:hAnsi="Arial" w:cs="Arial"/>
          <w:sz w:val="22"/>
        </w:rPr>
        <w:tab/>
      </w:r>
      <w:r w:rsidRPr="00A04821">
        <w:rPr>
          <w:rFonts w:ascii="Arial" w:hAnsi="Arial" w:cs="Arial"/>
          <w:sz w:val="22"/>
        </w:rPr>
        <w:tab/>
      </w:r>
      <w:r w:rsidR="005F22BD" w:rsidRPr="00A04821">
        <w:rPr>
          <w:rFonts w:ascii="Arial" w:hAnsi="Arial" w:cs="Arial"/>
          <w:sz w:val="22"/>
        </w:rPr>
        <w:t xml:space="preserve"> </w:t>
      </w:r>
      <w:r w:rsidR="00034F48">
        <w:rPr>
          <w:rFonts w:ascii="Arial" w:hAnsi="Arial" w:cs="Arial"/>
          <w:sz w:val="22"/>
        </w:rPr>
        <w:t xml:space="preserve"> </w:t>
      </w:r>
    </w:p>
    <w:p w14:paraId="4FBBF82E" w14:textId="429E7BB9" w:rsidR="002C337A" w:rsidRPr="00A04821" w:rsidRDefault="00A67F02" w:rsidP="00A67F02">
      <w:pPr>
        <w:tabs>
          <w:tab w:val="left" w:leader="dot" w:pos="2835"/>
        </w:tabs>
        <w:jc w:val="both"/>
        <w:rPr>
          <w:rFonts w:ascii="Arial" w:hAnsi="Arial" w:cs="Arial"/>
          <w:sz w:val="22"/>
        </w:rPr>
      </w:pPr>
      <w:r w:rsidRPr="00A04821">
        <w:rPr>
          <w:rFonts w:ascii="Arial" w:hAnsi="Arial" w:cs="Arial"/>
          <w:sz w:val="22"/>
        </w:rPr>
        <w:t xml:space="preserve">      </w:t>
      </w:r>
      <w:r w:rsidR="002C337A" w:rsidRPr="00A04821">
        <w:rPr>
          <w:rFonts w:ascii="Arial" w:hAnsi="Arial" w:cs="Arial"/>
          <w:sz w:val="22"/>
        </w:rPr>
        <w:t>8.</w:t>
      </w:r>
      <w:r w:rsidRPr="00A04821">
        <w:rPr>
          <w:rFonts w:ascii="Arial" w:hAnsi="Arial" w:cs="Arial"/>
          <w:sz w:val="22"/>
        </w:rPr>
        <w:t xml:space="preserve"> </w:t>
      </w:r>
      <w:r w:rsidR="00EE3A67" w:rsidRPr="00EE3A67">
        <w:rPr>
          <w:rFonts w:ascii="Arial" w:hAnsi="Arial" w:cs="Arial"/>
          <w:sz w:val="22"/>
        </w:rPr>
        <w:t>Consultation and Commitment: 4C’s Model</w:t>
      </w:r>
      <w:r w:rsidR="00EE3A67" w:rsidRPr="00A04821">
        <w:rPr>
          <w:rFonts w:ascii="Arial" w:hAnsi="Arial" w:cs="Arial"/>
          <w:sz w:val="22"/>
        </w:rPr>
        <w:t xml:space="preserve"> </w:t>
      </w:r>
      <w:r w:rsidRPr="00A04821">
        <w:rPr>
          <w:rFonts w:ascii="Arial" w:hAnsi="Arial" w:cs="Arial"/>
          <w:sz w:val="22"/>
        </w:rPr>
        <w:t>…………….</w:t>
      </w:r>
      <w:r w:rsidRPr="00A04821">
        <w:rPr>
          <w:rFonts w:ascii="Arial" w:hAnsi="Arial" w:cs="Arial"/>
          <w:sz w:val="22"/>
        </w:rPr>
        <w:tab/>
      </w:r>
      <w:r w:rsidRPr="00A04821">
        <w:rPr>
          <w:rFonts w:ascii="Arial" w:hAnsi="Arial" w:cs="Arial"/>
          <w:sz w:val="22"/>
        </w:rPr>
        <w:tab/>
      </w:r>
      <w:r w:rsidR="005F22BD" w:rsidRPr="00A04821">
        <w:rPr>
          <w:rFonts w:ascii="Arial" w:hAnsi="Arial" w:cs="Arial"/>
          <w:sz w:val="22"/>
        </w:rPr>
        <w:t xml:space="preserve"> </w:t>
      </w:r>
      <w:r w:rsidR="00034F48">
        <w:rPr>
          <w:rFonts w:ascii="Arial" w:hAnsi="Arial" w:cs="Arial"/>
          <w:sz w:val="22"/>
        </w:rPr>
        <w:t>10</w:t>
      </w:r>
    </w:p>
    <w:p w14:paraId="55B2A84E" w14:textId="4EF24690" w:rsidR="00EE3A67" w:rsidRDefault="00A67F02" w:rsidP="00A67F02">
      <w:pPr>
        <w:tabs>
          <w:tab w:val="left" w:leader="dot" w:pos="2835"/>
        </w:tabs>
        <w:jc w:val="both"/>
        <w:rPr>
          <w:rFonts w:ascii="Arial" w:hAnsi="Arial" w:cs="Arial"/>
          <w:sz w:val="22"/>
        </w:rPr>
      </w:pPr>
      <w:r w:rsidRPr="00A04821">
        <w:rPr>
          <w:rFonts w:ascii="Arial" w:hAnsi="Arial" w:cs="Arial"/>
          <w:sz w:val="22"/>
        </w:rPr>
        <w:t xml:space="preserve">      </w:t>
      </w:r>
      <w:r w:rsidR="002C337A" w:rsidRPr="00A04821">
        <w:rPr>
          <w:rFonts w:ascii="Arial" w:hAnsi="Arial" w:cs="Arial"/>
          <w:sz w:val="22"/>
        </w:rPr>
        <w:t xml:space="preserve">9. </w:t>
      </w:r>
      <w:r w:rsidR="00EE3A67" w:rsidRPr="00EE3A67">
        <w:rPr>
          <w:rFonts w:ascii="Arial" w:hAnsi="Arial" w:cs="Arial"/>
          <w:sz w:val="22"/>
        </w:rPr>
        <w:t>Conflict Management</w:t>
      </w:r>
      <w:r w:rsidR="00EE3A67" w:rsidRPr="00A04821">
        <w:rPr>
          <w:rFonts w:ascii="Arial" w:hAnsi="Arial" w:cs="Arial"/>
          <w:sz w:val="22"/>
        </w:rPr>
        <w:t xml:space="preserve"> </w:t>
      </w:r>
      <w:r w:rsidRPr="00A04821">
        <w:rPr>
          <w:rFonts w:ascii="Arial" w:hAnsi="Arial" w:cs="Arial"/>
          <w:sz w:val="22"/>
        </w:rPr>
        <w:t>…………………………………………</w:t>
      </w:r>
      <w:r w:rsidRPr="00A04821">
        <w:rPr>
          <w:rFonts w:ascii="Arial" w:hAnsi="Arial" w:cs="Arial"/>
          <w:sz w:val="22"/>
        </w:rPr>
        <w:tab/>
      </w:r>
      <w:r w:rsidRPr="00A04821">
        <w:rPr>
          <w:rFonts w:ascii="Arial" w:hAnsi="Arial" w:cs="Arial"/>
          <w:sz w:val="22"/>
        </w:rPr>
        <w:tab/>
      </w:r>
      <w:r w:rsidR="005F22BD" w:rsidRPr="00A04821">
        <w:rPr>
          <w:rFonts w:ascii="Arial" w:hAnsi="Arial" w:cs="Arial"/>
          <w:sz w:val="22"/>
        </w:rPr>
        <w:t xml:space="preserve"> </w:t>
      </w:r>
      <w:r w:rsidRPr="00A04821">
        <w:rPr>
          <w:rFonts w:ascii="Arial" w:hAnsi="Arial" w:cs="Arial"/>
          <w:sz w:val="22"/>
        </w:rPr>
        <w:t>1</w:t>
      </w:r>
      <w:r w:rsidR="00034F48">
        <w:rPr>
          <w:rFonts w:ascii="Arial" w:hAnsi="Arial" w:cs="Arial"/>
          <w:sz w:val="22"/>
        </w:rPr>
        <w:t>1</w:t>
      </w:r>
    </w:p>
    <w:p w14:paraId="2811875B" w14:textId="31B8FF7B" w:rsidR="00EE3A67" w:rsidRPr="00EE3A67" w:rsidRDefault="00EE3A67" w:rsidP="00EE3A67">
      <w:pPr>
        <w:rPr>
          <w:rFonts w:ascii="Arial" w:hAnsi="Arial" w:cs="Arial"/>
          <w:sz w:val="22"/>
        </w:rPr>
      </w:pPr>
      <w:r>
        <w:rPr>
          <w:rFonts w:ascii="Arial" w:hAnsi="Arial" w:cs="Arial"/>
          <w:sz w:val="22"/>
        </w:rPr>
        <w:t xml:space="preserve">           </w:t>
      </w:r>
      <w:r w:rsidRPr="00EE3A67">
        <w:rPr>
          <w:rFonts w:ascii="Arial" w:hAnsi="Arial" w:cs="Arial"/>
          <w:sz w:val="22"/>
        </w:rPr>
        <w:t>Cross-Cultural Considerations</w:t>
      </w:r>
    </w:p>
    <w:p w14:paraId="4D1A10FA" w14:textId="2E5586CC" w:rsidR="002C337A" w:rsidRPr="00A04821" w:rsidRDefault="00A67F02" w:rsidP="00EE3A67">
      <w:pPr>
        <w:rPr>
          <w:rFonts w:ascii="Arial" w:hAnsi="Arial" w:cs="Arial"/>
          <w:sz w:val="22"/>
        </w:rPr>
      </w:pPr>
      <w:r w:rsidRPr="00A04821">
        <w:rPr>
          <w:rFonts w:ascii="Arial" w:hAnsi="Arial" w:cs="Arial"/>
          <w:sz w:val="22"/>
        </w:rPr>
        <w:t xml:space="preserve">    10</w:t>
      </w:r>
      <w:r w:rsidR="002C337A" w:rsidRPr="00A04821">
        <w:rPr>
          <w:rFonts w:ascii="Arial" w:hAnsi="Arial" w:cs="Arial"/>
          <w:sz w:val="22"/>
        </w:rPr>
        <w:t xml:space="preserve">. </w:t>
      </w:r>
      <w:r w:rsidR="00EE3A67" w:rsidRPr="00EE3A67">
        <w:rPr>
          <w:rFonts w:ascii="Arial" w:hAnsi="Arial" w:cs="Arial"/>
          <w:sz w:val="22"/>
        </w:rPr>
        <w:t>Challenges in Stakeholder Engagement</w:t>
      </w:r>
      <w:r w:rsidR="00EE3A67">
        <w:rPr>
          <w:rFonts w:ascii="Arial" w:hAnsi="Arial" w:cs="Arial"/>
          <w:sz w:val="22"/>
        </w:rPr>
        <w:t>…………….</w:t>
      </w:r>
      <w:r w:rsidR="00EE3A67">
        <w:rPr>
          <w:rFonts w:ascii="Arial" w:hAnsi="Arial" w:cs="Arial"/>
          <w:sz w:val="22"/>
        </w:rPr>
        <w:tab/>
      </w:r>
      <w:r w:rsidR="00EE3A67">
        <w:rPr>
          <w:rFonts w:ascii="Arial" w:hAnsi="Arial" w:cs="Arial"/>
          <w:sz w:val="22"/>
        </w:rPr>
        <w:tab/>
      </w:r>
      <w:r w:rsidR="00A04821">
        <w:rPr>
          <w:rFonts w:ascii="Arial" w:hAnsi="Arial" w:cs="Arial"/>
          <w:sz w:val="22"/>
        </w:rPr>
        <w:tab/>
      </w:r>
      <w:r w:rsidR="005F22BD" w:rsidRPr="00A04821">
        <w:rPr>
          <w:rFonts w:ascii="Arial" w:hAnsi="Arial" w:cs="Arial"/>
          <w:sz w:val="22"/>
        </w:rPr>
        <w:t xml:space="preserve"> 1</w:t>
      </w:r>
      <w:r w:rsidR="00034F48">
        <w:rPr>
          <w:rFonts w:ascii="Arial" w:hAnsi="Arial" w:cs="Arial"/>
          <w:sz w:val="22"/>
        </w:rPr>
        <w:t>2</w:t>
      </w:r>
    </w:p>
    <w:p w14:paraId="657EECE4" w14:textId="347F8C1B" w:rsidR="002C337A" w:rsidRDefault="00A67F02" w:rsidP="00BF5AC2">
      <w:pPr>
        <w:rPr>
          <w:rFonts w:ascii="Arial" w:hAnsi="Arial" w:cs="Arial"/>
          <w:sz w:val="22"/>
        </w:rPr>
      </w:pPr>
      <w:r w:rsidRPr="00A04821">
        <w:rPr>
          <w:rFonts w:ascii="Arial" w:hAnsi="Arial" w:cs="Arial"/>
          <w:sz w:val="22"/>
        </w:rPr>
        <w:t xml:space="preserve">    </w:t>
      </w:r>
      <w:r w:rsidR="002C337A" w:rsidRPr="00A04821">
        <w:rPr>
          <w:rFonts w:ascii="Arial" w:hAnsi="Arial" w:cs="Arial"/>
          <w:sz w:val="22"/>
        </w:rPr>
        <w:t>1</w:t>
      </w:r>
      <w:r w:rsidR="002C337A" w:rsidRPr="00BF5AC2">
        <w:rPr>
          <w:rFonts w:ascii="Arial" w:hAnsi="Arial" w:cs="Arial"/>
          <w:b/>
          <w:bCs/>
          <w:sz w:val="22"/>
        </w:rPr>
        <w:t xml:space="preserve">1.  </w:t>
      </w:r>
      <w:r w:rsidR="00BF5AC2" w:rsidRPr="00BF5AC2">
        <w:rPr>
          <w:rFonts w:ascii="Arial" w:hAnsi="Arial" w:cs="Arial"/>
          <w:sz w:val="22"/>
        </w:rPr>
        <w:t>Ethical Considerations</w:t>
      </w:r>
      <w:r w:rsidR="005F22BD" w:rsidRPr="00A04821">
        <w:rPr>
          <w:rFonts w:ascii="Arial" w:hAnsi="Arial" w:cs="Arial"/>
          <w:sz w:val="22"/>
        </w:rPr>
        <w:t>…………………………………</w:t>
      </w:r>
      <w:r w:rsidR="005F22BD" w:rsidRPr="00A04821">
        <w:rPr>
          <w:rFonts w:ascii="Arial" w:hAnsi="Arial" w:cs="Arial"/>
          <w:sz w:val="22"/>
        </w:rPr>
        <w:tab/>
      </w:r>
      <w:r w:rsidR="005F22BD" w:rsidRPr="00A04821">
        <w:rPr>
          <w:rFonts w:ascii="Arial" w:hAnsi="Arial" w:cs="Arial"/>
          <w:sz w:val="22"/>
        </w:rPr>
        <w:tab/>
      </w:r>
      <w:r w:rsidR="005F22BD" w:rsidRPr="00A04821">
        <w:rPr>
          <w:rFonts w:ascii="Arial" w:hAnsi="Arial" w:cs="Arial"/>
          <w:sz w:val="22"/>
        </w:rPr>
        <w:tab/>
        <w:t xml:space="preserve"> 1</w:t>
      </w:r>
      <w:r w:rsidR="00034F48">
        <w:rPr>
          <w:rFonts w:ascii="Arial" w:hAnsi="Arial" w:cs="Arial"/>
          <w:sz w:val="22"/>
        </w:rPr>
        <w:t>3</w:t>
      </w:r>
    </w:p>
    <w:p w14:paraId="10FF8B80" w14:textId="45EF00B4" w:rsidR="00BF5AC2" w:rsidRDefault="00BF5AC2" w:rsidP="00BF5AC2">
      <w:pPr>
        <w:rPr>
          <w:rFonts w:ascii="Arial" w:hAnsi="Arial" w:cs="Arial"/>
          <w:sz w:val="22"/>
        </w:rPr>
      </w:pPr>
      <w:r>
        <w:rPr>
          <w:rFonts w:ascii="Arial" w:hAnsi="Arial" w:cs="Arial"/>
          <w:sz w:val="22"/>
        </w:rPr>
        <w:t xml:space="preserve">    12.  </w:t>
      </w:r>
      <w:r w:rsidRPr="00BF5AC2">
        <w:rPr>
          <w:rFonts w:ascii="Arial" w:hAnsi="Arial" w:cs="Arial"/>
          <w:sz w:val="22"/>
        </w:rPr>
        <w:t>Conclusion</w:t>
      </w:r>
      <w:r>
        <w:rPr>
          <w:rFonts w:ascii="Arial" w:hAnsi="Arial" w:cs="Arial"/>
          <w:sz w:val="22"/>
        </w:rPr>
        <w:t>……………………………………………...</w:t>
      </w:r>
      <w:r>
        <w:rPr>
          <w:rFonts w:ascii="Arial" w:hAnsi="Arial" w:cs="Arial"/>
          <w:sz w:val="22"/>
        </w:rPr>
        <w:tab/>
      </w:r>
      <w:r>
        <w:rPr>
          <w:rFonts w:ascii="Arial" w:hAnsi="Arial" w:cs="Arial"/>
          <w:sz w:val="22"/>
        </w:rPr>
        <w:tab/>
      </w:r>
      <w:r>
        <w:rPr>
          <w:rFonts w:ascii="Arial" w:hAnsi="Arial" w:cs="Arial"/>
          <w:sz w:val="22"/>
        </w:rPr>
        <w:tab/>
        <w:t xml:space="preserve"> 14</w:t>
      </w:r>
    </w:p>
    <w:p w14:paraId="0D6FF342" w14:textId="24C5738F" w:rsidR="00BF5AC2" w:rsidRDefault="00BF5AC2" w:rsidP="00BF5AC2">
      <w:pPr>
        <w:rPr>
          <w:rFonts w:ascii="Arial" w:hAnsi="Arial" w:cs="Arial"/>
          <w:sz w:val="22"/>
        </w:rPr>
      </w:pPr>
      <w:r>
        <w:rPr>
          <w:rFonts w:ascii="Arial" w:hAnsi="Arial" w:cs="Arial"/>
          <w:sz w:val="22"/>
        </w:rPr>
        <w:t xml:space="preserve">    13.</w:t>
      </w:r>
      <w:r w:rsidRPr="00BF5AC2">
        <w:rPr>
          <w:rFonts w:ascii="Arial" w:hAnsi="Arial" w:cs="Arial"/>
          <w:b/>
          <w:bCs/>
          <w:sz w:val="22"/>
        </w:rPr>
        <w:t xml:space="preserve"> </w:t>
      </w:r>
      <w:r w:rsidRPr="00BF5AC2">
        <w:rPr>
          <w:rFonts w:ascii="Arial" w:hAnsi="Arial" w:cs="Arial"/>
          <w:sz w:val="22"/>
        </w:rPr>
        <w:t>Recommendations for Future Stakeholder Engagement</w:t>
      </w:r>
      <w:r>
        <w:rPr>
          <w:rFonts w:ascii="Arial" w:hAnsi="Arial" w:cs="Arial"/>
          <w:sz w:val="22"/>
        </w:rPr>
        <w:t>…………</w:t>
      </w:r>
      <w:r>
        <w:rPr>
          <w:rFonts w:ascii="Arial" w:hAnsi="Arial" w:cs="Arial"/>
          <w:sz w:val="22"/>
        </w:rPr>
        <w:tab/>
        <w:t xml:space="preserve"> 15</w:t>
      </w:r>
    </w:p>
    <w:p w14:paraId="728B622F" w14:textId="6FFBAA69" w:rsidR="00BF5AC2" w:rsidRPr="00C6157A" w:rsidRDefault="00BF5AC2" w:rsidP="00BF5AC2">
      <w:pPr>
        <w:rPr>
          <w:rFonts w:ascii="Arial" w:hAnsi="Arial" w:cs="Arial"/>
          <w:b/>
          <w:bCs/>
          <w:sz w:val="22"/>
        </w:rPr>
      </w:pPr>
      <w:r>
        <w:rPr>
          <w:rFonts w:ascii="Arial" w:hAnsi="Arial" w:cs="Arial"/>
          <w:sz w:val="22"/>
        </w:rPr>
        <w:t xml:space="preserve">    14</w:t>
      </w:r>
      <w:r w:rsidRPr="00BF5AC2">
        <w:rPr>
          <w:rFonts w:ascii="Arial" w:hAnsi="Arial" w:cs="Arial"/>
          <w:sz w:val="22"/>
        </w:rPr>
        <w:t>. References</w:t>
      </w:r>
      <w:r>
        <w:rPr>
          <w:rFonts w:ascii="Arial" w:hAnsi="Arial" w:cs="Arial"/>
          <w:sz w:val="22"/>
        </w:rPr>
        <w:t>…………………………………………….</w:t>
      </w:r>
      <w:r>
        <w:rPr>
          <w:rFonts w:ascii="Arial" w:hAnsi="Arial" w:cs="Arial"/>
          <w:sz w:val="22"/>
        </w:rPr>
        <w:tab/>
      </w:r>
      <w:r>
        <w:rPr>
          <w:rFonts w:ascii="Arial" w:hAnsi="Arial" w:cs="Arial"/>
          <w:sz w:val="22"/>
        </w:rPr>
        <w:tab/>
      </w:r>
      <w:r>
        <w:rPr>
          <w:rFonts w:ascii="Arial" w:hAnsi="Arial" w:cs="Arial"/>
          <w:sz w:val="22"/>
        </w:rPr>
        <w:tab/>
        <w:t xml:space="preserve"> 16</w:t>
      </w:r>
    </w:p>
    <w:p w14:paraId="3C65E7C1" w14:textId="68428FFF" w:rsidR="00BF5AC2" w:rsidRPr="008F0E77" w:rsidRDefault="00BF5AC2" w:rsidP="00BF5AC2">
      <w:pPr>
        <w:rPr>
          <w:rFonts w:ascii="Arial" w:hAnsi="Arial" w:cs="Arial"/>
          <w:b/>
          <w:bCs/>
          <w:sz w:val="22"/>
        </w:rPr>
      </w:pPr>
    </w:p>
    <w:p w14:paraId="744F8152" w14:textId="1AD3E679" w:rsidR="00BF5AC2" w:rsidRPr="00C6157A" w:rsidRDefault="00BF5AC2" w:rsidP="00BF5AC2">
      <w:pPr>
        <w:rPr>
          <w:rFonts w:ascii="Arial" w:hAnsi="Arial" w:cs="Arial"/>
          <w:b/>
          <w:bCs/>
          <w:sz w:val="22"/>
        </w:rPr>
      </w:pPr>
    </w:p>
    <w:p w14:paraId="52C07288" w14:textId="29211B15" w:rsidR="00BF5AC2" w:rsidRDefault="00BF5AC2" w:rsidP="00BF5AC2">
      <w:pPr>
        <w:rPr>
          <w:rFonts w:ascii="Arial" w:hAnsi="Arial" w:cs="Arial"/>
          <w:sz w:val="22"/>
        </w:rPr>
      </w:pPr>
    </w:p>
    <w:p w14:paraId="7B031885" w14:textId="77777777" w:rsidR="00BF5AC2" w:rsidRPr="00BF5AC2" w:rsidRDefault="00BF5AC2" w:rsidP="00BF5AC2">
      <w:pPr>
        <w:rPr>
          <w:rFonts w:ascii="Arial" w:hAnsi="Arial" w:cs="Arial"/>
          <w:sz w:val="22"/>
        </w:rPr>
      </w:pPr>
    </w:p>
    <w:p w14:paraId="4649ABB0" w14:textId="369770B6" w:rsidR="00BF5AC2" w:rsidRPr="00BF5AC2" w:rsidRDefault="00BF5AC2" w:rsidP="00BF5AC2">
      <w:pPr>
        <w:rPr>
          <w:rFonts w:ascii="Arial" w:hAnsi="Arial" w:cs="Arial"/>
          <w:b/>
          <w:bCs/>
          <w:sz w:val="22"/>
        </w:rPr>
      </w:pPr>
    </w:p>
    <w:p w14:paraId="2908AE79" w14:textId="77777777" w:rsidR="002C337A" w:rsidRPr="00A04821" w:rsidRDefault="002C337A" w:rsidP="00A67F02">
      <w:pPr>
        <w:jc w:val="both"/>
        <w:rPr>
          <w:rFonts w:ascii="Arial" w:hAnsi="Arial" w:cs="Arial"/>
          <w:sz w:val="22"/>
        </w:rPr>
      </w:pPr>
    </w:p>
    <w:p w14:paraId="2B5D53A5" w14:textId="77777777" w:rsidR="002C337A" w:rsidRPr="00C6157A" w:rsidRDefault="002C337A" w:rsidP="002C337A">
      <w:pPr>
        <w:rPr>
          <w:rFonts w:ascii="Arial" w:hAnsi="Arial" w:cs="Arial"/>
          <w:b/>
          <w:bCs/>
          <w:sz w:val="22"/>
        </w:rPr>
      </w:pPr>
    </w:p>
    <w:p w14:paraId="499AB91A" w14:textId="77777777" w:rsidR="002C337A" w:rsidRPr="00C6157A" w:rsidRDefault="002C337A" w:rsidP="002C337A">
      <w:pPr>
        <w:rPr>
          <w:rFonts w:ascii="Arial" w:hAnsi="Arial" w:cs="Arial"/>
          <w:b/>
          <w:bCs/>
          <w:sz w:val="22"/>
        </w:rPr>
      </w:pPr>
    </w:p>
    <w:p w14:paraId="447FCDCB" w14:textId="77777777" w:rsidR="002C337A" w:rsidRDefault="002C337A" w:rsidP="00E404CD">
      <w:pPr>
        <w:rPr>
          <w:rFonts w:ascii="Arial" w:hAnsi="Arial" w:cs="Arial"/>
          <w:b/>
          <w:bCs/>
          <w:sz w:val="22"/>
        </w:rPr>
      </w:pPr>
    </w:p>
    <w:p w14:paraId="07553777" w14:textId="77777777" w:rsidR="00E404CD" w:rsidRPr="00E404CD" w:rsidRDefault="00E404CD" w:rsidP="00E404CD">
      <w:pPr>
        <w:rPr>
          <w:rFonts w:ascii="Arial" w:hAnsi="Arial" w:cs="Arial"/>
          <w:b/>
          <w:bCs/>
          <w:sz w:val="22"/>
        </w:rPr>
      </w:pPr>
    </w:p>
    <w:p w14:paraId="67F27ABD" w14:textId="77777777" w:rsidR="00E404CD" w:rsidRPr="00E404CD" w:rsidRDefault="00E404CD" w:rsidP="00E404CD">
      <w:pPr>
        <w:ind w:left="360"/>
        <w:rPr>
          <w:rFonts w:ascii="Arial" w:hAnsi="Arial" w:cs="Arial"/>
          <w:b/>
          <w:bCs/>
          <w:sz w:val="22"/>
        </w:rPr>
      </w:pPr>
    </w:p>
    <w:p w14:paraId="7B018E97" w14:textId="77777777" w:rsidR="00E404CD" w:rsidRDefault="00E404CD" w:rsidP="00E404CD">
      <w:pPr>
        <w:rPr>
          <w:rFonts w:ascii="Arial" w:hAnsi="Arial" w:cs="Arial"/>
          <w:b/>
          <w:bCs/>
          <w:sz w:val="22"/>
        </w:rPr>
      </w:pPr>
    </w:p>
    <w:p w14:paraId="527A0C22" w14:textId="77777777" w:rsidR="00E404CD" w:rsidRPr="00E404CD" w:rsidRDefault="00E404CD" w:rsidP="00E404CD">
      <w:pPr>
        <w:rPr>
          <w:rFonts w:ascii="Arial" w:hAnsi="Arial" w:cs="Arial"/>
          <w:b/>
          <w:bCs/>
          <w:sz w:val="22"/>
        </w:rPr>
      </w:pPr>
    </w:p>
    <w:p w14:paraId="4F663EF4" w14:textId="3E69B296" w:rsidR="00942841" w:rsidRPr="00C6157A" w:rsidRDefault="00942841" w:rsidP="00942841">
      <w:pPr>
        <w:rPr>
          <w:rFonts w:ascii="Arial" w:hAnsi="Arial" w:cs="Arial"/>
          <w:b/>
          <w:bCs/>
          <w:sz w:val="22"/>
        </w:rPr>
      </w:pPr>
      <w:r w:rsidRPr="00C6157A">
        <w:rPr>
          <w:rFonts w:ascii="Arial" w:hAnsi="Arial" w:cs="Arial"/>
          <w:b/>
          <w:bCs/>
          <w:sz w:val="22"/>
        </w:rPr>
        <w:t>Executive Summary</w:t>
      </w:r>
    </w:p>
    <w:p w14:paraId="2089F4C1" w14:textId="01EF7BA8" w:rsidR="00942841" w:rsidRPr="00C6157A" w:rsidRDefault="00942841" w:rsidP="005578ED">
      <w:pPr>
        <w:ind w:firstLine="720"/>
        <w:rPr>
          <w:rFonts w:ascii="Arial" w:hAnsi="Arial" w:cs="Arial"/>
          <w:sz w:val="22"/>
        </w:rPr>
      </w:pPr>
      <w:r w:rsidRPr="00EC4019">
        <w:rPr>
          <w:rFonts w:ascii="Arial" w:hAnsi="Arial" w:cs="Arial"/>
          <w:b/>
          <w:bCs/>
          <w:sz w:val="22"/>
        </w:rPr>
        <w:t>The Savoy Hotel,</w:t>
      </w:r>
      <w:r w:rsidRPr="00C6157A">
        <w:rPr>
          <w:rFonts w:ascii="Arial" w:hAnsi="Arial" w:cs="Arial"/>
          <w:sz w:val="22"/>
        </w:rPr>
        <w:t xml:space="preserve"> located on the Strand in London, has established itself as an icon of luxury hospitality, renowned for its distinguished heritage, superior service standards, and elite clientele</w:t>
      </w:r>
      <w:r w:rsidR="00A10FE3" w:rsidRPr="00A10FE3">
        <w:t xml:space="preserve"> </w:t>
      </w:r>
      <w:r w:rsidR="00A10FE3" w:rsidRPr="00A10FE3">
        <w:rPr>
          <w:rFonts w:ascii="Arial" w:hAnsi="Arial" w:cs="Arial"/>
          <w:sz w:val="22"/>
        </w:rPr>
        <w:t>(Walker, 2021)</w:t>
      </w:r>
      <w:r w:rsidR="00A10FE3">
        <w:rPr>
          <w:rFonts w:ascii="Arial" w:hAnsi="Arial" w:cs="Arial"/>
          <w:sz w:val="22"/>
        </w:rPr>
        <w:t xml:space="preserve">. </w:t>
      </w:r>
      <w:r w:rsidRPr="00C6157A">
        <w:rPr>
          <w:rFonts w:ascii="Arial" w:hAnsi="Arial" w:cs="Arial"/>
          <w:sz w:val="22"/>
        </w:rPr>
        <w:t>Since its opening in 1889, the hotel has seamlessly combined historic elegance with contemporary luxury, positioning itself as a benchmark for high-end guest experiences. As part of a global hospitality network, The Savoy continually reinforces its market prominence through innovation and operational excellence.</w:t>
      </w:r>
    </w:p>
    <w:p w14:paraId="677F48FB" w14:textId="5C0B0B6C" w:rsidR="00942841" w:rsidRPr="00C6157A" w:rsidRDefault="00942841" w:rsidP="00942841">
      <w:pPr>
        <w:rPr>
          <w:rFonts w:ascii="Arial" w:hAnsi="Arial" w:cs="Arial"/>
          <w:sz w:val="22"/>
        </w:rPr>
      </w:pPr>
      <w:r w:rsidRPr="00C6157A">
        <w:rPr>
          <w:rFonts w:ascii="Arial" w:hAnsi="Arial" w:cs="Arial"/>
          <w:sz w:val="22"/>
        </w:rPr>
        <w:t xml:space="preserve">To further enhance guest experiences and operational efficiency, The Savoy is introducing </w:t>
      </w:r>
      <w:proofErr w:type="spellStart"/>
      <w:r w:rsidRPr="00C6157A">
        <w:rPr>
          <w:rFonts w:ascii="Arial" w:hAnsi="Arial" w:cs="Arial"/>
          <w:b/>
          <w:bCs/>
          <w:sz w:val="22"/>
        </w:rPr>
        <w:t>StaySmart</w:t>
      </w:r>
      <w:proofErr w:type="spellEnd"/>
      <w:r w:rsidRPr="00C6157A">
        <w:rPr>
          <w:rFonts w:ascii="Arial" w:hAnsi="Arial" w:cs="Arial"/>
          <w:b/>
          <w:bCs/>
          <w:sz w:val="22"/>
        </w:rPr>
        <w:t>+</w:t>
      </w:r>
      <w:r w:rsidRPr="00C6157A">
        <w:rPr>
          <w:rFonts w:ascii="Arial" w:hAnsi="Arial" w:cs="Arial"/>
          <w:sz w:val="22"/>
        </w:rPr>
        <w:t xml:space="preserve">, a premium service incorporating </w:t>
      </w:r>
      <w:r w:rsidR="00D60AB1" w:rsidRPr="00D60AB1">
        <w:rPr>
          <w:rFonts w:ascii="Arial" w:hAnsi="Arial" w:cs="Arial"/>
          <w:sz w:val="22"/>
        </w:rPr>
        <w:t>AI-powered customer engagement tools, customised travel planning, and eco-friendly amenities</w:t>
      </w:r>
      <w:r w:rsidRPr="00C6157A">
        <w:rPr>
          <w:rFonts w:ascii="Arial" w:hAnsi="Arial" w:cs="Arial"/>
          <w:sz w:val="22"/>
        </w:rPr>
        <w:t xml:space="preserve">. This initiative </w:t>
      </w:r>
      <w:r w:rsidR="00D60AB1" w:rsidRPr="00D60AB1">
        <w:rPr>
          <w:rFonts w:ascii="Arial" w:hAnsi="Arial" w:cs="Arial"/>
          <w:sz w:val="22"/>
        </w:rPr>
        <w:t>aims to increase comfort</w:t>
      </w:r>
      <w:r w:rsidRPr="00C6157A">
        <w:rPr>
          <w:rFonts w:ascii="Arial" w:hAnsi="Arial" w:cs="Arial"/>
          <w:sz w:val="22"/>
        </w:rPr>
        <w:t>, streamline processes, and differentiate the brand in highly competitive markets. The planned rollout will span six months and will be implemented in select international locations.</w:t>
      </w:r>
    </w:p>
    <w:p w14:paraId="191FC038" w14:textId="77777777" w:rsidR="00942841" w:rsidRPr="00C6157A" w:rsidRDefault="00942841" w:rsidP="00942841">
      <w:pPr>
        <w:rPr>
          <w:rFonts w:ascii="Arial" w:hAnsi="Arial" w:cs="Arial"/>
          <w:sz w:val="22"/>
        </w:rPr>
      </w:pPr>
      <w:r w:rsidRPr="00C6157A">
        <w:rPr>
          <w:rFonts w:ascii="Arial" w:hAnsi="Arial" w:cs="Arial"/>
          <w:sz w:val="22"/>
        </w:rPr>
        <w:t xml:space="preserve">As Project Manager, my responsibility involves identifying, analysing, and actively engaging key stakeholders to ensure their alignment and cooperation throughout the project lifecycle. Applying the </w:t>
      </w:r>
      <w:r w:rsidRPr="00C6157A">
        <w:rPr>
          <w:rFonts w:ascii="Arial" w:hAnsi="Arial" w:cs="Arial"/>
          <w:b/>
          <w:bCs/>
          <w:sz w:val="22"/>
        </w:rPr>
        <w:t>4C’s framework</w:t>
      </w:r>
      <w:r w:rsidRPr="00C6157A">
        <w:rPr>
          <w:rFonts w:ascii="Arial" w:hAnsi="Arial" w:cs="Arial"/>
          <w:sz w:val="22"/>
        </w:rPr>
        <w:t>—Communication, Collaboration, Consultation, and Commitment—provides a structured approach to building trust, promoting collaboration, and securing commitment from diverse stakeholder groups.</w:t>
      </w:r>
    </w:p>
    <w:p w14:paraId="721DE18F" w14:textId="77777777" w:rsidR="00942841" w:rsidRPr="008F0E77" w:rsidRDefault="00942841" w:rsidP="00942841">
      <w:pPr>
        <w:rPr>
          <w:rFonts w:ascii="Arial" w:hAnsi="Arial" w:cs="Arial"/>
          <w:sz w:val="22"/>
        </w:rPr>
      </w:pPr>
      <w:r w:rsidRPr="00C6157A">
        <w:rPr>
          <w:rFonts w:ascii="Arial" w:hAnsi="Arial" w:cs="Arial"/>
          <w:sz w:val="22"/>
        </w:rPr>
        <w:t xml:space="preserve">This report critically evaluates the stakeholder landscape for </w:t>
      </w:r>
      <w:proofErr w:type="spellStart"/>
      <w:r w:rsidRPr="00C6157A">
        <w:rPr>
          <w:rFonts w:ascii="Arial" w:hAnsi="Arial" w:cs="Arial"/>
          <w:sz w:val="22"/>
        </w:rPr>
        <w:t>StaySmart</w:t>
      </w:r>
      <w:proofErr w:type="spellEnd"/>
      <w:r w:rsidRPr="00C6157A">
        <w:rPr>
          <w:rFonts w:ascii="Arial" w:hAnsi="Arial" w:cs="Arial"/>
          <w:sz w:val="22"/>
        </w:rPr>
        <w:t xml:space="preserve">+, detailing internal and external stakeholder roles, responsibilities, benefits, and potential challenges. It further examines engagement frameworks, communication strategies, and the impact of stakeholder involvement on organisational performance. Recommendations are provided to enhance future engagement initiatives and ensure the sustained success of </w:t>
      </w:r>
      <w:proofErr w:type="spellStart"/>
      <w:r w:rsidRPr="00C6157A">
        <w:rPr>
          <w:rFonts w:ascii="Arial" w:hAnsi="Arial" w:cs="Arial"/>
          <w:sz w:val="22"/>
        </w:rPr>
        <w:t>StaySmart</w:t>
      </w:r>
      <w:proofErr w:type="spellEnd"/>
      <w:r w:rsidRPr="00C6157A">
        <w:rPr>
          <w:rFonts w:ascii="Arial" w:hAnsi="Arial" w:cs="Arial"/>
          <w:sz w:val="22"/>
        </w:rPr>
        <w:t>+ and other strategic projects at The Savoy Hotel.</w:t>
      </w:r>
    </w:p>
    <w:p w14:paraId="7F631425" w14:textId="77777777" w:rsidR="00942841" w:rsidRPr="008F0E77" w:rsidRDefault="00942841" w:rsidP="00942841">
      <w:pPr>
        <w:rPr>
          <w:rFonts w:ascii="Arial" w:hAnsi="Arial" w:cs="Arial"/>
          <w:sz w:val="22"/>
        </w:rPr>
      </w:pPr>
    </w:p>
    <w:p w14:paraId="1F7FC22F" w14:textId="0CAFA676" w:rsidR="00942841" w:rsidRPr="0040436A" w:rsidRDefault="009445ED" w:rsidP="00942841">
      <w:pPr>
        <w:rPr>
          <w:rFonts w:ascii="Arial" w:hAnsi="Arial" w:cs="Arial"/>
          <w:b/>
          <w:bCs/>
          <w:sz w:val="22"/>
        </w:rPr>
      </w:pPr>
      <w:r w:rsidRPr="008F0E77">
        <w:rPr>
          <w:rFonts w:ascii="Arial" w:hAnsi="Arial" w:cs="Arial"/>
          <w:b/>
          <w:bCs/>
          <w:sz w:val="22"/>
        </w:rPr>
        <w:t>1</w:t>
      </w:r>
      <w:r w:rsidR="00942841" w:rsidRPr="0040436A">
        <w:rPr>
          <w:rFonts w:ascii="Arial" w:hAnsi="Arial" w:cs="Arial"/>
          <w:b/>
          <w:bCs/>
          <w:sz w:val="22"/>
        </w:rPr>
        <w:t xml:space="preserve">. Introduction </w:t>
      </w:r>
    </w:p>
    <w:p w14:paraId="03494691" w14:textId="3CC240E6" w:rsidR="00942841" w:rsidRPr="0040436A" w:rsidRDefault="00942841" w:rsidP="005578ED">
      <w:pPr>
        <w:ind w:firstLine="720"/>
        <w:rPr>
          <w:rFonts w:ascii="Arial" w:hAnsi="Arial" w:cs="Arial"/>
          <w:sz w:val="22"/>
        </w:rPr>
      </w:pPr>
      <w:r w:rsidRPr="0040436A">
        <w:rPr>
          <w:rFonts w:ascii="Arial" w:hAnsi="Arial" w:cs="Arial"/>
          <w:b/>
          <w:bCs/>
          <w:sz w:val="22"/>
        </w:rPr>
        <w:t>The Savoy</w:t>
      </w:r>
      <w:r w:rsidRPr="0040436A">
        <w:rPr>
          <w:rFonts w:ascii="Arial" w:hAnsi="Arial" w:cs="Arial"/>
          <w:sz w:val="22"/>
        </w:rPr>
        <w:t xml:space="preserve"> is widely regarded as one of the most prestigious five-star hotels in the United Kingdom</w:t>
      </w:r>
      <w:r w:rsidR="00C56CA3">
        <w:rPr>
          <w:rFonts w:ascii="Arial" w:hAnsi="Arial" w:cs="Arial"/>
          <w:sz w:val="22"/>
        </w:rPr>
        <w:t xml:space="preserve"> </w:t>
      </w:r>
      <w:r w:rsidR="00C56CA3" w:rsidRPr="00C56CA3">
        <w:rPr>
          <w:rFonts w:ascii="Arial" w:hAnsi="Arial" w:cs="Arial"/>
          <w:sz w:val="22"/>
        </w:rPr>
        <w:t>(Jones, Hillier and Comfort, 2016).</w:t>
      </w:r>
      <w:r w:rsidR="00EC4019">
        <w:rPr>
          <w:rFonts w:ascii="Arial" w:hAnsi="Arial" w:cs="Arial"/>
          <w:sz w:val="22"/>
        </w:rPr>
        <w:t xml:space="preserve"> </w:t>
      </w:r>
      <w:r w:rsidRPr="0040436A">
        <w:rPr>
          <w:rFonts w:ascii="Arial" w:hAnsi="Arial" w:cs="Arial"/>
          <w:sz w:val="22"/>
        </w:rPr>
        <w:t xml:space="preserve">Located in central London, the hotel has established a strong international reputation for delivering exceptional luxury services, rich heritage, and continuous innovation. Since its opening in 1889, The Savoy has been a pioneer in the hospitality industry, introducing groundbreaking features such as electric lighting and modern plumbing systems. It is currently managed under the Fairmont brand, part of the global hospitality group </w:t>
      </w:r>
      <w:r w:rsidRPr="0040436A">
        <w:rPr>
          <w:rFonts w:ascii="Arial" w:hAnsi="Arial" w:cs="Arial"/>
          <w:b/>
          <w:bCs/>
          <w:sz w:val="22"/>
        </w:rPr>
        <w:t>Accor</w:t>
      </w:r>
      <w:r w:rsidRPr="0040436A">
        <w:rPr>
          <w:rFonts w:ascii="Arial" w:hAnsi="Arial" w:cs="Arial"/>
          <w:sz w:val="22"/>
        </w:rPr>
        <w:t>.</w:t>
      </w:r>
    </w:p>
    <w:p w14:paraId="2D24D2B6" w14:textId="77777777" w:rsidR="00942841" w:rsidRPr="0040436A" w:rsidRDefault="00942841" w:rsidP="00942841">
      <w:pPr>
        <w:rPr>
          <w:rFonts w:ascii="Arial" w:hAnsi="Arial" w:cs="Arial"/>
          <w:sz w:val="22"/>
        </w:rPr>
      </w:pPr>
      <w:r w:rsidRPr="0040436A">
        <w:rPr>
          <w:rFonts w:ascii="Arial" w:hAnsi="Arial" w:cs="Arial"/>
          <w:sz w:val="22"/>
        </w:rPr>
        <w:t xml:space="preserve">In the modern hospitality landscape, characterised by intense competition and rapid technological advancement, maintaining a premium market position requires continuous innovation. The proposed introduction of </w:t>
      </w:r>
      <w:proofErr w:type="spellStart"/>
      <w:r w:rsidRPr="0040436A">
        <w:rPr>
          <w:rFonts w:ascii="Arial" w:hAnsi="Arial" w:cs="Arial"/>
          <w:i/>
          <w:iCs/>
          <w:sz w:val="22"/>
        </w:rPr>
        <w:t>StaySmart</w:t>
      </w:r>
      <w:proofErr w:type="spellEnd"/>
      <w:r w:rsidRPr="0040436A">
        <w:rPr>
          <w:rFonts w:ascii="Arial" w:hAnsi="Arial" w:cs="Arial"/>
          <w:i/>
          <w:iCs/>
          <w:sz w:val="22"/>
        </w:rPr>
        <w:t>+</w:t>
      </w:r>
      <w:r w:rsidRPr="0040436A">
        <w:rPr>
          <w:rFonts w:ascii="Arial" w:hAnsi="Arial" w:cs="Arial"/>
          <w:sz w:val="22"/>
        </w:rPr>
        <w:t xml:space="preserve">, an AI-enabled guest experience platform, represents a strategic initiative aimed at enhancing customer satisfaction, improving operational effectiveness, and reinforcing competitive differentiation. The service </w:t>
      </w:r>
      <w:r w:rsidRPr="0040436A">
        <w:rPr>
          <w:rFonts w:ascii="Arial" w:hAnsi="Arial" w:cs="Arial"/>
          <w:sz w:val="22"/>
        </w:rPr>
        <w:lastRenderedPageBreak/>
        <w:t>combines artificial intelligence-driven guest interaction, tailored travel planning, and sustainability-oriented features.</w:t>
      </w:r>
    </w:p>
    <w:p w14:paraId="78B46622" w14:textId="77777777" w:rsidR="00942841" w:rsidRPr="0040436A" w:rsidRDefault="00942841" w:rsidP="00942841">
      <w:pPr>
        <w:rPr>
          <w:rFonts w:ascii="Arial" w:hAnsi="Arial" w:cs="Arial"/>
          <w:sz w:val="22"/>
        </w:rPr>
      </w:pPr>
      <w:r w:rsidRPr="0040436A">
        <w:rPr>
          <w:rFonts w:ascii="Arial" w:hAnsi="Arial" w:cs="Arial"/>
          <w:sz w:val="22"/>
        </w:rPr>
        <w:t xml:space="preserve">However, implementing </w:t>
      </w:r>
      <w:proofErr w:type="spellStart"/>
      <w:r w:rsidRPr="0040436A">
        <w:rPr>
          <w:rFonts w:ascii="Arial" w:hAnsi="Arial" w:cs="Arial"/>
          <w:sz w:val="22"/>
        </w:rPr>
        <w:t>StaySmart</w:t>
      </w:r>
      <w:proofErr w:type="spellEnd"/>
      <w:r w:rsidRPr="0040436A">
        <w:rPr>
          <w:rFonts w:ascii="Arial" w:hAnsi="Arial" w:cs="Arial"/>
          <w:sz w:val="22"/>
        </w:rPr>
        <w:t>+ across international markets presents considerable challenges, particularly in coordinating diverse stakeholder groups with varying expectations and cultural contexts. As highlighted by stakeholder theory (Freeman, 1984), organisations must consider the interests of all stakeholders to achieve long-term success. Therefore, effective stakeholder engagement is essential to ensure alignment, minimise resistance, and support successful project delivery.</w:t>
      </w:r>
    </w:p>
    <w:p w14:paraId="3BBF2B46" w14:textId="77777777" w:rsidR="00942841" w:rsidRPr="008F0E77" w:rsidRDefault="00942841" w:rsidP="00942841">
      <w:pPr>
        <w:rPr>
          <w:rFonts w:ascii="Arial" w:hAnsi="Arial" w:cs="Arial"/>
          <w:sz w:val="22"/>
        </w:rPr>
      </w:pPr>
      <w:r w:rsidRPr="0040436A">
        <w:rPr>
          <w:rFonts w:ascii="Arial" w:hAnsi="Arial" w:cs="Arial"/>
          <w:sz w:val="22"/>
        </w:rPr>
        <w:t>This report aims to identify and categorise key stakeholders, evaluate their roles and contributions, and propose suitable engagement strategies. It also critically examines the potential benefits, challenges, and ethical implications of stakeholder involvement in a global hospitality setting. By applying established frameworks such as stakeholder mapping, RACI models, and the 4C’s engagement approach, the report demonstrates how structured stakeholder management can facilitate successful implementation.</w:t>
      </w:r>
    </w:p>
    <w:p w14:paraId="64F93A05" w14:textId="77777777" w:rsidR="009445ED" w:rsidRPr="008F0E77" w:rsidRDefault="009445ED" w:rsidP="00942841">
      <w:pPr>
        <w:rPr>
          <w:rFonts w:ascii="Arial" w:hAnsi="Arial" w:cs="Arial"/>
          <w:sz w:val="22"/>
        </w:rPr>
      </w:pPr>
    </w:p>
    <w:p w14:paraId="481185B8" w14:textId="77777777" w:rsidR="00FC458C" w:rsidRPr="00C6157A" w:rsidRDefault="00FC458C" w:rsidP="00FC458C">
      <w:pPr>
        <w:rPr>
          <w:rFonts w:ascii="Arial" w:hAnsi="Arial" w:cs="Arial"/>
          <w:b/>
          <w:bCs/>
          <w:sz w:val="22"/>
        </w:rPr>
      </w:pPr>
      <w:r w:rsidRPr="00C6157A">
        <w:rPr>
          <w:rFonts w:ascii="Arial" w:hAnsi="Arial" w:cs="Arial"/>
          <w:b/>
          <w:bCs/>
          <w:sz w:val="22"/>
        </w:rPr>
        <w:t>2. Situational Analysis</w:t>
      </w:r>
    </w:p>
    <w:p w14:paraId="776188F4" w14:textId="17E863FB" w:rsidR="009445ED" w:rsidRPr="008F0E77" w:rsidRDefault="00FC458C" w:rsidP="00942841">
      <w:pPr>
        <w:rPr>
          <w:rFonts w:ascii="Arial" w:hAnsi="Arial" w:cs="Arial"/>
          <w:b/>
          <w:bCs/>
          <w:sz w:val="22"/>
        </w:rPr>
      </w:pPr>
      <w:r w:rsidRPr="008F0E77">
        <w:rPr>
          <w:rFonts w:ascii="Arial" w:hAnsi="Arial" w:cs="Arial"/>
          <w:b/>
          <w:bCs/>
          <w:sz w:val="22"/>
        </w:rPr>
        <w:t xml:space="preserve">     </w:t>
      </w:r>
      <w:r w:rsidRPr="00C6157A">
        <w:rPr>
          <w:rFonts w:ascii="Arial" w:hAnsi="Arial" w:cs="Arial"/>
          <w:b/>
          <w:bCs/>
          <w:sz w:val="22"/>
        </w:rPr>
        <w:t>SWOT Analysis</w:t>
      </w:r>
    </w:p>
    <w:p w14:paraId="6013E5FA" w14:textId="1C255B86" w:rsidR="00FC458C" w:rsidRPr="00FC458C" w:rsidRDefault="00FC458C" w:rsidP="00FC458C">
      <w:pPr>
        <w:rPr>
          <w:rFonts w:ascii="Arial" w:hAnsi="Arial" w:cs="Arial"/>
          <w:sz w:val="22"/>
        </w:rPr>
      </w:pPr>
      <w:r w:rsidRPr="00FC458C">
        <w:rPr>
          <w:rFonts w:ascii="Arial" w:hAnsi="Arial" w:cs="Arial"/>
          <w:sz w:val="22"/>
        </w:rPr>
        <w:t>A SWOT evaluation of The Savoy Hotel emphasizes its standing as one of London’s most renowned luxury hotels</w:t>
      </w:r>
      <w:r w:rsidR="00003F23">
        <w:rPr>
          <w:rFonts w:ascii="Arial" w:hAnsi="Arial" w:cs="Arial"/>
          <w:sz w:val="22"/>
        </w:rPr>
        <w:t xml:space="preserve"> </w:t>
      </w:r>
      <w:r w:rsidR="00003F23" w:rsidRPr="00003F23">
        <w:rPr>
          <w:rFonts w:ascii="Arial" w:hAnsi="Arial" w:cs="Arial"/>
          <w:sz w:val="22"/>
        </w:rPr>
        <w:t>(Humphrey, 2005).</w:t>
      </w:r>
    </w:p>
    <w:p w14:paraId="766A9DE8" w14:textId="77777777" w:rsidR="00FC458C" w:rsidRPr="00FC458C" w:rsidRDefault="00FC458C" w:rsidP="005578ED">
      <w:pPr>
        <w:ind w:firstLine="720"/>
        <w:rPr>
          <w:rFonts w:ascii="Arial" w:hAnsi="Arial" w:cs="Arial"/>
          <w:sz w:val="22"/>
        </w:rPr>
      </w:pPr>
      <w:r w:rsidRPr="00FC458C">
        <w:rPr>
          <w:rFonts w:ascii="Arial" w:hAnsi="Arial" w:cs="Arial"/>
          <w:b/>
          <w:bCs/>
          <w:sz w:val="22"/>
        </w:rPr>
        <w:t>Strengths</w:t>
      </w:r>
      <w:r w:rsidRPr="00FC458C">
        <w:rPr>
          <w:rFonts w:ascii="Arial" w:hAnsi="Arial" w:cs="Arial"/>
          <w:sz w:val="22"/>
        </w:rPr>
        <w:t xml:space="preserve"> consist of its outstanding international reputation, rich historical background, and excellent location on the Strand close to key attractions. The hotel is recognised for its superior service, refined design, and high-quality dining, attracting affluent guests and well-known figures. Its enduring legacy also enhances credibility and brand image.</w:t>
      </w:r>
    </w:p>
    <w:p w14:paraId="7338B14F" w14:textId="77777777" w:rsidR="00FC458C" w:rsidRPr="00FC458C" w:rsidRDefault="00FC458C" w:rsidP="005578ED">
      <w:pPr>
        <w:ind w:firstLine="720"/>
        <w:rPr>
          <w:rFonts w:ascii="Arial" w:hAnsi="Arial" w:cs="Arial"/>
          <w:sz w:val="22"/>
        </w:rPr>
      </w:pPr>
      <w:r w:rsidRPr="00FC458C">
        <w:rPr>
          <w:rFonts w:ascii="Arial" w:hAnsi="Arial" w:cs="Arial"/>
          <w:b/>
          <w:bCs/>
          <w:sz w:val="22"/>
        </w:rPr>
        <w:t>Weaknesses</w:t>
      </w:r>
      <w:r w:rsidRPr="00FC458C">
        <w:rPr>
          <w:rFonts w:ascii="Arial" w:hAnsi="Arial" w:cs="Arial"/>
          <w:sz w:val="22"/>
        </w:rPr>
        <w:t xml:space="preserve"> include high operating and upkeep expenses due to the age of the building. Room rates are extremely high, which restricts access to a more exclusive, upscale market. Furthermore, traditional architecture may limit the ability to implement modern improvements compared to newer establishments.</w:t>
      </w:r>
    </w:p>
    <w:p w14:paraId="60F7106B" w14:textId="77777777" w:rsidR="00FC458C" w:rsidRPr="00FC458C" w:rsidRDefault="00FC458C" w:rsidP="005578ED">
      <w:pPr>
        <w:ind w:firstLine="720"/>
        <w:rPr>
          <w:rFonts w:ascii="Arial" w:hAnsi="Arial" w:cs="Arial"/>
          <w:sz w:val="22"/>
        </w:rPr>
      </w:pPr>
      <w:r w:rsidRPr="00FC458C">
        <w:rPr>
          <w:rFonts w:ascii="Arial" w:hAnsi="Arial" w:cs="Arial"/>
          <w:b/>
          <w:bCs/>
          <w:sz w:val="22"/>
        </w:rPr>
        <w:t>Opportunities</w:t>
      </w:r>
      <w:r w:rsidRPr="00FC458C">
        <w:rPr>
          <w:rFonts w:ascii="Arial" w:hAnsi="Arial" w:cs="Arial"/>
          <w:sz w:val="22"/>
        </w:rPr>
        <w:t xml:space="preserve"> involve developing online marketing strategies, improving tailored guest services, and appealing to a younger segment of luxury travellers. Increasing global tourism in London and the growing interest in heritage experiences can further boost its competitive position. Collaborations, special events, and eco-friendly initiatives also present opportunities for growth.</w:t>
      </w:r>
    </w:p>
    <w:p w14:paraId="013DC84B" w14:textId="77777777" w:rsidR="00FC458C" w:rsidRPr="00FC458C" w:rsidRDefault="00FC458C" w:rsidP="005578ED">
      <w:pPr>
        <w:ind w:firstLine="720"/>
        <w:rPr>
          <w:rFonts w:ascii="Arial" w:hAnsi="Arial" w:cs="Arial"/>
          <w:sz w:val="22"/>
        </w:rPr>
      </w:pPr>
      <w:r w:rsidRPr="00FC458C">
        <w:rPr>
          <w:rFonts w:ascii="Arial" w:hAnsi="Arial" w:cs="Arial"/>
          <w:b/>
          <w:bCs/>
          <w:sz w:val="22"/>
        </w:rPr>
        <w:t>Threats</w:t>
      </w:r>
      <w:r w:rsidRPr="00FC458C">
        <w:rPr>
          <w:rFonts w:ascii="Arial" w:hAnsi="Arial" w:cs="Arial"/>
          <w:sz w:val="22"/>
        </w:rPr>
        <w:t xml:space="preserve"> consist of intense rivalry from other luxury hotels in London, financial downturns that impact travel budgets, and international events that decrease tourism. Evolving consumer preferences and the emergence of contemporary boutique hotels may also pose challenges to its classic image.</w:t>
      </w:r>
    </w:p>
    <w:p w14:paraId="2FEBFF43" w14:textId="77777777" w:rsidR="00942841" w:rsidRPr="008F0E77" w:rsidRDefault="00942841" w:rsidP="00942841">
      <w:pPr>
        <w:rPr>
          <w:rFonts w:ascii="Arial" w:hAnsi="Arial" w:cs="Arial"/>
          <w:sz w:val="22"/>
        </w:rPr>
      </w:pPr>
    </w:p>
    <w:p w14:paraId="4635874F" w14:textId="2805F4EE" w:rsidR="00446165" w:rsidRPr="00C6157A" w:rsidRDefault="00446165" w:rsidP="00446165">
      <w:pPr>
        <w:rPr>
          <w:rFonts w:ascii="Arial" w:hAnsi="Arial" w:cs="Arial"/>
          <w:b/>
          <w:bCs/>
          <w:sz w:val="22"/>
        </w:rPr>
      </w:pPr>
      <w:r w:rsidRPr="00C6157A">
        <w:rPr>
          <w:rFonts w:ascii="Arial" w:hAnsi="Arial" w:cs="Arial"/>
          <w:b/>
          <w:bCs/>
          <w:sz w:val="22"/>
        </w:rPr>
        <w:t>PESTLE Analysis</w:t>
      </w:r>
    </w:p>
    <w:p w14:paraId="48CB9C3C" w14:textId="5015E453" w:rsidR="00446165" w:rsidRPr="00034F48" w:rsidRDefault="00446165" w:rsidP="00942841">
      <w:pPr>
        <w:rPr>
          <w:rFonts w:ascii="Arial" w:hAnsi="Arial" w:cs="Arial"/>
          <w:b/>
          <w:bCs/>
          <w:sz w:val="22"/>
        </w:rPr>
      </w:pPr>
      <w:r w:rsidRPr="00034F48">
        <w:rPr>
          <w:rFonts w:ascii="Arial" w:hAnsi="Arial" w:cs="Arial"/>
          <w:b/>
          <w:bCs/>
          <w:sz w:val="22"/>
        </w:rPr>
        <w:t xml:space="preserve">Political </w:t>
      </w:r>
    </w:p>
    <w:p w14:paraId="53875A0E" w14:textId="0340894E" w:rsidR="000427FB" w:rsidRDefault="00446165" w:rsidP="00446165">
      <w:pPr>
        <w:rPr>
          <w:rFonts w:ascii="Arial" w:hAnsi="Arial" w:cs="Arial"/>
          <w:sz w:val="22"/>
        </w:rPr>
      </w:pPr>
      <w:r w:rsidRPr="00367FEA">
        <w:rPr>
          <w:rFonts w:ascii="Arial" w:hAnsi="Arial" w:cs="Arial"/>
          <w:b/>
          <w:bCs/>
          <w:sz w:val="22"/>
        </w:rPr>
        <w:t xml:space="preserve">Political factors </w:t>
      </w:r>
      <w:r w:rsidRPr="00870035">
        <w:rPr>
          <w:rFonts w:ascii="Arial" w:hAnsi="Arial" w:cs="Arial"/>
          <w:sz w:val="22"/>
        </w:rPr>
        <w:t xml:space="preserve">include government regulations, tourism policies, and visa requirements that affect international visitors to London. Stability in the UK supports tourism, while policy </w:t>
      </w:r>
      <w:r w:rsidRPr="00870035">
        <w:rPr>
          <w:rFonts w:ascii="Arial" w:hAnsi="Arial" w:cs="Arial"/>
          <w:sz w:val="22"/>
        </w:rPr>
        <w:lastRenderedPageBreak/>
        <w:t>changes or taxation can impact business performance</w:t>
      </w:r>
      <w:r w:rsidR="00C6552E">
        <w:rPr>
          <w:rFonts w:ascii="Arial" w:hAnsi="Arial" w:cs="Arial"/>
          <w:sz w:val="22"/>
        </w:rPr>
        <w:t xml:space="preserve"> </w:t>
      </w:r>
      <w:r w:rsidR="00C6552E" w:rsidRPr="00C6552E">
        <w:rPr>
          <w:rFonts w:ascii="Arial" w:hAnsi="Arial" w:cs="Arial"/>
          <w:sz w:val="22"/>
        </w:rPr>
        <w:t>(Yüksel, 2012</w:t>
      </w:r>
      <w:r w:rsidR="00EC4019">
        <w:rPr>
          <w:rFonts w:ascii="Arial" w:hAnsi="Arial" w:cs="Arial"/>
          <w:sz w:val="22"/>
        </w:rPr>
        <w:t>)</w:t>
      </w:r>
      <w:r w:rsidRPr="00870035">
        <w:rPr>
          <w:rFonts w:ascii="Arial" w:hAnsi="Arial" w:cs="Arial"/>
          <w:sz w:val="22"/>
        </w:rPr>
        <w:t>.</w:t>
      </w:r>
      <w:r w:rsidR="000427FB">
        <w:rPr>
          <w:rFonts w:ascii="Arial" w:hAnsi="Arial" w:cs="Arial"/>
          <w:sz w:val="22"/>
        </w:rPr>
        <w:t xml:space="preserve"> Changes in food import tariffs and customs escalate the costs of supply chains, including menu prices and purchasing choices. </w:t>
      </w:r>
    </w:p>
    <w:p w14:paraId="7CA5F35C" w14:textId="4C961B7B" w:rsidR="00446165" w:rsidRPr="00870035" w:rsidRDefault="00446165" w:rsidP="00446165">
      <w:pPr>
        <w:rPr>
          <w:rFonts w:ascii="Arial" w:hAnsi="Arial" w:cs="Arial"/>
          <w:b/>
          <w:bCs/>
          <w:sz w:val="22"/>
        </w:rPr>
      </w:pPr>
      <w:r w:rsidRPr="008F0E77">
        <w:rPr>
          <w:rFonts w:ascii="Arial" w:hAnsi="Arial" w:cs="Arial"/>
          <w:b/>
          <w:bCs/>
          <w:sz w:val="22"/>
        </w:rPr>
        <w:t>Economic</w:t>
      </w:r>
    </w:p>
    <w:p w14:paraId="0B716F8F" w14:textId="3D6AA618" w:rsidR="007F5AA0" w:rsidRPr="00E404CD" w:rsidRDefault="00446165" w:rsidP="00446165">
      <w:pPr>
        <w:rPr>
          <w:rFonts w:ascii="Arial" w:hAnsi="Arial" w:cs="Arial"/>
          <w:sz w:val="22"/>
        </w:rPr>
      </w:pPr>
      <w:r w:rsidRPr="005578ED">
        <w:rPr>
          <w:rFonts w:ascii="Arial" w:hAnsi="Arial" w:cs="Arial"/>
          <w:b/>
          <w:bCs/>
          <w:sz w:val="22"/>
        </w:rPr>
        <w:t>Economic factors</w:t>
      </w:r>
      <w:r w:rsidRPr="00870035">
        <w:rPr>
          <w:rFonts w:ascii="Arial" w:hAnsi="Arial" w:cs="Arial"/>
          <w:sz w:val="22"/>
        </w:rPr>
        <w:t xml:space="preserve"> play a major role, as the hotel depends on high-spending guests. Economic growth, exchange rates, and inflation influence travel demand</w:t>
      </w:r>
      <w:r w:rsidR="00C6552E">
        <w:rPr>
          <w:rFonts w:ascii="Arial" w:hAnsi="Arial" w:cs="Arial"/>
          <w:sz w:val="22"/>
        </w:rPr>
        <w:t xml:space="preserve"> </w:t>
      </w:r>
      <w:r w:rsidR="00C6552E" w:rsidRPr="00C6552E">
        <w:rPr>
          <w:rFonts w:ascii="Arial" w:hAnsi="Arial" w:cs="Arial"/>
          <w:sz w:val="22"/>
        </w:rPr>
        <w:t>(Accor, 2023).</w:t>
      </w:r>
      <w:r w:rsidRPr="00870035">
        <w:rPr>
          <w:rFonts w:ascii="Arial" w:hAnsi="Arial" w:cs="Arial"/>
          <w:sz w:val="22"/>
        </w:rPr>
        <w:t xml:space="preserve"> while downturns can reduce luxury spending</w:t>
      </w:r>
    </w:p>
    <w:p w14:paraId="6A775333" w14:textId="023A93CE" w:rsidR="00446165" w:rsidRPr="00870035" w:rsidRDefault="00446165" w:rsidP="00446165">
      <w:pPr>
        <w:rPr>
          <w:rFonts w:ascii="Arial" w:hAnsi="Arial" w:cs="Arial"/>
          <w:b/>
          <w:bCs/>
          <w:sz w:val="22"/>
        </w:rPr>
      </w:pPr>
      <w:r w:rsidRPr="008F0E77">
        <w:rPr>
          <w:rFonts w:ascii="Arial" w:hAnsi="Arial" w:cs="Arial"/>
          <w:b/>
          <w:bCs/>
          <w:sz w:val="22"/>
        </w:rPr>
        <w:t>Sosial</w:t>
      </w:r>
    </w:p>
    <w:p w14:paraId="0D712E6B" w14:textId="40C9BF2E" w:rsidR="00446165" w:rsidRPr="00E404CD" w:rsidRDefault="00446165" w:rsidP="00446165">
      <w:pPr>
        <w:rPr>
          <w:rFonts w:ascii="Arial" w:hAnsi="Arial" w:cs="Arial"/>
          <w:sz w:val="22"/>
        </w:rPr>
      </w:pPr>
      <w:r w:rsidRPr="005578ED">
        <w:rPr>
          <w:rFonts w:ascii="Arial" w:hAnsi="Arial" w:cs="Arial"/>
          <w:b/>
          <w:bCs/>
          <w:sz w:val="22"/>
        </w:rPr>
        <w:t>Social factors</w:t>
      </w:r>
      <w:r w:rsidRPr="00870035">
        <w:rPr>
          <w:rFonts w:ascii="Arial" w:hAnsi="Arial" w:cs="Arial"/>
          <w:sz w:val="22"/>
        </w:rPr>
        <w:t xml:space="preserve"> involve changing customer preferences, such as demand for personalized experiences, wellness services, and sustainable travel. The hotel must adapt to attract younger and more diverse luxury travellers</w:t>
      </w:r>
      <w:r w:rsidR="00003F23">
        <w:rPr>
          <w:rFonts w:ascii="Arial" w:hAnsi="Arial" w:cs="Arial"/>
          <w:sz w:val="22"/>
        </w:rPr>
        <w:t xml:space="preserve"> </w:t>
      </w:r>
      <w:r w:rsidR="00003F23" w:rsidRPr="00003F23">
        <w:rPr>
          <w:rFonts w:ascii="Arial" w:hAnsi="Arial" w:cs="Arial"/>
          <w:sz w:val="22"/>
        </w:rPr>
        <w:t>(Kotler et al., 2017).</w:t>
      </w:r>
    </w:p>
    <w:p w14:paraId="717EE1C5" w14:textId="6B12E216" w:rsidR="00446165" w:rsidRPr="00870035" w:rsidRDefault="00446165" w:rsidP="00446165">
      <w:pPr>
        <w:rPr>
          <w:rFonts w:ascii="Arial" w:hAnsi="Arial" w:cs="Arial"/>
          <w:b/>
          <w:bCs/>
          <w:sz w:val="22"/>
        </w:rPr>
      </w:pPr>
      <w:r w:rsidRPr="008F0E77">
        <w:rPr>
          <w:rFonts w:ascii="Arial" w:hAnsi="Arial" w:cs="Arial"/>
          <w:b/>
          <w:bCs/>
          <w:sz w:val="22"/>
        </w:rPr>
        <w:t>Technological</w:t>
      </w:r>
    </w:p>
    <w:p w14:paraId="4A0E751E" w14:textId="57A98465" w:rsidR="00446165" w:rsidRPr="00E404CD" w:rsidRDefault="00446165" w:rsidP="00446165">
      <w:pPr>
        <w:rPr>
          <w:rFonts w:ascii="Arial" w:hAnsi="Arial" w:cs="Arial"/>
          <w:sz w:val="22"/>
        </w:rPr>
      </w:pPr>
      <w:r w:rsidRPr="005578ED">
        <w:rPr>
          <w:rFonts w:ascii="Arial" w:hAnsi="Arial" w:cs="Arial"/>
          <w:b/>
          <w:bCs/>
          <w:sz w:val="22"/>
        </w:rPr>
        <w:t>Technological factors</w:t>
      </w:r>
      <w:r w:rsidRPr="00870035">
        <w:rPr>
          <w:rFonts w:ascii="Arial" w:hAnsi="Arial" w:cs="Arial"/>
          <w:sz w:val="22"/>
        </w:rPr>
        <w:t xml:space="preserve"> include the use of digital booking systems, smart room features, and online marketing. Staying updated with technology helps improve guest experience and operational efficiency</w:t>
      </w:r>
      <w:r w:rsidR="00003F23">
        <w:rPr>
          <w:rFonts w:ascii="Arial" w:hAnsi="Arial" w:cs="Arial"/>
          <w:sz w:val="22"/>
        </w:rPr>
        <w:t xml:space="preserve"> </w:t>
      </w:r>
      <w:r w:rsidR="00003F23" w:rsidRPr="00003F23">
        <w:rPr>
          <w:rFonts w:ascii="Arial" w:hAnsi="Arial" w:cs="Arial"/>
          <w:sz w:val="22"/>
        </w:rPr>
        <w:t>(Ivanov and Webster, 2019).</w:t>
      </w:r>
    </w:p>
    <w:p w14:paraId="79579C1E" w14:textId="2EEA5204" w:rsidR="00446165" w:rsidRPr="00870035" w:rsidRDefault="00446165" w:rsidP="00446165">
      <w:pPr>
        <w:rPr>
          <w:rFonts w:ascii="Arial" w:hAnsi="Arial" w:cs="Arial"/>
          <w:b/>
          <w:bCs/>
          <w:sz w:val="22"/>
        </w:rPr>
      </w:pPr>
      <w:r w:rsidRPr="008F0E77">
        <w:rPr>
          <w:rFonts w:ascii="Arial" w:hAnsi="Arial" w:cs="Arial"/>
          <w:b/>
          <w:bCs/>
          <w:sz w:val="22"/>
        </w:rPr>
        <w:t>Environmental</w:t>
      </w:r>
    </w:p>
    <w:p w14:paraId="27AFED38" w14:textId="1485B143" w:rsidR="00446165" w:rsidRPr="00E404CD" w:rsidRDefault="00446165" w:rsidP="00446165">
      <w:pPr>
        <w:rPr>
          <w:rFonts w:ascii="Arial" w:hAnsi="Arial" w:cs="Arial"/>
          <w:sz w:val="22"/>
        </w:rPr>
      </w:pPr>
      <w:r w:rsidRPr="00367FEA">
        <w:rPr>
          <w:rFonts w:ascii="Arial" w:hAnsi="Arial" w:cs="Arial"/>
          <w:b/>
          <w:bCs/>
          <w:sz w:val="22"/>
        </w:rPr>
        <w:t>Environmental</w:t>
      </w:r>
      <w:r w:rsidRPr="00870035">
        <w:rPr>
          <w:rFonts w:ascii="Arial" w:hAnsi="Arial" w:cs="Arial"/>
          <w:sz w:val="22"/>
        </w:rPr>
        <w:t xml:space="preserve"> factors focus on sustainability practices, such as energy efficiency, waste reduction, and eco-friendly services, which are increasingly important to guests and regulators</w:t>
      </w:r>
      <w:r w:rsidR="00003F23">
        <w:rPr>
          <w:rFonts w:ascii="Arial" w:hAnsi="Arial" w:cs="Arial"/>
          <w:sz w:val="22"/>
        </w:rPr>
        <w:t xml:space="preserve"> </w:t>
      </w:r>
      <w:r w:rsidR="00003F23" w:rsidRPr="00003F23">
        <w:rPr>
          <w:rFonts w:ascii="Arial" w:hAnsi="Arial" w:cs="Arial"/>
          <w:sz w:val="22"/>
        </w:rPr>
        <w:t>(Bogdanowicz, 2006).</w:t>
      </w:r>
    </w:p>
    <w:p w14:paraId="7154AF1F" w14:textId="525EFE03" w:rsidR="00446165" w:rsidRPr="00870035" w:rsidRDefault="00446165" w:rsidP="00446165">
      <w:pPr>
        <w:rPr>
          <w:rFonts w:ascii="Arial" w:hAnsi="Arial" w:cs="Arial"/>
          <w:b/>
          <w:bCs/>
          <w:sz w:val="22"/>
        </w:rPr>
      </w:pPr>
      <w:r w:rsidRPr="008F0E77">
        <w:rPr>
          <w:rFonts w:ascii="Arial" w:hAnsi="Arial" w:cs="Arial"/>
          <w:b/>
          <w:bCs/>
          <w:sz w:val="22"/>
        </w:rPr>
        <w:t>Legal</w:t>
      </w:r>
    </w:p>
    <w:p w14:paraId="232C57B6" w14:textId="6B109B89" w:rsidR="00446165" w:rsidRPr="00E404CD" w:rsidRDefault="00446165" w:rsidP="00367FEA">
      <w:pPr>
        <w:rPr>
          <w:rFonts w:ascii="Arial" w:hAnsi="Arial" w:cs="Arial"/>
          <w:sz w:val="22"/>
        </w:rPr>
      </w:pPr>
      <w:r w:rsidRPr="00367FEA">
        <w:rPr>
          <w:rFonts w:ascii="Arial" w:hAnsi="Arial" w:cs="Arial"/>
          <w:b/>
          <w:bCs/>
          <w:sz w:val="22"/>
        </w:rPr>
        <w:t>Legal factors</w:t>
      </w:r>
      <w:r w:rsidRPr="00870035">
        <w:rPr>
          <w:rFonts w:ascii="Arial" w:hAnsi="Arial" w:cs="Arial"/>
          <w:sz w:val="22"/>
        </w:rPr>
        <w:t xml:space="preserve"> involve compliance with health and safety laws, employment regulations, and data protection policies in the UK hospitality industry</w:t>
      </w:r>
      <w:r w:rsidR="00003F23">
        <w:rPr>
          <w:rFonts w:ascii="Arial" w:hAnsi="Arial" w:cs="Arial"/>
          <w:sz w:val="22"/>
        </w:rPr>
        <w:t xml:space="preserve"> </w:t>
      </w:r>
      <w:r w:rsidR="00003F23" w:rsidRPr="00003F23">
        <w:rPr>
          <w:rFonts w:ascii="Arial" w:hAnsi="Arial" w:cs="Arial"/>
          <w:sz w:val="22"/>
        </w:rPr>
        <w:t>(ICO, 2023).</w:t>
      </w:r>
    </w:p>
    <w:p w14:paraId="37A69424" w14:textId="77777777" w:rsidR="00446165" w:rsidRPr="008F0E77" w:rsidRDefault="00446165" w:rsidP="00446165">
      <w:pPr>
        <w:rPr>
          <w:rFonts w:ascii="Arial" w:hAnsi="Arial" w:cs="Arial"/>
          <w:b/>
          <w:bCs/>
          <w:sz w:val="22"/>
        </w:rPr>
      </w:pPr>
    </w:p>
    <w:p w14:paraId="1DC5CCFF" w14:textId="77777777" w:rsidR="006A0769" w:rsidRPr="00C6157A" w:rsidRDefault="006A0769" w:rsidP="006A0769">
      <w:pPr>
        <w:rPr>
          <w:rFonts w:ascii="Arial" w:hAnsi="Arial" w:cs="Arial"/>
          <w:b/>
          <w:bCs/>
          <w:sz w:val="22"/>
        </w:rPr>
      </w:pPr>
      <w:r w:rsidRPr="00C6157A">
        <w:rPr>
          <w:rFonts w:ascii="Arial" w:hAnsi="Arial" w:cs="Arial"/>
          <w:b/>
          <w:bCs/>
          <w:sz w:val="22"/>
        </w:rPr>
        <w:t>SMART Objectives</w:t>
      </w:r>
    </w:p>
    <w:p w14:paraId="5CCBF220" w14:textId="77777777" w:rsidR="006A0769" w:rsidRPr="006A0769" w:rsidRDefault="006A0769" w:rsidP="006A0769">
      <w:pPr>
        <w:rPr>
          <w:rFonts w:ascii="Arial" w:hAnsi="Arial" w:cs="Arial"/>
          <w:sz w:val="22"/>
        </w:rPr>
      </w:pPr>
      <w:r w:rsidRPr="006A0769">
        <w:rPr>
          <w:rFonts w:ascii="Arial" w:hAnsi="Arial" w:cs="Arial"/>
          <w:b/>
          <w:bCs/>
          <w:sz w:val="22"/>
        </w:rPr>
        <w:t>1. Increase occupancy rate</w:t>
      </w:r>
      <w:r w:rsidRPr="006A0769">
        <w:rPr>
          <w:rFonts w:ascii="Arial" w:hAnsi="Arial" w:cs="Arial"/>
          <w:b/>
          <w:bCs/>
          <w:sz w:val="22"/>
        </w:rPr>
        <w:br/>
      </w:r>
      <w:r w:rsidRPr="006A0769">
        <w:rPr>
          <w:rFonts w:ascii="Arial" w:hAnsi="Arial" w:cs="Arial"/>
          <w:sz w:val="22"/>
        </w:rPr>
        <w:t>Raise room occupancy from 80% to 90% within 12 months by targeting international luxury travellers through digital marketing and partnerships with travel agencies.</w:t>
      </w:r>
    </w:p>
    <w:p w14:paraId="1714AA97" w14:textId="77777777" w:rsidR="006A0769" w:rsidRPr="006A0769" w:rsidRDefault="006A0769" w:rsidP="006A0769">
      <w:pPr>
        <w:rPr>
          <w:rFonts w:ascii="Arial" w:hAnsi="Arial" w:cs="Arial"/>
          <w:sz w:val="22"/>
        </w:rPr>
      </w:pPr>
      <w:r w:rsidRPr="00367FEA">
        <w:rPr>
          <w:rFonts w:ascii="Arial" w:hAnsi="Arial" w:cs="Arial"/>
          <w:b/>
          <w:bCs/>
          <w:sz w:val="22"/>
        </w:rPr>
        <w:t>2. Improve guest satisfaction</w:t>
      </w:r>
      <w:r w:rsidRPr="006A0769">
        <w:rPr>
          <w:rFonts w:ascii="Arial" w:hAnsi="Arial" w:cs="Arial"/>
          <w:sz w:val="22"/>
        </w:rPr>
        <w:br/>
        <w:t>Increase guest satisfaction scores from 4.5 to 4.8 within 6 months by providing personalised services, faster check-in, and improved staff training.</w:t>
      </w:r>
    </w:p>
    <w:p w14:paraId="0EE12B17" w14:textId="77777777" w:rsidR="006A0769" w:rsidRPr="006A0769" w:rsidRDefault="006A0769" w:rsidP="006A0769">
      <w:pPr>
        <w:rPr>
          <w:rFonts w:ascii="Arial" w:hAnsi="Arial" w:cs="Arial"/>
          <w:sz w:val="22"/>
        </w:rPr>
      </w:pPr>
      <w:r w:rsidRPr="00367FEA">
        <w:rPr>
          <w:rFonts w:ascii="Arial" w:hAnsi="Arial" w:cs="Arial"/>
          <w:b/>
          <w:bCs/>
          <w:sz w:val="22"/>
        </w:rPr>
        <w:t>3. Increase food and beverage revenue</w:t>
      </w:r>
      <w:r w:rsidRPr="006A0769">
        <w:rPr>
          <w:rFonts w:ascii="Arial" w:hAnsi="Arial" w:cs="Arial"/>
          <w:sz w:val="22"/>
        </w:rPr>
        <w:br/>
        <w:t>Grow restaurant and bar revenue by 15% within 9 months by introducing seasonal menus, exclusive dining options, and promotional events.</w:t>
      </w:r>
    </w:p>
    <w:p w14:paraId="6F3EC8BA" w14:textId="77777777" w:rsidR="006A0769" w:rsidRPr="006A0769" w:rsidRDefault="006A0769" w:rsidP="006A0769">
      <w:pPr>
        <w:rPr>
          <w:rFonts w:ascii="Arial" w:hAnsi="Arial" w:cs="Arial"/>
          <w:sz w:val="22"/>
        </w:rPr>
      </w:pPr>
      <w:r w:rsidRPr="00367FEA">
        <w:rPr>
          <w:rFonts w:ascii="Arial" w:hAnsi="Arial" w:cs="Arial"/>
          <w:b/>
          <w:bCs/>
          <w:sz w:val="22"/>
        </w:rPr>
        <w:t>4. Improve sustainability</w:t>
      </w:r>
      <w:r w:rsidRPr="006A0769">
        <w:rPr>
          <w:rFonts w:ascii="Arial" w:hAnsi="Arial" w:cs="Arial"/>
          <w:sz w:val="22"/>
        </w:rPr>
        <w:br/>
        <w:t>Reduce energy consumption by 20% within 2 years by using energy-efficient systems and encouraging environmentally friendly practices.</w:t>
      </w:r>
    </w:p>
    <w:p w14:paraId="56A76A53" w14:textId="77777777" w:rsidR="006A0769" w:rsidRPr="006A0769" w:rsidRDefault="006A0769" w:rsidP="006A0769">
      <w:pPr>
        <w:rPr>
          <w:rFonts w:ascii="Arial" w:hAnsi="Arial" w:cs="Arial"/>
          <w:sz w:val="22"/>
        </w:rPr>
      </w:pPr>
      <w:r w:rsidRPr="00367FEA">
        <w:rPr>
          <w:rFonts w:ascii="Arial" w:hAnsi="Arial" w:cs="Arial"/>
          <w:b/>
          <w:bCs/>
          <w:sz w:val="22"/>
        </w:rPr>
        <w:t>5. Increase online bookings</w:t>
      </w:r>
      <w:r w:rsidRPr="006A0769">
        <w:rPr>
          <w:rFonts w:ascii="Arial" w:hAnsi="Arial" w:cs="Arial"/>
          <w:sz w:val="22"/>
        </w:rPr>
        <w:br/>
        <w:t>Boost direct online bookings by 25% within 1 year by improving the website, using social media marketing, and offering special online deals.</w:t>
      </w:r>
    </w:p>
    <w:p w14:paraId="457E5A05" w14:textId="77777777" w:rsidR="001226D9" w:rsidRPr="008F0E77" w:rsidRDefault="001226D9" w:rsidP="001226D9">
      <w:pPr>
        <w:rPr>
          <w:rFonts w:ascii="Arial" w:hAnsi="Arial" w:cs="Arial"/>
          <w:b/>
          <w:bCs/>
          <w:sz w:val="22"/>
        </w:rPr>
      </w:pPr>
    </w:p>
    <w:p w14:paraId="77F3EB47" w14:textId="77777777" w:rsidR="00C669EA" w:rsidRDefault="00C669EA" w:rsidP="001226D9">
      <w:pPr>
        <w:rPr>
          <w:rFonts w:ascii="Arial" w:hAnsi="Arial" w:cs="Arial"/>
          <w:b/>
          <w:bCs/>
          <w:sz w:val="22"/>
        </w:rPr>
      </w:pPr>
    </w:p>
    <w:p w14:paraId="550C6134" w14:textId="36DD0D88" w:rsidR="001226D9" w:rsidRPr="001226D9" w:rsidRDefault="001226D9" w:rsidP="001226D9">
      <w:pPr>
        <w:rPr>
          <w:rFonts w:ascii="Arial" w:hAnsi="Arial" w:cs="Arial"/>
          <w:b/>
          <w:bCs/>
          <w:sz w:val="22"/>
        </w:rPr>
      </w:pPr>
      <w:r w:rsidRPr="008F0E77">
        <w:rPr>
          <w:rFonts w:ascii="Arial" w:hAnsi="Arial" w:cs="Arial"/>
          <w:b/>
          <w:bCs/>
          <w:sz w:val="22"/>
        </w:rPr>
        <w:t xml:space="preserve">3. </w:t>
      </w:r>
      <w:r w:rsidRPr="001226D9">
        <w:rPr>
          <w:rFonts w:ascii="Arial" w:hAnsi="Arial" w:cs="Arial"/>
          <w:b/>
          <w:bCs/>
          <w:sz w:val="22"/>
        </w:rPr>
        <w:t xml:space="preserve">Key Stakeholders, Roles and Importance </w:t>
      </w:r>
    </w:p>
    <w:p w14:paraId="2283F0BD" w14:textId="77777777" w:rsidR="00A536CA" w:rsidRPr="00E404CD" w:rsidRDefault="001226D9" w:rsidP="001226D9">
      <w:pPr>
        <w:rPr>
          <w:rFonts w:ascii="Arial" w:hAnsi="Arial" w:cs="Arial"/>
          <w:sz w:val="22"/>
        </w:rPr>
      </w:pPr>
      <w:r w:rsidRPr="001226D9">
        <w:rPr>
          <w:rFonts w:ascii="Arial" w:hAnsi="Arial" w:cs="Arial"/>
          <w:sz w:val="22"/>
        </w:rPr>
        <w:t xml:space="preserve">The principal stakeholders of The Savoy Hotel can be categorised into internal and external groups. </w:t>
      </w:r>
    </w:p>
    <w:p w14:paraId="56F9E361" w14:textId="72181FAC" w:rsidR="001226D9" w:rsidRPr="003F56F1" w:rsidRDefault="001226D9" w:rsidP="00367FEA">
      <w:pPr>
        <w:ind w:firstLine="720"/>
        <w:rPr>
          <w:rFonts w:ascii="Arial" w:hAnsi="Arial" w:cs="Arial"/>
          <w:sz w:val="22"/>
        </w:rPr>
      </w:pPr>
      <w:r w:rsidRPr="008444E9">
        <w:rPr>
          <w:rFonts w:ascii="Arial" w:hAnsi="Arial" w:cs="Arial"/>
          <w:b/>
          <w:bCs/>
          <w:sz w:val="22"/>
        </w:rPr>
        <w:t>Internal stakeholders</w:t>
      </w:r>
      <w:r w:rsidRPr="001226D9">
        <w:rPr>
          <w:rFonts w:ascii="Arial" w:hAnsi="Arial" w:cs="Arial"/>
          <w:sz w:val="22"/>
        </w:rPr>
        <w:t xml:space="preserve"> consist of senior management, employees, and owners. Management is accountable for strategic planning, decision-making, and ensuring efficient hotel operations. Employees, including receptionists, chefs, </w:t>
      </w:r>
      <w:r w:rsidRPr="003F56F1">
        <w:rPr>
          <w:rFonts w:ascii="Arial" w:hAnsi="Arial" w:cs="Arial"/>
          <w:sz w:val="22"/>
        </w:rPr>
        <w:t>and housekeeping staff, deliver day-to-day services and have a direct influence on guest satisfaction. Owners and investors supply financial capital and anticipate profitability and sustainable long-term development.</w:t>
      </w:r>
    </w:p>
    <w:p w14:paraId="4B94D1C3" w14:textId="77777777" w:rsidR="001226D9" w:rsidRPr="003F56F1" w:rsidRDefault="001226D9" w:rsidP="00367FEA">
      <w:pPr>
        <w:ind w:firstLine="720"/>
        <w:rPr>
          <w:rFonts w:ascii="Arial" w:hAnsi="Arial" w:cs="Arial"/>
          <w:sz w:val="22"/>
        </w:rPr>
      </w:pPr>
      <w:r w:rsidRPr="008444E9">
        <w:rPr>
          <w:rFonts w:ascii="Arial" w:hAnsi="Arial" w:cs="Arial"/>
          <w:b/>
          <w:bCs/>
          <w:sz w:val="22"/>
        </w:rPr>
        <w:t>External stakeholders</w:t>
      </w:r>
      <w:r w:rsidRPr="003F56F1">
        <w:rPr>
          <w:rFonts w:ascii="Arial" w:hAnsi="Arial" w:cs="Arial"/>
          <w:sz w:val="22"/>
        </w:rPr>
        <w:t xml:space="preserve"> include guests, suppliers, government authorities, travel agencies, and the local community. Guests are the most significant external group as they generate income and shape the hotel’s reputation. Suppliers provide essential products and services such as food supplies and equipment. Government agencies ensure compliance with legal requirements, including health, safety, and employment legislation. The local community benefits through employment opportunities and tourism activity, while travel agencies assist in promoting and selling hotel services.</w:t>
      </w:r>
    </w:p>
    <w:p w14:paraId="273FF14B" w14:textId="454F542A" w:rsidR="001226D9" w:rsidRPr="003F56F1" w:rsidRDefault="00C669EA" w:rsidP="001226D9">
      <w:pPr>
        <w:rPr>
          <w:rFonts w:ascii="Arial" w:hAnsi="Arial" w:cs="Arial"/>
          <w:sz w:val="22"/>
        </w:rPr>
      </w:pPr>
      <w:r w:rsidRPr="00367FEA">
        <w:rPr>
          <w:rFonts w:ascii="Arial" w:hAnsi="Arial" w:cs="Arial"/>
          <w:sz w:val="22"/>
        </w:rPr>
        <w:t>According to R. Edward Freeman (1984</w:t>
      </w:r>
      <w:r w:rsidRPr="00C669EA">
        <w:rPr>
          <w:rFonts w:ascii="Arial" w:hAnsi="Arial" w:cs="Arial"/>
          <w:sz w:val="22"/>
        </w:rPr>
        <w:t xml:space="preserve">), </w:t>
      </w:r>
      <w:r w:rsidR="001226D9" w:rsidRPr="003F56F1">
        <w:rPr>
          <w:rFonts w:ascii="Arial" w:hAnsi="Arial" w:cs="Arial"/>
          <w:sz w:val="22"/>
        </w:rPr>
        <w:t>Stakeholder Theory, organisations must balance the interests of all stakeholders to achieve sustainable success. The Mendelow Matrix is used to classify stakeholders based on their level of power and interest in the organisation.</w:t>
      </w:r>
    </w:p>
    <w:p w14:paraId="41E7F9E2" w14:textId="77777777" w:rsidR="00367FEA" w:rsidRDefault="00367FEA" w:rsidP="001226D9">
      <w:pPr>
        <w:rPr>
          <w:rFonts w:ascii="Arial" w:hAnsi="Arial" w:cs="Arial"/>
          <w:sz w:val="22"/>
        </w:rPr>
      </w:pPr>
    </w:p>
    <w:p w14:paraId="7DD975EC" w14:textId="367BAEA6" w:rsidR="001226D9" w:rsidRPr="008F0E77" w:rsidRDefault="001226D9" w:rsidP="001226D9">
      <w:pPr>
        <w:rPr>
          <w:rFonts w:ascii="Arial" w:hAnsi="Arial" w:cs="Arial"/>
          <w:b/>
          <w:bCs/>
          <w:sz w:val="22"/>
        </w:rPr>
      </w:pPr>
      <w:r w:rsidRPr="008F0E77">
        <w:rPr>
          <w:rFonts w:ascii="Arial" w:hAnsi="Arial" w:cs="Arial"/>
          <w:b/>
          <w:bCs/>
          <w:sz w:val="22"/>
        </w:rPr>
        <w:t>RACI Matrix</w:t>
      </w:r>
    </w:p>
    <w:tbl>
      <w:tblPr>
        <w:tblStyle w:val="TableGrid"/>
        <w:tblW w:w="9251" w:type="dxa"/>
        <w:tblLook w:val="04A0" w:firstRow="1" w:lastRow="0" w:firstColumn="1" w:lastColumn="0" w:noHBand="0" w:noVBand="1"/>
      </w:tblPr>
      <w:tblGrid>
        <w:gridCol w:w="1850"/>
        <w:gridCol w:w="1850"/>
        <w:gridCol w:w="1850"/>
        <w:gridCol w:w="1850"/>
        <w:gridCol w:w="1851"/>
      </w:tblGrid>
      <w:tr w:rsidR="001226D9" w:rsidRPr="008F0E77" w14:paraId="68C43286" w14:textId="77777777" w:rsidTr="001226D9">
        <w:trPr>
          <w:trHeight w:val="526"/>
        </w:trPr>
        <w:tc>
          <w:tcPr>
            <w:tcW w:w="1850" w:type="dxa"/>
          </w:tcPr>
          <w:p w14:paraId="23DEEDF0" w14:textId="77777777" w:rsidR="001226D9" w:rsidRPr="008F0E77" w:rsidRDefault="001226D9" w:rsidP="001226D9">
            <w:pPr>
              <w:rPr>
                <w:rFonts w:ascii="Arial" w:hAnsi="Arial" w:cs="Arial"/>
                <w:b/>
                <w:bCs/>
                <w:sz w:val="22"/>
              </w:rPr>
            </w:pPr>
            <w:r w:rsidRPr="008F0E77">
              <w:rPr>
                <w:rFonts w:ascii="Arial" w:hAnsi="Arial" w:cs="Arial"/>
                <w:b/>
                <w:bCs/>
                <w:sz w:val="22"/>
              </w:rPr>
              <w:t>Activity</w:t>
            </w:r>
          </w:p>
          <w:p w14:paraId="5E7E336A" w14:textId="400110E7" w:rsidR="001226D9" w:rsidRPr="008F0E77" w:rsidRDefault="001226D9" w:rsidP="001226D9">
            <w:pPr>
              <w:rPr>
                <w:rFonts w:ascii="Arial" w:hAnsi="Arial" w:cs="Arial"/>
                <w:b/>
                <w:bCs/>
                <w:sz w:val="22"/>
              </w:rPr>
            </w:pPr>
          </w:p>
        </w:tc>
        <w:tc>
          <w:tcPr>
            <w:tcW w:w="1850" w:type="dxa"/>
          </w:tcPr>
          <w:p w14:paraId="2A875269" w14:textId="25873960" w:rsidR="001226D9" w:rsidRPr="008F0E77" w:rsidRDefault="001226D9" w:rsidP="001226D9">
            <w:pPr>
              <w:rPr>
                <w:rFonts w:ascii="Arial" w:hAnsi="Arial" w:cs="Arial"/>
                <w:b/>
                <w:bCs/>
                <w:sz w:val="22"/>
              </w:rPr>
            </w:pPr>
            <w:r w:rsidRPr="008F0E77">
              <w:rPr>
                <w:rFonts w:ascii="Arial" w:hAnsi="Arial" w:cs="Arial"/>
                <w:b/>
                <w:bCs/>
                <w:sz w:val="22"/>
              </w:rPr>
              <w:t>Responsible</w:t>
            </w:r>
          </w:p>
        </w:tc>
        <w:tc>
          <w:tcPr>
            <w:tcW w:w="1850" w:type="dxa"/>
          </w:tcPr>
          <w:p w14:paraId="24714503" w14:textId="0FB9BFE5" w:rsidR="001226D9" w:rsidRPr="008F0E77" w:rsidRDefault="001226D9" w:rsidP="001226D9">
            <w:pPr>
              <w:rPr>
                <w:rFonts w:ascii="Arial" w:hAnsi="Arial" w:cs="Arial"/>
                <w:b/>
                <w:bCs/>
                <w:sz w:val="22"/>
              </w:rPr>
            </w:pPr>
            <w:r w:rsidRPr="008F0E77">
              <w:rPr>
                <w:rFonts w:ascii="Arial" w:hAnsi="Arial" w:cs="Arial"/>
                <w:b/>
                <w:bCs/>
                <w:sz w:val="22"/>
              </w:rPr>
              <w:t>Accountable</w:t>
            </w:r>
          </w:p>
        </w:tc>
        <w:tc>
          <w:tcPr>
            <w:tcW w:w="1850" w:type="dxa"/>
          </w:tcPr>
          <w:p w14:paraId="287146C7" w14:textId="55DE190F" w:rsidR="001226D9" w:rsidRPr="008F0E77" w:rsidRDefault="001226D9" w:rsidP="001226D9">
            <w:pPr>
              <w:rPr>
                <w:rFonts w:ascii="Arial" w:hAnsi="Arial" w:cs="Arial"/>
                <w:b/>
                <w:bCs/>
                <w:sz w:val="22"/>
              </w:rPr>
            </w:pPr>
            <w:r w:rsidRPr="008F0E77">
              <w:rPr>
                <w:rFonts w:ascii="Arial" w:hAnsi="Arial" w:cs="Arial"/>
                <w:b/>
                <w:bCs/>
                <w:sz w:val="22"/>
              </w:rPr>
              <w:t>Consulted</w:t>
            </w:r>
          </w:p>
        </w:tc>
        <w:tc>
          <w:tcPr>
            <w:tcW w:w="1851" w:type="dxa"/>
          </w:tcPr>
          <w:p w14:paraId="1CB50D19" w14:textId="1C917F87" w:rsidR="001226D9" w:rsidRPr="008F0E77" w:rsidRDefault="001226D9" w:rsidP="001226D9">
            <w:pPr>
              <w:rPr>
                <w:rFonts w:ascii="Arial" w:hAnsi="Arial" w:cs="Arial"/>
                <w:b/>
                <w:bCs/>
                <w:sz w:val="22"/>
              </w:rPr>
            </w:pPr>
            <w:r w:rsidRPr="008F0E77">
              <w:rPr>
                <w:rFonts w:ascii="Arial" w:hAnsi="Arial" w:cs="Arial"/>
                <w:b/>
                <w:bCs/>
                <w:sz w:val="22"/>
              </w:rPr>
              <w:t>Informed</w:t>
            </w:r>
          </w:p>
        </w:tc>
      </w:tr>
      <w:tr w:rsidR="001226D9" w:rsidRPr="008F0E77" w14:paraId="16344794" w14:textId="77777777" w:rsidTr="001226D9">
        <w:trPr>
          <w:trHeight w:val="526"/>
        </w:trPr>
        <w:tc>
          <w:tcPr>
            <w:tcW w:w="1850" w:type="dxa"/>
          </w:tcPr>
          <w:p w14:paraId="49D33298" w14:textId="2D65019D" w:rsidR="001226D9" w:rsidRPr="003F56F1" w:rsidRDefault="001226D9" w:rsidP="001226D9">
            <w:pPr>
              <w:rPr>
                <w:rFonts w:ascii="Arial" w:hAnsi="Arial" w:cs="Arial"/>
                <w:sz w:val="22"/>
              </w:rPr>
            </w:pPr>
            <w:r w:rsidRPr="003F56F1">
              <w:rPr>
                <w:rFonts w:ascii="Arial" w:hAnsi="Arial" w:cs="Arial"/>
                <w:sz w:val="22"/>
              </w:rPr>
              <w:t>Guest service</w:t>
            </w:r>
          </w:p>
        </w:tc>
        <w:tc>
          <w:tcPr>
            <w:tcW w:w="1850" w:type="dxa"/>
          </w:tcPr>
          <w:p w14:paraId="4648CAFC" w14:textId="1DCB9676" w:rsidR="001226D9" w:rsidRPr="003F56F1" w:rsidRDefault="00B75009" w:rsidP="001226D9">
            <w:pPr>
              <w:rPr>
                <w:rFonts w:ascii="Arial" w:hAnsi="Arial" w:cs="Arial"/>
                <w:sz w:val="22"/>
              </w:rPr>
            </w:pPr>
            <w:r w:rsidRPr="003F56F1">
              <w:rPr>
                <w:rFonts w:ascii="Arial" w:hAnsi="Arial" w:cs="Arial"/>
                <w:sz w:val="22"/>
              </w:rPr>
              <w:t xml:space="preserve">Staff </w:t>
            </w:r>
          </w:p>
        </w:tc>
        <w:tc>
          <w:tcPr>
            <w:tcW w:w="1850" w:type="dxa"/>
          </w:tcPr>
          <w:p w14:paraId="719FF03F" w14:textId="19DBAA37" w:rsidR="001226D9" w:rsidRPr="003F56F1" w:rsidRDefault="00B75009" w:rsidP="001226D9">
            <w:pPr>
              <w:rPr>
                <w:rFonts w:ascii="Arial" w:hAnsi="Arial" w:cs="Arial"/>
                <w:sz w:val="22"/>
              </w:rPr>
            </w:pPr>
            <w:r w:rsidRPr="003F56F1">
              <w:rPr>
                <w:rFonts w:ascii="Arial" w:hAnsi="Arial" w:cs="Arial"/>
                <w:sz w:val="22"/>
              </w:rPr>
              <w:t xml:space="preserve">Manager </w:t>
            </w:r>
          </w:p>
        </w:tc>
        <w:tc>
          <w:tcPr>
            <w:tcW w:w="1850" w:type="dxa"/>
          </w:tcPr>
          <w:p w14:paraId="1FD0A4C3" w14:textId="1E283E74" w:rsidR="001226D9" w:rsidRPr="003F56F1" w:rsidRDefault="00B75009" w:rsidP="001226D9">
            <w:pPr>
              <w:rPr>
                <w:rFonts w:ascii="Arial" w:hAnsi="Arial" w:cs="Arial"/>
                <w:sz w:val="22"/>
              </w:rPr>
            </w:pPr>
            <w:r w:rsidRPr="003F56F1">
              <w:rPr>
                <w:rFonts w:ascii="Arial" w:hAnsi="Arial" w:cs="Arial"/>
                <w:sz w:val="22"/>
              </w:rPr>
              <w:t>Guests</w:t>
            </w:r>
          </w:p>
        </w:tc>
        <w:tc>
          <w:tcPr>
            <w:tcW w:w="1851" w:type="dxa"/>
          </w:tcPr>
          <w:p w14:paraId="224D9AB1" w14:textId="414C842F" w:rsidR="001226D9" w:rsidRPr="003F56F1" w:rsidRDefault="00B75009" w:rsidP="001226D9">
            <w:pPr>
              <w:rPr>
                <w:rFonts w:ascii="Arial" w:hAnsi="Arial" w:cs="Arial"/>
                <w:sz w:val="22"/>
              </w:rPr>
            </w:pPr>
            <w:r w:rsidRPr="003F56F1">
              <w:rPr>
                <w:rFonts w:ascii="Arial" w:hAnsi="Arial" w:cs="Arial"/>
                <w:sz w:val="22"/>
              </w:rPr>
              <w:t>Owners</w:t>
            </w:r>
          </w:p>
        </w:tc>
      </w:tr>
      <w:tr w:rsidR="001226D9" w:rsidRPr="008F0E77" w14:paraId="6BF277FB" w14:textId="77777777" w:rsidTr="001226D9">
        <w:trPr>
          <w:trHeight w:val="503"/>
        </w:trPr>
        <w:tc>
          <w:tcPr>
            <w:tcW w:w="1850" w:type="dxa"/>
          </w:tcPr>
          <w:p w14:paraId="6EAAB2FB" w14:textId="57BF19C6" w:rsidR="001226D9" w:rsidRPr="003F56F1" w:rsidRDefault="001226D9" w:rsidP="001226D9">
            <w:pPr>
              <w:rPr>
                <w:rFonts w:ascii="Arial" w:hAnsi="Arial" w:cs="Arial"/>
                <w:sz w:val="22"/>
              </w:rPr>
            </w:pPr>
            <w:r w:rsidRPr="003F56F1">
              <w:rPr>
                <w:rFonts w:ascii="Arial" w:hAnsi="Arial" w:cs="Arial"/>
                <w:sz w:val="22"/>
              </w:rPr>
              <w:t>Marketing</w:t>
            </w:r>
          </w:p>
        </w:tc>
        <w:tc>
          <w:tcPr>
            <w:tcW w:w="1850" w:type="dxa"/>
          </w:tcPr>
          <w:p w14:paraId="25A14C8F" w14:textId="7C63201C" w:rsidR="001226D9" w:rsidRPr="003F56F1" w:rsidRDefault="00B75009" w:rsidP="001226D9">
            <w:pPr>
              <w:rPr>
                <w:rFonts w:ascii="Arial" w:hAnsi="Arial" w:cs="Arial"/>
                <w:sz w:val="22"/>
              </w:rPr>
            </w:pPr>
            <w:r w:rsidRPr="003F56F1">
              <w:rPr>
                <w:rFonts w:ascii="Arial" w:hAnsi="Arial" w:cs="Arial"/>
                <w:sz w:val="22"/>
              </w:rPr>
              <w:t>Marketing team</w:t>
            </w:r>
          </w:p>
        </w:tc>
        <w:tc>
          <w:tcPr>
            <w:tcW w:w="1850" w:type="dxa"/>
          </w:tcPr>
          <w:p w14:paraId="3802C9B7" w14:textId="6B136B68" w:rsidR="001226D9" w:rsidRPr="003F56F1" w:rsidRDefault="00B75009" w:rsidP="001226D9">
            <w:pPr>
              <w:rPr>
                <w:rFonts w:ascii="Arial" w:hAnsi="Arial" w:cs="Arial"/>
                <w:sz w:val="22"/>
              </w:rPr>
            </w:pPr>
            <w:r w:rsidRPr="003F56F1">
              <w:rPr>
                <w:rFonts w:ascii="Arial" w:hAnsi="Arial" w:cs="Arial"/>
                <w:sz w:val="22"/>
              </w:rPr>
              <w:t>Director</w:t>
            </w:r>
          </w:p>
        </w:tc>
        <w:tc>
          <w:tcPr>
            <w:tcW w:w="1850" w:type="dxa"/>
          </w:tcPr>
          <w:p w14:paraId="5E013B0F" w14:textId="5F5E06B3" w:rsidR="001226D9" w:rsidRPr="003F56F1" w:rsidRDefault="00B75009" w:rsidP="001226D9">
            <w:pPr>
              <w:rPr>
                <w:rFonts w:ascii="Arial" w:hAnsi="Arial" w:cs="Arial"/>
                <w:sz w:val="22"/>
              </w:rPr>
            </w:pPr>
            <w:r w:rsidRPr="003F56F1">
              <w:rPr>
                <w:rFonts w:ascii="Arial" w:hAnsi="Arial" w:cs="Arial"/>
                <w:sz w:val="22"/>
              </w:rPr>
              <w:t>Agencies</w:t>
            </w:r>
          </w:p>
        </w:tc>
        <w:tc>
          <w:tcPr>
            <w:tcW w:w="1851" w:type="dxa"/>
          </w:tcPr>
          <w:p w14:paraId="70439686" w14:textId="0A87289F" w:rsidR="001226D9" w:rsidRPr="003F56F1" w:rsidRDefault="00B75009" w:rsidP="001226D9">
            <w:pPr>
              <w:rPr>
                <w:rFonts w:ascii="Arial" w:hAnsi="Arial" w:cs="Arial"/>
                <w:sz w:val="22"/>
              </w:rPr>
            </w:pPr>
            <w:r w:rsidRPr="003F56F1">
              <w:rPr>
                <w:rFonts w:ascii="Arial" w:hAnsi="Arial" w:cs="Arial"/>
                <w:sz w:val="22"/>
              </w:rPr>
              <w:t>Staff</w:t>
            </w:r>
          </w:p>
        </w:tc>
      </w:tr>
      <w:tr w:rsidR="001226D9" w:rsidRPr="008F0E77" w14:paraId="21CF402F" w14:textId="77777777" w:rsidTr="001226D9">
        <w:trPr>
          <w:trHeight w:val="526"/>
        </w:trPr>
        <w:tc>
          <w:tcPr>
            <w:tcW w:w="1850" w:type="dxa"/>
          </w:tcPr>
          <w:p w14:paraId="4FF1C833" w14:textId="0A76296C" w:rsidR="001226D9" w:rsidRPr="003F56F1" w:rsidRDefault="00B75009" w:rsidP="001226D9">
            <w:pPr>
              <w:rPr>
                <w:rFonts w:ascii="Arial" w:hAnsi="Arial" w:cs="Arial"/>
                <w:sz w:val="22"/>
              </w:rPr>
            </w:pPr>
            <w:r w:rsidRPr="003F56F1">
              <w:rPr>
                <w:rFonts w:ascii="Arial" w:hAnsi="Arial" w:cs="Arial"/>
                <w:sz w:val="22"/>
              </w:rPr>
              <w:t>Compliance</w:t>
            </w:r>
          </w:p>
        </w:tc>
        <w:tc>
          <w:tcPr>
            <w:tcW w:w="1850" w:type="dxa"/>
          </w:tcPr>
          <w:p w14:paraId="099A3BA6" w14:textId="4356F832" w:rsidR="001226D9" w:rsidRPr="003F56F1" w:rsidRDefault="00B75009" w:rsidP="001226D9">
            <w:pPr>
              <w:rPr>
                <w:rFonts w:ascii="Arial" w:hAnsi="Arial" w:cs="Arial"/>
                <w:sz w:val="22"/>
              </w:rPr>
            </w:pPr>
            <w:r w:rsidRPr="003F56F1">
              <w:rPr>
                <w:rFonts w:ascii="Arial" w:hAnsi="Arial" w:cs="Arial"/>
                <w:sz w:val="22"/>
              </w:rPr>
              <w:t>HR</w:t>
            </w:r>
          </w:p>
        </w:tc>
        <w:tc>
          <w:tcPr>
            <w:tcW w:w="1850" w:type="dxa"/>
          </w:tcPr>
          <w:p w14:paraId="7CEF1117" w14:textId="6F3C02DE" w:rsidR="001226D9" w:rsidRPr="003F56F1" w:rsidRDefault="00B75009" w:rsidP="001226D9">
            <w:pPr>
              <w:rPr>
                <w:rFonts w:ascii="Arial" w:hAnsi="Arial" w:cs="Arial"/>
                <w:sz w:val="22"/>
              </w:rPr>
            </w:pPr>
            <w:r w:rsidRPr="003F56F1">
              <w:rPr>
                <w:rFonts w:ascii="Arial" w:hAnsi="Arial" w:cs="Arial"/>
                <w:sz w:val="22"/>
              </w:rPr>
              <w:t xml:space="preserve">General Manager </w:t>
            </w:r>
          </w:p>
        </w:tc>
        <w:tc>
          <w:tcPr>
            <w:tcW w:w="1850" w:type="dxa"/>
          </w:tcPr>
          <w:p w14:paraId="7A6F8BA0" w14:textId="3C866992" w:rsidR="001226D9" w:rsidRPr="003F56F1" w:rsidRDefault="00B75009" w:rsidP="001226D9">
            <w:pPr>
              <w:rPr>
                <w:rFonts w:ascii="Arial" w:hAnsi="Arial" w:cs="Arial"/>
                <w:sz w:val="22"/>
              </w:rPr>
            </w:pPr>
            <w:r w:rsidRPr="003F56F1">
              <w:rPr>
                <w:rFonts w:ascii="Arial" w:hAnsi="Arial" w:cs="Arial"/>
                <w:sz w:val="22"/>
              </w:rPr>
              <w:t>Government</w:t>
            </w:r>
          </w:p>
        </w:tc>
        <w:tc>
          <w:tcPr>
            <w:tcW w:w="1851" w:type="dxa"/>
          </w:tcPr>
          <w:p w14:paraId="244C6519" w14:textId="1AD0134C" w:rsidR="001226D9" w:rsidRPr="003F56F1" w:rsidRDefault="00B75009" w:rsidP="001226D9">
            <w:pPr>
              <w:rPr>
                <w:rFonts w:ascii="Arial" w:hAnsi="Arial" w:cs="Arial"/>
                <w:sz w:val="22"/>
              </w:rPr>
            </w:pPr>
            <w:r w:rsidRPr="003F56F1">
              <w:rPr>
                <w:rFonts w:ascii="Arial" w:hAnsi="Arial" w:cs="Arial"/>
                <w:sz w:val="22"/>
              </w:rPr>
              <w:t>Employees</w:t>
            </w:r>
          </w:p>
        </w:tc>
      </w:tr>
      <w:tr w:rsidR="001226D9" w:rsidRPr="008F0E77" w14:paraId="5C336C36" w14:textId="77777777" w:rsidTr="001226D9">
        <w:trPr>
          <w:trHeight w:val="526"/>
        </w:trPr>
        <w:tc>
          <w:tcPr>
            <w:tcW w:w="1850" w:type="dxa"/>
          </w:tcPr>
          <w:p w14:paraId="26DE0538" w14:textId="20CEDAAC" w:rsidR="001226D9" w:rsidRPr="003F56F1" w:rsidRDefault="00B75009" w:rsidP="001226D9">
            <w:pPr>
              <w:rPr>
                <w:rFonts w:ascii="Arial" w:hAnsi="Arial" w:cs="Arial"/>
                <w:sz w:val="22"/>
              </w:rPr>
            </w:pPr>
            <w:r w:rsidRPr="003F56F1">
              <w:rPr>
                <w:rFonts w:ascii="Arial" w:hAnsi="Arial" w:cs="Arial"/>
                <w:sz w:val="22"/>
              </w:rPr>
              <w:t>Sustainability</w:t>
            </w:r>
          </w:p>
        </w:tc>
        <w:tc>
          <w:tcPr>
            <w:tcW w:w="1850" w:type="dxa"/>
          </w:tcPr>
          <w:p w14:paraId="2E7B0D63" w14:textId="3DF4A79C" w:rsidR="001226D9" w:rsidRPr="003F56F1" w:rsidRDefault="00B75009" w:rsidP="001226D9">
            <w:pPr>
              <w:rPr>
                <w:rFonts w:ascii="Arial" w:hAnsi="Arial" w:cs="Arial"/>
                <w:sz w:val="22"/>
              </w:rPr>
            </w:pPr>
            <w:r w:rsidRPr="003F56F1">
              <w:rPr>
                <w:rFonts w:ascii="Arial" w:hAnsi="Arial" w:cs="Arial"/>
                <w:sz w:val="22"/>
              </w:rPr>
              <w:t>Operational team</w:t>
            </w:r>
          </w:p>
        </w:tc>
        <w:tc>
          <w:tcPr>
            <w:tcW w:w="1850" w:type="dxa"/>
          </w:tcPr>
          <w:p w14:paraId="41BD52DA" w14:textId="5F2A5D74" w:rsidR="001226D9" w:rsidRPr="003F56F1" w:rsidRDefault="00B75009" w:rsidP="001226D9">
            <w:pPr>
              <w:rPr>
                <w:rFonts w:ascii="Arial" w:hAnsi="Arial" w:cs="Arial"/>
                <w:sz w:val="22"/>
              </w:rPr>
            </w:pPr>
            <w:r w:rsidRPr="003F56F1">
              <w:rPr>
                <w:rFonts w:ascii="Arial" w:hAnsi="Arial" w:cs="Arial"/>
                <w:sz w:val="22"/>
              </w:rPr>
              <w:t>GM</w:t>
            </w:r>
          </w:p>
        </w:tc>
        <w:tc>
          <w:tcPr>
            <w:tcW w:w="1850" w:type="dxa"/>
          </w:tcPr>
          <w:p w14:paraId="17203E67" w14:textId="64CE4658" w:rsidR="001226D9" w:rsidRPr="003F56F1" w:rsidRDefault="00B75009" w:rsidP="001226D9">
            <w:pPr>
              <w:rPr>
                <w:rFonts w:ascii="Arial" w:hAnsi="Arial" w:cs="Arial"/>
                <w:sz w:val="22"/>
              </w:rPr>
            </w:pPr>
            <w:r w:rsidRPr="003F56F1">
              <w:rPr>
                <w:rFonts w:ascii="Arial" w:hAnsi="Arial" w:cs="Arial"/>
                <w:sz w:val="22"/>
              </w:rPr>
              <w:t>Suppliers</w:t>
            </w:r>
          </w:p>
        </w:tc>
        <w:tc>
          <w:tcPr>
            <w:tcW w:w="1851" w:type="dxa"/>
          </w:tcPr>
          <w:p w14:paraId="4B06BAA7" w14:textId="64B3EC97" w:rsidR="001226D9" w:rsidRPr="003F56F1" w:rsidRDefault="00B75009" w:rsidP="001226D9">
            <w:pPr>
              <w:rPr>
                <w:rFonts w:ascii="Arial" w:hAnsi="Arial" w:cs="Arial"/>
                <w:sz w:val="22"/>
              </w:rPr>
            </w:pPr>
            <w:r w:rsidRPr="003F56F1">
              <w:rPr>
                <w:rFonts w:ascii="Arial" w:hAnsi="Arial" w:cs="Arial"/>
                <w:sz w:val="22"/>
              </w:rPr>
              <w:t>Guests</w:t>
            </w:r>
          </w:p>
        </w:tc>
      </w:tr>
    </w:tbl>
    <w:p w14:paraId="0ACBD3E0" w14:textId="77777777" w:rsidR="001226D9" w:rsidRPr="001226D9" w:rsidRDefault="001226D9" w:rsidP="001226D9">
      <w:pPr>
        <w:rPr>
          <w:rFonts w:ascii="Arial" w:hAnsi="Arial" w:cs="Arial"/>
          <w:b/>
          <w:bCs/>
          <w:sz w:val="22"/>
        </w:rPr>
      </w:pPr>
    </w:p>
    <w:p w14:paraId="4458CE76" w14:textId="0776C2B4" w:rsidR="00B75009" w:rsidRPr="00B75009" w:rsidRDefault="00B75009" w:rsidP="00B75009">
      <w:pPr>
        <w:rPr>
          <w:rFonts w:ascii="Arial" w:hAnsi="Arial" w:cs="Arial"/>
          <w:b/>
          <w:bCs/>
          <w:sz w:val="22"/>
        </w:rPr>
      </w:pPr>
      <w:r w:rsidRPr="00B75009">
        <w:rPr>
          <w:rFonts w:ascii="Arial" w:hAnsi="Arial" w:cs="Arial"/>
          <w:b/>
          <w:bCs/>
          <w:sz w:val="22"/>
        </w:rPr>
        <w:t xml:space="preserve">Benefits and Challenges </w:t>
      </w:r>
    </w:p>
    <w:p w14:paraId="1DF56D65" w14:textId="77777777" w:rsidR="00B75009" w:rsidRPr="003F56F1" w:rsidRDefault="00B75009" w:rsidP="00B75009">
      <w:pPr>
        <w:rPr>
          <w:rFonts w:ascii="Arial" w:hAnsi="Arial" w:cs="Arial"/>
          <w:sz w:val="22"/>
        </w:rPr>
      </w:pPr>
      <w:r w:rsidRPr="003F56F1">
        <w:rPr>
          <w:rFonts w:ascii="Arial" w:hAnsi="Arial" w:cs="Arial"/>
          <w:sz w:val="22"/>
        </w:rPr>
        <w:t>Stakeholders offer numerous advantages. Employees ensure high service quality, guests generate revenue, and investors provide financial support. However, challenges include demanding customer expectations, staff workload pressure, increasing operational costs, regulatory compliance requirements, and external factors such as economic fluctuations and market competition.</w:t>
      </w:r>
    </w:p>
    <w:p w14:paraId="5108A876" w14:textId="77777777" w:rsidR="005F22BD" w:rsidRDefault="005F22BD" w:rsidP="000D5598">
      <w:pPr>
        <w:rPr>
          <w:rFonts w:ascii="Arial" w:hAnsi="Arial" w:cs="Arial"/>
          <w:b/>
          <w:bCs/>
          <w:sz w:val="22"/>
        </w:rPr>
      </w:pPr>
    </w:p>
    <w:p w14:paraId="280C3C23" w14:textId="0EAAFF16" w:rsidR="00A536CA" w:rsidRPr="0040436A" w:rsidRDefault="00A536CA" w:rsidP="000D5598">
      <w:pPr>
        <w:rPr>
          <w:rFonts w:ascii="Arial" w:hAnsi="Arial" w:cs="Arial"/>
          <w:b/>
          <w:bCs/>
          <w:sz w:val="22"/>
        </w:rPr>
      </w:pPr>
      <w:r w:rsidRPr="0040436A">
        <w:rPr>
          <w:rFonts w:ascii="Arial" w:hAnsi="Arial" w:cs="Arial"/>
          <w:b/>
          <w:bCs/>
          <w:sz w:val="22"/>
        </w:rPr>
        <w:t xml:space="preserve">4. Roles, Responsibilities, Benefits &amp; Challenges </w:t>
      </w:r>
    </w:p>
    <w:p w14:paraId="786BCF7F" w14:textId="77777777" w:rsidR="00A536CA" w:rsidRPr="008F0E77" w:rsidRDefault="00A536CA" w:rsidP="000D5598">
      <w:pPr>
        <w:rPr>
          <w:rFonts w:ascii="Arial" w:hAnsi="Arial" w:cs="Arial"/>
          <w:b/>
          <w:bCs/>
          <w:sz w:val="22"/>
        </w:rPr>
      </w:pPr>
      <w:r w:rsidRPr="0040436A">
        <w:rPr>
          <w:rFonts w:ascii="Arial" w:hAnsi="Arial" w:cs="Arial"/>
          <w:b/>
          <w:bCs/>
          <w:sz w:val="22"/>
        </w:rPr>
        <w:t>Roles and Responsibilities</w:t>
      </w:r>
    </w:p>
    <w:p w14:paraId="461F438C" w14:textId="06F4FB0C" w:rsidR="000D5598" w:rsidRPr="0040436A" w:rsidRDefault="000D5598" w:rsidP="00367FEA">
      <w:pPr>
        <w:ind w:firstLine="720"/>
        <w:rPr>
          <w:rFonts w:ascii="Arial" w:hAnsi="Arial" w:cs="Arial"/>
          <w:sz w:val="22"/>
        </w:rPr>
      </w:pPr>
      <w:r w:rsidRPr="00367FEA">
        <w:rPr>
          <w:rFonts w:ascii="Arial" w:hAnsi="Arial" w:cs="Arial"/>
          <w:b/>
          <w:bCs/>
          <w:sz w:val="22"/>
        </w:rPr>
        <w:t>Senior management is</w:t>
      </w:r>
      <w:r w:rsidRPr="0040436A">
        <w:rPr>
          <w:rFonts w:ascii="Arial" w:hAnsi="Arial" w:cs="Arial"/>
          <w:sz w:val="22"/>
        </w:rPr>
        <w:t xml:space="preserve"> responsible for strategic decision-making and funding. </w:t>
      </w:r>
      <w:r w:rsidR="00B67C0B" w:rsidRPr="00B67C0B">
        <w:rPr>
          <w:rFonts w:ascii="Arial" w:hAnsi="Arial" w:cs="Arial"/>
          <w:sz w:val="22"/>
        </w:rPr>
        <w:t>(Project Management Institute, 2021).</w:t>
      </w:r>
      <w:r w:rsidR="00B67C0B">
        <w:rPr>
          <w:rFonts w:ascii="Arial" w:hAnsi="Arial" w:cs="Arial"/>
          <w:sz w:val="22"/>
        </w:rPr>
        <w:t xml:space="preserve"> </w:t>
      </w:r>
      <w:r w:rsidRPr="0040436A">
        <w:rPr>
          <w:rFonts w:ascii="Arial" w:hAnsi="Arial" w:cs="Arial"/>
          <w:sz w:val="22"/>
        </w:rPr>
        <w:t xml:space="preserve">The project manager coordinates activities and </w:t>
      </w:r>
      <w:r w:rsidRPr="0040436A">
        <w:rPr>
          <w:rFonts w:ascii="Arial" w:hAnsi="Arial" w:cs="Arial"/>
          <w:sz w:val="22"/>
        </w:rPr>
        <w:lastRenderedPageBreak/>
        <w:t>ensures project objectives are achieved. IT teams develop and implement AI technologies, while marketing teams create awareness and drive customer adoption. Operational staff deliver the service, and HR ensures employees are adequately trained.</w:t>
      </w:r>
    </w:p>
    <w:p w14:paraId="386F39B6" w14:textId="0CC08AF0" w:rsidR="000D5598" w:rsidRPr="008F0E77" w:rsidRDefault="000D5598" w:rsidP="000D5598">
      <w:pPr>
        <w:rPr>
          <w:rFonts w:ascii="Arial" w:hAnsi="Arial" w:cs="Arial"/>
          <w:sz w:val="22"/>
        </w:rPr>
      </w:pPr>
      <w:r w:rsidRPr="0040436A">
        <w:rPr>
          <w:rFonts w:ascii="Arial" w:hAnsi="Arial" w:cs="Arial"/>
          <w:sz w:val="22"/>
        </w:rPr>
        <w:t>External stakeholders also contribute significantly. Technology providers deliver essential infrastructure, regulators enforce compliance, and customers provide feedback that shapes service design.</w:t>
      </w:r>
      <w:r w:rsidR="00B67C0B">
        <w:rPr>
          <w:rFonts w:ascii="Arial" w:hAnsi="Arial" w:cs="Arial"/>
          <w:sz w:val="22"/>
        </w:rPr>
        <w:t xml:space="preserve"> </w:t>
      </w:r>
      <w:r w:rsidR="00B67C0B" w:rsidRPr="00B67C0B">
        <w:rPr>
          <w:rFonts w:ascii="Arial" w:hAnsi="Arial" w:cs="Arial"/>
          <w:sz w:val="22"/>
        </w:rPr>
        <w:t>(R. Edward Freeman, 1984).</w:t>
      </w:r>
    </w:p>
    <w:p w14:paraId="432A7F67" w14:textId="77777777" w:rsidR="000D5598" w:rsidRPr="008F0E77" w:rsidRDefault="000D5598" w:rsidP="000D5598">
      <w:pPr>
        <w:rPr>
          <w:rFonts w:ascii="Arial" w:hAnsi="Arial" w:cs="Arial"/>
          <w:sz w:val="22"/>
        </w:rPr>
      </w:pPr>
    </w:p>
    <w:p w14:paraId="0FD689C3" w14:textId="77777777" w:rsidR="000D5598" w:rsidRPr="008F0E77" w:rsidRDefault="000D5598" w:rsidP="000D5598">
      <w:pPr>
        <w:rPr>
          <w:rFonts w:ascii="Arial" w:hAnsi="Arial" w:cs="Arial"/>
          <w:b/>
          <w:bCs/>
          <w:sz w:val="22"/>
        </w:rPr>
      </w:pPr>
      <w:r w:rsidRPr="0040436A">
        <w:rPr>
          <w:rFonts w:ascii="Arial" w:hAnsi="Arial" w:cs="Arial"/>
          <w:b/>
          <w:bCs/>
          <w:sz w:val="22"/>
        </w:rPr>
        <w:t>Benefits</w:t>
      </w:r>
    </w:p>
    <w:p w14:paraId="4618413E" w14:textId="34E720CB" w:rsidR="008D4570" w:rsidRPr="00C6157A" w:rsidRDefault="008D4570" w:rsidP="008D4570">
      <w:pPr>
        <w:numPr>
          <w:ilvl w:val="0"/>
          <w:numId w:val="4"/>
        </w:numPr>
        <w:rPr>
          <w:rFonts w:ascii="Arial" w:hAnsi="Arial" w:cs="Arial"/>
          <w:sz w:val="22"/>
        </w:rPr>
      </w:pPr>
      <w:r w:rsidRPr="00C6157A">
        <w:rPr>
          <w:rFonts w:ascii="Arial" w:hAnsi="Arial" w:cs="Arial"/>
          <w:sz w:val="22"/>
        </w:rPr>
        <w:t>Improved operational efficiency and reduced project delays</w:t>
      </w:r>
      <w:r w:rsidR="00B67C0B" w:rsidRPr="00B67C0B">
        <w:t xml:space="preserve"> </w:t>
      </w:r>
      <w:r w:rsidR="00B67C0B" w:rsidRPr="00B67C0B">
        <w:rPr>
          <w:rFonts w:ascii="Arial" w:hAnsi="Arial" w:cs="Arial"/>
          <w:sz w:val="22"/>
        </w:rPr>
        <w:t>(Project Management Institute, 2021).</w:t>
      </w:r>
      <w:r w:rsidRPr="00C6157A">
        <w:rPr>
          <w:rFonts w:ascii="Arial" w:hAnsi="Arial" w:cs="Arial"/>
          <w:sz w:val="22"/>
        </w:rPr>
        <w:t xml:space="preserve"> </w:t>
      </w:r>
    </w:p>
    <w:p w14:paraId="2B8BBAC5" w14:textId="77777777" w:rsidR="008D4570" w:rsidRPr="00C6157A" w:rsidRDefault="008D4570" w:rsidP="008D4570">
      <w:pPr>
        <w:numPr>
          <w:ilvl w:val="0"/>
          <w:numId w:val="4"/>
        </w:numPr>
        <w:rPr>
          <w:rFonts w:ascii="Arial" w:hAnsi="Arial" w:cs="Arial"/>
          <w:sz w:val="22"/>
        </w:rPr>
      </w:pPr>
      <w:r w:rsidRPr="00C6157A">
        <w:rPr>
          <w:rFonts w:ascii="Arial" w:hAnsi="Arial" w:cs="Arial"/>
          <w:sz w:val="22"/>
        </w:rPr>
        <w:t xml:space="preserve">Enhanced innovation through diverse ideas and feedback. </w:t>
      </w:r>
    </w:p>
    <w:p w14:paraId="2A88E9D7" w14:textId="77777777" w:rsidR="008D4570" w:rsidRPr="00C6157A" w:rsidRDefault="008D4570" w:rsidP="008D4570">
      <w:pPr>
        <w:numPr>
          <w:ilvl w:val="0"/>
          <w:numId w:val="4"/>
        </w:numPr>
        <w:rPr>
          <w:rFonts w:ascii="Arial" w:hAnsi="Arial" w:cs="Arial"/>
          <w:sz w:val="22"/>
        </w:rPr>
      </w:pPr>
      <w:r w:rsidRPr="00C6157A">
        <w:rPr>
          <w:rFonts w:ascii="Arial" w:hAnsi="Arial" w:cs="Arial"/>
          <w:sz w:val="22"/>
        </w:rPr>
        <w:t xml:space="preserve">Increased guest satisfaction and loyalty. </w:t>
      </w:r>
    </w:p>
    <w:p w14:paraId="617FA183" w14:textId="77777777" w:rsidR="008D4570" w:rsidRPr="00C6157A" w:rsidRDefault="008D4570" w:rsidP="008D4570">
      <w:pPr>
        <w:numPr>
          <w:ilvl w:val="0"/>
          <w:numId w:val="4"/>
        </w:numPr>
        <w:rPr>
          <w:rFonts w:ascii="Arial" w:hAnsi="Arial" w:cs="Arial"/>
          <w:sz w:val="22"/>
        </w:rPr>
      </w:pPr>
      <w:r w:rsidRPr="00C6157A">
        <w:rPr>
          <w:rFonts w:ascii="Arial" w:hAnsi="Arial" w:cs="Arial"/>
          <w:sz w:val="22"/>
        </w:rPr>
        <w:t xml:space="preserve">Stronger regulatory compliance and risk mitigation. </w:t>
      </w:r>
    </w:p>
    <w:p w14:paraId="78641892" w14:textId="77777777" w:rsidR="008D4570" w:rsidRPr="00C6157A" w:rsidRDefault="008D4570" w:rsidP="008D4570">
      <w:pPr>
        <w:numPr>
          <w:ilvl w:val="0"/>
          <w:numId w:val="4"/>
        </w:numPr>
        <w:rPr>
          <w:rFonts w:ascii="Arial" w:hAnsi="Arial" w:cs="Arial"/>
          <w:sz w:val="22"/>
        </w:rPr>
      </w:pPr>
      <w:r w:rsidRPr="00C6157A">
        <w:rPr>
          <w:rFonts w:ascii="Arial" w:hAnsi="Arial" w:cs="Arial"/>
          <w:sz w:val="22"/>
        </w:rPr>
        <w:t xml:space="preserve">Improved brand reputation and market differentiation. </w:t>
      </w:r>
    </w:p>
    <w:p w14:paraId="3A4E94FB" w14:textId="77777777" w:rsidR="000D5598" w:rsidRPr="0040436A" w:rsidRDefault="000D5598" w:rsidP="000D5598">
      <w:pPr>
        <w:rPr>
          <w:rFonts w:ascii="Arial" w:hAnsi="Arial" w:cs="Arial"/>
          <w:b/>
          <w:bCs/>
          <w:sz w:val="22"/>
        </w:rPr>
      </w:pPr>
      <w:r w:rsidRPr="0040436A">
        <w:rPr>
          <w:rFonts w:ascii="Arial" w:hAnsi="Arial" w:cs="Arial"/>
          <w:b/>
          <w:bCs/>
          <w:sz w:val="22"/>
        </w:rPr>
        <w:t>Challenges</w:t>
      </w:r>
    </w:p>
    <w:p w14:paraId="03EC6AF7" w14:textId="1D0DA29E" w:rsidR="008D4570" w:rsidRPr="00C6157A" w:rsidRDefault="008D4570" w:rsidP="008D4570">
      <w:pPr>
        <w:numPr>
          <w:ilvl w:val="0"/>
          <w:numId w:val="5"/>
        </w:numPr>
        <w:tabs>
          <w:tab w:val="num" w:pos="720"/>
        </w:tabs>
        <w:rPr>
          <w:rFonts w:ascii="Arial" w:hAnsi="Arial" w:cs="Arial"/>
          <w:sz w:val="22"/>
        </w:rPr>
      </w:pPr>
      <w:r w:rsidRPr="00C6157A">
        <w:rPr>
          <w:rFonts w:ascii="Arial" w:hAnsi="Arial" w:cs="Arial"/>
          <w:sz w:val="22"/>
        </w:rPr>
        <w:t>Cultural differences across international markets may lead to miscommunication</w:t>
      </w:r>
      <w:r w:rsidR="00B67C0B">
        <w:rPr>
          <w:rFonts w:ascii="Arial" w:hAnsi="Arial" w:cs="Arial"/>
          <w:sz w:val="22"/>
        </w:rPr>
        <w:t xml:space="preserve"> </w:t>
      </w:r>
      <w:r w:rsidR="00B67C0B" w:rsidRPr="00B67C0B">
        <w:rPr>
          <w:rFonts w:ascii="Arial" w:hAnsi="Arial" w:cs="Arial"/>
          <w:sz w:val="22"/>
        </w:rPr>
        <w:t>(Geert Hofstede, 2001).</w:t>
      </w:r>
    </w:p>
    <w:p w14:paraId="1FD04400" w14:textId="77777777" w:rsidR="008D4570" w:rsidRPr="00C6157A" w:rsidRDefault="008D4570" w:rsidP="008D4570">
      <w:pPr>
        <w:numPr>
          <w:ilvl w:val="0"/>
          <w:numId w:val="5"/>
        </w:numPr>
        <w:tabs>
          <w:tab w:val="num" w:pos="720"/>
        </w:tabs>
        <w:rPr>
          <w:rFonts w:ascii="Arial" w:hAnsi="Arial" w:cs="Arial"/>
          <w:sz w:val="22"/>
        </w:rPr>
      </w:pPr>
      <w:r w:rsidRPr="00C6157A">
        <w:rPr>
          <w:rFonts w:ascii="Arial" w:hAnsi="Arial" w:cs="Arial"/>
          <w:sz w:val="22"/>
        </w:rPr>
        <w:t xml:space="preserve">Conflicting priorities among internal departments or external partners. </w:t>
      </w:r>
    </w:p>
    <w:p w14:paraId="13CD654E" w14:textId="77777777" w:rsidR="008D4570" w:rsidRPr="00C6157A" w:rsidRDefault="008D4570" w:rsidP="008D4570">
      <w:pPr>
        <w:numPr>
          <w:ilvl w:val="0"/>
          <w:numId w:val="5"/>
        </w:numPr>
        <w:tabs>
          <w:tab w:val="num" w:pos="720"/>
        </w:tabs>
        <w:rPr>
          <w:rFonts w:ascii="Arial" w:hAnsi="Arial" w:cs="Arial"/>
          <w:sz w:val="22"/>
        </w:rPr>
      </w:pPr>
      <w:r w:rsidRPr="00C6157A">
        <w:rPr>
          <w:rFonts w:ascii="Arial" w:hAnsi="Arial" w:cs="Arial"/>
          <w:sz w:val="22"/>
        </w:rPr>
        <w:t xml:space="preserve">Resource constraints including time, budget, and staff availability. </w:t>
      </w:r>
    </w:p>
    <w:p w14:paraId="49B428BE" w14:textId="484C78E5" w:rsidR="008D4570" w:rsidRPr="00C6157A" w:rsidRDefault="008D4570" w:rsidP="008D4570">
      <w:pPr>
        <w:numPr>
          <w:ilvl w:val="0"/>
          <w:numId w:val="5"/>
        </w:numPr>
        <w:tabs>
          <w:tab w:val="num" w:pos="720"/>
        </w:tabs>
        <w:rPr>
          <w:rFonts w:ascii="Arial" w:hAnsi="Arial" w:cs="Arial"/>
          <w:sz w:val="22"/>
        </w:rPr>
      </w:pPr>
      <w:r w:rsidRPr="00C6157A">
        <w:rPr>
          <w:rFonts w:ascii="Arial" w:hAnsi="Arial" w:cs="Arial"/>
          <w:sz w:val="22"/>
        </w:rPr>
        <w:t>Resistance to technology adoption among certain guest segments or staff members</w:t>
      </w:r>
      <w:r w:rsidR="00B67C0B">
        <w:rPr>
          <w:rFonts w:ascii="Arial" w:hAnsi="Arial" w:cs="Arial"/>
          <w:sz w:val="22"/>
        </w:rPr>
        <w:t xml:space="preserve"> </w:t>
      </w:r>
      <w:r w:rsidR="00B67C0B" w:rsidRPr="00B67C0B">
        <w:rPr>
          <w:rFonts w:ascii="Arial" w:hAnsi="Arial" w:cs="Arial"/>
          <w:sz w:val="22"/>
        </w:rPr>
        <w:t>(Fred Davis, 1989).</w:t>
      </w:r>
    </w:p>
    <w:p w14:paraId="1F8BDED6" w14:textId="77777777" w:rsidR="008D4570" w:rsidRPr="008F0E77" w:rsidRDefault="008D4570" w:rsidP="008D4570">
      <w:pPr>
        <w:ind w:left="720"/>
        <w:rPr>
          <w:rFonts w:ascii="Arial" w:hAnsi="Arial" w:cs="Arial"/>
          <w:sz w:val="22"/>
        </w:rPr>
      </w:pPr>
    </w:p>
    <w:p w14:paraId="393D940C" w14:textId="54339CEB" w:rsidR="000D5598" w:rsidRPr="0040436A" w:rsidRDefault="008D4570" w:rsidP="000D5598">
      <w:pPr>
        <w:rPr>
          <w:rFonts w:ascii="Arial" w:hAnsi="Arial" w:cs="Arial"/>
          <w:b/>
          <w:bCs/>
          <w:sz w:val="22"/>
        </w:rPr>
      </w:pPr>
      <w:r w:rsidRPr="00C6157A">
        <w:rPr>
          <w:rFonts w:ascii="Arial" w:hAnsi="Arial" w:cs="Arial"/>
          <w:b/>
          <w:bCs/>
          <w:sz w:val="22"/>
        </w:rPr>
        <w:t>5. Stakeholder Engagement Frameworks and Theories</w:t>
      </w:r>
    </w:p>
    <w:p w14:paraId="7B374441" w14:textId="77777777" w:rsidR="008D4570" w:rsidRPr="00C6157A" w:rsidRDefault="008D4570" w:rsidP="008D4570">
      <w:pPr>
        <w:rPr>
          <w:rFonts w:ascii="Arial" w:hAnsi="Arial" w:cs="Arial"/>
          <w:sz w:val="22"/>
        </w:rPr>
      </w:pPr>
      <w:r w:rsidRPr="00C6157A">
        <w:rPr>
          <w:rFonts w:ascii="Arial" w:hAnsi="Arial" w:cs="Arial"/>
          <w:sz w:val="22"/>
        </w:rPr>
        <w:t>Effective stakeholder engagement requires structured frameworks to ensure alignment, collaboration, and accountability:</w:t>
      </w:r>
    </w:p>
    <w:p w14:paraId="12426707" w14:textId="554B9893" w:rsidR="008D4570" w:rsidRPr="00C6157A" w:rsidRDefault="008D4570" w:rsidP="008D4570">
      <w:pPr>
        <w:numPr>
          <w:ilvl w:val="0"/>
          <w:numId w:val="6"/>
        </w:numPr>
        <w:rPr>
          <w:rFonts w:ascii="Arial" w:hAnsi="Arial" w:cs="Arial"/>
          <w:sz w:val="22"/>
        </w:rPr>
      </w:pPr>
      <w:r w:rsidRPr="00C6157A">
        <w:rPr>
          <w:rFonts w:ascii="Arial" w:hAnsi="Arial" w:cs="Arial"/>
          <w:b/>
          <w:bCs/>
          <w:sz w:val="22"/>
        </w:rPr>
        <w:t>Power-Interest Matrix:</w:t>
      </w:r>
      <w:r w:rsidRPr="00C6157A">
        <w:rPr>
          <w:rFonts w:ascii="Arial" w:hAnsi="Arial" w:cs="Arial"/>
          <w:sz w:val="22"/>
        </w:rPr>
        <w:t xml:space="preserve"> Categorises stakeholders based on influence and interest, enabling prioritisation of engagement strategies. High-power, high-interest stakeholders receive intensive management, whereas low-power, low-interest stakeholders are monitored periodically</w:t>
      </w:r>
      <w:r w:rsidR="00186CEC">
        <w:rPr>
          <w:rFonts w:ascii="Arial" w:hAnsi="Arial" w:cs="Arial"/>
          <w:sz w:val="22"/>
        </w:rPr>
        <w:t xml:space="preserve"> </w:t>
      </w:r>
      <w:r w:rsidR="00186CEC" w:rsidRPr="00186CEC">
        <w:rPr>
          <w:rFonts w:ascii="Arial" w:hAnsi="Arial" w:cs="Arial"/>
          <w:sz w:val="22"/>
        </w:rPr>
        <w:t>(Aubrey Mendelow, 1991).</w:t>
      </w:r>
    </w:p>
    <w:p w14:paraId="1877434C" w14:textId="532F1407" w:rsidR="008D4570" w:rsidRPr="00C6157A" w:rsidRDefault="008D4570" w:rsidP="008D4570">
      <w:pPr>
        <w:numPr>
          <w:ilvl w:val="0"/>
          <w:numId w:val="6"/>
        </w:numPr>
        <w:rPr>
          <w:rFonts w:ascii="Arial" w:hAnsi="Arial" w:cs="Arial"/>
          <w:sz w:val="22"/>
        </w:rPr>
      </w:pPr>
      <w:r w:rsidRPr="00C6157A">
        <w:rPr>
          <w:rFonts w:ascii="Arial" w:hAnsi="Arial" w:cs="Arial"/>
          <w:b/>
          <w:bCs/>
          <w:sz w:val="22"/>
        </w:rPr>
        <w:t>Stakeholder Engagement Plan:</w:t>
      </w:r>
      <w:r w:rsidRPr="00C6157A">
        <w:rPr>
          <w:rFonts w:ascii="Arial" w:hAnsi="Arial" w:cs="Arial"/>
          <w:sz w:val="22"/>
        </w:rPr>
        <w:t xml:space="preserve"> Outlines frequency, channels, and methods of engagement. For </w:t>
      </w:r>
      <w:proofErr w:type="spellStart"/>
      <w:r w:rsidRPr="00C6157A">
        <w:rPr>
          <w:rFonts w:ascii="Arial" w:hAnsi="Arial" w:cs="Arial"/>
          <w:sz w:val="22"/>
        </w:rPr>
        <w:t>StaySmart</w:t>
      </w:r>
      <w:proofErr w:type="spellEnd"/>
      <w:r w:rsidRPr="00C6157A">
        <w:rPr>
          <w:rFonts w:ascii="Arial" w:hAnsi="Arial" w:cs="Arial"/>
          <w:sz w:val="22"/>
        </w:rPr>
        <w:t>+, this includes workshops, surveys, pilot testing, and feedback sessions, with culturally tailored approaches for international markets</w:t>
      </w:r>
      <w:r w:rsidR="00186CEC">
        <w:rPr>
          <w:rFonts w:ascii="Arial" w:hAnsi="Arial" w:cs="Arial"/>
          <w:sz w:val="22"/>
        </w:rPr>
        <w:t xml:space="preserve"> </w:t>
      </w:r>
      <w:r w:rsidR="00186CEC" w:rsidRPr="00186CEC">
        <w:rPr>
          <w:rFonts w:ascii="Arial" w:hAnsi="Arial" w:cs="Arial"/>
          <w:sz w:val="22"/>
        </w:rPr>
        <w:t>(Project Management Institute, 2021).</w:t>
      </w:r>
    </w:p>
    <w:p w14:paraId="325D8696" w14:textId="7E27DB08" w:rsidR="008D4570" w:rsidRPr="008F0E77" w:rsidRDefault="008D4570" w:rsidP="008D4570">
      <w:pPr>
        <w:numPr>
          <w:ilvl w:val="0"/>
          <w:numId w:val="6"/>
        </w:numPr>
        <w:rPr>
          <w:rFonts w:ascii="Arial" w:hAnsi="Arial" w:cs="Arial"/>
          <w:sz w:val="22"/>
        </w:rPr>
      </w:pPr>
      <w:r w:rsidRPr="00C6157A">
        <w:rPr>
          <w:rFonts w:ascii="Arial" w:hAnsi="Arial" w:cs="Arial"/>
          <w:b/>
          <w:bCs/>
          <w:sz w:val="22"/>
        </w:rPr>
        <w:t>Communication Plan:</w:t>
      </w:r>
      <w:r w:rsidRPr="00C6157A">
        <w:rPr>
          <w:rFonts w:ascii="Arial" w:hAnsi="Arial" w:cs="Arial"/>
          <w:sz w:val="22"/>
        </w:rPr>
        <w:t xml:space="preserve"> Defines communication mediums, frequency, and content for internal teams and external partners. Includes digital dashboards, email updates, briefings, and real-time feedback loops to maintain transparency</w:t>
      </w:r>
      <w:r w:rsidR="00186CEC">
        <w:rPr>
          <w:rFonts w:ascii="Arial" w:hAnsi="Arial" w:cs="Arial"/>
          <w:sz w:val="22"/>
        </w:rPr>
        <w:t xml:space="preserve"> </w:t>
      </w:r>
      <w:r w:rsidR="00186CEC" w:rsidRPr="00186CEC">
        <w:rPr>
          <w:rFonts w:ascii="Arial" w:hAnsi="Arial" w:cs="Arial"/>
          <w:sz w:val="22"/>
        </w:rPr>
        <w:t>(Project Management Institute, 2021).</w:t>
      </w:r>
    </w:p>
    <w:p w14:paraId="7BAA678A" w14:textId="65A0A4CB" w:rsidR="008D4570" w:rsidRPr="00C6157A" w:rsidRDefault="008D4570" w:rsidP="008D4570">
      <w:pPr>
        <w:numPr>
          <w:ilvl w:val="0"/>
          <w:numId w:val="6"/>
        </w:numPr>
        <w:rPr>
          <w:rFonts w:ascii="Arial" w:hAnsi="Arial" w:cs="Arial"/>
          <w:sz w:val="22"/>
        </w:rPr>
      </w:pPr>
      <w:r w:rsidRPr="00C6157A">
        <w:rPr>
          <w:rFonts w:ascii="Arial" w:hAnsi="Arial" w:cs="Arial"/>
          <w:b/>
          <w:bCs/>
          <w:sz w:val="22"/>
        </w:rPr>
        <w:t>RACI Matrix:</w:t>
      </w:r>
      <w:r w:rsidRPr="00C6157A">
        <w:rPr>
          <w:rFonts w:ascii="Arial" w:hAnsi="Arial" w:cs="Arial"/>
          <w:sz w:val="22"/>
        </w:rPr>
        <w:t xml:space="preserve"> Clarifies roles and responsibilities, reducing ambiguity and enhancing accountability. Key stakeholders are designated as Responsible, Accountable, </w:t>
      </w:r>
      <w:r w:rsidRPr="00C6157A">
        <w:rPr>
          <w:rFonts w:ascii="Arial" w:hAnsi="Arial" w:cs="Arial"/>
          <w:sz w:val="22"/>
        </w:rPr>
        <w:lastRenderedPageBreak/>
        <w:t>Consulted, or Informed for each major project task</w:t>
      </w:r>
      <w:r w:rsidR="00186CEC">
        <w:rPr>
          <w:rFonts w:ascii="Arial" w:hAnsi="Arial" w:cs="Arial"/>
          <w:sz w:val="22"/>
        </w:rPr>
        <w:t xml:space="preserve"> </w:t>
      </w:r>
      <w:r w:rsidR="00186CEC" w:rsidRPr="00186CEC">
        <w:rPr>
          <w:rFonts w:ascii="Arial" w:hAnsi="Arial" w:cs="Arial"/>
          <w:sz w:val="22"/>
        </w:rPr>
        <w:t>(Project Management Institute, 2021).</w:t>
      </w:r>
    </w:p>
    <w:p w14:paraId="5353016F" w14:textId="77777777" w:rsidR="008D4570" w:rsidRPr="00C6157A" w:rsidRDefault="008D4570" w:rsidP="008D4570">
      <w:pPr>
        <w:numPr>
          <w:ilvl w:val="0"/>
          <w:numId w:val="6"/>
        </w:numPr>
        <w:rPr>
          <w:rFonts w:ascii="Arial" w:hAnsi="Arial" w:cs="Arial"/>
          <w:sz w:val="22"/>
        </w:rPr>
      </w:pPr>
      <w:r w:rsidRPr="00C6157A">
        <w:rPr>
          <w:rFonts w:ascii="Arial" w:hAnsi="Arial" w:cs="Arial"/>
          <w:b/>
          <w:bCs/>
          <w:sz w:val="22"/>
        </w:rPr>
        <w:t>Stakeholder Theories:</w:t>
      </w:r>
      <w:r w:rsidRPr="00C6157A">
        <w:rPr>
          <w:rFonts w:ascii="Arial" w:hAnsi="Arial" w:cs="Arial"/>
          <w:sz w:val="22"/>
        </w:rPr>
        <w:t xml:space="preserve"> </w:t>
      </w:r>
    </w:p>
    <w:p w14:paraId="326AD32C" w14:textId="77777777" w:rsidR="008D4570" w:rsidRPr="00C6157A" w:rsidRDefault="008D4570" w:rsidP="008D4570">
      <w:pPr>
        <w:numPr>
          <w:ilvl w:val="1"/>
          <w:numId w:val="6"/>
        </w:numPr>
        <w:rPr>
          <w:rFonts w:ascii="Arial" w:hAnsi="Arial" w:cs="Arial"/>
          <w:sz w:val="22"/>
        </w:rPr>
      </w:pPr>
      <w:r w:rsidRPr="00C6157A">
        <w:rPr>
          <w:rFonts w:ascii="Arial" w:hAnsi="Arial" w:cs="Arial"/>
          <w:b/>
          <w:bCs/>
          <w:sz w:val="22"/>
        </w:rPr>
        <w:t>Freeman’s Stakeholder Theory (1984):</w:t>
      </w:r>
      <w:r w:rsidRPr="00C6157A">
        <w:rPr>
          <w:rFonts w:ascii="Arial" w:hAnsi="Arial" w:cs="Arial"/>
          <w:sz w:val="22"/>
        </w:rPr>
        <w:t xml:space="preserve"> Focuses on balancing stakeholder interests to achieve sustainable organisational performance. </w:t>
      </w:r>
    </w:p>
    <w:p w14:paraId="4733FC47" w14:textId="77777777" w:rsidR="008D4570" w:rsidRPr="00C6157A" w:rsidRDefault="008D4570" w:rsidP="008D4570">
      <w:pPr>
        <w:numPr>
          <w:ilvl w:val="1"/>
          <w:numId w:val="6"/>
        </w:numPr>
        <w:rPr>
          <w:rFonts w:ascii="Arial" w:hAnsi="Arial" w:cs="Arial"/>
          <w:sz w:val="22"/>
        </w:rPr>
      </w:pPr>
      <w:r w:rsidRPr="00C6157A">
        <w:rPr>
          <w:rFonts w:ascii="Arial" w:hAnsi="Arial" w:cs="Arial"/>
          <w:b/>
          <w:bCs/>
          <w:sz w:val="22"/>
        </w:rPr>
        <w:t>Mitchell, Agle, and Wood’s Salience Model (1997):</w:t>
      </w:r>
      <w:r w:rsidRPr="00C6157A">
        <w:rPr>
          <w:rFonts w:ascii="Arial" w:hAnsi="Arial" w:cs="Arial"/>
          <w:sz w:val="22"/>
        </w:rPr>
        <w:t xml:space="preserve"> Identifies stakeholders according to power, legitimacy, and urgency, prioritising engagement efforts. </w:t>
      </w:r>
    </w:p>
    <w:p w14:paraId="39B13933" w14:textId="70EE8836" w:rsidR="008D4570" w:rsidRPr="00186CEC" w:rsidRDefault="008D4570" w:rsidP="008D4570">
      <w:pPr>
        <w:numPr>
          <w:ilvl w:val="1"/>
          <w:numId w:val="6"/>
        </w:numPr>
        <w:rPr>
          <w:rFonts w:ascii="Arial" w:hAnsi="Arial" w:cs="Arial"/>
          <w:sz w:val="22"/>
        </w:rPr>
      </w:pPr>
      <w:r w:rsidRPr="00C6157A">
        <w:rPr>
          <w:rFonts w:ascii="Arial" w:hAnsi="Arial" w:cs="Arial"/>
          <w:b/>
          <w:bCs/>
          <w:sz w:val="22"/>
        </w:rPr>
        <w:t>Bourne’s Stakeholder Circle (2016):</w:t>
      </w:r>
      <w:r w:rsidRPr="00C6157A">
        <w:rPr>
          <w:rFonts w:ascii="Arial" w:hAnsi="Arial" w:cs="Arial"/>
          <w:sz w:val="22"/>
        </w:rPr>
        <w:t xml:space="preserve"> Visualises stakeholder influence and engagement intensity over time, supporting dynamic management. </w:t>
      </w:r>
    </w:p>
    <w:p w14:paraId="2E36E023" w14:textId="08E95D3B" w:rsidR="008D4570" w:rsidRPr="00C6157A" w:rsidRDefault="008D4570" w:rsidP="008D4570">
      <w:pPr>
        <w:ind w:left="720"/>
        <w:rPr>
          <w:rFonts w:ascii="Arial" w:hAnsi="Arial" w:cs="Arial"/>
          <w:sz w:val="22"/>
        </w:rPr>
      </w:pPr>
    </w:p>
    <w:p w14:paraId="79654CDB" w14:textId="62DF64EB" w:rsidR="000D5598" w:rsidRPr="00621240" w:rsidRDefault="000D5598" w:rsidP="000D5598">
      <w:pPr>
        <w:rPr>
          <w:rFonts w:ascii="Arial" w:hAnsi="Arial" w:cs="Arial"/>
          <w:b/>
          <w:bCs/>
          <w:sz w:val="22"/>
        </w:rPr>
      </w:pPr>
      <w:r w:rsidRPr="00621240">
        <w:rPr>
          <w:rFonts w:ascii="Arial" w:hAnsi="Arial" w:cs="Arial"/>
          <w:b/>
          <w:bCs/>
          <w:sz w:val="22"/>
        </w:rPr>
        <w:t>Stakeholder Matrix</w:t>
      </w:r>
    </w:p>
    <w:p w14:paraId="3E42576F" w14:textId="77777777" w:rsidR="000D5598" w:rsidRPr="008F0E77" w:rsidRDefault="000D5598" w:rsidP="000D5598">
      <w:pPr>
        <w:rPr>
          <w:rFonts w:ascii="Arial" w:hAnsi="Arial" w:cs="Arial"/>
          <w:b/>
          <w:bCs/>
          <w:sz w:val="22"/>
        </w:rPr>
      </w:pPr>
      <w:r w:rsidRPr="00621240">
        <w:rPr>
          <w:rFonts w:ascii="Arial" w:hAnsi="Arial" w:cs="Arial"/>
          <w:b/>
          <w:bCs/>
          <w:sz w:val="22"/>
        </w:rPr>
        <w:t>Stakeholder Mapping Framework (Power–Interest Grid)</w:t>
      </w:r>
    </w:p>
    <w:tbl>
      <w:tblPr>
        <w:tblStyle w:val="TableGrid"/>
        <w:tblpPr w:leftFromText="180" w:rightFromText="180" w:vertAnchor="text" w:horzAnchor="margin" w:tblpY="214"/>
        <w:tblW w:w="0" w:type="auto"/>
        <w:tblLook w:val="04A0" w:firstRow="1" w:lastRow="0" w:firstColumn="1" w:lastColumn="0" w:noHBand="0" w:noVBand="1"/>
      </w:tblPr>
      <w:tblGrid>
        <w:gridCol w:w="2217"/>
        <w:gridCol w:w="2160"/>
        <w:gridCol w:w="2160"/>
        <w:gridCol w:w="2160"/>
      </w:tblGrid>
      <w:tr w:rsidR="000D5598" w:rsidRPr="00C75E90" w14:paraId="46386BC1" w14:textId="77777777" w:rsidTr="000D5598">
        <w:tc>
          <w:tcPr>
            <w:tcW w:w="2217" w:type="dxa"/>
            <w:tcBorders>
              <w:top w:val="single" w:sz="4" w:space="0" w:color="auto"/>
              <w:left w:val="single" w:sz="4" w:space="0" w:color="auto"/>
              <w:bottom w:val="single" w:sz="4" w:space="0" w:color="auto"/>
              <w:right w:val="single" w:sz="4" w:space="0" w:color="auto"/>
            </w:tcBorders>
            <w:hideMark/>
          </w:tcPr>
          <w:p w14:paraId="11746A92" w14:textId="77777777" w:rsidR="000D5598" w:rsidRPr="003F56F1" w:rsidRDefault="000D5598" w:rsidP="000D5598">
            <w:pPr>
              <w:spacing w:after="160" w:line="259" w:lineRule="auto"/>
              <w:ind w:left="720"/>
              <w:rPr>
                <w:rFonts w:ascii="Arial" w:hAnsi="Arial" w:cs="Arial"/>
                <w:b/>
                <w:bCs/>
                <w:sz w:val="22"/>
                <w:lang w:val="en-US"/>
              </w:rPr>
            </w:pPr>
            <w:r w:rsidRPr="003F56F1">
              <w:rPr>
                <w:rFonts w:ascii="Arial" w:hAnsi="Arial" w:cs="Arial"/>
                <w:b/>
                <w:bCs/>
                <w:sz w:val="22"/>
                <w:lang w:val="en-US"/>
              </w:rPr>
              <w:t>Stakeholder</w:t>
            </w:r>
          </w:p>
        </w:tc>
        <w:tc>
          <w:tcPr>
            <w:tcW w:w="2160" w:type="dxa"/>
            <w:tcBorders>
              <w:top w:val="single" w:sz="4" w:space="0" w:color="auto"/>
              <w:left w:val="single" w:sz="4" w:space="0" w:color="auto"/>
              <w:bottom w:val="single" w:sz="4" w:space="0" w:color="auto"/>
              <w:right w:val="single" w:sz="4" w:space="0" w:color="auto"/>
            </w:tcBorders>
            <w:hideMark/>
          </w:tcPr>
          <w:p w14:paraId="3A291072" w14:textId="77777777" w:rsidR="000D5598" w:rsidRPr="003F56F1" w:rsidRDefault="000D5598" w:rsidP="000D5598">
            <w:pPr>
              <w:spacing w:after="160" w:line="259" w:lineRule="auto"/>
              <w:ind w:left="720"/>
              <w:rPr>
                <w:rFonts w:ascii="Arial" w:hAnsi="Arial" w:cs="Arial"/>
                <w:b/>
                <w:bCs/>
                <w:sz w:val="22"/>
                <w:lang w:val="en-US"/>
              </w:rPr>
            </w:pPr>
            <w:r w:rsidRPr="003F56F1">
              <w:rPr>
                <w:rFonts w:ascii="Arial" w:hAnsi="Arial" w:cs="Arial"/>
                <w:b/>
                <w:bCs/>
                <w:sz w:val="22"/>
                <w:lang w:val="en-US"/>
              </w:rPr>
              <w:t>Interest</w:t>
            </w:r>
          </w:p>
        </w:tc>
        <w:tc>
          <w:tcPr>
            <w:tcW w:w="2160" w:type="dxa"/>
            <w:tcBorders>
              <w:top w:val="single" w:sz="4" w:space="0" w:color="auto"/>
              <w:left w:val="single" w:sz="4" w:space="0" w:color="auto"/>
              <w:bottom w:val="single" w:sz="4" w:space="0" w:color="auto"/>
              <w:right w:val="single" w:sz="4" w:space="0" w:color="auto"/>
            </w:tcBorders>
            <w:hideMark/>
          </w:tcPr>
          <w:p w14:paraId="5468C219" w14:textId="77777777" w:rsidR="000D5598" w:rsidRPr="003F56F1" w:rsidRDefault="000D5598" w:rsidP="000D5598">
            <w:pPr>
              <w:spacing w:after="160" w:line="259" w:lineRule="auto"/>
              <w:ind w:left="720"/>
              <w:rPr>
                <w:rFonts w:ascii="Arial" w:hAnsi="Arial" w:cs="Arial"/>
                <w:b/>
                <w:bCs/>
                <w:sz w:val="22"/>
                <w:lang w:val="en-US"/>
              </w:rPr>
            </w:pPr>
            <w:r w:rsidRPr="003F56F1">
              <w:rPr>
                <w:rFonts w:ascii="Arial" w:hAnsi="Arial" w:cs="Arial"/>
                <w:b/>
                <w:bCs/>
                <w:sz w:val="22"/>
                <w:lang w:val="en-US"/>
              </w:rPr>
              <w:t>Influence</w:t>
            </w:r>
          </w:p>
        </w:tc>
        <w:tc>
          <w:tcPr>
            <w:tcW w:w="2160" w:type="dxa"/>
            <w:tcBorders>
              <w:top w:val="single" w:sz="4" w:space="0" w:color="auto"/>
              <w:left w:val="single" w:sz="4" w:space="0" w:color="auto"/>
              <w:bottom w:val="single" w:sz="4" w:space="0" w:color="auto"/>
              <w:right w:val="single" w:sz="4" w:space="0" w:color="auto"/>
            </w:tcBorders>
            <w:hideMark/>
          </w:tcPr>
          <w:p w14:paraId="51EB2D5F" w14:textId="77777777" w:rsidR="000D5598" w:rsidRPr="003F56F1" w:rsidRDefault="000D5598" w:rsidP="000D5598">
            <w:pPr>
              <w:spacing w:after="160" w:line="259" w:lineRule="auto"/>
              <w:ind w:left="720"/>
              <w:rPr>
                <w:rFonts w:ascii="Arial" w:hAnsi="Arial" w:cs="Arial"/>
                <w:b/>
                <w:bCs/>
                <w:sz w:val="22"/>
                <w:lang w:val="en-US"/>
              </w:rPr>
            </w:pPr>
            <w:r w:rsidRPr="003F56F1">
              <w:rPr>
                <w:rFonts w:ascii="Arial" w:hAnsi="Arial" w:cs="Arial"/>
                <w:b/>
                <w:bCs/>
                <w:sz w:val="22"/>
                <w:lang w:val="en-US"/>
              </w:rPr>
              <w:t>Strategy</w:t>
            </w:r>
          </w:p>
        </w:tc>
      </w:tr>
      <w:tr w:rsidR="000D5598" w:rsidRPr="00C75E90" w14:paraId="35A701B5" w14:textId="77777777" w:rsidTr="000D5598">
        <w:tc>
          <w:tcPr>
            <w:tcW w:w="2217" w:type="dxa"/>
            <w:tcBorders>
              <w:top w:val="single" w:sz="4" w:space="0" w:color="auto"/>
              <w:left w:val="single" w:sz="4" w:space="0" w:color="auto"/>
              <w:bottom w:val="single" w:sz="4" w:space="0" w:color="auto"/>
              <w:right w:val="single" w:sz="4" w:space="0" w:color="auto"/>
            </w:tcBorders>
            <w:hideMark/>
          </w:tcPr>
          <w:p w14:paraId="7D8AA792"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Project Sponsor</w:t>
            </w:r>
          </w:p>
        </w:tc>
        <w:tc>
          <w:tcPr>
            <w:tcW w:w="2160" w:type="dxa"/>
            <w:tcBorders>
              <w:top w:val="single" w:sz="4" w:space="0" w:color="auto"/>
              <w:left w:val="single" w:sz="4" w:space="0" w:color="auto"/>
              <w:bottom w:val="single" w:sz="4" w:space="0" w:color="auto"/>
              <w:right w:val="single" w:sz="4" w:space="0" w:color="auto"/>
            </w:tcBorders>
            <w:hideMark/>
          </w:tcPr>
          <w:p w14:paraId="4B4B91C9"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High</w:t>
            </w:r>
          </w:p>
        </w:tc>
        <w:tc>
          <w:tcPr>
            <w:tcW w:w="2160" w:type="dxa"/>
            <w:tcBorders>
              <w:top w:val="single" w:sz="4" w:space="0" w:color="auto"/>
              <w:left w:val="single" w:sz="4" w:space="0" w:color="auto"/>
              <w:bottom w:val="single" w:sz="4" w:space="0" w:color="auto"/>
              <w:right w:val="single" w:sz="4" w:space="0" w:color="auto"/>
            </w:tcBorders>
            <w:hideMark/>
          </w:tcPr>
          <w:p w14:paraId="2D24AEB4"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High</w:t>
            </w:r>
          </w:p>
        </w:tc>
        <w:tc>
          <w:tcPr>
            <w:tcW w:w="2160" w:type="dxa"/>
            <w:tcBorders>
              <w:top w:val="single" w:sz="4" w:space="0" w:color="auto"/>
              <w:left w:val="single" w:sz="4" w:space="0" w:color="auto"/>
              <w:bottom w:val="single" w:sz="4" w:space="0" w:color="auto"/>
              <w:right w:val="single" w:sz="4" w:space="0" w:color="auto"/>
            </w:tcBorders>
            <w:hideMark/>
          </w:tcPr>
          <w:p w14:paraId="734EEB55"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Manage Closely</w:t>
            </w:r>
          </w:p>
        </w:tc>
      </w:tr>
      <w:tr w:rsidR="000D5598" w:rsidRPr="00C75E90" w14:paraId="26FB38C0" w14:textId="77777777" w:rsidTr="000D5598">
        <w:tc>
          <w:tcPr>
            <w:tcW w:w="2217" w:type="dxa"/>
            <w:tcBorders>
              <w:top w:val="single" w:sz="4" w:space="0" w:color="auto"/>
              <w:left w:val="single" w:sz="4" w:space="0" w:color="auto"/>
              <w:bottom w:val="single" w:sz="4" w:space="0" w:color="auto"/>
              <w:right w:val="single" w:sz="4" w:space="0" w:color="auto"/>
            </w:tcBorders>
            <w:hideMark/>
          </w:tcPr>
          <w:p w14:paraId="62F950E6"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Team Members</w:t>
            </w:r>
          </w:p>
        </w:tc>
        <w:tc>
          <w:tcPr>
            <w:tcW w:w="2160" w:type="dxa"/>
            <w:tcBorders>
              <w:top w:val="single" w:sz="4" w:space="0" w:color="auto"/>
              <w:left w:val="single" w:sz="4" w:space="0" w:color="auto"/>
              <w:bottom w:val="single" w:sz="4" w:space="0" w:color="auto"/>
              <w:right w:val="single" w:sz="4" w:space="0" w:color="auto"/>
            </w:tcBorders>
            <w:hideMark/>
          </w:tcPr>
          <w:p w14:paraId="11A160B9"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High</w:t>
            </w:r>
          </w:p>
        </w:tc>
        <w:tc>
          <w:tcPr>
            <w:tcW w:w="2160" w:type="dxa"/>
            <w:tcBorders>
              <w:top w:val="single" w:sz="4" w:space="0" w:color="auto"/>
              <w:left w:val="single" w:sz="4" w:space="0" w:color="auto"/>
              <w:bottom w:val="single" w:sz="4" w:space="0" w:color="auto"/>
              <w:right w:val="single" w:sz="4" w:space="0" w:color="auto"/>
            </w:tcBorders>
            <w:hideMark/>
          </w:tcPr>
          <w:p w14:paraId="77085286"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Medium</w:t>
            </w:r>
          </w:p>
        </w:tc>
        <w:tc>
          <w:tcPr>
            <w:tcW w:w="2160" w:type="dxa"/>
            <w:tcBorders>
              <w:top w:val="single" w:sz="4" w:space="0" w:color="auto"/>
              <w:left w:val="single" w:sz="4" w:space="0" w:color="auto"/>
              <w:bottom w:val="single" w:sz="4" w:space="0" w:color="auto"/>
              <w:right w:val="single" w:sz="4" w:space="0" w:color="auto"/>
            </w:tcBorders>
            <w:hideMark/>
          </w:tcPr>
          <w:p w14:paraId="1552DD29"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Keep Engaged</w:t>
            </w:r>
          </w:p>
        </w:tc>
      </w:tr>
      <w:tr w:rsidR="000D5598" w:rsidRPr="00C75E90" w14:paraId="6A8F28C3" w14:textId="77777777" w:rsidTr="000D5598">
        <w:tc>
          <w:tcPr>
            <w:tcW w:w="2217" w:type="dxa"/>
            <w:tcBorders>
              <w:top w:val="single" w:sz="4" w:space="0" w:color="auto"/>
              <w:left w:val="single" w:sz="4" w:space="0" w:color="auto"/>
              <w:bottom w:val="single" w:sz="4" w:space="0" w:color="auto"/>
              <w:right w:val="single" w:sz="4" w:space="0" w:color="auto"/>
            </w:tcBorders>
            <w:hideMark/>
          </w:tcPr>
          <w:p w14:paraId="0EBCE2D6"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Customers</w:t>
            </w:r>
          </w:p>
        </w:tc>
        <w:tc>
          <w:tcPr>
            <w:tcW w:w="2160" w:type="dxa"/>
            <w:tcBorders>
              <w:top w:val="single" w:sz="4" w:space="0" w:color="auto"/>
              <w:left w:val="single" w:sz="4" w:space="0" w:color="auto"/>
              <w:bottom w:val="single" w:sz="4" w:space="0" w:color="auto"/>
              <w:right w:val="single" w:sz="4" w:space="0" w:color="auto"/>
            </w:tcBorders>
            <w:hideMark/>
          </w:tcPr>
          <w:p w14:paraId="7F56F159"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High</w:t>
            </w:r>
          </w:p>
        </w:tc>
        <w:tc>
          <w:tcPr>
            <w:tcW w:w="2160" w:type="dxa"/>
            <w:tcBorders>
              <w:top w:val="single" w:sz="4" w:space="0" w:color="auto"/>
              <w:left w:val="single" w:sz="4" w:space="0" w:color="auto"/>
              <w:bottom w:val="single" w:sz="4" w:space="0" w:color="auto"/>
              <w:right w:val="single" w:sz="4" w:space="0" w:color="auto"/>
            </w:tcBorders>
            <w:hideMark/>
          </w:tcPr>
          <w:p w14:paraId="4575D9B8"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Low</w:t>
            </w:r>
          </w:p>
        </w:tc>
        <w:tc>
          <w:tcPr>
            <w:tcW w:w="2160" w:type="dxa"/>
            <w:tcBorders>
              <w:top w:val="single" w:sz="4" w:space="0" w:color="auto"/>
              <w:left w:val="single" w:sz="4" w:space="0" w:color="auto"/>
              <w:bottom w:val="single" w:sz="4" w:space="0" w:color="auto"/>
              <w:right w:val="single" w:sz="4" w:space="0" w:color="auto"/>
            </w:tcBorders>
            <w:hideMark/>
          </w:tcPr>
          <w:p w14:paraId="552E4162"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Keep Informed</w:t>
            </w:r>
          </w:p>
        </w:tc>
      </w:tr>
      <w:tr w:rsidR="000D5598" w:rsidRPr="00C75E90" w14:paraId="3A508197" w14:textId="77777777" w:rsidTr="000D5598">
        <w:tc>
          <w:tcPr>
            <w:tcW w:w="2217" w:type="dxa"/>
            <w:tcBorders>
              <w:top w:val="single" w:sz="4" w:space="0" w:color="auto"/>
              <w:left w:val="single" w:sz="4" w:space="0" w:color="auto"/>
              <w:bottom w:val="single" w:sz="4" w:space="0" w:color="auto"/>
              <w:right w:val="single" w:sz="4" w:space="0" w:color="auto"/>
            </w:tcBorders>
            <w:hideMark/>
          </w:tcPr>
          <w:p w14:paraId="111BAAB7"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Suppliers</w:t>
            </w:r>
          </w:p>
        </w:tc>
        <w:tc>
          <w:tcPr>
            <w:tcW w:w="2160" w:type="dxa"/>
            <w:tcBorders>
              <w:top w:val="single" w:sz="4" w:space="0" w:color="auto"/>
              <w:left w:val="single" w:sz="4" w:space="0" w:color="auto"/>
              <w:bottom w:val="single" w:sz="4" w:space="0" w:color="auto"/>
              <w:right w:val="single" w:sz="4" w:space="0" w:color="auto"/>
            </w:tcBorders>
            <w:hideMark/>
          </w:tcPr>
          <w:p w14:paraId="6D70FB34"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Medium</w:t>
            </w:r>
          </w:p>
        </w:tc>
        <w:tc>
          <w:tcPr>
            <w:tcW w:w="2160" w:type="dxa"/>
            <w:tcBorders>
              <w:top w:val="single" w:sz="4" w:space="0" w:color="auto"/>
              <w:left w:val="single" w:sz="4" w:space="0" w:color="auto"/>
              <w:bottom w:val="single" w:sz="4" w:space="0" w:color="auto"/>
              <w:right w:val="single" w:sz="4" w:space="0" w:color="auto"/>
            </w:tcBorders>
            <w:hideMark/>
          </w:tcPr>
          <w:p w14:paraId="2261FA18"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Medium</w:t>
            </w:r>
          </w:p>
        </w:tc>
        <w:tc>
          <w:tcPr>
            <w:tcW w:w="2160" w:type="dxa"/>
            <w:tcBorders>
              <w:top w:val="single" w:sz="4" w:space="0" w:color="auto"/>
              <w:left w:val="single" w:sz="4" w:space="0" w:color="auto"/>
              <w:bottom w:val="single" w:sz="4" w:space="0" w:color="auto"/>
              <w:right w:val="single" w:sz="4" w:space="0" w:color="auto"/>
            </w:tcBorders>
            <w:hideMark/>
          </w:tcPr>
          <w:p w14:paraId="23C43C78"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Monitor</w:t>
            </w:r>
          </w:p>
        </w:tc>
      </w:tr>
      <w:tr w:rsidR="000D5598" w:rsidRPr="00C75E90" w14:paraId="473BD987" w14:textId="77777777" w:rsidTr="000D5598">
        <w:tc>
          <w:tcPr>
            <w:tcW w:w="2217" w:type="dxa"/>
            <w:tcBorders>
              <w:top w:val="single" w:sz="4" w:space="0" w:color="auto"/>
              <w:left w:val="single" w:sz="4" w:space="0" w:color="auto"/>
              <w:bottom w:val="single" w:sz="4" w:space="0" w:color="auto"/>
              <w:right w:val="single" w:sz="4" w:space="0" w:color="auto"/>
            </w:tcBorders>
            <w:hideMark/>
          </w:tcPr>
          <w:p w14:paraId="3D8847F6"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Regulators</w:t>
            </w:r>
          </w:p>
        </w:tc>
        <w:tc>
          <w:tcPr>
            <w:tcW w:w="2160" w:type="dxa"/>
            <w:tcBorders>
              <w:top w:val="single" w:sz="4" w:space="0" w:color="auto"/>
              <w:left w:val="single" w:sz="4" w:space="0" w:color="auto"/>
              <w:bottom w:val="single" w:sz="4" w:space="0" w:color="auto"/>
              <w:right w:val="single" w:sz="4" w:space="0" w:color="auto"/>
            </w:tcBorders>
            <w:hideMark/>
          </w:tcPr>
          <w:p w14:paraId="303D747F"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Low</w:t>
            </w:r>
          </w:p>
        </w:tc>
        <w:tc>
          <w:tcPr>
            <w:tcW w:w="2160" w:type="dxa"/>
            <w:tcBorders>
              <w:top w:val="single" w:sz="4" w:space="0" w:color="auto"/>
              <w:left w:val="single" w:sz="4" w:space="0" w:color="auto"/>
              <w:bottom w:val="single" w:sz="4" w:space="0" w:color="auto"/>
              <w:right w:val="single" w:sz="4" w:space="0" w:color="auto"/>
            </w:tcBorders>
            <w:hideMark/>
          </w:tcPr>
          <w:p w14:paraId="40AAF498"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High</w:t>
            </w:r>
          </w:p>
        </w:tc>
        <w:tc>
          <w:tcPr>
            <w:tcW w:w="2160" w:type="dxa"/>
            <w:tcBorders>
              <w:top w:val="single" w:sz="4" w:space="0" w:color="auto"/>
              <w:left w:val="single" w:sz="4" w:space="0" w:color="auto"/>
              <w:bottom w:val="single" w:sz="4" w:space="0" w:color="auto"/>
              <w:right w:val="single" w:sz="4" w:space="0" w:color="auto"/>
            </w:tcBorders>
            <w:hideMark/>
          </w:tcPr>
          <w:p w14:paraId="7976377E" w14:textId="77777777" w:rsidR="000D5598" w:rsidRPr="00C75E90" w:rsidRDefault="000D5598" w:rsidP="000D5598">
            <w:pPr>
              <w:spacing w:after="160" w:line="259" w:lineRule="auto"/>
              <w:ind w:left="720"/>
              <w:rPr>
                <w:rFonts w:ascii="Arial" w:hAnsi="Arial" w:cs="Arial"/>
                <w:sz w:val="22"/>
                <w:lang w:val="en-US"/>
              </w:rPr>
            </w:pPr>
            <w:r w:rsidRPr="00C75E90">
              <w:rPr>
                <w:rFonts w:ascii="Arial" w:hAnsi="Arial" w:cs="Arial"/>
                <w:sz w:val="22"/>
                <w:lang w:val="en-US"/>
              </w:rPr>
              <w:t>Keep Satisfied</w:t>
            </w:r>
          </w:p>
        </w:tc>
      </w:tr>
    </w:tbl>
    <w:p w14:paraId="24DEE006" w14:textId="77777777" w:rsidR="000D5598" w:rsidRPr="008F0E77" w:rsidRDefault="000D5598" w:rsidP="000D5598">
      <w:pPr>
        <w:rPr>
          <w:rFonts w:ascii="Arial" w:hAnsi="Arial" w:cs="Arial"/>
          <w:b/>
          <w:bCs/>
          <w:sz w:val="22"/>
        </w:rPr>
      </w:pPr>
    </w:p>
    <w:p w14:paraId="4A7833BB" w14:textId="5B26B509" w:rsidR="008D4570" w:rsidRPr="008F0E77" w:rsidRDefault="008D4570" w:rsidP="008D4570">
      <w:pPr>
        <w:rPr>
          <w:rFonts w:ascii="Arial" w:hAnsi="Arial" w:cs="Arial"/>
          <w:sz w:val="22"/>
        </w:rPr>
      </w:pPr>
      <w:r w:rsidRPr="00C6157A">
        <w:rPr>
          <w:rFonts w:ascii="Arial" w:hAnsi="Arial" w:cs="Arial"/>
          <w:sz w:val="22"/>
        </w:rPr>
        <w:t xml:space="preserve">Effective stakeholder engagement requires structured frameworks to ensure alignment, </w:t>
      </w:r>
      <w:r w:rsidRPr="00C6157A">
        <w:rPr>
          <w:rFonts w:ascii="Arial" w:hAnsi="Arial" w:cs="Arial"/>
          <w:b/>
          <w:bCs/>
          <w:sz w:val="22"/>
        </w:rPr>
        <w:t>RACI Matrix:</w:t>
      </w:r>
      <w:r w:rsidRPr="00C6157A">
        <w:rPr>
          <w:rFonts w:ascii="Arial" w:hAnsi="Arial" w:cs="Arial"/>
          <w:sz w:val="22"/>
        </w:rPr>
        <w:t xml:space="preserve"> Clarifies roles and responsibilities, reducing ambiguity and enhancing accountability. Key stakeholders are designated as Responsible, Accountable, Consulted, or Informed for each major project task. </w:t>
      </w:r>
    </w:p>
    <w:p w14:paraId="1E571BB8" w14:textId="555E38F9" w:rsidR="000D5598" w:rsidRPr="008F0E77" w:rsidRDefault="000D5598" w:rsidP="000D5598">
      <w:pPr>
        <w:rPr>
          <w:rFonts w:ascii="Arial" w:hAnsi="Arial" w:cs="Arial"/>
          <w:sz w:val="22"/>
        </w:rPr>
      </w:pPr>
      <w:r w:rsidRPr="008F0E77">
        <w:rPr>
          <w:rFonts w:ascii="Arial" w:hAnsi="Arial" w:cs="Arial"/>
          <w:b/>
          <w:bCs/>
          <w:sz w:val="22"/>
        </w:rPr>
        <w:t>Responsibility Allocation Framework (RACI Model)</w:t>
      </w:r>
    </w:p>
    <w:p w14:paraId="0ECF255C" w14:textId="77777777" w:rsidR="000D5598" w:rsidRPr="008F0E77" w:rsidRDefault="000D5598" w:rsidP="000D5598">
      <w:pPr>
        <w:rPr>
          <w:rFonts w:ascii="Arial" w:hAnsi="Arial" w:cs="Arial"/>
          <w:sz w:val="22"/>
        </w:rPr>
      </w:pPr>
      <w:r w:rsidRPr="00873E06">
        <w:rPr>
          <w:rFonts w:ascii="Arial" w:hAnsi="Arial" w:cs="Arial"/>
          <w:sz w:val="22"/>
        </w:rPr>
        <w:t>The RACI model is a widely used project management framework that clarifies roles and responsibilities, ensuring accountability while minimising ambiguity (PMI, 2021).</w:t>
      </w:r>
    </w:p>
    <w:p w14:paraId="1F7A347B" w14:textId="77777777" w:rsidR="008D4570" w:rsidRPr="008F0E77" w:rsidRDefault="008D4570" w:rsidP="000D5598">
      <w:pPr>
        <w:rPr>
          <w:rFonts w:ascii="Arial" w:hAnsi="Arial" w:cs="Arial"/>
          <w:b/>
          <w:bCs/>
          <w:sz w:val="22"/>
        </w:rPr>
      </w:pPr>
    </w:p>
    <w:p w14:paraId="3BD8E0C9" w14:textId="0175CE5B" w:rsidR="000D5598" w:rsidRPr="00873E06" w:rsidRDefault="000D5598" w:rsidP="000D5598">
      <w:pPr>
        <w:rPr>
          <w:rFonts w:ascii="Arial" w:hAnsi="Arial" w:cs="Arial"/>
          <w:b/>
          <w:bCs/>
          <w:sz w:val="22"/>
        </w:rPr>
      </w:pPr>
      <w:r w:rsidRPr="00873E06">
        <w:rPr>
          <w:rFonts w:ascii="Arial" w:hAnsi="Arial" w:cs="Arial"/>
          <w:b/>
          <w:bCs/>
          <w:sz w:val="22"/>
        </w:rPr>
        <w:t>The RACI framework classifies stakeholders into four distinct categories:</w:t>
      </w:r>
    </w:p>
    <w:p w14:paraId="0A3458DD" w14:textId="77777777" w:rsidR="000D5598" w:rsidRPr="00873E06" w:rsidRDefault="000D5598" w:rsidP="000D5598">
      <w:pPr>
        <w:numPr>
          <w:ilvl w:val="0"/>
          <w:numId w:val="3"/>
        </w:numPr>
        <w:rPr>
          <w:rFonts w:ascii="Arial" w:hAnsi="Arial" w:cs="Arial"/>
          <w:sz w:val="22"/>
        </w:rPr>
      </w:pPr>
      <w:r w:rsidRPr="00873E06">
        <w:rPr>
          <w:rFonts w:ascii="Arial" w:hAnsi="Arial" w:cs="Arial"/>
          <w:b/>
          <w:bCs/>
          <w:sz w:val="22"/>
        </w:rPr>
        <w:t>Responsible (R):</w:t>
      </w:r>
      <w:r w:rsidRPr="00873E06">
        <w:rPr>
          <w:rFonts w:ascii="Arial" w:hAnsi="Arial" w:cs="Arial"/>
          <w:sz w:val="22"/>
        </w:rPr>
        <w:t xml:space="preserve"> Individuals or teams who carry out the task </w:t>
      </w:r>
    </w:p>
    <w:p w14:paraId="1541C199" w14:textId="77777777" w:rsidR="000D5598" w:rsidRPr="00873E06" w:rsidRDefault="000D5598" w:rsidP="000D5598">
      <w:pPr>
        <w:numPr>
          <w:ilvl w:val="0"/>
          <w:numId w:val="3"/>
        </w:numPr>
        <w:rPr>
          <w:rFonts w:ascii="Arial" w:hAnsi="Arial" w:cs="Arial"/>
          <w:sz w:val="22"/>
        </w:rPr>
      </w:pPr>
      <w:r w:rsidRPr="00873E06">
        <w:rPr>
          <w:rFonts w:ascii="Arial" w:hAnsi="Arial" w:cs="Arial"/>
          <w:b/>
          <w:bCs/>
          <w:sz w:val="22"/>
        </w:rPr>
        <w:t>Accountable (A):</w:t>
      </w:r>
      <w:r w:rsidRPr="00873E06">
        <w:rPr>
          <w:rFonts w:ascii="Arial" w:hAnsi="Arial" w:cs="Arial"/>
          <w:sz w:val="22"/>
        </w:rPr>
        <w:t xml:space="preserve"> The person ultimately answerable for the outcome </w:t>
      </w:r>
    </w:p>
    <w:p w14:paraId="16ACBD9C" w14:textId="77777777" w:rsidR="000D5598" w:rsidRPr="00873E06" w:rsidRDefault="000D5598" w:rsidP="000D5598">
      <w:pPr>
        <w:numPr>
          <w:ilvl w:val="0"/>
          <w:numId w:val="3"/>
        </w:numPr>
        <w:rPr>
          <w:rFonts w:ascii="Arial" w:hAnsi="Arial" w:cs="Arial"/>
          <w:sz w:val="22"/>
        </w:rPr>
      </w:pPr>
      <w:r w:rsidRPr="00873E06">
        <w:rPr>
          <w:rFonts w:ascii="Arial" w:hAnsi="Arial" w:cs="Arial"/>
          <w:b/>
          <w:bCs/>
          <w:sz w:val="22"/>
        </w:rPr>
        <w:t>Consulted (C):</w:t>
      </w:r>
      <w:r w:rsidRPr="00873E06">
        <w:rPr>
          <w:rFonts w:ascii="Arial" w:hAnsi="Arial" w:cs="Arial"/>
          <w:sz w:val="22"/>
        </w:rPr>
        <w:t xml:space="preserve"> Stakeholders whose opinions and expertise are sought </w:t>
      </w:r>
    </w:p>
    <w:p w14:paraId="454A1B4E" w14:textId="19DB9190" w:rsidR="00504B9C" w:rsidRPr="00873E06" w:rsidRDefault="000D5598" w:rsidP="00504B9C">
      <w:pPr>
        <w:numPr>
          <w:ilvl w:val="0"/>
          <w:numId w:val="3"/>
        </w:numPr>
        <w:rPr>
          <w:rFonts w:ascii="Arial" w:hAnsi="Arial" w:cs="Arial"/>
          <w:sz w:val="22"/>
        </w:rPr>
      </w:pPr>
      <w:r w:rsidRPr="00873E06">
        <w:rPr>
          <w:rFonts w:ascii="Arial" w:hAnsi="Arial" w:cs="Arial"/>
          <w:b/>
          <w:bCs/>
          <w:sz w:val="22"/>
        </w:rPr>
        <w:t>Informed (I):</w:t>
      </w:r>
      <w:r w:rsidRPr="00873E06">
        <w:rPr>
          <w:rFonts w:ascii="Arial" w:hAnsi="Arial" w:cs="Arial"/>
          <w:sz w:val="22"/>
        </w:rPr>
        <w:t xml:space="preserve"> Individuals who are kept updated on progres</w:t>
      </w:r>
      <w:r w:rsidR="00504B9C">
        <w:rPr>
          <w:rFonts w:ascii="Arial" w:hAnsi="Arial" w:cs="Arial"/>
          <w:sz w:val="22"/>
        </w:rPr>
        <w:t>s.</w:t>
      </w:r>
    </w:p>
    <w:p w14:paraId="234A3EAE" w14:textId="21567A58" w:rsidR="00504B9C" w:rsidRDefault="00504B9C" w:rsidP="008D4570">
      <w:pPr>
        <w:ind w:left="720"/>
        <w:rPr>
          <w:rFonts w:ascii="Arial" w:hAnsi="Arial" w:cs="Arial"/>
          <w:sz w:val="22"/>
        </w:rPr>
      </w:pPr>
    </w:p>
    <w:p w14:paraId="282063B9" w14:textId="061BA772" w:rsidR="00504B9C" w:rsidRPr="008F0E77" w:rsidRDefault="00504B9C" w:rsidP="00504B9C">
      <w:pPr>
        <w:rPr>
          <w:rFonts w:ascii="Arial" w:hAnsi="Arial" w:cs="Arial"/>
          <w:b/>
          <w:bCs/>
          <w:sz w:val="22"/>
        </w:rPr>
      </w:pPr>
      <w:r w:rsidRPr="008F0E77">
        <w:rPr>
          <w:rFonts w:ascii="Arial" w:hAnsi="Arial" w:cs="Arial"/>
          <w:b/>
          <w:bCs/>
          <w:sz w:val="22"/>
        </w:rPr>
        <w:t>RACI F</w:t>
      </w:r>
      <w:r w:rsidRPr="00873E06">
        <w:rPr>
          <w:rFonts w:ascii="Arial" w:hAnsi="Arial" w:cs="Arial"/>
          <w:b/>
          <w:bCs/>
          <w:sz w:val="22"/>
        </w:rPr>
        <w:t>ramework</w:t>
      </w:r>
    </w:p>
    <w:p w14:paraId="04674E06" w14:textId="6710C971" w:rsidR="008D4570" w:rsidRPr="00504B9C" w:rsidRDefault="000D5598" w:rsidP="00504B9C">
      <w:pPr>
        <w:rPr>
          <w:rFonts w:ascii="Arial" w:hAnsi="Arial" w:cs="Arial"/>
          <w:sz w:val="22"/>
        </w:rPr>
      </w:pPr>
      <w:r w:rsidRPr="00873E06">
        <w:rPr>
          <w:rFonts w:ascii="Arial" w:hAnsi="Arial" w:cs="Arial"/>
          <w:sz w:val="22"/>
        </w:rPr>
        <w:t>framework improves role clarity, strengthens communication, and reduces the likelihood of misunderstandings or role conflicts within the project.</w:t>
      </w:r>
    </w:p>
    <w:tbl>
      <w:tblPr>
        <w:tblStyle w:val="TableGrid"/>
        <w:tblpPr w:leftFromText="180" w:rightFromText="180" w:vertAnchor="page" w:horzAnchor="margin" w:tblpY="3274"/>
        <w:tblW w:w="9196" w:type="dxa"/>
        <w:tblLook w:val="04A0" w:firstRow="1" w:lastRow="0" w:firstColumn="1" w:lastColumn="0" w:noHBand="0" w:noVBand="1"/>
      </w:tblPr>
      <w:tblGrid>
        <w:gridCol w:w="1596"/>
        <w:gridCol w:w="1680"/>
        <w:gridCol w:w="1686"/>
        <w:gridCol w:w="1515"/>
        <w:gridCol w:w="1136"/>
        <w:gridCol w:w="1583"/>
      </w:tblGrid>
      <w:tr w:rsidR="00A10264" w:rsidRPr="008F0E77" w14:paraId="22877AD4" w14:textId="77777777" w:rsidTr="00A10264">
        <w:trPr>
          <w:trHeight w:val="662"/>
        </w:trPr>
        <w:tc>
          <w:tcPr>
            <w:tcW w:w="1596" w:type="dxa"/>
          </w:tcPr>
          <w:p w14:paraId="3A4FD170" w14:textId="77777777" w:rsidR="00A10264" w:rsidRPr="008F0E77" w:rsidRDefault="00A10264" w:rsidP="00A10264">
            <w:pPr>
              <w:rPr>
                <w:rFonts w:ascii="Arial" w:hAnsi="Arial" w:cs="Arial"/>
                <w:sz w:val="22"/>
              </w:rPr>
            </w:pPr>
            <w:r w:rsidRPr="00873E06">
              <w:rPr>
                <w:rFonts w:ascii="Arial" w:hAnsi="Arial" w:cs="Arial"/>
                <w:b/>
                <w:bCs/>
                <w:sz w:val="22"/>
              </w:rPr>
              <w:t>Project Task</w:t>
            </w:r>
          </w:p>
        </w:tc>
        <w:tc>
          <w:tcPr>
            <w:tcW w:w="1680" w:type="dxa"/>
          </w:tcPr>
          <w:p w14:paraId="23227C59" w14:textId="77777777" w:rsidR="00A10264" w:rsidRPr="008F0E77" w:rsidRDefault="00A10264" w:rsidP="00A10264">
            <w:pPr>
              <w:rPr>
                <w:rFonts w:ascii="Arial" w:hAnsi="Arial" w:cs="Arial"/>
                <w:sz w:val="22"/>
              </w:rPr>
            </w:pPr>
            <w:r w:rsidRPr="00873E06">
              <w:rPr>
                <w:rFonts w:ascii="Arial" w:hAnsi="Arial" w:cs="Arial"/>
                <w:b/>
                <w:bCs/>
                <w:sz w:val="22"/>
              </w:rPr>
              <w:t>Responsible (R)</w:t>
            </w:r>
          </w:p>
        </w:tc>
        <w:tc>
          <w:tcPr>
            <w:tcW w:w="1686" w:type="dxa"/>
          </w:tcPr>
          <w:p w14:paraId="7D0920D2" w14:textId="77777777" w:rsidR="00A10264" w:rsidRPr="008F0E77" w:rsidRDefault="00A10264" w:rsidP="00A10264">
            <w:pPr>
              <w:rPr>
                <w:rFonts w:ascii="Arial" w:hAnsi="Arial" w:cs="Arial"/>
                <w:sz w:val="22"/>
              </w:rPr>
            </w:pPr>
            <w:r w:rsidRPr="00873E06">
              <w:rPr>
                <w:rFonts w:ascii="Arial" w:hAnsi="Arial" w:cs="Arial"/>
                <w:b/>
                <w:bCs/>
                <w:sz w:val="22"/>
              </w:rPr>
              <w:t>Accountable (A)</w:t>
            </w:r>
          </w:p>
        </w:tc>
        <w:tc>
          <w:tcPr>
            <w:tcW w:w="1515" w:type="dxa"/>
            <w:vAlign w:val="center"/>
          </w:tcPr>
          <w:p w14:paraId="623D04DC" w14:textId="77777777" w:rsidR="00A10264" w:rsidRPr="008F0E77" w:rsidRDefault="00A10264" w:rsidP="00A10264">
            <w:pPr>
              <w:rPr>
                <w:rFonts w:ascii="Arial" w:hAnsi="Arial" w:cs="Arial"/>
                <w:sz w:val="22"/>
              </w:rPr>
            </w:pPr>
            <w:r w:rsidRPr="00873E06">
              <w:rPr>
                <w:rFonts w:ascii="Arial" w:hAnsi="Arial" w:cs="Arial"/>
                <w:b/>
                <w:bCs/>
                <w:sz w:val="22"/>
              </w:rPr>
              <w:t>Consulted (C)</w:t>
            </w:r>
          </w:p>
        </w:tc>
        <w:tc>
          <w:tcPr>
            <w:tcW w:w="1136" w:type="dxa"/>
          </w:tcPr>
          <w:p w14:paraId="59F04D67" w14:textId="77777777" w:rsidR="00A10264" w:rsidRPr="00873E06" w:rsidRDefault="00A10264" w:rsidP="00A10264">
            <w:pPr>
              <w:rPr>
                <w:rFonts w:ascii="Arial" w:hAnsi="Arial" w:cs="Arial"/>
                <w:b/>
                <w:bCs/>
                <w:sz w:val="22"/>
              </w:rPr>
            </w:pPr>
          </w:p>
        </w:tc>
        <w:tc>
          <w:tcPr>
            <w:tcW w:w="1583" w:type="dxa"/>
            <w:vAlign w:val="center"/>
          </w:tcPr>
          <w:p w14:paraId="72D64E51" w14:textId="77777777" w:rsidR="00A10264" w:rsidRPr="008F0E77" w:rsidRDefault="00A10264" w:rsidP="00A10264">
            <w:pPr>
              <w:rPr>
                <w:rFonts w:ascii="Arial" w:hAnsi="Arial" w:cs="Arial"/>
                <w:sz w:val="22"/>
              </w:rPr>
            </w:pPr>
            <w:r w:rsidRPr="00873E06">
              <w:rPr>
                <w:rFonts w:ascii="Arial" w:hAnsi="Arial" w:cs="Arial"/>
                <w:b/>
                <w:bCs/>
                <w:sz w:val="22"/>
              </w:rPr>
              <w:t>Informed (I)</w:t>
            </w:r>
          </w:p>
        </w:tc>
      </w:tr>
      <w:tr w:rsidR="00A10264" w:rsidRPr="008F0E77" w14:paraId="432565B0" w14:textId="77777777" w:rsidTr="00A10264">
        <w:trPr>
          <w:trHeight w:val="662"/>
        </w:trPr>
        <w:tc>
          <w:tcPr>
            <w:tcW w:w="1596" w:type="dxa"/>
            <w:vAlign w:val="center"/>
          </w:tcPr>
          <w:p w14:paraId="427FE52A" w14:textId="77777777" w:rsidR="00A10264" w:rsidRPr="008F0E77" w:rsidRDefault="00A10264" w:rsidP="00A10264">
            <w:pPr>
              <w:rPr>
                <w:rFonts w:ascii="Arial" w:hAnsi="Arial" w:cs="Arial"/>
                <w:sz w:val="22"/>
              </w:rPr>
            </w:pPr>
            <w:r w:rsidRPr="00873E06">
              <w:rPr>
                <w:rFonts w:ascii="Arial" w:hAnsi="Arial" w:cs="Arial"/>
                <w:sz w:val="22"/>
              </w:rPr>
              <w:t>AI System Development</w:t>
            </w:r>
          </w:p>
        </w:tc>
        <w:tc>
          <w:tcPr>
            <w:tcW w:w="1680" w:type="dxa"/>
            <w:vAlign w:val="center"/>
          </w:tcPr>
          <w:p w14:paraId="3F876768" w14:textId="77777777" w:rsidR="00A10264" w:rsidRPr="008F0E77" w:rsidRDefault="00A10264" w:rsidP="00A10264">
            <w:pPr>
              <w:rPr>
                <w:rFonts w:ascii="Arial" w:hAnsi="Arial" w:cs="Arial"/>
                <w:sz w:val="22"/>
              </w:rPr>
            </w:pPr>
            <w:r w:rsidRPr="00873E06">
              <w:rPr>
                <w:rFonts w:ascii="Arial" w:hAnsi="Arial" w:cs="Arial"/>
                <w:sz w:val="22"/>
              </w:rPr>
              <w:t>IT Department</w:t>
            </w:r>
          </w:p>
        </w:tc>
        <w:tc>
          <w:tcPr>
            <w:tcW w:w="1686" w:type="dxa"/>
            <w:vAlign w:val="center"/>
          </w:tcPr>
          <w:p w14:paraId="4896D0E1" w14:textId="77777777" w:rsidR="00A10264" w:rsidRPr="008F0E77" w:rsidRDefault="00A10264" w:rsidP="00A10264">
            <w:pPr>
              <w:rPr>
                <w:rFonts w:ascii="Arial" w:hAnsi="Arial" w:cs="Arial"/>
                <w:sz w:val="22"/>
              </w:rPr>
            </w:pPr>
            <w:r w:rsidRPr="00873E06">
              <w:rPr>
                <w:rFonts w:ascii="Arial" w:hAnsi="Arial" w:cs="Arial"/>
                <w:sz w:val="22"/>
              </w:rPr>
              <w:t>Project Manager</w:t>
            </w:r>
          </w:p>
        </w:tc>
        <w:tc>
          <w:tcPr>
            <w:tcW w:w="1515" w:type="dxa"/>
            <w:vAlign w:val="center"/>
          </w:tcPr>
          <w:p w14:paraId="5CD8283F" w14:textId="77777777" w:rsidR="00A10264" w:rsidRPr="008F0E77" w:rsidRDefault="00A10264" w:rsidP="00A10264">
            <w:pPr>
              <w:rPr>
                <w:rFonts w:ascii="Arial" w:hAnsi="Arial" w:cs="Arial"/>
                <w:sz w:val="22"/>
              </w:rPr>
            </w:pPr>
            <w:r w:rsidRPr="00873E06">
              <w:rPr>
                <w:rFonts w:ascii="Arial" w:hAnsi="Arial" w:cs="Arial"/>
                <w:sz w:val="22"/>
              </w:rPr>
              <w:t>Technology Providers</w:t>
            </w:r>
          </w:p>
        </w:tc>
        <w:tc>
          <w:tcPr>
            <w:tcW w:w="1136" w:type="dxa"/>
          </w:tcPr>
          <w:p w14:paraId="6B8CD0ED" w14:textId="77777777" w:rsidR="00A10264" w:rsidRPr="00873E06" w:rsidRDefault="00A10264" w:rsidP="00A10264">
            <w:pPr>
              <w:rPr>
                <w:rFonts w:ascii="Arial" w:hAnsi="Arial" w:cs="Arial"/>
                <w:sz w:val="22"/>
              </w:rPr>
            </w:pPr>
          </w:p>
        </w:tc>
        <w:tc>
          <w:tcPr>
            <w:tcW w:w="1583" w:type="dxa"/>
            <w:vAlign w:val="center"/>
          </w:tcPr>
          <w:p w14:paraId="1437FE59" w14:textId="77777777" w:rsidR="00A10264" w:rsidRPr="008F0E77" w:rsidRDefault="00A10264" w:rsidP="00A10264">
            <w:pPr>
              <w:rPr>
                <w:rFonts w:ascii="Arial" w:hAnsi="Arial" w:cs="Arial"/>
                <w:sz w:val="22"/>
              </w:rPr>
            </w:pPr>
            <w:r w:rsidRPr="00873E06">
              <w:rPr>
                <w:rFonts w:ascii="Arial" w:hAnsi="Arial" w:cs="Arial"/>
                <w:sz w:val="22"/>
              </w:rPr>
              <w:t>Employees</w:t>
            </w:r>
          </w:p>
        </w:tc>
      </w:tr>
      <w:tr w:rsidR="00A10264" w:rsidRPr="008F0E77" w14:paraId="0C01D7F0" w14:textId="77777777" w:rsidTr="00A10264">
        <w:trPr>
          <w:trHeight w:val="662"/>
        </w:trPr>
        <w:tc>
          <w:tcPr>
            <w:tcW w:w="1596" w:type="dxa"/>
            <w:vAlign w:val="center"/>
          </w:tcPr>
          <w:p w14:paraId="0CBAE41D" w14:textId="77777777" w:rsidR="00A10264" w:rsidRPr="008F0E77" w:rsidRDefault="00A10264" w:rsidP="00A10264">
            <w:pPr>
              <w:rPr>
                <w:rFonts w:ascii="Arial" w:hAnsi="Arial" w:cs="Arial"/>
                <w:sz w:val="22"/>
              </w:rPr>
            </w:pPr>
            <w:r w:rsidRPr="00873E06">
              <w:rPr>
                <w:rFonts w:ascii="Arial" w:hAnsi="Arial" w:cs="Arial"/>
                <w:sz w:val="22"/>
              </w:rPr>
              <w:t>Service Design</w:t>
            </w:r>
          </w:p>
        </w:tc>
        <w:tc>
          <w:tcPr>
            <w:tcW w:w="1680" w:type="dxa"/>
            <w:vAlign w:val="center"/>
          </w:tcPr>
          <w:p w14:paraId="78CDD179" w14:textId="77777777" w:rsidR="00A10264" w:rsidRPr="008F0E77" w:rsidRDefault="00A10264" w:rsidP="00A10264">
            <w:pPr>
              <w:rPr>
                <w:rFonts w:ascii="Arial" w:hAnsi="Arial" w:cs="Arial"/>
                <w:sz w:val="22"/>
              </w:rPr>
            </w:pPr>
            <w:r w:rsidRPr="00873E06">
              <w:rPr>
                <w:rFonts w:ascii="Arial" w:hAnsi="Arial" w:cs="Arial"/>
                <w:sz w:val="22"/>
              </w:rPr>
              <w:t>Product Team</w:t>
            </w:r>
          </w:p>
        </w:tc>
        <w:tc>
          <w:tcPr>
            <w:tcW w:w="1686" w:type="dxa"/>
            <w:vAlign w:val="center"/>
          </w:tcPr>
          <w:p w14:paraId="0AE9FDDB" w14:textId="77777777" w:rsidR="00A10264" w:rsidRPr="008F0E77" w:rsidRDefault="00A10264" w:rsidP="00A10264">
            <w:pPr>
              <w:rPr>
                <w:rFonts w:ascii="Arial" w:hAnsi="Arial" w:cs="Arial"/>
                <w:sz w:val="22"/>
              </w:rPr>
            </w:pPr>
            <w:r w:rsidRPr="00873E06">
              <w:rPr>
                <w:rFonts w:ascii="Arial" w:hAnsi="Arial" w:cs="Arial"/>
                <w:sz w:val="22"/>
              </w:rPr>
              <w:t>Senior Management</w:t>
            </w:r>
          </w:p>
        </w:tc>
        <w:tc>
          <w:tcPr>
            <w:tcW w:w="1515" w:type="dxa"/>
            <w:vAlign w:val="center"/>
          </w:tcPr>
          <w:p w14:paraId="4DBC6771" w14:textId="77777777" w:rsidR="00A10264" w:rsidRPr="008F0E77" w:rsidRDefault="00A10264" w:rsidP="00A10264">
            <w:pPr>
              <w:rPr>
                <w:rFonts w:ascii="Arial" w:hAnsi="Arial" w:cs="Arial"/>
                <w:sz w:val="22"/>
              </w:rPr>
            </w:pPr>
            <w:r w:rsidRPr="00873E06">
              <w:rPr>
                <w:rFonts w:ascii="Arial" w:hAnsi="Arial" w:cs="Arial"/>
                <w:sz w:val="22"/>
              </w:rPr>
              <w:t>Customers</w:t>
            </w:r>
          </w:p>
        </w:tc>
        <w:tc>
          <w:tcPr>
            <w:tcW w:w="1136" w:type="dxa"/>
          </w:tcPr>
          <w:p w14:paraId="4FD92C52" w14:textId="77777777" w:rsidR="00A10264" w:rsidRPr="00873E06" w:rsidRDefault="00A10264" w:rsidP="00A10264">
            <w:pPr>
              <w:rPr>
                <w:rFonts w:ascii="Arial" w:hAnsi="Arial" w:cs="Arial"/>
                <w:sz w:val="22"/>
              </w:rPr>
            </w:pPr>
          </w:p>
        </w:tc>
        <w:tc>
          <w:tcPr>
            <w:tcW w:w="1583" w:type="dxa"/>
            <w:vAlign w:val="center"/>
          </w:tcPr>
          <w:p w14:paraId="59863090" w14:textId="77777777" w:rsidR="00A10264" w:rsidRPr="008F0E77" w:rsidRDefault="00A10264" w:rsidP="00A10264">
            <w:pPr>
              <w:rPr>
                <w:rFonts w:ascii="Arial" w:hAnsi="Arial" w:cs="Arial"/>
                <w:sz w:val="22"/>
              </w:rPr>
            </w:pPr>
            <w:r w:rsidRPr="00873E06">
              <w:rPr>
                <w:rFonts w:ascii="Arial" w:hAnsi="Arial" w:cs="Arial"/>
                <w:sz w:val="22"/>
              </w:rPr>
              <w:t>Staff</w:t>
            </w:r>
          </w:p>
        </w:tc>
      </w:tr>
      <w:tr w:rsidR="00A10264" w:rsidRPr="008F0E77" w14:paraId="66105EFC" w14:textId="77777777" w:rsidTr="00A10264">
        <w:trPr>
          <w:trHeight w:val="662"/>
        </w:trPr>
        <w:tc>
          <w:tcPr>
            <w:tcW w:w="1596" w:type="dxa"/>
            <w:vAlign w:val="center"/>
          </w:tcPr>
          <w:p w14:paraId="3DC5BA93" w14:textId="77777777" w:rsidR="00A10264" w:rsidRPr="008F0E77" w:rsidRDefault="00A10264" w:rsidP="00A10264">
            <w:pPr>
              <w:rPr>
                <w:rFonts w:ascii="Arial" w:hAnsi="Arial" w:cs="Arial"/>
                <w:sz w:val="22"/>
              </w:rPr>
            </w:pPr>
            <w:r w:rsidRPr="00873E06">
              <w:rPr>
                <w:rFonts w:ascii="Arial" w:hAnsi="Arial" w:cs="Arial"/>
                <w:sz w:val="22"/>
              </w:rPr>
              <w:t>Marketing Activities</w:t>
            </w:r>
          </w:p>
        </w:tc>
        <w:tc>
          <w:tcPr>
            <w:tcW w:w="1680" w:type="dxa"/>
            <w:vAlign w:val="center"/>
          </w:tcPr>
          <w:p w14:paraId="65936F91" w14:textId="77777777" w:rsidR="00A10264" w:rsidRPr="008F0E77" w:rsidRDefault="00A10264" w:rsidP="00A10264">
            <w:pPr>
              <w:rPr>
                <w:rFonts w:ascii="Arial" w:hAnsi="Arial" w:cs="Arial"/>
                <w:sz w:val="22"/>
              </w:rPr>
            </w:pPr>
            <w:r w:rsidRPr="00873E06">
              <w:rPr>
                <w:rFonts w:ascii="Arial" w:hAnsi="Arial" w:cs="Arial"/>
                <w:sz w:val="22"/>
              </w:rPr>
              <w:t>Marketing Team</w:t>
            </w:r>
          </w:p>
        </w:tc>
        <w:tc>
          <w:tcPr>
            <w:tcW w:w="1686" w:type="dxa"/>
            <w:vAlign w:val="center"/>
          </w:tcPr>
          <w:p w14:paraId="642C0988" w14:textId="77777777" w:rsidR="00A10264" w:rsidRPr="008F0E77" w:rsidRDefault="00A10264" w:rsidP="00A10264">
            <w:pPr>
              <w:rPr>
                <w:rFonts w:ascii="Arial" w:hAnsi="Arial" w:cs="Arial"/>
                <w:sz w:val="22"/>
              </w:rPr>
            </w:pPr>
            <w:r w:rsidRPr="00873E06">
              <w:rPr>
                <w:rFonts w:ascii="Arial" w:hAnsi="Arial" w:cs="Arial"/>
                <w:sz w:val="22"/>
              </w:rPr>
              <w:t>Project Manager</w:t>
            </w:r>
          </w:p>
        </w:tc>
        <w:tc>
          <w:tcPr>
            <w:tcW w:w="1515" w:type="dxa"/>
            <w:vAlign w:val="center"/>
          </w:tcPr>
          <w:p w14:paraId="087689EA" w14:textId="77777777" w:rsidR="00A10264" w:rsidRPr="008F0E77" w:rsidRDefault="00A10264" w:rsidP="00A10264">
            <w:pPr>
              <w:rPr>
                <w:rFonts w:ascii="Arial" w:hAnsi="Arial" w:cs="Arial"/>
                <w:sz w:val="22"/>
              </w:rPr>
            </w:pPr>
            <w:r w:rsidRPr="00873E06">
              <w:rPr>
                <w:rFonts w:ascii="Arial" w:hAnsi="Arial" w:cs="Arial"/>
                <w:sz w:val="22"/>
              </w:rPr>
              <w:t>Sales Department</w:t>
            </w:r>
          </w:p>
        </w:tc>
        <w:tc>
          <w:tcPr>
            <w:tcW w:w="1136" w:type="dxa"/>
          </w:tcPr>
          <w:p w14:paraId="469591E0" w14:textId="77777777" w:rsidR="00A10264" w:rsidRPr="00873E06" w:rsidRDefault="00A10264" w:rsidP="00A10264">
            <w:pPr>
              <w:rPr>
                <w:rFonts w:ascii="Arial" w:hAnsi="Arial" w:cs="Arial"/>
                <w:sz w:val="22"/>
              </w:rPr>
            </w:pPr>
          </w:p>
        </w:tc>
        <w:tc>
          <w:tcPr>
            <w:tcW w:w="1583" w:type="dxa"/>
            <w:vAlign w:val="center"/>
          </w:tcPr>
          <w:p w14:paraId="730A1D3B" w14:textId="77777777" w:rsidR="00A10264" w:rsidRPr="008F0E77" w:rsidRDefault="00A10264" w:rsidP="00A10264">
            <w:pPr>
              <w:rPr>
                <w:rFonts w:ascii="Arial" w:hAnsi="Arial" w:cs="Arial"/>
                <w:sz w:val="22"/>
              </w:rPr>
            </w:pPr>
            <w:r w:rsidRPr="00873E06">
              <w:rPr>
                <w:rFonts w:ascii="Arial" w:hAnsi="Arial" w:cs="Arial"/>
                <w:sz w:val="22"/>
              </w:rPr>
              <w:t>Customers</w:t>
            </w:r>
          </w:p>
        </w:tc>
      </w:tr>
      <w:tr w:rsidR="00A10264" w:rsidRPr="008F0E77" w14:paraId="3B564BA0" w14:textId="77777777" w:rsidTr="00A10264">
        <w:trPr>
          <w:trHeight w:val="662"/>
        </w:trPr>
        <w:tc>
          <w:tcPr>
            <w:tcW w:w="1596" w:type="dxa"/>
            <w:vAlign w:val="center"/>
          </w:tcPr>
          <w:p w14:paraId="1D18E1CF" w14:textId="77777777" w:rsidR="00A10264" w:rsidRPr="008F0E77" w:rsidRDefault="00A10264" w:rsidP="00A10264">
            <w:pPr>
              <w:rPr>
                <w:rFonts w:ascii="Arial" w:hAnsi="Arial" w:cs="Arial"/>
                <w:sz w:val="22"/>
              </w:rPr>
            </w:pPr>
            <w:r w:rsidRPr="00873E06">
              <w:rPr>
                <w:rFonts w:ascii="Arial" w:hAnsi="Arial" w:cs="Arial"/>
                <w:sz w:val="22"/>
              </w:rPr>
              <w:t>Employee Training</w:t>
            </w:r>
          </w:p>
        </w:tc>
        <w:tc>
          <w:tcPr>
            <w:tcW w:w="1680" w:type="dxa"/>
            <w:vAlign w:val="center"/>
          </w:tcPr>
          <w:p w14:paraId="5E9B8A21" w14:textId="77777777" w:rsidR="00A10264" w:rsidRPr="008F0E77" w:rsidRDefault="00A10264" w:rsidP="00A10264">
            <w:pPr>
              <w:rPr>
                <w:rFonts w:ascii="Arial" w:hAnsi="Arial" w:cs="Arial"/>
                <w:sz w:val="22"/>
              </w:rPr>
            </w:pPr>
            <w:r w:rsidRPr="00873E06">
              <w:rPr>
                <w:rFonts w:ascii="Arial" w:hAnsi="Arial" w:cs="Arial"/>
                <w:sz w:val="22"/>
              </w:rPr>
              <w:t>HR Department</w:t>
            </w:r>
          </w:p>
        </w:tc>
        <w:tc>
          <w:tcPr>
            <w:tcW w:w="1686" w:type="dxa"/>
            <w:vAlign w:val="center"/>
          </w:tcPr>
          <w:p w14:paraId="100EFC37" w14:textId="77777777" w:rsidR="00A10264" w:rsidRPr="008F0E77" w:rsidRDefault="00A10264" w:rsidP="00A10264">
            <w:pPr>
              <w:rPr>
                <w:rFonts w:ascii="Arial" w:hAnsi="Arial" w:cs="Arial"/>
                <w:sz w:val="22"/>
              </w:rPr>
            </w:pPr>
            <w:r w:rsidRPr="00873E06">
              <w:rPr>
                <w:rFonts w:ascii="Arial" w:hAnsi="Arial" w:cs="Arial"/>
                <w:sz w:val="22"/>
              </w:rPr>
              <w:t>Project Manager</w:t>
            </w:r>
          </w:p>
        </w:tc>
        <w:tc>
          <w:tcPr>
            <w:tcW w:w="1515" w:type="dxa"/>
            <w:vAlign w:val="center"/>
          </w:tcPr>
          <w:p w14:paraId="29EE96DC" w14:textId="77777777" w:rsidR="00A10264" w:rsidRPr="008F0E77" w:rsidRDefault="00A10264" w:rsidP="00A10264">
            <w:pPr>
              <w:rPr>
                <w:rFonts w:ascii="Arial" w:hAnsi="Arial" w:cs="Arial"/>
                <w:sz w:val="22"/>
              </w:rPr>
            </w:pPr>
            <w:r w:rsidRPr="00873E06">
              <w:rPr>
                <w:rFonts w:ascii="Arial" w:hAnsi="Arial" w:cs="Arial"/>
                <w:sz w:val="22"/>
              </w:rPr>
              <w:t>Operations Managers</w:t>
            </w:r>
          </w:p>
        </w:tc>
        <w:tc>
          <w:tcPr>
            <w:tcW w:w="1136" w:type="dxa"/>
          </w:tcPr>
          <w:p w14:paraId="411E3756" w14:textId="77777777" w:rsidR="00A10264" w:rsidRPr="00873E06" w:rsidRDefault="00A10264" w:rsidP="00A10264">
            <w:pPr>
              <w:rPr>
                <w:rFonts w:ascii="Arial" w:hAnsi="Arial" w:cs="Arial"/>
                <w:sz w:val="22"/>
              </w:rPr>
            </w:pPr>
          </w:p>
        </w:tc>
        <w:tc>
          <w:tcPr>
            <w:tcW w:w="1583" w:type="dxa"/>
            <w:vAlign w:val="center"/>
          </w:tcPr>
          <w:p w14:paraId="3F3DA7AC" w14:textId="77777777" w:rsidR="00A10264" w:rsidRPr="008F0E77" w:rsidRDefault="00A10264" w:rsidP="00A10264">
            <w:pPr>
              <w:rPr>
                <w:rFonts w:ascii="Arial" w:hAnsi="Arial" w:cs="Arial"/>
                <w:sz w:val="22"/>
              </w:rPr>
            </w:pPr>
            <w:r w:rsidRPr="00873E06">
              <w:rPr>
                <w:rFonts w:ascii="Arial" w:hAnsi="Arial" w:cs="Arial"/>
                <w:sz w:val="22"/>
              </w:rPr>
              <w:t>Staff</w:t>
            </w:r>
          </w:p>
        </w:tc>
      </w:tr>
      <w:tr w:rsidR="00A10264" w:rsidRPr="008F0E77" w14:paraId="00A28348" w14:textId="77777777" w:rsidTr="00A10264">
        <w:trPr>
          <w:trHeight w:val="662"/>
        </w:trPr>
        <w:tc>
          <w:tcPr>
            <w:tcW w:w="1596" w:type="dxa"/>
            <w:vAlign w:val="center"/>
          </w:tcPr>
          <w:p w14:paraId="78A0004E" w14:textId="77777777" w:rsidR="00A10264" w:rsidRPr="008F0E77" w:rsidRDefault="00A10264" w:rsidP="00A10264">
            <w:pPr>
              <w:rPr>
                <w:rFonts w:ascii="Arial" w:hAnsi="Arial" w:cs="Arial"/>
                <w:sz w:val="22"/>
              </w:rPr>
            </w:pPr>
            <w:r w:rsidRPr="00873E06">
              <w:rPr>
                <w:rFonts w:ascii="Arial" w:hAnsi="Arial" w:cs="Arial"/>
                <w:sz w:val="22"/>
              </w:rPr>
              <w:t>Regulatory Compliance</w:t>
            </w:r>
          </w:p>
        </w:tc>
        <w:tc>
          <w:tcPr>
            <w:tcW w:w="1680" w:type="dxa"/>
            <w:vAlign w:val="center"/>
          </w:tcPr>
          <w:p w14:paraId="2D389F9B" w14:textId="77777777" w:rsidR="00A10264" w:rsidRPr="008F0E77" w:rsidRDefault="00A10264" w:rsidP="00A10264">
            <w:pPr>
              <w:rPr>
                <w:rFonts w:ascii="Arial" w:hAnsi="Arial" w:cs="Arial"/>
                <w:sz w:val="22"/>
              </w:rPr>
            </w:pPr>
            <w:r w:rsidRPr="00873E06">
              <w:rPr>
                <w:rFonts w:ascii="Arial" w:hAnsi="Arial" w:cs="Arial"/>
                <w:sz w:val="22"/>
              </w:rPr>
              <w:t>Legal Department</w:t>
            </w:r>
          </w:p>
        </w:tc>
        <w:tc>
          <w:tcPr>
            <w:tcW w:w="1686" w:type="dxa"/>
            <w:vAlign w:val="center"/>
          </w:tcPr>
          <w:p w14:paraId="704FCD1B" w14:textId="77777777" w:rsidR="00A10264" w:rsidRPr="008F0E77" w:rsidRDefault="00A10264" w:rsidP="00A10264">
            <w:pPr>
              <w:rPr>
                <w:rFonts w:ascii="Arial" w:hAnsi="Arial" w:cs="Arial"/>
                <w:sz w:val="22"/>
              </w:rPr>
            </w:pPr>
            <w:r w:rsidRPr="00873E06">
              <w:rPr>
                <w:rFonts w:ascii="Arial" w:hAnsi="Arial" w:cs="Arial"/>
                <w:sz w:val="22"/>
              </w:rPr>
              <w:t>Executive Team</w:t>
            </w:r>
          </w:p>
        </w:tc>
        <w:tc>
          <w:tcPr>
            <w:tcW w:w="1515" w:type="dxa"/>
            <w:vAlign w:val="center"/>
          </w:tcPr>
          <w:p w14:paraId="407C6FCE" w14:textId="77777777" w:rsidR="00A10264" w:rsidRPr="008F0E77" w:rsidRDefault="00A10264" w:rsidP="00A10264">
            <w:pPr>
              <w:rPr>
                <w:rFonts w:ascii="Arial" w:hAnsi="Arial" w:cs="Arial"/>
                <w:sz w:val="22"/>
              </w:rPr>
            </w:pPr>
            <w:r w:rsidRPr="00873E06">
              <w:rPr>
                <w:rFonts w:ascii="Arial" w:hAnsi="Arial" w:cs="Arial"/>
                <w:sz w:val="22"/>
              </w:rPr>
              <w:t>Government Authorities</w:t>
            </w:r>
          </w:p>
        </w:tc>
        <w:tc>
          <w:tcPr>
            <w:tcW w:w="1136" w:type="dxa"/>
          </w:tcPr>
          <w:p w14:paraId="00DA1A5D" w14:textId="77777777" w:rsidR="00A10264" w:rsidRPr="00873E06" w:rsidRDefault="00A10264" w:rsidP="00A10264">
            <w:pPr>
              <w:rPr>
                <w:rFonts w:ascii="Arial" w:hAnsi="Arial" w:cs="Arial"/>
                <w:sz w:val="22"/>
              </w:rPr>
            </w:pPr>
          </w:p>
        </w:tc>
        <w:tc>
          <w:tcPr>
            <w:tcW w:w="1583" w:type="dxa"/>
            <w:vAlign w:val="center"/>
          </w:tcPr>
          <w:p w14:paraId="4A32242C" w14:textId="77777777" w:rsidR="00A10264" w:rsidRPr="008F0E77" w:rsidRDefault="00A10264" w:rsidP="00A10264">
            <w:pPr>
              <w:rPr>
                <w:rFonts w:ascii="Arial" w:hAnsi="Arial" w:cs="Arial"/>
                <w:sz w:val="22"/>
              </w:rPr>
            </w:pPr>
            <w:r w:rsidRPr="00873E06">
              <w:rPr>
                <w:rFonts w:ascii="Arial" w:hAnsi="Arial" w:cs="Arial"/>
                <w:sz w:val="22"/>
              </w:rPr>
              <w:t>All Stakeholders</w:t>
            </w:r>
          </w:p>
        </w:tc>
      </w:tr>
      <w:tr w:rsidR="00A10264" w:rsidRPr="008F0E77" w14:paraId="5724B3C9" w14:textId="77777777" w:rsidTr="00A10264">
        <w:trPr>
          <w:trHeight w:val="662"/>
        </w:trPr>
        <w:tc>
          <w:tcPr>
            <w:tcW w:w="1596" w:type="dxa"/>
            <w:vAlign w:val="center"/>
          </w:tcPr>
          <w:p w14:paraId="7593112F" w14:textId="77777777" w:rsidR="00A10264" w:rsidRPr="008F0E77" w:rsidRDefault="00A10264" w:rsidP="00A10264">
            <w:pPr>
              <w:rPr>
                <w:rFonts w:ascii="Arial" w:hAnsi="Arial" w:cs="Arial"/>
                <w:sz w:val="22"/>
              </w:rPr>
            </w:pPr>
            <w:r w:rsidRPr="00873E06">
              <w:rPr>
                <w:rFonts w:ascii="Arial" w:hAnsi="Arial" w:cs="Arial"/>
                <w:sz w:val="22"/>
              </w:rPr>
              <w:t>Service Deploymen</w:t>
            </w:r>
            <w:r w:rsidRPr="008F0E77">
              <w:rPr>
                <w:rFonts w:ascii="Arial" w:hAnsi="Arial" w:cs="Arial"/>
                <w:sz w:val="22"/>
              </w:rPr>
              <w:t>t</w:t>
            </w:r>
          </w:p>
        </w:tc>
        <w:tc>
          <w:tcPr>
            <w:tcW w:w="1680" w:type="dxa"/>
            <w:vAlign w:val="center"/>
          </w:tcPr>
          <w:p w14:paraId="2607227A" w14:textId="77777777" w:rsidR="00A10264" w:rsidRPr="008F0E77" w:rsidRDefault="00A10264" w:rsidP="00A10264">
            <w:pPr>
              <w:rPr>
                <w:rFonts w:ascii="Arial" w:hAnsi="Arial" w:cs="Arial"/>
                <w:sz w:val="22"/>
              </w:rPr>
            </w:pPr>
            <w:r w:rsidRPr="00873E06">
              <w:rPr>
                <w:rFonts w:ascii="Arial" w:hAnsi="Arial" w:cs="Arial"/>
                <w:sz w:val="22"/>
              </w:rPr>
              <w:t>Operations Team</w:t>
            </w:r>
          </w:p>
        </w:tc>
        <w:tc>
          <w:tcPr>
            <w:tcW w:w="1686" w:type="dxa"/>
            <w:vAlign w:val="center"/>
          </w:tcPr>
          <w:p w14:paraId="7AC25EA2" w14:textId="77777777" w:rsidR="00A10264" w:rsidRPr="008F0E77" w:rsidRDefault="00A10264" w:rsidP="00A10264">
            <w:pPr>
              <w:rPr>
                <w:rFonts w:ascii="Arial" w:hAnsi="Arial" w:cs="Arial"/>
                <w:sz w:val="22"/>
              </w:rPr>
            </w:pPr>
            <w:r w:rsidRPr="00873E06">
              <w:rPr>
                <w:rFonts w:ascii="Arial" w:hAnsi="Arial" w:cs="Arial"/>
                <w:sz w:val="22"/>
              </w:rPr>
              <w:t>Project Manager</w:t>
            </w:r>
          </w:p>
        </w:tc>
        <w:tc>
          <w:tcPr>
            <w:tcW w:w="1515" w:type="dxa"/>
            <w:vAlign w:val="center"/>
          </w:tcPr>
          <w:p w14:paraId="0DB57586" w14:textId="77777777" w:rsidR="00A10264" w:rsidRPr="008F0E77" w:rsidRDefault="00A10264" w:rsidP="00A10264">
            <w:pPr>
              <w:rPr>
                <w:rFonts w:ascii="Arial" w:hAnsi="Arial" w:cs="Arial"/>
                <w:sz w:val="22"/>
              </w:rPr>
            </w:pPr>
            <w:r w:rsidRPr="00873E06">
              <w:rPr>
                <w:rFonts w:ascii="Arial" w:hAnsi="Arial" w:cs="Arial"/>
                <w:sz w:val="22"/>
              </w:rPr>
              <w:t>IT &amp; HR Teams</w:t>
            </w:r>
          </w:p>
        </w:tc>
        <w:tc>
          <w:tcPr>
            <w:tcW w:w="1136" w:type="dxa"/>
          </w:tcPr>
          <w:p w14:paraId="056A5526" w14:textId="77777777" w:rsidR="00A10264" w:rsidRPr="00873E06" w:rsidRDefault="00A10264" w:rsidP="00A10264">
            <w:pPr>
              <w:rPr>
                <w:rFonts w:ascii="Arial" w:hAnsi="Arial" w:cs="Arial"/>
                <w:sz w:val="22"/>
              </w:rPr>
            </w:pPr>
          </w:p>
        </w:tc>
        <w:tc>
          <w:tcPr>
            <w:tcW w:w="1583" w:type="dxa"/>
            <w:vAlign w:val="center"/>
          </w:tcPr>
          <w:p w14:paraId="5B514082" w14:textId="77777777" w:rsidR="00A10264" w:rsidRPr="008F0E77" w:rsidRDefault="00A10264" w:rsidP="00A10264">
            <w:pPr>
              <w:rPr>
                <w:rFonts w:ascii="Arial" w:hAnsi="Arial" w:cs="Arial"/>
                <w:sz w:val="22"/>
              </w:rPr>
            </w:pPr>
            <w:r w:rsidRPr="00873E06">
              <w:rPr>
                <w:rFonts w:ascii="Arial" w:hAnsi="Arial" w:cs="Arial"/>
                <w:sz w:val="22"/>
              </w:rPr>
              <w:t>Customers</w:t>
            </w:r>
          </w:p>
        </w:tc>
      </w:tr>
    </w:tbl>
    <w:p w14:paraId="242221CF" w14:textId="4410B8A5" w:rsidR="008D4570" w:rsidRPr="00873E06" w:rsidRDefault="008D4570" w:rsidP="008D4570">
      <w:pPr>
        <w:rPr>
          <w:rFonts w:ascii="Arial" w:hAnsi="Arial" w:cs="Arial"/>
          <w:b/>
          <w:bCs/>
          <w:sz w:val="22"/>
        </w:rPr>
      </w:pPr>
      <w:r w:rsidRPr="00873E06">
        <w:rPr>
          <w:rFonts w:ascii="Arial" w:hAnsi="Arial" w:cs="Arial"/>
          <w:b/>
          <w:bCs/>
          <w:sz w:val="22"/>
        </w:rPr>
        <w:t xml:space="preserve">Critical Evaluation </w:t>
      </w:r>
    </w:p>
    <w:p w14:paraId="2C491BC5" w14:textId="77777777" w:rsidR="008444E9" w:rsidRDefault="008444E9" w:rsidP="008D4570">
      <w:pPr>
        <w:rPr>
          <w:rFonts w:ascii="Arial" w:hAnsi="Arial" w:cs="Arial"/>
          <w:sz w:val="22"/>
        </w:rPr>
      </w:pPr>
    </w:p>
    <w:p w14:paraId="77BDC597" w14:textId="5DAF61D5" w:rsidR="008D4570" w:rsidRPr="008D4570" w:rsidRDefault="008D4570" w:rsidP="00367FEA">
      <w:pPr>
        <w:ind w:firstLine="720"/>
        <w:rPr>
          <w:rFonts w:ascii="Arial" w:hAnsi="Arial" w:cs="Arial"/>
          <w:sz w:val="22"/>
        </w:rPr>
      </w:pPr>
      <w:r w:rsidRPr="008444E9">
        <w:rPr>
          <w:rFonts w:ascii="Arial" w:hAnsi="Arial" w:cs="Arial"/>
          <w:b/>
          <w:bCs/>
          <w:sz w:val="22"/>
        </w:rPr>
        <w:t>Effective stakeholder management is</w:t>
      </w:r>
      <w:r w:rsidRPr="008D4570">
        <w:rPr>
          <w:rFonts w:ascii="Arial" w:hAnsi="Arial" w:cs="Arial"/>
          <w:sz w:val="22"/>
        </w:rPr>
        <w:t xml:space="preserve"> crucial for the success of The Savoy Hotel, particularly within a highly competitive luxury hospitality sector. Tools such as the RACI Matrix, communication strategies, and engagement frameworks support clarity, coordination, and the development of strong stakeholder relationships</w:t>
      </w:r>
      <w:r w:rsidR="007E02A4">
        <w:rPr>
          <w:rFonts w:ascii="Arial" w:hAnsi="Arial" w:cs="Arial"/>
          <w:sz w:val="22"/>
        </w:rPr>
        <w:t xml:space="preserve"> </w:t>
      </w:r>
      <w:r w:rsidR="007E02A4" w:rsidRPr="007E02A4">
        <w:rPr>
          <w:rFonts w:ascii="Arial" w:hAnsi="Arial" w:cs="Arial"/>
          <w:sz w:val="22"/>
        </w:rPr>
        <w:t>(Project Management Institute, 2021).</w:t>
      </w:r>
      <w:r w:rsidRPr="008D4570">
        <w:rPr>
          <w:rFonts w:ascii="Arial" w:hAnsi="Arial" w:cs="Arial"/>
          <w:sz w:val="22"/>
        </w:rPr>
        <w:t xml:space="preserve"> However, their overall success depends on how adaptably they are implemented.</w:t>
      </w:r>
    </w:p>
    <w:p w14:paraId="4652270B" w14:textId="6C36292C" w:rsidR="008D4570" w:rsidRPr="008D4570" w:rsidRDefault="008D4570" w:rsidP="008D4570">
      <w:pPr>
        <w:rPr>
          <w:rFonts w:ascii="Arial" w:hAnsi="Arial" w:cs="Arial"/>
          <w:sz w:val="22"/>
        </w:rPr>
      </w:pPr>
      <w:r w:rsidRPr="008D4570">
        <w:rPr>
          <w:rFonts w:ascii="Arial" w:hAnsi="Arial" w:cs="Arial"/>
          <w:sz w:val="22"/>
        </w:rPr>
        <w:t>The RACI Matrix enables a clear distribution of roles and responsibilities, minimising confusion and strengthening accountability. This enhances operational efficiency in hotel environments where different departments must collaborate effectively</w:t>
      </w:r>
      <w:r w:rsidR="007E02A4">
        <w:rPr>
          <w:rFonts w:ascii="Arial" w:hAnsi="Arial" w:cs="Arial"/>
          <w:sz w:val="22"/>
        </w:rPr>
        <w:t xml:space="preserve"> </w:t>
      </w:r>
      <w:r w:rsidR="007E02A4" w:rsidRPr="007E02A4">
        <w:rPr>
          <w:rFonts w:ascii="Arial" w:hAnsi="Arial" w:cs="Arial"/>
          <w:sz w:val="22"/>
        </w:rPr>
        <w:t>(Project Management Institute, 2021).</w:t>
      </w:r>
      <w:r w:rsidRPr="008D4570">
        <w:rPr>
          <w:rFonts w:ascii="Arial" w:hAnsi="Arial" w:cs="Arial"/>
          <w:sz w:val="22"/>
        </w:rPr>
        <w:t xml:space="preserve"> Nevertheless, it may be overly rigid in practice. In service-oriented industries, staff are often required to respond quickly to guest demands, and strict role allocation may restrict flexibility and teamwork</w:t>
      </w:r>
      <w:r w:rsidR="007E02A4">
        <w:rPr>
          <w:rFonts w:ascii="Arial" w:hAnsi="Arial" w:cs="Arial"/>
          <w:sz w:val="22"/>
        </w:rPr>
        <w:t xml:space="preserve"> </w:t>
      </w:r>
      <w:r w:rsidR="007E02A4" w:rsidRPr="007E02A4">
        <w:rPr>
          <w:rFonts w:ascii="Arial" w:hAnsi="Arial" w:cs="Arial"/>
          <w:sz w:val="22"/>
        </w:rPr>
        <w:t>(Harold Kerzner, 2017).</w:t>
      </w:r>
    </w:p>
    <w:p w14:paraId="6E4F68D4" w14:textId="3733D39E" w:rsidR="008D4570" w:rsidRPr="008D4570" w:rsidRDefault="008D4570" w:rsidP="00367FEA">
      <w:pPr>
        <w:ind w:firstLine="720"/>
        <w:rPr>
          <w:rFonts w:ascii="Arial" w:hAnsi="Arial" w:cs="Arial"/>
          <w:sz w:val="22"/>
        </w:rPr>
      </w:pPr>
      <w:r w:rsidRPr="008D4570">
        <w:rPr>
          <w:rFonts w:ascii="Arial" w:hAnsi="Arial" w:cs="Arial"/>
          <w:b/>
          <w:bCs/>
          <w:sz w:val="22"/>
        </w:rPr>
        <w:t>The communication plan</w:t>
      </w:r>
      <w:r w:rsidRPr="008D4570">
        <w:rPr>
          <w:rFonts w:ascii="Arial" w:hAnsi="Arial" w:cs="Arial"/>
          <w:sz w:val="22"/>
        </w:rPr>
        <w:t xml:space="preserve"> ensures stakeholders receive relevant information at the appropriate time through suitable channels such as meetings, emails, and digital platforms. This promotes transparency and supports informed decision-making</w:t>
      </w:r>
      <w:r w:rsidR="007E02A4">
        <w:rPr>
          <w:rFonts w:ascii="Arial" w:hAnsi="Arial" w:cs="Arial"/>
          <w:sz w:val="22"/>
        </w:rPr>
        <w:t xml:space="preserve"> </w:t>
      </w:r>
      <w:r w:rsidR="007E02A4" w:rsidRPr="007E02A4">
        <w:rPr>
          <w:rFonts w:ascii="Arial" w:hAnsi="Arial" w:cs="Arial"/>
          <w:sz w:val="22"/>
        </w:rPr>
        <w:t xml:space="preserve">(Project Management Institute, 2021). </w:t>
      </w:r>
      <w:r w:rsidRPr="008D4570">
        <w:rPr>
          <w:rFonts w:ascii="Arial" w:hAnsi="Arial" w:cs="Arial"/>
          <w:sz w:val="22"/>
        </w:rPr>
        <w:t xml:space="preserve"> However, potential issues include excessive information, communication breakdowns, and delays, especially when interacting with diverse stakeholder groups such as international guests and external partners</w:t>
      </w:r>
      <w:r w:rsidR="00403313">
        <w:rPr>
          <w:rFonts w:ascii="Arial" w:hAnsi="Arial" w:cs="Arial"/>
          <w:sz w:val="22"/>
        </w:rPr>
        <w:t xml:space="preserve"> </w:t>
      </w:r>
      <w:r w:rsidR="00403313" w:rsidRPr="00403313">
        <w:rPr>
          <w:rFonts w:ascii="Arial" w:hAnsi="Arial" w:cs="Arial"/>
          <w:sz w:val="22"/>
        </w:rPr>
        <w:t>by Geert Hofstede (2001).</w:t>
      </w:r>
    </w:p>
    <w:p w14:paraId="777586EC" w14:textId="70AEBD1E" w:rsidR="008D4570" w:rsidRPr="008F0E77" w:rsidRDefault="008D4570" w:rsidP="00367FEA">
      <w:pPr>
        <w:ind w:firstLine="720"/>
        <w:rPr>
          <w:rFonts w:ascii="Arial" w:hAnsi="Arial" w:cs="Arial"/>
          <w:sz w:val="22"/>
        </w:rPr>
      </w:pPr>
      <w:r w:rsidRPr="008D4570">
        <w:rPr>
          <w:rFonts w:ascii="Arial" w:hAnsi="Arial" w:cs="Arial"/>
          <w:b/>
          <w:bCs/>
          <w:sz w:val="22"/>
        </w:rPr>
        <w:t>The engagement plan</w:t>
      </w:r>
      <w:r w:rsidRPr="008D4570">
        <w:rPr>
          <w:rFonts w:ascii="Arial" w:hAnsi="Arial" w:cs="Arial"/>
          <w:sz w:val="22"/>
        </w:rPr>
        <w:t xml:space="preserve"> supports the development of positive stakeholder relationships through feedback mechanisms, staff training, and ongoing interaction.</w:t>
      </w:r>
      <w:r w:rsidR="00403313">
        <w:rPr>
          <w:rFonts w:ascii="Arial" w:hAnsi="Arial" w:cs="Arial"/>
          <w:sz w:val="22"/>
        </w:rPr>
        <w:t xml:space="preserve"> </w:t>
      </w:r>
      <w:r w:rsidR="00403313" w:rsidRPr="00403313">
        <w:rPr>
          <w:rFonts w:ascii="Arial" w:hAnsi="Arial" w:cs="Arial"/>
          <w:sz w:val="22"/>
        </w:rPr>
        <w:t>This reflects R. Edward Freeman’s (1984)</w:t>
      </w:r>
      <w:r w:rsidR="00403313">
        <w:rPr>
          <w:rFonts w:ascii="Arial" w:hAnsi="Arial" w:cs="Arial"/>
          <w:sz w:val="22"/>
        </w:rPr>
        <w:t>.</w:t>
      </w:r>
      <w:r w:rsidRPr="008D4570">
        <w:rPr>
          <w:rFonts w:ascii="Arial" w:hAnsi="Arial" w:cs="Arial"/>
          <w:sz w:val="22"/>
        </w:rPr>
        <w:t xml:space="preserve"> Stakeholder Theory, which highlights the importance of balancing stakeholder interests for sustainable success. However, maintaining consistent engagement can require significant time and financial resources, and stakeholder responses may vary.</w:t>
      </w:r>
    </w:p>
    <w:p w14:paraId="71ECF4EC" w14:textId="0C08D779" w:rsidR="008D4570" w:rsidRPr="008D4570" w:rsidRDefault="008D4570" w:rsidP="00367FEA">
      <w:pPr>
        <w:ind w:firstLine="720"/>
        <w:rPr>
          <w:rFonts w:ascii="Arial" w:hAnsi="Arial" w:cs="Arial"/>
          <w:sz w:val="22"/>
        </w:rPr>
      </w:pPr>
      <w:r w:rsidRPr="008D4570">
        <w:rPr>
          <w:rFonts w:ascii="Arial" w:hAnsi="Arial" w:cs="Arial"/>
          <w:b/>
          <w:bCs/>
          <w:sz w:val="22"/>
        </w:rPr>
        <w:lastRenderedPageBreak/>
        <w:t>In terms of advantages</w:t>
      </w:r>
      <w:r w:rsidRPr="008D4570">
        <w:rPr>
          <w:rFonts w:ascii="Arial" w:hAnsi="Arial" w:cs="Arial"/>
          <w:sz w:val="22"/>
        </w:rPr>
        <w:t>, these approaches enhance service standards, customer satisfaction, and organisational performance. They also strengthen brand reputation and encourage long-term growth. Conversely, challenges include high implementation costs, employee resistance to formal structures, and the need for continuous evaluation and improvement</w:t>
      </w:r>
      <w:r w:rsidR="00403313">
        <w:rPr>
          <w:rFonts w:ascii="Arial" w:hAnsi="Arial" w:cs="Arial"/>
          <w:sz w:val="22"/>
        </w:rPr>
        <w:t xml:space="preserve"> </w:t>
      </w:r>
      <w:r w:rsidR="00403313" w:rsidRPr="00403313">
        <w:rPr>
          <w:rFonts w:ascii="Arial" w:hAnsi="Arial" w:cs="Arial"/>
          <w:sz w:val="22"/>
        </w:rPr>
        <w:t>(Harold Kerzner, 2017).</w:t>
      </w:r>
    </w:p>
    <w:p w14:paraId="2A7D0636" w14:textId="5CC58F8C" w:rsidR="008D4570" w:rsidRPr="008D4570" w:rsidRDefault="008D4570" w:rsidP="00367FEA">
      <w:pPr>
        <w:ind w:firstLine="720"/>
        <w:rPr>
          <w:rFonts w:ascii="Arial" w:hAnsi="Arial" w:cs="Arial"/>
          <w:sz w:val="22"/>
        </w:rPr>
      </w:pPr>
      <w:r w:rsidRPr="008D4570">
        <w:rPr>
          <w:rFonts w:ascii="Arial" w:hAnsi="Arial" w:cs="Arial"/>
          <w:b/>
          <w:bCs/>
          <w:sz w:val="22"/>
        </w:rPr>
        <w:t xml:space="preserve">The application of theoretical </w:t>
      </w:r>
      <w:r w:rsidRPr="008D4570">
        <w:rPr>
          <w:rFonts w:ascii="Arial" w:hAnsi="Arial" w:cs="Arial"/>
          <w:sz w:val="22"/>
        </w:rPr>
        <w:t>frameworks such as the Mendelow Matrix enables the organisation to prioritise stakeholders based on their level of power and interest, ensuring effective resource allocation</w:t>
      </w:r>
      <w:r w:rsidR="00403313" w:rsidRPr="00403313">
        <w:t xml:space="preserve"> </w:t>
      </w:r>
      <w:r w:rsidR="00403313" w:rsidRPr="00403313">
        <w:rPr>
          <w:rFonts w:ascii="Arial" w:hAnsi="Arial" w:cs="Arial"/>
          <w:sz w:val="22"/>
        </w:rPr>
        <w:t xml:space="preserve">(Aubrey Mendelow, 1991). </w:t>
      </w:r>
      <w:r w:rsidRPr="008D4570">
        <w:rPr>
          <w:rFonts w:ascii="Arial" w:hAnsi="Arial" w:cs="Arial"/>
          <w:sz w:val="22"/>
        </w:rPr>
        <w:t xml:space="preserve"> However, this model may oversimplify complex stakeholder relationships, as levels of influence can change over time.</w:t>
      </w:r>
    </w:p>
    <w:p w14:paraId="1963FE7E" w14:textId="77777777" w:rsidR="008D4570" w:rsidRPr="008D4570" w:rsidRDefault="008D4570" w:rsidP="00367FEA">
      <w:pPr>
        <w:ind w:firstLine="720"/>
        <w:rPr>
          <w:rFonts w:ascii="Arial" w:hAnsi="Arial" w:cs="Arial"/>
          <w:sz w:val="22"/>
        </w:rPr>
      </w:pPr>
      <w:r w:rsidRPr="008D4570">
        <w:rPr>
          <w:rFonts w:ascii="Arial" w:hAnsi="Arial" w:cs="Arial"/>
          <w:b/>
          <w:bCs/>
          <w:sz w:val="22"/>
        </w:rPr>
        <w:t>In conclusion</w:t>
      </w:r>
      <w:r w:rsidRPr="008D4570">
        <w:rPr>
          <w:rFonts w:ascii="Arial" w:hAnsi="Arial" w:cs="Arial"/>
          <w:sz w:val="22"/>
        </w:rPr>
        <w:t>, although tools such as the RACI Matrix, communication and engagement strategies, and stakeholder theories provide valuable frameworks, they must be applied with flexibility. A balanced approach that integrates structure with adaptability is essential for achieving high performance within the luxury hospitality industry.</w:t>
      </w:r>
    </w:p>
    <w:p w14:paraId="36BBE5A6" w14:textId="77777777" w:rsidR="00C34975" w:rsidRDefault="00C34975" w:rsidP="008D4570">
      <w:pPr>
        <w:rPr>
          <w:rFonts w:ascii="Arial" w:hAnsi="Arial" w:cs="Arial"/>
          <w:sz w:val="22"/>
        </w:rPr>
      </w:pPr>
    </w:p>
    <w:p w14:paraId="5ED6810D" w14:textId="62F6F257" w:rsidR="008D4570" w:rsidRPr="00C6157A" w:rsidRDefault="008D4570" w:rsidP="008D4570">
      <w:pPr>
        <w:rPr>
          <w:rFonts w:ascii="Arial" w:hAnsi="Arial" w:cs="Arial"/>
          <w:b/>
          <w:bCs/>
          <w:sz w:val="22"/>
        </w:rPr>
      </w:pPr>
      <w:r w:rsidRPr="00C6157A">
        <w:rPr>
          <w:rFonts w:ascii="Arial" w:hAnsi="Arial" w:cs="Arial"/>
          <w:b/>
          <w:bCs/>
          <w:sz w:val="22"/>
        </w:rPr>
        <w:t>6. Consultation and Commitment: 4C’s Model</w:t>
      </w:r>
    </w:p>
    <w:p w14:paraId="3FEBB075" w14:textId="77777777" w:rsidR="008D4570" w:rsidRPr="008F0E77" w:rsidRDefault="008D4570" w:rsidP="008D4570">
      <w:pPr>
        <w:rPr>
          <w:rFonts w:ascii="Arial" w:hAnsi="Arial" w:cs="Arial"/>
          <w:sz w:val="22"/>
        </w:rPr>
      </w:pPr>
      <w:r w:rsidRPr="00C6157A">
        <w:rPr>
          <w:rFonts w:ascii="Arial" w:hAnsi="Arial" w:cs="Arial"/>
          <w:sz w:val="22"/>
        </w:rPr>
        <w:t xml:space="preserve">The </w:t>
      </w:r>
      <w:r w:rsidRPr="00C6157A">
        <w:rPr>
          <w:rFonts w:ascii="Arial" w:hAnsi="Arial" w:cs="Arial"/>
          <w:b/>
          <w:bCs/>
          <w:sz w:val="22"/>
        </w:rPr>
        <w:t>4C’s model</w:t>
      </w:r>
      <w:r w:rsidRPr="00C6157A">
        <w:rPr>
          <w:rFonts w:ascii="Arial" w:hAnsi="Arial" w:cs="Arial"/>
          <w:sz w:val="22"/>
        </w:rPr>
        <w:t xml:space="preserve">—Communication, Collaboration, Consultation, and Commitment—provides a comprehensive approach for managing stakeholder relationships throughout the </w:t>
      </w:r>
      <w:proofErr w:type="spellStart"/>
      <w:r w:rsidRPr="00C6157A">
        <w:rPr>
          <w:rFonts w:ascii="Arial" w:hAnsi="Arial" w:cs="Arial"/>
          <w:sz w:val="22"/>
        </w:rPr>
        <w:t>StaySmart</w:t>
      </w:r>
      <w:proofErr w:type="spellEnd"/>
      <w:r w:rsidRPr="00C6157A">
        <w:rPr>
          <w:rFonts w:ascii="Arial" w:hAnsi="Arial" w:cs="Arial"/>
          <w:sz w:val="22"/>
        </w:rPr>
        <w:t>+ rollout:</w:t>
      </w:r>
    </w:p>
    <w:p w14:paraId="4FDD5364" w14:textId="77777777" w:rsidR="008D4570" w:rsidRPr="008F0E77" w:rsidRDefault="008D4570" w:rsidP="008D4570">
      <w:pPr>
        <w:rPr>
          <w:rFonts w:ascii="Arial" w:hAnsi="Arial" w:cs="Arial"/>
          <w:b/>
          <w:bCs/>
          <w:sz w:val="22"/>
        </w:rPr>
      </w:pPr>
      <w:r w:rsidRPr="008F0E77">
        <w:rPr>
          <w:rFonts w:ascii="Arial" w:hAnsi="Arial" w:cs="Arial"/>
          <w:b/>
          <w:bCs/>
          <w:sz w:val="22"/>
        </w:rPr>
        <w:t>Communication</w:t>
      </w:r>
    </w:p>
    <w:p w14:paraId="78D509D4" w14:textId="77777777" w:rsidR="008D4570" w:rsidRPr="008F0E77" w:rsidRDefault="008D4570" w:rsidP="00367FEA">
      <w:pPr>
        <w:rPr>
          <w:rFonts w:ascii="Arial" w:hAnsi="Arial" w:cs="Arial"/>
          <w:sz w:val="22"/>
        </w:rPr>
      </w:pPr>
      <w:r w:rsidRPr="00367FEA">
        <w:rPr>
          <w:rFonts w:ascii="Arial" w:hAnsi="Arial" w:cs="Arial"/>
          <w:b/>
          <w:bCs/>
          <w:sz w:val="22"/>
        </w:rPr>
        <w:t>Communication</w:t>
      </w:r>
      <w:r w:rsidRPr="008F0E77">
        <w:rPr>
          <w:rFonts w:ascii="Arial" w:hAnsi="Arial" w:cs="Arial"/>
          <w:sz w:val="22"/>
        </w:rPr>
        <w:t xml:space="preserve"> forms the basis of effective stakeholder engagement. As a project manager, I would ensure the development of clear, consistent, and transparent communication channels that align with stakeholder requirements. For instance, stakeholders with high influence, such as sponsors, require brief and strategic updates, whereas team members need more detailed and operational information. Communication should be interactive, enabling feedback and clarification. Ineffective communication is a major source of conflict within projects, as misunderstandings, insufficient information, or inconsistent messages can increase tension. Therefore, I would establish structured communication plans that include regular meetings, progress reports, and digital collaboration tools. Nevertheless, communication alone does not ensure alignment; it must be purposeful and tailored to stakeholder needs.</w:t>
      </w:r>
    </w:p>
    <w:p w14:paraId="1FE6F670" w14:textId="77777777" w:rsidR="008D4570" w:rsidRPr="008F0E77" w:rsidRDefault="008D4570" w:rsidP="008D4570">
      <w:pPr>
        <w:rPr>
          <w:rFonts w:ascii="Arial" w:hAnsi="Arial" w:cs="Arial"/>
          <w:b/>
          <w:bCs/>
          <w:sz w:val="22"/>
        </w:rPr>
      </w:pPr>
      <w:r w:rsidRPr="008F0E77">
        <w:rPr>
          <w:rFonts w:ascii="Arial" w:hAnsi="Arial" w:cs="Arial"/>
          <w:b/>
          <w:bCs/>
          <w:sz w:val="22"/>
        </w:rPr>
        <w:t>Collaboration</w:t>
      </w:r>
    </w:p>
    <w:p w14:paraId="7A88FA3B" w14:textId="77777777" w:rsidR="008D4570" w:rsidRPr="008F0E77" w:rsidRDefault="008D4570" w:rsidP="008D4570">
      <w:pPr>
        <w:rPr>
          <w:rFonts w:ascii="Arial" w:hAnsi="Arial" w:cs="Arial"/>
          <w:sz w:val="22"/>
        </w:rPr>
      </w:pPr>
      <w:r w:rsidRPr="00367FEA">
        <w:rPr>
          <w:rFonts w:ascii="Arial" w:hAnsi="Arial" w:cs="Arial"/>
          <w:b/>
          <w:bCs/>
          <w:sz w:val="22"/>
        </w:rPr>
        <w:t>Collaboration</w:t>
      </w:r>
      <w:r w:rsidRPr="008F0E77">
        <w:rPr>
          <w:rFonts w:ascii="Arial" w:hAnsi="Arial" w:cs="Arial"/>
          <w:sz w:val="22"/>
        </w:rPr>
        <w:t xml:space="preserve"> emphasises joint efforts between stakeholders to accomplish shared objectives. This is particularly important for internal teams and external partners such as suppliers. As a project manager, I would promote a collaborative working environment by encouraging teamwork, collective problem-solving, and shared responsibility for results. Tools such as collaborative platforms, cross-functional meetings, and agile methodologies can facilitate this approach. Critically, collaboration encourages innovation and helps minimise conflict by aligning stakeholders towards common goals. However, it may also lead to challenges such as groupthink, unclear roles, or unequal power dynamics. To address these issues, I would ensure roles and responsibilities are clearly defined while fostering an inclusive environment that values diverse perspectives.</w:t>
      </w:r>
    </w:p>
    <w:p w14:paraId="381CFD9D" w14:textId="77777777" w:rsidR="003F56F1" w:rsidRDefault="003F56F1" w:rsidP="008D4570">
      <w:pPr>
        <w:rPr>
          <w:rFonts w:ascii="Arial" w:hAnsi="Arial" w:cs="Arial"/>
          <w:b/>
          <w:bCs/>
          <w:sz w:val="22"/>
        </w:rPr>
      </w:pPr>
    </w:p>
    <w:p w14:paraId="255DAF90" w14:textId="77777777" w:rsidR="008444E9" w:rsidRDefault="008444E9" w:rsidP="008D4570">
      <w:pPr>
        <w:rPr>
          <w:rFonts w:ascii="Arial" w:hAnsi="Arial" w:cs="Arial"/>
          <w:b/>
          <w:bCs/>
          <w:sz w:val="22"/>
        </w:rPr>
      </w:pPr>
    </w:p>
    <w:p w14:paraId="1F12873F" w14:textId="77777777" w:rsidR="008444E9" w:rsidRDefault="008444E9" w:rsidP="008D4570">
      <w:pPr>
        <w:rPr>
          <w:rFonts w:ascii="Arial" w:hAnsi="Arial" w:cs="Arial"/>
          <w:b/>
          <w:bCs/>
          <w:sz w:val="22"/>
        </w:rPr>
      </w:pPr>
    </w:p>
    <w:p w14:paraId="71842505" w14:textId="1624DBD7" w:rsidR="008D4570" w:rsidRPr="00C6157A" w:rsidRDefault="008D4570" w:rsidP="008D4570">
      <w:pPr>
        <w:rPr>
          <w:rFonts w:ascii="Arial" w:hAnsi="Arial" w:cs="Arial"/>
          <w:b/>
          <w:bCs/>
          <w:sz w:val="22"/>
        </w:rPr>
      </w:pPr>
      <w:r w:rsidRPr="00C6157A">
        <w:rPr>
          <w:rFonts w:ascii="Arial" w:hAnsi="Arial" w:cs="Arial"/>
          <w:b/>
          <w:bCs/>
          <w:sz w:val="22"/>
        </w:rPr>
        <w:lastRenderedPageBreak/>
        <w:t>Consultation</w:t>
      </w:r>
    </w:p>
    <w:p w14:paraId="758D1691" w14:textId="77777777" w:rsidR="008D4570" w:rsidRPr="00C6157A" w:rsidRDefault="008D4570" w:rsidP="008D4570">
      <w:pPr>
        <w:rPr>
          <w:rFonts w:ascii="Arial" w:hAnsi="Arial" w:cs="Arial"/>
          <w:sz w:val="22"/>
        </w:rPr>
      </w:pPr>
      <w:r w:rsidRPr="00367FEA">
        <w:rPr>
          <w:rFonts w:ascii="Arial" w:hAnsi="Arial" w:cs="Arial"/>
          <w:b/>
          <w:bCs/>
          <w:sz w:val="22"/>
        </w:rPr>
        <w:t>Consultation</w:t>
      </w:r>
      <w:r w:rsidRPr="00C6157A">
        <w:rPr>
          <w:rFonts w:ascii="Arial" w:hAnsi="Arial" w:cs="Arial"/>
          <w:sz w:val="22"/>
        </w:rPr>
        <w:t xml:space="preserve"> involves actively seeking stakeholder input to inform decision-making. Internal workshops, focus groups, and review meetings enable departments to contribute ideas, identify risks, and validate service functionality. External consultation with guests, suppliers, and regulators ensures the service is culturally sensitive, legally compliant, and user-friendly. Consultation builds trust, reduces resistance, and promotes a sense of ownership among stakeholders.</w:t>
      </w:r>
    </w:p>
    <w:p w14:paraId="40A7AC4A" w14:textId="77777777" w:rsidR="008D4570" w:rsidRPr="00C6157A" w:rsidRDefault="008D4570" w:rsidP="008D4570">
      <w:pPr>
        <w:rPr>
          <w:rFonts w:ascii="Arial" w:hAnsi="Arial" w:cs="Arial"/>
          <w:b/>
          <w:bCs/>
          <w:sz w:val="22"/>
        </w:rPr>
      </w:pPr>
      <w:r w:rsidRPr="00C6157A">
        <w:rPr>
          <w:rFonts w:ascii="Arial" w:hAnsi="Arial" w:cs="Arial"/>
          <w:b/>
          <w:bCs/>
          <w:sz w:val="22"/>
        </w:rPr>
        <w:t>Commitment</w:t>
      </w:r>
    </w:p>
    <w:p w14:paraId="7B897735" w14:textId="77777777" w:rsidR="008D4570" w:rsidRPr="008F0E77" w:rsidRDefault="008D4570" w:rsidP="008D4570">
      <w:pPr>
        <w:rPr>
          <w:rFonts w:ascii="Arial" w:hAnsi="Arial" w:cs="Arial"/>
          <w:sz w:val="22"/>
        </w:rPr>
      </w:pPr>
      <w:r w:rsidRPr="00367FEA">
        <w:rPr>
          <w:rFonts w:ascii="Arial" w:hAnsi="Arial" w:cs="Arial"/>
          <w:b/>
          <w:bCs/>
          <w:sz w:val="22"/>
        </w:rPr>
        <w:t>Commitment is</w:t>
      </w:r>
      <w:r w:rsidRPr="00C6157A">
        <w:rPr>
          <w:rFonts w:ascii="Arial" w:hAnsi="Arial" w:cs="Arial"/>
          <w:sz w:val="22"/>
        </w:rPr>
        <w:t xml:space="preserve"> achieved by cultivating trust, transparency, and accountability. Senior Management secures strategic support, allocates resources, and provides visibility of project progress. Operations and front-line staff are motivated through recognition programs and professional development opportunities. Guests and partners are engaged via co-creation, transparent communication, and active feedback integration. Sustained commitment increases adoption rates and supports the long-term success of </w:t>
      </w:r>
      <w:proofErr w:type="spellStart"/>
      <w:r w:rsidRPr="00C6157A">
        <w:rPr>
          <w:rFonts w:ascii="Arial" w:hAnsi="Arial" w:cs="Arial"/>
          <w:sz w:val="22"/>
        </w:rPr>
        <w:t>StaySmart</w:t>
      </w:r>
      <w:proofErr w:type="spellEnd"/>
      <w:r w:rsidRPr="00C6157A">
        <w:rPr>
          <w:rFonts w:ascii="Arial" w:hAnsi="Arial" w:cs="Arial"/>
          <w:sz w:val="22"/>
        </w:rPr>
        <w:t>+.</w:t>
      </w:r>
    </w:p>
    <w:p w14:paraId="63AF34C5" w14:textId="77777777" w:rsidR="008D4570" w:rsidRPr="008F0E77" w:rsidRDefault="008D4570" w:rsidP="008D4570">
      <w:pPr>
        <w:rPr>
          <w:rFonts w:ascii="Arial" w:hAnsi="Arial" w:cs="Arial"/>
          <w:sz w:val="22"/>
        </w:rPr>
      </w:pPr>
    </w:p>
    <w:p w14:paraId="401186C1" w14:textId="3F931069" w:rsidR="008D4570" w:rsidRPr="00C6157A" w:rsidRDefault="00E404CD" w:rsidP="008D4570">
      <w:pPr>
        <w:rPr>
          <w:rFonts w:ascii="Arial" w:hAnsi="Arial" w:cs="Arial"/>
          <w:b/>
          <w:bCs/>
          <w:sz w:val="22"/>
        </w:rPr>
      </w:pPr>
      <w:r>
        <w:rPr>
          <w:rFonts w:ascii="Arial" w:hAnsi="Arial" w:cs="Arial"/>
          <w:b/>
          <w:bCs/>
          <w:sz w:val="22"/>
        </w:rPr>
        <w:t>7.</w:t>
      </w:r>
      <w:r w:rsidR="008D4570" w:rsidRPr="00C6157A">
        <w:rPr>
          <w:rFonts w:ascii="Arial" w:hAnsi="Arial" w:cs="Arial"/>
          <w:b/>
          <w:bCs/>
          <w:sz w:val="22"/>
        </w:rPr>
        <w:t>Conflict Management</w:t>
      </w:r>
    </w:p>
    <w:p w14:paraId="7B6B6EEE" w14:textId="77777777" w:rsidR="008D4570" w:rsidRPr="00C6157A" w:rsidRDefault="008D4570" w:rsidP="008D4570">
      <w:pPr>
        <w:rPr>
          <w:rFonts w:ascii="Arial" w:hAnsi="Arial" w:cs="Arial"/>
          <w:sz w:val="22"/>
        </w:rPr>
      </w:pPr>
      <w:r w:rsidRPr="00C6157A">
        <w:rPr>
          <w:rFonts w:ascii="Arial" w:hAnsi="Arial" w:cs="Arial"/>
          <w:sz w:val="22"/>
        </w:rPr>
        <w:t>Conflicts may arise due to differing priorities, cultural differences, or technological challenges. Strategies to mitigate conflict include:</w:t>
      </w:r>
    </w:p>
    <w:p w14:paraId="638B91FA" w14:textId="77777777" w:rsidR="008D4570" w:rsidRPr="00C6157A" w:rsidRDefault="008D4570" w:rsidP="008D4570">
      <w:pPr>
        <w:numPr>
          <w:ilvl w:val="0"/>
          <w:numId w:val="7"/>
        </w:numPr>
        <w:rPr>
          <w:rFonts w:ascii="Arial" w:hAnsi="Arial" w:cs="Arial"/>
          <w:sz w:val="22"/>
        </w:rPr>
      </w:pPr>
      <w:r w:rsidRPr="00C6157A">
        <w:rPr>
          <w:rFonts w:ascii="Arial" w:hAnsi="Arial" w:cs="Arial"/>
          <w:b/>
          <w:bCs/>
          <w:sz w:val="22"/>
        </w:rPr>
        <w:t>Open Communication:</w:t>
      </w:r>
      <w:r w:rsidRPr="00C6157A">
        <w:rPr>
          <w:rFonts w:ascii="Arial" w:hAnsi="Arial" w:cs="Arial"/>
          <w:sz w:val="22"/>
        </w:rPr>
        <w:t xml:space="preserve"> Sharing clear objectives, timelines, and responsibilities. </w:t>
      </w:r>
    </w:p>
    <w:p w14:paraId="7C6C04D9" w14:textId="77777777" w:rsidR="008D4570" w:rsidRPr="00C6157A" w:rsidRDefault="008D4570" w:rsidP="008D4570">
      <w:pPr>
        <w:numPr>
          <w:ilvl w:val="0"/>
          <w:numId w:val="7"/>
        </w:numPr>
        <w:rPr>
          <w:rFonts w:ascii="Arial" w:hAnsi="Arial" w:cs="Arial"/>
          <w:sz w:val="22"/>
        </w:rPr>
      </w:pPr>
      <w:r w:rsidRPr="00C6157A">
        <w:rPr>
          <w:rFonts w:ascii="Arial" w:hAnsi="Arial" w:cs="Arial"/>
          <w:b/>
          <w:bCs/>
          <w:sz w:val="22"/>
        </w:rPr>
        <w:t>Negotiation and Mediation:</w:t>
      </w:r>
      <w:r w:rsidRPr="00C6157A">
        <w:rPr>
          <w:rFonts w:ascii="Arial" w:hAnsi="Arial" w:cs="Arial"/>
          <w:sz w:val="22"/>
        </w:rPr>
        <w:t xml:space="preserve"> Facilitating discussions to reach mutually acceptable solutions. </w:t>
      </w:r>
    </w:p>
    <w:p w14:paraId="570301A6" w14:textId="77777777" w:rsidR="008D4570" w:rsidRPr="00C6157A" w:rsidRDefault="008D4570" w:rsidP="008D4570">
      <w:pPr>
        <w:numPr>
          <w:ilvl w:val="0"/>
          <w:numId w:val="7"/>
        </w:numPr>
        <w:rPr>
          <w:rFonts w:ascii="Arial" w:hAnsi="Arial" w:cs="Arial"/>
          <w:sz w:val="22"/>
        </w:rPr>
      </w:pPr>
      <w:r w:rsidRPr="00C6157A">
        <w:rPr>
          <w:rFonts w:ascii="Arial" w:hAnsi="Arial" w:cs="Arial"/>
          <w:b/>
          <w:bCs/>
          <w:sz w:val="22"/>
        </w:rPr>
        <w:t>Escalation Protocols:</w:t>
      </w:r>
      <w:r w:rsidRPr="00C6157A">
        <w:rPr>
          <w:rFonts w:ascii="Arial" w:hAnsi="Arial" w:cs="Arial"/>
          <w:sz w:val="22"/>
        </w:rPr>
        <w:t xml:space="preserve"> Involving senior management for unresolved issues. </w:t>
      </w:r>
    </w:p>
    <w:p w14:paraId="29633138" w14:textId="77777777" w:rsidR="008D4570" w:rsidRPr="008F0E77" w:rsidRDefault="008D4570" w:rsidP="008D4570">
      <w:pPr>
        <w:numPr>
          <w:ilvl w:val="0"/>
          <w:numId w:val="7"/>
        </w:numPr>
        <w:rPr>
          <w:rFonts w:ascii="Arial" w:hAnsi="Arial" w:cs="Arial"/>
          <w:sz w:val="22"/>
        </w:rPr>
      </w:pPr>
      <w:r w:rsidRPr="00C6157A">
        <w:rPr>
          <w:rFonts w:ascii="Arial" w:hAnsi="Arial" w:cs="Arial"/>
          <w:b/>
          <w:bCs/>
          <w:sz w:val="22"/>
        </w:rPr>
        <w:t>Inclusive Decision-Making:</w:t>
      </w:r>
      <w:r w:rsidRPr="00C6157A">
        <w:rPr>
          <w:rFonts w:ascii="Arial" w:hAnsi="Arial" w:cs="Arial"/>
          <w:sz w:val="22"/>
        </w:rPr>
        <w:t xml:space="preserve"> Incorporating diverse perspectives to foster alignment and reduce resistance. </w:t>
      </w:r>
    </w:p>
    <w:p w14:paraId="5D640B1B" w14:textId="77777777" w:rsidR="008D4570" w:rsidRPr="008F0E77" w:rsidRDefault="008D4570" w:rsidP="008D4570">
      <w:pPr>
        <w:ind w:left="720"/>
        <w:rPr>
          <w:rFonts w:ascii="Arial" w:hAnsi="Arial" w:cs="Arial"/>
          <w:b/>
          <w:bCs/>
          <w:sz w:val="22"/>
        </w:rPr>
      </w:pPr>
    </w:p>
    <w:p w14:paraId="620AFBE0" w14:textId="77777777" w:rsidR="008D4570" w:rsidRPr="00C6157A" w:rsidRDefault="008D4570" w:rsidP="008D4570">
      <w:pPr>
        <w:rPr>
          <w:rFonts w:ascii="Arial" w:hAnsi="Arial" w:cs="Arial"/>
          <w:b/>
          <w:bCs/>
          <w:sz w:val="22"/>
        </w:rPr>
      </w:pPr>
      <w:r w:rsidRPr="00C6157A">
        <w:rPr>
          <w:rFonts w:ascii="Arial" w:hAnsi="Arial" w:cs="Arial"/>
          <w:b/>
          <w:bCs/>
          <w:sz w:val="22"/>
        </w:rPr>
        <w:t>Cross-Cultural Considerations</w:t>
      </w:r>
    </w:p>
    <w:p w14:paraId="5A6D9DE2" w14:textId="77777777" w:rsidR="008D4570" w:rsidRPr="00C6157A" w:rsidRDefault="008D4570" w:rsidP="00367FEA">
      <w:pPr>
        <w:ind w:firstLine="720"/>
        <w:rPr>
          <w:rFonts w:ascii="Arial" w:hAnsi="Arial" w:cs="Arial"/>
          <w:sz w:val="22"/>
        </w:rPr>
      </w:pPr>
      <w:r w:rsidRPr="00C6157A">
        <w:rPr>
          <w:rFonts w:ascii="Arial" w:hAnsi="Arial" w:cs="Arial"/>
          <w:sz w:val="22"/>
        </w:rPr>
        <w:t>Hofstede’s cultural dimensions guide adaptation of engagement strategies for international markets. Factors such as power distance, individualism vs collectivism, and uncertainty avoidance are considered to ensure effective consultation and commitment globally.</w:t>
      </w:r>
    </w:p>
    <w:p w14:paraId="3A4EDB51" w14:textId="77777777" w:rsidR="008D4570" w:rsidRPr="00C6157A" w:rsidRDefault="008D4570" w:rsidP="008D4570">
      <w:pPr>
        <w:rPr>
          <w:rFonts w:ascii="Arial" w:hAnsi="Arial" w:cs="Arial"/>
          <w:sz w:val="22"/>
        </w:rPr>
      </w:pPr>
      <w:r w:rsidRPr="00C6157A">
        <w:rPr>
          <w:rFonts w:ascii="Arial" w:hAnsi="Arial" w:cs="Arial"/>
          <w:sz w:val="22"/>
        </w:rPr>
        <w:t xml:space="preserve">By implementing the 4C’s model, the Project Manager ensures stakeholders are engaged, conflicts are minimised, and </w:t>
      </w:r>
      <w:proofErr w:type="spellStart"/>
      <w:r w:rsidRPr="00C6157A">
        <w:rPr>
          <w:rFonts w:ascii="Arial" w:hAnsi="Arial" w:cs="Arial"/>
          <w:sz w:val="22"/>
        </w:rPr>
        <w:t>StaySmart</w:t>
      </w:r>
      <w:proofErr w:type="spellEnd"/>
      <w:r w:rsidRPr="00C6157A">
        <w:rPr>
          <w:rFonts w:ascii="Arial" w:hAnsi="Arial" w:cs="Arial"/>
          <w:sz w:val="22"/>
        </w:rPr>
        <w:t>+ is successfully adopted across multiple locations.</w:t>
      </w:r>
    </w:p>
    <w:p w14:paraId="017CA918" w14:textId="5D4B3D5E" w:rsidR="008D4570" w:rsidRPr="00C6157A" w:rsidRDefault="008D4570" w:rsidP="008D4570">
      <w:pPr>
        <w:rPr>
          <w:rFonts w:ascii="Arial" w:hAnsi="Arial" w:cs="Arial"/>
          <w:sz w:val="22"/>
        </w:rPr>
      </w:pPr>
      <w:r w:rsidRPr="00C6157A">
        <w:rPr>
          <w:rFonts w:ascii="Arial" w:hAnsi="Arial" w:cs="Arial"/>
          <w:sz w:val="22"/>
        </w:rPr>
        <w:t xml:space="preserve">Stakeholder engagement is a pivotal factor in determining the success of the </w:t>
      </w:r>
      <w:proofErr w:type="spellStart"/>
      <w:r w:rsidRPr="00C6157A">
        <w:rPr>
          <w:rFonts w:ascii="Arial" w:hAnsi="Arial" w:cs="Arial"/>
          <w:b/>
          <w:bCs/>
          <w:sz w:val="22"/>
        </w:rPr>
        <w:t>StaySmart</w:t>
      </w:r>
      <w:proofErr w:type="spellEnd"/>
      <w:r w:rsidRPr="00C6157A">
        <w:rPr>
          <w:rFonts w:ascii="Arial" w:hAnsi="Arial" w:cs="Arial"/>
          <w:b/>
          <w:bCs/>
          <w:sz w:val="22"/>
        </w:rPr>
        <w:t>+</w:t>
      </w:r>
      <w:r w:rsidRPr="00C6157A">
        <w:rPr>
          <w:rFonts w:ascii="Arial" w:hAnsi="Arial" w:cs="Arial"/>
          <w:sz w:val="22"/>
        </w:rPr>
        <w:t xml:space="preserve"> initiative at The Savoy Hotel. Effective engagement influences operational efficiency, innovation, guest satisfaction, risk management, and brand reputation, whereas inadequate engagement can result in delays, conflicts, and reputational risks.</w:t>
      </w:r>
    </w:p>
    <w:p w14:paraId="0911EA93" w14:textId="77777777" w:rsidR="00EE3A67" w:rsidRDefault="008D4570" w:rsidP="008D4570">
      <w:pPr>
        <w:rPr>
          <w:rFonts w:ascii="Arial" w:hAnsi="Arial" w:cs="Arial"/>
          <w:b/>
          <w:bCs/>
          <w:sz w:val="22"/>
        </w:rPr>
      </w:pPr>
      <w:r w:rsidRPr="00C6157A">
        <w:rPr>
          <w:rFonts w:ascii="Arial" w:hAnsi="Arial" w:cs="Arial"/>
          <w:b/>
          <w:bCs/>
          <w:sz w:val="22"/>
        </w:rPr>
        <w:t>Operational Efficiency and Project Delivery</w:t>
      </w:r>
    </w:p>
    <w:p w14:paraId="4E225796" w14:textId="79F36260" w:rsidR="008D4570" w:rsidRPr="00EE3A67" w:rsidRDefault="008D4570" w:rsidP="00367FEA">
      <w:pPr>
        <w:ind w:firstLine="720"/>
        <w:rPr>
          <w:rFonts w:ascii="Arial" w:hAnsi="Arial" w:cs="Arial"/>
          <w:b/>
          <w:bCs/>
          <w:sz w:val="22"/>
        </w:rPr>
      </w:pPr>
      <w:r w:rsidRPr="00C6157A">
        <w:rPr>
          <w:rFonts w:ascii="Arial" w:hAnsi="Arial" w:cs="Arial"/>
          <w:sz w:val="22"/>
        </w:rPr>
        <w:t xml:space="preserve">Engaged stakeholders contribute to a clear understanding of objectives, roles, and expectations, significantly enhancing operational efficiency. For instance, collaboration between IT, Operations, and Product Development ensures smooth integration of AI tools and personalised travel planning services. Regular updates, structured consultation, and </w:t>
      </w:r>
      <w:r w:rsidRPr="00C6157A">
        <w:rPr>
          <w:rFonts w:ascii="Arial" w:hAnsi="Arial" w:cs="Arial"/>
          <w:sz w:val="22"/>
        </w:rPr>
        <w:lastRenderedPageBreak/>
        <w:t xml:space="preserve">transparent communication prevent misunderstandings, reduce rework, and maintain adherence to project timelines. Consequently, </w:t>
      </w:r>
      <w:proofErr w:type="spellStart"/>
      <w:r w:rsidRPr="00C6157A">
        <w:rPr>
          <w:rFonts w:ascii="Arial" w:hAnsi="Arial" w:cs="Arial"/>
          <w:sz w:val="22"/>
        </w:rPr>
        <w:t>StaySmart</w:t>
      </w:r>
      <w:proofErr w:type="spellEnd"/>
      <w:r w:rsidRPr="00C6157A">
        <w:rPr>
          <w:rFonts w:ascii="Arial" w:hAnsi="Arial" w:cs="Arial"/>
          <w:sz w:val="22"/>
        </w:rPr>
        <w:t>+ can be implemented efficiently, meeting budgetary and temporal objectives while minimising errors and delays.</w:t>
      </w:r>
    </w:p>
    <w:p w14:paraId="527A075C" w14:textId="0F94E012" w:rsidR="008D4570" w:rsidRPr="00C6157A" w:rsidRDefault="008D4570" w:rsidP="008D4570">
      <w:pPr>
        <w:rPr>
          <w:rFonts w:ascii="Arial" w:hAnsi="Arial" w:cs="Arial"/>
          <w:b/>
          <w:bCs/>
          <w:sz w:val="22"/>
        </w:rPr>
      </w:pPr>
      <w:r w:rsidRPr="00C6157A">
        <w:rPr>
          <w:rFonts w:ascii="Arial" w:hAnsi="Arial" w:cs="Arial"/>
          <w:b/>
          <w:bCs/>
          <w:sz w:val="22"/>
        </w:rPr>
        <w:t>Innovation and Service Differentiation</w:t>
      </w:r>
    </w:p>
    <w:p w14:paraId="2E794018" w14:textId="77777777" w:rsidR="008D4570" w:rsidRPr="00C6157A" w:rsidRDefault="008D4570" w:rsidP="00DA6425">
      <w:pPr>
        <w:ind w:firstLine="720"/>
        <w:rPr>
          <w:rFonts w:ascii="Arial" w:hAnsi="Arial" w:cs="Arial"/>
          <w:sz w:val="22"/>
        </w:rPr>
      </w:pPr>
      <w:r w:rsidRPr="00C6157A">
        <w:rPr>
          <w:rFonts w:ascii="Arial" w:hAnsi="Arial" w:cs="Arial"/>
          <w:sz w:val="22"/>
        </w:rPr>
        <w:t>Active stakeholder involvement fosters innovation. Internal teams, guests, and technology partners provide insights that guide service refinement and adaptation. Guest feedback regarding AI-driven interactions and sustainability amenities informs design improvements, ensuring services are culturally appropriate and user-centric. This collaborative approach strengthens The Savoy’s competitive positioning, differentiating the brand through technologically advanced and environmentally conscious offerings.</w:t>
      </w:r>
    </w:p>
    <w:p w14:paraId="7C9CB33B" w14:textId="77777777" w:rsidR="008D4570" w:rsidRPr="00C6157A" w:rsidRDefault="008D4570" w:rsidP="008D4570">
      <w:pPr>
        <w:rPr>
          <w:rFonts w:ascii="Arial" w:hAnsi="Arial" w:cs="Arial"/>
          <w:b/>
          <w:bCs/>
          <w:sz w:val="22"/>
        </w:rPr>
      </w:pPr>
      <w:r w:rsidRPr="00C6157A">
        <w:rPr>
          <w:rFonts w:ascii="Arial" w:hAnsi="Arial" w:cs="Arial"/>
          <w:b/>
          <w:bCs/>
          <w:sz w:val="22"/>
        </w:rPr>
        <w:t>Customer Satisfaction and Loyalty</w:t>
      </w:r>
    </w:p>
    <w:p w14:paraId="2294C876" w14:textId="77777777" w:rsidR="008D4570" w:rsidRPr="00C6157A" w:rsidRDefault="008D4570" w:rsidP="00DA6425">
      <w:pPr>
        <w:ind w:firstLine="720"/>
        <w:rPr>
          <w:rFonts w:ascii="Arial" w:hAnsi="Arial" w:cs="Arial"/>
          <w:sz w:val="22"/>
        </w:rPr>
      </w:pPr>
      <w:r w:rsidRPr="00C6157A">
        <w:rPr>
          <w:rFonts w:ascii="Arial" w:hAnsi="Arial" w:cs="Arial"/>
          <w:sz w:val="22"/>
        </w:rPr>
        <w:t xml:space="preserve">Stakeholder consultation ensures that the service aligns with guest expectations, enhancing satisfaction and repeat patronage. Tailored experiences, prompt responsiveness, and transparent communication promote trust and loyalty. Corporate partners and travel agencies also benefit from the reliable delivery of </w:t>
      </w:r>
      <w:proofErr w:type="spellStart"/>
      <w:r w:rsidRPr="00C6157A">
        <w:rPr>
          <w:rFonts w:ascii="Arial" w:hAnsi="Arial" w:cs="Arial"/>
          <w:sz w:val="22"/>
        </w:rPr>
        <w:t>StaySmart</w:t>
      </w:r>
      <w:proofErr w:type="spellEnd"/>
      <w:r w:rsidRPr="00C6157A">
        <w:rPr>
          <w:rFonts w:ascii="Arial" w:hAnsi="Arial" w:cs="Arial"/>
          <w:sz w:val="22"/>
        </w:rPr>
        <w:t>+, reinforcing positive brand perceptions and encouraging repeat business.</w:t>
      </w:r>
    </w:p>
    <w:p w14:paraId="2E4B2217" w14:textId="77777777" w:rsidR="008D4570" w:rsidRPr="00C6157A" w:rsidRDefault="008D4570" w:rsidP="008D4570">
      <w:pPr>
        <w:rPr>
          <w:rFonts w:ascii="Arial" w:hAnsi="Arial" w:cs="Arial"/>
          <w:b/>
          <w:bCs/>
          <w:sz w:val="22"/>
        </w:rPr>
      </w:pPr>
      <w:r w:rsidRPr="00C6157A">
        <w:rPr>
          <w:rFonts w:ascii="Arial" w:hAnsi="Arial" w:cs="Arial"/>
          <w:b/>
          <w:bCs/>
          <w:sz w:val="22"/>
        </w:rPr>
        <w:t>Risk Mitigation and Compliance</w:t>
      </w:r>
    </w:p>
    <w:p w14:paraId="13679AA9" w14:textId="77777777" w:rsidR="008D4570" w:rsidRPr="00C6157A" w:rsidRDefault="008D4570" w:rsidP="00DA6425">
      <w:pPr>
        <w:ind w:firstLine="720"/>
        <w:rPr>
          <w:rFonts w:ascii="Arial" w:hAnsi="Arial" w:cs="Arial"/>
          <w:sz w:val="22"/>
        </w:rPr>
      </w:pPr>
      <w:r w:rsidRPr="00C6157A">
        <w:rPr>
          <w:rFonts w:ascii="Arial" w:hAnsi="Arial" w:cs="Arial"/>
          <w:sz w:val="22"/>
        </w:rPr>
        <w:t>Engaged regulators, suppliers, and partners support early identification of potential risks, including operational, technological, and regulatory challenges. Compliance with safety, data protection, and environmental standards is maintained through continuous consultation and monitoring. Early involvement of suppliers ensures timely delivery of high-quality amenities, reducing operational disruptions and enhancing reliability.</w:t>
      </w:r>
    </w:p>
    <w:p w14:paraId="08A4F1C1" w14:textId="77777777" w:rsidR="008D4570" w:rsidRPr="00C6157A" w:rsidRDefault="008D4570" w:rsidP="008D4570">
      <w:pPr>
        <w:rPr>
          <w:rFonts w:ascii="Arial" w:hAnsi="Arial" w:cs="Arial"/>
          <w:b/>
          <w:bCs/>
          <w:sz w:val="22"/>
        </w:rPr>
      </w:pPr>
      <w:r w:rsidRPr="00C6157A">
        <w:rPr>
          <w:rFonts w:ascii="Arial" w:hAnsi="Arial" w:cs="Arial"/>
          <w:b/>
          <w:bCs/>
          <w:sz w:val="22"/>
        </w:rPr>
        <w:t>Challenges in Stakeholder Engagement</w:t>
      </w:r>
    </w:p>
    <w:p w14:paraId="3ADB40F8" w14:textId="77777777" w:rsidR="008D4570" w:rsidRPr="00C6157A" w:rsidRDefault="008D4570" w:rsidP="008D4570">
      <w:pPr>
        <w:rPr>
          <w:rFonts w:ascii="Arial" w:hAnsi="Arial" w:cs="Arial"/>
          <w:sz w:val="22"/>
        </w:rPr>
      </w:pPr>
      <w:r w:rsidRPr="00C6157A">
        <w:rPr>
          <w:rFonts w:ascii="Arial" w:hAnsi="Arial" w:cs="Arial"/>
          <w:sz w:val="22"/>
        </w:rPr>
        <w:t>Despite its benefits, stakeholder engagement presents several challenges:</w:t>
      </w:r>
    </w:p>
    <w:p w14:paraId="08584B5B" w14:textId="77777777" w:rsidR="008D4570" w:rsidRPr="00C6157A" w:rsidRDefault="008D4570" w:rsidP="008D4570">
      <w:pPr>
        <w:numPr>
          <w:ilvl w:val="0"/>
          <w:numId w:val="8"/>
        </w:numPr>
        <w:rPr>
          <w:rFonts w:ascii="Arial" w:hAnsi="Arial" w:cs="Arial"/>
          <w:sz w:val="22"/>
        </w:rPr>
      </w:pPr>
      <w:r w:rsidRPr="00C6157A">
        <w:rPr>
          <w:rFonts w:ascii="Arial" w:hAnsi="Arial" w:cs="Arial"/>
          <w:b/>
          <w:bCs/>
          <w:sz w:val="22"/>
        </w:rPr>
        <w:t>Cultural Diversity:</w:t>
      </w:r>
      <w:r w:rsidRPr="00C6157A">
        <w:rPr>
          <w:rFonts w:ascii="Arial" w:hAnsi="Arial" w:cs="Arial"/>
          <w:sz w:val="22"/>
        </w:rPr>
        <w:t xml:space="preserve"> International markets have varying expectations, decision-making norms, and comfort with AI services. Misalignment can affect satisfaction and adoption. </w:t>
      </w:r>
    </w:p>
    <w:p w14:paraId="3E4F8CB1" w14:textId="77777777" w:rsidR="008D4570" w:rsidRPr="00C6157A" w:rsidRDefault="008D4570" w:rsidP="008D4570">
      <w:pPr>
        <w:numPr>
          <w:ilvl w:val="0"/>
          <w:numId w:val="8"/>
        </w:numPr>
        <w:rPr>
          <w:rFonts w:ascii="Arial" w:hAnsi="Arial" w:cs="Arial"/>
          <w:sz w:val="22"/>
        </w:rPr>
      </w:pPr>
      <w:r w:rsidRPr="00C6157A">
        <w:rPr>
          <w:rFonts w:ascii="Arial" w:hAnsi="Arial" w:cs="Arial"/>
          <w:b/>
          <w:bCs/>
          <w:sz w:val="22"/>
        </w:rPr>
        <w:t>Resource Limitations:</w:t>
      </w:r>
      <w:r w:rsidRPr="00C6157A">
        <w:rPr>
          <w:rFonts w:ascii="Arial" w:hAnsi="Arial" w:cs="Arial"/>
          <w:sz w:val="22"/>
        </w:rPr>
        <w:t xml:space="preserve"> Engagement requires significant investment in </w:t>
      </w:r>
    </w:p>
    <w:p w14:paraId="0CD549B5" w14:textId="77777777" w:rsidR="008D4570" w:rsidRPr="00C6157A" w:rsidRDefault="008D4570" w:rsidP="008D4570">
      <w:pPr>
        <w:numPr>
          <w:ilvl w:val="0"/>
          <w:numId w:val="8"/>
        </w:numPr>
        <w:rPr>
          <w:rFonts w:ascii="Arial" w:hAnsi="Arial" w:cs="Arial"/>
          <w:sz w:val="22"/>
        </w:rPr>
      </w:pPr>
      <w:r w:rsidRPr="00C6157A">
        <w:rPr>
          <w:rFonts w:ascii="Arial" w:hAnsi="Arial" w:cs="Arial"/>
          <w:b/>
          <w:bCs/>
          <w:sz w:val="22"/>
        </w:rPr>
        <w:t>Technology Resistance:</w:t>
      </w:r>
      <w:r w:rsidRPr="00C6157A">
        <w:rPr>
          <w:rFonts w:ascii="Arial" w:hAnsi="Arial" w:cs="Arial"/>
          <w:sz w:val="22"/>
        </w:rPr>
        <w:t xml:space="preserve"> Some guests or staff may resist AI-driven interactions, limiting adoption if engagement strategies are insufficient. </w:t>
      </w:r>
    </w:p>
    <w:p w14:paraId="679A773A" w14:textId="77777777" w:rsidR="00EE3A67" w:rsidRDefault="00EE3A67" w:rsidP="008D4570">
      <w:pPr>
        <w:rPr>
          <w:rFonts w:ascii="Arial" w:hAnsi="Arial" w:cs="Arial"/>
          <w:b/>
          <w:bCs/>
          <w:sz w:val="22"/>
        </w:rPr>
      </w:pPr>
    </w:p>
    <w:p w14:paraId="5424D954" w14:textId="77777777" w:rsidR="00EE3A67" w:rsidRDefault="00EE3A67" w:rsidP="008D4570">
      <w:pPr>
        <w:rPr>
          <w:rFonts w:ascii="Arial" w:hAnsi="Arial" w:cs="Arial"/>
          <w:b/>
          <w:bCs/>
          <w:sz w:val="22"/>
        </w:rPr>
      </w:pPr>
    </w:p>
    <w:p w14:paraId="5F99517B" w14:textId="77777777" w:rsidR="00BF5AC2" w:rsidRDefault="00BF5AC2" w:rsidP="008D4570">
      <w:pPr>
        <w:rPr>
          <w:rFonts w:ascii="Arial" w:hAnsi="Arial" w:cs="Arial"/>
          <w:b/>
          <w:bCs/>
          <w:sz w:val="22"/>
        </w:rPr>
      </w:pPr>
    </w:p>
    <w:p w14:paraId="4D9196DB" w14:textId="77777777" w:rsidR="00BF5AC2" w:rsidRDefault="00BF5AC2" w:rsidP="008D4570">
      <w:pPr>
        <w:rPr>
          <w:rFonts w:ascii="Arial" w:hAnsi="Arial" w:cs="Arial"/>
          <w:b/>
          <w:bCs/>
          <w:sz w:val="22"/>
        </w:rPr>
      </w:pPr>
    </w:p>
    <w:p w14:paraId="18872DD5" w14:textId="77777777" w:rsidR="00BF5AC2" w:rsidRDefault="00BF5AC2" w:rsidP="008D4570">
      <w:pPr>
        <w:rPr>
          <w:rFonts w:ascii="Arial" w:hAnsi="Arial" w:cs="Arial"/>
          <w:b/>
          <w:bCs/>
          <w:sz w:val="22"/>
        </w:rPr>
      </w:pPr>
    </w:p>
    <w:p w14:paraId="3E209C7A" w14:textId="77777777" w:rsidR="00BF5AC2" w:rsidRDefault="00BF5AC2" w:rsidP="008D4570">
      <w:pPr>
        <w:rPr>
          <w:rFonts w:ascii="Arial" w:hAnsi="Arial" w:cs="Arial"/>
          <w:b/>
          <w:bCs/>
          <w:sz w:val="22"/>
        </w:rPr>
      </w:pPr>
    </w:p>
    <w:p w14:paraId="52ECEFCC" w14:textId="77777777" w:rsidR="00BF5AC2" w:rsidRDefault="00BF5AC2" w:rsidP="008D4570">
      <w:pPr>
        <w:rPr>
          <w:rFonts w:ascii="Arial" w:hAnsi="Arial" w:cs="Arial"/>
          <w:b/>
          <w:bCs/>
          <w:sz w:val="22"/>
        </w:rPr>
      </w:pPr>
    </w:p>
    <w:p w14:paraId="49337555" w14:textId="77777777" w:rsidR="00BF5AC2" w:rsidRDefault="00BF5AC2" w:rsidP="008D4570">
      <w:pPr>
        <w:rPr>
          <w:rFonts w:ascii="Arial" w:hAnsi="Arial" w:cs="Arial"/>
          <w:b/>
          <w:bCs/>
          <w:sz w:val="22"/>
        </w:rPr>
      </w:pPr>
    </w:p>
    <w:p w14:paraId="0115644E" w14:textId="77777777" w:rsidR="00BF5AC2" w:rsidRDefault="00BF5AC2" w:rsidP="008D4570">
      <w:pPr>
        <w:rPr>
          <w:rFonts w:ascii="Arial" w:hAnsi="Arial" w:cs="Arial"/>
          <w:b/>
          <w:bCs/>
          <w:sz w:val="22"/>
        </w:rPr>
      </w:pPr>
    </w:p>
    <w:p w14:paraId="6D794B57" w14:textId="40EB21C8" w:rsidR="008D4570" w:rsidRPr="00C6157A" w:rsidRDefault="008D4570" w:rsidP="008D4570">
      <w:pPr>
        <w:rPr>
          <w:rFonts w:ascii="Arial" w:hAnsi="Arial" w:cs="Arial"/>
          <w:b/>
          <w:bCs/>
          <w:sz w:val="22"/>
        </w:rPr>
      </w:pPr>
      <w:r w:rsidRPr="00C6157A">
        <w:rPr>
          <w:rFonts w:ascii="Arial" w:hAnsi="Arial" w:cs="Arial"/>
          <w:b/>
          <w:bCs/>
          <w:sz w:val="22"/>
        </w:rPr>
        <w:lastRenderedPageBreak/>
        <w:t>Ethical Considerations</w:t>
      </w:r>
    </w:p>
    <w:p w14:paraId="614C3759" w14:textId="77777777" w:rsidR="008D4570" w:rsidRPr="00C6157A" w:rsidRDefault="008D4570" w:rsidP="008D4570">
      <w:pPr>
        <w:numPr>
          <w:ilvl w:val="0"/>
          <w:numId w:val="8"/>
        </w:numPr>
        <w:rPr>
          <w:rFonts w:ascii="Arial" w:hAnsi="Arial" w:cs="Arial"/>
          <w:sz w:val="22"/>
        </w:rPr>
      </w:pPr>
      <w:r w:rsidRPr="00C6157A">
        <w:rPr>
          <w:rFonts w:ascii="Arial" w:hAnsi="Arial" w:cs="Arial"/>
          <w:sz w:val="22"/>
        </w:rPr>
        <w:t xml:space="preserve">staff time, training, and communication tools. </w:t>
      </w:r>
    </w:p>
    <w:p w14:paraId="43F43D27" w14:textId="77777777" w:rsidR="008D4570" w:rsidRPr="00C6157A" w:rsidRDefault="008D4570" w:rsidP="008D4570">
      <w:pPr>
        <w:numPr>
          <w:ilvl w:val="0"/>
          <w:numId w:val="8"/>
        </w:numPr>
        <w:rPr>
          <w:rFonts w:ascii="Arial" w:hAnsi="Arial" w:cs="Arial"/>
          <w:sz w:val="22"/>
        </w:rPr>
      </w:pPr>
      <w:r w:rsidRPr="00C6157A">
        <w:rPr>
          <w:rFonts w:ascii="Arial" w:hAnsi="Arial" w:cs="Arial"/>
          <w:b/>
          <w:bCs/>
          <w:sz w:val="22"/>
        </w:rPr>
        <w:t>Conflicting Priorities:</w:t>
      </w:r>
      <w:r w:rsidRPr="00C6157A">
        <w:rPr>
          <w:rFonts w:ascii="Arial" w:hAnsi="Arial" w:cs="Arial"/>
          <w:sz w:val="22"/>
        </w:rPr>
        <w:t xml:space="preserve"> Internal departments or external partners may prioritise cost, efficiency, or service quality differently, potentially causing disagreements. Ethical principles are central to stakeholder engagement:</w:t>
      </w:r>
    </w:p>
    <w:p w14:paraId="0BDAE99F" w14:textId="77777777" w:rsidR="008D4570" w:rsidRPr="00C6157A" w:rsidRDefault="008D4570" w:rsidP="008D4570">
      <w:pPr>
        <w:numPr>
          <w:ilvl w:val="0"/>
          <w:numId w:val="9"/>
        </w:numPr>
        <w:rPr>
          <w:rFonts w:ascii="Arial" w:hAnsi="Arial" w:cs="Arial"/>
          <w:sz w:val="22"/>
        </w:rPr>
      </w:pPr>
      <w:r w:rsidRPr="00C6157A">
        <w:rPr>
          <w:rFonts w:ascii="Arial" w:hAnsi="Arial" w:cs="Arial"/>
          <w:b/>
          <w:bCs/>
          <w:sz w:val="22"/>
        </w:rPr>
        <w:t>Data Privacy:</w:t>
      </w:r>
      <w:r w:rsidRPr="00C6157A">
        <w:rPr>
          <w:rFonts w:ascii="Arial" w:hAnsi="Arial" w:cs="Arial"/>
          <w:sz w:val="22"/>
        </w:rPr>
        <w:t xml:space="preserve"> AI-driven interactions require careful handling of sensitive guest information, ensuring GDPR compliance. </w:t>
      </w:r>
    </w:p>
    <w:p w14:paraId="6841342D" w14:textId="77777777" w:rsidR="008D4570" w:rsidRPr="00C6157A" w:rsidRDefault="008D4570" w:rsidP="008D4570">
      <w:pPr>
        <w:numPr>
          <w:ilvl w:val="0"/>
          <w:numId w:val="9"/>
        </w:numPr>
        <w:rPr>
          <w:rFonts w:ascii="Arial" w:hAnsi="Arial" w:cs="Arial"/>
          <w:sz w:val="22"/>
        </w:rPr>
      </w:pPr>
      <w:r w:rsidRPr="00C6157A">
        <w:rPr>
          <w:rFonts w:ascii="Arial" w:hAnsi="Arial" w:cs="Arial"/>
          <w:b/>
          <w:bCs/>
          <w:sz w:val="22"/>
        </w:rPr>
        <w:t>Sustainability and Social Responsibility:</w:t>
      </w:r>
      <w:r w:rsidRPr="00C6157A">
        <w:rPr>
          <w:rFonts w:ascii="Arial" w:hAnsi="Arial" w:cs="Arial"/>
          <w:sz w:val="22"/>
        </w:rPr>
        <w:t xml:space="preserve"> Engagement strategies must consider environmental impact, responsible sourcing, and community welfare. </w:t>
      </w:r>
    </w:p>
    <w:p w14:paraId="287BA420" w14:textId="77777777" w:rsidR="008D4570" w:rsidRPr="00C6157A" w:rsidRDefault="008D4570" w:rsidP="008D4570">
      <w:pPr>
        <w:numPr>
          <w:ilvl w:val="0"/>
          <w:numId w:val="9"/>
        </w:numPr>
        <w:rPr>
          <w:rFonts w:ascii="Arial" w:hAnsi="Arial" w:cs="Arial"/>
          <w:sz w:val="22"/>
        </w:rPr>
      </w:pPr>
      <w:r w:rsidRPr="00C6157A">
        <w:rPr>
          <w:rFonts w:ascii="Arial" w:hAnsi="Arial" w:cs="Arial"/>
          <w:b/>
          <w:bCs/>
          <w:sz w:val="22"/>
        </w:rPr>
        <w:t>Equity and Inclusivity:</w:t>
      </w:r>
      <w:r w:rsidRPr="00C6157A">
        <w:rPr>
          <w:rFonts w:ascii="Arial" w:hAnsi="Arial" w:cs="Arial"/>
          <w:sz w:val="22"/>
        </w:rPr>
        <w:t xml:space="preserve"> Stakeholder engagement must respect cultural diversity and promote fair consultation processes across all groups. </w:t>
      </w:r>
    </w:p>
    <w:p w14:paraId="2A542A2E" w14:textId="77777777" w:rsidR="008D4570" w:rsidRPr="008F0E77" w:rsidRDefault="008D4570" w:rsidP="008D4570">
      <w:pPr>
        <w:pStyle w:val="ListParagraph"/>
        <w:numPr>
          <w:ilvl w:val="0"/>
          <w:numId w:val="9"/>
        </w:numPr>
        <w:rPr>
          <w:rFonts w:ascii="Arial" w:hAnsi="Arial" w:cs="Arial"/>
          <w:b/>
          <w:bCs/>
          <w:sz w:val="22"/>
        </w:rPr>
      </w:pPr>
      <w:r w:rsidRPr="008F0E77">
        <w:rPr>
          <w:rFonts w:ascii="Arial" w:hAnsi="Arial" w:cs="Arial"/>
          <w:b/>
          <w:bCs/>
          <w:sz w:val="22"/>
        </w:rPr>
        <w:t>Recommendations for Future Stakeholder Engagement</w:t>
      </w:r>
    </w:p>
    <w:p w14:paraId="79E2F648" w14:textId="77777777" w:rsidR="008D4570" w:rsidRPr="008F0E77" w:rsidRDefault="008D4570" w:rsidP="008D4570">
      <w:pPr>
        <w:pStyle w:val="ListParagraph"/>
        <w:rPr>
          <w:rFonts w:ascii="Arial" w:hAnsi="Arial" w:cs="Arial"/>
          <w:sz w:val="22"/>
        </w:rPr>
      </w:pPr>
      <w:r w:rsidRPr="008F0E77">
        <w:rPr>
          <w:rFonts w:ascii="Arial" w:hAnsi="Arial" w:cs="Arial"/>
          <w:sz w:val="22"/>
        </w:rPr>
        <w:t xml:space="preserve">Based on the analysis of the </w:t>
      </w:r>
      <w:proofErr w:type="spellStart"/>
      <w:r w:rsidRPr="008F0E77">
        <w:rPr>
          <w:rFonts w:ascii="Arial" w:hAnsi="Arial" w:cs="Arial"/>
          <w:sz w:val="22"/>
        </w:rPr>
        <w:t>StaySmart</w:t>
      </w:r>
      <w:proofErr w:type="spellEnd"/>
      <w:r w:rsidRPr="008F0E77">
        <w:rPr>
          <w:rFonts w:ascii="Arial" w:hAnsi="Arial" w:cs="Arial"/>
          <w:sz w:val="22"/>
        </w:rPr>
        <w:t>+ initiative, the following recommendations are proposed to enhance future stakeholder management and strengthen business performance:</w:t>
      </w:r>
    </w:p>
    <w:p w14:paraId="130F249D" w14:textId="77777777" w:rsidR="008D4570" w:rsidRPr="008F0E77" w:rsidRDefault="008D4570" w:rsidP="008D4570">
      <w:pPr>
        <w:pStyle w:val="ListParagraph"/>
        <w:numPr>
          <w:ilvl w:val="0"/>
          <w:numId w:val="9"/>
        </w:numPr>
        <w:rPr>
          <w:rFonts w:ascii="Arial" w:hAnsi="Arial" w:cs="Arial"/>
          <w:b/>
          <w:bCs/>
          <w:sz w:val="22"/>
        </w:rPr>
      </w:pPr>
      <w:r w:rsidRPr="008F0E77">
        <w:rPr>
          <w:rFonts w:ascii="Arial" w:hAnsi="Arial" w:cs="Arial"/>
          <w:b/>
          <w:bCs/>
          <w:sz w:val="22"/>
        </w:rPr>
        <w:t>1. Continuous Feedback Mechanisms</w:t>
      </w:r>
    </w:p>
    <w:p w14:paraId="46FC69A3" w14:textId="77777777" w:rsidR="008D4570" w:rsidRPr="008F0E77" w:rsidRDefault="008D4570" w:rsidP="008D4570">
      <w:pPr>
        <w:pStyle w:val="ListParagraph"/>
        <w:rPr>
          <w:rFonts w:ascii="Arial" w:hAnsi="Arial" w:cs="Arial"/>
          <w:sz w:val="22"/>
        </w:rPr>
      </w:pPr>
      <w:r w:rsidRPr="008F0E77">
        <w:rPr>
          <w:rFonts w:ascii="Arial" w:hAnsi="Arial" w:cs="Arial"/>
          <w:sz w:val="22"/>
        </w:rPr>
        <w:t>Implement ongoing feedback systems such as digital surveys, mobile app prompts, and collaborative platforms to monitor stakeholder satisfaction and identify operational improvements. Real-time feedback enables the hotel to respond proactively to challenges and evolving expectations.</w:t>
      </w:r>
    </w:p>
    <w:p w14:paraId="5C6D5A72" w14:textId="77777777" w:rsidR="008D4570" w:rsidRPr="008F0E77" w:rsidRDefault="008D4570" w:rsidP="008D4570">
      <w:pPr>
        <w:pStyle w:val="ListParagraph"/>
        <w:numPr>
          <w:ilvl w:val="0"/>
          <w:numId w:val="9"/>
        </w:numPr>
        <w:rPr>
          <w:rFonts w:ascii="Arial" w:hAnsi="Arial" w:cs="Arial"/>
          <w:b/>
          <w:bCs/>
          <w:sz w:val="22"/>
        </w:rPr>
      </w:pPr>
      <w:r w:rsidRPr="008F0E77">
        <w:rPr>
          <w:rFonts w:ascii="Arial" w:hAnsi="Arial" w:cs="Arial"/>
          <w:b/>
          <w:bCs/>
          <w:sz w:val="22"/>
        </w:rPr>
        <w:t>2. Culturally Adapted Engagement Strategies</w:t>
      </w:r>
    </w:p>
    <w:p w14:paraId="6A33A526" w14:textId="77777777" w:rsidR="008D4570" w:rsidRPr="008F0E77" w:rsidRDefault="008D4570" w:rsidP="008D4570">
      <w:pPr>
        <w:pStyle w:val="ListParagraph"/>
        <w:rPr>
          <w:rFonts w:ascii="Arial" w:hAnsi="Arial" w:cs="Arial"/>
          <w:sz w:val="22"/>
        </w:rPr>
      </w:pPr>
      <w:r w:rsidRPr="008F0E77">
        <w:rPr>
          <w:rFonts w:ascii="Arial" w:hAnsi="Arial" w:cs="Arial"/>
          <w:sz w:val="22"/>
        </w:rPr>
        <w:t>Develop engagement approaches tailored to international markets, recognising differences in communication styles, decision-making norms, and technological familiarity. Cultural sensitivity ensures that stakeholders feel valued and understood, promoting collaboration and adoption.</w:t>
      </w:r>
    </w:p>
    <w:p w14:paraId="5A53858F" w14:textId="77777777" w:rsidR="008D4570" w:rsidRPr="008F0E77" w:rsidRDefault="008D4570" w:rsidP="008D4570">
      <w:pPr>
        <w:pStyle w:val="ListParagraph"/>
        <w:numPr>
          <w:ilvl w:val="0"/>
          <w:numId w:val="9"/>
        </w:numPr>
        <w:rPr>
          <w:rFonts w:ascii="Arial" w:hAnsi="Arial" w:cs="Arial"/>
          <w:b/>
          <w:bCs/>
          <w:sz w:val="22"/>
        </w:rPr>
      </w:pPr>
      <w:r w:rsidRPr="008F0E77">
        <w:rPr>
          <w:rFonts w:ascii="Arial" w:hAnsi="Arial" w:cs="Arial"/>
          <w:b/>
          <w:bCs/>
          <w:sz w:val="22"/>
        </w:rPr>
        <w:t>3. Leadership Development</w:t>
      </w:r>
    </w:p>
    <w:p w14:paraId="5137A839" w14:textId="77777777" w:rsidR="008D4570" w:rsidRPr="008F0E77" w:rsidRDefault="008D4570" w:rsidP="008D4570">
      <w:pPr>
        <w:pStyle w:val="ListParagraph"/>
        <w:rPr>
          <w:rFonts w:ascii="Arial" w:hAnsi="Arial" w:cs="Arial"/>
          <w:sz w:val="22"/>
        </w:rPr>
      </w:pPr>
      <w:r w:rsidRPr="008F0E77">
        <w:rPr>
          <w:rFonts w:ascii="Arial" w:hAnsi="Arial" w:cs="Arial"/>
          <w:sz w:val="22"/>
        </w:rPr>
        <w:t>Equip project managers and departmental leaders with training in negotiation, conflict resolution, cross-cultural communication, and stakeholder management. Skilled leadership enhances engagement outcomes, reduces conflicts, and facilitates effective decision-making.</w:t>
      </w:r>
    </w:p>
    <w:p w14:paraId="5F3D7469" w14:textId="77777777" w:rsidR="008D4570" w:rsidRPr="008F0E77" w:rsidRDefault="008D4570" w:rsidP="008D4570">
      <w:pPr>
        <w:pStyle w:val="ListParagraph"/>
        <w:numPr>
          <w:ilvl w:val="0"/>
          <w:numId w:val="9"/>
        </w:numPr>
        <w:rPr>
          <w:rFonts w:ascii="Arial" w:hAnsi="Arial" w:cs="Arial"/>
          <w:b/>
          <w:bCs/>
          <w:sz w:val="22"/>
        </w:rPr>
      </w:pPr>
      <w:r w:rsidRPr="008F0E77">
        <w:rPr>
          <w:rFonts w:ascii="Arial" w:hAnsi="Arial" w:cs="Arial"/>
          <w:b/>
          <w:bCs/>
          <w:sz w:val="22"/>
        </w:rPr>
        <w:t>4. Leveraging Digital Tools</w:t>
      </w:r>
    </w:p>
    <w:p w14:paraId="53A7DAF3" w14:textId="77777777" w:rsidR="008D4570" w:rsidRPr="008F0E77" w:rsidRDefault="008D4570" w:rsidP="008D4570">
      <w:pPr>
        <w:pStyle w:val="ListParagraph"/>
        <w:rPr>
          <w:rFonts w:ascii="Arial" w:hAnsi="Arial" w:cs="Arial"/>
          <w:sz w:val="22"/>
        </w:rPr>
      </w:pPr>
      <w:r w:rsidRPr="008F0E77">
        <w:rPr>
          <w:rFonts w:ascii="Arial" w:hAnsi="Arial" w:cs="Arial"/>
          <w:sz w:val="22"/>
        </w:rPr>
        <w:t>Use project management software, communication dashboards, and analytics platforms to improve transparency, track engagement, and monitor project progress. Digital tools enable efficient collaboration, reduce misunderstandings, and provide measurable insights.</w:t>
      </w:r>
    </w:p>
    <w:p w14:paraId="69879150" w14:textId="77777777" w:rsidR="008D4570" w:rsidRPr="008F0E77" w:rsidRDefault="008D4570" w:rsidP="008D4570">
      <w:pPr>
        <w:pStyle w:val="ListParagraph"/>
        <w:numPr>
          <w:ilvl w:val="0"/>
          <w:numId w:val="9"/>
        </w:numPr>
        <w:rPr>
          <w:rFonts w:ascii="Arial" w:hAnsi="Arial" w:cs="Arial"/>
          <w:b/>
          <w:bCs/>
          <w:sz w:val="22"/>
        </w:rPr>
      </w:pPr>
      <w:r w:rsidRPr="008F0E77">
        <w:rPr>
          <w:rFonts w:ascii="Arial" w:hAnsi="Arial" w:cs="Arial"/>
          <w:b/>
          <w:bCs/>
          <w:sz w:val="22"/>
        </w:rPr>
        <w:t>5. Strengthening Ethical and Sustainable Practices</w:t>
      </w:r>
    </w:p>
    <w:p w14:paraId="10DE9FA1" w14:textId="77777777" w:rsidR="008D4570" w:rsidRPr="008F0E77" w:rsidRDefault="008D4570" w:rsidP="008D4570">
      <w:pPr>
        <w:pStyle w:val="ListParagraph"/>
        <w:rPr>
          <w:rFonts w:ascii="Arial" w:hAnsi="Arial" w:cs="Arial"/>
          <w:sz w:val="22"/>
        </w:rPr>
      </w:pPr>
      <w:r w:rsidRPr="008F0E77">
        <w:rPr>
          <w:rFonts w:ascii="Arial" w:hAnsi="Arial" w:cs="Arial"/>
          <w:sz w:val="22"/>
        </w:rPr>
        <w:t>Maintain high ethical standards and sustainability in all stakeholder interactions. Transparent communication about data protection, environmentally responsible initiatives, and corporate social responsibility efforts reinforces trust and brand reputation.</w:t>
      </w:r>
    </w:p>
    <w:p w14:paraId="479E96BD" w14:textId="77777777" w:rsidR="008D4570" w:rsidRPr="008F0E77" w:rsidRDefault="008D4570" w:rsidP="008D4570">
      <w:pPr>
        <w:pStyle w:val="ListParagraph"/>
        <w:numPr>
          <w:ilvl w:val="0"/>
          <w:numId w:val="9"/>
        </w:numPr>
        <w:rPr>
          <w:rFonts w:ascii="Arial" w:hAnsi="Arial" w:cs="Arial"/>
          <w:b/>
          <w:bCs/>
          <w:sz w:val="22"/>
        </w:rPr>
      </w:pPr>
      <w:r w:rsidRPr="008F0E77">
        <w:rPr>
          <w:rFonts w:ascii="Arial" w:hAnsi="Arial" w:cs="Arial"/>
          <w:b/>
          <w:bCs/>
          <w:sz w:val="22"/>
        </w:rPr>
        <w:t>6. Establishing Key Performance Indicators (KPIs)</w:t>
      </w:r>
    </w:p>
    <w:p w14:paraId="2A09B3CB" w14:textId="77777777" w:rsidR="008D4570" w:rsidRPr="008F0E77" w:rsidRDefault="008D4570" w:rsidP="008D4570">
      <w:pPr>
        <w:pStyle w:val="ListParagraph"/>
        <w:rPr>
          <w:rFonts w:ascii="Arial" w:hAnsi="Arial" w:cs="Arial"/>
          <w:sz w:val="22"/>
        </w:rPr>
      </w:pPr>
      <w:r w:rsidRPr="008F0E77">
        <w:rPr>
          <w:rFonts w:ascii="Arial" w:hAnsi="Arial" w:cs="Arial"/>
          <w:sz w:val="22"/>
        </w:rPr>
        <w:t>Define and monitor KPIs such as stakeholder satisfaction, engagement frequency, service adoption rates, and operational efficiency. This data-driven approach enables continuous improvement, evidence-based decision-making, and alignment with organisational objectives.</w:t>
      </w:r>
    </w:p>
    <w:p w14:paraId="2BAF3E2F" w14:textId="77777777" w:rsidR="00BF5AC2" w:rsidRDefault="00BF5AC2" w:rsidP="008D4570">
      <w:pPr>
        <w:rPr>
          <w:rFonts w:ascii="Arial" w:hAnsi="Arial" w:cs="Arial"/>
          <w:sz w:val="22"/>
        </w:rPr>
      </w:pPr>
    </w:p>
    <w:p w14:paraId="59C33910" w14:textId="1FC6E0EA" w:rsidR="008D4570" w:rsidRPr="00C6157A" w:rsidRDefault="008D4570" w:rsidP="008D4570">
      <w:pPr>
        <w:rPr>
          <w:rFonts w:ascii="Arial" w:hAnsi="Arial" w:cs="Arial"/>
          <w:b/>
          <w:bCs/>
          <w:sz w:val="22"/>
        </w:rPr>
      </w:pPr>
      <w:r w:rsidRPr="00C6157A">
        <w:rPr>
          <w:rFonts w:ascii="Arial" w:hAnsi="Arial" w:cs="Arial"/>
          <w:b/>
          <w:bCs/>
          <w:sz w:val="22"/>
        </w:rPr>
        <w:lastRenderedPageBreak/>
        <w:t>8. Conclusion</w:t>
      </w:r>
    </w:p>
    <w:p w14:paraId="31710031" w14:textId="77777777" w:rsidR="008D4570" w:rsidRPr="00C6157A" w:rsidRDefault="008D4570" w:rsidP="00DA6425">
      <w:pPr>
        <w:ind w:firstLine="720"/>
        <w:rPr>
          <w:rFonts w:ascii="Arial" w:hAnsi="Arial" w:cs="Arial"/>
          <w:sz w:val="22"/>
        </w:rPr>
      </w:pPr>
      <w:r w:rsidRPr="00C6157A">
        <w:rPr>
          <w:rFonts w:ascii="Arial" w:hAnsi="Arial" w:cs="Arial"/>
          <w:sz w:val="22"/>
        </w:rPr>
        <w:t xml:space="preserve">The </w:t>
      </w:r>
      <w:proofErr w:type="spellStart"/>
      <w:r w:rsidRPr="00C6157A">
        <w:rPr>
          <w:rFonts w:ascii="Arial" w:hAnsi="Arial" w:cs="Arial"/>
          <w:sz w:val="22"/>
        </w:rPr>
        <w:t>StaySmart</w:t>
      </w:r>
      <w:proofErr w:type="spellEnd"/>
      <w:r w:rsidRPr="00C6157A">
        <w:rPr>
          <w:rFonts w:ascii="Arial" w:hAnsi="Arial" w:cs="Arial"/>
          <w:sz w:val="22"/>
        </w:rPr>
        <w:t>+ project represents a strategic effort by The Savoy Hotel to enhance guest experiences, integrate advanced technology, and promote sustainability across international markets. Stakeholder engagement is integral to the initiative’s success, ensuring that internal and external parties are informed, involved, and committed throughout the project lifecycle.</w:t>
      </w:r>
    </w:p>
    <w:p w14:paraId="5721286C" w14:textId="77777777" w:rsidR="008D4570" w:rsidRPr="00C6157A" w:rsidRDefault="008D4570" w:rsidP="008D4570">
      <w:pPr>
        <w:rPr>
          <w:rFonts w:ascii="Arial" w:hAnsi="Arial" w:cs="Arial"/>
          <w:sz w:val="22"/>
        </w:rPr>
      </w:pPr>
      <w:r w:rsidRPr="00C6157A">
        <w:rPr>
          <w:rFonts w:ascii="Arial" w:hAnsi="Arial" w:cs="Arial"/>
          <w:sz w:val="22"/>
        </w:rPr>
        <w:t xml:space="preserve">Applying the </w:t>
      </w:r>
      <w:r w:rsidRPr="00C6157A">
        <w:rPr>
          <w:rFonts w:ascii="Arial" w:hAnsi="Arial" w:cs="Arial"/>
          <w:b/>
          <w:bCs/>
          <w:sz w:val="22"/>
        </w:rPr>
        <w:t>4C’s framework</w:t>
      </w:r>
      <w:r w:rsidRPr="00C6157A">
        <w:rPr>
          <w:rFonts w:ascii="Arial" w:hAnsi="Arial" w:cs="Arial"/>
          <w:sz w:val="22"/>
        </w:rPr>
        <w:t>—Communication, Collaboration, Consultation, and Commitment—provides a structured approach to stakeholder management. Internal stakeholders, including Product Development, IT, Operations, Marketing, and Senior Management, contribute expertise, operational oversight, and strategic direction. External stakeholders, such as guests, suppliers, regulators, corporate partners, and local communities, offer insights, ensure compliance, and support adoption. Engagement frameworks such as stakeholder matrices, RACI charts, and communication plans facilitate accountability, transparency, and clarity of roles.</w:t>
      </w:r>
    </w:p>
    <w:p w14:paraId="2E18A229" w14:textId="77777777" w:rsidR="008D4570" w:rsidRPr="00C6157A" w:rsidRDefault="008D4570" w:rsidP="008D4570">
      <w:pPr>
        <w:rPr>
          <w:rFonts w:ascii="Arial" w:hAnsi="Arial" w:cs="Arial"/>
          <w:sz w:val="22"/>
        </w:rPr>
      </w:pPr>
      <w:r w:rsidRPr="00C6157A">
        <w:rPr>
          <w:rFonts w:ascii="Arial" w:hAnsi="Arial" w:cs="Arial"/>
          <w:sz w:val="22"/>
        </w:rPr>
        <w:t>The benefits of robust stakeholder engagement are significant. Operational efficiency is enhanced through clear communication and defined responsibilities. Innovation is promoted by incorporating diverse perspectives into service design. Guest satisfaction, loyalty, and adoption rates increase, while risk management and regulatory compliance are strengthened. However, challenges including cultural differences, conflicting interests, resource constraints, and technology adoption resistance must be managed strategically. Ethical considerations, including data protection, sustainability, and inclusivity, are essential to maintain trust and corporate credibility.</w:t>
      </w:r>
    </w:p>
    <w:p w14:paraId="0211BA18" w14:textId="77777777" w:rsidR="008D4570" w:rsidRPr="00C6157A" w:rsidRDefault="008D4570" w:rsidP="008D4570">
      <w:pPr>
        <w:rPr>
          <w:rFonts w:ascii="Arial" w:hAnsi="Arial" w:cs="Arial"/>
          <w:sz w:val="22"/>
        </w:rPr>
      </w:pPr>
      <w:r w:rsidRPr="00C6157A">
        <w:rPr>
          <w:rFonts w:ascii="Arial" w:hAnsi="Arial" w:cs="Arial"/>
          <w:sz w:val="22"/>
        </w:rPr>
        <w:t xml:space="preserve">Recommendations to further enhance stakeholder engagement include implementing continuous feedback mechanisms, culturally sensitive engagement strategies, leadership training, digital collaboration tools, ethical practices, and KPI-based performance monitoring. By prioritising these measures, The Savoy can maintain strong stakeholder relationships, facilitate successful adoption of </w:t>
      </w:r>
      <w:proofErr w:type="spellStart"/>
      <w:r w:rsidRPr="00C6157A">
        <w:rPr>
          <w:rFonts w:ascii="Arial" w:hAnsi="Arial" w:cs="Arial"/>
          <w:sz w:val="22"/>
        </w:rPr>
        <w:t>StaySmart</w:t>
      </w:r>
      <w:proofErr w:type="spellEnd"/>
      <w:r w:rsidRPr="00C6157A">
        <w:rPr>
          <w:rFonts w:ascii="Arial" w:hAnsi="Arial" w:cs="Arial"/>
          <w:sz w:val="22"/>
        </w:rPr>
        <w:t>+, and reinforce its position as a global leader in luxury hospitality.</w:t>
      </w:r>
    </w:p>
    <w:p w14:paraId="7D1CCADC" w14:textId="77777777" w:rsidR="008D4570" w:rsidRPr="00C6157A" w:rsidRDefault="008D4570" w:rsidP="008D4570">
      <w:pPr>
        <w:rPr>
          <w:rFonts w:ascii="Arial" w:hAnsi="Arial" w:cs="Arial"/>
          <w:sz w:val="22"/>
        </w:rPr>
      </w:pPr>
      <w:r w:rsidRPr="00C6157A">
        <w:rPr>
          <w:rFonts w:ascii="Arial" w:hAnsi="Arial" w:cs="Arial"/>
          <w:sz w:val="22"/>
        </w:rPr>
        <w:t xml:space="preserve">In summary, structured, ethically grounded stakeholder engagement is both a strategic and operational necessity. By leveraging consultation, collaboration, and commitment, The Savoy Hotel can maximise the effectiveness of </w:t>
      </w:r>
      <w:proofErr w:type="spellStart"/>
      <w:r w:rsidRPr="00C6157A">
        <w:rPr>
          <w:rFonts w:ascii="Arial" w:hAnsi="Arial" w:cs="Arial"/>
          <w:sz w:val="22"/>
        </w:rPr>
        <w:t>StaySmart</w:t>
      </w:r>
      <w:proofErr w:type="spellEnd"/>
      <w:r w:rsidRPr="00C6157A">
        <w:rPr>
          <w:rFonts w:ascii="Arial" w:hAnsi="Arial" w:cs="Arial"/>
          <w:sz w:val="22"/>
        </w:rPr>
        <w:t>+, achieve long-term operational excellence, and sustain its reputation as a premier destination for luxury travellers worldwide.</w:t>
      </w:r>
    </w:p>
    <w:p w14:paraId="0DC873D6" w14:textId="77777777" w:rsidR="00A10264" w:rsidRDefault="00A10264" w:rsidP="008D4570">
      <w:pPr>
        <w:rPr>
          <w:rFonts w:ascii="Arial" w:hAnsi="Arial" w:cs="Arial"/>
          <w:sz w:val="22"/>
        </w:rPr>
      </w:pPr>
    </w:p>
    <w:p w14:paraId="5319C191" w14:textId="77777777" w:rsidR="00BF5AC2" w:rsidRDefault="00BF5AC2" w:rsidP="008D4570">
      <w:pPr>
        <w:rPr>
          <w:rFonts w:ascii="Arial" w:hAnsi="Arial" w:cs="Arial"/>
          <w:b/>
          <w:bCs/>
          <w:sz w:val="22"/>
        </w:rPr>
      </w:pPr>
    </w:p>
    <w:p w14:paraId="5A9D23C7" w14:textId="77777777" w:rsidR="00BF5AC2" w:rsidRDefault="00BF5AC2" w:rsidP="008D4570">
      <w:pPr>
        <w:rPr>
          <w:rFonts w:ascii="Arial" w:hAnsi="Arial" w:cs="Arial"/>
          <w:b/>
          <w:bCs/>
          <w:sz w:val="22"/>
        </w:rPr>
      </w:pPr>
    </w:p>
    <w:p w14:paraId="17E9B7A4" w14:textId="77777777" w:rsidR="00BF5AC2" w:rsidRDefault="00BF5AC2" w:rsidP="008D4570">
      <w:pPr>
        <w:rPr>
          <w:rFonts w:ascii="Arial" w:hAnsi="Arial" w:cs="Arial"/>
          <w:b/>
          <w:bCs/>
          <w:sz w:val="22"/>
        </w:rPr>
      </w:pPr>
    </w:p>
    <w:p w14:paraId="5F45FC26" w14:textId="77777777" w:rsidR="00BF5AC2" w:rsidRDefault="00BF5AC2" w:rsidP="008D4570">
      <w:pPr>
        <w:rPr>
          <w:rFonts w:ascii="Arial" w:hAnsi="Arial" w:cs="Arial"/>
          <w:b/>
          <w:bCs/>
          <w:sz w:val="22"/>
        </w:rPr>
      </w:pPr>
    </w:p>
    <w:p w14:paraId="2FFE558B" w14:textId="77777777" w:rsidR="00BF5AC2" w:rsidRDefault="00BF5AC2" w:rsidP="008D4570">
      <w:pPr>
        <w:rPr>
          <w:rFonts w:ascii="Arial" w:hAnsi="Arial" w:cs="Arial"/>
          <w:b/>
          <w:bCs/>
          <w:sz w:val="22"/>
        </w:rPr>
      </w:pPr>
    </w:p>
    <w:p w14:paraId="5381F496" w14:textId="77777777" w:rsidR="00BF5AC2" w:rsidRDefault="00BF5AC2" w:rsidP="008D4570">
      <w:pPr>
        <w:rPr>
          <w:rFonts w:ascii="Arial" w:hAnsi="Arial" w:cs="Arial"/>
          <w:b/>
          <w:bCs/>
          <w:sz w:val="22"/>
        </w:rPr>
      </w:pPr>
    </w:p>
    <w:p w14:paraId="468A8469" w14:textId="77777777" w:rsidR="00BF5AC2" w:rsidRDefault="00BF5AC2" w:rsidP="008D4570">
      <w:pPr>
        <w:rPr>
          <w:rFonts w:ascii="Arial" w:hAnsi="Arial" w:cs="Arial"/>
          <w:b/>
          <w:bCs/>
          <w:sz w:val="22"/>
        </w:rPr>
      </w:pPr>
    </w:p>
    <w:p w14:paraId="52C632CA" w14:textId="77777777" w:rsidR="00BF5AC2" w:rsidRDefault="00BF5AC2" w:rsidP="008D4570">
      <w:pPr>
        <w:rPr>
          <w:rFonts w:ascii="Arial" w:hAnsi="Arial" w:cs="Arial"/>
          <w:b/>
          <w:bCs/>
          <w:sz w:val="22"/>
        </w:rPr>
      </w:pPr>
    </w:p>
    <w:p w14:paraId="012B4700" w14:textId="77777777" w:rsidR="00BF5AC2" w:rsidRDefault="00BF5AC2" w:rsidP="008D4570">
      <w:pPr>
        <w:rPr>
          <w:rFonts w:ascii="Arial" w:hAnsi="Arial" w:cs="Arial"/>
          <w:b/>
          <w:bCs/>
          <w:sz w:val="22"/>
        </w:rPr>
      </w:pPr>
    </w:p>
    <w:p w14:paraId="0C4542C8" w14:textId="18975883" w:rsidR="008D4570" w:rsidRPr="008F0E77" w:rsidRDefault="008D4570" w:rsidP="008D4570">
      <w:pPr>
        <w:rPr>
          <w:rFonts w:ascii="Arial" w:hAnsi="Arial" w:cs="Arial"/>
          <w:b/>
          <w:bCs/>
          <w:sz w:val="22"/>
        </w:rPr>
      </w:pPr>
      <w:r w:rsidRPr="00C6157A">
        <w:rPr>
          <w:rFonts w:ascii="Arial" w:hAnsi="Arial" w:cs="Arial"/>
          <w:b/>
          <w:bCs/>
          <w:sz w:val="22"/>
        </w:rPr>
        <w:t>Recommendations for Future Stakeholder Engagement</w:t>
      </w:r>
    </w:p>
    <w:p w14:paraId="581FA408" w14:textId="77777777" w:rsidR="008D4570" w:rsidRPr="00C6157A" w:rsidRDefault="008D4570" w:rsidP="008D4570">
      <w:pPr>
        <w:rPr>
          <w:rFonts w:ascii="Arial" w:hAnsi="Arial" w:cs="Arial"/>
          <w:sz w:val="22"/>
        </w:rPr>
      </w:pPr>
      <w:r w:rsidRPr="00C6157A">
        <w:rPr>
          <w:rFonts w:ascii="Arial" w:hAnsi="Arial" w:cs="Arial"/>
          <w:sz w:val="22"/>
        </w:rPr>
        <w:t xml:space="preserve">Based on the analysis of the </w:t>
      </w:r>
      <w:proofErr w:type="spellStart"/>
      <w:r w:rsidRPr="00C6157A">
        <w:rPr>
          <w:rFonts w:ascii="Arial" w:hAnsi="Arial" w:cs="Arial"/>
          <w:sz w:val="22"/>
        </w:rPr>
        <w:t>StaySmart</w:t>
      </w:r>
      <w:proofErr w:type="spellEnd"/>
      <w:r w:rsidRPr="00C6157A">
        <w:rPr>
          <w:rFonts w:ascii="Arial" w:hAnsi="Arial" w:cs="Arial"/>
          <w:sz w:val="22"/>
        </w:rPr>
        <w:t>+ initiative, the following recommendations are proposed to enhance future stakeholder management and strengthen business performance:</w:t>
      </w:r>
    </w:p>
    <w:p w14:paraId="50E4BBA5" w14:textId="77777777" w:rsidR="008D4570" w:rsidRPr="00C6157A" w:rsidRDefault="008D4570" w:rsidP="008D4570">
      <w:pPr>
        <w:rPr>
          <w:rFonts w:ascii="Arial" w:hAnsi="Arial" w:cs="Arial"/>
          <w:b/>
          <w:bCs/>
          <w:sz w:val="22"/>
        </w:rPr>
      </w:pPr>
      <w:r w:rsidRPr="00C6157A">
        <w:rPr>
          <w:rFonts w:ascii="Arial" w:hAnsi="Arial" w:cs="Arial"/>
          <w:b/>
          <w:bCs/>
          <w:sz w:val="22"/>
        </w:rPr>
        <w:t>1. Continuous Feedback Mechanisms</w:t>
      </w:r>
    </w:p>
    <w:p w14:paraId="71FF82A1" w14:textId="24AD71D8" w:rsidR="008D4570" w:rsidRPr="00C6157A" w:rsidRDefault="008D4570" w:rsidP="008D4570">
      <w:pPr>
        <w:rPr>
          <w:rFonts w:ascii="Arial" w:hAnsi="Arial" w:cs="Arial"/>
          <w:sz w:val="22"/>
        </w:rPr>
      </w:pPr>
      <w:r w:rsidRPr="00C6157A">
        <w:rPr>
          <w:rFonts w:ascii="Arial" w:hAnsi="Arial" w:cs="Arial"/>
          <w:sz w:val="22"/>
        </w:rPr>
        <w:t>Implement ongoing feedback systems such as digital surveys, mobile app prompts, and collaborative platforms to monitor stakeholder satisfaction and identify operational improvements.</w:t>
      </w:r>
    </w:p>
    <w:p w14:paraId="72434496" w14:textId="77777777" w:rsidR="008D4570" w:rsidRPr="00C6157A" w:rsidRDefault="008D4570" w:rsidP="008D4570">
      <w:pPr>
        <w:rPr>
          <w:rFonts w:ascii="Arial" w:hAnsi="Arial" w:cs="Arial"/>
          <w:b/>
          <w:bCs/>
          <w:sz w:val="22"/>
        </w:rPr>
      </w:pPr>
      <w:r w:rsidRPr="00C6157A">
        <w:rPr>
          <w:rFonts w:ascii="Arial" w:hAnsi="Arial" w:cs="Arial"/>
          <w:b/>
          <w:bCs/>
          <w:sz w:val="22"/>
        </w:rPr>
        <w:t>2. Culturally Adapted Engagement Strategies</w:t>
      </w:r>
    </w:p>
    <w:p w14:paraId="19AB1020" w14:textId="04643570" w:rsidR="008D4570" w:rsidRPr="00C6157A" w:rsidRDefault="008D4570" w:rsidP="008D4570">
      <w:pPr>
        <w:rPr>
          <w:rFonts w:ascii="Arial" w:hAnsi="Arial" w:cs="Arial"/>
          <w:sz w:val="22"/>
        </w:rPr>
      </w:pPr>
      <w:r w:rsidRPr="00C6157A">
        <w:rPr>
          <w:rFonts w:ascii="Arial" w:hAnsi="Arial" w:cs="Arial"/>
          <w:sz w:val="22"/>
        </w:rPr>
        <w:t xml:space="preserve">Develop engagement approaches tailored to international markets, recognising differences in communication styles, decision-making norms, and technological familiarity. </w:t>
      </w:r>
    </w:p>
    <w:p w14:paraId="5296692D" w14:textId="77777777" w:rsidR="008D4570" w:rsidRPr="00C6157A" w:rsidRDefault="008D4570" w:rsidP="008D4570">
      <w:pPr>
        <w:rPr>
          <w:rFonts w:ascii="Arial" w:hAnsi="Arial" w:cs="Arial"/>
          <w:b/>
          <w:bCs/>
          <w:sz w:val="22"/>
        </w:rPr>
      </w:pPr>
      <w:r w:rsidRPr="00C6157A">
        <w:rPr>
          <w:rFonts w:ascii="Arial" w:hAnsi="Arial" w:cs="Arial"/>
          <w:b/>
          <w:bCs/>
          <w:sz w:val="22"/>
        </w:rPr>
        <w:t>3. Leadership Development</w:t>
      </w:r>
    </w:p>
    <w:p w14:paraId="6F4DBD1C" w14:textId="4CBB630A" w:rsidR="008D4570" w:rsidRPr="00C6157A" w:rsidRDefault="008D4570" w:rsidP="008D4570">
      <w:pPr>
        <w:rPr>
          <w:rFonts w:ascii="Arial" w:hAnsi="Arial" w:cs="Arial"/>
          <w:sz w:val="22"/>
        </w:rPr>
      </w:pPr>
      <w:r w:rsidRPr="00C6157A">
        <w:rPr>
          <w:rFonts w:ascii="Arial" w:hAnsi="Arial" w:cs="Arial"/>
          <w:sz w:val="22"/>
        </w:rPr>
        <w:t>Equip project managers and departmental leaders with training in negotiation, conflict resolution, cross-cultural communication, and stakeholder management.</w:t>
      </w:r>
    </w:p>
    <w:p w14:paraId="145CCC3E" w14:textId="77777777" w:rsidR="008D4570" w:rsidRPr="00C6157A" w:rsidRDefault="008D4570" w:rsidP="008D4570">
      <w:pPr>
        <w:rPr>
          <w:rFonts w:ascii="Arial" w:hAnsi="Arial" w:cs="Arial"/>
          <w:b/>
          <w:bCs/>
          <w:sz w:val="22"/>
        </w:rPr>
      </w:pPr>
      <w:r w:rsidRPr="00C6157A">
        <w:rPr>
          <w:rFonts w:ascii="Arial" w:hAnsi="Arial" w:cs="Arial"/>
          <w:b/>
          <w:bCs/>
          <w:sz w:val="22"/>
        </w:rPr>
        <w:t>4. Leveraging Digital Tools</w:t>
      </w:r>
    </w:p>
    <w:p w14:paraId="47141DBF" w14:textId="193979C2" w:rsidR="008D4570" w:rsidRPr="00C6157A" w:rsidRDefault="008D4570" w:rsidP="008D4570">
      <w:pPr>
        <w:rPr>
          <w:rFonts w:ascii="Arial" w:hAnsi="Arial" w:cs="Arial"/>
          <w:sz w:val="22"/>
        </w:rPr>
      </w:pPr>
      <w:r w:rsidRPr="00C6157A">
        <w:rPr>
          <w:rFonts w:ascii="Arial" w:hAnsi="Arial" w:cs="Arial"/>
          <w:sz w:val="22"/>
        </w:rPr>
        <w:t xml:space="preserve">Use project management software, communication dashboards, and analytics platforms to improve transparency, track engagement, and monitor project progress. </w:t>
      </w:r>
    </w:p>
    <w:p w14:paraId="69C5FD34" w14:textId="77777777" w:rsidR="008D4570" w:rsidRPr="00C6157A" w:rsidRDefault="008D4570" w:rsidP="008D4570">
      <w:pPr>
        <w:rPr>
          <w:rFonts w:ascii="Arial" w:hAnsi="Arial" w:cs="Arial"/>
          <w:b/>
          <w:bCs/>
          <w:sz w:val="22"/>
        </w:rPr>
      </w:pPr>
      <w:r w:rsidRPr="00C6157A">
        <w:rPr>
          <w:rFonts w:ascii="Arial" w:hAnsi="Arial" w:cs="Arial"/>
          <w:b/>
          <w:bCs/>
          <w:sz w:val="22"/>
        </w:rPr>
        <w:t>5. Strengthening Ethical and Sustainable Practices</w:t>
      </w:r>
    </w:p>
    <w:p w14:paraId="6B8FA568" w14:textId="0286BC76" w:rsidR="008D4570" w:rsidRPr="00C6157A" w:rsidRDefault="008D4570" w:rsidP="008D4570">
      <w:pPr>
        <w:rPr>
          <w:rFonts w:ascii="Arial" w:hAnsi="Arial" w:cs="Arial"/>
          <w:sz w:val="22"/>
        </w:rPr>
      </w:pPr>
      <w:r w:rsidRPr="00C6157A">
        <w:rPr>
          <w:rFonts w:ascii="Arial" w:hAnsi="Arial" w:cs="Arial"/>
          <w:sz w:val="22"/>
        </w:rPr>
        <w:t>Maintain high ethical standards and sustainability in all stakeholder interactions. Transparent communication about data protection</w:t>
      </w:r>
      <w:r w:rsidRPr="008F0E77">
        <w:rPr>
          <w:rFonts w:ascii="Arial" w:hAnsi="Arial" w:cs="Arial"/>
          <w:sz w:val="22"/>
        </w:rPr>
        <w:t>.</w:t>
      </w:r>
    </w:p>
    <w:p w14:paraId="00C967BE" w14:textId="77777777" w:rsidR="008D4570" w:rsidRPr="00C6157A" w:rsidRDefault="008D4570" w:rsidP="008D4570">
      <w:pPr>
        <w:rPr>
          <w:rFonts w:ascii="Arial" w:hAnsi="Arial" w:cs="Arial"/>
          <w:b/>
          <w:bCs/>
          <w:sz w:val="22"/>
        </w:rPr>
      </w:pPr>
      <w:r w:rsidRPr="00C6157A">
        <w:rPr>
          <w:rFonts w:ascii="Arial" w:hAnsi="Arial" w:cs="Arial"/>
          <w:b/>
          <w:bCs/>
          <w:sz w:val="22"/>
        </w:rPr>
        <w:t>6. Establishing Key Performance Indicators (KPIs)</w:t>
      </w:r>
    </w:p>
    <w:p w14:paraId="3E0ED812" w14:textId="204072AB" w:rsidR="008D4570" w:rsidRPr="0099660A" w:rsidRDefault="008D4570" w:rsidP="008D4570">
      <w:pPr>
        <w:rPr>
          <w:rFonts w:ascii="Arial" w:hAnsi="Arial" w:cs="Arial"/>
          <w:sz w:val="22"/>
        </w:rPr>
      </w:pPr>
      <w:r w:rsidRPr="00C6157A">
        <w:rPr>
          <w:rFonts w:ascii="Arial" w:hAnsi="Arial" w:cs="Arial"/>
          <w:sz w:val="22"/>
        </w:rPr>
        <w:t xml:space="preserve">Define and monitor KPIs such as stakeholder satisfaction, engagement frequency, service adoption rates, and operational efficiency. </w:t>
      </w:r>
    </w:p>
    <w:p w14:paraId="5A83F936" w14:textId="77777777" w:rsidR="008D4570" w:rsidRPr="008F0E77" w:rsidRDefault="008D4570" w:rsidP="008D4570">
      <w:pPr>
        <w:rPr>
          <w:rFonts w:ascii="Arial" w:hAnsi="Arial" w:cs="Arial"/>
          <w:b/>
          <w:bCs/>
          <w:sz w:val="22"/>
        </w:rPr>
      </w:pPr>
    </w:p>
    <w:p w14:paraId="13FC822F" w14:textId="77777777" w:rsidR="008D4570" w:rsidRPr="008F0E77" w:rsidRDefault="008D4570" w:rsidP="008D4570">
      <w:pPr>
        <w:rPr>
          <w:rFonts w:ascii="Arial" w:hAnsi="Arial" w:cs="Arial"/>
          <w:b/>
          <w:bCs/>
          <w:sz w:val="22"/>
        </w:rPr>
      </w:pPr>
    </w:p>
    <w:p w14:paraId="591AF853" w14:textId="77777777" w:rsidR="008D4570" w:rsidRPr="008F0E77" w:rsidRDefault="008D4570" w:rsidP="008D4570">
      <w:pPr>
        <w:rPr>
          <w:rFonts w:ascii="Arial" w:hAnsi="Arial" w:cs="Arial"/>
          <w:b/>
          <w:bCs/>
          <w:sz w:val="22"/>
        </w:rPr>
      </w:pPr>
    </w:p>
    <w:p w14:paraId="17A5BFFB" w14:textId="77777777" w:rsidR="008D4570" w:rsidRPr="008F0E77" w:rsidRDefault="008D4570" w:rsidP="008D4570">
      <w:pPr>
        <w:rPr>
          <w:rFonts w:ascii="Arial" w:hAnsi="Arial" w:cs="Arial"/>
          <w:b/>
          <w:bCs/>
          <w:sz w:val="22"/>
        </w:rPr>
      </w:pPr>
    </w:p>
    <w:p w14:paraId="4CC2B41C" w14:textId="77777777" w:rsidR="008D4570" w:rsidRPr="008F0E77" w:rsidRDefault="008D4570" w:rsidP="008D4570">
      <w:pPr>
        <w:rPr>
          <w:rFonts w:ascii="Arial" w:hAnsi="Arial" w:cs="Arial"/>
          <w:b/>
          <w:bCs/>
          <w:sz w:val="22"/>
        </w:rPr>
      </w:pPr>
    </w:p>
    <w:p w14:paraId="64846B4A" w14:textId="77777777" w:rsidR="008D4570" w:rsidRPr="008F0E77" w:rsidRDefault="008D4570" w:rsidP="008D4570">
      <w:pPr>
        <w:rPr>
          <w:rFonts w:ascii="Arial" w:hAnsi="Arial" w:cs="Arial"/>
          <w:b/>
          <w:bCs/>
          <w:sz w:val="22"/>
        </w:rPr>
      </w:pPr>
    </w:p>
    <w:p w14:paraId="4714DCE9" w14:textId="77777777" w:rsidR="008D4570" w:rsidRPr="008F0E77" w:rsidRDefault="008D4570" w:rsidP="008D4570">
      <w:pPr>
        <w:rPr>
          <w:rFonts w:ascii="Arial" w:hAnsi="Arial" w:cs="Arial"/>
          <w:b/>
          <w:bCs/>
          <w:sz w:val="22"/>
        </w:rPr>
      </w:pPr>
    </w:p>
    <w:p w14:paraId="066BA71F" w14:textId="77777777" w:rsidR="008D4570" w:rsidRPr="008F0E77" w:rsidRDefault="008D4570" w:rsidP="008D4570">
      <w:pPr>
        <w:rPr>
          <w:rFonts w:ascii="Arial" w:hAnsi="Arial" w:cs="Arial"/>
          <w:b/>
          <w:bCs/>
          <w:sz w:val="22"/>
        </w:rPr>
      </w:pPr>
    </w:p>
    <w:p w14:paraId="6AF706E2" w14:textId="77777777" w:rsidR="008D4570" w:rsidRPr="008F0E77" w:rsidRDefault="008D4570" w:rsidP="008D4570">
      <w:pPr>
        <w:rPr>
          <w:rFonts w:ascii="Arial" w:hAnsi="Arial" w:cs="Arial"/>
          <w:b/>
          <w:bCs/>
          <w:sz w:val="22"/>
        </w:rPr>
      </w:pPr>
    </w:p>
    <w:p w14:paraId="24684E63" w14:textId="77777777" w:rsidR="00BF5AC2" w:rsidRDefault="00BF5AC2" w:rsidP="008D4570">
      <w:pPr>
        <w:rPr>
          <w:rFonts w:ascii="Arial" w:hAnsi="Arial" w:cs="Arial"/>
          <w:b/>
          <w:bCs/>
          <w:sz w:val="22"/>
        </w:rPr>
      </w:pPr>
    </w:p>
    <w:p w14:paraId="54F84ED4" w14:textId="77777777" w:rsidR="00BF5AC2" w:rsidRDefault="00BF5AC2" w:rsidP="008D4570">
      <w:pPr>
        <w:rPr>
          <w:rFonts w:ascii="Arial" w:hAnsi="Arial" w:cs="Arial"/>
          <w:b/>
          <w:bCs/>
          <w:sz w:val="22"/>
        </w:rPr>
      </w:pPr>
    </w:p>
    <w:p w14:paraId="53A1AFE5" w14:textId="77777777" w:rsidR="00BF5AC2" w:rsidRDefault="00BF5AC2" w:rsidP="008D4570">
      <w:pPr>
        <w:rPr>
          <w:rFonts w:ascii="Arial" w:hAnsi="Arial" w:cs="Arial"/>
          <w:b/>
          <w:bCs/>
          <w:sz w:val="22"/>
        </w:rPr>
      </w:pPr>
    </w:p>
    <w:p w14:paraId="39FBFDD5" w14:textId="54F4EFD5" w:rsidR="008D4570" w:rsidRPr="00C6157A" w:rsidRDefault="008D4570" w:rsidP="008D4570">
      <w:pPr>
        <w:rPr>
          <w:rFonts w:ascii="Arial" w:hAnsi="Arial" w:cs="Arial"/>
          <w:b/>
          <w:bCs/>
          <w:sz w:val="22"/>
        </w:rPr>
      </w:pPr>
      <w:r w:rsidRPr="00C6157A">
        <w:rPr>
          <w:rFonts w:ascii="Arial" w:hAnsi="Arial" w:cs="Arial"/>
          <w:b/>
          <w:bCs/>
          <w:sz w:val="22"/>
        </w:rPr>
        <w:t>References</w:t>
      </w:r>
    </w:p>
    <w:p w14:paraId="13459A84" w14:textId="77777777" w:rsidR="008D4570" w:rsidRPr="00C6157A" w:rsidRDefault="008D4570" w:rsidP="00DA6425">
      <w:pPr>
        <w:ind w:left="426"/>
        <w:rPr>
          <w:rFonts w:ascii="Arial" w:hAnsi="Arial" w:cs="Arial"/>
          <w:sz w:val="22"/>
        </w:rPr>
      </w:pPr>
      <w:r w:rsidRPr="00C6157A">
        <w:rPr>
          <w:rFonts w:ascii="Arial" w:hAnsi="Arial" w:cs="Arial"/>
          <w:sz w:val="22"/>
        </w:rPr>
        <w:t xml:space="preserve">Bourne, L. (2016). </w:t>
      </w:r>
      <w:r w:rsidRPr="00C6157A">
        <w:rPr>
          <w:rFonts w:ascii="Arial" w:hAnsi="Arial" w:cs="Arial"/>
          <w:i/>
          <w:iCs/>
          <w:sz w:val="22"/>
        </w:rPr>
        <w:t>Stakeholder relationship management: A maturity model for organisational implementation</w:t>
      </w:r>
      <w:r w:rsidRPr="00C6157A">
        <w:rPr>
          <w:rFonts w:ascii="Arial" w:hAnsi="Arial" w:cs="Arial"/>
          <w:sz w:val="22"/>
        </w:rPr>
        <w:t xml:space="preserve">. Routledge. </w:t>
      </w:r>
    </w:p>
    <w:p w14:paraId="70456E07" w14:textId="77777777" w:rsidR="008D4570" w:rsidRPr="00C6157A" w:rsidRDefault="008D4570" w:rsidP="00DA6425">
      <w:pPr>
        <w:ind w:left="786"/>
        <w:rPr>
          <w:rFonts w:ascii="Arial" w:hAnsi="Arial" w:cs="Arial"/>
          <w:sz w:val="22"/>
        </w:rPr>
      </w:pPr>
      <w:r w:rsidRPr="00C6157A">
        <w:rPr>
          <w:rFonts w:ascii="Arial" w:hAnsi="Arial" w:cs="Arial"/>
          <w:sz w:val="22"/>
        </w:rPr>
        <w:t xml:space="preserve">Freeman, R. E. (1984). </w:t>
      </w:r>
      <w:r w:rsidRPr="00C6157A">
        <w:rPr>
          <w:rFonts w:ascii="Arial" w:hAnsi="Arial" w:cs="Arial"/>
          <w:i/>
          <w:iCs/>
          <w:sz w:val="22"/>
        </w:rPr>
        <w:t>Strategic management: A stakeholder approach</w:t>
      </w:r>
      <w:r w:rsidRPr="00C6157A">
        <w:rPr>
          <w:rFonts w:ascii="Arial" w:hAnsi="Arial" w:cs="Arial"/>
          <w:sz w:val="22"/>
        </w:rPr>
        <w:t xml:space="preserve">. Pitman. </w:t>
      </w:r>
    </w:p>
    <w:p w14:paraId="329AE599" w14:textId="77777777" w:rsidR="008D4570" w:rsidRPr="00C6157A" w:rsidRDefault="008D4570" w:rsidP="00DA6425">
      <w:pPr>
        <w:ind w:left="426"/>
        <w:rPr>
          <w:rFonts w:ascii="Arial" w:hAnsi="Arial" w:cs="Arial"/>
          <w:sz w:val="22"/>
        </w:rPr>
      </w:pPr>
      <w:r w:rsidRPr="00C6157A">
        <w:rPr>
          <w:rFonts w:ascii="Arial" w:hAnsi="Arial" w:cs="Arial"/>
          <w:sz w:val="22"/>
        </w:rPr>
        <w:t xml:space="preserve">Mitchell, R. K., Agle, B. R., &amp; Wood, D. J. (1997). Toward a theory of stakeholder identification and salience: Defining the principle of who and what really counts. </w:t>
      </w:r>
      <w:r w:rsidRPr="00C6157A">
        <w:rPr>
          <w:rFonts w:ascii="Arial" w:hAnsi="Arial" w:cs="Arial"/>
          <w:i/>
          <w:iCs/>
          <w:sz w:val="22"/>
        </w:rPr>
        <w:t>Academy of Management Review, 22</w:t>
      </w:r>
      <w:r w:rsidRPr="00C6157A">
        <w:rPr>
          <w:rFonts w:ascii="Arial" w:hAnsi="Arial" w:cs="Arial"/>
          <w:sz w:val="22"/>
        </w:rPr>
        <w:t xml:space="preserve">(4), 853–886. https://doi.org/10.5465/amr.1997.9711022105 </w:t>
      </w:r>
    </w:p>
    <w:p w14:paraId="7B66FD83" w14:textId="77777777" w:rsidR="008D4570" w:rsidRPr="00C6157A" w:rsidRDefault="008D4570" w:rsidP="00DA6425">
      <w:pPr>
        <w:ind w:left="426"/>
        <w:rPr>
          <w:rFonts w:ascii="Arial" w:hAnsi="Arial" w:cs="Arial"/>
          <w:sz w:val="22"/>
        </w:rPr>
      </w:pPr>
      <w:r w:rsidRPr="00C6157A">
        <w:rPr>
          <w:rFonts w:ascii="Arial" w:hAnsi="Arial" w:cs="Arial"/>
          <w:sz w:val="22"/>
        </w:rPr>
        <w:t xml:space="preserve">Hofstede, G., Hofstede, G. J., &amp; Minkov, M. (2010). </w:t>
      </w:r>
      <w:r w:rsidRPr="00C6157A">
        <w:rPr>
          <w:rFonts w:ascii="Arial" w:hAnsi="Arial" w:cs="Arial"/>
          <w:i/>
          <w:iCs/>
          <w:sz w:val="22"/>
        </w:rPr>
        <w:t>Cultures and organizations: Software of the mind</w:t>
      </w:r>
      <w:r w:rsidRPr="00C6157A">
        <w:rPr>
          <w:rFonts w:ascii="Arial" w:hAnsi="Arial" w:cs="Arial"/>
          <w:sz w:val="22"/>
        </w:rPr>
        <w:t xml:space="preserve"> (3rd ed.). McGraw-Hill. </w:t>
      </w:r>
    </w:p>
    <w:p w14:paraId="3918901D" w14:textId="77777777" w:rsidR="008D4570" w:rsidRPr="00C6157A" w:rsidRDefault="008D4570" w:rsidP="00DA6425">
      <w:pPr>
        <w:ind w:left="426"/>
        <w:rPr>
          <w:rFonts w:ascii="Arial" w:hAnsi="Arial" w:cs="Arial"/>
          <w:sz w:val="22"/>
        </w:rPr>
      </w:pPr>
      <w:r w:rsidRPr="00C6157A">
        <w:rPr>
          <w:rFonts w:ascii="Arial" w:hAnsi="Arial" w:cs="Arial"/>
          <w:sz w:val="22"/>
        </w:rPr>
        <w:t xml:space="preserve">Project Management Institute. (2017). </w:t>
      </w:r>
      <w:r w:rsidRPr="00C6157A">
        <w:rPr>
          <w:rFonts w:ascii="Arial" w:hAnsi="Arial" w:cs="Arial"/>
          <w:i/>
          <w:iCs/>
          <w:sz w:val="22"/>
        </w:rPr>
        <w:t>A guide to the project management body of knowledge (PMBOK® Guide)</w:t>
      </w:r>
      <w:r w:rsidRPr="00C6157A">
        <w:rPr>
          <w:rFonts w:ascii="Arial" w:hAnsi="Arial" w:cs="Arial"/>
          <w:sz w:val="22"/>
        </w:rPr>
        <w:t xml:space="preserve"> (6th ed.). PMI. </w:t>
      </w:r>
    </w:p>
    <w:p w14:paraId="7E5D7662" w14:textId="77777777" w:rsidR="008D4570" w:rsidRPr="00C6157A" w:rsidRDefault="008D4570" w:rsidP="00DA6425">
      <w:pPr>
        <w:ind w:left="426"/>
        <w:rPr>
          <w:rFonts w:ascii="Arial" w:hAnsi="Arial" w:cs="Arial"/>
          <w:sz w:val="22"/>
        </w:rPr>
      </w:pPr>
      <w:r w:rsidRPr="00C6157A">
        <w:rPr>
          <w:rFonts w:ascii="Arial" w:hAnsi="Arial" w:cs="Arial"/>
          <w:sz w:val="22"/>
        </w:rPr>
        <w:t xml:space="preserve">Bourne, L., &amp; Walker, D. H. T. (2005). Visualising and mapping stakeholder influence. </w:t>
      </w:r>
      <w:r w:rsidRPr="00C6157A">
        <w:rPr>
          <w:rFonts w:ascii="Arial" w:hAnsi="Arial" w:cs="Arial"/>
          <w:i/>
          <w:iCs/>
          <w:sz w:val="22"/>
        </w:rPr>
        <w:t>Management Decision, 43</w:t>
      </w:r>
      <w:r w:rsidRPr="00C6157A">
        <w:rPr>
          <w:rFonts w:ascii="Arial" w:hAnsi="Arial" w:cs="Arial"/>
          <w:sz w:val="22"/>
        </w:rPr>
        <w:t xml:space="preserve">(5), 649–660. https://doi.org/10.1108/00251740510597680 </w:t>
      </w:r>
    </w:p>
    <w:p w14:paraId="6293833D" w14:textId="77777777" w:rsidR="008D4570" w:rsidRPr="00C6157A" w:rsidRDefault="008D4570" w:rsidP="00DA6425">
      <w:pPr>
        <w:ind w:left="426"/>
        <w:rPr>
          <w:rFonts w:ascii="Arial" w:hAnsi="Arial" w:cs="Arial"/>
          <w:sz w:val="22"/>
        </w:rPr>
      </w:pPr>
      <w:r w:rsidRPr="00C6157A">
        <w:rPr>
          <w:rFonts w:ascii="Arial" w:hAnsi="Arial" w:cs="Arial"/>
          <w:sz w:val="22"/>
        </w:rPr>
        <w:t xml:space="preserve">Bryson, J. M. (2004). What to do when stakeholders matter: Stakeholder identification and analysis techniques. </w:t>
      </w:r>
      <w:r w:rsidRPr="00C6157A">
        <w:rPr>
          <w:rFonts w:ascii="Arial" w:hAnsi="Arial" w:cs="Arial"/>
          <w:i/>
          <w:iCs/>
          <w:sz w:val="22"/>
        </w:rPr>
        <w:t>Public Management Review, 6</w:t>
      </w:r>
      <w:r w:rsidRPr="00C6157A">
        <w:rPr>
          <w:rFonts w:ascii="Arial" w:hAnsi="Arial" w:cs="Arial"/>
          <w:sz w:val="22"/>
        </w:rPr>
        <w:t xml:space="preserve">(1), 21–53. </w:t>
      </w:r>
      <w:hyperlink r:id="rId8" w:tgtFrame="_new" w:history="1">
        <w:r w:rsidRPr="00C6157A">
          <w:rPr>
            <w:rStyle w:val="Hyperlink"/>
            <w:rFonts w:ascii="Arial" w:hAnsi="Arial" w:cs="Arial"/>
            <w:sz w:val="22"/>
          </w:rPr>
          <w:t>https://doi.org/10.1080/14719030410001675722</w:t>
        </w:r>
      </w:hyperlink>
      <w:r w:rsidRPr="00C6157A">
        <w:rPr>
          <w:rFonts w:ascii="Arial" w:hAnsi="Arial" w:cs="Arial"/>
          <w:sz w:val="22"/>
        </w:rPr>
        <w:t xml:space="preserve"> </w:t>
      </w:r>
    </w:p>
    <w:p w14:paraId="501E9BE4" w14:textId="77777777" w:rsidR="008D4570" w:rsidRPr="00C6157A" w:rsidRDefault="008D4570" w:rsidP="00DA6425">
      <w:pPr>
        <w:ind w:left="284"/>
        <w:rPr>
          <w:rFonts w:ascii="Arial" w:hAnsi="Arial" w:cs="Arial"/>
          <w:sz w:val="22"/>
        </w:rPr>
      </w:pPr>
      <w:r w:rsidRPr="00C6157A">
        <w:rPr>
          <w:rFonts w:ascii="Arial" w:hAnsi="Arial" w:cs="Arial"/>
          <w:sz w:val="22"/>
        </w:rPr>
        <w:t xml:space="preserve">ISO. (2019). </w:t>
      </w:r>
      <w:r w:rsidRPr="00C6157A">
        <w:rPr>
          <w:rFonts w:ascii="Arial" w:hAnsi="Arial" w:cs="Arial"/>
          <w:i/>
          <w:iCs/>
          <w:sz w:val="22"/>
        </w:rPr>
        <w:t>ISO 10002: Quality management – Customer satisfaction – Guidelines for complaints handling in organisations</w:t>
      </w:r>
      <w:r w:rsidRPr="00C6157A">
        <w:rPr>
          <w:rFonts w:ascii="Arial" w:hAnsi="Arial" w:cs="Arial"/>
          <w:sz w:val="22"/>
        </w:rPr>
        <w:t xml:space="preserve">. International Organization for Standardization. </w:t>
      </w:r>
    </w:p>
    <w:p w14:paraId="414F66C6" w14:textId="77777777" w:rsidR="008D4570" w:rsidRPr="00C6157A" w:rsidRDefault="008D4570" w:rsidP="00DA6425">
      <w:pPr>
        <w:ind w:left="284"/>
        <w:rPr>
          <w:rFonts w:ascii="Arial" w:hAnsi="Arial" w:cs="Arial"/>
          <w:sz w:val="22"/>
        </w:rPr>
      </w:pPr>
      <w:proofErr w:type="spellStart"/>
      <w:r w:rsidRPr="00C6157A">
        <w:rPr>
          <w:rFonts w:ascii="Arial" w:hAnsi="Arial" w:cs="Arial"/>
          <w:sz w:val="22"/>
        </w:rPr>
        <w:t>Gössling</w:t>
      </w:r>
      <w:proofErr w:type="spellEnd"/>
      <w:r w:rsidRPr="00C6157A">
        <w:rPr>
          <w:rFonts w:ascii="Arial" w:hAnsi="Arial" w:cs="Arial"/>
          <w:sz w:val="22"/>
        </w:rPr>
        <w:t xml:space="preserve">, S., Scott, D., &amp; Hall, C. M. (2021). Pandemics, tourism and global change: A rapid assessment of COVID-19. </w:t>
      </w:r>
      <w:r w:rsidRPr="00C6157A">
        <w:rPr>
          <w:rFonts w:ascii="Arial" w:hAnsi="Arial" w:cs="Arial"/>
          <w:i/>
          <w:iCs/>
          <w:sz w:val="22"/>
        </w:rPr>
        <w:t>Journal of Sustainable Tourism, 29</w:t>
      </w:r>
      <w:r w:rsidRPr="00C6157A">
        <w:rPr>
          <w:rFonts w:ascii="Arial" w:hAnsi="Arial" w:cs="Arial"/>
          <w:sz w:val="22"/>
        </w:rPr>
        <w:t xml:space="preserve">(1), 1–20. </w:t>
      </w:r>
      <w:hyperlink r:id="rId9" w:tgtFrame="_new" w:history="1">
        <w:r w:rsidRPr="00C6157A">
          <w:rPr>
            <w:rStyle w:val="Hyperlink"/>
            <w:rFonts w:ascii="Arial" w:hAnsi="Arial" w:cs="Arial"/>
            <w:sz w:val="22"/>
          </w:rPr>
          <w:t>https://doi.org/10.1080/09669582.2020.1758708</w:t>
        </w:r>
      </w:hyperlink>
      <w:r w:rsidRPr="00C6157A">
        <w:rPr>
          <w:rFonts w:ascii="Arial" w:hAnsi="Arial" w:cs="Arial"/>
          <w:sz w:val="22"/>
        </w:rPr>
        <w:t xml:space="preserve"> </w:t>
      </w:r>
    </w:p>
    <w:p w14:paraId="1E2697D1" w14:textId="77777777" w:rsidR="008D4570" w:rsidRPr="00C6157A" w:rsidRDefault="008D4570" w:rsidP="00DA6425">
      <w:pPr>
        <w:ind w:left="284"/>
        <w:rPr>
          <w:rFonts w:ascii="Arial" w:hAnsi="Arial" w:cs="Arial"/>
          <w:sz w:val="22"/>
        </w:rPr>
      </w:pPr>
      <w:r w:rsidRPr="00C6157A">
        <w:rPr>
          <w:rFonts w:ascii="Arial" w:hAnsi="Arial" w:cs="Arial"/>
          <w:sz w:val="22"/>
        </w:rPr>
        <w:t xml:space="preserve">Sigala, M. (2018). Implementing social media in hospitality: Insights and strategies for customer engagement. </w:t>
      </w:r>
      <w:r w:rsidRPr="00C6157A">
        <w:rPr>
          <w:rFonts w:ascii="Arial" w:hAnsi="Arial" w:cs="Arial"/>
          <w:i/>
          <w:iCs/>
          <w:sz w:val="22"/>
        </w:rPr>
        <w:t>International Journal of Hospitality Management, 74</w:t>
      </w:r>
      <w:r w:rsidRPr="00C6157A">
        <w:rPr>
          <w:rFonts w:ascii="Arial" w:hAnsi="Arial" w:cs="Arial"/>
          <w:sz w:val="22"/>
        </w:rPr>
        <w:t xml:space="preserve">, 33–44. https://doi.org/10.1016/j.ijhm.2018.02.007 </w:t>
      </w:r>
    </w:p>
    <w:p w14:paraId="499AF741" w14:textId="77777777" w:rsidR="008D4570" w:rsidRPr="00C6157A" w:rsidRDefault="008D4570" w:rsidP="00DA6425">
      <w:pPr>
        <w:ind w:left="284"/>
        <w:rPr>
          <w:rFonts w:ascii="Arial" w:hAnsi="Arial" w:cs="Arial"/>
          <w:sz w:val="22"/>
        </w:rPr>
      </w:pPr>
      <w:r w:rsidRPr="00C6157A">
        <w:rPr>
          <w:rFonts w:ascii="Arial" w:hAnsi="Arial" w:cs="Arial"/>
          <w:sz w:val="22"/>
        </w:rPr>
        <w:t xml:space="preserve">Prahalad, C. K., &amp; Ramaswamy, V. (2004). Co-creation experiences: The next practice in value creation. </w:t>
      </w:r>
      <w:r w:rsidRPr="00C6157A">
        <w:rPr>
          <w:rFonts w:ascii="Arial" w:hAnsi="Arial" w:cs="Arial"/>
          <w:i/>
          <w:iCs/>
          <w:sz w:val="22"/>
        </w:rPr>
        <w:t>Journal of Interactive Marketing, 18</w:t>
      </w:r>
      <w:r w:rsidRPr="00C6157A">
        <w:rPr>
          <w:rFonts w:ascii="Arial" w:hAnsi="Arial" w:cs="Arial"/>
          <w:sz w:val="22"/>
        </w:rPr>
        <w:t xml:space="preserve">(3), 5–14. </w:t>
      </w:r>
      <w:hyperlink r:id="rId10" w:tgtFrame="_new" w:history="1">
        <w:r w:rsidRPr="00C6157A">
          <w:rPr>
            <w:rStyle w:val="Hyperlink"/>
            <w:rFonts w:ascii="Arial" w:hAnsi="Arial" w:cs="Arial"/>
            <w:sz w:val="22"/>
          </w:rPr>
          <w:t>https://doi.org/10.1002/dir.20015</w:t>
        </w:r>
      </w:hyperlink>
      <w:r w:rsidRPr="00C6157A">
        <w:rPr>
          <w:rFonts w:ascii="Arial" w:hAnsi="Arial" w:cs="Arial"/>
          <w:sz w:val="22"/>
        </w:rPr>
        <w:t xml:space="preserve"> </w:t>
      </w:r>
    </w:p>
    <w:p w14:paraId="590C59A5" w14:textId="77777777" w:rsidR="008D4570" w:rsidRPr="00C6157A" w:rsidRDefault="008D4570" w:rsidP="00DA6425">
      <w:pPr>
        <w:ind w:left="284"/>
        <w:rPr>
          <w:rFonts w:ascii="Arial" w:hAnsi="Arial" w:cs="Arial"/>
          <w:sz w:val="22"/>
        </w:rPr>
      </w:pPr>
      <w:r w:rsidRPr="00C6157A">
        <w:rPr>
          <w:rFonts w:ascii="Arial" w:hAnsi="Arial" w:cs="Arial"/>
          <w:sz w:val="22"/>
        </w:rPr>
        <w:t xml:space="preserve">The Savoy. (2024). </w:t>
      </w:r>
      <w:r w:rsidRPr="00C6157A">
        <w:rPr>
          <w:rFonts w:ascii="Arial" w:hAnsi="Arial" w:cs="Arial"/>
          <w:i/>
          <w:iCs/>
          <w:sz w:val="22"/>
        </w:rPr>
        <w:t>About The Savoy Hotel</w:t>
      </w:r>
      <w:r w:rsidRPr="00C6157A">
        <w:rPr>
          <w:rFonts w:ascii="Arial" w:hAnsi="Arial" w:cs="Arial"/>
          <w:sz w:val="22"/>
        </w:rPr>
        <w:t xml:space="preserve">. Retrieved from </w:t>
      </w:r>
      <w:hyperlink r:id="rId11" w:tgtFrame="_new" w:history="1">
        <w:r w:rsidRPr="00C6157A">
          <w:rPr>
            <w:rStyle w:val="Hyperlink"/>
            <w:rFonts w:ascii="Arial" w:hAnsi="Arial" w:cs="Arial"/>
            <w:sz w:val="22"/>
          </w:rPr>
          <w:t>https://www.thesavoylondon.com</w:t>
        </w:r>
      </w:hyperlink>
      <w:r w:rsidRPr="00C6157A">
        <w:rPr>
          <w:rFonts w:ascii="Arial" w:hAnsi="Arial" w:cs="Arial"/>
          <w:sz w:val="22"/>
        </w:rPr>
        <w:t xml:space="preserve"> </w:t>
      </w:r>
    </w:p>
    <w:p w14:paraId="49D7F166" w14:textId="77777777" w:rsidR="008D4570" w:rsidRPr="00C6157A" w:rsidRDefault="008D4570" w:rsidP="00DA6425">
      <w:pPr>
        <w:ind w:left="284"/>
        <w:rPr>
          <w:rFonts w:ascii="Arial" w:hAnsi="Arial" w:cs="Arial"/>
          <w:sz w:val="22"/>
        </w:rPr>
      </w:pPr>
      <w:r w:rsidRPr="00C6157A">
        <w:rPr>
          <w:rFonts w:ascii="Arial" w:hAnsi="Arial" w:cs="Arial"/>
          <w:sz w:val="22"/>
        </w:rPr>
        <w:t xml:space="preserve">Walker, D. H. T., &amp; Bourne, L. (2006). Project stakeholder mapping: Analysing the interests and influences of project stakeholders. </w:t>
      </w:r>
      <w:r w:rsidRPr="00C6157A">
        <w:rPr>
          <w:rFonts w:ascii="Arial" w:hAnsi="Arial" w:cs="Arial"/>
          <w:i/>
          <w:iCs/>
          <w:sz w:val="22"/>
        </w:rPr>
        <w:t>Proceedings of the PMI Global Congress</w:t>
      </w:r>
      <w:r w:rsidRPr="00C6157A">
        <w:rPr>
          <w:rFonts w:ascii="Arial" w:hAnsi="Arial" w:cs="Arial"/>
          <w:sz w:val="22"/>
        </w:rPr>
        <w:t xml:space="preserve">. </w:t>
      </w:r>
    </w:p>
    <w:p w14:paraId="61F2C853" w14:textId="77777777" w:rsidR="008D4570" w:rsidRPr="008F0E77" w:rsidRDefault="008D4570" w:rsidP="008D4570">
      <w:pPr>
        <w:rPr>
          <w:rFonts w:ascii="Arial" w:hAnsi="Arial" w:cs="Arial"/>
          <w:b/>
          <w:bCs/>
          <w:sz w:val="22"/>
        </w:rPr>
      </w:pPr>
    </w:p>
    <w:p w14:paraId="7B02BC7E" w14:textId="77777777" w:rsidR="008D4570" w:rsidRPr="008F0E77" w:rsidRDefault="008D4570" w:rsidP="008D4570">
      <w:pPr>
        <w:rPr>
          <w:rFonts w:ascii="Arial" w:hAnsi="Arial" w:cs="Arial"/>
          <w:b/>
          <w:bCs/>
          <w:sz w:val="22"/>
        </w:rPr>
      </w:pPr>
    </w:p>
    <w:p w14:paraId="3306310D" w14:textId="77777777" w:rsidR="008D4570" w:rsidRPr="008F0E77" w:rsidRDefault="008D4570" w:rsidP="008D4570">
      <w:pPr>
        <w:rPr>
          <w:rFonts w:ascii="Arial" w:hAnsi="Arial" w:cs="Arial"/>
          <w:b/>
          <w:bCs/>
          <w:sz w:val="22"/>
        </w:rPr>
      </w:pPr>
    </w:p>
    <w:p w14:paraId="0F947C31" w14:textId="77777777" w:rsidR="008D4570" w:rsidRPr="008F0E77" w:rsidRDefault="008D4570" w:rsidP="008D4570">
      <w:pPr>
        <w:rPr>
          <w:rFonts w:ascii="Arial" w:hAnsi="Arial" w:cs="Arial"/>
          <w:b/>
          <w:bCs/>
          <w:sz w:val="22"/>
        </w:rPr>
      </w:pPr>
    </w:p>
    <w:sectPr w:rsidR="008D4570" w:rsidRPr="008F0E7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448B1" w14:textId="77777777" w:rsidR="00B9017A" w:rsidRDefault="00B9017A" w:rsidP="0013572B">
      <w:pPr>
        <w:spacing w:after="0" w:line="240" w:lineRule="auto"/>
      </w:pPr>
      <w:r>
        <w:separator/>
      </w:r>
    </w:p>
  </w:endnote>
  <w:endnote w:type="continuationSeparator" w:id="0">
    <w:p w14:paraId="5B123B42" w14:textId="77777777" w:rsidR="00B9017A" w:rsidRDefault="00B9017A" w:rsidP="001357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2470607"/>
      <w:docPartObj>
        <w:docPartGallery w:val="Page Numbers (Bottom of Page)"/>
        <w:docPartUnique/>
      </w:docPartObj>
    </w:sdtPr>
    <w:sdtEndPr>
      <w:rPr>
        <w:noProof/>
      </w:rPr>
    </w:sdtEndPr>
    <w:sdtContent>
      <w:p w14:paraId="72DB21D3" w14:textId="537BCC4E" w:rsidR="0013572B" w:rsidRDefault="001357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9AA91F" w14:textId="77777777" w:rsidR="0013572B" w:rsidRDefault="001357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BC9868" w14:textId="77777777" w:rsidR="00B9017A" w:rsidRDefault="00B9017A" w:rsidP="0013572B">
      <w:pPr>
        <w:spacing w:after="0" w:line="240" w:lineRule="auto"/>
      </w:pPr>
      <w:r>
        <w:separator/>
      </w:r>
    </w:p>
  </w:footnote>
  <w:footnote w:type="continuationSeparator" w:id="0">
    <w:p w14:paraId="265503D8" w14:textId="77777777" w:rsidR="00B9017A" w:rsidRDefault="00B9017A" w:rsidP="001357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31123"/>
    <w:multiLevelType w:val="hybridMultilevel"/>
    <w:tmpl w:val="9D00AB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B6C5FD4"/>
    <w:multiLevelType w:val="hybridMultilevel"/>
    <w:tmpl w:val="2864E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710D9D"/>
    <w:multiLevelType w:val="multilevel"/>
    <w:tmpl w:val="DCF40764"/>
    <w:lvl w:ilvl="0">
      <w:start w:val="1"/>
      <w:numFmt w:val="bullet"/>
      <w:lvlText w:val=""/>
      <w:lvlJc w:val="left"/>
      <w:pPr>
        <w:tabs>
          <w:tab w:val="num" w:pos="786"/>
        </w:tabs>
        <w:ind w:left="786" w:hanging="360"/>
      </w:pPr>
      <w:rPr>
        <w:rFonts w:ascii="Symbol" w:hAnsi="Symbol" w:hint="default"/>
        <w:sz w:val="20"/>
      </w:rPr>
    </w:lvl>
    <w:lvl w:ilvl="1" w:tentative="1">
      <w:start w:val="1"/>
      <w:numFmt w:val="bullet"/>
      <w:lvlText w:val="o"/>
      <w:lvlJc w:val="left"/>
      <w:pPr>
        <w:tabs>
          <w:tab w:val="num" w:pos="1506"/>
        </w:tabs>
        <w:ind w:left="1506" w:hanging="360"/>
      </w:pPr>
      <w:rPr>
        <w:rFonts w:ascii="Courier New" w:hAnsi="Courier New" w:hint="default"/>
        <w:sz w:val="20"/>
      </w:rPr>
    </w:lvl>
    <w:lvl w:ilvl="2" w:tentative="1">
      <w:start w:val="1"/>
      <w:numFmt w:val="bullet"/>
      <w:lvlText w:val=""/>
      <w:lvlJc w:val="left"/>
      <w:pPr>
        <w:tabs>
          <w:tab w:val="num" w:pos="2226"/>
        </w:tabs>
        <w:ind w:left="2226" w:hanging="360"/>
      </w:pPr>
      <w:rPr>
        <w:rFonts w:ascii="Wingdings" w:hAnsi="Wingdings" w:hint="default"/>
        <w:sz w:val="20"/>
      </w:rPr>
    </w:lvl>
    <w:lvl w:ilvl="3" w:tentative="1">
      <w:start w:val="1"/>
      <w:numFmt w:val="bullet"/>
      <w:lvlText w:val=""/>
      <w:lvlJc w:val="left"/>
      <w:pPr>
        <w:tabs>
          <w:tab w:val="num" w:pos="2946"/>
        </w:tabs>
        <w:ind w:left="2946" w:hanging="360"/>
      </w:pPr>
      <w:rPr>
        <w:rFonts w:ascii="Wingdings" w:hAnsi="Wingdings" w:hint="default"/>
        <w:sz w:val="20"/>
      </w:rPr>
    </w:lvl>
    <w:lvl w:ilvl="4" w:tentative="1">
      <w:start w:val="1"/>
      <w:numFmt w:val="bullet"/>
      <w:lvlText w:val=""/>
      <w:lvlJc w:val="left"/>
      <w:pPr>
        <w:tabs>
          <w:tab w:val="num" w:pos="3666"/>
        </w:tabs>
        <w:ind w:left="3666" w:hanging="360"/>
      </w:pPr>
      <w:rPr>
        <w:rFonts w:ascii="Wingdings" w:hAnsi="Wingdings" w:hint="default"/>
        <w:sz w:val="20"/>
      </w:rPr>
    </w:lvl>
    <w:lvl w:ilvl="5" w:tentative="1">
      <w:start w:val="1"/>
      <w:numFmt w:val="bullet"/>
      <w:lvlText w:val=""/>
      <w:lvlJc w:val="left"/>
      <w:pPr>
        <w:tabs>
          <w:tab w:val="num" w:pos="4386"/>
        </w:tabs>
        <w:ind w:left="4386" w:hanging="360"/>
      </w:pPr>
      <w:rPr>
        <w:rFonts w:ascii="Wingdings" w:hAnsi="Wingdings" w:hint="default"/>
        <w:sz w:val="20"/>
      </w:rPr>
    </w:lvl>
    <w:lvl w:ilvl="6" w:tentative="1">
      <w:start w:val="1"/>
      <w:numFmt w:val="bullet"/>
      <w:lvlText w:val=""/>
      <w:lvlJc w:val="left"/>
      <w:pPr>
        <w:tabs>
          <w:tab w:val="num" w:pos="5106"/>
        </w:tabs>
        <w:ind w:left="5106" w:hanging="360"/>
      </w:pPr>
      <w:rPr>
        <w:rFonts w:ascii="Wingdings" w:hAnsi="Wingdings" w:hint="default"/>
        <w:sz w:val="20"/>
      </w:rPr>
    </w:lvl>
    <w:lvl w:ilvl="7" w:tentative="1">
      <w:start w:val="1"/>
      <w:numFmt w:val="bullet"/>
      <w:lvlText w:val=""/>
      <w:lvlJc w:val="left"/>
      <w:pPr>
        <w:tabs>
          <w:tab w:val="num" w:pos="5826"/>
        </w:tabs>
        <w:ind w:left="5826" w:hanging="360"/>
      </w:pPr>
      <w:rPr>
        <w:rFonts w:ascii="Wingdings" w:hAnsi="Wingdings" w:hint="default"/>
        <w:sz w:val="20"/>
      </w:rPr>
    </w:lvl>
    <w:lvl w:ilvl="8" w:tentative="1">
      <w:start w:val="1"/>
      <w:numFmt w:val="bullet"/>
      <w:lvlText w:val=""/>
      <w:lvlJc w:val="left"/>
      <w:pPr>
        <w:tabs>
          <w:tab w:val="num" w:pos="6546"/>
        </w:tabs>
        <w:ind w:left="6546" w:hanging="360"/>
      </w:pPr>
      <w:rPr>
        <w:rFonts w:ascii="Wingdings" w:hAnsi="Wingdings" w:hint="default"/>
        <w:sz w:val="20"/>
      </w:rPr>
    </w:lvl>
  </w:abstractNum>
  <w:abstractNum w:abstractNumId="3" w15:restartNumberingAfterBreak="0">
    <w:nsid w:val="274827FD"/>
    <w:multiLevelType w:val="multilevel"/>
    <w:tmpl w:val="A3C66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585A57"/>
    <w:multiLevelType w:val="multilevel"/>
    <w:tmpl w:val="F6466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5C614D"/>
    <w:multiLevelType w:val="multilevel"/>
    <w:tmpl w:val="1898D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F175A6"/>
    <w:multiLevelType w:val="hybridMultilevel"/>
    <w:tmpl w:val="C096E0AC"/>
    <w:lvl w:ilvl="0" w:tplc="C58AF1BC">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F74DCD"/>
    <w:multiLevelType w:val="multilevel"/>
    <w:tmpl w:val="EAA0A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5568CC"/>
    <w:multiLevelType w:val="multilevel"/>
    <w:tmpl w:val="624EBB70"/>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9" w15:restartNumberingAfterBreak="0">
    <w:nsid w:val="4FE42EBD"/>
    <w:multiLevelType w:val="multilevel"/>
    <w:tmpl w:val="AAD43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5D2029"/>
    <w:multiLevelType w:val="hybridMultilevel"/>
    <w:tmpl w:val="9D00AB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8D4C87"/>
    <w:multiLevelType w:val="multilevel"/>
    <w:tmpl w:val="29D64F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8B4FC9"/>
    <w:multiLevelType w:val="multilevel"/>
    <w:tmpl w:val="2A0C7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4C304A"/>
    <w:multiLevelType w:val="hybridMultilevel"/>
    <w:tmpl w:val="E524172A"/>
    <w:lvl w:ilvl="0" w:tplc="A2FAD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CE5210E"/>
    <w:multiLevelType w:val="multilevel"/>
    <w:tmpl w:val="AA38D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6773533">
    <w:abstractNumId w:val="14"/>
  </w:num>
  <w:num w:numId="2" w16cid:durableId="1547334073">
    <w:abstractNumId w:val="4"/>
  </w:num>
  <w:num w:numId="3" w16cid:durableId="701825765">
    <w:abstractNumId w:val="7"/>
  </w:num>
  <w:num w:numId="4" w16cid:durableId="1623270846">
    <w:abstractNumId w:val="5"/>
  </w:num>
  <w:num w:numId="5" w16cid:durableId="1906182493">
    <w:abstractNumId w:val="2"/>
  </w:num>
  <w:num w:numId="6" w16cid:durableId="1707833602">
    <w:abstractNumId w:val="11"/>
  </w:num>
  <w:num w:numId="7" w16cid:durableId="2039507873">
    <w:abstractNumId w:val="3"/>
  </w:num>
  <w:num w:numId="8" w16cid:durableId="1713724104">
    <w:abstractNumId w:val="9"/>
  </w:num>
  <w:num w:numId="9" w16cid:durableId="1688211728">
    <w:abstractNumId w:val="12"/>
  </w:num>
  <w:num w:numId="10" w16cid:durableId="377826484">
    <w:abstractNumId w:val="8"/>
  </w:num>
  <w:num w:numId="11" w16cid:durableId="912817715">
    <w:abstractNumId w:val="10"/>
  </w:num>
  <w:num w:numId="12" w16cid:durableId="706414485">
    <w:abstractNumId w:val="0"/>
  </w:num>
  <w:num w:numId="13" w16cid:durableId="1698117278">
    <w:abstractNumId w:val="1"/>
  </w:num>
  <w:num w:numId="14" w16cid:durableId="1465267279">
    <w:abstractNumId w:val="6"/>
  </w:num>
  <w:num w:numId="15" w16cid:durableId="3136859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841"/>
    <w:rsid w:val="00003F23"/>
    <w:rsid w:val="00034F48"/>
    <w:rsid w:val="000427FB"/>
    <w:rsid w:val="000B3585"/>
    <w:rsid w:val="000D5598"/>
    <w:rsid w:val="001226D9"/>
    <w:rsid w:val="0013572B"/>
    <w:rsid w:val="00186CEC"/>
    <w:rsid w:val="002C337A"/>
    <w:rsid w:val="00367373"/>
    <w:rsid w:val="00367FEA"/>
    <w:rsid w:val="003F235A"/>
    <w:rsid w:val="003F56F1"/>
    <w:rsid w:val="00403313"/>
    <w:rsid w:val="00431D8F"/>
    <w:rsid w:val="00446165"/>
    <w:rsid w:val="00504B9C"/>
    <w:rsid w:val="005578ED"/>
    <w:rsid w:val="00580D67"/>
    <w:rsid w:val="005C1BCD"/>
    <w:rsid w:val="005F22BD"/>
    <w:rsid w:val="0066377B"/>
    <w:rsid w:val="006A0769"/>
    <w:rsid w:val="006E53BB"/>
    <w:rsid w:val="006F3515"/>
    <w:rsid w:val="007E02A4"/>
    <w:rsid w:val="007F5AA0"/>
    <w:rsid w:val="008444E9"/>
    <w:rsid w:val="008D4570"/>
    <w:rsid w:val="008F0E77"/>
    <w:rsid w:val="00942841"/>
    <w:rsid w:val="009445ED"/>
    <w:rsid w:val="00A04821"/>
    <w:rsid w:val="00A10264"/>
    <w:rsid w:val="00A10FE3"/>
    <w:rsid w:val="00A17767"/>
    <w:rsid w:val="00A536CA"/>
    <w:rsid w:val="00A66412"/>
    <w:rsid w:val="00A67F02"/>
    <w:rsid w:val="00B1250A"/>
    <w:rsid w:val="00B67C0B"/>
    <w:rsid w:val="00B75009"/>
    <w:rsid w:val="00B9017A"/>
    <w:rsid w:val="00BD34B9"/>
    <w:rsid w:val="00BD657F"/>
    <w:rsid w:val="00BF5AC2"/>
    <w:rsid w:val="00C23652"/>
    <w:rsid w:val="00C34975"/>
    <w:rsid w:val="00C56CA3"/>
    <w:rsid w:val="00C6552E"/>
    <w:rsid w:val="00C669EA"/>
    <w:rsid w:val="00D02157"/>
    <w:rsid w:val="00D60AB1"/>
    <w:rsid w:val="00DA6425"/>
    <w:rsid w:val="00E404CD"/>
    <w:rsid w:val="00E60C9E"/>
    <w:rsid w:val="00EB32D8"/>
    <w:rsid w:val="00EC4019"/>
    <w:rsid w:val="00EE3A67"/>
    <w:rsid w:val="00F351C8"/>
    <w:rsid w:val="00FC4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4408D"/>
  <w15:chartTrackingRefBased/>
  <w15:docId w15:val="{B8303104-EE19-4599-8762-2881692C7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841"/>
    <w:rPr>
      <w:rFonts w:ascii="Times New Roman" w:hAnsi="Times New Roman"/>
      <w:kern w:val="0"/>
      <w:sz w:val="24"/>
      <w14:ligatures w14:val="none"/>
    </w:rPr>
  </w:style>
  <w:style w:type="paragraph" w:styleId="Heading1">
    <w:name w:val="heading 1"/>
    <w:basedOn w:val="Normal"/>
    <w:next w:val="Normal"/>
    <w:link w:val="Heading1Char"/>
    <w:uiPriority w:val="9"/>
    <w:qFormat/>
    <w:rsid w:val="0094284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4284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4284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4284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4284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428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28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28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28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84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4284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4284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4284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4284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428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28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28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2841"/>
    <w:rPr>
      <w:rFonts w:eastAsiaTheme="majorEastAsia" w:cstheme="majorBidi"/>
      <w:color w:val="272727" w:themeColor="text1" w:themeTint="D8"/>
    </w:rPr>
  </w:style>
  <w:style w:type="paragraph" w:styleId="Title">
    <w:name w:val="Title"/>
    <w:basedOn w:val="Normal"/>
    <w:next w:val="Normal"/>
    <w:link w:val="TitleChar"/>
    <w:uiPriority w:val="10"/>
    <w:qFormat/>
    <w:rsid w:val="009428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28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28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28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2841"/>
    <w:pPr>
      <w:spacing w:before="160"/>
      <w:jc w:val="center"/>
    </w:pPr>
    <w:rPr>
      <w:i/>
      <w:iCs/>
      <w:color w:val="404040" w:themeColor="text1" w:themeTint="BF"/>
    </w:rPr>
  </w:style>
  <w:style w:type="character" w:customStyle="1" w:styleId="QuoteChar">
    <w:name w:val="Quote Char"/>
    <w:basedOn w:val="DefaultParagraphFont"/>
    <w:link w:val="Quote"/>
    <w:uiPriority w:val="29"/>
    <w:rsid w:val="00942841"/>
    <w:rPr>
      <w:i/>
      <w:iCs/>
      <w:color w:val="404040" w:themeColor="text1" w:themeTint="BF"/>
    </w:rPr>
  </w:style>
  <w:style w:type="paragraph" w:styleId="ListParagraph">
    <w:name w:val="List Paragraph"/>
    <w:basedOn w:val="Normal"/>
    <w:uiPriority w:val="34"/>
    <w:qFormat/>
    <w:rsid w:val="00942841"/>
    <w:pPr>
      <w:ind w:left="720"/>
      <w:contextualSpacing/>
    </w:pPr>
  </w:style>
  <w:style w:type="character" w:styleId="IntenseEmphasis">
    <w:name w:val="Intense Emphasis"/>
    <w:basedOn w:val="DefaultParagraphFont"/>
    <w:uiPriority w:val="21"/>
    <w:qFormat/>
    <w:rsid w:val="00942841"/>
    <w:rPr>
      <w:i/>
      <w:iCs/>
      <w:color w:val="2F5496" w:themeColor="accent1" w:themeShade="BF"/>
    </w:rPr>
  </w:style>
  <w:style w:type="paragraph" w:styleId="IntenseQuote">
    <w:name w:val="Intense Quote"/>
    <w:basedOn w:val="Normal"/>
    <w:next w:val="Normal"/>
    <w:link w:val="IntenseQuoteChar"/>
    <w:uiPriority w:val="30"/>
    <w:qFormat/>
    <w:rsid w:val="0094284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42841"/>
    <w:rPr>
      <w:i/>
      <w:iCs/>
      <w:color w:val="2F5496" w:themeColor="accent1" w:themeShade="BF"/>
    </w:rPr>
  </w:style>
  <w:style w:type="character" w:styleId="IntenseReference">
    <w:name w:val="Intense Reference"/>
    <w:basedOn w:val="DefaultParagraphFont"/>
    <w:uiPriority w:val="32"/>
    <w:qFormat/>
    <w:rsid w:val="00942841"/>
    <w:rPr>
      <w:b/>
      <w:bCs/>
      <w:smallCaps/>
      <w:color w:val="2F5496" w:themeColor="accent1" w:themeShade="BF"/>
      <w:spacing w:val="5"/>
    </w:rPr>
  </w:style>
  <w:style w:type="table" w:styleId="TableGrid">
    <w:name w:val="Table Grid"/>
    <w:basedOn w:val="TableNormal"/>
    <w:uiPriority w:val="39"/>
    <w:rsid w:val="001226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D4570"/>
    <w:rPr>
      <w:color w:val="0563C1" w:themeColor="hyperlink"/>
      <w:u w:val="single"/>
    </w:rPr>
  </w:style>
  <w:style w:type="paragraph" w:styleId="Header">
    <w:name w:val="header"/>
    <w:basedOn w:val="Normal"/>
    <w:link w:val="HeaderChar"/>
    <w:uiPriority w:val="99"/>
    <w:unhideWhenUsed/>
    <w:rsid w:val="001357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72B"/>
    <w:rPr>
      <w:rFonts w:ascii="Times New Roman" w:hAnsi="Times New Roman"/>
      <w:kern w:val="0"/>
      <w:sz w:val="24"/>
      <w14:ligatures w14:val="none"/>
    </w:rPr>
  </w:style>
  <w:style w:type="paragraph" w:styleId="Footer">
    <w:name w:val="footer"/>
    <w:basedOn w:val="Normal"/>
    <w:link w:val="FooterChar"/>
    <w:uiPriority w:val="99"/>
    <w:unhideWhenUsed/>
    <w:rsid w:val="001357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72B"/>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71903041000167572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savoylondon.com" TargetMode="External"/><Relationship Id="rId5" Type="http://schemas.openxmlformats.org/officeDocument/2006/relationships/footnotes" Target="footnotes.xml"/><Relationship Id="rId10" Type="http://schemas.openxmlformats.org/officeDocument/2006/relationships/hyperlink" Target="https://doi.org/10.1002/dir.20015" TargetMode="External"/><Relationship Id="rId4" Type="http://schemas.openxmlformats.org/officeDocument/2006/relationships/webSettings" Target="webSettings.xml"/><Relationship Id="rId9" Type="http://schemas.openxmlformats.org/officeDocument/2006/relationships/hyperlink" Target="https://doi.org/10.1080/09669582.2020.175870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3995</TotalTime>
  <Pages>16</Pages>
  <Words>5236</Words>
  <Characters>29847</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Aurita Cristovao (2430409)</dc:creator>
  <cp:keywords/>
  <dc:description/>
  <cp:lastModifiedBy>Aurita Cristovao (2430409)</cp:lastModifiedBy>
  <cp:revision>6</cp:revision>
  <dcterms:created xsi:type="dcterms:W3CDTF">2026-04-17T21:17:00Z</dcterms:created>
  <dcterms:modified xsi:type="dcterms:W3CDTF">2026-04-23T22:47:00Z</dcterms:modified>
</cp:coreProperties>
</file>