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E11982" w14:textId="64454EE3" w:rsidR="00E46C6B" w:rsidRDefault="00E46C6B">
      <w:r>
        <w:rPr>
          <w:noProof/>
        </w:rPr>
        <w:drawing>
          <wp:inline distT="0" distB="0" distL="0" distR="0" wp14:anchorId="51F04B4E" wp14:editId="0A85DE4F">
            <wp:extent cx="3225966" cy="1130358"/>
            <wp:effectExtent l="0" t="0" r="0" b="0"/>
            <wp:docPr id="1801242838" name="Picture 1801242838"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42838" name="Picture 1801242838" descr="A black and whit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225966" cy="1130358"/>
                    </a:xfrm>
                    <a:prstGeom prst="rect">
                      <a:avLst/>
                    </a:prstGeom>
                  </pic:spPr>
                </pic:pic>
              </a:graphicData>
            </a:graphic>
          </wp:inline>
        </w:drawing>
      </w:r>
    </w:p>
    <w:p w14:paraId="1EFDF023" w14:textId="77777777" w:rsidR="00E46C6B" w:rsidRDefault="00E46C6B"/>
    <w:p w14:paraId="7AA63D01" w14:textId="77777777" w:rsidR="00E46C6B" w:rsidRDefault="00E46C6B"/>
    <w:p w14:paraId="3C1E30A0" w14:textId="52E9D11E" w:rsidR="00E46C6B" w:rsidRDefault="00E46C6B" w:rsidP="00E46C6B">
      <w:pPr>
        <w:rPr>
          <w:b/>
          <w:bCs/>
        </w:rPr>
      </w:pPr>
      <w:r>
        <w:rPr>
          <w:b/>
          <w:bCs/>
        </w:rPr>
        <w:t xml:space="preserve">                                                                                                   </w:t>
      </w:r>
      <w:r w:rsidRPr="00501F63">
        <w:rPr>
          <w:b/>
          <w:bCs/>
        </w:rPr>
        <w:t>STUDENT NAME: MARYAN MOHAM</w:t>
      </w:r>
      <w:r>
        <w:rPr>
          <w:b/>
          <w:bCs/>
        </w:rPr>
        <w:t>ED.</w:t>
      </w:r>
      <w:r w:rsidRPr="00501F63">
        <w:rPr>
          <w:b/>
          <w:bCs/>
        </w:rPr>
        <w:t xml:space="preserve">    </w:t>
      </w:r>
    </w:p>
    <w:p w14:paraId="062654A8" w14:textId="77777777" w:rsidR="00E46C6B" w:rsidRDefault="00E46C6B" w:rsidP="00E46C6B">
      <w:pPr>
        <w:rPr>
          <w:b/>
          <w:bCs/>
        </w:rPr>
      </w:pPr>
      <w:r>
        <w:rPr>
          <w:b/>
          <w:bCs/>
        </w:rPr>
        <w:t xml:space="preserve">                                                                                                    </w:t>
      </w:r>
      <w:r w:rsidRPr="00501F63">
        <w:rPr>
          <w:b/>
          <w:bCs/>
        </w:rPr>
        <w:t>STUDENT ID: 2029256</w:t>
      </w:r>
    </w:p>
    <w:p w14:paraId="60A3BEE6" w14:textId="77777777" w:rsidR="00E46C6B" w:rsidRDefault="00E46C6B" w:rsidP="00E46C6B">
      <w:pPr>
        <w:rPr>
          <w:b/>
          <w:bCs/>
        </w:rPr>
      </w:pPr>
    </w:p>
    <w:p w14:paraId="0C64131A" w14:textId="77777777" w:rsidR="00E46C6B" w:rsidRDefault="00E46C6B" w:rsidP="00E46C6B">
      <w:pPr>
        <w:rPr>
          <w:b/>
          <w:bCs/>
        </w:rPr>
      </w:pPr>
    </w:p>
    <w:p w14:paraId="2FF9D710" w14:textId="77777777" w:rsidR="00E46C6B" w:rsidRDefault="00E46C6B" w:rsidP="00E46C6B">
      <w:pPr>
        <w:rPr>
          <w:b/>
          <w:bCs/>
        </w:rPr>
      </w:pPr>
    </w:p>
    <w:p w14:paraId="5FD5E102" w14:textId="77777777" w:rsidR="00E46C6B" w:rsidRDefault="00E46C6B" w:rsidP="00E46C6B">
      <w:pPr>
        <w:rPr>
          <w:b/>
          <w:bCs/>
        </w:rPr>
      </w:pPr>
    </w:p>
    <w:p w14:paraId="6A21A61E" w14:textId="77777777" w:rsidR="00E46C6B" w:rsidRDefault="00E46C6B" w:rsidP="00E46C6B">
      <w:pPr>
        <w:rPr>
          <w:b/>
          <w:bCs/>
        </w:rPr>
      </w:pPr>
    </w:p>
    <w:p w14:paraId="47B65C07" w14:textId="2B25F480" w:rsidR="00E46C6B" w:rsidRDefault="00E46C6B" w:rsidP="00E46C6B">
      <w:pPr>
        <w:rPr>
          <w:b/>
          <w:bCs/>
        </w:rPr>
      </w:pPr>
      <w:r w:rsidRPr="00501F63">
        <w:rPr>
          <w:b/>
          <w:bCs/>
        </w:rPr>
        <w:t xml:space="preserve">MODULE NAME: </w:t>
      </w:r>
      <w:r>
        <w:rPr>
          <w:b/>
          <w:bCs/>
        </w:rPr>
        <w:t xml:space="preserve"> Quality Assurance and Service Improvements. </w:t>
      </w:r>
    </w:p>
    <w:p w14:paraId="39F557DA" w14:textId="77777777" w:rsidR="00E46C6B" w:rsidRPr="00501F63" w:rsidRDefault="00E46C6B" w:rsidP="00E46C6B">
      <w:pPr>
        <w:rPr>
          <w:b/>
          <w:bCs/>
        </w:rPr>
      </w:pPr>
    </w:p>
    <w:p w14:paraId="143821D6" w14:textId="56CF0F49" w:rsidR="00E46C6B" w:rsidRDefault="00E46C6B" w:rsidP="00E46C6B">
      <w:pPr>
        <w:rPr>
          <w:b/>
          <w:bCs/>
        </w:rPr>
      </w:pPr>
      <w:r w:rsidRPr="00501F63">
        <w:rPr>
          <w:b/>
          <w:bCs/>
        </w:rPr>
        <w:t xml:space="preserve">MODULE CODE: </w:t>
      </w:r>
      <w:r>
        <w:rPr>
          <w:b/>
          <w:bCs/>
        </w:rPr>
        <w:t>LCHS7006</w:t>
      </w:r>
    </w:p>
    <w:p w14:paraId="4876C7D6" w14:textId="77777777" w:rsidR="00E46C6B" w:rsidRPr="00501F63" w:rsidRDefault="00E46C6B" w:rsidP="00E46C6B">
      <w:pPr>
        <w:rPr>
          <w:b/>
          <w:bCs/>
        </w:rPr>
      </w:pPr>
    </w:p>
    <w:p w14:paraId="0FDD4652" w14:textId="257510D5" w:rsidR="00E46C6B" w:rsidRPr="00501F63" w:rsidRDefault="00E46C6B" w:rsidP="00E46C6B">
      <w:pPr>
        <w:rPr>
          <w:b/>
          <w:bCs/>
        </w:rPr>
      </w:pPr>
      <w:r w:rsidRPr="00501F63">
        <w:rPr>
          <w:b/>
          <w:bCs/>
        </w:rPr>
        <w:t xml:space="preserve">LECTURER NAME: </w:t>
      </w:r>
      <w:r>
        <w:rPr>
          <w:b/>
          <w:bCs/>
        </w:rPr>
        <w:t xml:space="preserve"> Christopher Mafuva</w:t>
      </w:r>
    </w:p>
    <w:p w14:paraId="36DF68A5" w14:textId="77777777" w:rsidR="00E46C6B" w:rsidRDefault="00E46C6B" w:rsidP="00E46C6B">
      <w:pPr>
        <w:rPr>
          <w:b/>
          <w:bCs/>
        </w:rPr>
      </w:pPr>
    </w:p>
    <w:p w14:paraId="33BE45E7" w14:textId="2DF9857F" w:rsidR="00E46C6B" w:rsidRDefault="00E46C6B" w:rsidP="00E46C6B">
      <w:pPr>
        <w:rPr>
          <w:rFonts w:ascii="Calibri" w:eastAsia="Calibri" w:hAnsi="Calibri" w:cs="Calibri"/>
          <w:b/>
          <w:bCs/>
          <w:color w:val="000000" w:themeColor="text1"/>
        </w:rPr>
      </w:pPr>
      <w:r w:rsidRPr="26F46597">
        <w:rPr>
          <w:rFonts w:ascii="Calibri" w:eastAsia="Calibri" w:hAnsi="Calibri" w:cs="Calibri"/>
          <w:b/>
          <w:bCs/>
          <w:color w:val="000000" w:themeColor="text1"/>
        </w:rPr>
        <w:t xml:space="preserve">ASSIGNMENT TITLE: </w:t>
      </w:r>
      <w:r>
        <w:rPr>
          <w:rFonts w:ascii="Calibri" w:eastAsia="Calibri" w:hAnsi="Calibri" w:cs="Calibri"/>
          <w:b/>
          <w:bCs/>
          <w:color w:val="000000" w:themeColor="text1"/>
        </w:rPr>
        <w:t xml:space="preserve">Component 2 Service Improvement Report. </w:t>
      </w:r>
      <w:r w:rsidR="00D70588">
        <w:rPr>
          <w:rFonts w:ascii="Calibri" w:eastAsia="Calibri" w:hAnsi="Calibri" w:cs="Calibri"/>
          <w:b/>
          <w:bCs/>
          <w:color w:val="000000" w:themeColor="text1"/>
        </w:rPr>
        <w:t xml:space="preserve">A </w:t>
      </w:r>
      <w:r w:rsidR="00FE136D">
        <w:rPr>
          <w:rFonts w:ascii="Calibri" w:eastAsia="Calibri" w:hAnsi="Calibri" w:cs="Calibri"/>
          <w:b/>
          <w:bCs/>
          <w:color w:val="000000" w:themeColor="text1"/>
        </w:rPr>
        <w:t>S</w:t>
      </w:r>
      <w:r w:rsidR="00D70588">
        <w:rPr>
          <w:rFonts w:ascii="Calibri" w:eastAsia="Calibri" w:hAnsi="Calibri" w:cs="Calibri"/>
          <w:b/>
          <w:bCs/>
          <w:color w:val="000000" w:themeColor="text1"/>
        </w:rPr>
        <w:t xml:space="preserve">ervice Improvement Report: A </w:t>
      </w:r>
      <w:r w:rsidR="00DE5BB2">
        <w:rPr>
          <w:rFonts w:ascii="Calibri" w:eastAsia="Calibri" w:hAnsi="Calibri" w:cs="Calibri"/>
          <w:b/>
          <w:bCs/>
          <w:color w:val="000000" w:themeColor="text1"/>
        </w:rPr>
        <w:t>Systems</w:t>
      </w:r>
      <w:r w:rsidR="00D70588">
        <w:rPr>
          <w:rFonts w:ascii="Calibri" w:eastAsia="Calibri" w:hAnsi="Calibri" w:cs="Calibri"/>
          <w:b/>
          <w:bCs/>
          <w:color w:val="000000" w:themeColor="text1"/>
        </w:rPr>
        <w:t xml:space="preserve">-Based Safety Analysis </w:t>
      </w:r>
      <w:r w:rsidR="00BA1B3D">
        <w:rPr>
          <w:rFonts w:ascii="Calibri" w:eastAsia="Calibri" w:hAnsi="Calibri" w:cs="Calibri"/>
          <w:b/>
          <w:bCs/>
          <w:color w:val="000000" w:themeColor="text1"/>
        </w:rPr>
        <w:t xml:space="preserve">of the Lucy Letby Case: Identifying Root Causes and </w:t>
      </w:r>
      <w:r w:rsidR="00A10871">
        <w:rPr>
          <w:rFonts w:ascii="Calibri" w:eastAsia="Calibri" w:hAnsi="Calibri" w:cs="Calibri"/>
          <w:b/>
          <w:bCs/>
          <w:color w:val="000000" w:themeColor="text1"/>
        </w:rPr>
        <w:t xml:space="preserve">Social Care Service Delivery. </w:t>
      </w:r>
    </w:p>
    <w:p w14:paraId="6AE8D8C5" w14:textId="77777777" w:rsidR="00E46C6B" w:rsidRDefault="00E46C6B"/>
    <w:p w14:paraId="0D95C343" w14:textId="77777777" w:rsidR="00E46C6B" w:rsidRDefault="00E46C6B">
      <w:r>
        <w:t xml:space="preserve">                                       </w:t>
      </w:r>
    </w:p>
    <w:p w14:paraId="0A632F1A" w14:textId="77777777" w:rsidR="00E46C6B" w:rsidRDefault="00E46C6B"/>
    <w:p w14:paraId="734F4DC8" w14:textId="77777777" w:rsidR="00E419BE" w:rsidRDefault="00E419BE"/>
    <w:p w14:paraId="61072A11" w14:textId="77777777" w:rsidR="00E419BE" w:rsidRDefault="00E419BE"/>
    <w:p w14:paraId="090C4060" w14:textId="77777777" w:rsidR="00E419BE" w:rsidRDefault="00E419BE"/>
    <w:p w14:paraId="6174F0F3" w14:textId="77777777" w:rsidR="00E419BE" w:rsidRDefault="00E419BE"/>
    <w:p w14:paraId="374BA658" w14:textId="77777777" w:rsidR="00E419BE" w:rsidRDefault="00E419BE"/>
    <w:p w14:paraId="3D3DE68B" w14:textId="77777777" w:rsidR="002766B7" w:rsidRDefault="00E46C6B" w:rsidP="002766B7">
      <w:pPr>
        <w:spacing w:line="360" w:lineRule="auto"/>
        <w:rPr>
          <w:rFonts w:ascii="Arial" w:hAnsi="Arial" w:cs="Arial"/>
          <w:b/>
          <w:bCs/>
        </w:rPr>
      </w:pPr>
      <w:r>
        <w:t xml:space="preserve">          </w:t>
      </w:r>
      <w:r w:rsidR="002766B7">
        <w:rPr>
          <w:rFonts w:ascii="Arial" w:hAnsi="Arial" w:cs="Arial"/>
          <w:b/>
          <w:bCs/>
        </w:rPr>
        <w:t xml:space="preserve">Table of Contents </w:t>
      </w:r>
    </w:p>
    <w:p w14:paraId="3CC0B373" w14:textId="77777777" w:rsidR="00997CB8" w:rsidRPr="00DA4106" w:rsidRDefault="00E46C6B" w:rsidP="00DA4106">
      <w:pPr>
        <w:pStyle w:val="ListParagraph"/>
        <w:numPr>
          <w:ilvl w:val="0"/>
          <w:numId w:val="3"/>
        </w:numPr>
        <w:spacing w:line="360" w:lineRule="auto"/>
        <w:rPr>
          <w:rFonts w:ascii="Arial" w:hAnsi="Arial" w:cs="Arial"/>
        </w:rPr>
      </w:pPr>
      <w:r>
        <w:t xml:space="preserve"> </w:t>
      </w:r>
      <w:r w:rsidR="00997CB8" w:rsidRPr="00DA4106">
        <w:rPr>
          <w:rFonts w:ascii="Arial" w:hAnsi="Arial" w:cs="Arial"/>
        </w:rPr>
        <w:t xml:space="preserve">Introductions </w:t>
      </w:r>
    </w:p>
    <w:p w14:paraId="5818B704" w14:textId="77777777" w:rsidR="00997CB8" w:rsidRPr="00DA4106" w:rsidRDefault="00997CB8" w:rsidP="00DA4106">
      <w:pPr>
        <w:pStyle w:val="ListParagraph"/>
        <w:numPr>
          <w:ilvl w:val="0"/>
          <w:numId w:val="3"/>
        </w:numPr>
        <w:spacing w:line="360" w:lineRule="auto"/>
        <w:rPr>
          <w:rFonts w:ascii="Arial" w:hAnsi="Arial" w:cs="Arial"/>
        </w:rPr>
      </w:pPr>
      <w:r w:rsidRPr="00DA4106">
        <w:rPr>
          <w:rFonts w:ascii="Arial" w:hAnsi="Arial" w:cs="Arial"/>
        </w:rPr>
        <w:t xml:space="preserve">Main body </w:t>
      </w:r>
    </w:p>
    <w:p w14:paraId="1CCDD2BF" w14:textId="5B1A7ACB" w:rsidR="00997CB8" w:rsidRPr="00DA4106" w:rsidRDefault="00997CB8" w:rsidP="00DA4106">
      <w:pPr>
        <w:pStyle w:val="ListParagraph"/>
        <w:numPr>
          <w:ilvl w:val="0"/>
          <w:numId w:val="3"/>
        </w:numPr>
        <w:spacing w:line="360" w:lineRule="auto"/>
        <w:rPr>
          <w:rFonts w:ascii="Arial" w:hAnsi="Arial" w:cs="Arial"/>
        </w:rPr>
      </w:pPr>
      <w:r w:rsidRPr="00DA4106">
        <w:rPr>
          <w:rFonts w:ascii="Arial" w:hAnsi="Arial" w:cs="Arial"/>
        </w:rPr>
        <w:t xml:space="preserve">Evaluate and analyse the root causes. </w:t>
      </w:r>
    </w:p>
    <w:p w14:paraId="4FE11A94" w14:textId="7877F9BC" w:rsidR="00997CB8" w:rsidRPr="00DA4106" w:rsidRDefault="00997CB8" w:rsidP="00DA4106">
      <w:pPr>
        <w:pStyle w:val="ListParagraph"/>
        <w:numPr>
          <w:ilvl w:val="0"/>
          <w:numId w:val="3"/>
        </w:numPr>
        <w:spacing w:line="360" w:lineRule="auto"/>
        <w:rPr>
          <w:rFonts w:ascii="Arial" w:hAnsi="Arial" w:cs="Arial"/>
        </w:rPr>
      </w:pPr>
      <w:r w:rsidRPr="00DA4106">
        <w:rPr>
          <w:rFonts w:ascii="Arial" w:hAnsi="Arial" w:cs="Arial"/>
        </w:rPr>
        <w:t xml:space="preserve">Addressing a major public health issue-specifically, a quality concern experienced by a healthcare or social organisation. </w:t>
      </w:r>
    </w:p>
    <w:p w14:paraId="13388343" w14:textId="1F7D121B" w:rsidR="00997CB8" w:rsidRPr="00DA4106" w:rsidRDefault="00E46C6B" w:rsidP="00DA4106">
      <w:pPr>
        <w:pStyle w:val="ListParagraph"/>
        <w:numPr>
          <w:ilvl w:val="0"/>
          <w:numId w:val="3"/>
        </w:numPr>
        <w:spacing w:line="360" w:lineRule="auto"/>
        <w:rPr>
          <w:rFonts w:ascii="Arial" w:hAnsi="Arial" w:cs="Arial"/>
        </w:rPr>
      </w:pPr>
      <w:r w:rsidRPr="00DA4106">
        <w:rPr>
          <w:rFonts w:ascii="Arial" w:hAnsi="Arial" w:cs="Arial"/>
        </w:rPr>
        <w:t xml:space="preserve"> </w:t>
      </w:r>
      <w:r w:rsidR="00997CB8" w:rsidRPr="00DA4106">
        <w:rPr>
          <w:rFonts w:ascii="Arial" w:hAnsi="Arial" w:cs="Arial"/>
        </w:rPr>
        <w:t xml:space="preserve">Strategic planning that will support </w:t>
      </w:r>
      <w:r w:rsidR="00606793" w:rsidRPr="00DA4106">
        <w:rPr>
          <w:rFonts w:ascii="Arial" w:hAnsi="Arial" w:cs="Arial"/>
        </w:rPr>
        <w:t xml:space="preserve">this </w:t>
      </w:r>
      <w:r w:rsidR="00997CB8" w:rsidRPr="00DA4106">
        <w:rPr>
          <w:rFonts w:ascii="Arial" w:hAnsi="Arial" w:cs="Arial"/>
        </w:rPr>
        <w:t xml:space="preserve">through the application of analytical tools such as SWOT or PESTLE analysis. </w:t>
      </w:r>
      <w:r w:rsidRPr="00DA4106">
        <w:rPr>
          <w:rFonts w:ascii="Arial" w:hAnsi="Arial" w:cs="Arial"/>
        </w:rPr>
        <w:t xml:space="preserve">      </w:t>
      </w:r>
    </w:p>
    <w:p w14:paraId="7DF597F1" w14:textId="77777777" w:rsidR="00997CB8" w:rsidRPr="00DA4106" w:rsidRDefault="00997CB8" w:rsidP="00DA4106">
      <w:pPr>
        <w:pStyle w:val="ListParagraph"/>
        <w:numPr>
          <w:ilvl w:val="0"/>
          <w:numId w:val="3"/>
        </w:numPr>
        <w:spacing w:line="360" w:lineRule="auto"/>
        <w:rPr>
          <w:rFonts w:ascii="Arial" w:hAnsi="Arial" w:cs="Arial"/>
        </w:rPr>
      </w:pPr>
      <w:r w:rsidRPr="00DA4106">
        <w:rPr>
          <w:rFonts w:ascii="Arial" w:hAnsi="Arial" w:cs="Arial"/>
        </w:rPr>
        <w:t xml:space="preserve">Draw evidence from published research and real-world organisational examples. </w:t>
      </w:r>
    </w:p>
    <w:p w14:paraId="786A1BF3" w14:textId="77777777" w:rsidR="00997CB8" w:rsidRPr="00DA4106" w:rsidRDefault="00997CB8" w:rsidP="00DA4106">
      <w:pPr>
        <w:pStyle w:val="ListParagraph"/>
        <w:numPr>
          <w:ilvl w:val="0"/>
          <w:numId w:val="3"/>
        </w:numPr>
        <w:spacing w:line="360" w:lineRule="auto"/>
        <w:rPr>
          <w:rFonts w:ascii="Arial" w:hAnsi="Arial" w:cs="Arial"/>
        </w:rPr>
      </w:pPr>
      <w:r w:rsidRPr="00DA4106">
        <w:rPr>
          <w:rFonts w:ascii="Arial" w:hAnsi="Arial" w:cs="Arial"/>
        </w:rPr>
        <w:t xml:space="preserve">Recommendations </w:t>
      </w:r>
    </w:p>
    <w:p w14:paraId="56A7576B" w14:textId="77777777" w:rsidR="00997CB8" w:rsidRPr="00DA4106" w:rsidRDefault="00997CB8" w:rsidP="00DA4106">
      <w:pPr>
        <w:pStyle w:val="ListParagraph"/>
        <w:numPr>
          <w:ilvl w:val="0"/>
          <w:numId w:val="3"/>
        </w:numPr>
        <w:spacing w:line="360" w:lineRule="auto"/>
        <w:rPr>
          <w:rFonts w:ascii="Arial" w:hAnsi="Arial" w:cs="Arial"/>
        </w:rPr>
      </w:pPr>
      <w:r w:rsidRPr="00DA4106">
        <w:rPr>
          <w:rFonts w:ascii="Arial" w:hAnsi="Arial" w:cs="Arial"/>
        </w:rPr>
        <w:t xml:space="preserve">Conclusions </w:t>
      </w:r>
    </w:p>
    <w:p w14:paraId="50735CF3" w14:textId="77777777" w:rsidR="00997CB8" w:rsidRPr="00DA4106" w:rsidRDefault="00997CB8" w:rsidP="00DA4106">
      <w:pPr>
        <w:pStyle w:val="ListParagraph"/>
        <w:numPr>
          <w:ilvl w:val="0"/>
          <w:numId w:val="3"/>
        </w:numPr>
        <w:spacing w:line="360" w:lineRule="auto"/>
        <w:rPr>
          <w:rFonts w:ascii="Arial" w:hAnsi="Arial" w:cs="Arial"/>
        </w:rPr>
      </w:pPr>
      <w:r w:rsidRPr="00DA4106">
        <w:rPr>
          <w:rFonts w:ascii="Arial" w:hAnsi="Arial" w:cs="Arial"/>
        </w:rPr>
        <w:t xml:space="preserve">References. </w:t>
      </w:r>
    </w:p>
    <w:p w14:paraId="283A70E3" w14:textId="77777777" w:rsidR="00997CB8" w:rsidRDefault="00997CB8" w:rsidP="00997CB8">
      <w:pPr>
        <w:spacing w:line="360" w:lineRule="auto"/>
      </w:pPr>
    </w:p>
    <w:p w14:paraId="3A7CD9D2" w14:textId="77777777" w:rsidR="00997CB8" w:rsidRDefault="00997CB8" w:rsidP="00997CB8">
      <w:pPr>
        <w:spacing w:line="360" w:lineRule="auto"/>
      </w:pPr>
    </w:p>
    <w:p w14:paraId="0AA7904A" w14:textId="77777777" w:rsidR="00997CB8" w:rsidRDefault="00997CB8" w:rsidP="00997CB8">
      <w:pPr>
        <w:spacing w:line="360" w:lineRule="auto"/>
      </w:pPr>
    </w:p>
    <w:p w14:paraId="7D225286" w14:textId="77777777" w:rsidR="00997CB8" w:rsidRDefault="00997CB8" w:rsidP="00997CB8">
      <w:pPr>
        <w:spacing w:line="360" w:lineRule="auto"/>
      </w:pPr>
    </w:p>
    <w:p w14:paraId="20C776F5" w14:textId="77777777" w:rsidR="00997CB8" w:rsidRDefault="00997CB8" w:rsidP="00997CB8">
      <w:pPr>
        <w:spacing w:line="360" w:lineRule="auto"/>
      </w:pPr>
    </w:p>
    <w:p w14:paraId="5E625BFF" w14:textId="77777777" w:rsidR="00997CB8" w:rsidRDefault="00997CB8" w:rsidP="00997CB8">
      <w:pPr>
        <w:spacing w:line="360" w:lineRule="auto"/>
      </w:pPr>
    </w:p>
    <w:p w14:paraId="2F46338D" w14:textId="77777777" w:rsidR="00997CB8" w:rsidRDefault="00997CB8" w:rsidP="00997CB8">
      <w:pPr>
        <w:spacing w:line="360" w:lineRule="auto"/>
      </w:pPr>
    </w:p>
    <w:p w14:paraId="0148E7A9" w14:textId="77777777" w:rsidR="00997CB8" w:rsidRDefault="00997CB8" w:rsidP="00997CB8">
      <w:pPr>
        <w:spacing w:line="360" w:lineRule="auto"/>
      </w:pPr>
    </w:p>
    <w:p w14:paraId="49A81553" w14:textId="77777777" w:rsidR="00997CB8" w:rsidRDefault="00997CB8" w:rsidP="00997CB8">
      <w:pPr>
        <w:spacing w:line="360" w:lineRule="auto"/>
      </w:pPr>
    </w:p>
    <w:p w14:paraId="4B6FC6EB" w14:textId="77777777" w:rsidR="00997CB8" w:rsidRDefault="00997CB8" w:rsidP="00997CB8">
      <w:pPr>
        <w:spacing w:line="360" w:lineRule="auto"/>
      </w:pPr>
    </w:p>
    <w:p w14:paraId="1AA50DE6" w14:textId="77777777" w:rsidR="00997CB8" w:rsidRDefault="00997CB8" w:rsidP="00997CB8">
      <w:pPr>
        <w:spacing w:line="360" w:lineRule="auto"/>
      </w:pPr>
    </w:p>
    <w:p w14:paraId="790A074D" w14:textId="77777777" w:rsidR="00997CB8" w:rsidRDefault="00997CB8" w:rsidP="00997CB8">
      <w:pPr>
        <w:spacing w:line="360" w:lineRule="auto"/>
      </w:pPr>
    </w:p>
    <w:p w14:paraId="40DD4D03" w14:textId="77777777" w:rsidR="00997CB8" w:rsidRDefault="00997CB8" w:rsidP="00997CB8">
      <w:pPr>
        <w:spacing w:line="360" w:lineRule="auto"/>
      </w:pPr>
    </w:p>
    <w:p w14:paraId="28F083C4" w14:textId="77777777" w:rsidR="00997CB8" w:rsidRDefault="00997CB8" w:rsidP="00997CB8">
      <w:pPr>
        <w:spacing w:line="360" w:lineRule="auto"/>
      </w:pPr>
    </w:p>
    <w:p w14:paraId="722DC71C" w14:textId="124FAB9C" w:rsidR="00997CB8" w:rsidRDefault="00997CB8" w:rsidP="00997CB8">
      <w:pPr>
        <w:spacing w:line="360" w:lineRule="auto"/>
        <w:rPr>
          <w:b/>
          <w:bCs/>
        </w:rPr>
      </w:pPr>
      <w:r>
        <w:rPr>
          <w:b/>
          <w:bCs/>
        </w:rPr>
        <w:t>Introduction</w:t>
      </w:r>
    </w:p>
    <w:p w14:paraId="1CF43C4F" w14:textId="5BC68EFC" w:rsidR="00787134" w:rsidRDefault="006909CC" w:rsidP="006909CC">
      <w:pPr>
        <w:spacing w:line="360" w:lineRule="auto"/>
        <w:rPr>
          <w:rFonts w:ascii="Arial" w:hAnsi="Arial" w:cs="Arial"/>
        </w:rPr>
      </w:pPr>
      <w:r w:rsidRPr="006909CC">
        <w:rPr>
          <w:rFonts w:ascii="Arial" w:hAnsi="Arial" w:cs="Arial"/>
        </w:rPr>
        <w:t>The World Health Organisation (WHO) defines patient safety as the prevention of preventable harm caused to patient</w:t>
      </w:r>
      <w:r>
        <w:rPr>
          <w:rFonts w:ascii="Arial" w:hAnsi="Arial" w:cs="Arial"/>
        </w:rPr>
        <w:t>s</w:t>
      </w:r>
      <w:r w:rsidRPr="006909CC">
        <w:rPr>
          <w:rFonts w:ascii="Arial" w:hAnsi="Arial" w:cs="Arial"/>
        </w:rPr>
        <w:t xml:space="preserve"> during the pro</w:t>
      </w:r>
      <w:r w:rsidR="0080213F">
        <w:rPr>
          <w:rFonts w:ascii="Arial" w:hAnsi="Arial" w:cs="Arial"/>
        </w:rPr>
        <w:t xml:space="preserve">vision of healthcare services. It is a basic aspect of healthcare quality </w:t>
      </w:r>
      <w:r w:rsidR="0039276E">
        <w:rPr>
          <w:rFonts w:ascii="Arial" w:hAnsi="Arial" w:cs="Arial"/>
        </w:rPr>
        <w:t>(</w:t>
      </w:r>
      <w:r w:rsidR="0039276E" w:rsidRPr="00DE5BB2">
        <w:rPr>
          <w:rFonts w:ascii="Arial" w:hAnsi="Arial" w:cs="Arial"/>
        </w:rPr>
        <w:t>World Health Organisation, 2021).</w:t>
      </w:r>
      <w:r w:rsidR="0039276E">
        <w:rPr>
          <w:rFonts w:ascii="Arial" w:hAnsi="Arial" w:cs="Arial"/>
          <w:i/>
          <w:iCs/>
        </w:rPr>
        <w:t xml:space="preserve"> </w:t>
      </w:r>
      <w:r w:rsidR="00A21256">
        <w:rPr>
          <w:rFonts w:ascii="Arial" w:hAnsi="Arial" w:cs="Arial"/>
        </w:rPr>
        <w:t xml:space="preserve">Healthcare companies must develop strong clinical governance structures, skilled management, and a culture that encourages learning from unfortunate circumstances rather than identifying </w:t>
      </w:r>
      <w:r w:rsidR="00255F41">
        <w:rPr>
          <w:rFonts w:ascii="Arial" w:hAnsi="Arial" w:cs="Arial"/>
        </w:rPr>
        <w:t xml:space="preserve">blame on specific individuals in order to provide safe, effective, and person-centred care. </w:t>
      </w:r>
      <w:r w:rsidR="00A005F3">
        <w:rPr>
          <w:rFonts w:ascii="Arial" w:hAnsi="Arial" w:cs="Arial"/>
        </w:rPr>
        <w:t>(</w:t>
      </w:r>
      <w:r w:rsidR="00A005F3" w:rsidRPr="00DE5BB2">
        <w:rPr>
          <w:rFonts w:ascii="Arial" w:hAnsi="Arial" w:cs="Arial"/>
        </w:rPr>
        <w:t>NHS England, 2022).</w:t>
      </w:r>
      <w:r w:rsidR="00A005F3">
        <w:rPr>
          <w:rFonts w:ascii="Arial" w:hAnsi="Arial" w:cs="Arial"/>
          <w:i/>
          <w:iCs/>
        </w:rPr>
        <w:t xml:space="preserve"> </w:t>
      </w:r>
    </w:p>
    <w:p w14:paraId="06C758C6" w14:textId="77777777" w:rsidR="00DE5BB2" w:rsidRDefault="00473B6D" w:rsidP="00DE5BB2">
      <w:pPr>
        <w:spacing w:line="360" w:lineRule="auto"/>
      </w:pPr>
      <w:r>
        <w:rPr>
          <w:rFonts w:ascii="Arial" w:hAnsi="Arial" w:cs="Arial"/>
        </w:rPr>
        <w:t xml:space="preserve">Patient safety incidents </w:t>
      </w:r>
      <w:r w:rsidR="00452FB3">
        <w:rPr>
          <w:rFonts w:ascii="Arial" w:hAnsi="Arial" w:cs="Arial"/>
        </w:rPr>
        <w:t xml:space="preserve">continue despite improvements in healthcare quality, and they are frequently the consequences of complex relationships between organisational systems, human variables, and leadership shortcomings rather than </w:t>
      </w:r>
      <w:r w:rsidR="000366FD">
        <w:rPr>
          <w:rFonts w:ascii="Arial" w:hAnsi="Arial" w:cs="Arial"/>
        </w:rPr>
        <w:t>identifiable clinical errors</w:t>
      </w:r>
      <w:r w:rsidR="00F13DC6">
        <w:rPr>
          <w:rFonts w:ascii="Arial" w:hAnsi="Arial" w:cs="Arial"/>
        </w:rPr>
        <w:t xml:space="preserve"> (</w:t>
      </w:r>
      <w:r w:rsidR="00F13DC6" w:rsidRPr="00DE5BB2">
        <w:rPr>
          <w:rFonts w:ascii="Arial" w:hAnsi="Arial" w:cs="Arial"/>
        </w:rPr>
        <w:t xml:space="preserve">NIH, 2024). </w:t>
      </w:r>
      <w:r w:rsidR="00F13DC6">
        <w:rPr>
          <w:rFonts w:ascii="Arial" w:hAnsi="Arial" w:cs="Arial"/>
        </w:rPr>
        <w:t xml:space="preserve">As a result, healthcare </w:t>
      </w:r>
      <w:r w:rsidR="00593CF2">
        <w:rPr>
          <w:rFonts w:ascii="Arial" w:hAnsi="Arial" w:cs="Arial"/>
        </w:rPr>
        <w:t xml:space="preserve">organisations are increasingly using systems-based methods to look into major accidents since they understand that fixing organisational issues is necessary for long-term gains. </w:t>
      </w:r>
    </w:p>
    <w:p w14:paraId="2E6A5A05" w14:textId="780584DF" w:rsidR="002B1567" w:rsidRPr="00DE5BB2" w:rsidRDefault="00491951" w:rsidP="00DE5BB2">
      <w:pPr>
        <w:spacing w:line="360" w:lineRule="auto"/>
      </w:pPr>
      <w:r>
        <w:rPr>
          <w:rFonts w:ascii="Arial" w:hAnsi="Arial" w:cs="Arial"/>
        </w:rPr>
        <w:t>One of the biggest patient-safety incidents in the National Health Service’s (NHS) history is the Lucy Letby Case. Between 2015 and 2016, Lucy Letby, a neonatal nurse at the Countess of Chester Hospital</w:t>
      </w:r>
      <w:r w:rsidR="00486894">
        <w:rPr>
          <w:rFonts w:ascii="Arial" w:hAnsi="Arial" w:cs="Arial"/>
        </w:rPr>
        <w:t>,</w:t>
      </w:r>
      <w:r>
        <w:rPr>
          <w:rFonts w:ascii="Arial" w:hAnsi="Arial" w:cs="Arial"/>
        </w:rPr>
        <w:t xml:space="preserve"> was </w:t>
      </w:r>
      <w:r w:rsidR="00522098">
        <w:rPr>
          <w:rFonts w:ascii="Arial" w:hAnsi="Arial" w:cs="Arial"/>
        </w:rPr>
        <w:t xml:space="preserve">found guilty of killing and attempting to </w:t>
      </w:r>
      <w:r w:rsidR="00B95A25">
        <w:rPr>
          <w:rFonts w:ascii="Arial" w:hAnsi="Arial" w:cs="Arial"/>
        </w:rPr>
        <w:t xml:space="preserve">kill </w:t>
      </w:r>
      <w:r w:rsidR="005601A8">
        <w:rPr>
          <w:rFonts w:ascii="Arial" w:hAnsi="Arial" w:cs="Arial"/>
        </w:rPr>
        <w:t xml:space="preserve">multiple infants. Subsequent investigations have revealed broader organisational shortcomings that delayed notice of rising threats and precluded prompt response, notwithstanding the unusual nature of the illegal acts themselves </w:t>
      </w:r>
      <w:r w:rsidR="00C4369E">
        <w:rPr>
          <w:rFonts w:ascii="Arial" w:hAnsi="Arial" w:cs="Arial"/>
        </w:rPr>
        <w:t>(</w:t>
      </w:r>
      <w:r w:rsidR="00C4369E" w:rsidRPr="00DE5BB2">
        <w:rPr>
          <w:rFonts w:ascii="Arial" w:hAnsi="Arial" w:cs="Arial"/>
        </w:rPr>
        <w:t xml:space="preserve">The Guardian, </w:t>
      </w:r>
      <w:r w:rsidR="00653085" w:rsidRPr="00DE5BB2">
        <w:rPr>
          <w:rFonts w:ascii="Arial" w:hAnsi="Arial" w:cs="Arial"/>
        </w:rPr>
        <w:t>2023).</w:t>
      </w:r>
      <w:r w:rsidR="00653085">
        <w:rPr>
          <w:rFonts w:ascii="Arial" w:hAnsi="Arial" w:cs="Arial"/>
          <w:i/>
          <w:iCs/>
        </w:rPr>
        <w:t xml:space="preserve"> </w:t>
      </w:r>
    </w:p>
    <w:p w14:paraId="452F1395" w14:textId="7A348689" w:rsidR="00E46C6B" w:rsidRPr="00DE5BB2" w:rsidRDefault="001B5341" w:rsidP="00ED5A42">
      <w:pPr>
        <w:spacing w:line="360" w:lineRule="auto"/>
        <w:rPr>
          <w:rFonts w:ascii="Arial" w:hAnsi="Arial" w:cs="Arial"/>
        </w:rPr>
      </w:pPr>
      <w:r>
        <w:rPr>
          <w:rFonts w:ascii="Arial" w:hAnsi="Arial" w:cs="Arial"/>
        </w:rPr>
        <w:t xml:space="preserve">Concerns about weak leadership, insufficient incident reporting procedures, </w:t>
      </w:r>
      <w:r w:rsidR="00D84FAC">
        <w:rPr>
          <w:rFonts w:ascii="Arial" w:hAnsi="Arial" w:cs="Arial"/>
        </w:rPr>
        <w:t xml:space="preserve">and </w:t>
      </w:r>
      <w:r>
        <w:rPr>
          <w:rFonts w:ascii="Arial" w:hAnsi="Arial" w:cs="Arial"/>
        </w:rPr>
        <w:t xml:space="preserve">a culture at work where worker </w:t>
      </w:r>
      <w:r w:rsidR="00D84FAC">
        <w:rPr>
          <w:rFonts w:ascii="Arial" w:hAnsi="Arial" w:cs="Arial"/>
        </w:rPr>
        <w:t xml:space="preserve">concerns were not swiftly addressed, and poor communication between clinical and top management were all noted in reports analysing the case. These results show that rather than being exclusively </w:t>
      </w:r>
      <w:r w:rsidR="00733C8E">
        <w:rPr>
          <w:rFonts w:ascii="Arial" w:hAnsi="Arial" w:cs="Arial"/>
        </w:rPr>
        <w:t xml:space="preserve">the result of human wrongdoing, patient safety problems frequently result from flaws in healthcare systems. </w:t>
      </w:r>
      <w:r w:rsidR="00B24CBA">
        <w:rPr>
          <w:rFonts w:ascii="Arial" w:hAnsi="Arial" w:cs="Arial"/>
        </w:rPr>
        <w:t>(</w:t>
      </w:r>
      <w:r w:rsidR="00B24CBA">
        <w:rPr>
          <w:rFonts w:ascii="Arial" w:hAnsi="Arial" w:cs="Arial"/>
          <w:i/>
          <w:iCs/>
        </w:rPr>
        <w:t xml:space="preserve">NIH, 2026). </w:t>
      </w:r>
      <w:r w:rsidR="00A27636">
        <w:rPr>
          <w:rFonts w:ascii="Arial" w:hAnsi="Arial" w:cs="Arial"/>
        </w:rPr>
        <w:t xml:space="preserve">Because it allows businesses to recognise </w:t>
      </w:r>
      <w:r w:rsidR="00F948C8">
        <w:rPr>
          <w:rFonts w:ascii="Arial" w:hAnsi="Arial" w:cs="Arial"/>
        </w:rPr>
        <w:t>that multiple inter</w:t>
      </w:r>
      <w:r w:rsidR="000964C1">
        <w:rPr>
          <w:rFonts w:ascii="Arial" w:hAnsi="Arial" w:cs="Arial"/>
        </w:rPr>
        <w:t xml:space="preserve">connected components can lead to unfavourable outcomes, systems thinking has emerged as a key concept in healthcare quality </w:t>
      </w:r>
      <w:r w:rsidR="00B066D3">
        <w:rPr>
          <w:rFonts w:ascii="Arial" w:hAnsi="Arial" w:cs="Arial"/>
        </w:rPr>
        <w:t>improvement</w:t>
      </w:r>
      <w:r w:rsidR="00CC3613">
        <w:rPr>
          <w:rFonts w:ascii="Arial" w:hAnsi="Arial" w:cs="Arial"/>
        </w:rPr>
        <w:t>. (</w:t>
      </w:r>
      <w:r w:rsidR="00CC3613">
        <w:rPr>
          <w:rFonts w:ascii="Arial" w:hAnsi="Arial" w:cs="Arial"/>
          <w:i/>
          <w:iCs/>
        </w:rPr>
        <w:t xml:space="preserve">ScienceDirect, </w:t>
      </w:r>
      <w:r w:rsidR="00C132AC">
        <w:rPr>
          <w:rFonts w:ascii="Arial" w:hAnsi="Arial" w:cs="Arial"/>
          <w:i/>
          <w:iCs/>
        </w:rPr>
        <w:t xml:space="preserve">2018). </w:t>
      </w:r>
      <w:r w:rsidR="00C132AC">
        <w:rPr>
          <w:rFonts w:ascii="Arial" w:hAnsi="Arial" w:cs="Arial"/>
        </w:rPr>
        <w:t xml:space="preserve">Structured methods for assessing failures and finding areas </w:t>
      </w:r>
      <w:r w:rsidR="00C132AC">
        <w:rPr>
          <w:rFonts w:ascii="Arial" w:hAnsi="Arial" w:cs="Arial"/>
        </w:rPr>
        <w:lastRenderedPageBreak/>
        <w:t>for improvement are offered by frameworks like Donabedian’s Structure-Process-Outcome model, the Fishbone Diagram, the Five Whys technique, and Root Cause Analysis (RCA) (Donabedian, 19</w:t>
      </w:r>
      <w:r w:rsidR="00302118">
        <w:rPr>
          <w:rFonts w:ascii="Arial" w:hAnsi="Arial" w:cs="Arial"/>
        </w:rPr>
        <w:t>88). These resources help healthcare organisations go beyond determining persona</w:t>
      </w:r>
      <w:r w:rsidR="00ED5A42">
        <w:rPr>
          <w:rFonts w:ascii="Arial" w:hAnsi="Arial" w:cs="Arial"/>
        </w:rPr>
        <w:t>l</w:t>
      </w:r>
      <w:r w:rsidR="00302118">
        <w:rPr>
          <w:rFonts w:ascii="Arial" w:hAnsi="Arial" w:cs="Arial"/>
        </w:rPr>
        <w:t xml:space="preserve"> account</w:t>
      </w:r>
      <w:r w:rsidR="004D13B9">
        <w:rPr>
          <w:rFonts w:ascii="Arial" w:hAnsi="Arial" w:cs="Arial"/>
        </w:rPr>
        <w:t xml:space="preserve">ability </w:t>
      </w:r>
      <w:r w:rsidR="00ED5A42">
        <w:rPr>
          <w:rFonts w:ascii="Arial" w:hAnsi="Arial" w:cs="Arial"/>
        </w:rPr>
        <w:t>to comprehend how organisational culture, governance, staffing numbers, communication, and clinical procedures affect patient outcomes. The Lucy Letby Case offers a chance to critically assess how systemic flaws led to shortcomings in patient safety and service delivery by applying these evidence-based frameworks</w:t>
      </w:r>
      <w:r w:rsidR="00AC664F">
        <w:rPr>
          <w:rFonts w:ascii="Arial" w:hAnsi="Arial" w:cs="Arial"/>
        </w:rPr>
        <w:t xml:space="preserve"> (</w:t>
      </w:r>
      <w:r w:rsidR="00AC664F" w:rsidRPr="00DE5BB2">
        <w:rPr>
          <w:rFonts w:ascii="Arial" w:hAnsi="Arial" w:cs="Arial"/>
        </w:rPr>
        <w:t>B</w:t>
      </w:r>
      <w:r w:rsidR="00DE5BB2" w:rsidRPr="00DE5BB2">
        <w:rPr>
          <w:rFonts w:ascii="Arial" w:hAnsi="Arial" w:cs="Arial"/>
        </w:rPr>
        <w:t>ritish Journal of Nursing</w:t>
      </w:r>
      <w:r w:rsidR="00AC664F" w:rsidRPr="00DE5BB2">
        <w:rPr>
          <w:rFonts w:ascii="Arial" w:hAnsi="Arial" w:cs="Arial"/>
        </w:rPr>
        <w:t xml:space="preserve">, 2025). </w:t>
      </w:r>
    </w:p>
    <w:p w14:paraId="7ACD782B" w14:textId="6C72766D" w:rsidR="00D347C8" w:rsidRDefault="00D347C8" w:rsidP="00ED5A42">
      <w:pPr>
        <w:spacing w:line="360" w:lineRule="auto"/>
        <w:rPr>
          <w:rFonts w:ascii="Arial" w:hAnsi="Arial" w:cs="Arial"/>
        </w:rPr>
      </w:pPr>
      <w:r>
        <w:rPr>
          <w:rFonts w:ascii="Arial" w:hAnsi="Arial" w:cs="Arial"/>
        </w:rPr>
        <w:t xml:space="preserve">The </w:t>
      </w:r>
      <w:r w:rsidR="002A3AFF">
        <w:rPr>
          <w:rFonts w:ascii="Arial" w:hAnsi="Arial" w:cs="Arial"/>
        </w:rPr>
        <w:t xml:space="preserve">purpose of </w:t>
      </w:r>
      <w:r w:rsidR="00656DE7">
        <w:rPr>
          <w:rFonts w:ascii="Arial" w:hAnsi="Arial" w:cs="Arial"/>
        </w:rPr>
        <w:t xml:space="preserve">this study is to conduct a systems-based analysis of the Lucy Letby case to determine the underlying organisational factors that led to patient safety </w:t>
      </w:r>
      <w:r w:rsidR="00A739A0">
        <w:rPr>
          <w:rFonts w:ascii="Arial" w:hAnsi="Arial" w:cs="Arial"/>
        </w:rPr>
        <w:t xml:space="preserve">shortcomings. In order to investigate the variables affecting service delivery, it will </w:t>
      </w:r>
      <w:r w:rsidR="00C24998">
        <w:rPr>
          <w:rFonts w:ascii="Arial" w:hAnsi="Arial" w:cs="Arial"/>
        </w:rPr>
        <w:t xml:space="preserve">critically assess the use of quality improvement theories and models, such as the fishbone diagram, the five whys technique, Donabedian’s model, and SWOT analysis. The study </w:t>
      </w:r>
      <w:r w:rsidR="00073523">
        <w:rPr>
          <w:rFonts w:ascii="Arial" w:hAnsi="Arial" w:cs="Arial"/>
        </w:rPr>
        <w:t xml:space="preserve">will make evidence-based suggestions backed by established quality improvement approaches such as the Plan-Do-Study-Act (PDSA) cycle, Plan-Do-Check-Act (PDCA) </w:t>
      </w:r>
      <w:r w:rsidR="00F2263A">
        <w:rPr>
          <w:rFonts w:ascii="Arial" w:hAnsi="Arial" w:cs="Arial"/>
        </w:rPr>
        <w:t>frameworks, and lean principles, based on current research, nat</w:t>
      </w:r>
      <w:r w:rsidR="009F37E1">
        <w:rPr>
          <w:rFonts w:ascii="Arial" w:hAnsi="Arial" w:cs="Arial"/>
        </w:rPr>
        <w:t xml:space="preserve">ional </w:t>
      </w:r>
      <w:r w:rsidR="0029783E">
        <w:rPr>
          <w:rFonts w:ascii="Arial" w:hAnsi="Arial" w:cs="Arial"/>
        </w:rPr>
        <w:t xml:space="preserve">policy and organisational learning. The main goal is to show how healthcare organisations may adopt </w:t>
      </w:r>
      <w:r w:rsidR="002D1A52">
        <w:rPr>
          <w:rFonts w:ascii="Arial" w:hAnsi="Arial" w:cs="Arial"/>
        </w:rPr>
        <w:t xml:space="preserve">lasting service improvements, enhance patient safety culture, and strengthen governance to lessen the possibility that similar failures will recur in the future. </w:t>
      </w:r>
      <w:r w:rsidR="00EC1283">
        <w:rPr>
          <w:rFonts w:ascii="Arial" w:hAnsi="Arial" w:cs="Arial"/>
        </w:rPr>
        <w:t xml:space="preserve"> </w:t>
      </w:r>
    </w:p>
    <w:p w14:paraId="4FF554F1" w14:textId="63D1971E" w:rsidR="008B285F" w:rsidRDefault="008B285F" w:rsidP="00ED5A42">
      <w:pPr>
        <w:spacing w:line="360" w:lineRule="auto"/>
        <w:rPr>
          <w:rFonts w:ascii="Arial" w:hAnsi="Arial" w:cs="Arial"/>
        </w:rPr>
      </w:pPr>
    </w:p>
    <w:p w14:paraId="48B609A7" w14:textId="0B8515F5" w:rsidR="00291FAB" w:rsidRPr="006E17D3" w:rsidRDefault="00291FAB" w:rsidP="006E17D3">
      <w:pPr>
        <w:pStyle w:val="ListParagraph"/>
        <w:numPr>
          <w:ilvl w:val="0"/>
          <w:numId w:val="4"/>
        </w:numPr>
        <w:spacing w:line="360" w:lineRule="auto"/>
        <w:rPr>
          <w:rFonts w:ascii="Arial" w:hAnsi="Arial" w:cs="Arial"/>
          <w:b/>
          <w:bCs/>
        </w:rPr>
      </w:pPr>
      <w:r w:rsidRPr="006E17D3">
        <w:rPr>
          <w:rFonts w:ascii="Arial" w:hAnsi="Arial" w:cs="Arial"/>
          <w:b/>
          <w:bCs/>
        </w:rPr>
        <w:t>Background to the Case and Identification of the Quality Concern</w:t>
      </w:r>
      <w:r w:rsidR="00C86A10" w:rsidRPr="006E17D3">
        <w:rPr>
          <w:rFonts w:ascii="Arial" w:hAnsi="Arial" w:cs="Arial"/>
          <w:b/>
          <w:bCs/>
        </w:rPr>
        <w:t xml:space="preserve">. </w:t>
      </w:r>
    </w:p>
    <w:p w14:paraId="576F8C7E" w14:textId="7E6CDAFA" w:rsidR="00C86A10" w:rsidRDefault="00C04FE7" w:rsidP="00ED5A42">
      <w:pPr>
        <w:spacing w:line="360" w:lineRule="auto"/>
        <w:rPr>
          <w:rFonts w:ascii="Arial" w:hAnsi="Arial" w:cs="Arial"/>
        </w:rPr>
      </w:pPr>
      <w:r>
        <w:rPr>
          <w:rFonts w:ascii="Arial" w:hAnsi="Arial" w:cs="Arial"/>
        </w:rPr>
        <w:t>One of the biggest patient safety issues in the National Health Service (NHS) history, the Lucy Letby Case has drawn intense attention to organisational culture, leadership, and healthcare governance</w:t>
      </w:r>
      <w:r w:rsidR="00B603D6">
        <w:rPr>
          <w:rFonts w:ascii="Arial" w:hAnsi="Arial" w:cs="Arial"/>
        </w:rPr>
        <w:t xml:space="preserve"> (NHS, 2023). </w:t>
      </w:r>
      <w:r w:rsidR="00850E9F">
        <w:rPr>
          <w:rFonts w:ascii="Arial" w:hAnsi="Arial" w:cs="Arial"/>
        </w:rPr>
        <w:t xml:space="preserve">The neonatal ward of the Countess of Chester Hospital had an atypical rise in neonatal mortality and unexplained clinical </w:t>
      </w:r>
      <w:r w:rsidR="00C024FD">
        <w:rPr>
          <w:rFonts w:ascii="Arial" w:hAnsi="Arial" w:cs="Arial"/>
        </w:rPr>
        <w:t xml:space="preserve">breakdowns between June 2015 and June 2016. Senior management originally attributed the increase in mortality to variables including increased patient acuity and random </w:t>
      </w:r>
      <w:r w:rsidR="00753777">
        <w:rPr>
          <w:rFonts w:ascii="Arial" w:hAnsi="Arial" w:cs="Arial"/>
        </w:rPr>
        <w:t xml:space="preserve">variability, </w:t>
      </w:r>
      <w:r w:rsidR="00AB0DF0">
        <w:rPr>
          <w:rFonts w:ascii="Arial" w:hAnsi="Arial" w:cs="Arial"/>
        </w:rPr>
        <w:t>although</w:t>
      </w:r>
      <w:r w:rsidR="00753777">
        <w:rPr>
          <w:rFonts w:ascii="Arial" w:hAnsi="Arial" w:cs="Arial"/>
        </w:rPr>
        <w:t xml:space="preserve"> consultant paediatricians frequently expressed </w:t>
      </w:r>
      <w:r w:rsidR="00AB0DF0">
        <w:rPr>
          <w:rFonts w:ascii="Arial" w:hAnsi="Arial" w:cs="Arial"/>
        </w:rPr>
        <w:t>concerns about typical patterns in these episodes and questioned if they deserved further examination</w:t>
      </w:r>
      <w:r w:rsidR="006B2D55">
        <w:rPr>
          <w:rFonts w:ascii="Arial" w:hAnsi="Arial" w:cs="Arial"/>
        </w:rPr>
        <w:t xml:space="preserve"> (BBC News, 2017). </w:t>
      </w:r>
      <w:r w:rsidR="00E63C7D">
        <w:rPr>
          <w:rFonts w:ascii="Arial" w:hAnsi="Arial" w:cs="Arial"/>
        </w:rPr>
        <w:t xml:space="preserve">The </w:t>
      </w:r>
      <w:r w:rsidR="006D0402">
        <w:rPr>
          <w:rFonts w:ascii="Arial" w:hAnsi="Arial" w:cs="Arial"/>
        </w:rPr>
        <w:t xml:space="preserve">organisation’s leadership failed to put in place efficient escalation mechanisms, </w:t>
      </w:r>
      <w:r w:rsidR="006D0402">
        <w:rPr>
          <w:rFonts w:ascii="Arial" w:hAnsi="Arial" w:cs="Arial"/>
        </w:rPr>
        <w:lastRenderedPageBreak/>
        <w:t xml:space="preserve">postponed external investigations, and, in certain cases, encouraged consultants to apologise to Lucy Letby after she was relieved of her clinical responsibilities rather than swiftly </w:t>
      </w:r>
      <w:r w:rsidR="00ED04DC">
        <w:rPr>
          <w:rFonts w:ascii="Arial" w:hAnsi="Arial" w:cs="Arial"/>
        </w:rPr>
        <w:t xml:space="preserve">addressing doctors’ concerns. </w:t>
      </w:r>
      <w:r w:rsidR="0071318C">
        <w:rPr>
          <w:rFonts w:ascii="Arial" w:hAnsi="Arial" w:cs="Arial"/>
        </w:rPr>
        <w:t>(The</w:t>
      </w:r>
      <w:r w:rsidR="00ED04DC">
        <w:rPr>
          <w:rFonts w:ascii="Arial" w:hAnsi="Arial" w:cs="Arial"/>
        </w:rPr>
        <w:t xml:space="preserve"> Guardian, 2023).</w:t>
      </w:r>
      <w:r w:rsidR="00853E43">
        <w:rPr>
          <w:rFonts w:ascii="Arial" w:hAnsi="Arial" w:cs="Arial"/>
        </w:rPr>
        <w:t xml:space="preserve"> Many people have critiqued these activities, claiming that they show flaws in organisational decision-making, </w:t>
      </w:r>
      <w:r w:rsidR="00DA520E">
        <w:rPr>
          <w:rFonts w:ascii="Arial" w:hAnsi="Arial" w:cs="Arial"/>
        </w:rPr>
        <w:t xml:space="preserve">risk-management, and clinical governance. As a result, the case has grown to be a significant </w:t>
      </w:r>
      <w:r w:rsidR="00E96331">
        <w:rPr>
          <w:rFonts w:ascii="Arial" w:hAnsi="Arial" w:cs="Arial"/>
        </w:rPr>
        <w:t xml:space="preserve">example of how healthcare system shortcomings can allow patient safety hazards to continue in spite of numerous warning indicators. </w:t>
      </w:r>
    </w:p>
    <w:p w14:paraId="57538859" w14:textId="1C1ABC59" w:rsidR="002459E8" w:rsidRDefault="002459E8" w:rsidP="00ED5A42">
      <w:pPr>
        <w:spacing w:line="360" w:lineRule="auto"/>
        <w:rPr>
          <w:rFonts w:ascii="Arial" w:hAnsi="Arial" w:cs="Arial"/>
        </w:rPr>
      </w:pPr>
      <w:r>
        <w:rPr>
          <w:rFonts w:ascii="Arial" w:hAnsi="Arial" w:cs="Arial"/>
        </w:rPr>
        <w:t>From the standpoint of quality improvement, this case’s importan</w:t>
      </w:r>
      <w:r w:rsidR="00121BA8">
        <w:rPr>
          <w:rFonts w:ascii="Arial" w:hAnsi="Arial" w:cs="Arial"/>
        </w:rPr>
        <w:t>ce</w:t>
      </w:r>
      <w:r>
        <w:rPr>
          <w:rFonts w:ascii="Arial" w:hAnsi="Arial" w:cs="Arial"/>
        </w:rPr>
        <w:t xml:space="preserve"> goes beyond the acts of a single </w:t>
      </w:r>
      <w:r w:rsidR="009635F9">
        <w:rPr>
          <w:rFonts w:ascii="Arial" w:hAnsi="Arial" w:cs="Arial"/>
        </w:rPr>
        <w:t xml:space="preserve">medical practitioner. Adverse events often result from interconnected organisational system failures rather than isolated </w:t>
      </w:r>
      <w:r w:rsidR="00426A37">
        <w:rPr>
          <w:rFonts w:ascii="Arial" w:hAnsi="Arial" w:cs="Arial"/>
        </w:rPr>
        <w:t>individual beha</w:t>
      </w:r>
      <w:r w:rsidR="008C7769">
        <w:rPr>
          <w:rFonts w:ascii="Arial" w:hAnsi="Arial" w:cs="Arial"/>
        </w:rPr>
        <w:t>viour</w:t>
      </w:r>
      <w:r w:rsidR="00FD01AC">
        <w:rPr>
          <w:rFonts w:ascii="Arial" w:hAnsi="Arial" w:cs="Arial"/>
        </w:rPr>
        <w:t>, according to contemporary patient safety literature</w:t>
      </w:r>
      <w:r w:rsidR="002F38FF">
        <w:rPr>
          <w:rFonts w:ascii="Arial" w:hAnsi="Arial" w:cs="Arial"/>
        </w:rPr>
        <w:t xml:space="preserve">. </w:t>
      </w:r>
      <w:r w:rsidR="001C30F4">
        <w:rPr>
          <w:rFonts w:ascii="Arial" w:hAnsi="Arial" w:cs="Arial"/>
        </w:rPr>
        <w:t xml:space="preserve">(NIH, 2026). </w:t>
      </w:r>
      <w:r w:rsidR="00A02565">
        <w:rPr>
          <w:rFonts w:ascii="Arial" w:hAnsi="Arial" w:cs="Arial"/>
        </w:rPr>
        <w:t>Transparent communication, robust incident reporting mechanisms, strong clinical leadership, and a culture where employe</w:t>
      </w:r>
      <w:r w:rsidR="00007F43">
        <w:rPr>
          <w:rFonts w:ascii="Arial" w:hAnsi="Arial" w:cs="Arial"/>
        </w:rPr>
        <w:t xml:space="preserve">es feel psychologically secure to voice concerns without fear of punishment are all essential components of effective healthcare organisations. </w:t>
      </w:r>
      <w:r w:rsidR="00351409">
        <w:rPr>
          <w:rFonts w:ascii="Arial" w:hAnsi="Arial" w:cs="Arial"/>
        </w:rPr>
        <w:t xml:space="preserve">(PubMed Central, 2021). </w:t>
      </w:r>
      <w:r w:rsidR="00F87885">
        <w:rPr>
          <w:rFonts w:ascii="Arial" w:hAnsi="Arial" w:cs="Arial"/>
        </w:rPr>
        <w:t xml:space="preserve">The possibility of patient damage increases when these components are lacking because chances to recognise and reduce hazards may be lost. </w:t>
      </w:r>
    </w:p>
    <w:p w14:paraId="2BD3C238" w14:textId="77777777" w:rsidR="00CC2B4D" w:rsidRDefault="00CC2B4D" w:rsidP="00ED5A42">
      <w:pPr>
        <w:spacing w:line="360" w:lineRule="auto"/>
        <w:rPr>
          <w:rFonts w:ascii="Arial" w:hAnsi="Arial" w:cs="Arial"/>
        </w:rPr>
      </w:pPr>
    </w:p>
    <w:p w14:paraId="31BB9EC2" w14:textId="4F9EA7D4" w:rsidR="00CC2B4D" w:rsidRDefault="00CC2B4D" w:rsidP="00ED5A42">
      <w:pPr>
        <w:spacing w:line="360" w:lineRule="auto"/>
        <w:rPr>
          <w:rFonts w:ascii="Arial" w:hAnsi="Arial" w:cs="Arial"/>
        </w:rPr>
      </w:pPr>
      <w:r>
        <w:rPr>
          <w:rFonts w:ascii="Arial" w:hAnsi="Arial" w:cs="Arial"/>
        </w:rPr>
        <w:t xml:space="preserve">Therefore, the Lucy Letby </w:t>
      </w:r>
      <w:r w:rsidR="00403E62">
        <w:rPr>
          <w:rFonts w:ascii="Arial" w:hAnsi="Arial" w:cs="Arial"/>
        </w:rPr>
        <w:t xml:space="preserve">case </w:t>
      </w:r>
      <w:r w:rsidR="004C1E03">
        <w:rPr>
          <w:rFonts w:ascii="Arial" w:hAnsi="Arial" w:cs="Arial"/>
        </w:rPr>
        <w:t>offers a chance to use systems-based quality improvement</w:t>
      </w:r>
      <w:r w:rsidR="00403E62">
        <w:rPr>
          <w:rFonts w:ascii="Arial" w:hAnsi="Arial" w:cs="Arial"/>
        </w:rPr>
        <w:t xml:space="preserve"> frameworks to comprehend how </w:t>
      </w:r>
      <w:r w:rsidR="00C75FF0">
        <w:rPr>
          <w:rFonts w:ascii="Arial" w:hAnsi="Arial" w:cs="Arial"/>
        </w:rPr>
        <w:t>organisational and structural flaws led to patient safety failures.</w:t>
      </w:r>
      <w:r w:rsidR="00660B8B">
        <w:rPr>
          <w:rFonts w:ascii="Arial" w:hAnsi="Arial" w:cs="Arial"/>
        </w:rPr>
        <w:t xml:space="preserve"> The Fishbone Diagram, the Five Whys method, and Donabedia</w:t>
      </w:r>
      <w:r w:rsidR="00482BFC">
        <w:rPr>
          <w:rFonts w:ascii="Arial" w:hAnsi="Arial" w:cs="Arial"/>
        </w:rPr>
        <w:t>n’s Structure-Process-Outcome model are all examples of root cause analysis tools that allow for a thorough analysis of the variables influenc</w:t>
      </w:r>
      <w:r w:rsidR="006A257B">
        <w:rPr>
          <w:rFonts w:ascii="Arial" w:hAnsi="Arial" w:cs="Arial"/>
        </w:rPr>
        <w:t xml:space="preserve">ing service delivery and offer an evidence-based basis for suggesting long-term </w:t>
      </w:r>
      <w:r w:rsidR="00A03CEB">
        <w:rPr>
          <w:rFonts w:ascii="Arial" w:hAnsi="Arial" w:cs="Arial"/>
        </w:rPr>
        <w:t>improvements within health and social care organisations</w:t>
      </w:r>
      <w:r w:rsidR="00C01E43">
        <w:rPr>
          <w:rFonts w:ascii="Arial" w:hAnsi="Arial" w:cs="Arial"/>
        </w:rPr>
        <w:t xml:space="preserve"> (PubMed Central, 2024). </w:t>
      </w:r>
    </w:p>
    <w:p w14:paraId="100E071E" w14:textId="77777777" w:rsidR="00167170" w:rsidRDefault="00167170" w:rsidP="00ED5A42">
      <w:pPr>
        <w:spacing w:line="360" w:lineRule="auto"/>
        <w:rPr>
          <w:rFonts w:ascii="Arial" w:hAnsi="Arial" w:cs="Arial"/>
        </w:rPr>
      </w:pPr>
    </w:p>
    <w:p w14:paraId="5789AA3E" w14:textId="77777777" w:rsidR="00FD69B7" w:rsidRDefault="00FD69B7" w:rsidP="00ED5A42">
      <w:pPr>
        <w:spacing w:line="360" w:lineRule="auto"/>
        <w:rPr>
          <w:rFonts w:ascii="Arial" w:hAnsi="Arial" w:cs="Arial"/>
        </w:rPr>
      </w:pPr>
    </w:p>
    <w:p w14:paraId="734F1ED4" w14:textId="77777777" w:rsidR="00FD69B7" w:rsidRDefault="00FD69B7" w:rsidP="00ED5A42">
      <w:pPr>
        <w:spacing w:line="360" w:lineRule="auto"/>
        <w:rPr>
          <w:rFonts w:ascii="Arial" w:hAnsi="Arial" w:cs="Arial"/>
        </w:rPr>
      </w:pPr>
    </w:p>
    <w:p w14:paraId="718B2FBB" w14:textId="77777777" w:rsidR="00FD69B7" w:rsidRDefault="00FD69B7" w:rsidP="00ED5A42">
      <w:pPr>
        <w:spacing w:line="360" w:lineRule="auto"/>
        <w:rPr>
          <w:rFonts w:ascii="Arial" w:hAnsi="Arial" w:cs="Arial"/>
        </w:rPr>
      </w:pPr>
    </w:p>
    <w:p w14:paraId="04D033D2" w14:textId="77777777" w:rsidR="00FD69B7" w:rsidRDefault="00FD69B7" w:rsidP="00ED5A42">
      <w:pPr>
        <w:spacing w:line="360" w:lineRule="auto"/>
        <w:rPr>
          <w:rFonts w:ascii="Arial" w:hAnsi="Arial" w:cs="Arial"/>
        </w:rPr>
      </w:pPr>
    </w:p>
    <w:p w14:paraId="1024987E" w14:textId="77777777" w:rsidR="00FD69B7" w:rsidRDefault="00FD69B7" w:rsidP="00ED5A42">
      <w:pPr>
        <w:spacing w:line="360" w:lineRule="auto"/>
        <w:rPr>
          <w:rFonts w:ascii="Arial" w:hAnsi="Arial" w:cs="Arial"/>
        </w:rPr>
      </w:pPr>
    </w:p>
    <w:p w14:paraId="42021AFF" w14:textId="77777777" w:rsidR="00FD69B7" w:rsidRDefault="00FD69B7" w:rsidP="00ED5A42">
      <w:pPr>
        <w:spacing w:line="360" w:lineRule="auto"/>
        <w:rPr>
          <w:rFonts w:ascii="Arial" w:hAnsi="Arial" w:cs="Arial"/>
        </w:rPr>
      </w:pPr>
    </w:p>
    <w:p w14:paraId="2C11C7C4" w14:textId="5F672969" w:rsidR="00167170" w:rsidRDefault="00E20D25" w:rsidP="00ED5A42">
      <w:pPr>
        <w:spacing w:line="360" w:lineRule="auto"/>
        <w:rPr>
          <w:rFonts w:ascii="Arial" w:hAnsi="Arial" w:cs="Arial"/>
          <w:b/>
          <w:bCs/>
        </w:rPr>
      </w:pPr>
      <w:r w:rsidRPr="00E20D25">
        <w:rPr>
          <w:rFonts w:ascii="Arial" w:hAnsi="Arial" w:cs="Arial"/>
          <w:b/>
          <w:bCs/>
        </w:rPr>
        <w:t>Critical Analysis.</w:t>
      </w:r>
    </w:p>
    <w:p w14:paraId="5CE2711A" w14:textId="253ED4DA" w:rsidR="00E20D25" w:rsidRDefault="005A0C89" w:rsidP="00ED5A42">
      <w:pPr>
        <w:spacing w:line="360" w:lineRule="auto"/>
        <w:rPr>
          <w:rFonts w:ascii="Arial" w:hAnsi="Arial" w:cs="Arial"/>
        </w:rPr>
      </w:pPr>
      <w:r>
        <w:rPr>
          <w:rFonts w:ascii="Arial" w:hAnsi="Arial" w:cs="Arial"/>
        </w:rPr>
        <w:t xml:space="preserve">While the </w:t>
      </w:r>
      <w:r w:rsidR="000567FD">
        <w:rPr>
          <w:rFonts w:ascii="Arial" w:hAnsi="Arial" w:cs="Arial"/>
        </w:rPr>
        <w:t xml:space="preserve">public has </w:t>
      </w:r>
      <w:r w:rsidR="00E11A80">
        <w:rPr>
          <w:rFonts w:ascii="Arial" w:hAnsi="Arial" w:cs="Arial"/>
        </w:rPr>
        <w:t xml:space="preserve">mostly concentrated on criminal prosecutions, improving healthcare quality </w:t>
      </w:r>
      <w:r w:rsidR="00AD10ED">
        <w:rPr>
          <w:rFonts w:ascii="Arial" w:hAnsi="Arial" w:cs="Arial"/>
        </w:rPr>
        <w:t>necessitates looking at the organisational setting where safety violations took plac</w:t>
      </w:r>
      <w:r w:rsidR="00F350C3">
        <w:rPr>
          <w:rFonts w:ascii="Arial" w:hAnsi="Arial" w:cs="Arial"/>
        </w:rPr>
        <w:t>e</w:t>
      </w:r>
      <w:r w:rsidR="004D169C">
        <w:rPr>
          <w:rFonts w:ascii="Arial" w:hAnsi="Arial" w:cs="Arial"/>
        </w:rPr>
        <w:t xml:space="preserve"> (NHS England, </w:t>
      </w:r>
      <w:r w:rsidR="00B73884">
        <w:rPr>
          <w:rFonts w:ascii="Arial" w:hAnsi="Arial" w:cs="Arial"/>
        </w:rPr>
        <w:t xml:space="preserve">2025). </w:t>
      </w:r>
      <w:r w:rsidR="00295662">
        <w:rPr>
          <w:rFonts w:ascii="Arial" w:hAnsi="Arial" w:cs="Arial"/>
        </w:rPr>
        <w:t>According to the Cheese model</w:t>
      </w:r>
      <w:r w:rsidR="00147C38">
        <w:rPr>
          <w:rFonts w:ascii="Arial" w:hAnsi="Arial" w:cs="Arial"/>
        </w:rPr>
        <w:t>, major incidents rarely arise from a single failure</w:t>
      </w:r>
      <w:r w:rsidR="000E38F5">
        <w:rPr>
          <w:rFonts w:ascii="Arial" w:hAnsi="Arial" w:cs="Arial"/>
        </w:rPr>
        <w:t>; rather, they happen when several organisational defensive fl</w:t>
      </w:r>
      <w:r w:rsidR="00BC0DBB">
        <w:rPr>
          <w:rFonts w:ascii="Arial" w:hAnsi="Arial" w:cs="Arial"/>
        </w:rPr>
        <w:t xml:space="preserve">aws come together. This viewpoint is especially pertinent to the Lucy Letby case, </w:t>
      </w:r>
      <w:r w:rsidR="00173B1D">
        <w:rPr>
          <w:rFonts w:ascii="Arial" w:hAnsi="Arial" w:cs="Arial"/>
        </w:rPr>
        <w:t>in which clinicians’ concerns were not pro</w:t>
      </w:r>
      <w:r w:rsidR="003368F8">
        <w:rPr>
          <w:rFonts w:ascii="Arial" w:hAnsi="Arial" w:cs="Arial"/>
        </w:rPr>
        <w:t xml:space="preserve">mptly addressed by the </w:t>
      </w:r>
      <w:r w:rsidR="00F829F9">
        <w:rPr>
          <w:rFonts w:ascii="Arial" w:hAnsi="Arial" w:cs="Arial"/>
        </w:rPr>
        <w:t xml:space="preserve">organisation. </w:t>
      </w:r>
      <w:r w:rsidR="00347154">
        <w:rPr>
          <w:rFonts w:ascii="Arial" w:hAnsi="Arial" w:cs="Arial"/>
        </w:rPr>
        <w:t>Similarly</w:t>
      </w:r>
      <w:r w:rsidR="00F829F9">
        <w:rPr>
          <w:rFonts w:ascii="Arial" w:hAnsi="Arial" w:cs="Arial"/>
        </w:rPr>
        <w:t xml:space="preserve">, Donabedian (1998) contends </w:t>
      </w:r>
      <w:r w:rsidR="00E46907">
        <w:rPr>
          <w:rFonts w:ascii="Arial" w:hAnsi="Arial" w:cs="Arial"/>
        </w:rPr>
        <w:t xml:space="preserve">that organisational structures, clinical procedures, and patient outcomes all have an impact on the quality of healthcare. By using these ideas, the case may </w:t>
      </w:r>
      <w:r w:rsidR="00674BD5">
        <w:rPr>
          <w:rFonts w:ascii="Arial" w:hAnsi="Arial" w:cs="Arial"/>
        </w:rPr>
        <w:t>be analysed from a systems perspective, assisting in the creation of service enhancements that improve governance and lower the possibility of future harm</w:t>
      </w:r>
      <w:r w:rsidR="00537746">
        <w:rPr>
          <w:rFonts w:ascii="Arial" w:hAnsi="Arial" w:cs="Arial"/>
        </w:rPr>
        <w:t xml:space="preserve"> (</w:t>
      </w:r>
      <w:r w:rsidR="00AC4133">
        <w:rPr>
          <w:rFonts w:ascii="Arial" w:hAnsi="Arial" w:cs="Arial"/>
        </w:rPr>
        <w:t xml:space="preserve">Safety Inc, 2024). </w:t>
      </w:r>
      <w:r w:rsidR="00B5497F">
        <w:rPr>
          <w:rFonts w:ascii="Arial" w:hAnsi="Arial" w:cs="Arial"/>
        </w:rPr>
        <w:t xml:space="preserve">By using </w:t>
      </w:r>
      <w:r w:rsidR="00F65DD1">
        <w:rPr>
          <w:rFonts w:ascii="Arial" w:hAnsi="Arial" w:cs="Arial"/>
        </w:rPr>
        <w:t xml:space="preserve">these ideas, the case may be analysed from a systems perspective, assisting in the creation of service enhancements that improve governance and lower the possibility of future harm. </w:t>
      </w:r>
    </w:p>
    <w:p w14:paraId="3BDA4119" w14:textId="77777777" w:rsidR="003667AD" w:rsidRDefault="003667AD" w:rsidP="00ED5A42">
      <w:pPr>
        <w:spacing w:line="360" w:lineRule="auto"/>
        <w:rPr>
          <w:rFonts w:ascii="Arial" w:hAnsi="Arial" w:cs="Arial"/>
        </w:rPr>
      </w:pPr>
    </w:p>
    <w:p w14:paraId="058BF723" w14:textId="70F2ED58" w:rsidR="003667AD" w:rsidRPr="006E17D3" w:rsidRDefault="003667AD" w:rsidP="006E17D3">
      <w:pPr>
        <w:pStyle w:val="ListParagraph"/>
        <w:numPr>
          <w:ilvl w:val="0"/>
          <w:numId w:val="4"/>
        </w:numPr>
        <w:spacing w:line="360" w:lineRule="auto"/>
        <w:rPr>
          <w:rFonts w:ascii="Arial" w:hAnsi="Arial" w:cs="Arial"/>
          <w:b/>
          <w:bCs/>
        </w:rPr>
      </w:pPr>
      <w:r w:rsidRPr="006E17D3">
        <w:rPr>
          <w:rFonts w:ascii="Arial" w:hAnsi="Arial" w:cs="Arial"/>
          <w:b/>
          <w:bCs/>
        </w:rPr>
        <w:t xml:space="preserve">Root Cause Analysis; Fishbone Diagram. </w:t>
      </w:r>
    </w:p>
    <w:p w14:paraId="23492273" w14:textId="60529CAB" w:rsidR="00F5526C" w:rsidRDefault="00CC5BF8" w:rsidP="00ED5A42">
      <w:pPr>
        <w:spacing w:line="360" w:lineRule="auto"/>
        <w:rPr>
          <w:rFonts w:ascii="Arial" w:hAnsi="Arial" w:cs="Arial"/>
        </w:rPr>
      </w:pPr>
      <w:r>
        <w:rPr>
          <w:rFonts w:ascii="Arial" w:hAnsi="Arial" w:cs="Arial"/>
        </w:rPr>
        <w:t>An organised method for in</w:t>
      </w:r>
      <w:r w:rsidR="00357263">
        <w:rPr>
          <w:rFonts w:ascii="Arial" w:hAnsi="Arial" w:cs="Arial"/>
        </w:rPr>
        <w:t xml:space="preserve">vestigating the </w:t>
      </w:r>
      <w:r w:rsidR="007C122C">
        <w:rPr>
          <w:rFonts w:ascii="Arial" w:hAnsi="Arial" w:cs="Arial"/>
        </w:rPr>
        <w:t xml:space="preserve">elements connected to patient safety accidents and finding areas for improvement is root cause analysis (RCA). However, because healthcare is a complex system where outcomes are influenced by numerous linked elements, modern patient-safety techniques advise against </w:t>
      </w:r>
      <w:r w:rsidR="005A6EDA">
        <w:rPr>
          <w:rFonts w:ascii="Arial" w:hAnsi="Arial" w:cs="Arial"/>
        </w:rPr>
        <w:t>looking for a single definite root cause</w:t>
      </w:r>
      <w:r w:rsidR="00F356EC">
        <w:rPr>
          <w:rFonts w:ascii="Arial" w:hAnsi="Arial" w:cs="Arial"/>
        </w:rPr>
        <w:t xml:space="preserve">. (Science Direct,2026). </w:t>
      </w:r>
      <w:r w:rsidR="00B82368">
        <w:rPr>
          <w:rFonts w:ascii="Arial" w:hAnsi="Arial" w:cs="Arial"/>
        </w:rPr>
        <w:t xml:space="preserve">Consequently, a Fishbone Diagram can be used to analyse the Lucy Letby case to pinpoint organisational, human, and process-related elements </w:t>
      </w:r>
      <w:r w:rsidR="00C63234">
        <w:rPr>
          <w:rFonts w:ascii="Arial" w:hAnsi="Arial" w:cs="Arial"/>
        </w:rPr>
        <w:t>that contribute to the inability to detect and address issues</w:t>
      </w:r>
      <w:r w:rsidR="00EB6F08">
        <w:rPr>
          <w:rFonts w:ascii="Arial" w:hAnsi="Arial" w:cs="Arial"/>
        </w:rPr>
        <w:t xml:space="preserve"> (Lean Enterprise Institute, </w:t>
      </w:r>
      <w:r w:rsidR="000F72B9">
        <w:rPr>
          <w:rFonts w:ascii="Arial" w:hAnsi="Arial" w:cs="Arial"/>
        </w:rPr>
        <w:t xml:space="preserve">2026). </w:t>
      </w:r>
    </w:p>
    <w:p w14:paraId="0A8034D9" w14:textId="77777777" w:rsidR="00725FE2" w:rsidRDefault="00725FE2" w:rsidP="00ED5A42">
      <w:pPr>
        <w:spacing w:line="360" w:lineRule="auto"/>
        <w:rPr>
          <w:rFonts w:ascii="Arial" w:hAnsi="Arial" w:cs="Arial"/>
        </w:rPr>
      </w:pPr>
    </w:p>
    <w:p w14:paraId="63E55D38" w14:textId="77777777" w:rsidR="00725FE2" w:rsidRDefault="00725FE2" w:rsidP="00ED5A42">
      <w:pPr>
        <w:spacing w:line="360" w:lineRule="auto"/>
        <w:rPr>
          <w:rFonts w:ascii="Arial" w:hAnsi="Arial" w:cs="Arial"/>
        </w:rPr>
      </w:pPr>
    </w:p>
    <w:p w14:paraId="451F754F" w14:textId="77777777" w:rsidR="00725FE2" w:rsidRDefault="00725FE2" w:rsidP="00ED5A42">
      <w:pPr>
        <w:spacing w:line="360" w:lineRule="auto"/>
        <w:rPr>
          <w:rFonts w:ascii="Arial" w:hAnsi="Arial" w:cs="Arial"/>
        </w:rPr>
      </w:pPr>
    </w:p>
    <w:p w14:paraId="67D74698" w14:textId="77777777" w:rsidR="00725FE2" w:rsidRDefault="00725FE2" w:rsidP="00ED5A42">
      <w:pPr>
        <w:spacing w:line="360" w:lineRule="auto"/>
        <w:rPr>
          <w:rFonts w:ascii="Arial" w:hAnsi="Arial" w:cs="Arial"/>
        </w:rPr>
      </w:pPr>
    </w:p>
    <w:p w14:paraId="7E1CE1D1" w14:textId="622B9FE1" w:rsidR="00981525" w:rsidRDefault="00981525" w:rsidP="00ED5A42">
      <w:pPr>
        <w:spacing w:line="360" w:lineRule="auto"/>
        <w:rPr>
          <w:rFonts w:ascii="Arial" w:hAnsi="Arial" w:cs="Arial"/>
          <w:b/>
          <w:bCs/>
        </w:rPr>
      </w:pPr>
      <w:r>
        <w:rPr>
          <w:rFonts w:ascii="Arial" w:hAnsi="Arial" w:cs="Arial"/>
          <w:b/>
          <w:bCs/>
        </w:rPr>
        <w:lastRenderedPageBreak/>
        <w:t xml:space="preserve">People. </w:t>
      </w:r>
    </w:p>
    <w:p w14:paraId="439111A0" w14:textId="55F80059" w:rsidR="004D33DE" w:rsidRDefault="00B31312" w:rsidP="00725FE2">
      <w:pPr>
        <w:spacing w:line="360" w:lineRule="auto"/>
        <w:rPr>
          <w:rFonts w:ascii="Arial" w:hAnsi="Arial" w:cs="Arial"/>
        </w:rPr>
      </w:pPr>
      <w:r>
        <w:rPr>
          <w:rFonts w:ascii="Arial" w:hAnsi="Arial" w:cs="Arial"/>
        </w:rPr>
        <w:t xml:space="preserve">The interaction between healthcare professionals, managers, and organisational leadership was a major contributing factor. The Thirlwall Inquiry’s terms of inquiry specifically look </w:t>
      </w:r>
      <w:r w:rsidR="000524AE">
        <w:rPr>
          <w:rFonts w:ascii="Arial" w:hAnsi="Arial" w:cs="Arial"/>
        </w:rPr>
        <w:t>at how management handled Letby-related concerns, what happened to those</w:t>
      </w:r>
      <w:r w:rsidR="00C96C1E">
        <w:rPr>
          <w:rFonts w:ascii="Arial" w:hAnsi="Arial" w:cs="Arial"/>
        </w:rPr>
        <w:t xml:space="preserve"> who voiced concerns, and if the organisation’s governance and culture played a role in the failure to safeguard infants. This highlights the significance of determining whether employees had the authority to contest </w:t>
      </w:r>
      <w:r w:rsidR="002923CA">
        <w:rPr>
          <w:rFonts w:ascii="Arial" w:hAnsi="Arial" w:cs="Arial"/>
        </w:rPr>
        <w:t>choices and raise issues. Research shows that psychological safety encourages medical personnel to voice concerns regarding patient safety</w:t>
      </w:r>
      <w:r w:rsidR="00DB6CE0">
        <w:rPr>
          <w:rFonts w:ascii="Arial" w:hAnsi="Arial" w:cs="Arial"/>
        </w:rPr>
        <w:t xml:space="preserve"> </w:t>
      </w:r>
      <w:r w:rsidR="003949D7">
        <w:rPr>
          <w:rFonts w:ascii="Arial" w:hAnsi="Arial" w:cs="Arial"/>
        </w:rPr>
        <w:t xml:space="preserve">(Government.UK, 2026). </w:t>
      </w:r>
      <w:r w:rsidR="00CE6BC4">
        <w:rPr>
          <w:rFonts w:ascii="Arial" w:hAnsi="Arial" w:cs="Arial"/>
        </w:rPr>
        <w:t>Similarly</w:t>
      </w:r>
      <w:r w:rsidR="00A7438A">
        <w:rPr>
          <w:rFonts w:ascii="Arial" w:hAnsi="Arial" w:cs="Arial"/>
        </w:rPr>
        <w:t xml:space="preserve">, </w:t>
      </w:r>
      <w:r w:rsidR="00A15CA7">
        <w:rPr>
          <w:rFonts w:ascii="Arial" w:hAnsi="Arial" w:cs="Arial"/>
        </w:rPr>
        <w:t xml:space="preserve">speaking up is defined by </w:t>
      </w:r>
      <w:r w:rsidR="00D43B5F">
        <w:rPr>
          <w:rFonts w:ascii="Arial" w:hAnsi="Arial" w:cs="Arial"/>
        </w:rPr>
        <w:t>Kane et al. (2023) as the process by which medical professionals convey concerns to those in positions of authority (</w:t>
      </w:r>
      <w:r w:rsidR="00372673">
        <w:rPr>
          <w:rFonts w:ascii="Arial" w:hAnsi="Arial" w:cs="Arial"/>
        </w:rPr>
        <w:t xml:space="preserve">PubMed Central, 2023). </w:t>
      </w:r>
    </w:p>
    <w:p w14:paraId="4385FED8" w14:textId="37E9D9C4" w:rsidR="004D33DE" w:rsidRDefault="004D33DE" w:rsidP="00ED5A42">
      <w:pPr>
        <w:spacing w:line="360" w:lineRule="auto"/>
        <w:rPr>
          <w:rFonts w:ascii="Arial" w:hAnsi="Arial" w:cs="Arial"/>
          <w:b/>
          <w:bCs/>
        </w:rPr>
      </w:pPr>
      <w:r>
        <w:rPr>
          <w:rFonts w:ascii="Arial" w:hAnsi="Arial" w:cs="Arial"/>
          <w:b/>
          <w:bCs/>
        </w:rPr>
        <w:t xml:space="preserve">Processes. </w:t>
      </w:r>
    </w:p>
    <w:p w14:paraId="7F5CA24F" w14:textId="18FD7D82" w:rsidR="00786B96" w:rsidRDefault="008C1BE0" w:rsidP="00725FE2">
      <w:pPr>
        <w:spacing w:line="360" w:lineRule="auto"/>
        <w:rPr>
          <w:rFonts w:ascii="Arial" w:hAnsi="Arial" w:cs="Arial"/>
        </w:rPr>
      </w:pPr>
      <w:r>
        <w:rPr>
          <w:rFonts w:ascii="Arial" w:hAnsi="Arial" w:cs="Arial"/>
        </w:rPr>
        <w:t xml:space="preserve">Another significant contributing reason is flaws in the procedures for identifying, looking into, and reporting unusual neonatal occurrences. Organisations may miss out on opportunities to spot trends and take early action </w:t>
      </w:r>
      <w:r w:rsidR="002B192C">
        <w:rPr>
          <w:rFonts w:ascii="Arial" w:hAnsi="Arial" w:cs="Arial"/>
        </w:rPr>
        <w:t>i</w:t>
      </w:r>
      <w:r>
        <w:rPr>
          <w:rFonts w:ascii="Arial" w:hAnsi="Arial" w:cs="Arial"/>
        </w:rPr>
        <w:t xml:space="preserve">f </w:t>
      </w:r>
      <w:r w:rsidR="002B192C">
        <w:rPr>
          <w:rFonts w:ascii="Arial" w:hAnsi="Arial" w:cs="Arial"/>
        </w:rPr>
        <w:t>recurring cl</w:t>
      </w:r>
      <w:r w:rsidR="00842624">
        <w:rPr>
          <w:rFonts w:ascii="Arial" w:hAnsi="Arial" w:cs="Arial"/>
        </w:rPr>
        <w:t xml:space="preserve">inical issues do not prompt a systematic review. The Thirlwall Inquiry specifically examines whether doubts need to have been </w:t>
      </w:r>
      <w:r w:rsidR="00EB79E4">
        <w:rPr>
          <w:rFonts w:ascii="Arial" w:hAnsi="Arial" w:cs="Arial"/>
        </w:rPr>
        <w:t xml:space="preserve">suspended, and whether </w:t>
      </w:r>
      <w:r w:rsidR="00580810">
        <w:rPr>
          <w:rFonts w:ascii="Arial" w:hAnsi="Arial" w:cs="Arial"/>
        </w:rPr>
        <w:t xml:space="preserve">other groups </w:t>
      </w:r>
      <w:r w:rsidR="000E0E14">
        <w:rPr>
          <w:rFonts w:ascii="Arial" w:hAnsi="Arial" w:cs="Arial"/>
        </w:rPr>
        <w:t>needed to have been notified sooner. This emphasises the significance of trustworthy escalation channels, interdisciplinary evaluation, and efficient incident- learning procedures</w:t>
      </w:r>
      <w:r w:rsidR="006673E3">
        <w:rPr>
          <w:rFonts w:ascii="Arial" w:hAnsi="Arial" w:cs="Arial"/>
        </w:rPr>
        <w:t xml:space="preserve">. (BMJ Paediatrics Open, 2021). </w:t>
      </w:r>
      <w:r w:rsidR="009A3062">
        <w:rPr>
          <w:rFonts w:ascii="Arial" w:hAnsi="Arial" w:cs="Arial"/>
        </w:rPr>
        <w:t xml:space="preserve"> </w:t>
      </w:r>
    </w:p>
    <w:p w14:paraId="616E80C5" w14:textId="5E727EB5" w:rsidR="00786B96" w:rsidRDefault="00023E22" w:rsidP="00ED5A42">
      <w:pPr>
        <w:spacing w:line="360" w:lineRule="auto"/>
        <w:rPr>
          <w:rFonts w:ascii="Arial" w:hAnsi="Arial" w:cs="Arial"/>
          <w:b/>
          <w:bCs/>
        </w:rPr>
      </w:pPr>
      <w:r>
        <w:rPr>
          <w:rFonts w:ascii="Arial" w:hAnsi="Arial" w:cs="Arial"/>
          <w:b/>
          <w:bCs/>
        </w:rPr>
        <w:t xml:space="preserve">Management and Governance. </w:t>
      </w:r>
    </w:p>
    <w:p w14:paraId="1C4FD071" w14:textId="6E63F221" w:rsidR="00023E22" w:rsidRDefault="00E75209" w:rsidP="00ED5A42">
      <w:pPr>
        <w:spacing w:line="360" w:lineRule="auto"/>
        <w:rPr>
          <w:rFonts w:ascii="Arial" w:hAnsi="Arial" w:cs="Arial"/>
        </w:rPr>
      </w:pPr>
      <w:r>
        <w:rPr>
          <w:rFonts w:ascii="Arial" w:hAnsi="Arial" w:cs="Arial"/>
        </w:rPr>
        <w:t xml:space="preserve">Because managers are in charge of making sure that </w:t>
      </w:r>
      <w:r w:rsidR="005B3622">
        <w:rPr>
          <w:rFonts w:ascii="Arial" w:hAnsi="Arial" w:cs="Arial"/>
        </w:rPr>
        <w:t xml:space="preserve">information regarding possible hazards reaches the right decision-makers, leadership and governance are especially crucial. Board oversight, corporate and clinical governance, management structures, and accountability are among the specific areas covered by the inquiry. Therefore, failing to adequately address legitimate concerns may indicate a governance </w:t>
      </w:r>
      <w:r w:rsidR="00725FE2">
        <w:rPr>
          <w:rFonts w:ascii="Arial" w:hAnsi="Arial" w:cs="Arial"/>
        </w:rPr>
        <w:t>flaw rather than just a communication issue</w:t>
      </w:r>
      <w:r w:rsidR="006539BD">
        <w:rPr>
          <w:rFonts w:ascii="Arial" w:hAnsi="Arial" w:cs="Arial"/>
        </w:rPr>
        <w:t xml:space="preserve"> (National Library of Medicine, 2015). </w:t>
      </w:r>
    </w:p>
    <w:p w14:paraId="422474CD" w14:textId="77777777" w:rsidR="001B5AA0" w:rsidRDefault="001B5AA0" w:rsidP="00ED5A42">
      <w:pPr>
        <w:spacing w:line="360" w:lineRule="auto"/>
        <w:rPr>
          <w:rFonts w:ascii="Arial" w:hAnsi="Arial" w:cs="Arial"/>
        </w:rPr>
      </w:pPr>
    </w:p>
    <w:p w14:paraId="54663D8C" w14:textId="77777777" w:rsidR="001B5AA0" w:rsidRDefault="001B5AA0" w:rsidP="00ED5A42">
      <w:pPr>
        <w:spacing w:line="360" w:lineRule="auto"/>
        <w:rPr>
          <w:rFonts w:ascii="Arial" w:hAnsi="Arial" w:cs="Arial"/>
        </w:rPr>
      </w:pPr>
    </w:p>
    <w:p w14:paraId="5E154292" w14:textId="773DE1CE" w:rsidR="003C0629" w:rsidRDefault="003C0629" w:rsidP="00ED5A42">
      <w:pPr>
        <w:spacing w:line="360" w:lineRule="auto"/>
        <w:rPr>
          <w:rFonts w:ascii="Arial" w:hAnsi="Arial" w:cs="Arial"/>
          <w:b/>
          <w:bCs/>
        </w:rPr>
      </w:pPr>
      <w:r>
        <w:rPr>
          <w:rFonts w:ascii="Arial" w:hAnsi="Arial" w:cs="Arial"/>
          <w:b/>
          <w:bCs/>
        </w:rPr>
        <w:lastRenderedPageBreak/>
        <w:t xml:space="preserve">Organisational Culture. </w:t>
      </w:r>
    </w:p>
    <w:p w14:paraId="2BED503F" w14:textId="3DF390CE" w:rsidR="003C0629" w:rsidRDefault="001B5AA0" w:rsidP="00ED5A42">
      <w:pPr>
        <w:spacing w:line="360" w:lineRule="auto"/>
        <w:rPr>
          <w:rFonts w:ascii="Arial" w:hAnsi="Arial" w:cs="Arial"/>
        </w:rPr>
      </w:pPr>
      <w:r>
        <w:rPr>
          <w:rFonts w:ascii="Arial" w:hAnsi="Arial" w:cs="Arial"/>
        </w:rPr>
        <w:t>I</w:t>
      </w:r>
      <w:r w:rsidR="00CE5B9F">
        <w:rPr>
          <w:rFonts w:ascii="Arial" w:hAnsi="Arial" w:cs="Arial"/>
        </w:rPr>
        <w:t xml:space="preserve">t is possible that culture had an impact on how issues were seen and addressed. When there are substantial professional or </w:t>
      </w:r>
      <w:r w:rsidR="002F2C01">
        <w:rPr>
          <w:rFonts w:ascii="Arial" w:hAnsi="Arial" w:cs="Arial"/>
        </w:rPr>
        <w:t>hierarchical disparities, a workplace that is psychologically dangerous may deter employees from questioning decisions that have been made</w:t>
      </w:r>
      <w:r>
        <w:rPr>
          <w:rFonts w:ascii="Arial" w:hAnsi="Arial" w:cs="Arial"/>
        </w:rPr>
        <w:t xml:space="preserve">. (PubMed Central, 2024). </w:t>
      </w:r>
    </w:p>
    <w:p w14:paraId="0C13A117" w14:textId="3872F879" w:rsidR="00A06517" w:rsidRDefault="00A06517" w:rsidP="00ED5A42">
      <w:pPr>
        <w:spacing w:line="360" w:lineRule="auto"/>
        <w:rPr>
          <w:rFonts w:ascii="Arial" w:hAnsi="Arial" w:cs="Arial"/>
          <w:b/>
          <w:bCs/>
        </w:rPr>
      </w:pPr>
      <w:r>
        <w:rPr>
          <w:rFonts w:ascii="Arial" w:hAnsi="Arial" w:cs="Arial"/>
          <w:b/>
          <w:bCs/>
        </w:rPr>
        <w:t xml:space="preserve">Overall Analysis. </w:t>
      </w:r>
    </w:p>
    <w:p w14:paraId="498430DC" w14:textId="2ABA5DAE" w:rsidR="00A06517" w:rsidRDefault="00867BFD" w:rsidP="00ED5A42">
      <w:pPr>
        <w:spacing w:line="360" w:lineRule="auto"/>
        <w:rPr>
          <w:rFonts w:ascii="Arial" w:hAnsi="Arial" w:cs="Arial"/>
        </w:rPr>
      </w:pPr>
      <w:r>
        <w:rPr>
          <w:rFonts w:ascii="Arial" w:hAnsi="Arial" w:cs="Arial"/>
        </w:rPr>
        <w:t xml:space="preserve">According to the Fishbone research, the </w:t>
      </w:r>
      <w:r w:rsidR="00AA218C">
        <w:rPr>
          <w:rFonts w:ascii="Arial" w:hAnsi="Arial" w:cs="Arial"/>
        </w:rPr>
        <w:t>quality issue was multifaceted, affecting organisational culture, leadership, governance, people, and processes</w:t>
      </w:r>
      <w:r w:rsidR="0038513F">
        <w:rPr>
          <w:rFonts w:ascii="Arial" w:hAnsi="Arial" w:cs="Arial"/>
        </w:rPr>
        <w:t>. This is in line with NHS England’s existing system</w:t>
      </w:r>
      <w:r w:rsidR="00B74CD6">
        <w:rPr>
          <w:rFonts w:ascii="Arial" w:hAnsi="Arial" w:cs="Arial"/>
        </w:rPr>
        <w:t xml:space="preserve">s-based approach, which suggests looking at how people, tasks, technology, the environment, and the larger </w:t>
      </w:r>
      <w:r w:rsidR="0072724B">
        <w:rPr>
          <w:rFonts w:ascii="Arial" w:hAnsi="Arial" w:cs="Arial"/>
        </w:rPr>
        <w:t>organisat</w:t>
      </w:r>
      <w:r w:rsidR="003504E5">
        <w:rPr>
          <w:rFonts w:ascii="Arial" w:hAnsi="Arial" w:cs="Arial"/>
        </w:rPr>
        <w:t xml:space="preserve">ion interact rather than blaming a single cause for an occurrence. Therefore, rather than depending just on individual disciplinary actions, service improvement should concentrate on enhancing </w:t>
      </w:r>
      <w:r w:rsidR="0002535A">
        <w:rPr>
          <w:rFonts w:ascii="Arial" w:hAnsi="Arial" w:cs="Arial"/>
        </w:rPr>
        <w:t>escalation mechanisms, leadership responsibility, psychological safety, and organisational learning</w:t>
      </w:r>
      <w:r w:rsidR="00336290">
        <w:rPr>
          <w:rFonts w:ascii="Arial" w:hAnsi="Arial" w:cs="Arial"/>
        </w:rPr>
        <w:t xml:space="preserve"> (Government.UK, 2022). </w:t>
      </w:r>
    </w:p>
    <w:p w14:paraId="38F0C25B" w14:textId="77777777" w:rsidR="00423D51" w:rsidRDefault="00423D51" w:rsidP="00ED5A42">
      <w:pPr>
        <w:spacing w:line="360" w:lineRule="auto"/>
        <w:rPr>
          <w:rFonts w:ascii="Arial" w:hAnsi="Arial" w:cs="Arial"/>
        </w:rPr>
      </w:pPr>
    </w:p>
    <w:p w14:paraId="31D62F71" w14:textId="38E3C54B" w:rsidR="00D14AE8" w:rsidRDefault="00423D51" w:rsidP="00D14AE8">
      <w:pPr>
        <w:pStyle w:val="ListParagraph"/>
        <w:numPr>
          <w:ilvl w:val="0"/>
          <w:numId w:val="4"/>
        </w:numPr>
        <w:spacing w:line="360" w:lineRule="auto"/>
        <w:rPr>
          <w:rFonts w:ascii="Arial" w:hAnsi="Arial" w:cs="Arial"/>
          <w:b/>
          <w:bCs/>
        </w:rPr>
      </w:pPr>
      <w:r w:rsidRPr="00D14AE8">
        <w:rPr>
          <w:rFonts w:ascii="Arial" w:hAnsi="Arial" w:cs="Arial"/>
          <w:b/>
          <w:bCs/>
        </w:rPr>
        <w:t>Five Whys Analysis</w:t>
      </w:r>
      <w:r w:rsidR="00D14AE8">
        <w:rPr>
          <w:rFonts w:ascii="Arial" w:hAnsi="Arial" w:cs="Arial"/>
          <w:b/>
          <w:bCs/>
        </w:rPr>
        <w:t>.</w:t>
      </w:r>
    </w:p>
    <w:p w14:paraId="2BCBE96C" w14:textId="77777777" w:rsidR="00604B87" w:rsidRDefault="00263947" w:rsidP="00604B87">
      <w:pPr>
        <w:spacing w:line="360" w:lineRule="auto"/>
        <w:rPr>
          <w:rFonts w:ascii="Arial" w:hAnsi="Arial" w:cs="Arial"/>
        </w:rPr>
      </w:pPr>
      <w:r>
        <w:rPr>
          <w:rFonts w:ascii="Arial" w:hAnsi="Arial" w:cs="Arial"/>
        </w:rPr>
        <w:t xml:space="preserve">The Fishbone </w:t>
      </w:r>
      <w:r w:rsidR="000520C2">
        <w:rPr>
          <w:rFonts w:ascii="Arial" w:hAnsi="Arial" w:cs="Arial"/>
        </w:rPr>
        <w:t xml:space="preserve">Diagram and the Five Whys technique can be used to investigate the fundamental </w:t>
      </w:r>
      <w:r w:rsidR="004B4643">
        <w:rPr>
          <w:rFonts w:ascii="Arial" w:hAnsi="Arial" w:cs="Arial"/>
        </w:rPr>
        <w:t>causes of a patient-safety issue. Until underlying organisational and system causes are found, the technique keeps asking why a problem happened. It should not, however, be taken as evidence of a single, con</w:t>
      </w:r>
      <w:r w:rsidR="003F6F98">
        <w:rPr>
          <w:rFonts w:ascii="Arial" w:hAnsi="Arial" w:cs="Arial"/>
        </w:rPr>
        <w:t>c</w:t>
      </w:r>
      <w:r w:rsidR="003F134D">
        <w:rPr>
          <w:rFonts w:ascii="Arial" w:hAnsi="Arial" w:cs="Arial"/>
        </w:rPr>
        <w:t xml:space="preserve">lusive cause. This is </w:t>
      </w:r>
      <w:r w:rsidR="00C7273C">
        <w:rPr>
          <w:rFonts w:ascii="Arial" w:hAnsi="Arial" w:cs="Arial"/>
        </w:rPr>
        <w:t xml:space="preserve">especially crucial in the healthcare industry, as various factors may interact to cause mishaps. Therefore, rather than presuming a straightforward linear cause-and-effect link, NHS England’s Patient Safety Incident Response Framework (PSIRF) encourages system-based approaches that look at contributing aspects. </w:t>
      </w:r>
      <w:r w:rsidR="00794005">
        <w:rPr>
          <w:rFonts w:ascii="Arial" w:hAnsi="Arial" w:cs="Arial"/>
        </w:rPr>
        <w:t xml:space="preserve">(NHS England, 2022). </w:t>
      </w:r>
    </w:p>
    <w:p w14:paraId="05762A17" w14:textId="77777777" w:rsidR="00604B87" w:rsidRDefault="00604B87" w:rsidP="00604B87">
      <w:pPr>
        <w:spacing w:line="360" w:lineRule="auto"/>
        <w:rPr>
          <w:rFonts w:ascii="Arial" w:hAnsi="Arial" w:cs="Arial"/>
        </w:rPr>
      </w:pPr>
    </w:p>
    <w:p w14:paraId="3505E8E2" w14:textId="77777777" w:rsidR="00604B87" w:rsidRDefault="00604B87" w:rsidP="00604B87">
      <w:pPr>
        <w:spacing w:line="360" w:lineRule="auto"/>
        <w:rPr>
          <w:rFonts w:ascii="Arial" w:hAnsi="Arial" w:cs="Arial"/>
        </w:rPr>
      </w:pPr>
    </w:p>
    <w:p w14:paraId="00D12BA2" w14:textId="77777777" w:rsidR="00604B87" w:rsidRDefault="00604B87" w:rsidP="00604B87">
      <w:pPr>
        <w:spacing w:line="360" w:lineRule="auto"/>
        <w:rPr>
          <w:rFonts w:ascii="Arial" w:hAnsi="Arial" w:cs="Arial"/>
        </w:rPr>
      </w:pPr>
    </w:p>
    <w:p w14:paraId="17CC7DA7" w14:textId="77777777" w:rsidR="00604B87" w:rsidRDefault="00604B87" w:rsidP="00604B87">
      <w:pPr>
        <w:spacing w:line="360" w:lineRule="auto"/>
        <w:rPr>
          <w:rFonts w:ascii="Arial" w:hAnsi="Arial" w:cs="Arial"/>
        </w:rPr>
      </w:pPr>
    </w:p>
    <w:p w14:paraId="335EF8C7" w14:textId="598704B1" w:rsidR="00942186" w:rsidRPr="00604B87" w:rsidRDefault="000E430E" w:rsidP="00604B87">
      <w:pPr>
        <w:spacing w:line="360" w:lineRule="auto"/>
        <w:rPr>
          <w:rFonts w:ascii="Arial" w:hAnsi="Arial" w:cs="Arial"/>
        </w:rPr>
      </w:pPr>
      <w:r>
        <w:rPr>
          <w:rFonts w:ascii="Arial" w:hAnsi="Arial" w:cs="Arial"/>
          <w:b/>
          <w:bCs/>
        </w:rPr>
        <w:lastRenderedPageBreak/>
        <w:t xml:space="preserve">Problem: Why were concerns about unexpected neonatal deaths not identified and acted upon effectively? </w:t>
      </w:r>
    </w:p>
    <w:p w14:paraId="7F33C191" w14:textId="253D701A" w:rsidR="000E430E" w:rsidRDefault="000E430E" w:rsidP="00D14AE8">
      <w:pPr>
        <w:spacing w:line="360" w:lineRule="auto"/>
        <w:rPr>
          <w:rFonts w:ascii="Arial" w:hAnsi="Arial" w:cs="Arial"/>
          <w:b/>
          <w:bCs/>
        </w:rPr>
      </w:pPr>
      <w:r>
        <w:rPr>
          <w:rFonts w:ascii="Arial" w:hAnsi="Arial" w:cs="Arial"/>
          <w:b/>
          <w:bCs/>
        </w:rPr>
        <w:t xml:space="preserve">Why 1- </w:t>
      </w:r>
      <w:r w:rsidR="00725EE8">
        <w:rPr>
          <w:rFonts w:ascii="Arial" w:hAnsi="Arial" w:cs="Arial"/>
          <w:b/>
          <w:bCs/>
        </w:rPr>
        <w:t xml:space="preserve">Why was the emerging safety concern not addressed quickly? </w:t>
      </w:r>
    </w:p>
    <w:p w14:paraId="15461743" w14:textId="26FA5CC3" w:rsidR="00725EE8" w:rsidRDefault="00BC2B4E" w:rsidP="00D14AE8">
      <w:pPr>
        <w:spacing w:line="360" w:lineRule="auto"/>
        <w:rPr>
          <w:rFonts w:ascii="Arial" w:hAnsi="Arial" w:cs="Arial"/>
        </w:rPr>
      </w:pPr>
      <w:r>
        <w:rPr>
          <w:rFonts w:ascii="Arial" w:hAnsi="Arial" w:cs="Arial"/>
        </w:rPr>
        <w:t xml:space="preserve">There was insufficient quick and efficient organisational escalation in response to concerns </w:t>
      </w:r>
      <w:r w:rsidR="00AD3A3F">
        <w:rPr>
          <w:rFonts w:ascii="Arial" w:hAnsi="Arial" w:cs="Arial"/>
        </w:rPr>
        <w:t>about unanticipated deaths and clinical deterioration. This resulted in a lost chance to look into whether there was a larger trend that needed to be addressed.</w:t>
      </w:r>
      <w:r w:rsidR="0069025A">
        <w:rPr>
          <w:rFonts w:ascii="Arial" w:hAnsi="Arial" w:cs="Arial"/>
        </w:rPr>
        <w:t xml:space="preserve"> (National Library of Medicine, </w:t>
      </w:r>
      <w:r w:rsidR="00F21789">
        <w:rPr>
          <w:rFonts w:ascii="Arial" w:hAnsi="Arial" w:cs="Arial"/>
        </w:rPr>
        <w:t xml:space="preserve">2024). </w:t>
      </w:r>
      <w:r w:rsidR="00AD3A3F">
        <w:rPr>
          <w:rFonts w:ascii="Arial" w:hAnsi="Arial" w:cs="Arial"/>
        </w:rPr>
        <w:t xml:space="preserve"> </w:t>
      </w:r>
    </w:p>
    <w:p w14:paraId="1C71D685" w14:textId="71FB819A" w:rsidR="00B552D3" w:rsidRDefault="00B552D3" w:rsidP="00D14AE8">
      <w:pPr>
        <w:spacing w:line="360" w:lineRule="auto"/>
        <w:rPr>
          <w:rFonts w:ascii="Arial" w:hAnsi="Arial" w:cs="Arial"/>
          <w:b/>
          <w:bCs/>
        </w:rPr>
      </w:pPr>
      <w:r>
        <w:rPr>
          <w:rFonts w:ascii="Arial" w:hAnsi="Arial" w:cs="Arial"/>
          <w:b/>
          <w:bCs/>
        </w:rPr>
        <w:t xml:space="preserve">Why 2- </w:t>
      </w:r>
      <w:r w:rsidR="00177E4B">
        <w:rPr>
          <w:rFonts w:ascii="Arial" w:hAnsi="Arial" w:cs="Arial"/>
          <w:b/>
          <w:bCs/>
        </w:rPr>
        <w:t xml:space="preserve">Why was escalation ineffective? </w:t>
      </w:r>
    </w:p>
    <w:p w14:paraId="3D87B43A" w14:textId="1BED2728" w:rsidR="00177E4B" w:rsidRPr="00D000FE" w:rsidRDefault="00D000FE" w:rsidP="00D14AE8">
      <w:pPr>
        <w:spacing w:line="360" w:lineRule="auto"/>
        <w:rPr>
          <w:rFonts w:ascii="Arial" w:hAnsi="Arial" w:cs="Arial"/>
        </w:rPr>
      </w:pPr>
      <w:r>
        <w:rPr>
          <w:rFonts w:ascii="Arial" w:hAnsi="Arial" w:cs="Arial"/>
        </w:rPr>
        <w:t>Emerging dangers were not adequately examined due to ineffective communication between clinicians and top management, as well as organisational procedures for handling complaints</w:t>
      </w:r>
      <w:r w:rsidR="0096264C">
        <w:rPr>
          <w:rFonts w:ascii="Arial" w:hAnsi="Arial" w:cs="Arial"/>
        </w:rPr>
        <w:t xml:space="preserve"> (PubMed Central, 2021). </w:t>
      </w:r>
    </w:p>
    <w:p w14:paraId="70878B76" w14:textId="5E923C73" w:rsidR="00177E4B" w:rsidRDefault="00177E4B" w:rsidP="00D14AE8">
      <w:pPr>
        <w:spacing w:line="360" w:lineRule="auto"/>
        <w:rPr>
          <w:rFonts w:ascii="Arial" w:hAnsi="Arial" w:cs="Arial"/>
          <w:b/>
          <w:bCs/>
        </w:rPr>
      </w:pPr>
      <w:r>
        <w:rPr>
          <w:rFonts w:ascii="Arial" w:hAnsi="Arial" w:cs="Arial"/>
          <w:b/>
          <w:bCs/>
        </w:rPr>
        <w:t xml:space="preserve">Why 3- Why did organisational processes fail to provide an effective response? </w:t>
      </w:r>
    </w:p>
    <w:p w14:paraId="690DA7E5" w14:textId="7B2A7CEE" w:rsidR="00177E4B" w:rsidRPr="00E932C4" w:rsidRDefault="00E932C4" w:rsidP="00D14AE8">
      <w:pPr>
        <w:spacing w:line="360" w:lineRule="auto"/>
        <w:rPr>
          <w:rFonts w:ascii="Arial" w:hAnsi="Arial" w:cs="Arial"/>
        </w:rPr>
      </w:pPr>
      <w:r>
        <w:rPr>
          <w:rFonts w:ascii="Arial" w:hAnsi="Arial" w:cs="Arial"/>
        </w:rPr>
        <w:t>Clinical governance, leadership, and oversight seem to have had flaws. This shows that if e</w:t>
      </w:r>
      <w:r w:rsidR="00B50E0D">
        <w:rPr>
          <w:rFonts w:ascii="Arial" w:hAnsi="Arial" w:cs="Arial"/>
        </w:rPr>
        <w:t xml:space="preserve">xecutives do not actively review and react to safety intelligence, policies and reporting systems are insufficient. </w:t>
      </w:r>
      <w:r w:rsidR="00F72F97">
        <w:rPr>
          <w:rFonts w:ascii="Arial" w:hAnsi="Arial" w:cs="Arial"/>
        </w:rPr>
        <w:t>(</w:t>
      </w:r>
      <w:r w:rsidR="00A018C3">
        <w:rPr>
          <w:rFonts w:ascii="Arial" w:hAnsi="Arial" w:cs="Arial"/>
        </w:rPr>
        <w:t xml:space="preserve">National Library of Medicine, 2024). </w:t>
      </w:r>
    </w:p>
    <w:p w14:paraId="25E8F352" w14:textId="18CE6DAD" w:rsidR="00177E4B" w:rsidRDefault="00177E4B" w:rsidP="00D14AE8">
      <w:pPr>
        <w:spacing w:line="360" w:lineRule="auto"/>
        <w:rPr>
          <w:rFonts w:ascii="Arial" w:hAnsi="Arial" w:cs="Arial"/>
          <w:b/>
          <w:bCs/>
        </w:rPr>
      </w:pPr>
      <w:r>
        <w:rPr>
          <w:rFonts w:ascii="Arial" w:hAnsi="Arial" w:cs="Arial"/>
          <w:b/>
          <w:bCs/>
        </w:rPr>
        <w:t xml:space="preserve">Why </w:t>
      </w:r>
      <w:r w:rsidR="006638A3">
        <w:rPr>
          <w:rFonts w:ascii="Arial" w:hAnsi="Arial" w:cs="Arial"/>
          <w:b/>
          <w:bCs/>
        </w:rPr>
        <w:t xml:space="preserve">4- Why were governance and leadership weaknesses able to persist? </w:t>
      </w:r>
    </w:p>
    <w:p w14:paraId="6B5C17ED" w14:textId="6A1A0DCD" w:rsidR="006638A3" w:rsidRPr="008D3E16" w:rsidRDefault="008D3E16" w:rsidP="00D14AE8">
      <w:pPr>
        <w:spacing w:line="360" w:lineRule="auto"/>
        <w:rPr>
          <w:rFonts w:ascii="Arial" w:hAnsi="Arial" w:cs="Arial"/>
        </w:rPr>
      </w:pPr>
      <w:r>
        <w:rPr>
          <w:rFonts w:ascii="Arial" w:hAnsi="Arial" w:cs="Arial"/>
        </w:rPr>
        <w:t xml:space="preserve">It is possible that there wasn’t </w:t>
      </w:r>
      <w:r w:rsidR="00E00A3E">
        <w:rPr>
          <w:rFonts w:ascii="Arial" w:hAnsi="Arial" w:cs="Arial"/>
        </w:rPr>
        <w:t>a strong enough safety culture to guarantee that issues were regularly raised, looked into, and escalated. Because employees must feel free to voice concerns about possible damage and challenge choices, psychological safety is crucial.</w:t>
      </w:r>
      <w:r w:rsidR="00AF1656">
        <w:rPr>
          <w:rFonts w:ascii="Arial" w:hAnsi="Arial" w:cs="Arial"/>
        </w:rPr>
        <w:t xml:space="preserve"> (Safe Start, 2017). </w:t>
      </w:r>
    </w:p>
    <w:p w14:paraId="1D8E61B2" w14:textId="3D357A35" w:rsidR="006638A3" w:rsidRDefault="006638A3" w:rsidP="00D14AE8">
      <w:pPr>
        <w:spacing w:line="360" w:lineRule="auto"/>
        <w:rPr>
          <w:rFonts w:ascii="Arial" w:hAnsi="Arial" w:cs="Arial"/>
          <w:b/>
          <w:bCs/>
        </w:rPr>
      </w:pPr>
      <w:r>
        <w:rPr>
          <w:rFonts w:ascii="Arial" w:hAnsi="Arial" w:cs="Arial"/>
          <w:b/>
          <w:bCs/>
        </w:rPr>
        <w:t xml:space="preserve">Why 5- Why is organisational safety culture important? </w:t>
      </w:r>
    </w:p>
    <w:p w14:paraId="175ED870" w14:textId="5A4377E6" w:rsidR="006638A3" w:rsidRDefault="009D5C85" w:rsidP="00D14AE8">
      <w:pPr>
        <w:spacing w:line="360" w:lineRule="auto"/>
        <w:rPr>
          <w:rFonts w:ascii="Arial" w:hAnsi="Arial" w:cs="Arial"/>
        </w:rPr>
      </w:pPr>
      <w:r>
        <w:rPr>
          <w:rFonts w:ascii="Arial" w:hAnsi="Arial" w:cs="Arial"/>
        </w:rPr>
        <w:t xml:space="preserve">Because organisations must learn from warning indicators and use knowledge to develop systems in order to achieve sustainable patient safety. Instead of concentrating only on individual actions, successful event reactions should uncover broader system influences and transform learning into quantifiable improvement, according to current NHS guidance. </w:t>
      </w:r>
      <w:r w:rsidR="00671229">
        <w:rPr>
          <w:rFonts w:ascii="Arial" w:hAnsi="Arial" w:cs="Arial"/>
        </w:rPr>
        <w:t xml:space="preserve">(Government.UK,2023). </w:t>
      </w:r>
    </w:p>
    <w:p w14:paraId="6C5EAD84" w14:textId="77777777" w:rsidR="00D22FBF" w:rsidRDefault="00D22FBF" w:rsidP="00D14AE8">
      <w:pPr>
        <w:spacing w:line="360" w:lineRule="auto"/>
        <w:rPr>
          <w:rFonts w:ascii="Arial" w:hAnsi="Arial" w:cs="Arial"/>
        </w:rPr>
      </w:pPr>
    </w:p>
    <w:p w14:paraId="612D9F20" w14:textId="77777777" w:rsidR="00D22FBF" w:rsidRPr="009D5C85" w:rsidRDefault="00D22FBF" w:rsidP="00D14AE8">
      <w:pPr>
        <w:spacing w:line="360" w:lineRule="auto"/>
        <w:rPr>
          <w:rFonts w:ascii="Arial" w:hAnsi="Arial" w:cs="Arial"/>
        </w:rPr>
      </w:pPr>
    </w:p>
    <w:p w14:paraId="01B5D6B8" w14:textId="3F6DDB9B" w:rsidR="00120DB9" w:rsidRPr="00B552D3" w:rsidRDefault="00120DB9" w:rsidP="00D14AE8">
      <w:pPr>
        <w:spacing w:line="360" w:lineRule="auto"/>
        <w:rPr>
          <w:rFonts w:ascii="Arial" w:hAnsi="Arial" w:cs="Arial"/>
          <w:b/>
          <w:bCs/>
        </w:rPr>
      </w:pPr>
      <w:r>
        <w:rPr>
          <w:rFonts w:ascii="Arial" w:hAnsi="Arial" w:cs="Arial"/>
          <w:b/>
          <w:bCs/>
        </w:rPr>
        <w:lastRenderedPageBreak/>
        <w:t xml:space="preserve">Critical Evaluation </w:t>
      </w:r>
    </w:p>
    <w:p w14:paraId="3B3E9D9B" w14:textId="78E918BB" w:rsidR="00F41A7E" w:rsidRDefault="002C68C8" w:rsidP="00ED5A42">
      <w:pPr>
        <w:spacing w:line="360" w:lineRule="auto"/>
        <w:rPr>
          <w:rFonts w:ascii="Arial" w:hAnsi="Arial" w:cs="Arial"/>
        </w:rPr>
      </w:pPr>
      <w:r>
        <w:rPr>
          <w:rFonts w:ascii="Arial" w:hAnsi="Arial" w:cs="Arial"/>
        </w:rPr>
        <w:t>According to the Five Whys approach</w:t>
      </w:r>
      <w:r w:rsidR="0093556B">
        <w:rPr>
          <w:rFonts w:ascii="Arial" w:hAnsi="Arial" w:cs="Arial"/>
        </w:rPr>
        <w:t xml:space="preserve">, it is therefore not reasonable to reduce the quality concern to an </w:t>
      </w:r>
      <w:r w:rsidR="00C14BD7">
        <w:rPr>
          <w:rFonts w:ascii="Arial" w:hAnsi="Arial" w:cs="Arial"/>
        </w:rPr>
        <w:t xml:space="preserve">explanation at the person level. Rather, warning indications were not adequately </w:t>
      </w:r>
      <w:r w:rsidR="006D420C">
        <w:rPr>
          <w:rFonts w:ascii="Arial" w:hAnsi="Arial" w:cs="Arial"/>
        </w:rPr>
        <w:t xml:space="preserve">addressed due to the interaction of communication, escalation, leadership, governance, and safety culture. This systems approach aligns with PSIRF, which makes it clear that system-based methods should be used to investigate healthcare occurrences instead of only identifying a specific cause. (NHS England, 2022). </w:t>
      </w:r>
      <w:r w:rsidR="00FA2BA5">
        <w:rPr>
          <w:rFonts w:ascii="Arial" w:hAnsi="Arial" w:cs="Arial"/>
        </w:rPr>
        <w:t xml:space="preserve">Significantly, NHS England now claims that the </w:t>
      </w:r>
      <w:r w:rsidR="004F75B8">
        <w:rPr>
          <w:rFonts w:ascii="Arial" w:hAnsi="Arial" w:cs="Arial"/>
        </w:rPr>
        <w:t xml:space="preserve">SEIPS framework and other system-based techniques are favoured for patient-safety learning, and that classical Root Cause Analysis is no longer </w:t>
      </w:r>
      <w:r w:rsidR="00914D1E">
        <w:rPr>
          <w:rFonts w:ascii="Arial" w:hAnsi="Arial" w:cs="Arial"/>
        </w:rPr>
        <w:t xml:space="preserve">the </w:t>
      </w:r>
      <w:r w:rsidR="004F75B8">
        <w:rPr>
          <w:rFonts w:ascii="Arial" w:hAnsi="Arial" w:cs="Arial"/>
        </w:rPr>
        <w:t>preferred method (NHS England, 2024). Therefore, rather t</w:t>
      </w:r>
      <w:r w:rsidR="00914D1E">
        <w:rPr>
          <w:rFonts w:ascii="Arial" w:hAnsi="Arial" w:cs="Arial"/>
        </w:rPr>
        <w:t>han</w:t>
      </w:r>
      <w:r w:rsidR="004F75B8">
        <w:rPr>
          <w:rFonts w:ascii="Arial" w:hAnsi="Arial" w:cs="Arial"/>
        </w:rPr>
        <w:t xml:space="preserve"> serving as proof that </w:t>
      </w:r>
      <w:r w:rsidR="00914D1E">
        <w:rPr>
          <w:rFonts w:ascii="Arial" w:hAnsi="Arial" w:cs="Arial"/>
        </w:rPr>
        <w:t xml:space="preserve">a </w:t>
      </w:r>
      <w:r w:rsidR="004F75B8">
        <w:rPr>
          <w:rFonts w:ascii="Arial" w:hAnsi="Arial" w:cs="Arial"/>
        </w:rPr>
        <w:t xml:space="preserve">single </w:t>
      </w:r>
      <w:r w:rsidR="00914D1E">
        <w:rPr>
          <w:rFonts w:ascii="Arial" w:hAnsi="Arial" w:cs="Arial"/>
        </w:rPr>
        <w:t xml:space="preserve">organisational issue was the only cause of the events, the Five Whys should be used in this report as an analytical tool to investigate contributing factors. </w:t>
      </w:r>
    </w:p>
    <w:p w14:paraId="04F1B88A" w14:textId="4E0BB2A4" w:rsidR="00DA60CE" w:rsidRPr="00DA60CE" w:rsidRDefault="00DA60CE" w:rsidP="00DA60CE">
      <w:pPr>
        <w:pStyle w:val="ListParagraph"/>
        <w:numPr>
          <w:ilvl w:val="0"/>
          <w:numId w:val="4"/>
        </w:numPr>
        <w:spacing w:line="360" w:lineRule="auto"/>
        <w:rPr>
          <w:rFonts w:ascii="Arial" w:hAnsi="Arial" w:cs="Arial"/>
          <w:b/>
          <w:bCs/>
        </w:rPr>
      </w:pPr>
      <w:r w:rsidRPr="00DA60CE">
        <w:rPr>
          <w:rFonts w:ascii="System Font" w:hAnsi="System Font" w:cs="System Font"/>
          <w:b/>
          <w:bCs/>
          <w:kern w:val="0"/>
          <w:sz w:val="26"/>
          <w:szCs w:val="26"/>
        </w:rPr>
        <w:t>Application of Donabedian’s Structure–Process–Outcome Model</w:t>
      </w:r>
      <w:r w:rsidRPr="00DA60CE">
        <w:rPr>
          <w:rFonts w:ascii="System Font" w:hAnsi="System Font" w:cs="System Font"/>
          <w:b/>
          <w:bCs/>
          <w:kern w:val="0"/>
          <w:sz w:val="26"/>
          <w:szCs w:val="26"/>
        </w:rPr>
        <w:t xml:space="preserve">. </w:t>
      </w:r>
    </w:p>
    <w:p w14:paraId="60DA7FC3" w14:textId="1B4E846A" w:rsidR="00DA60CE" w:rsidRDefault="0054132E" w:rsidP="00DA60CE">
      <w:pPr>
        <w:spacing w:line="360" w:lineRule="auto"/>
        <w:rPr>
          <w:rFonts w:ascii="Arial" w:hAnsi="Arial" w:cs="Arial"/>
        </w:rPr>
      </w:pPr>
      <w:r>
        <w:rPr>
          <w:rFonts w:ascii="Arial" w:hAnsi="Arial" w:cs="Arial"/>
        </w:rPr>
        <w:t xml:space="preserve">By analysing the relationship between the resources and organisational conditions in which care is </w:t>
      </w:r>
      <w:r w:rsidR="009E4842">
        <w:rPr>
          <w:rFonts w:ascii="Arial" w:hAnsi="Arial" w:cs="Arial"/>
        </w:rPr>
        <w:t>structured, the activities through which care is provided or processed, and the consequences of care or the outcome, Donabedian’s Structure-Process-Outcome (SPO) model offers a helpful framework for assessing healthcare quality</w:t>
      </w:r>
      <w:r w:rsidR="00D9766B">
        <w:rPr>
          <w:rFonts w:ascii="Arial" w:hAnsi="Arial" w:cs="Arial"/>
        </w:rPr>
        <w:t xml:space="preserve">. (National Library of Medicine, 2015). </w:t>
      </w:r>
      <w:r w:rsidR="00BF6F90">
        <w:rPr>
          <w:rFonts w:ascii="Arial" w:hAnsi="Arial" w:cs="Arial"/>
        </w:rPr>
        <w:t>Because it allows safety concerns to be considered at organisational and system levels rather than concentrating just on individual activities, the concept is especially pertinent to the Lucy Letby case. The model’s value for finding quality indicators across healthcare organisations is still supported by recent research.</w:t>
      </w:r>
      <w:r w:rsidR="004C0C88">
        <w:rPr>
          <w:rFonts w:ascii="Arial" w:hAnsi="Arial" w:cs="Arial"/>
        </w:rPr>
        <w:t xml:space="preserve"> (ScienceDirect, 2024). </w:t>
      </w:r>
    </w:p>
    <w:p w14:paraId="197E4FB3" w14:textId="36C62E60" w:rsidR="000B0FBD" w:rsidRDefault="00E67620" w:rsidP="00DA60CE">
      <w:pPr>
        <w:spacing w:line="360" w:lineRule="auto"/>
        <w:rPr>
          <w:rFonts w:ascii="Arial" w:hAnsi="Arial" w:cs="Arial"/>
          <w:b/>
          <w:bCs/>
        </w:rPr>
      </w:pPr>
      <w:r>
        <w:rPr>
          <w:rFonts w:ascii="Arial" w:hAnsi="Arial" w:cs="Arial"/>
          <w:b/>
          <w:bCs/>
        </w:rPr>
        <w:t xml:space="preserve">Structure. </w:t>
      </w:r>
    </w:p>
    <w:p w14:paraId="2203CDF9" w14:textId="79DD1A6E" w:rsidR="00E67620" w:rsidRDefault="005A1F86" w:rsidP="00DA60CE">
      <w:pPr>
        <w:spacing w:line="360" w:lineRule="auto"/>
        <w:rPr>
          <w:rFonts w:ascii="Arial" w:hAnsi="Arial" w:cs="Arial"/>
        </w:rPr>
      </w:pPr>
      <w:r>
        <w:rPr>
          <w:rFonts w:ascii="Arial" w:hAnsi="Arial" w:cs="Arial"/>
        </w:rPr>
        <w:t>The term ‘structure’ refers to the organisational resources and circumstances, such as staffing, professional competency, leadership, governance structures, information systems, and organisational policies</w:t>
      </w:r>
      <w:r w:rsidR="00277F02">
        <w:rPr>
          <w:rFonts w:ascii="Arial" w:hAnsi="Arial" w:cs="Arial"/>
        </w:rPr>
        <w:t>,</w:t>
      </w:r>
      <w:r>
        <w:rPr>
          <w:rFonts w:ascii="Arial" w:hAnsi="Arial" w:cs="Arial"/>
        </w:rPr>
        <w:t xml:space="preserve"> that affect the provision of care</w:t>
      </w:r>
      <w:r w:rsidR="00E17FE2">
        <w:rPr>
          <w:rFonts w:ascii="Arial" w:hAnsi="Arial" w:cs="Arial"/>
        </w:rPr>
        <w:t>. (Institute of Directors</w:t>
      </w:r>
      <w:r w:rsidR="00140D87">
        <w:rPr>
          <w:rFonts w:ascii="Arial" w:hAnsi="Arial" w:cs="Arial"/>
        </w:rPr>
        <w:t xml:space="preserve">, 2026). </w:t>
      </w:r>
      <w:r w:rsidR="005655CB">
        <w:rPr>
          <w:rFonts w:ascii="Arial" w:hAnsi="Arial" w:cs="Arial"/>
        </w:rPr>
        <w:t xml:space="preserve">Structural factors in the Lucy Letby case include the newborn service’s governance structure and the senior officials’ access to channels for receiving and addressing clinical concerns. NHS England highlights that companies must have efficient mechanisms for recognising hazards, exchanging information, </w:t>
      </w:r>
      <w:r w:rsidR="005655CB">
        <w:rPr>
          <w:rFonts w:ascii="Arial" w:hAnsi="Arial" w:cs="Arial"/>
        </w:rPr>
        <w:lastRenderedPageBreak/>
        <w:t xml:space="preserve">and upholding proper governance and accountability in order to ensure patient safety </w:t>
      </w:r>
      <w:r w:rsidR="00165F71">
        <w:rPr>
          <w:rFonts w:ascii="Arial" w:hAnsi="Arial" w:cs="Arial"/>
        </w:rPr>
        <w:t xml:space="preserve">(Patient Safety Learning, the hub, 2023). </w:t>
      </w:r>
    </w:p>
    <w:p w14:paraId="27B17F59" w14:textId="70C354D7" w:rsidR="00031AC8" w:rsidRDefault="00031AC8" w:rsidP="00DA60CE">
      <w:pPr>
        <w:spacing w:line="360" w:lineRule="auto"/>
        <w:rPr>
          <w:rFonts w:ascii="Arial" w:hAnsi="Arial" w:cs="Arial"/>
          <w:b/>
          <w:bCs/>
        </w:rPr>
      </w:pPr>
      <w:r>
        <w:rPr>
          <w:rFonts w:ascii="Arial" w:hAnsi="Arial" w:cs="Arial"/>
          <w:b/>
          <w:bCs/>
        </w:rPr>
        <w:t xml:space="preserve">Process. </w:t>
      </w:r>
    </w:p>
    <w:p w14:paraId="1737A27D" w14:textId="42B72877" w:rsidR="00031AC8" w:rsidRDefault="00546D3E" w:rsidP="00DA60CE">
      <w:pPr>
        <w:spacing w:line="360" w:lineRule="auto"/>
        <w:rPr>
          <w:rFonts w:ascii="Arial" w:hAnsi="Arial" w:cs="Arial"/>
        </w:rPr>
      </w:pPr>
      <w:r w:rsidRPr="00546D3E">
        <w:rPr>
          <w:rFonts w:ascii="Arial" w:hAnsi="Arial" w:cs="Arial"/>
        </w:rPr>
        <w:t>Process refers to the actual actions taken in the administration and provision of care. Clinical decision-making, communication, monitoring, documenting, incident investigation, and raising concerns are all included in this. The efficiency of procedures for identifying patterns of unanticipated deterioration and raising concerns is especially crucial in this situation. Opportunities for learning and prevention may be wasted when issues are brought forward but are not promptly investigated or appropriately escalated. Organisations should use incident responses to comprehend what happened, identify system elements, and turn learning into improvement, according to NHS England's Patient Safety Incident Response Framework.</w:t>
      </w:r>
      <w:r w:rsidR="005C356C">
        <w:rPr>
          <w:rFonts w:ascii="Arial" w:hAnsi="Arial" w:cs="Arial"/>
        </w:rPr>
        <w:t xml:space="preserve"> (NHS England, </w:t>
      </w:r>
      <w:r w:rsidR="008B0A69">
        <w:rPr>
          <w:rFonts w:ascii="Arial" w:hAnsi="Arial" w:cs="Arial"/>
        </w:rPr>
        <w:t xml:space="preserve">2015). </w:t>
      </w:r>
    </w:p>
    <w:p w14:paraId="7329DA5E" w14:textId="6188E62E" w:rsidR="008B0A69" w:rsidRDefault="008B0A69" w:rsidP="00DA60CE">
      <w:pPr>
        <w:spacing w:line="360" w:lineRule="auto"/>
        <w:rPr>
          <w:rFonts w:ascii="Arial" w:hAnsi="Arial" w:cs="Arial"/>
          <w:b/>
          <w:bCs/>
        </w:rPr>
      </w:pPr>
      <w:r>
        <w:rPr>
          <w:rFonts w:ascii="Arial" w:hAnsi="Arial" w:cs="Arial"/>
          <w:b/>
          <w:bCs/>
        </w:rPr>
        <w:t xml:space="preserve">Outcome. </w:t>
      </w:r>
    </w:p>
    <w:p w14:paraId="22CC0C5E" w14:textId="2AB8B4E4" w:rsidR="008B0A69" w:rsidRDefault="00915E66" w:rsidP="00DA60CE">
      <w:pPr>
        <w:spacing w:line="360" w:lineRule="auto"/>
        <w:rPr>
          <w:rFonts w:ascii="Arial" w:hAnsi="Arial" w:cs="Arial"/>
        </w:rPr>
      </w:pPr>
      <w:r w:rsidRPr="00915E66">
        <w:rPr>
          <w:rFonts w:ascii="Arial" w:hAnsi="Arial" w:cs="Arial"/>
        </w:rPr>
        <w:t xml:space="preserve">The term "outcome" describes the effects of healthcare procedures, such as patient experience, safety, and health. In this instance, infant fatalities and attempted murders constitute very serious patient-safety consequences. </w:t>
      </w:r>
      <w:r w:rsidR="001A6EB5">
        <w:rPr>
          <w:rFonts w:ascii="Arial" w:hAnsi="Arial" w:cs="Arial"/>
        </w:rPr>
        <w:t xml:space="preserve">(Government. UK, 2024). </w:t>
      </w:r>
      <w:r w:rsidRPr="00915E66">
        <w:rPr>
          <w:rFonts w:ascii="Arial" w:hAnsi="Arial" w:cs="Arial"/>
        </w:rPr>
        <w:t>Donabedian's model has a significant drawback in that</w:t>
      </w:r>
      <w:r w:rsidR="00C64447">
        <w:rPr>
          <w:rFonts w:ascii="Arial" w:hAnsi="Arial" w:cs="Arial"/>
        </w:rPr>
        <w:t xml:space="preserve"> poor outcomes</w:t>
      </w:r>
      <w:r w:rsidRPr="00915E66">
        <w:rPr>
          <w:rFonts w:ascii="Arial" w:hAnsi="Arial" w:cs="Arial"/>
        </w:rPr>
        <w:t xml:space="preserve"> cannot always be linked to a specific structural or procedural flaw. The model should be used in conjunction with other systems-based approaches because outcomes can be influenced by a variety of clinical and environmental factors</w:t>
      </w:r>
      <w:r w:rsidR="00643295">
        <w:rPr>
          <w:rFonts w:ascii="Arial" w:hAnsi="Arial" w:cs="Arial"/>
        </w:rPr>
        <w:t xml:space="preserve"> </w:t>
      </w:r>
      <w:r w:rsidR="000E106C">
        <w:rPr>
          <w:rFonts w:ascii="Arial" w:hAnsi="Arial" w:cs="Arial"/>
        </w:rPr>
        <w:t xml:space="preserve">(PubMed Central, 2025). </w:t>
      </w:r>
    </w:p>
    <w:p w14:paraId="2D1638EB" w14:textId="4A505766" w:rsidR="00D422B4" w:rsidRDefault="00D422B4" w:rsidP="00DA60CE">
      <w:pPr>
        <w:spacing w:line="360" w:lineRule="auto"/>
        <w:rPr>
          <w:rFonts w:ascii="Arial" w:hAnsi="Arial" w:cs="Arial"/>
          <w:b/>
          <w:bCs/>
        </w:rPr>
      </w:pPr>
      <w:r>
        <w:rPr>
          <w:rFonts w:ascii="Arial" w:hAnsi="Arial" w:cs="Arial"/>
          <w:b/>
          <w:bCs/>
        </w:rPr>
        <w:t xml:space="preserve">Critical Evaluation. </w:t>
      </w:r>
    </w:p>
    <w:p w14:paraId="33D6EAF6" w14:textId="3B5CF3EC" w:rsidR="00D422B4" w:rsidRDefault="00CB0141" w:rsidP="00DA60CE">
      <w:pPr>
        <w:spacing w:line="360" w:lineRule="auto"/>
        <w:rPr>
          <w:rFonts w:ascii="Arial" w:hAnsi="Arial" w:cs="Arial"/>
        </w:rPr>
      </w:pPr>
      <w:r w:rsidRPr="00CB0141">
        <w:rPr>
          <w:rFonts w:ascii="Arial" w:hAnsi="Arial" w:cs="Arial"/>
        </w:rPr>
        <w:t xml:space="preserve">The SPO model shows that structure, process, and outcome are not separate but rather related concepts. The way issues are handled could be impacted by a governance structure flaw, which could then have an impact on safety results. This reinforces the NHS's focus on creating safer organisational cultures and systems as opposed to depending only on personal responsibility (NHS England, 2025).  As a result, the model offers a useful framework for pinpointing areas that need improvement, but in order to completely comprehend the complexity of the situation, </w:t>
      </w:r>
      <w:r w:rsidRPr="00CB0141">
        <w:rPr>
          <w:rFonts w:ascii="Arial" w:hAnsi="Arial" w:cs="Arial"/>
        </w:rPr>
        <w:lastRenderedPageBreak/>
        <w:t>it should be integrated with methods like systems thinking and patient-safety incident investigation.</w:t>
      </w:r>
    </w:p>
    <w:p w14:paraId="0AC2F33C" w14:textId="77777777" w:rsidR="00D83672" w:rsidRDefault="00D83672" w:rsidP="00DA60CE">
      <w:pPr>
        <w:spacing w:line="360" w:lineRule="auto"/>
        <w:rPr>
          <w:rFonts w:ascii="Arial" w:hAnsi="Arial" w:cs="Arial"/>
        </w:rPr>
      </w:pPr>
    </w:p>
    <w:p w14:paraId="56017AC2" w14:textId="44567CC8" w:rsidR="00D83672" w:rsidRPr="00D83672" w:rsidRDefault="00D83672" w:rsidP="00D83672">
      <w:pPr>
        <w:pStyle w:val="ListParagraph"/>
        <w:numPr>
          <w:ilvl w:val="0"/>
          <w:numId w:val="4"/>
        </w:numPr>
        <w:spacing w:line="360" w:lineRule="auto"/>
        <w:rPr>
          <w:rFonts w:ascii="Arial" w:hAnsi="Arial" w:cs="Arial"/>
          <w:b/>
          <w:bCs/>
        </w:rPr>
      </w:pPr>
      <w:r w:rsidRPr="00D83672">
        <w:rPr>
          <w:rFonts w:ascii="System Font" w:hAnsi="System Font" w:cs="System Font"/>
          <w:b/>
          <w:bCs/>
          <w:kern w:val="0"/>
          <w:sz w:val="26"/>
          <w:szCs w:val="26"/>
        </w:rPr>
        <w:t>SWOT Analysis of Patient Safety and Service Delivery</w:t>
      </w:r>
      <w:r w:rsidRPr="00D83672">
        <w:rPr>
          <w:rFonts w:ascii="System Font" w:hAnsi="System Font" w:cs="System Font"/>
          <w:b/>
          <w:bCs/>
          <w:kern w:val="0"/>
          <w:sz w:val="26"/>
          <w:szCs w:val="26"/>
        </w:rPr>
        <w:t xml:space="preserve">. </w:t>
      </w:r>
    </w:p>
    <w:p w14:paraId="487CDB0F" w14:textId="327DF7A5" w:rsidR="00D83672" w:rsidRDefault="00CE61FB" w:rsidP="00D83672">
      <w:pPr>
        <w:spacing w:line="360" w:lineRule="auto"/>
        <w:rPr>
          <w:rFonts w:ascii="Arial" w:hAnsi="Arial" w:cs="Arial"/>
        </w:rPr>
      </w:pPr>
      <w:r w:rsidRPr="00CE61FB">
        <w:rPr>
          <w:rFonts w:ascii="Arial" w:hAnsi="Arial" w:cs="Arial"/>
        </w:rPr>
        <w:t>A SWAT analysis offers a strategic framework for analysing an organization's external possibilities and threats as well as its internal strengths and weaknesses. When the framework is applied to the Lucy Letby case, it might indicate organisational weaknesses that need to be strengthened while identifying areas that could assist safer newborn services. SWAT, however, has drawbacks since it can oversimplify complicated healthcare issues and fails to identify causal links. Therefore, rather than taking the place of the previously described systems-based approaches, it should enhance them.</w:t>
      </w:r>
      <w:r w:rsidR="00802065">
        <w:rPr>
          <w:rFonts w:ascii="Arial" w:hAnsi="Arial" w:cs="Arial"/>
        </w:rPr>
        <w:t xml:space="preserve"> (Agency for Healthcare Research and Quality, </w:t>
      </w:r>
      <w:r w:rsidR="002379CC">
        <w:rPr>
          <w:rFonts w:ascii="Arial" w:hAnsi="Arial" w:cs="Arial"/>
        </w:rPr>
        <w:t xml:space="preserve">2026). </w:t>
      </w:r>
    </w:p>
    <w:p w14:paraId="6BCD5C81" w14:textId="7D003256" w:rsidR="00BA16B0" w:rsidRDefault="00BA16B0" w:rsidP="00D83672">
      <w:pPr>
        <w:spacing w:line="360" w:lineRule="auto"/>
        <w:rPr>
          <w:rFonts w:ascii="Arial" w:hAnsi="Arial" w:cs="Arial"/>
          <w:b/>
          <w:bCs/>
        </w:rPr>
      </w:pPr>
      <w:r>
        <w:rPr>
          <w:rFonts w:ascii="Arial" w:hAnsi="Arial" w:cs="Arial"/>
          <w:b/>
          <w:bCs/>
        </w:rPr>
        <w:t xml:space="preserve">Strengths </w:t>
      </w:r>
    </w:p>
    <w:p w14:paraId="61FB2F29" w14:textId="22A69C19" w:rsidR="00BA16B0" w:rsidRPr="00E83122" w:rsidRDefault="00E83122" w:rsidP="00E83122">
      <w:pPr>
        <w:spacing w:line="360" w:lineRule="auto"/>
        <w:rPr>
          <w:rFonts w:ascii="Arial" w:hAnsi="Arial" w:cs="Arial"/>
        </w:rPr>
      </w:pPr>
      <w:r w:rsidRPr="00E83122">
        <w:rPr>
          <w:rFonts w:ascii="Arial" w:hAnsi="Arial" w:cs="Arial"/>
        </w:rPr>
        <w:t xml:space="preserve">The NHS's well-established patient-safety institutions, which include clinical governance, event reporting, professional regulation, and channels for staff to voice concerns, are one potential asset. With a focus on disseminating safety information and empowering </w:t>
      </w:r>
      <w:r w:rsidRPr="00E83122">
        <w:rPr>
          <w:rFonts w:ascii="Arial" w:hAnsi="Arial" w:cs="Arial"/>
        </w:rPr>
        <w:t>employees</w:t>
      </w:r>
      <w:r w:rsidRPr="00E83122">
        <w:rPr>
          <w:rFonts w:ascii="Arial" w:hAnsi="Arial" w:cs="Arial"/>
        </w:rPr>
        <w:t xml:space="preserve"> and patients, the NHS Patient Safety Strategy cent</w:t>
      </w:r>
      <w:r>
        <w:rPr>
          <w:rFonts w:ascii="Arial" w:hAnsi="Arial" w:cs="Arial"/>
        </w:rPr>
        <w:t>re</w:t>
      </w:r>
      <w:r w:rsidRPr="00E83122">
        <w:rPr>
          <w:rFonts w:ascii="Arial" w:hAnsi="Arial" w:cs="Arial"/>
        </w:rPr>
        <w:t>s continuous development around safety culture and safety systems (NHS England, 2019).  The availability of these methods gives organisations a starting point for developing safer procedures.</w:t>
      </w:r>
    </w:p>
    <w:p w14:paraId="374EA133" w14:textId="6704B5E4" w:rsidR="00BA16B0" w:rsidRDefault="00BA16B0" w:rsidP="00D83672">
      <w:pPr>
        <w:spacing w:line="360" w:lineRule="auto"/>
        <w:rPr>
          <w:rFonts w:ascii="Arial" w:hAnsi="Arial" w:cs="Arial"/>
          <w:b/>
          <w:bCs/>
        </w:rPr>
      </w:pPr>
      <w:r>
        <w:rPr>
          <w:rFonts w:ascii="Arial" w:hAnsi="Arial" w:cs="Arial"/>
          <w:b/>
          <w:bCs/>
        </w:rPr>
        <w:t xml:space="preserve">Weaknesses </w:t>
      </w:r>
    </w:p>
    <w:p w14:paraId="0045691A" w14:textId="575FF8B8" w:rsidR="00E83122" w:rsidRPr="00E83122" w:rsidRDefault="00D9642E" w:rsidP="00D83672">
      <w:pPr>
        <w:spacing w:line="360" w:lineRule="auto"/>
        <w:rPr>
          <w:rFonts w:ascii="Arial" w:hAnsi="Arial" w:cs="Arial"/>
        </w:rPr>
      </w:pPr>
      <w:r w:rsidRPr="00D9642E">
        <w:rPr>
          <w:rFonts w:ascii="Arial" w:hAnsi="Arial" w:cs="Arial"/>
        </w:rPr>
        <w:t>The case demonstrates possible shortcomings in governance, escalation, communication, and leadership. In particular, the Thirlwall Inquiry looks into whether the Trust's governance, management, and culture led to its inability to safeguard infants and if issues were properly raised and addressed.  These problems show that formal processes are not enough if organisational leaders do not make good use of safety information. Inadequate psychological safety can also deter employe</w:t>
      </w:r>
      <w:r>
        <w:rPr>
          <w:rFonts w:ascii="Arial" w:hAnsi="Arial" w:cs="Arial"/>
        </w:rPr>
        <w:t>e</w:t>
      </w:r>
      <w:r w:rsidRPr="00D9642E">
        <w:rPr>
          <w:rFonts w:ascii="Arial" w:hAnsi="Arial" w:cs="Arial"/>
        </w:rPr>
        <w:t>s from questioning choices, which reduces the chances of early intervention.</w:t>
      </w:r>
    </w:p>
    <w:p w14:paraId="588EB244" w14:textId="6EB254F3" w:rsidR="0039276E" w:rsidRDefault="0039276E" w:rsidP="00997CB8">
      <w:pPr>
        <w:spacing w:line="360" w:lineRule="auto"/>
        <w:rPr>
          <w:rFonts w:ascii="Arial" w:hAnsi="Arial" w:cs="Arial"/>
        </w:rPr>
      </w:pPr>
    </w:p>
    <w:p w14:paraId="3E84067B" w14:textId="206F21A3" w:rsidR="00BB1896" w:rsidRDefault="00BB1896" w:rsidP="00BB1896">
      <w:pPr>
        <w:spacing w:line="360" w:lineRule="auto"/>
        <w:rPr>
          <w:rFonts w:ascii="Arial" w:hAnsi="Arial" w:cs="Arial"/>
          <w:b/>
          <w:bCs/>
        </w:rPr>
      </w:pPr>
      <w:r>
        <w:rPr>
          <w:rFonts w:ascii="Arial" w:hAnsi="Arial" w:cs="Arial"/>
          <w:b/>
          <w:bCs/>
        </w:rPr>
        <w:lastRenderedPageBreak/>
        <w:t>Recommendation</w:t>
      </w:r>
      <w:r w:rsidR="00474A91">
        <w:rPr>
          <w:rFonts w:ascii="Arial" w:hAnsi="Arial" w:cs="Arial"/>
          <w:b/>
          <w:bCs/>
        </w:rPr>
        <w:t xml:space="preserve">s for Service Improvement. </w:t>
      </w:r>
    </w:p>
    <w:p w14:paraId="20FB47AF" w14:textId="3AC693B7" w:rsidR="00DE2673" w:rsidRDefault="00DE2673" w:rsidP="00BB1896">
      <w:pPr>
        <w:spacing w:line="360" w:lineRule="auto"/>
        <w:rPr>
          <w:rFonts w:ascii="Arial" w:hAnsi="Arial" w:cs="Arial"/>
        </w:rPr>
      </w:pPr>
      <w:r w:rsidRPr="00DE2673">
        <w:rPr>
          <w:rFonts w:ascii="Arial" w:hAnsi="Arial" w:cs="Arial"/>
        </w:rPr>
        <w:t xml:space="preserve">The analysis shows that rather than concentrating solely on individual conduct, enhancing patient safety necessitates a systems-based strategy that addresses leadership, governance, communication, and organisational culture. Healthcare organisations should first improve their escalation procedures and Freedom to Speak Up. </w:t>
      </w:r>
      <w:r w:rsidRPr="00DE2673">
        <w:rPr>
          <w:rFonts w:ascii="Arial" w:hAnsi="Arial" w:cs="Arial"/>
        </w:rPr>
        <w:t>Employees</w:t>
      </w:r>
      <w:r w:rsidRPr="00DE2673">
        <w:rPr>
          <w:rFonts w:ascii="Arial" w:hAnsi="Arial" w:cs="Arial"/>
        </w:rPr>
        <w:t xml:space="preserve"> should be able to escalate complaints thr</w:t>
      </w:r>
      <w:r>
        <w:rPr>
          <w:rFonts w:ascii="Arial" w:hAnsi="Arial" w:cs="Arial"/>
        </w:rPr>
        <w:t>ough</w:t>
      </w:r>
      <w:r w:rsidRPr="00DE2673">
        <w:rPr>
          <w:rFonts w:ascii="Arial" w:hAnsi="Arial" w:cs="Arial"/>
        </w:rPr>
        <w:t xml:space="preserve"> well-defined channels, have their concerns independently assessed when necessary, and receive feedback from the person who expressed them. This is in line with research showing that psychological safety allows medical personnel to voice concerns and confront risky behaviour (Edmondson, 2019; Grailey et al., 2021). Effective speaking-up arrangements are crucial for creating safer organisational cultures, according to NHS England (2026).</w:t>
      </w:r>
    </w:p>
    <w:p w14:paraId="5CBDA06E" w14:textId="280B8F15" w:rsidR="00DE2673" w:rsidRDefault="00B17715" w:rsidP="00BB1896">
      <w:pPr>
        <w:spacing w:line="360" w:lineRule="auto"/>
        <w:rPr>
          <w:rFonts w:ascii="Arial" w:hAnsi="Arial" w:cs="Arial"/>
        </w:rPr>
      </w:pPr>
      <w:r w:rsidRPr="00B17715">
        <w:rPr>
          <w:rFonts w:ascii="Arial" w:hAnsi="Arial" w:cs="Arial"/>
        </w:rPr>
        <w:t>Lastly, quantifiable indicators such as the promptness of escalation, the completion of incident investigations, staff confidence in speaking out, and proof that recommendations from investigations are put into practice should be used to track safety learning. This would assist in turning the lessons learned from the Lucy Letby case into long-lasting enhancements to the provision of health and care services.</w:t>
      </w:r>
    </w:p>
    <w:p w14:paraId="064A2D17" w14:textId="77777777" w:rsidR="004842E4" w:rsidRDefault="004842E4" w:rsidP="00BB1896">
      <w:pPr>
        <w:spacing w:line="360" w:lineRule="auto"/>
        <w:rPr>
          <w:rFonts w:ascii="Arial" w:hAnsi="Arial" w:cs="Arial"/>
        </w:rPr>
      </w:pPr>
    </w:p>
    <w:p w14:paraId="1B326C3C" w14:textId="77777777" w:rsidR="004842E4" w:rsidRDefault="004842E4" w:rsidP="00BB1896">
      <w:pPr>
        <w:spacing w:line="360" w:lineRule="auto"/>
        <w:rPr>
          <w:rFonts w:ascii="Arial" w:hAnsi="Arial" w:cs="Arial"/>
        </w:rPr>
      </w:pPr>
    </w:p>
    <w:p w14:paraId="561ADF5D" w14:textId="77777777" w:rsidR="004842E4" w:rsidRDefault="004842E4" w:rsidP="00BB1896">
      <w:pPr>
        <w:spacing w:line="360" w:lineRule="auto"/>
        <w:rPr>
          <w:rFonts w:ascii="Arial" w:hAnsi="Arial" w:cs="Arial"/>
        </w:rPr>
      </w:pPr>
    </w:p>
    <w:p w14:paraId="41521DB6" w14:textId="77777777" w:rsidR="004842E4" w:rsidRDefault="004842E4" w:rsidP="00BB1896">
      <w:pPr>
        <w:spacing w:line="360" w:lineRule="auto"/>
        <w:rPr>
          <w:rFonts w:ascii="Arial" w:hAnsi="Arial" w:cs="Arial"/>
        </w:rPr>
      </w:pPr>
    </w:p>
    <w:p w14:paraId="7701AA8A" w14:textId="77777777" w:rsidR="004842E4" w:rsidRDefault="004842E4" w:rsidP="00BB1896">
      <w:pPr>
        <w:spacing w:line="360" w:lineRule="auto"/>
        <w:rPr>
          <w:rFonts w:ascii="Arial" w:hAnsi="Arial" w:cs="Arial"/>
        </w:rPr>
      </w:pPr>
    </w:p>
    <w:p w14:paraId="73F247E7" w14:textId="77777777" w:rsidR="004842E4" w:rsidRDefault="004842E4" w:rsidP="00BB1896">
      <w:pPr>
        <w:spacing w:line="360" w:lineRule="auto"/>
        <w:rPr>
          <w:rFonts w:ascii="Arial" w:hAnsi="Arial" w:cs="Arial"/>
        </w:rPr>
      </w:pPr>
    </w:p>
    <w:p w14:paraId="6E76706C" w14:textId="77777777" w:rsidR="004842E4" w:rsidRDefault="004842E4" w:rsidP="00BB1896">
      <w:pPr>
        <w:spacing w:line="360" w:lineRule="auto"/>
        <w:rPr>
          <w:rFonts w:ascii="Arial" w:hAnsi="Arial" w:cs="Arial"/>
        </w:rPr>
      </w:pPr>
    </w:p>
    <w:p w14:paraId="02156342" w14:textId="77777777" w:rsidR="004842E4" w:rsidRDefault="004842E4" w:rsidP="00BB1896">
      <w:pPr>
        <w:spacing w:line="360" w:lineRule="auto"/>
        <w:rPr>
          <w:rFonts w:ascii="Arial" w:hAnsi="Arial" w:cs="Arial"/>
        </w:rPr>
      </w:pPr>
    </w:p>
    <w:p w14:paraId="13884D62" w14:textId="77777777" w:rsidR="004842E4" w:rsidRDefault="004842E4" w:rsidP="00BB1896">
      <w:pPr>
        <w:spacing w:line="360" w:lineRule="auto"/>
        <w:rPr>
          <w:rFonts w:ascii="Arial" w:hAnsi="Arial" w:cs="Arial"/>
        </w:rPr>
      </w:pPr>
    </w:p>
    <w:p w14:paraId="6F4F986D" w14:textId="77777777" w:rsidR="004842E4" w:rsidRDefault="004842E4" w:rsidP="00BB1896">
      <w:pPr>
        <w:spacing w:line="360" w:lineRule="auto"/>
        <w:rPr>
          <w:rFonts w:ascii="Arial" w:hAnsi="Arial" w:cs="Arial"/>
        </w:rPr>
      </w:pPr>
    </w:p>
    <w:p w14:paraId="5CE628B9" w14:textId="77777777" w:rsidR="004842E4" w:rsidRDefault="004842E4" w:rsidP="00BB1896">
      <w:pPr>
        <w:spacing w:line="360" w:lineRule="auto"/>
        <w:rPr>
          <w:rFonts w:ascii="Arial" w:hAnsi="Arial" w:cs="Arial"/>
        </w:rPr>
      </w:pPr>
    </w:p>
    <w:p w14:paraId="7AF710C5" w14:textId="669F348A" w:rsidR="00B17715" w:rsidRDefault="00B17715" w:rsidP="00BB1896">
      <w:pPr>
        <w:spacing w:line="360" w:lineRule="auto"/>
        <w:rPr>
          <w:rFonts w:ascii="Arial" w:hAnsi="Arial" w:cs="Arial"/>
          <w:b/>
          <w:bCs/>
        </w:rPr>
      </w:pPr>
      <w:r>
        <w:rPr>
          <w:rFonts w:ascii="Arial" w:hAnsi="Arial" w:cs="Arial"/>
          <w:b/>
          <w:bCs/>
        </w:rPr>
        <w:lastRenderedPageBreak/>
        <w:t xml:space="preserve">Conclusion. </w:t>
      </w:r>
    </w:p>
    <w:p w14:paraId="1E9E016C" w14:textId="77777777" w:rsidR="009F11A7" w:rsidRDefault="00890525" w:rsidP="00BB1896">
      <w:pPr>
        <w:spacing w:line="360" w:lineRule="auto"/>
        <w:rPr>
          <w:rFonts w:ascii="Arial" w:hAnsi="Arial" w:cs="Arial"/>
        </w:rPr>
      </w:pPr>
      <w:r w:rsidRPr="00890525">
        <w:rPr>
          <w:rFonts w:ascii="Arial" w:hAnsi="Arial" w:cs="Arial"/>
        </w:rPr>
        <w:t>Examining patient safety from a systems-based viewpoint is crucial, as the Lucy Letby case illustrates. While Donabedian's model showed how flaws in organisational structures and procedures might affect patient-safety results, the Fishbone and Five Whys investigations highlighted interacting aspects involving communication, escalation, leadership, governance, and organisational culture. The SWAT analysis also emphasised the necessity of addressing organisational vulnerabilities and bolstering the NHS's current safety measures.</w:t>
      </w:r>
      <w:r w:rsidR="009F11A7">
        <w:rPr>
          <w:rFonts w:ascii="Arial" w:hAnsi="Arial" w:cs="Arial"/>
        </w:rPr>
        <w:t xml:space="preserve"> </w:t>
      </w:r>
    </w:p>
    <w:p w14:paraId="5C7FB694" w14:textId="2E42F7B0" w:rsidR="00B17715" w:rsidRPr="00890525" w:rsidRDefault="009F11A7" w:rsidP="00BB1896">
      <w:pPr>
        <w:spacing w:line="360" w:lineRule="auto"/>
        <w:rPr>
          <w:rFonts w:ascii="Arial" w:hAnsi="Arial" w:cs="Arial"/>
        </w:rPr>
      </w:pPr>
      <w:r w:rsidRPr="009F11A7">
        <w:rPr>
          <w:rFonts w:ascii="Arial" w:hAnsi="Arial" w:cs="Arial"/>
        </w:rPr>
        <w:t>The case shows that strong leadership, psychological safety, efficient escalation, and ongoing organisational learning are all necessary for good patient safety in addition to policies and procedures. Therefore, it may be possible to lessen the chance of similar failures by putting in place organised speaking-up systems, bolstering clinical governance, and testing and evaluating improvements using PDSA. In order to ensure that patient safety stays at the cent</w:t>
      </w:r>
      <w:r>
        <w:rPr>
          <w:rFonts w:ascii="Arial" w:hAnsi="Arial" w:cs="Arial"/>
        </w:rPr>
        <w:t>re</w:t>
      </w:r>
      <w:r w:rsidRPr="009F11A7">
        <w:rPr>
          <w:rFonts w:ascii="Arial" w:hAnsi="Arial" w:cs="Arial"/>
        </w:rPr>
        <w:t xml:space="preserve"> of service delivery, sustainable progress ultimately depends on establishing healthcare settings where concerns are actively welcomed, investigated, and addressed.</w:t>
      </w:r>
    </w:p>
    <w:p w14:paraId="5982CCC4" w14:textId="77777777" w:rsidR="00474A91" w:rsidRDefault="00474A91" w:rsidP="00BB1896">
      <w:pPr>
        <w:spacing w:line="360" w:lineRule="auto"/>
        <w:rPr>
          <w:rFonts w:ascii="Arial" w:hAnsi="Arial" w:cs="Arial"/>
          <w:b/>
          <w:bCs/>
        </w:rPr>
      </w:pPr>
    </w:p>
    <w:p w14:paraId="50379BE6" w14:textId="77777777" w:rsidR="00713279" w:rsidRDefault="00713279" w:rsidP="00997CB8">
      <w:pPr>
        <w:spacing w:line="360" w:lineRule="auto"/>
        <w:rPr>
          <w:rFonts w:ascii="Arial" w:hAnsi="Arial" w:cs="Arial"/>
          <w:b/>
          <w:bCs/>
        </w:rPr>
      </w:pPr>
    </w:p>
    <w:p w14:paraId="4AA2C714" w14:textId="77777777" w:rsidR="004842E4" w:rsidRDefault="004842E4" w:rsidP="00997CB8">
      <w:pPr>
        <w:spacing w:line="360" w:lineRule="auto"/>
        <w:rPr>
          <w:rFonts w:ascii="Arial" w:hAnsi="Arial" w:cs="Arial"/>
          <w:b/>
          <w:bCs/>
        </w:rPr>
      </w:pPr>
    </w:p>
    <w:p w14:paraId="0821243D" w14:textId="77777777" w:rsidR="004842E4" w:rsidRDefault="004842E4" w:rsidP="00997CB8">
      <w:pPr>
        <w:spacing w:line="360" w:lineRule="auto"/>
        <w:rPr>
          <w:rFonts w:ascii="Arial" w:hAnsi="Arial" w:cs="Arial"/>
          <w:b/>
          <w:bCs/>
        </w:rPr>
      </w:pPr>
    </w:p>
    <w:p w14:paraId="63169AB9" w14:textId="77777777" w:rsidR="004842E4" w:rsidRDefault="004842E4" w:rsidP="00997CB8">
      <w:pPr>
        <w:spacing w:line="360" w:lineRule="auto"/>
        <w:rPr>
          <w:rFonts w:ascii="Arial" w:hAnsi="Arial" w:cs="Arial"/>
          <w:b/>
          <w:bCs/>
        </w:rPr>
      </w:pPr>
    </w:p>
    <w:p w14:paraId="667E306F" w14:textId="77777777" w:rsidR="004842E4" w:rsidRDefault="004842E4" w:rsidP="00997CB8">
      <w:pPr>
        <w:spacing w:line="360" w:lineRule="auto"/>
        <w:rPr>
          <w:rFonts w:ascii="Arial" w:hAnsi="Arial" w:cs="Arial"/>
          <w:b/>
          <w:bCs/>
        </w:rPr>
      </w:pPr>
    </w:p>
    <w:p w14:paraId="4D6ED6F9" w14:textId="77777777" w:rsidR="004842E4" w:rsidRDefault="004842E4" w:rsidP="00997CB8">
      <w:pPr>
        <w:spacing w:line="360" w:lineRule="auto"/>
        <w:rPr>
          <w:rFonts w:ascii="Arial" w:hAnsi="Arial" w:cs="Arial"/>
          <w:b/>
          <w:bCs/>
        </w:rPr>
      </w:pPr>
    </w:p>
    <w:p w14:paraId="39BC6FD5" w14:textId="77777777" w:rsidR="004842E4" w:rsidRDefault="004842E4" w:rsidP="00997CB8">
      <w:pPr>
        <w:spacing w:line="360" w:lineRule="auto"/>
        <w:rPr>
          <w:rFonts w:ascii="Arial" w:hAnsi="Arial" w:cs="Arial"/>
          <w:b/>
          <w:bCs/>
        </w:rPr>
      </w:pPr>
    </w:p>
    <w:p w14:paraId="626EBA2C" w14:textId="77777777" w:rsidR="004842E4" w:rsidRDefault="004842E4" w:rsidP="00997CB8">
      <w:pPr>
        <w:spacing w:line="360" w:lineRule="auto"/>
        <w:rPr>
          <w:rFonts w:ascii="Arial" w:hAnsi="Arial" w:cs="Arial"/>
          <w:b/>
          <w:bCs/>
        </w:rPr>
      </w:pPr>
    </w:p>
    <w:p w14:paraId="22C301A3" w14:textId="77777777" w:rsidR="004842E4" w:rsidRDefault="004842E4" w:rsidP="00997CB8">
      <w:pPr>
        <w:spacing w:line="360" w:lineRule="auto"/>
        <w:rPr>
          <w:rFonts w:ascii="Arial" w:hAnsi="Arial" w:cs="Arial"/>
          <w:b/>
          <w:bCs/>
        </w:rPr>
      </w:pPr>
    </w:p>
    <w:p w14:paraId="7DBDEFA4" w14:textId="77777777" w:rsidR="004842E4" w:rsidRDefault="004842E4" w:rsidP="00997CB8">
      <w:pPr>
        <w:spacing w:line="360" w:lineRule="auto"/>
        <w:rPr>
          <w:rFonts w:ascii="Arial" w:hAnsi="Arial" w:cs="Arial"/>
          <w:b/>
          <w:bCs/>
        </w:rPr>
      </w:pPr>
    </w:p>
    <w:p w14:paraId="0E4E13F3" w14:textId="77777777" w:rsidR="000D2E9F" w:rsidRDefault="000D2E9F" w:rsidP="00997CB8">
      <w:pPr>
        <w:spacing w:line="360" w:lineRule="auto"/>
      </w:pPr>
    </w:p>
    <w:p w14:paraId="630C8172" w14:textId="3684A26F" w:rsidR="0039276E" w:rsidRDefault="0039276E" w:rsidP="00997CB8">
      <w:pPr>
        <w:spacing w:line="360" w:lineRule="auto"/>
        <w:rPr>
          <w:b/>
          <w:bCs/>
        </w:rPr>
      </w:pPr>
      <w:r w:rsidRPr="0039276E">
        <w:rPr>
          <w:b/>
          <w:bCs/>
        </w:rPr>
        <w:lastRenderedPageBreak/>
        <w:t xml:space="preserve">References. </w:t>
      </w:r>
    </w:p>
    <w:p w14:paraId="75C04489" w14:textId="5E7477B5" w:rsidR="002379CC" w:rsidRDefault="002379CC" w:rsidP="00997CB8">
      <w:pPr>
        <w:spacing w:line="360" w:lineRule="auto"/>
        <w:rPr>
          <w:rFonts w:ascii="Arial" w:hAnsi="Arial" w:cs="Arial"/>
        </w:rPr>
      </w:pPr>
      <w:r>
        <w:rPr>
          <w:rFonts w:ascii="Arial" w:hAnsi="Arial" w:cs="Arial"/>
        </w:rPr>
        <w:t xml:space="preserve">Agency for Healthcare Research and Quality, 2026. </w:t>
      </w:r>
      <w:r w:rsidR="009950A5" w:rsidRPr="009950A5">
        <w:rPr>
          <w:rFonts w:ascii="Arial" w:hAnsi="Arial" w:cs="Arial"/>
          <w:i/>
          <w:iCs/>
        </w:rPr>
        <w:t>Strength</w:t>
      </w:r>
      <w:r w:rsidR="009950A5" w:rsidRPr="009950A5">
        <w:rPr>
          <w:rFonts w:ascii="Arial" w:hAnsi="Arial" w:cs="Arial"/>
          <w:i/>
          <w:iCs/>
        </w:rPr>
        <w:t>s</w:t>
      </w:r>
      <w:r w:rsidR="009950A5" w:rsidRPr="009950A5">
        <w:rPr>
          <w:rFonts w:ascii="Arial" w:hAnsi="Arial" w:cs="Arial"/>
          <w:i/>
          <w:iCs/>
        </w:rPr>
        <w:t>, Weakness</w:t>
      </w:r>
      <w:r w:rsidR="009950A5" w:rsidRPr="009950A5">
        <w:rPr>
          <w:rFonts w:ascii="Arial" w:hAnsi="Arial" w:cs="Arial"/>
          <w:i/>
          <w:iCs/>
        </w:rPr>
        <w:t>es</w:t>
      </w:r>
      <w:r w:rsidR="009950A5" w:rsidRPr="009950A5">
        <w:rPr>
          <w:rFonts w:ascii="Arial" w:hAnsi="Arial" w:cs="Arial"/>
          <w:i/>
          <w:iCs/>
        </w:rPr>
        <w:t>, Opportunities, and Threats Analysis</w:t>
      </w:r>
      <w:r w:rsidR="009950A5" w:rsidRPr="009950A5">
        <w:rPr>
          <w:rFonts w:ascii="Arial" w:hAnsi="Arial" w:cs="Arial"/>
          <w:i/>
          <w:iCs/>
        </w:rPr>
        <w:t>.</w:t>
      </w:r>
      <w:r w:rsidR="009950A5">
        <w:rPr>
          <w:rFonts w:ascii="Arial" w:hAnsi="Arial" w:cs="Arial"/>
        </w:rPr>
        <w:t xml:space="preserve"> Available at: </w:t>
      </w:r>
      <w:hyperlink r:id="rId6" w:history="1">
        <w:r w:rsidR="00BA16B0" w:rsidRPr="00D16BD0">
          <w:rPr>
            <w:rStyle w:val="Hyperlink"/>
            <w:rFonts w:ascii="Arial" w:hAnsi="Arial" w:cs="Arial"/>
          </w:rPr>
          <w:t>https://www.ahrq.gov/</w:t>
        </w:r>
      </w:hyperlink>
      <w:r w:rsidR="00BA16B0">
        <w:rPr>
          <w:rFonts w:ascii="Arial" w:hAnsi="Arial" w:cs="Arial"/>
        </w:rPr>
        <w:t xml:space="preserve"> Accessed on 5</w:t>
      </w:r>
      <w:r w:rsidR="00BA16B0" w:rsidRPr="00BA16B0">
        <w:rPr>
          <w:rFonts w:ascii="Arial" w:hAnsi="Arial" w:cs="Arial"/>
          <w:vertAlign w:val="superscript"/>
        </w:rPr>
        <w:t>th</w:t>
      </w:r>
      <w:r w:rsidR="00BA16B0">
        <w:rPr>
          <w:rFonts w:ascii="Arial" w:hAnsi="Arial" w:cs="Arial"/>
        </w:rPr>
        <w:t xml:space="preserve"> August 2026. </w:t>
      </w:r>
    </w:p>
    <w:p w14:paraId="5678568D" w14:textId="77777777" w:rsidR="00BA16B0" w:rsidRPr="002379CC" w:rsidRDefault="00BA16B0" w:rsidP="00997CB8">
      <w:pPr>
        <w:spacing w:line="360" w:lineRule="auto"/>
        <w:rPr>
          <w:rFonts w:ascii="Arial" w:hAnsi="Arial" w:cs="Arial"/>
        </w:rPr>
      </w:pPr>
    </w:p>
    <w:p w14:paraId="408A3171" w14:textId="14FC42E7" w:rsidR="00AC664F" w:rsidRDefault="00AC664F" w:rsidP="00997CB8">
      <w:pPr>
        <w:spacing w:line="360" w:lineRule="auto"/>
      </w:pPr>
      <w:r>
        <w:t xml:space="preserve">BJN, 2025. </w:t>
      </w:r>
      <w:r w:rsidRPr="00AC664F">
        <w:rPr>
          <w:i/>
          <w:iCs/>
        </w:rPr>
        <w:t>The challenges of healthcare regulation using the Letby case as an example</w:t>
      </w:r>
      <w:r>
        <w:rPr>
          <w:i/>
          <w:iCs/>
        </w:rPr>
        <w:t xml:space="preserve">. </w:t>
      </w:r>
      <w:r>
        <w:t xml:space="preserve">Available at: </w:t>
      </w:r>
      <w:hyperlink r:id="rId7" w:history="1">
        <w:r w:rsidRPr="00012C54">
          <w:rPr>
            <w:rStyle w:val="Hyperlink"/>
          </w:rPr>
          <w:t>https://www.britishjournalofnursing.com/</w:t>
        </w:r>
      </w:hyperlink>
      <w:r>
        <w:t xml:space="preserve"> Accessed on 5</w:t>
      </w:r>
      <w:r w:rsidRPr="00AC664F">
        <w:rPr>
          <w:vertAlign w:val="superscript"/>
        </w:rPr>
        <w:t>th</w:t>
      </w:r>
      <w:r>
        <w:t xml:space="preserve"> August 2026. </w:t>
      </w:r>
    </w:p>
    <w:p w14:paraId="7A05A58E" w14:textId="77777777" w:rsidR="006B2D55" w:rsidRDefault="006B2D55" w:rsidP="00997CB8">
      <w:pPr>
        <w:spacing w:line="360" w:lineRule="auto"/>
      </w:pPr>
    </w:p>
    <w:p w14:paraId="22C71F5B" w14:textId="4CBBC066" w:rsidR="006B2D55" w:rsidRDefault="006B2D55" w:rsidP="00997CB8">
      <w:pPr>
        <w:spacing w:line="360" w:lineRule="auto"/>
        <w:rPr>
          <w:rFonts w:ascii="Arial" w:hAnsi="Arial" w:cs="Arial"/>
        </w:rPr>
      </w:pPr>
      <w:r w:rsidRPr="00E8433E">
        <w:rPr>
          <w:rFonts w:ascii="Arial" w:hAnsi="Arial" w:cs="Arial"/>
        </w:rPr>
        <w:t>BBC News, 2017</w:t>
      </w:r>
      <w:r w:rsidR="00E8433E">
        <w:t>.</w:t>
      </w:r>
      <w:r>
        <w:t xml:space="preserve"> </w:t>
      </w:r>
      <w:r w:rsidR="00E8433E" w:rsidRPr="00E8433E">
        <w:rPr>
          <w:rFonts w:ascii="Arial" w:hAnsi="Arial" w:cs="Arial"/>
          <w:i/>
          <w:iCs/>
        </w:rPr>
        <w:t>Chester hospital baby deaths to be investigated by police.</w:t>
      </w:r>
      <w:r w:rsidR="00E8433E">
        <w:t xml:space="preserve"> </w:t>
      </w:r>
      <w:r w:rsidR="00E8433E">
        <w:rPr>
          <w:rFonts w:ascii="Arial" w:hAnsi="Arial" w:cs="Arial"/>
        </w:rPr>
        <w:t xml:space="preserve">Available at: </w:t>
      </w:r>
      <w:hyperlink r:id="rId8" w:history="1">
        <w:r w:rsidR="00715B25" w:rsidRPr="00C367E6">
          <w:rPr>
            <w:rStyle w:val="Hyperlink"/>
            <w:rFonts w:ascii="Arial" w:hAnsi="Arial" w:cs="Arial"/>
          </w:rPr>
          <w:t>https://www.bbc.co.uk/</w:t>
        </w:r>
      </w:hyperlink>
      <w:r w:rsidR="00715B25">
        <w:rPr>
          <w:rFonts w:ascii="Arial" w:hAnsi="Arial" w:cs="Arial"/>
        </w:rPr>
        <w:t xml:space="preserve"> Accessed on 5</w:t>
      </w:r>
      <w:r w:rsidR="00715B25" w:rsidRPr="00715B25">
        <w:rPr>
          <w:rFonts w:ascii="Arial" w:hAnsi="Arial" w:cs="Arial"/>
          <w:vertAlign w:val="superscript"/>
        </w:rPr>
        <w:t>th</w:t>
      </w:r>
      <w:r w:rsidR="00715B25">
        <w:rPr>
          <w:rFonts w:ascii="Arial" w:hAnsi="Arial" w:cs="Arial"/>
        </w:rPr>
        <w:t xml:space="preserve"> August 2026. </w:t>
      </w:r>
    </w:p>
    <w:p w14:paraId="0740FE3A" w14:textId="77777777" w:rsidR="00BC4965" w:rsidRDefault="00BC4965" w:rsidP="00997CB8">
      <w:pPr>
        <w:spacing w:line="360" w:lineRule="auto"/>
        <w:rPr>
          <w:rFonts w:ascii="Arial" w:hAnsi="Arial" w:cs="Arial"/>
        </w:rPr>
      </w:pPr>
    </w:p>
    <w:p w14:paraId="4BF0E9B0" w14:textId="332E924A" w:rsidR="00BC4965" w:rsidRDefault="00BC4965" w:rsidP="00997CB8">
      <w:pPr>
        <w:spacing w:line="360" w:lineRule="auto"/>
        <w:rPr>
          <w:rFonts w:ascii="Arial" w:hAnsi="Arial" w:cs="Arial"/>
        </w:rPr>
      </w:pPr>
      <w:r>
        <w:rPr>
          <w:rFonts w:ascii="Arial" w:hAnsi="Arial" w:cs="Arial"/>
        </w:rPr>
        <w:t xml:space="preserve">BMJ Paediatrics Open, 2021. </w:t>
      </w:r>
      <w:r w:rsidR="00786B96" w:rsidRPr="00786B96">
        <w:rPr>
          <w:rFonts w:ascii="Arial" w:hAnsi="Arial" w:cs="Arial"/>
          <w:i/>
          <w:iCs/>
        </w:rPr>
        <w:t>Systematic review of medical literature for medicolegal claims and complaints involving neonates.</w:t>
      </w:r>
      <w:r w:rsidR="00786B96">
        <w:rPr>
          <w:rFonts w:ascii="Arial" w:hAnsi="Arial" w:cs="Arial"/>
        </w:rPr>
        <w:t xml:space="preserve"> Available at: </w:t>
      </w:r>
      <w:hyperlink r:id="rId9" w:history="1">
        <w:r w:rsidR="00786B96" w:rsidRPr="00D16BD0">
          <w:rPr>
            <w:rStyle w:val="Hyperlink"/>
            <w:rFonts w:ascii="Arial" w:hAnsi="Arial" w:cs="Arial"/>
          </w:rPr>
          <w:t>https://bmjpaedsopen.bmj.com/</w:t>
        </w:r>
      </w:hyperlink>
      <w:r w:rsidR="00786B96">
        <w:rPr>
          <w:rFonts w:ascii="Arial" w:hAnsi="Arial" w:cs="Arial"/>
        </w:rPr>
        <w:t xml:space="preserve"> Accessed on 5</w:t>
      </w:r>
      <w:r w:rsidR="00786B96" w:rsidRPr="00786B96">
        <w:rPr>
          <w:rFonts w:ascii="Arial" w:hAnsi="Arial" w:cs="Arial"/>
          <w:vertAlign w:val="superscript"/>
        </w:rPr>
        <w:t>th</w:t>
      </w:r>
      <w:r w:rsidR="00786B96">
        <w:rPr>
          <w:rFonts w:ascii="Arial" w:hAnsi="Arial" w:cs="Arial"/>
        </w:rPr>
        <w:t xml:space="preserve"> August 2026. </w:t>
      </w:r>
    </w:p>
    <w:p w14:paraId="30FED678" w14:textId="77777777" w:rsidR="000F72B9" w:rsidRDefault="000F72B9" w:rsidP="00997CB8">
      <w:pPr>
        <w:spacing w:line="360" w:lineRule="auto"/>
        <w:rPr>
          <w:rFonts w:ascii="Arial" w:hAnsi="Arial" w:cs="Arial"/>
        </w:rPr>
      </w:pPr>
    </w:p>
    <w:p w14:paraId="78E83034" w14:textId="08AA063E" w:rsidR="003B3C5E" w:rsidRDefault="003B3C5E" w:rsidP="00997CB8">
      <w:pPr>
        <w:spacing w:line="360" w:lineRule="auto"/>
        <w:rPr>
          <w:rFonts w:ascii="Arial" w:hAnsi="Arial" w:cs="Arial"/>
        </w:rPr>
      </w:pPr>
      <w:r>
        <w:rPr>
          <w:rFonts w:ascii="Arial" w:hAnsi="Arial" w:cs="Arial"/>
        </w:rPr>
        <w:t xml:space="preserve">Government.UK, 2023. </w:t>
      </w:r>
      <w:r w:rsidR="00570020" w:rsidRPr="00570020">
        <w:rPr>
          <w:rFonts w:ascii="Arial" w:hAnsi="Arial" w:cs="Arial"/>
          <w:i/>
          <w:iCs/>
        </w:rPr>
        <w:t>Thirlwall Inquiry: terms of reference.</w:t>
      </w:r>
      <w:r w:rsidR="00570020">
        <w:rPr>
          <w:rFonts w:ascii="Arial" w:hAnsi="Arial" w:cs="Arial"/>
        </w:rPr>
        <w:t xml:space="preserve"> Available at: </w:t>
      </w:r>
      <w:hyperlink r:id="rId10" w:history="1">
        <w:r w:rsidR="00570020" w:rsidRPr="00D16BD0">
          <w:rPr>
            <w:rStyle w:val="Hyperlink"/>
            <w:rFonts w:ascii="Arial" w:hAnsi="Arial" w:cs="Arial"/>
          </w:rPr>
          <w:t>https://www.gov.uk/</w:t>
        </w:r>
      </w:hyperlink>
      <w:r w:rsidR="00570020">
        <w:rPr>
          <w:rFonts w:ascii="Arial" w:hAnsi="Arial" w:cs="Arial"/>
        </w:rPr>
        <w:t xml:space="preserve"> Accessed on </w:t>
      </w:r>
      <w:r w:rsidR="003949D7">
        <w:rPr>
          <w:rFonts w:ascii="Arial" w:hAnsi="Arial" w:cs="Arial"/>
        </w:rPr>
        <w:t>5</w:t>
      </w:r>
      <w:r w:rsidR="003949D7" w:rsidRPr="003949D7">
        <w:rPr>
          <w:rFonts w:ascii="Arial" w:hAnsi="Arial" w:cs="Arial"/>
          <w:vertAlign w:val="superscript"/>
        </w:rPr>
        <w:t>th</w:t>
      </w:r>
      <w:r w:rsidR="003949D7">
        <w:rPr>
          <w:rFonts w:ascii="Arial" w:hAnsi="Arial" w:cs="Arial"/>
        </w:rPr>
        <w:t xml:space="preserve"> August 2026. </w:t>
      </w:r>
    </w:p>
    <w:p w14:paraId="060392A6" w14:textId="77777777" w:rsidR="003949D7" w:rsidRDefault="003949D7" w:rsidP="00997CB8">
      <w:pPr>
        <w:spacing w:line="360" w:lineRule="auto"/>
        <w:rPr>
          <w:rFonts w:ascii="Arial" w:hAnsi="Arial" w:cs="Arial"/>
        </w:rPr>
      </w:pPr>
    </w:p>
    <w:p w14:paraId="793B0A34" w14:textId="536B1421" w:rsidR="00FF1338" w:rsidRDefault="00FF1338" w:rsidP="00997CB8">
      <w:pPr>
        <w:spacing w:line="360" w:lineRule="auto"/>
        <w:rPr>
          <w:rFonts w:ascii="Arial" w:hAnsi="Arial" w:cs="Arial"/>
        </w:rPr>
      </w:pPr>
      <w:r>
        <w:rPr>
          <w:rFonts w:ascii="Arial" w:hAnsi="Arial" w:cs="Arial"/>
        </w:rPr>
        <w:t xml:space="preserve">Government.UK, 2022. </w:t>
      </w:r>
      <w:r w:rsidRPr="00FF1338">
        <w:rPr>
          <w:rFonts w:ascii="Arial" w:hAnsi="Arial" w:cs="Arial"/>
          <w:i/>
          <w:iCs/>
        </w:rPr>
        <w:t>Revisiting safeguarding practice.</w:t>
      </w:r>
      <w:r>
        <w:rPr>
          <w:rFonts w:ascii="Arial" w:hAnsi="Arial" w:cs="Arial"/>
        </w:rPr>
        <w:t xml:space="preserve"> Available at: </w:t>
      </w:r>
      <w:hyperlink r:id="rId11" w:history="1">
        <w:r w:rsidR="00AC18C8" w:rsidRPr="00D16BD0">
          <w:rPr>
            <w:rStyle w:val="Hyperlink"/>
            <w:rFonts w:ascii="Arial" w:hAnsi="Arial" w:cs="Arial"/>
          </w:rPr>
          <w:t>https://www.gov.uk/</w:t>
        </w:r>
      </w:hyperlink>
      <w:r w:rsidR="00AC18C8">
        <w:rPr>
          <w:rFonts w:ascii="Arial" w:hAnsi="Arial" w:cs="Arial"/>
        </w:rPr>
        <w:t xml:space="preserve"> Accessed on 5</w:t>
      </w:r>
      <w:r w:rsidR="00AC18C8" w:rsidRPr="00AC18C8">
        <w:rPr>
          <w:rFonts w:ascii="Arial" w:hAnsi="Arial" w:cs="Arial"/>
          <w:vertAlign w:val="superscript"/>
        </w:rPr>
        <w:t>th</w:t>
      </w:r>
      <w:r w:rsidR="00AC18C8">
        <w:rPr>
          <w:rFonts w:ascii="Arial" w:hAnsi="Arial" w:cs="Arial"/>
        </w:rPr>
        <w:t xml:space="preserve"> August 2026. </w:t>
      </w:r>
    </w:p>
    <w:p w14:paraId="7A05DAC3" w14:textId="77777777" w:rsidR="00671229" w:rsidRDefault="00671229" w:rsidP="00997CB8">
      <w:pPr>
        <w:spacing w:line="360" w:lineRule="auto"/>
        <w:rPr>
          <w:rFonts w:ascii="Arial" w:hAnsi="Arial" w:cs="Arial"/>
        </w:rPr>
      </w:pPr>
    </w:p>
    <w:p w14:paraId="04AD3370" w14:textId="1C57B9CB" w:rsidR="00671229" w:rsidRDefault="00671229" w:rsidP="00997CB8">
      <w:pPr>
        <w:spacing w:line="360" w:lineRule="auto"/>
        <w:rPr>
          <w:rFonts w:ascii="Arial" w:hAnsi="Arial" w:cs="Arial"/>
        </w:rPr>
      </w:pPr>
      <w:r>
        <w:rPr>
          <w:rFonts w:ascii="Arial" w:hAnsi="Arial" w:cs="Arial"/>
        </w:rPr>
        <w:t xml:space="preserve">Government.UK, 2023. </w:t>
      </w:r>
      <w:r w:rsidR="00701077" w:rsidRPr="00701077">
        <w:rPr>
          <w:rFonts w:ascii="Arial" w:hAnsi="Arial" w:cs="Arial"/>
          <w:i/>
          <w:iCs/>
        </w:rPr>
        <w:t>Leading for safety.</w:t>
      </w:r>
      <w:r w:rsidR="00701077">
        <w:rPr>
          <w:rFonts w:ascii="Arial" w:hAnsi="Arial" w:cs="Arial"/>
        </w:rPr>
        <w:t xml:space="preserve"> Available at: </w:t>
      </w:r>
      <w:hyperlink r:id="rId12" w:history="1">
        <w:r w:rsidR="00701077" w:rsidRPr="00D16BD0">
          <w:rPr>
            <w:rStyle w:val="Hyperlink"/>
            <w:rFonts w:ascii="Arial" w:hAnsi="Arial" w:cs="Arial"/>
          </w:rPr>
          <w:t>https://www.gov.uk/</w:t>
        </w:r>
      </w:hyperlink>
      <w:r w:rsidR="00701077">
        <w:rPr>
          <w:rFonts w:ascii="Arial" w:hAnsi="Arial" w:cs="Arial"/>
        </w:rPr>
        <w:t xml:space="preserve"> Accessed on 5</w:t>
      </w:r>
      <w:r w:rsidR="00701077" w:rsidRPr="00701077">
        <w:rPr>
          <w:rFonts w:ascii="Arial" w:hAnsi="Arial" w:cs="Arial"/>
          <w:vertAlign w:val="superscript"/>
        </w:rPr>
        <w:t>th</w:t>
      </w:r>
      <w:r w:rsidR="00701077">
        <w:rPr>
          <w:rFonts w:ascii="Arial" w:hAnsi="Arial" w:cs="Arial"/>
        </w:rPr>
        <w:t xml:space="preserve"> August 2026. </w:t>
      </w:r>
    </w:p>
    <w:p w14:paraId="5EAC7C13" w14:textId="77777777" w:rsidR="00140D87" w:rsidRDefault="00140D87" w:rsidP="00997CB8">
      <w:pPr>
        <w:spacing w:line="360" w:lineRule="auto"/>
        <w:rPr>
          <w:rFonts w:ascii="Arial" w:hAnsi="Arial" w:cs="Arial"/>
        </w:rPr>
      </w:pPr>
    </w:p>
    <w:p w14:paraId="79BD3D17" w14:textId="1630B671" w:rsidR="00140D87" w:rsidRPr="00FF3695" w:rsidRDefault="00140D87" w:rsidP="00997CB8">
      <w:pPr>
        <w:spacing w:line="360" w:lineRule="auto"/>
        <w:rPr>
          <w:rFonts w:ascii="Arial" w:hAnsi="Arial" w:cs="Arial"/>
        </w:rPr>
      </w:pPr>
      <w:r>
        <w:rPr>
          <w:rFonts w:ascii="Arial" w:hAnsi="Arial" w:cs="Arial"/>
        </w:rPr>
        <w:t xml:space="preserve">Institute of Directors, 2026. </w:t>
      </w:r>
      <w:r w:rsidR="00FF3695" w:rsidRPr="00FF3695">
        <w:rPr>
          <w:rFonts w:ascii="Arial" w:hAnsi="Arial" w:cs="Arial"/>
          <w:i/>
          <w:iCs/>
        </w:rPr>
        <w:t>What is an organisational structure?</w:t>
      </w:r>
      <w:r w:rsidR="00FF3695">
        <w:rPr>
          <w:rFonts w:ascii="Arial" w:hAnsi="Arial" w:cs="Arial"/>
          <w:i/>
          <w:iCs/>
        </w:rPr>
        <w:t xml:space="preserve"> </w:t>
      </w:r>
      <w:r w:rsidR="00FF3695">
        <w:rPr>
          <w:rFonts w:ascii="Arial" w:hAnsi="Arial" w:cs="Arial"/>
        </w:rPr>
        <w:t xml:space="preserve">Available at: </w:t>
      </w:r>
      <w:hyperlink r:id="rId13" w:history="1">
        <w:r w:rsidR="001C3B6E" w:rsidRPr="00D16BD0">
          <w:rPr>
            <w:rStyle w:val="Hyperlink"/>
            <w:rFonts w:ascii="Arial" w:hAnsi="Arial" w:cs="Arial"/>
          </w:rPr>
          <w:t>https://www.iod.com/</w:t>
        </w:r>
      </w:hyperlink>
      <w:r w:rsidR="001C3B6E">
        <w:rPr>
          <w:rFonts w:ascii="Arial" w:hAnsi="Arial" w:cs="Arial"/>
        </w:rPr>
        <w:t xml:space="preserve"> Accessed on 5</w:t>
      </w:r>
      <w:r w:rsidR="001C3B6E" w:rsidRPr="001C3B6E">
        <w:rPr>
          <w:rFonts w:ascii="Arial" w:hAnsi="Arial" w:cs="Arial"/>
          <w:vertAlign w:val="superscript"/>
        </w:rPr>
        <w:t>th</w:t>
      </w:r>
      <w:r w:rsidR="001C3B6E">
        <w:rPr>
          <w:rFonts w:ascii="Arial" w:hAnsi="Arial" w:cs="Arial"/>
        </w:rPr>
        <w:t xml:space="preserve"> August 2026. </w:t>
      </w:r>
    </w:p>
    <w:p w14:paraId="0D76AB5F" w14:textId="77777777" w:rsidR="00AC18C8" w:rsidRDefault="00AC18C8" w:rsidP="00997CB8">
      <w:pPr>
        <w:spacing w:line="360" w:lineRule="auto"/>
        <w:rPr>
          <w:rFonts w:ascii="Arial" w:hAnsi="Arial" w:cs="Arial"/>
        </w:rPr>
      </w:pPr>
    </w:p>
    <w:p w14:paraId="4F3C5869" w14:textId="2DB12309" w:rsidR="000F72B9" w:rsidRPr="00E8433E" w:rsidRDefault="000F72B9" w:rsidP="00997CB8">
      <w:pPr>
        <w:spacing w:line="360" w:lineRule="auto"/>
        <w:rPr>
          <w:rFonts w:ascii="Arial" w:hAnsi="Arial" w:cs="Arial"/>
        </w:rPr>
      </w:pPr>
      <w:r>
        <w:rPr>
          <w:rFonts w:ascii="Arial" w:hAnsi="Arial" w:cs="Arial"/>
        </w:rPr>
        <w:lastRenderedPageBreak/>
        <w:t xml:space="preserve">Lean Enterprise Institute, 2026. </w:t>
      </w:r>
      <w:r w:rsidR="003313A1" w:rsidRPr="003313A1">
        <w:rPr>
          <w:rFonts w:ascii="Arial" w:hAnsi="Arial" w:cs="Arial"/>
          <w:i/>
          <w:iCs/>
        </w:rPr>
        <w:t>Fishbone Diagram.</w:t>
      </w:r>
      <w:r w:rsidR="003313A1">
        <w:rPr>
          <w:rFonts w:ascii="Arial" w:hAnsi="Arial" w:cs="Arial"/>
        </w:rPr>
        <w:t xml:space="preserve"> Available at: </w:t>
      </w:r>
      <w:hyperlink r:id="rId14" w:history="1">
        <w:r w:rsidR="003313A1" w:rsidRPr="00D16BD0">
          <w:rPr>
            <w:rStyle w:val="Hyperlink"/>
            <w:rFonts w:ascii="Arial" w:hAnsi="Arial" w:cs="Arial"/>
          </w:rPr>
          <w:t>https://www.lean.org/</w:t>
        </w:r>
      </w:hyperlink>
      <w:r w:rsidR="003313A1">
        <w:rPr>
          <w:rFonts w:ascii="Arial" w:hAnsi="Arial" w:cs="Arial"/>
        </w:rPr>
        <w:t xml:space="preserve"> Accessed on 5</w:t>
      </w:r>
      <w:r w:rsidR="003313A1" w:rsidRPr="003313A1">
        <w:rPr>
          <w:rFonts w:ascii="Arial" w:hAnsi="Arial" w:cs="Arial"/>
          <w:vertAlign w:val="superscript"/>
        </w:rPr>
        <w:t>th</w:t>
      </w:r>
      <w:r w:rsidR="003313A1">
        <w:rPr>
          <w:rFonts w:ascii="Arial" w:hAnsi="Arial" w:cs="Arial"/>
        </w:rPr>
        <w:t xml:space="preserve"> August 2026. </w:t>
      </w:r>
    </w:p>
    <w:p w14:paraId="769AADAB" w14:textId="77777777" w:rsidR="00AC664F" w:rsidRPr="00AC664F" w:rsidRDefault="00AC664F" w:rsidP="00997CB8">
      <w:pPr>
        <w:spacing w:line="360" w:lineRule="auto"/>
      </w:pPr>
    </w:p>
    <w:p w14:paraId="1A486EF4" w14:textId="5926AA14" w:rsidR="00A005F3" w:rsidRDefault="00A005F3" w:rsidP="00997CB8">
      <w:pPr>
        <w:spacing w:line="360" w:lineRule="auto"/>
        <w:rPr>
          <w:rFonts w:ascii="Arial" w:hAnsi="Arial" w:cs="Arial"/>
        </w:rPr>
      </w:pPr>
      <w:r w:rsidRPr="00A005F3">
        <w:rPr>
          <w:rFonts w:ascii="Arial" w:hAnsi="Arial" w:cs="Arial"/>
        </w:rPr>
        <w:t xml:space="preserve">NHS England, </w:t>
      </w:r>
      <w:r>
        <w:rPr>
          <w:rFonts w:ascii="Arial" w:hAnsi="Arial" w:cs="Arial"/>
        </w:rPr>
        <w:t>2022</w:t>
      </w:r>
      <w:r w:rsidR="00473B6D">
        <w:rPr>
          <w:rFonts w:ascii="Arial" w:hAnsi="Arial" w:cs="Arial"/>
        </w:rPr>
        <w:t>.</w:t>
      </w:r>
      <w:r>
        <w:rPr>
          <w:rFonts w:ascii="Arial" w:hAnsi="Arial" w:cs="Arial"/>
        </w:rPr>
        <w:t xml:space="preserve"> </w:t>
      </w:r>
      <w:r>
        <w:rPr>
          <w:rFonts w:ascii="Arial" w:hAnsi="Arial" w:cs="Arial"/>
          <w:i/>
          <w:iCs/>
        </w:rPr>
        <w:t xml:space="preserve">Governance, patient safety and quality. </w:t>
      </w:r>
      <w:r>
        <w:rPr>
          <w:rFonts w:ascii="Arial" w:hAnsi="Arial" w:cs="Arial"/>
        </w:rPr>
        <w:t xml:space="preserve">Available at: </w:t>
      </w:r>
      <w:hyperlink r:id="rId15" w:history="1">
        <w:r w:rsidRPr="00012C54">
          <w:rPr>
            <w:rStyle w:val="Hyperlink"/>
            <w:rFonts w:ascii="Arial" w:hAnsi="Arial" w:cs="Arial"/>
          </w:rPr>
          <w:t>https://www.england.nhs.uk/</w:t>
        </w:r>
      </w:hyperlink>
      <w:r>
        <w:rPr>
          <w:rFonts w:ascii="Arial" w:hAnsi="Arial" w:cs="Arial"/>
        </w:rPr>
        <w:t xml:space="preserve"> Accessed on </w:t>
      </w:r>
      <w:r w:rsidR="00473B6D">
        <w:rPr>
          <w:rFonts w:ascii="Arial" w:hAnsi="Arial" w:cs="Arial"/>
        </w:rPr>
        <w:t>5</w:t>
      </w:r>
      <w:r w:rsidR="00473B6D" w:rsidRPr="00473B6D">
        <w:rPr>
          <w:rFonts w:ascii="Arial" w:hAnsi="Arial" w:cs="Arial"/>
          <w:vertAlign w:val="superscript"/>
        </w:rPr>
        <w:t>th</w:t>
      </w:r>
      <w:r w:rsidR="00473B6D">
        <w:rPr>
          <w:rFonts w:ascii="Arial" w:hAnsi="Arial" w:cs="Arial"/>
        </w:rPr>
        <w:t xml:space="preserve"> August 2026. </w:t>
      </w:r>
    </w:p>
    <w:p w14:paraId="36EAA4E7" w14:textId="77777777" w:rsidR="00E869CA" w:rsidRDefault="00E869CA" w:rsidP="00997CB8">
      <w:pPr>
        <w:spacing w:line="360" w:lineRule="auto"/>
        <w:rPr>
          <w:rFonts w:ascii="Arial" w:hAnsi="Arial" w:cs="Arial"/>
        </w:rPr>
      </w:pPr>
    </w:p>
    <w:p w14:paraId="7A4A0608" w14:textId="3347189B" w:rsidR="00E869CA" w:rsidRDefault="00EA27C1" w:rsidP="00E869CA">
      <w:pPr>
        <w:spacing w:line="360" w:lineRule="auto"/>
        <w:rPr>
          <w:rFonts w:ascii="Arial" w:hAnsi="Arial" w:cs="Arial"/>
        </w:rPr>
      </w:pPr>
      <w:r>
        <w:rPr>
          <w:rFonts w:ascii="Arial" w:hAnsi="Arial" w:cs="Arial"/>
        </w:rPr>
        <w:t>NHS Eng</w:t>
      </w:r>
      <w:r w:rsidR="00E869CA">
        <w:rPr>
          <w:rFonts w:ascii="Arial" w:hAnsi="Arial" w:cs="Arial"/>
        </w:rPr>
        <w:t xml:space="preserve">land, 2022. </w:t>
      </w:r>
      <w:r w:rsidR="00E869CA" w:rsidRPr="00E869CA">
        <w:rPr>
          <w:rFonts w:ascii="Arial" w:hAnsi="Arial" w:cs="Arial"/>
          <w:i/>
          <w:iCs/>
        </w:rPr>
        <w:t>Patient safety learning response toolkit.</w:t>
      </w:r>
      <w:r w:rsidR="00E869CA">
        <w:rPr>
          <w:rFonts w:ascii="Arial" w:hAnsi="Arial" w:cs="Arial"/>
        </w:rPr>
        <w:t xml:space="preserve"> Available at: </w:t>
      </w:r>
      <w:hyperlink r:id="rId16" w:history="1">
        <w:r w:rsidR="00485AC9" w:rsidRPr="00D16BD0">
          <w:rPr>
            <w:rStyle w:val="Hyperlink"/>
            <w:rFonts w:ascii="Arial" w:hAnsi="Arial" w:cs="Arial"/>
          </w:rPr>
          <w:t>https://www.england.nhs.uk/</w:t>
        </w:r>
      </w:hyperlink>
      <w:r w:rsidR="00485AC9">
        <w:rPr>
          <w:rFonts w:ascii="Arial" w:hAnsi="Arial" w:cs="Arial"/>
        </w:rPr>
        <w:t xml:space="preserve"> Accessed on 5</w:t>
      </w:r>
      <w:r w:rsidR="00485AC9" w:rsidRPr="00485AC9">
        <w:rPr>
          <w:rFonts w:ascii="Arial" w:hAnsi="Arial" w:cs="Arial"/>
          <w:vertAlign w:val="superscript"/>
        </w:rPr>
        <w:t>th</w:t>
      </w:r>
      <w:r w:rsidR="00485AC9">
        <w:rPr>
          <w:rFonts w:ascii="Arial" w:hAnsi="Arial" w:cs="Arial"/>
        </w:rPr>
        <w:t xml:space="preserve"> August 2026. </w:t>
      </w:r>
    </w:p>
    <w:p w14:paraId="79A41FFE" w14:textId="77777777" w:rsidR="00485AC9" w:rsidRDefault="00485AC9" w:rsidP="00E869CA">
      <w:pPr>
        <w:spacing w:line="360" w:lineRule="auto"/>
        <w:rPr>
          <w:rFonts w:ascii="Arial" w:hAnsi="Arial" w:cs="Arial"/>
        </w:rPr>
      </w:pPr>
    </w:p>
    <w:p w14:paraId="35CCBEAA" w14:textId="09610502" w:rsidR="00C239FF" w:rsidRDefault="00C239FF" w:rsidP="00997CB8">
      <w:pPr>
        <w:spacing w:line="360" w:lineRule="auto"/>
        <w:rPr>
          <w:rFonts w:ascii="Arial" w:hAnsi="Arial" w:cs="Arial"/>
        </w:rPr>
      </w:pPr>
      <w:r>
        <w:rPr>
          <w:rFonts w:ascii="Arial" w:hAnsi="Arial" w:cs="Arial"/>
        </w:rPr>
        <w:t xml:space="preserve">NHS, 2023. </w:t>
      </w:r>
      <w:r w:rsidRPr="00C239FF">
        <w:rPr>
          <w:rFonts w:ascii="Arial" w:hAnsi="Arial" w:cs="Arial"/>
          <w:i/>
          <w:iCs/>
        </w:rPr>
        <w:t>Verdict in the trial of Lucy Letby</w:t>
      </w:r>
      <w:r>
        <w:rPr>
          <w:rFonts w:ascii="Arial" w:hAnsi="Arial" w:cs="Arial"/>
          <w:i/>
          <w:iCs/>
        </w:rPr>
        <w:t xml:space="preserve">. </w:t>
      </w:r>
      <w:r>
        <w:rPr>
          <w:rFonts w:ascii="Arial" w:hAnsi="Arial" w:cs="Arial"/>
        </w:rPr>
        <w:t xml:space="preserve">Available at: </w:t>
      </w:r>
      <w:hyperlink r:id="rId17" w:history="1">
        <w:r w:rsidR="008D1F8F" w:rsidRPr="00C367E6">
          <w:rPr>
            <w:rStyle w:val="Hyperlink"/>
            <w:rFonts w:ascii="Arial" w:hAnsi="Arial" w:cs="Arial"/>
          </w:rPr>
          <w:t>https://www.england.nhs.uk/</w:t>
        </w:r>
      </w:hyperlink>
      <w:r w:rsidR="008D1F8F">
        <w:rPr>
          <w:rFonts w:ascii="Arial" w:hAnsi="Arial" w:cs="Arial"/>
        </w:rPr>
        <w:t xml:space="preserve"> Accessed on 5</w:t>
      </w:r>
      <w:r w:rsidR="008D1F8F" w:rsidRPr="008D1F8F">
        <w:rPr>
          <w:rFonts w:ascii="Arial" w:hAnsi="Arial" w:cs="Arial"/>
          <w:vertAlign w:val="superscript"/>
        </w:rPr>
        <w:t>th</w:t>
      </w:r>
      <w:r w:rsidR="008D1F8F">
        <w:rPr>
          <w:rFonts w:ascii="Arial" w:hAnsi="Arial" w:cs="Arial"/>
        </w:rPr>
        <w:t xml:space="preserve"> August 2026. </w:t>
      </w:r>
    </w:p>
    <w:p w14:paraId="7311E0E6" w14:textId="77777777" w:rsidR="00CF4DF0" w:rsidRDefault="00CF4DF0" w:rsidP="00997CB8">
      <w:pPr>
        <w:spacing w:line="360" w:lineRule="auto"/>
        <w:rPr>
          <w:rFonts w:ascii="Arial" w:hAnsi="Arial" w:cs="Arial"/>
        </w:rPr>
      </w:pPr>
    </w:p>
    <w:p w14:paraId="2F25458F" w14:textId="0A3F9FD4" w:rsidR="00CF4DF0" w:rsidRPr="00C239FF" w:rsidRDefault="00CF4DF0" w:rsidP="00997CB8">
      <w:pPr>
        <w:spacing w:line="360" w:lineRule="auto"/>
        <w:rPr>
          <w:rFonts w:ascii="Arial" w:hAnsi="Arial" w:cs="Arial"/>
        </w:rPr>
      </w:pPr>
      <w:r>
        <w:rPr>
          <w:rFonts w:ascii="Arial" w:hAnsi="Arial" w:cs="Arial"/>
        </w:rPr>
        <w:t xml:space="preserve">National Library of Medicine (2015). </w:t>
      </w:r>
      <w:r w:rsidRPr="00CF4DF0">
        <w:rPr>
          <w:rFonts w:ascii="Arial" w:hAnsi="Arial" w:cs="Arial"/>
          <w:i/>
          <w:iCs/>
        </w:rPr>
        <w:t>Donabedian's structure-process-outcome quality of care model: Validation in an integrated trauma system</w:t>
      </w:r>
      <w:r w:rsidRPr="00CF4DF0">
        <w:rPr>
          <w:rFonts w:ascii="Arial" w:hAnsi="Arial" w:cs="Arial"/>
          <w:i/>
          <w:iCs/>
        </w:rPr>
        <w:t>.</w:t>
      </w:r>
      <w:r>
        <w:rPr>
          <w:rFonts w:ascii="Arial" w:hAnsi="Arial" w:cs="Arial"/>
        </w:rPr>
        <w:t xml:space="preserve"> Available at: </w:t>
      </w:r>
      <w:hyperlink r:id="rId18" w:history="1">
        <w:r w:rsidR="000C166A" w:rsidRPr="00D16BD0">
          <w:rPr>
            <w:rStyle w:val="Hyperlink"/>
            <w:rFonts w:ascii="Arial" w:hAnsi="Arial" w:cs="Arial"/>
          </w:rPr>
          <w:t>https://www.ncbi.nlm.nih.gov/</w:t>
        </w:r>
      </w:hyperlink>
      <w:r w:rsidR="000C166A">
        <w:rPr>
          <w:rFonts w:ascii="Arial" w:hAnsi="Arial" w:cs="Arial"/>
        </w:rPr>
        <w:t xml:space="preserve"> Accessed on 5</w:t>
      </w:r>
      <w:r w:rsidR="000C166A" w:rsidRPr="000C166A">
        <w:rPr>
          <w:rFonts w:ascii="Arial" w:hAnsi="Arial" w:cs="Arial"/>
          <w:vertAlign w:val="superscript"/>
        </w:rPr>
        <w:t>th</w:t>
      </w:r>
      <w:r w:rsidR="000C166A">
        <w:rPr>
          <w:rFonts w:ascii="Arial" w:hAnsi="Arial" w:cs="Arial"/>
        </w:rPr>
        <w:t xml:space="preserve"> August 2026. </w:t>
      </w:r>
    </w:p>
    <w:p w14:paraId="0472E6A7" w14:textId="77777777" w:rsidR="006D528A" w:rsidRDefault="006D528A" w:rsidP="00997CB8">
      <w:pPr>
        <w:spacing w:line="360" w:lineRule="auto"/>
        <w:rPr>
          <w:rFonts w:ascii="Arial" w:hAnsi="Arial" w:cs="Arial"/>
        </w:rPr>
      </w:pPr>
    </w:p>
    <w:p w14:paraId="1DEBAF22" w14:textId="4A95DFDA" w:rsidR="00F21789" w:rsidRDefault="00F21789" w:rsidP="00997CB8">
      <w:pPr>
        <w:spacing w:line="360" w:lineRule="auto"/>
        <w:rPr>
          <w:rFonts w:ascii="Arial" w:hAnsi="Arial" w:cs="Arial"/>
        </w:rPr>
      </w:pPr>
      <w:r>
        <w:rPr>
          <w:rFonts w:ascii="Arial" w:hAnsi="Arial" w:cs="Arial"/>
        </w:rPr>
        <w:t xml:space="preserve">National Library </w:t>
      </w:r>
      <w:r w:rsidR="003C0A4A">
        <w:rPr>
          <w:rFonts w:ascii="Arial" w:hAnsi="Arial" w:cs="Arial"/>
        </w:rPr>
        <w:t>of Medicine, 2024.</w:t>
      </w:r>
      <w:r w:rsidR="003C0A4A" w:rsidRPr="003C0A4A">
        <w:rPr>
          <w:rFonts w:ascii="Arial" w:hAnsi="Arial" w:cs="Arial"/>
          <w:i/>
          <w:iCs/>
        </w:rPr>
        <w:t xml:space="preserve"> Improving escalation of deteriorating patients through cognitive task analysis: Understanding differences between work-as-prescribed and work-as-done. </w:t>
      </w:r>
      <w:r w:rsidR="003C0A4A">
        <w:rPr>
          <w:rFonts w:ascii="Arial" w:hAnsi="Arial" w:cs="Arial"/>
        </w:rPr>
        <w:t xml:space="preserve">Available at: </w:t>
      </w:r>
      <w:hyperlink r:id="rId19" w:history="1">
        <w:r w:rsidR="00173658" w:rsidRPr="00D16BD0">
          <w:rPr>
            <w:rStyle w:val="Hyperlink"/>
            <w:rFonts w:ascii="Arial" w:hAnsi="Arial" w:cs="Arial"/>
          </w:rPr>
          <w:t>https://www.ncbi.nlm.nih.gov/</w:t>
        </w:r>
      </w:hyperlink>
      <w:r w:rsidR="00173658">
        <w:rPr>
          <w:rFonts w:ascii="Arial" w:hAnsi="Arial" w:cs="Arial"/>
        </w:rPr>
        <w:t xml:space="preserve"> Accessed on 5</w:t>
      </w:r>
      <w:r w:rsidR="00173658" w:rsidRPr="00173658">
        <w:rPr>
          <w:rFonts w:ascii="Arial" w:hAnsi="Arial" w:cs="Arial"/>
          <w:vertAlign w:val="superscript"/>
        </w:rPr>
        <w:t>th</w:t>
      </w:r>
      <w:r w:rsidR="00173658">
        <w:rPr>
          <w:rFonts w:ascii="Arial" w:hAnsi="Arial" w:cs="Arial"/>
        </w:rPr>
        <w:t xml:space="preserve"> August 2026. </w:t>
      </w:r>
    </w:p>
    <w:p w14:paraId="51AA7E31" w14:textId="77777777" w:rsidR="00173658" w:rsidRPr="003C0A4A" w:rsidRDefault="00173658" w:rsidP="00997CB8">
      <w:pPr>
        <w:spacing w:line="360" w:lineRule="auto"/>
        <w:rPr>
          <w:rFonts w:ascii="Arial" w:hAnsi="Arial" w:cs="Arial"/>
        </w:rPr>
      </w:pPr>
    </w:p>
    <w:p w14:paraId="6D032D37" w14:textId="1D05DBBD" w:rsidR="00F12C12" w:rsidRDefault="00F12C12" w:rsidP="00997CB8">
      <w:pPr>
        <w:spacing w:line="360" w:lineRule="auto"/>
        <w:rPr>
          <w:rFonts w:ascii="Arial" w:hAnsi="Arial" w:cs="Arial"/>
        </w:rPr>
      </w:pPr>
      <w:r>
        <w:rPr>
          <w:rFonts w:ascii="Arial" w:hAnsi="Arial" w:cs="Arial"/>
        </w:rPr>
        <w:t xml:space="preserve">National Library of Medicine, 2015. </w:t>
      </w:r>
      <w:r w:rsidRPr="00F12C12">
        <w:rPr>
          <w:rFonts w:ascii="Arial" w:hAnsi="Arial" w:cs="Arial"/>
          <w:i/>
          <w:iCs/>
        </w:rPr>
        <w:t>Hospital board oversight of quality and safety: a stakeholder analysis exploring the role of trust and intelligence.</w:t>
      </w:r>
      <w:r>
        <w:rPr>
          <w:rFonts w:ascii="Arial" w:hAnsi="Arial" w:cs="Arial"/>
        </w:rPr>
        <w:t xml:space="preserve"> Available at: </w:t>
      </w:r>
      <w:hyperlink r:id="rId20" w:history="1">
        <w:r w:rsidR="00C7403C" w:rsidRPr="00D16BD0">
          <w:rPr>
            <w:rStyle w:val="Hyperlink"/>
            <w:rFonts w:ascii="Arial" w:hAnsi="Arial" w:cs="Arial"/>
          </w:rPr>
          <w:t>https://www.ncbi.nlm.nih.gov/</w:t>
        </w:r>
      </w:hyperlink>
      <w:r w:rsidR="00C7403C">
        <w:rPr>
          <w:rFonts w:ascii="Arial" w:hAnsi="Arial" w:cs="Arial"/>
        </w:rPr>
        <w:t xml:space="preserve"> Accessed on 5</w:t>
      </w:r>
      <w:r w:rsidR="00C7403C" w:rsidRPr="00C7403C">
        <w:rPr>
          <w:rFonts w:ascii="Arial" w:hAnsi="Arial" w:cs="Arial"/>
          <w:vertAlign w:val="superscript"/>
        </w:rPr>
        <w:t>th</w:t>
      </w:r>
      <w:r w:rsidR="00C7403C">
        <w:rPr>
          <w:rFonts w:ascii="Arial" w:hAnsi="Arial" w:cs="Arial"/>
        </w:rPr>
        <w:t xml:space="preserve"> August 2026. </w:t>
      </w:r>
    </w:p>
    <w:p w14:paraId="1CC3A9BD" w14:textId="77777777" w:rsidR="00891E6D" w:rsidRDefault="00891E6D" w:rsidP="00997CB8">
      <w:pPr>
        <w:spacing w:line="360" w:lineRule="auto"/>
        <w:rPr>
          <w:rFonts w:ascii="Arial" w:hAnsi="Arial" w:cs="Arial"/>
        </w:rPr>
      </w:pPr>
    </w:p>
    <w:p w14:paraId="10EE93D9" w14:textId="05289F1F" w:rsidR="00C7403C" w:rsidRDefault="007E61F8" w:rsidP="00997CB8">
      <w:pPr>
        <w:spacing w:line="360" w:lineRule="auto"/>
        <w:rPr>
          <w:rFonts w:ascii="Arial" w:hAnsi="Arial" w:cs="Arial"/>
        </w:rPr>
      </w:pPr>
      <w:r>
        <w:rPr>
          <w:rFonts w:ascii="Arial" w:hAnsi="Arial" w:cs="Arial"/>
        </w:rPr>
        <w:t xml:space="preserve">National Library of Medicine, 2024. </w:t>
      </w:r>
      <w:r w:rsidRPr="007E61F8">
        <w:rPr>
          <w:rFonts w:ascii="Arial" w:hAnsi="Arial" w:cs="Arial"/>
          <w:i/>
          <w:iCs/>
        </w:rPr>
        <w:t>Navigating healthcare leadership: Theories, challenges, and practical insights for the future.</w:t>
      </w:r>
      <w:r>
        <w:rPr>
          <w:rFonts w:ascii="Arial" w:hAnsi="Arial" w:cs="Arial"/>
        </w:rPr>
        <w:t xml:space="preserve"> Available at: </w:t>
      </w:r>
      <w:hyperlink r:id="rId21" w:history="1">
        <w:r w:rsidR="00891E6D" w:rsidRPr="00D16BD0">
          <w:rPr>
            <w:rStyle w:val="Hyperlink"/>
            <w:rFonts w:ascii="Arial" w:hAnsi="Arial" w:cs="Arial"/>
          </w:rPr>
          <w:t>https://www.ncbi.nlm.nih.gov/</w:t>
        </w:r>
      </w:hyperlink>
      <w:r w:rsidR="00891E6D">
        <w:rPr>
          <w:rFonts w:ascii="Arial" w:hAnsi="Arial" w:cs="Arial"/>
        </w:rPr>
        <w:t xml:space="preserve"> Accessed on 5</w:t>
      </w:r>
      <w:r w:rsidR="00891E6D" w:rsidRPr="00891E6D">
        <w:rPr>
          <w:rFonts w:ascii="Arial" w:hAnsi="Arial" w:cs="Arial"/>
          <w:vertAlign w:val="superscript"/>
        </w:rPr>
        <w:t>th</w:t>
      </w:r>
      <w:r w:rsidR="00891E6D">
        <w:rPr>
          <w:rFonts w:ascii="Arial" w:hAnsi="Arial" w:cs="Arial"/>
        </w:rPr>
        <w:t xml:space="preserve"> August 2026. </w:t>
      </w:r>
    </w:p>
    <w:p w14:paraId="2E2A1AB4" w14:textId="77777777" w:rsidR="00891E6D" w:rsidRDefault="00891E6D" w:rsidP="00997CB8">
      <w:pPr>
        <w:spacing w:line="360" w:lineRule="auto"/>
        <w:rPr>
          <w:rFonts w:ascii="Arial" w:hAnsi="Arial" w:cs="Arial"/>
        </w:rPr>
      </w:pPr>
    </w:p>
    <w:p w14:paraId="31D5A25E" w14:textId="0713A3B4" w:rsidR="00653085" w:rsidRDefault="00F13DC6" w:rsidP="006D528A">
      <w:pPr>
        <w:spacing w:line="360" w:lineRule="auto"/>
        <w:rPr>
          <w:rFonts w:ascii="Arial" w:hAnsi="Arial" w:cs="Arial"/>
        </w:rPr>
      </w:pPr>
      <w:r>
        <w:rPr>
          <w:rFonts w:ascii="Arial" w:hAnsi="Arial" w:cs="Arial"/>
        </w:rPr>
        <w:t xml:space="preserve">NIH, 2024. </w:t>
      </w:r>
      <w:r w:rsidRPr="00F13DC6">
        <w:rPr>
          <w:rFonts w:ascii="Arial" w:hAnsi="Arial" w:cs="Arial"/>
          <w:i/>
          <w:iCs/>
        </w:rPr>
        <w:t>Root causes behind patient safety incidents in the emergency department and suggestions for improving patient safety – an analysis in a Finnish teaching hospital.</w:t>
      </w:r>
      <w:r>
        <w:rPr>
          <w:rFonts w:ascii="Arial" w:hAnsi="Arial" w:cs="Arial"/>
        </w:rPr>
        <w:t xml:space="preserve"> Available at: </w:t>
      </w:r>
      <w:hyperlink r:id="rId22" w:history="1">
        <w:r w:rsidRPr="00012C54">
          <w:rPr>
            <w:rStyle w:val="Hyperlink"/>
            <w:rFonts w:ascii="Arial" w:hAnsi="Arial" w:cs="Arial"/>
          </w:rPr>
          <w:t>https://www.ncbi.nlm.nih.gov/</w:t>
        </w:r>
      </w:hyperlink>
      <w:r>
        <w:rPr>
          <w:rFonts w:ascii="Arial" w:hAnsi="Arial" w:cs="Arial"/>
        </w:rPr>
        <w:t xml:space="preserve"> accessed on 5</w:t>
      </w:r>
      <w:r w:rsidRPr="00F13DC6">
        <w:rPr>
          <w:rFonts w:ascii="Arial" w:hAnsi="Arial" w:cs="Arial"/>
          <w:vertAlign w:val="superscript"/>
        </w:rPr>
        <w:t>th</w:t>
      </w:r>
      <w:r>
        <w:rPr>
          <w:rFonts w:ascii="Arial" w:hAnsi="Arial" w:cs="Arial"/>
        </w:rPr>
        <w:t xml:space="preserve"> August 2026. </w:t>
      </w:r>
    </w:p>
    <w:p w14:paraId="06C7AE7D" w14:textId="77777777" w:rsidR="00147C38" w:rsidRDefault="00147C38" w:rsidP="006D528A">
      <w:pPr>
        <w:spacing w:line="360" w:lineRule="auto"/>
        <w:rPr>
          <w:rFonts w:ascii="Arial" w:hAnsi="Arial" w:cs="Arial"/>
        </w:rPr>
      </w:pPr>
    </w:p>
    <w:p w14:paraId="3C51CE68" w14:textId="2F10FB2A" w:rsidR="006D528A" w:rsidRDefault="00A83200" w:rsidP="006D528A">
      <w:pPr>
        <w:spacing w:line="360" w:lineRule="auto"/>
        <w:rPr>
          <w:rFonts w:ascii="Arial" w:hAnsi="Arial" w:cs="Arial"/>
        </w:rPr>
      </w:pPr>
      <w:r>
        <w:rPr>
          <w:rFonts w:ascii="Arial" w:hAnsi="Arial" w:cs="Arial"/>
        </w:rPr>
        <w:t xml:space="preserve">NHS England, 2025. </w:t>
      </w:r>
      <w:r w:rsidRPr="00A83200">
        <w:rPr>
          <w:rFonts w:ascii="Arial" w:hAnsi="Arial" w:cs="Arial"/>
          <w:i/>
          <w:iCs/>
        </w:rPr>
        <w:t>Health and justice framework for integration 2022-2025: Improving lives – reducing inequality</w:t>
      </w:r>
      <w:r>
        <w:rPr>
          <w:rFonts w:ascii="Arial" w:hAnsi="Arial" w:cs="Arial"/>
          <w:i/>
          <w:iCs/>
        </w:rPr>
        <w:t xml:space="preserve">. </w:t>
      </w:r>
      <w:r>
        <w:rPr>
          <w:rFonts w:ascii="Arial" w:hAnsi="Arial" w:cs="Arial"/>
        </w:rPr>
        <w:t xml:space="preserve">Available at: </w:t>
      </w:r>
      <w:hyperlink r:id="rId23" w:history="1">
        <w:r w:rsidR="00147C38" w:rsidRPr="00D16BD0">
          <w:rPr>
            <w:rStyle w:val="Hyperlink"/>
            <w:rFonts w:ascii="Arial" w:hAnsi="Arial" w:cs="Arial"/>
          </w:rPr>
          <w:t>https://www.england.nhs.uk/</w:t>
        </w:r>
      </w:hyperlink>
      <w:r w:rsidR="00147C38">
        <w:rPr>
          <w:rFonts w:ascii="Arial" w:hAnsi="Arial" w:cs="Arial"/>
        </w:rPr>
        <w:t xml:space="preserve"> Accessed on 5</w:t>
      </w:r>
      <w:r w:rsidR="00147C38" w:rsidRPr="00147C38">
        <w:rPr>
          <w:rFonts w:ascii="Arial" w:hAnsi="Arial" w:cs="Arial"/>
          <w:vertAlign w:val="superscript"/>
        </w:rPr>
        <w:t>th</w:t>
      </w:r>
      <w:r w:rsidR="00147C38">
        <w:rPr>
          <w:rFonts w:ascii="Arial" w:hAnsi="Arial" w:cs="Arial"/>
        </w:rPr>
        <w:t xml:space="preserve"> August 2026. </w:t>
      </w:r>
    </w:p>
    <w:p w14:paraId="33C5A41B" w14:textId="77777777" w:rsidR="0030037A" w:rsidRPr="00A83200" w:rsidRDefault="0030037A" w:rsidP="006D528A">
      <w:pPr>
        <w:spacing w:line="360" w:lineRule="auto"/>
        <w:rPr>
          <w:rFonts w:ascii="Arial" w:hAnsi="Arial" w:cs="Arial"/>
        </w:rPr>
      </w:pPr>
    </w:p>
    <w:p w14:paraId="2DA44CC8" w14:textId="35791B2E" w:rsidR="00B24CBA" w:rsidRDefault="00B24CBA" w:rsidP="006D528A">
      <w:pPr>
        <w:spacing w:line="360" w:lineRule="auto"/>
        <w:rPr>
          <w:rFonts w:ascii="Arial" w:hAnsi="Arial" w:cs="Arial"/>
        </w:rPr>
      </w:pPr>
      <w:r>
        <w:rPr>
          <w:rFonts w:ascii="Arial" w:hAnsi="Arial" w:cs="Arial"/>
        </w:rPr>
        <w:t xml:space="preserve">NIH, 2026. </w:t>
      </w:r>
      <w:r w:rsidRPr="00B24CBA">
        <w:rPr>
          <w:rFonts w:ascii="Arial" w:hAnsi="Arial" w:cs="Arial"/>
          <w:i/>
          <w:iCs/>
        </w:rPr>
        <w:t>The dark side of nurse-manager leadership: toxic leadership behaviours, adverse-event reporting, and care quality—an interpretive descriptive study.</w:t>
      </w:r>
      <w:r>
        <w:rPr>
          <w:rFonts w:ascii="Arial" w:hAnsi="Arial" w:cs="Arial"/>
        </w:rPr>
        <w:t xml:space="preserve"> Available at: </w:t>
      </w:r>
      <w:hyperlink r:id="rId24" w:history="1">
        <w:r w:rsidR="00894261" w:rsidRPr="00012C54">
          <w:rPr>
            <w:rStyle w:val="Hyperlink"/>
            <w:rFonts w:ascii="Arial" w:hAnsi="Arial" w:cs="Arial"/>
          </w:rPr>
          <w:t>https://www.ncbi.nlm.nih.gov/</w:t>
        </w:r>
      </w:hyperlink>
      <w:r w:rsidR="00894261">
        <w:rPr>
          <w:rFonts w:ascii="Arial" w:hAnsi="Arial" w:cs="Arial"/>
        </w:rPr>
        <w:t xml:space="preserve"> Accessed on 5</w:t>
      </w:r>
      <w:r w:rsidR="00894261" w:rsidRPr="00894261">
        <w:rPr>
          <w:rFonts w:ascii="Arial" w:hAnsi="Arial" w:cs="Arial"/>
          <w:vertAlign w:val="superscript"/>
        </w:rPr>
        <w:t>th</w:t>
      </w:r>
      <w:r w:rsidR="00894261">
        <w:rPr>
          <w:rFonts w:ascii="Arial" w:hAnsi="Arial" w:cs="Arial"/>
        </w:rPr>
        <w:t xml:space="preserve"> August 2026. </w:t>
      </w:r>
    </w:p>
    <w:p w14:paraId="20478A43" w14:textId="77777777" w:rsidR="001C30F4" w:rsidRDefault="001C30F4" w:rsidP="006D528A">
      <w:pPr>
        <w:spacing w:line="360" w:lineRule="auto"/>
        <w:rPr>
          <w:rFonts w:ascii="Arial" w:hAnsi="Arial" w:cs="Arial"/>
        </w:rPr>
      </w:pPr>
    </w:p>
    <w:p w14:paraId="7289FB16" w14:textId="308C5DBC" w:rsidR="001C30F4" w:rsidRDefault="001C30F4" w:rsidP="006D528A">
      <w:pPr>
        <w:spacing w:line="360" w:lineRule="auto"/>
        <w:rPr>
          <w:rFonts w:ascii="Arial" w:hAnsi="Arial" w:cs="Arial"/>
        </w:rPr>
      </w:pPr>
      <w:r>
        <w:rPr>
          <w:rFonts w:ascii="Arial" w:hAnsi="Arial" w:cs="Arial"/>
        </w:rPr>
        <w:t xml:space="preserve">NIH, 2026. </w:t>
      </w:r>
      <w:r w:rsidR="008C6AA2" w:rsidRPr="008C6AA2">
        <w:rPr>
          <w:rFonts w:ascii="Arial" w:hAnsi="Arial" w:cs="Arial"/>
          <w:i/>
          <w:iCs/>
        </w:rPr>
        <w:t>Medical Error Prevention and Root Cause Analysis</w:t>
      </w:r>
      <w:r w:rsidR="008C6AA2">
        <w:rPr>
          <w:rFonts w:ascii="Arial" w:hAnsi="Arial" w:cs="Arial"/>
          <w:i/>
          <w:iCs/>
        </w:rPr>
        <w:t xml:space="preserve">. </w:t>
      </w:r>
      <w:r w:rsidR="008C6AA2">
        <w:rPr>
          <w:rFonts w:ascii="Arial" w:hAnsi="Arial" w:cs="Arial"/>
        </w:rPr>
        <w:t xml:space="preserve">Available at: </w:t>
      </w:r>
      <w:hyperlink r:id="rId25" w:history="1">
        <w:r w:rsidR="008C6AA2" w:rsidRPr="00D16BD0">
          <w:rPr>
            <w:rStyle w:val="Hyperlink"/>
            <w:rFonts w:ascii="Arial" w:hAnsi="Arial" w:cs="Arial"/>
          </w:rPr>
          <w:t>https://www.ncbi.nlm.nih.gov/</w:t>
        </w:r>
      </w:hyperlink>
      <w:r w:rsidR="008C6AA2">
        <w:rPr>
          <w:rFonts w:ascii="Arial" w:hAnsi="Arial" w:cs="Arial"/>
        </w:rPr>
        <w:t xml:space="preserve"> </w:t>
      </w:r>
      <w:r w:rsidR="00351409">
        <w:rPr>
          <w:rFonts w:ascii="Arial" w:hAnsi="Arial" w:cs="Arial"/>
        </w:rPr>
        <w:t>A</w:t>
      </w:r>
      <w:r w:rsidR="008C6AA2">
        <w:rPr>
          <w:rFonts w:ascii="Arial" w:hAnsi="Arial" w:cs="Arial"/>
        </w:rPr>
        <w:t>ccessed on 5</w:t>
      </w:r>
      <w:r w:rsidR="008C6AA2" w:rsidRPr="008C6AA2">
        <w:rPr>
          <w:rFonts w:ascii="Arial" w:hAnsi="Arial" w:cs="Arial"/>
          <w:vertAlign w:val="superscript"/>
        </w:rPr>
        <w:t>th</w:t>
      </w:r>
      <w:r w:rsidR="008C6AA2">
        <w:rPr>
          <w:rFonts w:ascii="Arial" w:hAnsi="Arial" w:cs="Arial"/>
        </w:rPr>
        <w:t xml:space="preserve"> August 2026. </w:t>
      </w:r>
    </w:p>
    <w:p w14:paraId="31C3EF32" w14:textId="77777777" w:rsidR="00332A56" w:rsidRDefault="00332A56" w:rsidP="006D528A">
      <w:pPr>
        <w:spacing w:line="360" w:lineRule="auto"/>
        <w:rPr>
          <w:rFonts w:ascii="Arial" w:hAnsi="Arial" w:cs="Arial"/>
        </w:rPr>
      </w:pPr>
    </w:p>
    <w:p w14:paraId="7D32EBED" w14:textId="0771D734" w:rsidR="00332A56" w:rsidRDefault="00332A56" w:rsidP="006D528A">
      <w:pPr>
        <w:spacing w:line="360" w:lineRule="auto"/>
        <w:rPr>
          <w:rFonts w:ascii="Arial" w:hAnsi="Arial" w:cs="Arial"/>
        </w:rPr>
      </w:pPr>
      <w:r>
        <w:rPr>
          <w:rFonts w:ascii="Arial" w:hAnsi="Arial" w:cs="Arial"/>
        </w:rPr>
        <w:t xml:space="preserve">Patient Safety Learning, the hub, 2023. </w:t>
      </w:r>
      <w:r w:rsidR="00A171FF" w:rsidRPr="00A171FF">
        <w:rPr>
          <w:rFonts w:ascii="Arial" w:hAnsi="Arial" w:cs="Arial"/>
          <w:i/>
          <w:iCs/>
        </w:rPr>
        <w:t>Lucy Letby verdict, a future inquiry and patient safety – A Patient Safety Learning blog</w:t>
      </w:r>
      <w:r w:rsidR="00A171FF" w:rsidRPr="00A171FF">
        <w:rPr>
          <w:rFonts w:ascii="Arial" w:hAnsi="Arial" w:cs="Arial"/>
          <w:i/>
          <w:iCs/>
        </w:rPr>
        <w:t>.</w:t>
      </w:r>
      <w:r w:rsidR="00A171FF">
        <w:rPr>
          <w:rFonts w:ascii="Arial" w:hAnsi="Arial" w:cs="Arial"/>
        </w:rPr>
        <w:t xml:space="preserve"> Available at: </w:t>
      </w:r>
      <w:hyperlink r:id="rId26" w:history="1">
        <w:r w:rsidR="00544D24" w:rsidRPr="00D16BD0">
          <w:rPr>
            <w:rStyle w:val="Hyperlink"/>
            <w:rFonts w:ascii="Arial" w:hAnsi="Arial" w:cs="Arial"/>
          </w:rPr>
          <w:t>https://www.pslhub.org/</w:t>
        </w:r>
      </w:hyperlink>
      <w:r w:rsidR="00544D24">
        <w:rPr>
          <w:rFonts w:ascii="Arial" w:hAnsi="Arial" w:cs="Arial"/>
        </w:rPr>
        <w:t xml:space="preserve"> Accessed on 5</w:t>
      </w:r>
      <w:r w:rsidR="00544D24" w:rsidRPr="00544D24">
        <w:rPr>
          <w:rFonts w:ascii="Arial" w:hAnsi="Arial" w:cs="Arial"/>
          <w:vertAlign w:val="superscript"/>
        </w:rPr>
        <w:t>th</w:t>
      </w:r>
      <w:r w:rsidR="00544D24">
        <w:rPr>
          <w:rFonts w:ascii="Arial" w:hAnsi="Arial" w:cs="Arial"/>
        </w:rPr>
        <w:t xml:space="preserve"> August 2026. </w:t>
      </w:r>
    </w:p>
    <w:p w14:paraId="300EF6A8" w14:textId="77777777" w:rsidR="00351409" w:rsidRDefault="00351409" w:rsidP="006D528A">
      <w:pPr>
        <w:spacing w:line="360" w:lineRule="auto"/>
        <w:rPr>
          <w:rFonts w:ascii="Arial" w:hAnsi="Arial" w:cs="Arial"/>
        </w:rPr>
      </w:pPr>
    </w:p>
    <w:p w14:paraId="7EEFE7D1" w14:textId="215F37D6" w:rsidR="00351409" w:rsidRDefault="00351409" w:rsidP="00D2599F">
      <w:pPr>
        <w:spacing w:line="360" w:lineRule="auto"/>
        <w:rPr>
          <w:rFonts w:ascii="Arial" w:hAnsi="Arial" w:cs="Arial"/>
        </w:rPr>
      </w:pPr>
      <w:r>
        <w:rPr>
          <w:rFonts w:ascii="Arial" w:hAnsi="Arial" w:cs="Arial"/>
        </w:rPr>
        <w:t>PubMed Central, 2021</w:t>
      </w:r>
      <w:r w:rsidR="00D2599F">
        <w:rPr>
          <w:rFonts w:ascii="Arial" w:hAnsi="Arial" w:cs="Arial"/>
        </w:rPr>
        <w:t>.</w:t>
      </w:r>
      <w:r>
        <w:rPr>
          <w:rFonts w:ascii="Arial" w:hAnsi="Arial" w:cs="Arial"/>
        </w:rPr>
        <w:t xml:space="preserve"> </w:t>
      </w:r>
      <w:r w:rsidR="00D2599F" w:rsidRPr="00D2599F">
        <w:rPr>
          <w:rFonts w:ascii="Arial" w:hAnsi="Arial" w:cs="Arial"/>
          <w:i/>
          <w:iCs/>
        </w:rPr>
        <w:t>The presence and potential impact of psychological safety in the healthcare setting: an evidence synthesis</w:t>
      </w:r>
      <w:r w:rsidR="00D2599F">
        <w:rPr>
          <w:rFonts w:ascii="Arial" w:hAnsi="Arial" w:cs="Arial"/>
          <w:i/>
          <w:iCs/>
        </w:rPr>
        <w:t xml:space="preserve">. </w:t>
      </w:r>
      <w:r w:rsidR="00D2599F">
        <w:rPr>
          <w:rFonts w:ascii="Arial" w:hAnsi="Arial" w:cs="Arial"/>
        </w:rPr>
        <w:t xml:space="preserve">Available at: </w:t>
      </w:r>
      <w:hyperlink r:id="rId27" w:history="1">
        <w:r w:rsidR="00D2599F" w:rsidRPr="00D16BD0">
          <w:rPr>
            <w:rStyle w:val="Hyperlink"/>
            <w:rFonts w:ascii="Arial" w:hAnsi="Arial" w:cs="Arial"/>
          </w:rPr>
          <w:t>https://pmc.ncbi.nlm.nih.gov/</w:t>
        </w:r>
      </w:hyperlink>
      <w:r w:rsidR="00D2599F">
        <w:rPr>
          <w:rFonts w:ascii="Arial" w:hAnsi="Arial" w:cs="Arial"/>
        </w:rPr>
        <w:t xml:space="preserve"> Accessed on 5</w:t>
      </w:r>
      <w:r w:rsidR="00D2599F" w:rsidRPr="00D2599F">
        <w:rPr>
          <w:rFonts w:ascii="Arial" w:hAnsi="Arial" w:cs="Arial"/>
          <w:vertAlign w:val="superscript"/>
        </w:rPr>
        <w:t>th</w:t>
      </w:r>
      <w:r w:rsidR="00D2599F">
        <w:rPr>
          <w:rFonts w:ascii="Arial" w:hAnsi="Arial" w:cs="Arial"/>
        </w:rPr>
        <w:t xml:space="preserve"> August 2026. </w:t>
      </w:r>
    </w:p>
    <w:p w14:paraId="487802E8" w14:textId="77777777" w:rsidR="00C411FD" w:rsidRDefault="00C411FD" w:rsidP="00D2599F">
      <w:pPr>
        <w:spacing w:line="360" w:lineRule="auto"/>
        <w:rPr>
          <w:rFonts w:ascii="Arial" w:hAnsi="Arial" w:cs="Arial"/>
        </w:rPr>
      </w:pPr>
    </w:p>
    <w:p w14:paraId="0D512EBC" w14:textId="43BFCCAB" w:rsidR="00C411FD" w:rsidRDefault="00C411FD" w:rsidP="00D2599F">
      <w:pPr>
        <w:spacing w:line="360" w:lineRule="auto"/>
        <w:rPr>
          <w:rFonts w:ascii="Arial" w:hAnsi="Arial" w:cs="Arial"/>
        </w:rPr>
      </w:pPr>
      <w:r>
        <w:rPr>
          <w:rFonts w:ascii="Arial" w:hAnsi="Arial" w:cs="Arial"/>
        </w:rPr>
        <w:t xml:space="preserve">PubMed Central, 2024. </w:t>
      </w:r>
      <w:r w:rsidRPr="00C411FD">
        <w:rPr>
          <w:rFonts w:ascii="Arial" w:hAnsi="Arial" w:cs="Arial"/>
          <w:i/>
          <w:iCs/>
        </w:rPr>
        <w:t xml:space="preserve">Cause-and-Effect (Fishbone) Diagram: A Tool for Generating and Organising Quality Improvement Ideas. </w:t>
      </w:r>
      <w:r>
        <w:rPr>
          <w:rFonts w:ascii="Arial" w:hAnsi="Arial" w:cs="Arial"/>
        </w:rPr>
        <w:t xml:space="preserve">Available at: </w:t>
      </w:r>
      <w:hyperlink r:id="rId28" w:history="1">
        <w:r w:rsidR="00713279" w:rsidRPr="00D16BD0">
          <w:rPr>
            <w:rStyle w:val="Hyperlink"/>
            <w:rFonts w:ascii="Arial" w:hAnsi="Arial" w:cs="Arial"/>
          </w:rPr>
          <w:t>https://pmc.ncbi.nlm.nih.gov/</w:t>
        </w:r>
      </w:hyperlink>
      <w:r w:rsidR="00713279">
        <w:rPr>
          <w:rFonts w:ascii="Arial" w:hAnsi="Arial" w:cs="Arial"/>
        </w:rPr>
        <w:t xml:space="preserve"> Accessed on 5</w:t>
      </w:r>
      <w:r w:rsidR="00713279" w:rsidRPr="00713279">
        <w:rPr>
          <w:rFonts w:ascii="Arial" w:hAnsi="Arial" w:cs="Arial"/>
          <w:vertAlign w:val="superscript"/>
        </w:rPr>
        <w:t>th</w:t>
      </w:r>
      <w:r w:rsidR="00713279">
        <w:rPr>
          <w:rFonts w:ascii="Arial" w:hAnsi="Arial" w:cs="Arial"/>
        </w:rPr>
        <w:t xml:space="preserve"> August 2026. </w:t>
      </w:r>
    </w:p>
    <w:p w14:paraId="6A1125AF" w14:textId="77777777" w:rsidR="00894261" w:rsidRDefault="00894261" w:rsidP="006D528A">
      <w:pPr>
        <w:spacing w:line="360" w:lineRule="auto"/>
        <w:rPr>
          <w:rFonts w:ascii="Arial" w:hAnsi="Arial" w:cs="Arial"/>
        </w:rPr>
      </w:pPr>
    </w:p>
    <w:p w14:paraId="28823894" w14:textId="7AE8CA2D" w:rsidR="00372673" w:rsidRDefault="00372673" w:rsidP="006D528A">
      <w:pPr>
        <w:spacing w:line="360" w:lineRule="auto"/>
        <w:rPr>
          <w:rFonts w:ascii="Arial" w:hAnsi="Arial" w:cs="Arial"/>
        </w:rPr>
      </w:pPr>
      <w:r>
        <w:rPr>
          <w:rFonts w:ascii="Arial" w:hAnsi="Arial" w:cs="Arial"/>
        </w:rPr>
        <w:t xml:space="preserve">PubMed Central, 2024. </w:t>
      </w:r>
      <w:r w:rsidR="00DD5E6B" w:rsidRPr="00DD5E6B">
        <w:rPr>
          <w:rFonts w:ascii="Arial" w:hAnsi="Arial" w:cs="Arial"/>
          <w:i/>
          <w:iCs/>
        </w:rPr>
        <w:t xml:space="preserve">Defining Speaking Up in the Healthcare System: </w:t>
      </w:r>
      <w:r w:rsidR="00D14514" w:rsidRPr="00DD5E6B">
        <w:rPr>
          <w:rFonts w:ascii="Arial" w:hAnsi="Arial" w:cs="Arial"/>
          <w:i/>
          <w:iCs/>
        </w:rPr>
        <w:t>A</w:t>
      </w:r>
      <w:r w:rsidR="00DD5E6B" w:rsidRPr="00DD5E6B">
        <w:rPr>
          <w:rFonts w:ascii="Arial" w:hAnsi="Arial" w:cs="Arial"/>
          <w:i/>
          <w:iCs/>
        </w:rPr>
        <w:t xml:space="preserve"> Systematic Review. </w:t>
      </w:r>
      <w:r w:rsidR="00DD5E6B">
        <w:rPr>
          <w:rFonts w:ascii="Arial" w:hAnsi="Arial" w:cs="Arial"/>
        </w:rPr>
        <w:t xml:space="preserve">Available at: </w:t>
      </w:r>
      <w:hyperlink r:id="rId29" w:history="1">
        <w:r w:rsidR="00D14514" w:rsidRPr="00D16BD0">
          <w:rPr>
            <w:rStyle w:val="Hyperlink"/>
            <w:rFonts w:ascii="Arial" w:hAnsi="Arial" w:cs="Arial"/>
          </w:rPr>
          <w:t>https://pmc.ncbi.nlm.nih.gov/</w:t>
        </w:r>
      </w:hyperlink>
      <w:r w:rsidR="00D14514">
        <w:rPr>
          <w:rFonts w:ascii="Arial" w:hAnsi="Arial" w:cs="Arial"/>
        </w:rPr>
        <w:t xml:space="preserve"> Accessed on 5</w:t>
      </w:r>
      <w:r w:rsidR="00D14514" w:rsidRPr="00D14514">
        <w:rPr>
          <w:rFonts w:ascii="Arial" w:hAnsi="Arial" w:cs="Arial"/>
          <w:vertAlign w:val="superscript"/>
        </w:rPr>
        <w:t>th</w:t>
      </w:r>
      <w:r w:rsidR="00D14514">
        <w:rPr>
          <w:rFonts w:ascii="Arial" w:hAnsi="Arial" w:cs="Arial"/>
        </w:rPr>
        <w:t xml:space="preserve"> August 2026. </w:t>
      </w:r>
    </w:p>
    <w:p w14:paraId="599AB754" w14:textId="5B2FFE51" w:rsidR="005C0EB8" w:rsidRDefault="005C0EB8" w:rsidP="006D528A">
      <w:pPr>
        <w:spacing w:line="360" w:lineRule="auto"/>
        <w:rPr>
          <w:rFonts w:ascii="Arial" w:hAnsi="Arial" w:cs="Arial"/>
        </w:rPr>
      </w:pPr>
    </w:p>
    <w:p w14:paraId="700B9C9C" w14:textId="0835DB08" w:rsidR="005C0EB8" w:rsidRDefault="005C0EB8" w:rsidP="006D528A">
      <w:pPr>
        <w:spacing w:line="360" w:lineRule="auto"/>
        <w:rPr>
          <w:rFonts w:ascii="Arial" w:hAnsi="Arial" w:cs="Arial"/>
        </w:rPr>
      </w:pPr>
      <w:r>
        <w:rPr>
          <w:rFonts w:ascii="Arial" w:hAnsi="Arial" w:cs="Arial"/>
        </w:rPr>
        <w:t>PubMed Central, 2024</w:t>
      </w:r>
      <w:r w:rsidRPr="005C0EB8">
        <w:rPr>
          <w:rFonts w:ascii="Arial" w:hAnsi="Arial" w:cs="Arial"/>
          <w:i/>
          <w:iCs/>
        </w:rPr>
        <w:t>. “You should have addressed it directly”: the ideals and ideologies of managing interaction problems in healthcare work.</w:t>
      </w:r>
      <w:r>
        <w:rPr>
          <w:rFonts w:ascii="Arial" w:hAnsi="Arial" w:cs="Arial"/>
        </w:rPr>
        <w:t xml:space="preserve"> Available at: </w:t>
      </w:r>
      <w:hyperlink r:id="rId30" w:history="1">
        <w:r w:rsidR="001B0EE2" w:rsidRPr="00D16BD0">
          <w:rPr>
            <w:rStyle w:val="Hyperlink"/>
            <w:rFonts w:ascii="Arial" w:hAnsi="Arial" w:cs="Arial"/>
          </w:rPr>
          <w:t>https://pmc.ncbi.nlm.nih.gov/</w:t>
        </w:r>
      </w:hyperlink>
      <w:r w:rsidR="001B0EE2">
        <w:rPr>
          <w:rFonts w:ascii="Arial" w:hAnsi="Arial" w:cs="Arial"/>
        </w:rPr>
        <w:t xml:space="preserve"> Accessed on 5</w:t>
      </w:r>
      <w:r w:rsidR="001B0EE2" w:rsidRPr="001B0EE2">
        <w:rPr>
          <w:rFonts w:ascii="Arial" w:hAnsi="Arial" w:cs="Arial"/>
          <w:vertAlign w:val="superscript"/>
        </w:rPr>
        <w:t>th</w:t>
      </w:r>
      <w:r w:rsidR="001B0EE2">
        <w:rPr>
          <w:rFonts w:ascii="Arial" w:hAnsi="Arial" w:cs="Arial"/>
        </w:rPr>
        <w:t xml:space="preserve"> August 2026. </w:t>
      </w:r>
    </w:p>
    <w:p w14:paraId="646511A1" w14:textId="1396421F" w:rsidR="00391107" w:rsidRDefault="00391107" w:rsidP="006D528A">
      <w:pPr>
        <w:spacing w:line="360" w:lineRule="auto"/>
        <w:rPr>
          <w:rFonts w:ascii="Arial" w:hAnsi="Arial" w:cs="Arial"/>
        </w:rPr>
      </w:pPr>
    </w:p>
    <w:p w14:paraId="1402A046" w14:textId="4579C617" w:rsidR="00391107" w:rsidRDefault="00391107" w:rsidP="006D528A">
      <w:pPr>
        <w:spacing w:line="360" w:lineRule="auto"/>
        <w:rPr>
          <w:rFonts w:ascii="Arial" w:hAnsi="Arial" w:cs="Arial"/>
        </w:rPr>
      </w:pPr>
      <w:r>
        <w:rPr>
          <w:rFonts w:ascii="Arial" w:hAnsi="Arial" w:cs="Arial"/>
        </w:rPr>
        <w:t xml:space="preserve">PubMed Central, 2021. </w:t>
      </w:r>
      <w:r w:rsidRPr="00391107">
        <w:rPr>
          <w:rFonts w:ascii="Arial" w:hAnsi="Arial" w:cs="Arial"/>
          <w:i/>
          <w:iCs/>
        </w:rPr>
        <w:t>Why do healthcare professionals fail to escalate as per the early warning system (EWS) protocol? A qualitative evidence synthesis of the barriers and facilitators of escalation.</w:t>
      </w:r>
      <w:r>
        <w:rPr>
          <w:rFonts w:ascii="Arial" w:hAnsi="Arial" w:cs="Arial"/>
        </w:rPr>
        <w:t xml:space="preserve"> Available at: </w:t>
      </w:r>
      <w:hyperlink r:id="rId31" w:history="1">
        <w:r w:rsidR="00F33039" w:rsidRPr="00D16BD0">
          <w:rPr>
            <w:rStyle w:val="Hyperlink"/>
            <w:rFonts w:ascii="Arial" w:hAnsi="Arial" w:cs="Arial"/>
          </w:rPr>
          <w:t>https://pmc.ncbi.nlm.nih.gov/</w:t>
        </w:r>
      </w:hyperlink>
      <w:r w:rsidR="00F33039">
        <w:rPr>
          <w:rFonts w:ascii="Arial" w:hAnsi="Arial" w:cs="Arial"/>
        </w:rPr>
        <w:t xml:space="preserve"> Accessed on 5</w:t>
      </w:r>
      <w:r w:rsidR="00F33039" w:rsidRPr="00F33039">
        <w:rPr>
          <w:rFonts w:ascii="Arial" w:hAnsi="Arial" w:cs="Arial"/>
          <w:vertAlign w:val="superscript"/>
        </w:rPr>
        <w:t>th</w:t>
      </w:r>
      <w:r w:rsidR="00F33039">
        <w:rPr>
          <w:rFonts w:ascii="Arial" w:hAnsi="Arial" w:cs="Arial"/>
        </w:rPr>
        <w:t xml:space="preserve"> August 2026.</w:t>
      </w:r>
    </w:p>
    <w:p w14:paraId="6E308FA3" w14:textId="77777777" w:rsidR="00284147" w:rsidRDefault="00284147" w:rsidP="006D528A">
      <w:pPr>
        <w:spacing w:line="360" w:lineRule="auto"/>
        <w:rPr>
          <w:rFonts w:ascii="Arial" w:hAnsi="Arial" w:cs="Arial"/>
        </w:rPr>
      </w:pPr>
    </w:p>
    <w:p w14:paraId="1049E302" w14:textId="2EB8312E" w:rsidR="00284147" w:rsidRDefault="00284147" w:rsidP="006D528A">
      <w:pPr>
        <w:spacing w:line="360" w:lineRule="auto"/>
        <w:rPr>
          <w:rFonts w:ascii="Arial" w:hAnsi="Arial" w:cs="Arial"/>
        </w:rPr>
      </w:pPr>
      <w:r>
        <w:rPr>
          <w:rFonts w:ascii="Arial" w:hAnsi="Arial" w:cs="Arial"/>
        </w:rPr>
        <w:t xml:space="preserve">ScienceDirect, 2024. </w:t>
      </w:r>
      <w:r w:rsidRPr="00284147">
        <w:rPr>
          <w:rFonts w:ascii="Arial" w:hAnsi="Arial" w:cs="Arial"/>
          <w:i/>
          <w:iCs/>
        </w:rPr>
        <w:t>Health professionals' experiences of whistleblowing in maternal and newborn healthcare settings: A scoping review and thematic analysis</w:t>
      </w:r>
      <w:r w:rsidRPr="00284147">
        <w:rPr>
          <w:rFonts w:ascii="Arial" w:hAnsi="Arial" w:cs="Arial"/>
          <w:i/>
          <w:iCs/>
        </w:rPr>
        <w:t>.</w:t>
      </w:r>
      <w:r>
        <w:rPr>
          <w:rFonts w:ascii="Arial" w:hAnsi="Arial" w:cs="Arial"/>
        </w:rPr>
        <w:t xml:space="preserve"> Available at: </w:t>
      </w:r>
      <w:hyperlink r:id="rId32" w:history="1">
        <w:r w:rsidR="000B0FBD" w:rsidRPr="00D16BD0">
          <w:rPr>
            <w:rStyle w:val="Hyperlink"/>
            <w:rFonts w:ascii="Arial" w:hAnsi="Arial" w:cs="Arial"/>
          </w:rPr>
          <w:t>https://www.sciencedirect.com/</w:t>
        </w:r>
      </w:hyperlink>
      <w:r w:rsidR="000B0FBD">
        <w:rPr>
          <w:rFonts w:ascii="Arial" w:hAnsi="Arial" w:cs="Arial"/>
        </w:rPr>
        <w:t xml:space="preserve"> Accessed on 5</w:t>
      </w:r>
      <w:r w:rsidR="000B0FBD" w:rsidRPr="000B0FBD">
        <w:rPr>
          <w:rFonts w:ascii="Arial" w:hAnsi="Arial" w:cs="Arial"/>
          <w:vertAlign w:val="superscript"/>
        </w:rPr>
        <w:t>th</w:t>
      </w:r>
      <w:r w:rsidR="000B0FBD">
        <w:rPr>
          <w:rFonts w:ascii="Arial" w:hAnsi="Arial" w:cs="Arial"/>
        </w:rPr>
        <w:t xml:space="preserve"> August 2026. </w:t>
      </w:r>
    </w:p>
    <w:p w14:paraId="1A945325" w14:textId="77777777" w:rsidR="001B0EE2" w:rsidRPr="00DD5E6B" w:rsidRDefault="001B0EE2" w:rsidP="006D528A">
      <w:pPr>
        <w:spacing w:line="360" w:lineRule="auto"/>
        <w:rPr>
          <w:rFonts w:ascii="Arial" w:hAnsi="Arial" w:cs="Arial"/>
        </w:rPr>
      </w:pPr>
    </w:p>
    <w:p w14:paraId="0D4E0A4B" w14:textId="0FCF35C4" w:rsidR="00AC4133" w:rsidRDefault="00AC4133" w:rsidP="006D528A">
      <w:pPr>
        <w:spacing w:line="360" w:lineRule="auto"/>
        <w:rPr>
          <w:rFonts w:ascii="Arial" w:hAnsi="Arial" w:cs="Arial"/>
        </w:rPr>
      </w:pPr>
      <w:r>
        <w:rPr>
          <w:rFonts w:ascii="Arial" w:hAnsi="Arial" w:cs="Arial"/>
        </w:rPr>
        <w:t xml:space="preserve">Safety Inc, 2024. </w:t>
      </w:r>
      <w:r w:rsidR="00316FD4" w:rsidRPr="00316FD4">
        <w:rPr>
          <w:rFonts w:ascii="Arial" w:hAnsi="Arial" w:cs="Arial"/>
          <w:i/>
          <w:iCs/>
        </w:rPr>
        <w:t>What Are the Key Principles of The Swiss Cheese Theory of Accident Causation?</w:t>
      </w:r>
      <w:r w:rsidR="00316FD4">
        <w:rPr>
          <w:rFonts w:ascii="Arial" w:hAnsi="Arial" w:cs="Arial"/>
          <w:i/>
          <w:iCs/>
        </w:rPr>
        <w:t xml:space="preserve"> </w:t>
      </w:r>
      <w:r w:rsidR="00316FD4">
        <w:rPr>
          <w:rFonts w:ascii="Arial" w:hAnsi="Arial" w:cs="Arial"/>
        </w:rPr>
        <w:t xml:space="preserve">Available at: </w:t>
      </w:r>
      <w:hyperlink r:id="rId33" w:history="1">
        <w:r w:rsidR="009C6C85" w:rsidRPr="00D16BD0">
          <w:rPr>
            <w:rStyle w:val="Hyperlink"/>
            <w:rFonts w:ascii="Arial" w:hAnsi="Arial" w:cs="Arial"/>
          </w:rPr>
          <w:t>https://www.safety.inc/</w:t>
        </w:r>
      </w:hyperlink>
      <w:r w:rsidR="009C6C85">
        <w:rPr>
          <w:rFonts w:ascii="Arial" w:hAnsi="Arial" w:cs="Arial"/>
        </w:rPr>
        <w:t xml:space="preserve"> Accessed on 5</w:t>
      </w:r>
      <w:r w:rsidR="009C6C85" w:rsidRPr="009C6C85">
        <w:rPr>
          <w:rFonts w:ascii="Arial" w:hAnsi="Arial" w:cs="Arial"/>
          <w:vertAlign w:val="superscript"/>
        </w:rPr>
        <w:t>th</w:t>
      </w:r>
      <w:r w:rsidR="009C6C85">
        <w:rPr>
          <w:rFonts w:ascii="Arial" w:hAnsi="Arial" w:cs="Arial"/>
        </w:rPr>
        <w:t xml:space="preserve"> August 2026. </w:t>
      </w:r>
    </w:p>
    <w:p w14:paraId="28ECB4DD" w14:textId="77777777" w:rsidR="009C6C85" w:rsidRPr="00316FD4" w:rsidRDefault="009C6C85" w:rsidP="006D528A">
      <w:pPr>
        <w:spacing w:line="360" w:lineRule="auto"/>
        <w:rPr>
          <w:rFonts w:ascii="Arial" w:hAnsi="Arial" w:cs="Arial"/>
        </w:rPr>
      </w:pPr>
    </w:p>
    <w:p w14:paraId="0C82039F" w14:textId="1790BFB4" w:rsidR="00C132AC" w:rsidRDefault="00C132AC" w:rsidP="006D528A">
      <w:pPr>
        <w:spacing w:line="360" w:lineRule="auto"/>
        <w:rPr>
          <w:rFonts w:ascii="Arial" w:hAnsi="Arial" w:cs="Arial"/>
        </w:rPr>
      </w:pPr>
      <w:r>
        <w:rPr>
          <w:rFonts w:ascii="Arial" w:hAnsi="Arial" w:cs="Arial"/>
        </w:rPr>
        <w:t xml:space="preserve">ScienceDirect, 2018. </w:t>
      </w:r>
      <w:r w:rsidRPr="00C132AC">
        <w:rPr>
          <w:rFonts w:ascii="Arial" w:hAnsi="Arial" w:cs="Arial"/>
          <w:i/>
          <w:iCs/>
        </w:rPr>
        <w:t>A systems approach to healthcare: from thinking to ­practice.</w:t>
      </w:r>
      <w:r>
        <w:rPr>
          <w:rFonts w:ascii="Arial" w:hAnsi="Arial" w:cs="Arial"/>
        </w:rPr>
        <w:t xml:space="preserve"> Available at: </w:t>
      </w:r>
      <w:hyperlink r:id="rId34" w:history="1">
        <w:r w:rsidRPr="00012C54">
          <w:rPr>
            <w:rStyle w:val="Hyperlink"/>
            <w:rFonts w:ascii="Arial" w:hAnsi="Arial" w:cs="Arial"/>
          </w:rPr>
          <w:t>https://www.sciencedirect.com/</w:t>
        </w:r>
      </w:hyperlink>
      <w:r>
        <w:rPr>
          <w:rFonts w:ascii="Arial" w:hAnsi="Arial" w:cs="Arial"/>
        </w:rPr>
        <w:t xml:space="preserve"> accessed on 5</w:t>
      </w:r>
      <w:r w:rsidRPr="00C132AC">
        <w:rPr>
          <w:rFonts w:ascii="Arial" w:hAnsi="Arial" w:cs="Arial"/>
          <w:vertAlign w:val="superscript"/>
        </w:rPr>
        <w:t>th</w:t>
      </w:r>
      <w:r>
        <w:rPr>
          <w:rFonts w:ascii="Arial" w:hAnsi="Arial" w:cs="Arial"/>
        </w:rPr>
        <w:t xml:space="preserve"> August 2026.</w:t>
      </w:r>
    </w:p>
    <w:p w14:paraId="3B0D8638" w14:textId="77777777" w:rsidR="00C132AC" w:rsidRDefault="00C132AC" w:rsidP="006D528A">
      <w:pPr>
        <w:spacing w:line="360" w:lineRule="auto"/>
        <w:rPr>
          <w:rFonts w:ascii="Arial" w:hAnsi="Arial" w:cs="Arial"/>
        </w:rPr>
      </w:pPr>
    </w:p>
    <w:p w14:paraId="25F93DD1" w14:textId="1B42023D" w:rsidR="002E4DEE" w:rsidRDefault="002E4DEE" w:rsidP="006D528A">
      <w:pPr>
        <w:spacing w:line="360" w:lineRule="auto"/>
        <w:rPr>
          <w:rFonts w:ascii="Arial" w:hAnsi="Arial" w:cs="Arial"/>
        </w:rPr>
      </w:pPr>
      <w:r>
        <w:rPr>
          <w:rFonts w:ascii="Arial" w:hAnsi="Arial" w:cs="Arial"/>
        </w:rPr>
        <w:t xml:space="preserve">Science Direct, 2026. </w:t>
      </w:r>
      <w:r w:rsidR="0028071F" w:rsidRPr="0028071F">
        <w:rPr>
          <w:rFonts w:ascii="Arial" w:hAnsi="Arial" w:cs="Arial"/>
          <w:i/>
          <w:iCs/>
        </w:rPr>
        <w:t>A scoping review on the methods used to investigate serious adverse events in healthcare: Comparing approaches and identifying costs.</w:t>
      </w:r>
      <w:r w:rsidR="0028071F">
        <w:rPr>
          <w:rFonts w:ascii="Arial" w:hAnsi="Arial" w:cs="Arial"/>
        </w:rPr>
        <w:t xml:space="preserve"> Available at: </w:t>
      </w:r>
      <w:hyperlink r:id="rId35" w:history="1">
        <w:r w:rsidR="0028071F" w:rsidRPr="00D16BD0">
          <w:rPr>
            <w:rStyle w:val="Hyperlink"/>
            <w:rFonts w:ascii="Arial" w:hAnsi="Arial" w:cs="Arial"/>
          </w:rPr>
          <w:t>https://www.sciencedirect.com/</w:t>
        </w:r>
      </w:hyperlink>
      <w:r w:rsidR="0028071F">
        <w:rPr>
          <w:rFonts w:ascii="Arial" w:hAnsi="Arial" w:cs="Arial"/>
        </w:rPr>
        <w:t xml:space="preserve"> Accessed on 5</w:t>
      </w:r>
      <w:r w:rsidR="0028071F" w:rsidRPr="0028071F">
        <w:rPr>
          <w:rFonts w:ascii="Arial" w:hAnsi="Arial" w:cs="Arial"/>
          <w:vertAlign w:val="superscript"/>
        </w:rPr>
        <w:t>th</w:t>
      </w:r>
      <w:r w:rsidR="0028071F">
        <w:rPr>
          <w:rFonts w:ascii="Arial" w:hAnsi="Arial" w:cs="Arial"/>
        </w:rPr>
        <w:t xml:space="preserve"> August 2026. </w:t>
      </w:r>
    </w:p>
    <w:p w14:paraId="2C1102E4" w14:textId="77777777" w:rsidR="000C78AA" w:rsidRDefault="000C78AA" w:rsidP="006D528A">
      <w:pPr>
        <w:spacing w:line="360" w:lineRule="auto"/>
        <w:rPr>
          <w:rFonts w:ascii="Arial" w:hAnsi="Arial" w:cs="Arial"/>
        </w:rPr>
      </w:pPr>
    </w:p>
    <w:p w14:paraId="1903F630" w14:textId="753CBF40" w:rsidR="000C78AA" w:rsidRDefault="000C78AA" w:rsidP="006D528A">
      <w:pPr>
        <w:spacing w:line="360" w:lineRule="auto"/>
        <w:rPr>
          <w:rFonts w:ascii="Arial" w:hAnsi="Arial" w:cs="Arial"/>
        </w:rPr>
      </w:pPr>
      <w:r>
        <w:rPr>
          <w:rFonts w:ascii="Arial" w:hAnsi="Arial" w:cs="Arial"/>
        </w:rPr>
        <w:t xml:space="preserve">Safe Start, 2017. </w:t>
      </w:r>
      <w:r w:rsidRPr="000C78AA">
        <w:rPr>
          <w:rFonts w:ascii="Arial" w:hAnsi="Arial" w:cs="Arial"/>
          <w:i/>
          <w:iCs/>
        </w:rPr>
        <w:t>4 Causes of Safety Culture Problems.</w:t>
      </w:r>
      <w:r>
        <w:rPr>
          <w:rFonts w:ascii="Arial" w:hAnsi="Arial" w:cs="Arial"/>
        </w:rPr>
        <w:t xml:space="preserve"> Available at: </w:t>
      </w:r>
      <w:hyperlink r:id="rId36" w:history="1">
        <w:r w:rsidR="00FD232C" w:rsidRPr="00D16BD0">
          <w:rPr>
            <w:rStyle w:val="Hyperlink"/>
            <w:rFonts w:ascii="Arial" w:hAnsi="Arial" w:cs="Arial"/>
          </w:rPr>
          <w:t>https://safestart.com/</w:t>
        </w:r>
      </w:hyperlink>
      <w:r w:rsidR="00FD232C">
        <w:rPr>
          <w:rFonts w:ascii="Arial" w:hAnsi="Arial" w:cs="Arial"/>
        </w:rPr>
        <w:t xml:space="preserve"> Accessed on 5</w:t>
      </w:r>
      <w:r w:rsidR="00FD232C" w:rsidRPr="00FD232C">
        <w:rPr>
          <w:rFonts w:ascii="Arial" w:hAnsi="Arial" w:cs="Arial"/>
          <w:vertAlign w:val="superscript"/>
        </w:rPr>
        <w:t>th</w:t>
      </w:r>
      <w:r w:rsidR="00FD232C">
        <w:rPr>
          <w:rFonts w:ascii="Arial" w:hAnsi="Arial" w:cs="Arial"/>
        </w:rPr>
        <w:t xml:space="preserve"> August 2026. </w:t>
      </w:r>
    </w:p>
    <w:p w14:paraId="54BB58CD" w14:textId="77777777" w:rsidR="0028071F" w:rsidRDefault="0028071F" w:rsidP="006D528A">
      <w:pPr>
        <w:spacing w:line="360" w:lineRule="auto"/>
        <w:rPr>
          <w:rFonts w:ascii="Arial" w:hAnsi="Arial" w:cs="Arial"/>
        </w:rPr>
      </w:pPr>
    </w:p>
    <w:p w14:paraId="11D7AE38" w14:textId="6D173D58" w:rsidR="00653085" w:rsidRDefault="00653085" w:rsidP="00997CB8">
      <w:pPr>
        <w:spacing w:line="360" w:lineRule="auto"/>
        <w:rPr>
          <w:rFonts w:ascii="Arial" w:hAnsi="Arial" w:cs="Arial"/>
        </w:rPr>
      </w:pPr>
      <w:r>
        <w:rPr>
          <w:rFonts w:ascii="Arial" w:hAnsi="Arial" w:cs="Arial"/>
        </w:rPr>
        <w:t>The Guardian, 2023.</w:t>
      </w:r>
      <w:r w:rsidRPr="00653085">
        <w:rPr>
          <w:rFonts w:ascii="Arial" w:hAnsi="Arial" w:cs="Arial"/>
          <w:i/>
          <w:iCs/>
        </w:rPr>
        <w:t xml:space="preserve"> Lucy Letby: nurse found guilty of murdering seven babies – as it happened</w:t>
      </w:r>
      <w:r>
        <w:rPr>
          <w:rFonts w:ascii="Arial" w:hAnsi="Arial" w:cs="Arial"/>
          <w:i/>
          <w:iCs/>
        </w:rPr>
        <w:t xml:space="preserve">. </w:t>
      </w:r>
      <w:r>
        <w:rPr>
          <w:rFonts w:ascii="Arial" w:hAnsi="Arial" w:cs="Arial"/>
        </w:rPr>
        <w:t xml:space="preserve">Available at: </w:t>
      </w:r>
      <w:hyperlink r:id="rId37" w:history="1">
        <w:r w:rsidRPr="00012C54">
          <w:rPr>
            <w:rStyle w:val="Hyperlink"/>
            <w:rFonts w:ascii="Arial" w:hAnsi="Arial" w:cs="Arial"/>
          </w:rPr>
          <w:t>https://www.theguardian.com/</w:t>
        </w:r>
      </w:hyperlink>
      <w:r>
        <w:rPr>
          <w:rFonts w:ascii="Arial" w:hAnsi="Arial" w:cs="Arial"/>
        </w:rPr>
        <w:t xml:space="preserve"> accessed on 5</w:t>
      </w:r>
      <w:r w:rsidRPr="00653085">
        <w:rPr>
          <w:rFonts w:ascii="Arial" w:hAnsi="Arial" w:cs="Arial"/>
          <w:vertAlign w:val="superscript"/>
        </w:rPr>
        <w:t>th</w:t>
      </w:r>
      <w:r>
        <w:rPr>
          <w:rFonts w:ascii="Arial" w:hAnsi="Arial" w:cs="Arial"/>
        </w:rPr>
        <w:t xml:space="preserve"> August 2026. </w:t>
      </w:r>
    </w:p>
    <w:p w14:paraId="2D2C91DA" w14:textId="77777777" w:rsidR="00713279" w:rsidRDefault="00713279" w:rsidP="00997CB8">
      <w:pPr>
        <w:spacing w:line="360" w:lineRule="auto"/>
        <w:rPr>
          <w:rFonts w:ascii="Arial" w:hAnsi="Arial" w:cs="Arial"/>
        </w:rPr>
      </w:pPr>
    </w:p>
    <w:p w14:paraId="24D16ED8" w14:textId="7355A0CD" w:rsidR="00653085" w:rsidRDefault="00ED04DC" w:rsidP="00997CB8">
      <w:pPr>
        <w:spacing w:line="360" w:lineRule="auto"/>
        <w:rPr>
          <w:rFonts w:ascii="Arial" w:hAnsi="Arial" w:cs="Arial"/>
        </w:rPr>
      </w:pPr>
      <w:r>
        <w:rPr>
          <w:rFonts w:ascii="Arial" w:hAnsi="Arial" w:cs="Arial"/>
        </w:rPr>
        <w:t xml:space="preserve">The Guardian, 2023. </w:t>
      </w:r>
      <w:r w:rsidR="003B2E8B" w:rsidRPr="003B2E8B">
        <w:rPr>
          <w:rFonts w:ascii="Arial" w:hAnsi="Arial" w:cs="Arial"/>
          <w:i/>
          <w:iCs/>
        </w:rPr>
        <w:t>Doctors were forced to apologise for raising alarm over Lucy Letby and baby deaths.</w:t>
      </w:r>
      <w:r w:rsidR="003B2E8B">
        <w:rPr>
          <w:rFonts w:ascii="Arial" w:hAnsi="Arial" w:cs="Arial"/>
        </w:rPr>
        <w:t xml:space="preserve"> Available at: </w:t>
      </w:r>
      <w:hyperlink r:id="rId38" w:history="1">
        <w:r w:rsidR="0071318C" w:rsidRPr="00D16BD0">
          <w:rPr>
            <w:rStyle w:val="Hyperlink"/>
            <w:rFonts w:ascii="Arial" w:hAnsi="Arial" w:cs="Arial"/>
          </w:rPr>
          <w:t>https://www.theguardian.com/</w:t>
        </w:r>
      </w:hyperlink>
      <w:r w:rsidR="0071318C">
        <w:rPr>
          <w:rFonts w:ascii="Arial" w:hAnsi="Arial" w:cs="Arial"/>
        </w:rPr>
        <w:t xml:space="preserve"> accessed on 5</w:t>
      </w:r>
      <w:r w:rsidR="0071318C" w:rsidRPr="0071318C">
        <w:rPr>
          <w:rFonts w:ascii="Arial" w:hAnsi="Arial" w:cs="Arial"/>
          <w:vertAlign w:val="superscript"/>
        </w:rPr>
        <w:t>th</w:t>
      </w:r>
      <w:r w:rsidR="0071318C">
        <w:rPr>
          <w:rFonts w:ascii="Arial" w:hAnsi="Arial" w:cs="Arial"/>
        </w:rPr>
        <w:t xml:space="preserve"> August 2026. </w:t>
      </w:r>
    </w:p>
    <w:p w14:paraId="1923FF85" w14:textId="77777777" w:rsidR="0071318C" w:rsidRPr="00653085" w:rsidRDefault="0071318C" w:rsidP="00997CB8">
      <w:pPr>
        <w:spacing w:line="360" w:lineRule="auto"/>
        <w:rPr>
          <w:rFonts w:ascii="Arial" w:hAnsi="Arial" w:cs="Arial"/>
        </w:rPr>
      </w:pPr>
    </w:p>
    <w:p w14:paraId="6A285ADF" w14:textId="376FC533" w:rsidR="0039276E" w:rsidRPr="0039276E" w:rsidRDefault="0039276E" w:rsidP="0039276E">
      <w:pPr>
        <w:spacing w:line="360" w:lineRule="auto"/>
        <w:rPr>
          <w:rFonts w:ascii="Arial" w:hAnsi="Arial" w:cs="Arial"/>
        </w:rPr>
      </w:pPr>
      <w:r>
        <w:rPr>
          <w:rFonts w:ascii="Arial" w:hAnsi="Arial" w:cs="Arial"/>
        </w:rPr>
        <w:t xml:space="preserve">World Health Organisation, 2021. </w:t>
      </w:r>
      <w:r>
        <w:rPr>
          <w:rFonts w:ascii="Arial" w:hAnsi="Arial" w:cs="Arial"/>
          <w:i/>
          <w:iCs/>
        </w:rPr>
        <w:t xml:space="preserve">Global Patient Safety Action Plan. </w:t>
      </w:r>
      <w:r>
        <w:rPr>
          <w:rFonts w:ascii="Arial" w:hAnsi="Arial" w:cs="Arial"/>
        </w:rPr>
        <w:t xml:space="preserve">Available at: </w:t>
      </w:r>
      <w:hyperlink r:id="rId39" w:history="1">
        <w:r w:rsidRPr="00012C54">
          <w:rPr>
            <w:rStyle w:val="Hyperlink"/>
            <w:rFonts w:ascii="Arial" w:hAnsi="Arial" w:cs="Arial"/>
          </w:rPr>
          <w:t>https://www.who.int/</w:t>
        </w:r>
      </w:hyperlink>
      <w:r>
        <w:rPr>
          <w:rFonts w:ascii="Arial" w:hAnsi="Arial" w:cs="Arial"/>
        </w:rPr>
        <w:t xml:space="preserve"> accessed on </w:t>
      </w:r>
      <w:r w:rsidR="00A21256">
        <w:rPr>
          <w:rFonts w:ascii="Arial" w:hAnsi="Arial" w:cs="Arial"/>
        </w:rPr>
        <w:t>5</w:t>
      </w:r>
      <w:r w:rsidR="00A21256" w:rsidRPr="00A21256">
        <w:rPr>
          <w:rFonts w:ascii="Arial" w:hAnsi="Arial" w:cs="Arial"/>
          <w:vertAlign w:val="superscript"/>
        </w:rPr>
        <w:t>th</w:t>
      </w:r>
      <w:r w:rsidR="00A21256">
        <w:rPr>
          <w:rFonts w:ascii="Arial" w:hAnsi="Arial" w:cs="Arial"/>
        </w:rPr>
        <w:t xml:space="preserve"> August 2026. </w:t>
      </w:r>
    </w:p>
    <w:sectPr w:rsidR="0039276E" w:rsidRPr="00392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ystem 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0236764"/>
    <w:multiLevelType w:val="hybridMultilevel"/>
    <w:tmpl w:val="CB725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3A53AC"/>
    <w:multiLevelType w:val="hybridMultilevel"/>
    <w:tmpl w:val="6BAE903A"/>
    <w:lvl w:ilvl="0" w:tplc="0696FDA0">
      <w:start w:val="1"/>
      <w:numFmt w:val="decimal"/>
      <w:lvlText w:val="%1."/>
      <w:lvlJc w:val="left"/>
      <w:pPr>
        <w:ind w:left="720" w:hanging="360"/>
      </w:pPr>
      <w:rPr>
        <w:rFonts w:ascii="Arial" w:hAnsi="Arial"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8A4AE3"/>
    <w:multiLevelType w:val="hybridMultilevel"/>
    <w:tmpl w:val="63565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350C10"/>
    <w:multiLevelType w:val="hybridMultilevel"/>
    <w:tmpl w:val="0F127C02"/>
    <w:lvl w:ilvl="0" w:tplc="F3D2556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7728761">
    <w:abstractNumId w:val="1"/>
  </w:num>
  <w:num w:numId="2" w16cid:durableId="202794323">
    <w:abstractNumId w:val="3"/>
  </w:num>
  <w:num w:numId="3" w16cid:durableId="1806241064">
    <w:abstractNumId w:val="0"/>
  </w:num>
  <w:num w:numId="4" w16cid:durableId="61487223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C6B"/>
    <w:rsid w:val="00007F43"/>
    <w:rsid w:val="00023E22"/>
    <w:rsid w:val="0002535A"/>
    <w:rsid w:val="00031AC8"/>
    <w:rsid w:val="000366FD"/>
    <w:rsid w:val="0004154C"/>
    <w:rsid w:val="000520C2"/>
    <w:rsid w:val="000524AE"/>
    <w:rsid w:val="000567FD"/>
    <w:rsid w:val="00073523"/>
    <w:rsid w:val="000964C1"/>
    <w:rsid w:val="000B0FBD"/>
    <w:rsid w:val="000C166A"/>
    <w:rsid w:val="000C78AA"/>
    <w:rsid w:val="000D2E9F"/>
    <w:rsid w:val="000E0E14"/>
    <w:rsid w:val="000E106C"/>
    <w:rsid w:val="000E38F5"/>
    <w:rsid w:val="000E430E"/>
    <w:rsid w:val="000F72B9"/>
    <w:rsid w:val="00120DB9"/>
    <w:rsid w:val="00121BA8"/>
    <w:rsid w:val="00140D87"/>
    <w:rsid w:val="00147C38"/>
    <w:rsid w:val="00165F71"/>
    <w:rsid w:val="00167170"/>
    <w:rsid w:val="00173658"/>
    <w:rsid w:val="00173B1D"/>
    <w:rsid w:val="00177E4B"/>
    <w:rsid w:val="001A6EB5"/>
    <w:rsid w:val="001B0EE2"/>
    <w:rsid w:val="001B5341"/>
    <w:rsid w:val="001B5AA0"/>
    <w:rsid w:val="001C30F4"/>
    <w:rsid w:val="001C3B6E"/>
    <w:rsid w:val="001E3F84"/>
    <w:rsid w:val="00203F5F"/>
    <w:rsid w:val="00237097"/>
    <w:rsid w:val="002379CC"/>
    <w:rsid w:val="002459E8"/>
    <w:rsid w:val="00255F41"/>
    <w:rsid w:val="00263947"/>
    <w:rsid w:val="002766B7"/>
    <w:rsid w:val="00277F02"/>
    <w:rsid w:val="0028071F"/>
    <w:rsid w:val="00284147"/>
    <w:rsid w:val="00291FAB"/>
    <w:rsid w:val="002923CA"/>
    <w:rsid w:val="00295662"/>
    <w:rsid w:val="0029783E"/>
    <w:rsid w:val="002A3AFF"/>
    <w:rsid w:val="002B1567"/>
    <w:rsid w:val="002B192C"/>
    <w:rsid w:val="002C68C8"/>
    <w:rsid w:val="002D1A52"/>
    <w:rsid w:val="002E4DEE"/>
    <w:rsid w:val="002F2C01"/>
    <w:rsid w:val="002F38FF"/>
    <w:rsid w:val="0030037A"/>
    <w:rsid w:val="00302118"/>
    <w:rsid w:val="00316FD4"/>
    <w:rsid w:val="003313A1"/>
    <w:rsid w:val="00332A56"/>
    <w:rsid w:val="00336290"/>
    <w:rsid w:val="003368F8"/>
    <w:rsid w:val="00347154"/>
    <w:rsid w:val="003504E5"/>
    <w:rsid w:val="00351409"/>
    <w:rsid w:val="00357263"/>
    <w:rsid w:val="003667AD"/>
    <w:rsid w:val="00372673"/>
    <w:rsid w:val="0038513F"/>
    <w:rsid w:val="00391107"/>
    <w:rsid w:val="0039276E"/>
    <w:rsid w:val="003949D7"/>
    <w:rsid w:val="003B2E8B"/>
    <w:rsid w:val="003B3C5E"/>
    <w:rsid w:val="003C0629"/>
    <w:rsid w:val="003C0A4A"/>
    <w:rsid w:val="003F134D"/>
    <w:rsid w:val="003F6036"/>
    <w:rsid w:val="003F6F98"/>
    <w:rsid w:val="00403E62"/>
    <w:rsid w:val="00423D51"/>
    <w:rsid w:val="00426A37"/>
    <w:rsid w:val="00452FB3"/>
    <w:rsid w:val="00471AE3"/>
    <w:rsid w:val="00473B6D"/>
    <w:rsid w:val="00474A91"/>
    <w:rsid w:val="00482BFC"/>
    <w:rsid w:val="004842E4"/>
    <w:rsid w:val="00485AC9"/>
    <w:rsid w:val="00486894"/>
    <w:rsid w:val="00491951"/>
    <w:rsid w:val="004B4643"/>
    <w:rsid w:val="004C0C88"/>
    <w:rsid w:val="004C1E03"/>
    <w:rsid w:val="004D13B9"/>
    <w:rsid w:val="004D169C"/>
    <w:rsid w:val="004D33DE"/>
    <w:rsid w:val="004F75B8"/>
    <w:rsid w:val="00522098"/>
    <w:rsid w:val="00537746"/>
    <w:rsid w:val="0054132E"/>
    <w:rsid w:val="00542EB4"/>
    <w:rsid w:val="00544D24"/>
    <w:rsid w:val="00546D3E"/>
    <w:rsid w:val="005601A8"/>
    <w:rsid w:val="005655CB"/>
    <w:rsid w:val="00570020"/>
    <w:rsid w:val="00580810"/>
    <w:rsid w:val="00593CF2"/>
    <w:rsid w:val="005A0C89"/>
    <w:rsid w:val="005A1F86"/>
    <w:rsid w:val="005A6EDA"/>
    <w:rsid w:val="005B1C8C"/>
    <w:rsid w:val="005B3622"/>
    <w:rsid w:val="005C0EB8"/>
    <w:rsid w:val="005C356C"/>
    <w:rsid w:val="005E12D8"/>
    <w:rsid w:val="00604B87"/>
    <w:rsid w:val="00606793"/>
    <w:rsid w:val="00643295"/>
    <w:rsid w:val="00653085"/>
    <w:rsid w:val="006539BD"/>
    <w:rsid w:val="00656DE7"/>
    <w:rsid w:val="00660B8B"/>
    <w:rsid w:val="006638A3"/>
    <w:rsid w:val="006673E3"/>
    <w:rsid w:val="00671229"/>
    <w:rsid w:val="00674BD5"/>
    <w:rsid w:val="0069025A"/>
    <w:rsid w:val="006909CC"/>
    <w:rsid w:val="006A257B"/>
    <w:rsid w:val="006B2D55"/>
    <w:rsid w:val="006D0402"/>
    <w:rsid w:val="006D420C"/>
    <w:rsid w:val="006D528A"/>
    <w:rsid w:val="006E17D3"/>
    <w:rsid w:val="00701077"/>
    <w:rsid w:val="00703D1A"/>
    <w:rsid w:val="0071318C"/>
    <w:rsid w:val="00713279"/>
    <w:rsid w:val="00715B25"/>
    <w:rsid w:val="00725EE8"/>
    <w:rsid w:val="00725FE2"/>
    <w:rsid w:val="0072724B"/>
    <w:rsid w:val="00731351"/>
    <w:rsid w:val="00733C8E"/>
    <w:rsid w:val="00753777"/>
    <w:rsid w:val="00786B96"/>
    <w:rsid w:val="00787134"/>
    <w:rsid w:val="00794005"/>
    <w:rsid w:val="007C122C"/>
    <w:rsid w:val="007E61F8"/>
    <w:rsid w:val="00802065"/>
    <w:rsid w:val="0080213F"/>
    <w:rsid w:val="00842624"/>
    <w:rsid w:val="00850E9F"/>
    <w:rsid w:val="00853E43"/>
    <w:rsid w:val="00867BFD"/>
    <w:rsid w:val="00890525"/>
    <w:rsid w:val="00891E6D"/>
    <w:rsid w:val="00894261"/>
    <w:rsid w:val="008B0A69"/>
    <w:rsid w:val="008B285F"/>
    <w:rsid w:val="008C1BE0"/>
    <w:rsid w:val="008C6AA2"/>
    <w:rsid w:val="008C7769"/>
    <w:rsid w:val="008D1F8F"/>
    <w:rsid w:val="008D3E16"/>
    <w:rsid w:val="00914D1E"/>
    <w:rsid w:val="00915E66"/>
    <w:rsid w:val="0093556B"/>
    <w:rsid w:val="00942186"/>
    <w:rsid w:val="0096264C"/>
    <w:rsid w:val="009635F9"/>
    <w:rsid w:val="00981525"/>
    <w:rsid w:val="009950A5"/>
    <w:rsid w:val="00997CB8"/>
    <w:rsid w:val="009A3062"/>
    <w:rsid w:val="009C6C85"/>
    <w:rsid w:val="009D5C85"/>
    <w:rsid w:val="009E4842"/>
    <w:rsid w:val="009F11A7"/>
    <w:rsid w:val="009F37E1"/>
    <w:rsid w:val="00A005F3"/>
    <w:rsid w:val="00A018C3"/>
    <w:rsid w:val="00A02565"/>
    <w:rsid w:val="00A03CEB"/>
    <w:rsid w:val="00A06517"/>
    <w:rsid w:val="00A10871"/>
    <w:rsid w:val="00A15CA7"/>
    <w:rsid w:val="00A171FF"/>
    <w:rsid w:val="00A21256"/>
    <w:rsid w:val="00A27636"/>
    <w:rsid w:val="00A739A0"/>
    <w:rsid w:val="00A7438A"/>
    <w:rsid w:val="00A83200"/>
    <w:rsid w:val="00AA218C"/>
    <w:rsid w:val="00AB0DF0"/>
    <w:rsid w:val="00AC18C8"/>
    <w:rsid w:val="00AC4133"/>
    <w:rsid w:val="00AC664F"/>
    <w:rsid w:val="00AD10ED"/>
    <w:rsid w:val="00AD3A3F"/>
    <w:rsid w:val="00AF1656"/>
    <w:rsid w:val="00B066D3"/>
    <w:rsid w:val="00B17715"/>
    <w:rsid w:val="00B24CBA"/>
    <w:rsid w:val="00B31312"/>
    <w:rsid w:val="00B50E0D"/>
    <w:rsid w:val="00B5497F"/>
    <w:rsid w:val="00B552D3"/>
    <w:rsid w:val="00B603D6"/>
    <w:rsid w:val="00B73884"/>
    <w:rsid w:val="00B74CD6"/>
    <w:rsid w:val="00B82368"/>
    <w:rsid w:val="00B95A25"/>
    <w:rsid w:val="00BA16B0"/>
    <w:rsid w:val="00BA1B3D"/>
    <w:rsid w:val="00BB1896"/>
    <w:rsid w:val="00BC0DBB"/>
    <w:rsid w:val="00BC2B4E"/>
    <w:rsid w:val="00BC4965"/>
    <w:rsid w:val="00BF6F90"/>
    <w:rsid w:val="00C01E43"/>
    <w:rsid w:val="00C024FD"/>
    <w:rsid w:val="00C04FE7"/>
    <w:rsid w:val="00C132AC"/>
    <w:rsid w:val="00C14BD7"/>
    <w:rsid w:val="00C239FF"/>
    <w:rsid w:val="00C24998"/>
    <w:rsid w:val="00C411FD"/>
    <w:rsid w:val="00C4369E"/>
    <w:rsid w:val="00C63234"/>
    <w:rsid w:val="00C64447"/>
    <w:rsid w:val="00C7273C"/>
    <w:rsid w:val="00C7403C"/>
    <w:rsid w:val="00C75FF0"/>
    <w:rsid w:val="00C85C26"/>
    <w:rsid w:val="00C86A10"/>
    <w:rsid w:val="00C96C1E"/>
    <w:rsid w:val="00CB0141"/>
    <w:rsid w:val="00CC2B4D"/>
    <w:rsid w:val="00CC3613"/>
    <w:rsid w:val="00CC5BF8"/>
    <w:rsid w:val="00CE5B9F"/>
    <w:rsid w:val="00CE61FB"/>
    <w:rsid w:val="00CE6BC4"/>
    <w:rsid w:val="00CF4DF0"/>
    <w:rsid w:val="00D000FE"/>
    <w:rsid w:val="00D14514"/>
    <w:rsid w:val="00D14AE8"/>
    <w:rsid w:val="00D22FBF"/>
    <w:rsid w:val="00D2599F"/>
    <w:rsid w:val="00D347C8"/>
    <w:rsid w:val="00D422B4"/>
    <w:rsid w:val="00D43B5F"/>
    <w:rsid w:val="00D70588"/>
    <w:rsid w:val="00D83672"/>
    <w:rsid w:val="00D84FAC"/>
    <w:rsid w:val="00D9642E"/>
    <w:rsid w:val="00D9766B"/>
    <w:rsid w:val="00DA3E7E"/>
    <w:rsid w:val="00DA4106"/>
    <w:rsid w:val="00DA520E"/>
    <w:rsid w:val="00DA60CE"/>
    <w:rsid w:val="00DB6CE0"/>
    <w:rsid w:val="00DD5E6B"/>
    <w:rsid w:val="00DE2673"/>
    <w:rsid w:val="00DE5BB2"/>
    <w:rsid w:val="00E00A3E"/>
    <w:rsid w:val="00E01194"/>
    <w:rsid w:val="00E11A80"/>
    <w:rsid w:val="00E17FE2"/>
    <w:rsid w:val="00E20D25"/>
    <w:rsid w:val="00E419BE"/>
    <w:rsid w:val="00E46907"/>
    <w:rsid w:val="00E46C6B"/>
    <w:rsid w:val="00E55EC8"/>
    <w:rsid w:val="00E63C7D"/>
    <w:rsid w:val="00E67620"/>
    <w:rsid w:val="00E75209"/>
    <w:rsid w:val="00E83122"/>
    <w:rsid w:val="00E8433E"/>
    <w:rsid w:val="00E869CA"/>
    <w:rsid w:val="00E932C4"/>
    <w:rsid w:val="00E96331"/>
    <w:rsid w:val="00EA27C1"/>
    <w:rsid w:val="00EB6F08"/>
    <w:rsid w:val="00EB79E4"/>
    <w:rsid w:val="00EC1283"/>
    <w:rsid w:val="00ED04DC"/>
    <w:rsid w:val="00ED5A42"/>
    <w:rsid w:val="00F12C12"/>
    <w:rsid w:val="00F13DC6"/>
    <w:rsid w:val="00F21789"/>
    <w:rsid w:val="00F2263A"/>
    <w:rsid w:val="00F33039"/>
    <w:rsid w:val="00F350C3"/>
    <w:rsid w:val="00F356EC"/>
    <w:rsid w:val="00F41A7E"/>
    <w:rsid w:val="00F5526C"/>
    <w:rsid w:val="00F65DD1"/>
    <w:rsid w:val="00F72F97"/>
    <w:rsid w:val="00F829F9"/>
    <w:rsid w:val="00F87885"/>
    <w:rsid w:val="00F948C8"/>
    <w:rsid w:val="00FA15C7"/>
    <w:rsid w:val="00FA2BA5"/>
    <w:rsid w:val="00FD01AC"/>
    <w:rsid w:val="00FD232C"/>
    <w:rsid w:val="00FD69B7"/>
    <w:rsid w:val="00FE136D"/>
    <w:rsid w:val="00FF1338"/>
    <w:rsid w:val="00FF369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7BC3305"/>
  <w15:chartTrackingRefBased/>
  <w15:docId w15:val="{D60963DD-86B7-A340-9235-1CA1E2646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C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C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C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C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C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C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C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C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C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C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C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C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C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C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C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C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C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C6B"/>
    <w:rPr>
      <w:rFonts w:eastAsiaTheme="majorEastAsia" w:cstheme="majorBidi"/>
      <w:color w:val="272727" w:themeColor="text1" w:themeTint="D8"/>
    </w:rPr>
  </w:style>
  <w:style w:type="paragraph" w:styleId="Title">
    <w:name w:val="Title"/>
    <w:basedOn w:val="Normal"/>
    <w:next w:val="Normal"/>
    <w:link w:val="TitleChar"/>
    <w:uiPriority w:val="10"/>
    <w:qFormat/>
    <w:rsid w:val="00E46C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C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C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C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C6B"/>
    <w:pPr>
      <w:spacing w:before="160"/>
      <w:jc w:val="center"/>
    </w:pPr>
    <w:rPr>
      <w:i/>
      <w:iCs/>
      <w:color w:val="404040" w:themeColor="text1" w:themeTint="BF"/>
    </w:rPr>
  </w:style>
  <w:style w:type="character" w:customStyle="1" w:styleId="QuoteChar">
    <w:name w:val="Quote Char"/>
    <w:basedOn w:val="DefaultParagraphFont"/>
    <w:link w:val="Quote"/>
    <w:uiPriority w:val="29"/>
    <w:rsid w:val="00E46C6B"/>
    <w:rPr>
      <w:i/>
      <w:iCs/>
      <w:color w:val="404040" w:themeColor="text1" w:themeTint="BF"/>
    </w:rPr>
  </w:style>
  <w:style w:type="paragraph" w:styleId="ListParagraph">
    <w:name w:val="List Paragraph"/>
    <w:basedOn w:val="Normal"/>
    <w:uiPriority w:val="34"/>
    <w:qFormat/>
    <w:rsid w:val="00E46C6B"/>
    <w:pPr>
      <w:ind w:left="720"/>
      <w:contextualSpacing/>
    </w:pPr>
  </w:style>
  <w:style w:type="character" w:styleId="IntenseEmphasis">
    <w:name w:val="Intense Emphasis"/>
    <w:basedOn w:val="DefaultParagraphFont"/>
    <w:uiPriority w:val="21"/>
    <w:qFormat/>
    <w:rsid w:val="00E46C6B"/>
    <w:rPr>
      <w:i/>
      <w:iCs/>
      <w:color w:val="0F4761" w:themeColor="accent1" w:themeShade="BF"/>
    </w:rPr>
  </w:style>
  <w:style w:type="paragraph" w:styleId="IntenseQuote">
    <w:name w:val="Intense Quote"/>
    <w:basedOn w:val="Normal"/>
    <w:next w:val="Normal"/>
    <w:link w:val="IntenseQuoteChar"/>
    <w:uiPriority w:val="30"/>
    <w:qFormat/>
    <w:rsid w:val="00E46C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C6B"/>
    <w:rPr>
      <w:i/>
      <w:iCs/>
      <w:color w:val="0F4761" w:themeColor="accent1" w:themeShade="BF"/>
    </w:rPr>
  </w:style>
  <w:style w:type="character" w:styleId="IntenseReference">
    <w:name w:val="Intense Reference"/>
    <w:basedOn w:val="DefaultParagraphFont"/>
    <w:uiPriority w:val="32"/>
    <w:qFormat/>
    <w:rsid w:val="00E46C6B"/>
    <w:rPr>
      <w:b/>
      <w:bCs/>
      <w:smallCaps/>
      <w:color w:val="0F4761" w:themeColor="accent1" w:themeShade="BF"/>
      <w:spacing w:val="5"/>
    </w:rPr>
  </w:style>
  <w:style w:type="character" w:styleId="Hyperlink">
    <w:name w:val="Hyperlink"/>
    <w:basedOn w:val="DefaultParagraphFont"/>
    <w:uiPriority w:val="99"/>
    <w:unhideWhenUsed/>
    <w:rsid w:val="0039276E"/>
    <w:rPr>
      <w:color w:val="467886" w:themeColor="hyperlink"/>
      <w:u w:val="single"/>
    </w:rPr>
  </w:style>
  <w:style w:type="character" w:styleId="UnresolvedMention">
    <w:name w:val="Unresolved Mention"/>
    <w:basedOn w:val="DefaultParagraphFont"/>
    <w:uiPriority w:val="99"/>
    <w:semiHidden/>
    <w:unhideWhenUsed/>
    <w:rsid w:val="0039276E"/>
    <w:rPr>
      <w:color w:val="605E5C"/>
      <w:shd w:val="clear" w:color="auto" w:fill="E1DFDD"/>
    </w:rPr>
  </w:style>
  <w:style w:type="character" w:styleId="CommentReference">
    <w:name w:val="annotation reference"/>
    <w:basedOn w:val="DefaultParagraphFont"/>
    <w:uiPriority w:val="99"/>
    <w:semiHidden/>
    <w:unhideWhenUsed/>
    <w:rsid w:val="00731351"/>
    <w:rPr>
      <w:sz w:val="16"/>
      <w:szCs w:val="16"/>
    </w:rPr>
  </w:style>
  <w:style w:type="paragraph" w:styleId="CommentText">
    <w:name w:val="annotation text"/>
    <w:basedOn w:val="Normal"/>
    <w:link w:val="CommentTextChar"/>
    <w:uiPriority w:val="99"/>
    <w:semiHidden/>
    <w:unhideWhenUsed/>
    <w:rsid w:val="00731351"/>
    <w:pPr>
      <w:spacing w:line="240" w:lineRule="auto"/>
    </w:pPr>
    <w:rPr>
      <w:sz w:val="20"/>
      <w:szCs w:val="20"/>
    </w:rPr>
  </w:style>
  <w:style w:type="character" w:customStyle="1" w:styleId="CommentTextChar">
    <w:name w:val="Comment Text Char"/>
    <w:basedOn w:val="DefaultParagraphFont"/>
    <w:link w:val="CommentText"/>
    <w:uiPriority w:val="99"/>
    <w:semiHidden/>
    <w:rsid w:val="00731351"/>
    <w:rPr>
      <w:sz w:val="20"/>
      <w:szCs w:val="20"/>
    </w:rPr>
  </w:style>
  <w:style w:type="paragraph" w:styleId="CommentSubject">
    <w:name w:val="annotation subject"/>
    <w:basedOn w:val="CommentText"/>
    <w:next w:val="CommentText"/>
    <w:link w:val="CommentSubjectChar"/>
    <w:uiPriority w:val="99"/>
    <w:semiHidden/>
    <w:unhideWhenUsed/>
    <w:rsid w:val="00731351"/>
    <w:rPr>
      <w:b/>
      <w:bCs/>
    </w:rPr>
  </w:style>
  <w:style w:type="character" w:customStyle="1" w:styleId="CommentSubjectChar">
    <w:name w:val="Comment Subject Char"/>
    <w:basedOn w:val="CommentTextChar"/>
    <w:link w:val="CommentSubject"/>
    <w:uiPriority w:val="99"/>
    <w:semiHidden/>
    <w:rsid w:val="0073135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od.com/" TargetMode="External"/><Relationship Id="rId18" Type="http://schemas.openxmlformats.org/officeDocument/2006/relationships/hyperlink" Target="https://www.ncbi.nlm.nih.gov/" TargetMode="External"/><Relationship Id="rId26" Type="http://schemas.openxmlformats.org/officeDocument/2006/relationships/hyperlink" Target="https://www.pslhub.org/" TargetMode="External"/><Relationship Id="rId39" Type="http://schemas.openxmlformats.org/officeDocument/2006/relationships/hyperlink" Target="https://www.who.int/" TargetMode="External"/><Relationship Id="rId21" Type="http://schemas.openxmlformats.org/officeDocument/2006/relationships/hyperlink" Target="https://www.ncbi.nlm.nih.gov/" TargetMode="External"/><Relationship Id="rId34" Type="http://schemas.openxmlformats.org/officeDocument/2006/relationships/hyperlink" Target="https://www.sciencedirect.com/" TargetMode="External"/><Relationship Id="rId7" Type="http://schemas.openxmlformats.org/officeDocument/2006/relationships/hyperlink" Target="https://www.britishjournalofnursing.com/" TargetMode="External"/><Relationship Id="rId2" Type="http://schemas.openxmlformats.org/officeDocument/2006/relationships/styles" Target="styles.xml"/><Relationship Id="rId16" Type="http://schemas.openxmlformats.org/officeDocument/2006/relationships/hyperlink" Target="https://www.england.nhs.uk/" TargetMode="External"/><Relationship Id="rId20" Type="http://schemas.openxmlformats.org/officeDocument/2006/relationships/hyperlink" Target="https://www.ncbi.nlm.nih.gov/" TargetMode="External"/><Relationship Id="rId29" Type="http://schemas.openxmlformats.org/officeDocument/2006/relationships/hyperlink" Target="https://pmc.ncbi.nlm.nih.gov/"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hrq.gov/" TargetMode="External"/><Relationship Id="rId11" Type="http://schemas.openxmlformats.org/officeDocument/2006/relationships/hyperlink" Target="https://www.gov.uk/" TargetMode="External"/><Relationship Id="rId24" Type="http://schemas.openxmlformats.org/officeDocument/2006/relationships/hyperlink" Target="https://www.ncbi.nlm.nih.gov/" TargetMode="External"/><Relationship Id="rId32" Type="http://schemas.openxmlformats.org/officeDocument/2006/relationships/hyperlink" Target="https://www.sciencedirect.com/" TargetMode="External"/><Relationship Id="rId37" Type="http://schemas.openxmlformats.org/officeDocument/2006/relationships/hyperlink" Target="https://www.theguardian.com/"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england.nhs.uk/" TargetMode="External"/><Relationship Id="rId23" Type="http://schemas.openxmlformats.org/officeDocument/2006/relationships/hyperlink" Target="https://www.england.nhs.uk/" TargetMode="External"/><Relationship Id="rId28" Type="http://schemas.openxmlformats.org/officeDocument/2006/relationships/hyperlink" Target="https://pmc.ncbi.nlm.nih.gov/" TargetMode="External"/><Relationship Id="rId36" Type="http://schemas.openxmlformats.org/officeDocument/2006/relationships/hyperlink" Target="https://safestart.com/" TargetMode="External"/><Relationship Id="rId10" Type="http://schemas.openxmlformats.org/officeDocument/2006/relationships/hyperlink" Target="https://www.gov.uk/" TargetMode="External"/><Relationship Id="rId19" Type="http://schemas.openxmlformats.org/officeDocument/2006/relationships/hyperlink" Target="https://www.ncbi.nlm.nih.gov/" TargetMode="External"/><Relationship Id="rId31" Type="http://schemas.openxmlformats.org/officeDocument/2006/relationships/hyperlink" Target="https://pmc.ncbi.nlm.nih.gov/" TargetMode="External"/><Relationship Id="rId4" Type="http://schemas.openxmlformats.org/officeDocument/2006/relationships/webSettings" Target="webSettings.xml"/><Relationship Id="rId9" Type="http://schemas.openxmlformats.org/officeDocument/2006/relationships/hyperlink" Target="https://bmjpaedsopen.bmj.com/" TargetMode="External"/><Relationship Id="rId14" Type="http://schemas.openxmlformats.org/officeDocument/2006/relationships/hyperlink" Target="https://www.lean.org/" TargetMode="External"/><Relationship Id="rId22" Type="http://schemas.openxmlformats.org/officeDocument/2006/relationships/hyperlink" Target="https://www.ncbi.nlm.nih.gov/" TargetMode="External"/><Relationship Id="rId27" Type="http://schemas.openxmlformats.org/officeDocument/2006/relationships/hyperlink" Target="https://pmc.ncbi.nlm.nih.gov/" TargetMode="External"/><Relationship Id="rId30" Type="http://schemas.openxmlformats.org/officeDocument/2006/relationships/hyperlink" Target="https://pmc.ncbi.nlm.nih.gov/" TargetMode="External"/><Relationship Id="rId35" Type="http://schemas.openxmlformats.org/officeDocument/2006/relationships/hyperlink" Target="https://www.sciencedirect.com/" TargetMode="External"/><Relationship Id="rId8" Type="http://schemas.openxmlformats.org/officeDocument/2006/relationships/hyperlink" Target="https://www.bbc.co.uk/" TargetMode="External"/><Relationship Id="rId3" Type="http://schemas.openxmlformats.org/officeDocument/2006/relationships/settings" Target="settings.xml"/><Relationship Id="rId12" Type="http://schemas.openxmlformats.org/officeDocument/2006/relationships/hyperlink" Target="https://www.gov.uk/" TargetMode="External"/><Relationship Id="rId17" Type="http://schemas.openxmlformats.org/officeDocument/2006/relationships/hyperlink" Target="https://www.england.nhs.uk/" TargetMode="External"/><Relationship Id="rId25" Type="http://schemas.openxmlformats.org/officeDocument/2006/relationships/hyperlink" Target="https://www.ncbi.nlm.nih.gov/" TargetMode="External"/><Relationship Id="rId33" Type="http://schemas.openxmlformats.org/officeDocument/2006/relationships/hyperlink" Target="https://www.safety.inc/" TargetMode="External"/><Relationship Id="rId38"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456</TotalTime>
  <Pages>19</Pages>
  <Words>4640</Words>
  <Characters>26448</Characters>
  <Application>Microsoft Office Word</Application>
  <DocSecurity>0</DocSecurity>
  <Lines>220</Lines>
  <Paragraphs>62</Paragraphs>
  <ScaleCrop>false</ScaleCrop>
  <Company/>
  <LinksUpToDate>false</LinksUpToDate>
  <CharactersWithSpaces>31026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mohamed</dc:creator>
  <cp:keywords/>
  <dc:description/>
  <cp:lastModifiedBy>Maryan Muhumed (2029256)</cp:lastModifiedBy>
  <cp:revision>310</cp:revision>
  <dcterms:created xsi:type="dcterms:W3CDTF">2026-08-05T08:13:00Z</dcterms:created>
  <dcterms:modified xsi:type="dcterms:W3CDTF">2026-08-13T13:30:00Z</dcterms:modified>
</cp:coreProperties>
</file>