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689CC"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University of Wales Trinity Saint David</w:t>
      </w:r>
    </w:p>
    <w:p w14:paraId="59412AF4" w14:textId="0381DD32"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Reflective Learning Log: Front Office Supervisory Shadowing Experience for Ibis Bradford Shipley.</w:t>
      </w:r>
    </w:p>
    <w:p w14:paraId="3419B64C" w14:textId="77777777" w:rsidR="003F6BCD" w:rsidRPr="00903DEA" w:rsidRDefault="003F6BCD" w:rsidP="00903DEA">
      <w:pPr>
        <w:spacing w:line="360" w:lineRule="auto"/>
        <w:jc w:val="center"/>
        <w:rPr>
          <w:rFonts w:ascii="Arial" w:hAnsi="Arial" w:cs="Arial"/>
          <w:b/>
          <w:bCs/>
          <w:sz w:val="28"/>
          <w:szCs w:val="28"/>
        </w:rPr>
      </w:pPr>
    </w:p>
    <w:p w14:paraId="59734B6A" w14:textId="77777777" w:rsidR="003F6BCD" w:rsidRPr="00903DEA" w:rsidRDefault="003F6BCD" w:rsidP="00903DEA">
      <w:pPr>
        <w:spacing w:line="360" w:lineRule="auto"/>
        <w:jc w:val="center"/>
        <w:rPr>
          <w:rFonts w:ascii="Arial" w:hAnsi="Arial" w:cs="Arial"/>
          <w:b/>
          <w:bCs/>
          <w:sz w:val="28"/>
          <w:szCs w:val="28"/>
        </w:rPr>
      </w:pPr>
    </w:p>
    <w:p w14:paraId="3720F820"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Student Name: Shahd Omer</w:t>
      </w:r>
    </w:p>
    <w:p w14:paraId="06DBBC92"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Student ID: 2130010</w:t>
      </w:r>
    </w:p>
    <w:p w14:paraId="36DDD175" w14:textId="7811CE71"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 xml:space="preserve">Hotel placement – </w:t>
      </w:r>
      <w:r w:rsidR="006F0791">
        <w:rPr>
          <w:rFonts w:ascii="Arial" w:hAnsi="Arial" w:cs="Arial"/>
          <w:b/>
          <w:bCs/>
          <w:sz w:val="28"/>
          <w:szCs w:val="28"/>
        </w:rPr>
        <w:t>M</w:t>
      </w:r>
      <w:r w:rsidRPr="00903DEA">
        <w:rPr>
          <w:rFonts w:ascii="Arial" w:hAnsi="Arial" w:cs="Arial"/>
          <w:b/>
          <w:bCs/>
          <w:sz w:val="28"/>
          <w:szCs w:val="28"/>
        </w:rPr>
        <w:t>anag</w:t>
      </w:r>
      <w:r w:rsidR="006F0791">
        <w:rPr>
          <w:rFonts w:ascii="Arial" w:hAnsi="Arial" w:cs="Arial"/>
          <w:b/>
          <w:bCs/>
          <w:sz w:val="28"/>
          <w:szCs w:val="28"/>
        </w:rPr>
        <w:t>ing Hotel Administration</w:t>
      </w:r>
      <w:r w:rsidRPr="00903DEA">
        <w:rPr>
          <w:rFonts w:ascii="Arial" w:hAnsi="Arial" w:cs="Arial"/>
          <w:b/>
          <w:bCs/>
          <w:sz w:val="28"/>
          <w:szCs w:val="28"/>
        </w:rPr>
        <w:t xml:space="preserve"> BMIH600</w:t>
      </w:r>
      <w:r w:rsidR="005320B5">
        <w:rPr>
          <w:rFonts w:ascii="Arial" w:hAnsi="Arial" w:cs="Arial"/>
          <w:b/>
          <w:bCs/>
          <w:sz w:val="28"/>
          <w:szCs w:val="28"/>
        </w:rPr>
        <w:t>4</w:t>
      </w:r>
    </w:p>
    <w:p w14:paraId="76B9339E" w14:textId="77777777"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Module Lead: Jessica Newport</w:t>
      </w:r>
    </w:p>
    <w:p w14:paraId="03D29950" w14:textId="0BB66B6F" w:rsidR="003F6BCD" w:rsidRPr="00903DEA" w:rsidRDefault="003F6BCD" w:rsidP="00903DEA">
      <w:pPr>
        <w:spacing w:line="360" w:lineRule="auto"/>
        <w:jc w:val="center"/>
        <w:rPr>
          <w:rFonts w:ascii="Arial" w:hAnsi="Arial" w:cs="Arial"/>
          <w:b/>
          <w:bCs/>
          <w:sz w:val="28"/>
          <w:szCs w:val="28"/>
        </w:rPr>
      </w:pPr>
      <w:r w:rsidRPr="00903DEA">
        <w:rPr>
          <w:rFonts w:ascii="Arial" w:hAnsi="Arial" w:cs="Arial"/>
          <w:b/>
          <w:bCs/>
          <w:sz w:val="28"/>
          <w:szCs w:val="28"/>
        </w:rPr>
        <w:t>Wordcount: 1</w:t>
      </w:r>
      <w:r w:rsidR="00804382">
        <w:rPr>
          <w:rFonts w:ascii="Arial" w:hAnsi="Arial" w:cs="Arial"/>
          <w:b/>
          <w:bCs/>
          <w:sz w:val="28"/>
          <w:szCs w:val="28"/>
        </w:rPr>
        <w:t>312</w:t>
      </w:r>
    </w:p>
    <w:p w14:paraId="3CC51544" w14:textId="77777777" w:rsidR="003F6BCD" w:rsidRPr="00FC7382" w:rsidRDefault="00BD32DD" w:rsidP="00903DEA">
      <w:pPr>
        <w:spacing w:line="360" w:lineRule="auto"/>
        <w:jc w:val="center"/>
        <w:rPr>
          <w:rFonts w:ascii="Arial" w:hAnsi="Arial" w:cs="Arial"/>
        </w:rPr>
      </w:pPr>
      <w:r>
        <w:rPr>
          <w:rFonts w:ascii="Arial" w:hAnsi="Arial" w:cs="Arial"/>
          <w:sz w:val="28"/>
          <w:szCs w:val="28"/>
        </w:rPr>
        <w:pict w14:anchorId="27A25B18">
          <v:rect id="_x0000_i1025" style="width:0;height:.75pt" o:hralign="center" o:hrstd="t" o:hrnoshade="t" o:hr="t" fillcolor="#404040" stroked="f"/>
        </w:pict>
      </w:r>
    </w:p>
    <w:p w14:paraId="27B6E33A" w14:textId="77777777" w:rsidR="003F6BCD" w:rsidRPr="00FC7382" w:rsidRDefault="003F6BCD" w:rsidP="00FC7382">
      <w:pPr>
        <w:spacing w:line="360" w:lineRule="auto"/>
        <w:jc w:val="both"/>
        <w:rPr>
          <w:rFonts w:ascii="Arial" w:hAnsi="Arial" w:cs="Arial"/>
          <w:b/>
          <w:bCs/>
        </w:rPr>
      </w:pPr>
    </w:p>
    <w:p w14:paraId="33B43014" w14:textId="77777777" w:rsidR="003F6BCD" w:rsidRPr="00FC7382" w:rsidRDefault="003F6BCD" w:rsidP="00FC7382">
      <w:pPr>
        <w:spacing w:line="360" w:lineRule="auto"/>
        <w:jc w:val="both"/>
        <w:rPr>
          <w:rFonts w:ascii="Arial" w:hAnsi="Arial" w:cs="Arial"/>
          <w:b/>
          <w:bCs/>
        </w:rPr>
      </w:pPr>
    </w:p>
    <w:p w14:paraId="39572977" w14:textId="77777777" w:rsidR="003F6BCD" w:rsidRPr="00FC7382" w:rsidRDefault="003F6BCD" w:rsidP="00FC7382">
      <w:pPr>
        <w:spacing w:line="360" w:lineRule="auto"/>
        <w:jc w:val="both"/>
        <w:rPr>
          <w:rFonts w:ascii="Arial" w:hAnsi="Arial" w:cs="Arial"/>
          <w:b/>
          <w:bCs/>
        </w:rPr>
      </w:pPr>
    </w:p>
    <w:p w14:paraId="77ACD62D" w14:textId="77777777" w:rsidR="003F6BCD" w:rsidRPr="00FC7382" w:rsidRDefault="003F6BCD" w:rsidP="00FC7382">
      <w:pPr>
        <w:spacing w:line="360" w:lineRule="auto"/>
        <w:jc w:val="both"/>
        <w:rPr>
          <w:rFonts w:ascii="Arial" w:hAnsi="Arial" w:cs="Arial"/>
          <w:b/>
          <w:bCs/>
        </w:rPr>
      </w:pPr>
    </w:p>
    <w:p w14:paraId="17D85A21" w14:textId="77777777" w:rsidR="003F6BCD" w:rsidRPr="00FC7382" w:rsidRDefault="003F6BCD" w:rsidP="00FC7382">
      <w:pPr>
        <w:spacing w:line="360" w:lineRule="auto"/>
        <w:jc w:val="both"/>
        <w:rPr>
          <w:rFonts w:ascii="Arial" w:hAnsi="Arial" w:cs="Arial"/>
          <w:b/>
          <w:bCs/>
        </w:rPr>
      </w:pPr>
    </w:p>
    <w:p w14:paraId="2C8671AA" w14:textId="77777777" w:rsidR="003F6BCD" w:rsidRPr="00FC7382" w:rsidRDefault="003F6BCD" w:rsidP="00FC7382">
      <w:pPr>
        <w:spacing w:line="360" w:lineRule="auto"/>
        <w:jc w:val="both"/>
        <w:rPr>
          <w:rFonts w:ascii="Arial" w:hAnsi="Arial" w:cs="Arial"/>
          <w:b/>
          <w:bCs/>
        </w:rPr>
      </w:pPr>
    </w:p>
    <w:p w14:paraId="2DE7C48F" w14:textId="77777777" w:rsidR="003F6BCD" w:rsidRPr="00FC7382" w:rsidRDefault="003F6BCD" w:rsidP="00FC7382">
      <w:pPr>
        <w:spacing w:line="360" w:lineRule="auto"/>
        <w:jc w:val="both"/>
        <w:rPr>
          <w:rFonts w:ascii="Arial" w:hAnsi="Arial" w:cs="Arial"/>
          <w:b/>
          <w:bCs/>
        </w:rPr>
      </w:pPr>
    </w:p>
    <w:p w14:paraId="6C57CE46" w14:textId="77777777" w:rsidR="003F6BCD" w:rsidRPr="00FC7382" w:rsidRDefault="003F6BCD" w:rsidP="00FC7382">
      <w:pPr>
        <w:spacing w:line="360" w:lineRule="auto"/>
        <w:jc w:val="both"/>
        <w:rPr>
          <w:rFonts w:ascii="Arial" w:hAnsi="Arial" w:cs="Arial"/>
          <w:b/>
          <w:bCs/>
        </w:rPr>
      </w:pPr>
    </w:p>
    <w:p w14:paraId="01CA07A4" w14:textId="77777777" w:rsidR="003F6BCD" w:rsidRPr="00FC7382" w:rsidRDefault="003F6BCD" w:rsidP="00FC7382">
      <w:pPr>
        <w:spacing w:line="360" w:lineRule="auto"/>
        <w:jc w:val="both"/>
        <w:rPr>
          <w:rFonts w:ascii="Arial" w:hAnsi="Arial" w:cs="Arial"/>
          <w:b/>
          <w:bCs/>
        </w:rPr>
      </w:pPr>
    </w:p>
    <w:p w14:paraId="455352C4" w14:textId="77777777" w:rsidR="003F6BCD" w:rsidRPr="00FC7382" w:rsidRDefault="003F6BCD" w:rsidP="00FC7382">
      <w:pPr>
        <w:spacing w:line="360" w:lineRule="auto"/>
        <w:jc w:val="both"/>
        <w:rPr>
          <w:rFonts w:ascii="Arial" w:hAnsi="Arial" w:cs="Arial"/>
          <w:b/>
          <w:bCs/>
        </w:rPr>
      </w:pPr>
    </w:p>
    <w:p w14:paraId="2B5040AC" w14:textId="77777777" w:rsidR="003F6BCD" w:rsidRPr="00FC7382" w:rsidRDefault="003F6BCD" w:rsidP="00FC7382">
      <w:pPr>
        <w:spacing w:line="360" w:lineRule="auto"/>
        <w:jc w:val="both"/>
        <w:rPr>
          <w:rFonts w:ascii="Arial" w:hAnsi="Arial" w:cs="Arial"/>
          <w:b/>
          <w:bCs/>
        </w:rPr>
      </w:pPr>
    </w:p>
    <w:p w14:paraId="34B9469C" w14:textId="77777777" w:rsidR="003F6BCD" w:rsidRPr="00FC7382" w:rsidRDefault="003F6BCD" w:rsidP="00FC7382">
      <w:pPr>
        <w:spacing w:line="360" w:lineRule="auto"/>
        <w:jc w:val="both"/>
        <w:rPr>
          <w:rFonts w:ascii="Arial" w:hAnsi="Arial" w:cs="Arial"/>
          <w:b/>
          <w:bCs/>
        </w:rPr>
      </w:pPr>
    </w:p>
    <w:p w14:paraId="6FCDAD0A" w14:textId="40CDDD8D" w:rsidR="003F6BCD" w:rsidRPr="00FC7382" w:rsidRDefault="003F6BCD" w:rsidP="00FC7382">
      <w:pPr>
        <w:spacing w:line="360" w:lineRule="auto"/>
        <w:jc w:val="both"/>
        <w:rPr>
          <w:rFonts w:ascii="Arial" w:hAnsi="Arial" w:cs="Arial"/>
          <w:b/>
          <w:bCs/>
        </w:rPr>
      </w:pPr>
      <w:r w:rsidRPr="00FC7382">
        <w:rPr>
          <w:rFonts w:ascii="Arial" w:hAnsi="Arial" w:cs="Arial"/>
          <w:b/>
          <w:bCs/>
        </w:rPr>
        <w:lastRenderedPageBreak/>
        <w:t>Introduction</w:t>
      </w:r>
    </w:p>
    <w:p w14:paraId="6990BD0F" w14:textId="6DCF0D65" w:rsidR="003F6BCD" w:rsidRPr="00FC7382" w:rsidRDefault="00DC04D9" w:rsidP="00FC7382">
      <w:pPr>
        <w:spacing w:line="360" w:lineRule="auto"/>
        <w:jc w:val="both"/>
        <w:rPr>
          <w:rFonts w:ascii="Arial" w:hAnsi="Arial" w:cs="Arial"/>
        </w:rPr>
      </w:pPr>
      <w:r w:rsidRPr="00FC7382">
        <w:rPr>
          <w:rFonts w:ascii="Arial" w:hAnsi="Arial" w:cs="Arial"/>
        </w:rPr>
        <w:t xml:space="preserve">The Ibis Bradford Shipley, a midrange hotel within the Accor Group brand, is an ideal case study of operational efficiency through the Front Office division, the core </w:t>
      </w:r>
      <w:r w:rsidR="00CF6B59" w:rsidRPr="00FC7382">
        <w:rPr>
          <w:rFonts w:ascii="Arial" w:hAnsi="Arial" w:cs="Arial"/>
        </w:rPr>
        <w:t>centre</w:t>
      </w:r>
      <w:r w:rsidRPr="00FC7382">
        <w:rPr>
          <w:rFonts w:ascii="Arial" w:hAnsi="Arial" w:cs="Arial"/>
        </w:rPr>
        <w:t xml:space="preserve"> through which guest contacts are made, from check-in to reservation to the handling of complaints</w:t>
      </w:r>
      <w:r w:rsidR="003C7AD8" w:rsidRPr="00FC7382">
        <w:rPr>
          <w:rFonts w:ascii="Arial" w:hAnsi="Arial" w:cs="Arial"/>
        </w:rPr>
        <w:t xml:space="preserve"> (Accor Group, 2025).</w:t>
      </w:r>
      <w:r w:rsidRPr="00FC7382">
        <w:rPr>
          <w:rFonts w:ascii="Arial" w:hAnsi="Arial" w:cs="Arial"/>
        </w:rPr>
        <w:t xml:space="preserve"> This division has the dual pressures of keeping to budget-sensitive service standards while keeping satisfaction high—a balance essential to the hotel's market positioning within a highly competitive market. Throughout my 10-week placement, I accompanied the Front Office Supervisor to deconstruct the complex relationship between administrative precision and the creation of memorable guest experiences. The core aim was to </w:t>
      </w:r>
      <w:r w:rsidR="00CF6B59" w:rsidRPr="00FC7382">
        <w:rPr>
          <w:rFonts w:ascii="Arial" w:hAnsi="Arial" w:cs="Arial"/>
        </w:rPr>
        <w:t>centre</w:t>
      </w:r>
      <w:r w:rsidRPr="00FC7382">
        <w:rPr>
          <w:rFonts w:ascii="Arial" w:hAnsi="Arial" w:cs="Arial"/>
        </w:rPr>
        <w:t xml:space="preserve"> my research around three interconnected themes: the fine-tuning of conflict handling techniques through the use of Ibis’s “</w:t>
      </w:r>
      <w:proofErr w:type="spellStart"/>
      <w:r w:rsidRPr="00FC7382">
        <w:rPr>
          <w:rFonts w:ascii="Arial" w:hAnsi="Arial" w:cs="Arial"/>
        </w:rPr>
        <w:t>Heartist</w:t>
      </w:r>
      <w:proofErr w:type="spellEnd"/>
      <w:r w:rsidRPr="00FC7382">
        <w:rPr>
          <w:rFonts w:ascii="Arial" w:hAnsi="Arial" w:cs="Arial"/>
        </w:rPr>
        <w:t xml:space="preserve">” ethos, where empathy and creativity are the keys to successful service recovery; the fine-tuning of the ability to dynamically prioritize during periods of highest volumes, like during the peak check-in times; and the decoding of successful supervisory techniques to motivate teams within an industry plagued by staff turnover. As a framework to organize this reflective analysis, </w:t>
      </w:r>
      <w:r w:rsidR="00EA5851" w:rsidRPr="00FC7382">
        <w:rPr>
          <w:rFonts w:ascii="Arial" w:hAnsi="Arial" w:cs="Arial"/>
        </w:rPr>
        <w:t>(</w:t>
      </w:r>
      <w:r w:rsidR="0011305A" w:rsidRPr="00FC7382">
        <w:rPr>
          <w:rFonts w:ascii="Arial" w:hAnsi="Arial" w:cs="Arial"/>
        </w:rPr>
        <w:t>University of Cumbria</w:t>
      </w:r>
      <w:r w:rsidR="00EA5851" w:rsidRPr="00FC7382">
        <w:rPr>
          <w:rFonts w:ascii="Arial" w:hAnsi="Arial" w:cs="Arial"/>
        </w:rPr>
        <w:t xml:space="preserve">, </w:t>
      </w:r>
      <w:r w:rsidR="0011305A" w:rsidRPr="00FC7382">
        <w:rPr>
          <w:rFonts w:ascii="Arial" w:hAnsi="Arial" w:cs="Arial"/>
        </w:rPr>
        <w:t>2020)</w:t>
      </w:r>
      <w:r w:rsidRPr="00FC7382">
        <w:rPr>
          <w:rFonts w:ascii="Arial" w:hAnsi="Arial" w:cs="Arial"/>
        </w:rPr>
        <w:t xml:space="preserve">, a framework that supports systematic analysis through the progression from description to the analysis stage, was used. Theoretical frameworks like Herzberg's Two-Factor Theory (1959), which separates the distinction between hygiene factors and the motivators </w:t>
      </w:r>
      <w:r w:rsidR="00722556" w:rsidRPr="00FC7382">
        <w:rPr>
          <w:rFonts w:ascii="Arial" w:hAnsi="Arial" w:cs="Arial"/>
        </w:rPr>
        <w:t>of</w:t>
      </w:r>
      <w:r w:rsidRPr="00FC7382">
        <w:rPr>
          <w:rFonts w:ascii="Arial" w:hAnsi="Arial" w:cs="Arial"/>
        </w:rPr>
        <w:t xml:space="preserve"> satisfaction within the workplace, were also used</w:t>
      </w:r>
      <w:r w:rsidR="009E643D" w:rsidRPr="00FC7382">
        <w:rPr>
          <w:rFonts w:ascii="Arial" w:hAnsi="Arial" w:cs="Arial"/>
        </w:rPr>
        <w:t xml:space="preserve"> (Herzberg, Mausner, and Snyderman, 2011). </w:t>
      </w:r>
      <w:r w:rsidRPr="00FC7382">
        <w:rPr>
          <w:rFonts w:ascii="Arial" w:hAnsi="Arial" w:cs="Arial"/>
        </w:rPr>
        <w:t xml:space="preserve"> These frameworks allowed me to place my practical observation within the framework of established concepts within the literature to enable the connection to be made from the classroom to real-world challenges within the hospitality sector.</w:t>
      </w:r>
    </w:p>
    <w:p w14:paraId="36086FF7" w14:textId="77777777" w:rsidR="004D1AB5" w:rsidRPr="00FC7382" w:rsidRDefault="004D1AB5" w:rsidP="00FC7382">
      <w:pPr>
        <w:spacing w:line="360" w:lineRule="auto"/>
        <w:jc w:val="both"/>
        <w:rPr>
          <w:rFonts w:ascii="Arial" w:hAnsi="Arial" w:cs="Arial"/>
          <w:b/>
          <w:bCs/>
        </w:rPr>
      </w:pPr>
    </w:p>
    <w:p w14:paraId="5ED4FA2C" w14:textId="77777777" w:rsidR="00732819" w:rsidRPr="00FC7382" w:rsidRDefault="00732819" w:rsidP="00FC7382">
      <w:pPr>
        <w:spacing w:line="360" w:lineRule="auto"/>
        <w:jc w:val="both"/>
        <w:rPr>
          <w:rFonts w:ascii="Arial" w:hAnsi="Arial" w:cs="Arial"/>
          <w:b/>
          <w:bCs/>
        </w:rPr>
      </w:pPr>
    </w:p>
    <w:p w14:paraId="38B4D087" w14:textId="77777777" w:rsidR="00732819" w:rsidRPr="00FC7382" w:rsidRDefault="00732819" w:rsidP="00FC7382">
      <w:pPr>
        <w:spacing w:line="360" w:lineRule="auto"/>
        <w:jc w:val="both"/>
        <w:rPr>
          <w:rFonts w:ascii="Arial" w:hAnsi="Arial" w:cs="Arial"/>
          <w:b/>
          <w:bCs/>
        </w:rPr>
      </w:pPr>
    </w:p>
    <w:p w14:paraId="6AFA9289" w14:textId="77777777" w:rsidR="00732819" w:rsidRDefault="00732819" w:rsidP="00FC7382">
      <w:pPr>
        <w:spacing w:line="360" w:lineRule="auto"/>
        <w:jc w:val="both"/>
        <w:rPr>
          <w:rFonts w:ascii="Arial" w:hAnsi="Arial" w:cs="Arial"/>
          <w:b/>
          <w:bCs/>
        </w:rPr>
      </w:pPr>
    </w:p>
    <w:p w14:paraId="05292100" w14:textId="77777777" w:rsidR="00BD32DD" w:rsidRDefault="00BD32DD" w:rsidP="00FC7382">
      <w:pPr>
        <w:spacing w:line="360" w:lineRule="auto"/>
        <w:jc w:val="both"/>
        <w:rPr>
          <w:rFonts w:ascii="Arial" w:hAnsi="Arial" w:cs="Arial"/>
          <w:b/>
          <w:bCs/>
        </w:rPr>
      </w:pPr>
    </w:p>
    <w:p w14:paraId="5D8DD2A1" w14:textId="77777777" w:rsidR="00BD32DD" w:rsidRPr="00FC7382" w:rsidRDefault="00BD32DD" w:rsidP="00FC7382">
      <w:pPr>
        <w:spacing w:line="360" w:lineRule="auto"/>
        <w:jc w:val="both"/>
        <w:rPr>
          <w:rFonts w:ascii="Arial" w:hAnsi="Arial" w:cs="Arial"/>
          <w:b/>
          <w:bCs/>
        </w:rPr>
      </w:pPr>
    </w:p>
    <w:p w14:paraId="757136E1" w14:textId="20FA4BA3" w:rsidR="001345AA" w:rsidRPr="001345AA" w:rsidRDefault="00E57932" w:rsidP="001345AA">
      <w:pPr>
        <w:spacing w:line="360" w:lineRule="auto"/>
        <w:jc w:val="both"/>
        <w:rPr>
          <w:rFonts w:ascii="Arial" w:hAnsi="Arial" w:cs="Arial"/>
          <w:b/>
          <w:bCs/>
        </w:rPr>
      </w:pPr>
      <w:r>
        <w:rPr>
          <w:rFonts w:ascii="Arial" w:hAnsi="Arial" w:cs="Arial"/>
          <w:b/>
          <w:bCs/>
        </w:rPr>
        <w:lastRenderedPageBreak/>
        <w:t>L</w:t>
      </w:r>
      <w:r w:rsidR="001345AA" w:rsidRPr="001345AA">
        <w:rPr>
          <w:rFonts w:ascii="Arial" w:hAnsi="Arial" w:cs="Arial"/>
          <w:b/>
          <w:bCs/>
        </w:rPr>
        <w:t xml:space="preserve">earning </w:t>
      </w:r>
      <w:r w:rsidR="003C57D6" w:rsidRPr="001345AA">
        <w:rPr>
          <w:rFonts w:ascii="Arial" w:hAnsi="Arial" w:cs="Arial"/>
          <w:b/>
          <w:bCs/>
        </w:rPr>
        <w:t>objectives:</w:t>
      </w:r>
    </w:p>
    <w:p w14:paraId="135355DE" w14:textId="77777777" w:rsidR="001345AA" w:rsidRPr="001345AA" w:rsidRDefault="001345AA" w:rsidP="001345AA">
      <w:pPr>
        <w:numPr>
          <w:ilvl w:val="0"/>
          <w:numId w:val="11"/>
        </w:numPr>
        <w:spacing w:line="360" w:lineRule="auto"/>
        <w:jc w:val="both"/>
        <w:rPr>
          <w:rFonts w:ascii="Arial" w:hAnsi="Arial" w:cs="Arial"/>
        </w:rPr>
      </w:pPr>
      <w:r w:rsidRPr="001345AA">
        <w:rPr>
          <w:rFonts w:ascii="Arial" w:hAnsi="Arial" w:cs="Arial"/>
        </w:rPr>
        <w:t>Enhancing proficiency in conflict resolution and guest service protocols.</w:t>
      </w:r>
    </w:p>
    <w:p w14:paraId="7F11F080" w14:textId="77777777" w:rsidR="001345AA" w:rsidRPr="001345AA" w:rsidRDefault="001345AA" w:rsidP="00CC5C33">
      <w:pPr>
        <w:numPr>
          <w:ilvl w:val="0"/>
          <w:numId w:val="11"/>
        </w:numPr>
        <w:spacing w:line="360" w:lineRule="auto"/>
        <w:rPr>
          <w:rFonts w:ascii="Arial" w:hAnsi="Arial" w:cs="Arial"/>
        </w:rPr>
      </w:pPr>
      <w:r w:rsidRPr="001345AA">
        <w:rPr>
          <w:rFonts w:ascii="Arial" w:hAnsi="Arial" w:cs="Arial"/>
        </w:rPr>
        <w:t>Developing task prioritization skills in high-pressure environments.</w:t>
      </w:r>
    </w:p>
    <w:p w14:paraId="46306A05" w14:textId="7C80E07A" w:rsidR="001345AA" w:rsidRPr="003C57D6" w:rsidRDefault="001345AA" w:rsidP="003C57D6">
      <w:pPr>
        <w:numPr>
          <w:ilvl w:val="0"/>
          <w:numId w:val="11"/>
        </w:numPr>
        <w:spacing w:line="360" w:lineRule="auto"/>
        <w:rPr>
          <w:rFonts w:ascii="Arial" w:hAnsi="Arial" w:cs="Arial"/>
        </w:rPr>
      </w:pPr>
      <w:r w:rsidRPr="001345AA">
        <w:rPr>
          <w:rFonts w:ascii="Arial" w:hAnsi="Arial" w:cs="Arial"/>
        </w:rPr>
        <w:t xml:space="preserve">Understanding supervisory responsibilities </w:t>
      </w:r>
      <w:r w:rsidR="00CC5C33" w:rsidRPr="001345AA">
        <w:rPr>
          <w:rFonts w:ascii="Arial" w:hAnsi="Arial" w:cs="Arial"/>
        </w:rPr>
        <w:t>in team</w:t>
      </w:r>
      <w:r w:rsidR="00470C05">
        <w:rPr>
          <w:rFonts w:ascii="Arial" w:hAnsi="Arial" w:cs="Arial"/>
        </w:rPr>
        <w:t xml:space="preserve"> </w:t>
      </w:r>
      <w:r w:rsidRPr="001345AA">
        <w:rPr>
          <w:rFonts w:ascii="Arial" w:hAnsi="Arial" w:cs="Arial"/>
        </w:rPr>
        <w:t>coordination and performance monitoring.</w:t>
      </w:r>
    </w:p>
    <w:p w14:paraId="27986955" w14:textId="5F90844D" w:rsidR="00A2083F" w:rsidRPr="00FC7382" w:rsidRDefault="003F6BCD" w:rsidP="00FC7382">
      <w:pPr>
        <w:spacing w:line="360" w:lineRule="auto"/>
        <w:jc w:val="both"/>
        <w:rPr>
          <w:rFonts w:ascii="Arial" w:hAnsi="Arial" w:cs="Arial"/>
          <w:b/>
          <w:bCs/>
        </w:rPr>
      </w:pPr>
      <w:r w:rsidRPr="00FC7382">
        <w:rPr>
          <w:rFonts w:ascii="Arial" w:hAnsi="Arial" w:cs="Arial"/>
          <w:b/>
          <w:bCs/>
        </w:rPr>
        <w:t>Reflection on Experience and Personal Development</w:t>
      </w:r>
    </w:p>
    <w:p w14:paraId="33041239" w14:textId="1BBCC839" w:rsidR="00A2083F" w:rsidRPr="00FC7382" w:rsidRDefault="003F6BCD" w:rsidP="00FC7382">
      <w:pPr>
        <w:spacing w:line="360" w:lineRule="auto"/>
        <w:jc w:val="both"/>
        <w:rPr>
          <w:rFonts w:ascii="Arial" w:hAnsi="Arial" w:cs="Arial"/>
          <w:b/>
          <w:bCs/>
        </w:rPr>
      </w:pPr>
      <w:r w:rsidRPr="00FC7382">
        <w:rPr>
          <w:rFonts w:ascii="Arial" w:hAnsi="Arial" w:cs="Arial"/>
          <w:b/>
          <w:bCs/>
        </w:rPr>
        <w:t>Description</w:t>
      </w:r>
      <w:r w:rsidR="00A2083F" w:rsidRPr="00FC7382">
        <w:rPr>
          <w:rFonts w:ascii="Arial" w:hAnsi="Arial" w:cs="Arial"/>
          <w:b/>
          <w:bCs/>
        </w:rPr>
        <w:t xml:space="preserve"> </w:t>
      </w:r>
      <w:r w:rsidRPr="00FC7382">
        <w:rPr>
          <w:rFonts w:ascii="Arial" w:hAnsi="Arial" w:cs="Arial"/>
          <w:b/>
          <w:bCs/>
        </w:rPr>
        <w:t>&amp;</w:t>
      </w:r>
      <w:r w:rsidR="00A2083F" w:rsidRPr="00FC7382">
        <w:rPr>
          <w:rFonts w:ascii="Arial" w:hAnsi="Arial" w:cs="Arial"/>
          <w:b/>
          <w:bCs/>
        </w:rPr>
        <w:t xml:space="preserve"> </w:t>
      </w:r>
      <w:r w:rsidRPr="00FC7382">
        <w:rPr>
          <w:rFonts w:ascii="Arial" w:hAnsi="Arial" w:cs="Arial"/>
          <w:b/>
          <w:bCs/>
        </w:rPr>
        <w:t>Feelings</w:t>
      </w:r>
    </w:p>
    <w:p w14:paraId="61DA9643" w14:textId="26DA04D2" w:rsidR="00C23800" w:rsidRPr="00FC7382" w:rsidRDefault="00C23800" w:rsidP="00FC7382">
      <w:pPr>
        <w:spacing w:line="360" w:lineRule="auto"/>
        <w:jc w:val="both"/>
        <w:rPr>
          <w:rFonts w:ascii="Arial" w:hAnsi="Arial" w:cs="Arial"/>
        </w:rPr>
      </w:pPr>
      <w:r w:rsidRPr="00FC7382">
        <w:rPr>
          <w:rFonts w:ascii="Arial" w:hAnsi="Arial" w:cs="Arial"/>
        </w:rPr>
        <w:t>We experienced a double-booking malfunction during Week 4 where five guests were left unaccommodated during a fully booked weekend. The supervisor immediately invoked Ibis's crisis protocol: relocation to the next-door Novotel, issuing free breakfast vouchers, and apologi</w:t>
      </w:r>
      <w:r w:rsidR="000218C6" w:rsidRPr="00FC7382">
        <w:rPr>
          <w:rFonts w:ascii="Arial" w:hAnsi="Arial" w:cs="Arial"/>
        </w:rPr>
        <w:t>s</w:t>
      </w:r>
      <w:r w:rsidRPr="00FC7382">
        <w:rPr>
          <w:rFonts w:ascii="Arial" w:hAnsi="Arial" w:cs="Arial"/>
        </w:rPr>
        <w:t>ing face to face</w:t>
      </w:r>
      <w:r w:rsidR="00F61008" w:rsidRPr="00FC7382">
        <w:rPr>
          <w:rFonts w:ascii="Arial" w:hAnsi="Arial" w:cs="Arial"/>
        </w:rPr>
        <w:t xml:space="preserve"> (Accor Group, 2025)</w:t>
      </w:r>
      <w:r w:rsidRPr="00FC7382">
        <w:rPr>
          <w:rFonts w:ascii="Arial" w:hAnsi="Arial" w:cs="Arial"/>
        </w:rPr>
        <w:t>. While I was taken aback at how professional they handled it, I was anxious about doing the same myself.</w:t>
      </w:r>
    </w:p>
    <w:p w14:paraId="13322D5C" w14:textId="77777777" w:rsidR="00C23800" w:rsidRPr="00FC7382" w:rsidRDefault="00C23800" w:rsidP="00FC7382">
      <w:pPr>
        <w:spacing w:line="360" w:lineRule="auto"/>
        <w:jc w:val="both"/>
        <w:rPr>
          <w:rFonts w:ascii="Arial" w:hAnsi="Arial" w:cs="Arial"/>
        </w:rPr>
      </w:pPr>
    </w:p>
    <w:p w14:paraId="20351FD8" w14:textId="77777777" w:rsidR="00237136" w:rsidRDefault="003F6BCD" w:rsidP="00FC7382">
      <w:pPr>
        <w:spacing w:line="360" w:lineRule="auto"/>
        <w:jc w:val="both"/>
        <w:rPr>
          <w:rFonts w:ascii="Arial" w:hAnsi="Arial" w:cs="Arial"/>
          <w:b/>
          <w:bCs/>
        </w:rPr>
      </w:pPr>
      <w:r w:rsidRPr="00FC7382">
        <w:rPr>
          <w:rFonts w:ascii="Arial" w:hAnsi="Arial" w:cs="Arial"/>
          <w:b/>
          <w:bCs/>
        </w:rPr>
        <w:t>Evaluation &amp; Analysis</w:t>
      </w:r>
      <w:r w:rsidR="00237136">
        <w:rPr>
          <w:rFonts w:ascii="Arial" w:hAnsi="Arial" w:cs="Arial"/>
          <w:b/>
          <w:bCs/>
        </w:rPr>
        <w:t>:</w:t>
      </w:r>
    </w:p>
    <w:p w14:paraId="2CFD653A" w14:textId="3F7C577D" w:rsidR="00375074" w:rsidRPr="00237136" w:rsidRDefault="003F6BCD" w:rsidP="00FC7382">
      <w:pPr>
        <w:spacing w:line="360" w:lineRule="auto"/>
        <w:jc w:val="both"/>
        <w:rPr>
          <w:rFonts w:ascii="Arial" w:hAnsi="Arial" w:cs="Arial"/>
          <w:b/>
          <w:bCs/>
        </w:rPr>
      </w:pPr>
      <w:r w:rsidRPr="00FC7382">
        <w:rPr>
          <w:rFonts w:ascii="Arial" w:hAnsi="Arial" w:cs="Arial"/>
        </w:rPr>
        <w:br/>
      </w:r>
      <w:r w:rsidR="0008299B" w:rsidRPr="00FC7382">
        <w:rPr>
          <w:rFonts w:ascii="Arial" w:hAnsi="Arial" w:cs="Arial"/>
        </w:rPr>
        <w:t>This incident highlighted the necessity to be proactive in problem-solving and brand-</w:t>
      </w:r>
      <w:r w:rsidR="00036BE7" w:rsidRPr="00FC7382">
        <w:rPr>
          <w:rFonts w:ascii="Arial" w:hAnsi="Arial" w:cs="Arial"/>
        </w:rPr>
        <w:t>centred</w:t>
      </w:r>
      <w:r w:rsidR="0008299B" w:rsidRPr="00FC7382">
        <w:rPr>
          <w:rFonts w:ascii="Arial" w:hAnsi="Arial" w:cs="Arial"/>
        </w:rPr>
        <w:t xml:space="preserve"> guest recovery. </w:t>
      </w:r>
      <w:r w:rsidR="00375074" w:rsidRPr="00FC7382">
        <w:rPr>
          <w:rFonts w:ascii="Arial" w:hAnsi="Arial" w:cs="Arial"/>
        </w:rPr>
        <w:t>T</w:t>
      </w:r>
      <w:r w:rsidR="0008299B" w:rsidRPr="00FC7382">
        <w:rPr>
          <w:rFonts w:ascii="Arial" w:hAnsi="Arial" w:cs="Arial"/>
        </w:rPr>
        <w:t xml:space="preserve">he supervisor's calm </w:t>
      </w:r>
      <w:r w:rsidR="00375074" w:rsidRPr="00FC7382">
        <w:rPr>
          <w:rFonts w:ascii="Arial" w:hAnsi="Arial" w:cs="Arial"/>
        </w:rPr>
        <w:t>demeanour</w:t>
      </w:r>
      <w:r w:rsidR="0008299B" w:rsidRPr="00FC7382">
        <w:rPr>
          <w:rFonts w:ascii="Arial" w:hAnsi="Arial" w:cs="Arial"/>
        </w:rPr>
        <w:t xml:space="preserve"> reassured customers consistent with the intention of Ibis to "make moments matter." The overbooking incident also highlighted the systemic breakdown within the reservation auditing system of the hotel</w:t>
      </w:r>
      <w:r w:rsidR="00375074" w:rsidRPr="00FC7382">
        <w:rPr>
          <w:rFonts w:ascii="Arial" w:hAnsi="Arial" w:cs="Arial"/>
        </w:rPr>
        <w:t xml:space="preserve"> (Ciapponi, 2019). </w:t>
      </w:r>
    </w:p>
    <w:p w14:paraId="164FF90C" w14:textId="1021267C" w:rsidR="0008299B" w:rsidRPr="00FC7382" w:rsidRDefault="0008299B" w:rsidP="00FC7382">
      <w:pPr>
        <w:spacing w:line="360" w:lineRule="auto"/>
        <w:jc w:val="both"/>
        <w:rPr>
          <w:rFonts w:ascii="Arial" w:hAnsi="Arial" w:cs="Arial"/>
        </w:rPr>
      </w:pPr>
    </w:p>
    <w:p w14:paraId="28F55785" w14:textId="57A2F17F" w:rsidR="00C14E52" w:rsidRDefault="0008299B" w:rsidP="00FC7382">
      <w:pPr>
        <w:spacing w:line="360" w:lineRule="auto"/>
        <w:jc w:val="both"/>
        <w:rPr>
          <w:rFonts w:ascii="Arial" w:hAnsi="Arial" w:cs="Arial"/>
        </w:rPr>
      </w:pPr>
      <w:r w:rsidRPr="00FC7382">
        <w:rPr>
          <w:rFonts w:ascii="Arial" w:hAnsi="Arial" w:cs="Arial"/>
        </w:rPr>
        <w:t xml:space="preserve">Revisiting my learning path, studying Service Operations Management (Level 5) had placed </w:t>
      </w:r>
      <w:r w:rsidR="00722556" w:rsidRPr="00FC7382">
        <w:rPr>
          <w:rFonts w:ascii="Arial" w:hAnsi="Arial" w:cs="Arial"/>
        </w:rPr>
        <w:t xml:space="preserve">a </w:t>
      </w:r>
      <w:r w:rsidRPr="00FC7382">
        <w:rPr>
          <w:rFonts w:ascii="Arial" w:hAnsi="Arial" w:cs="Arial"/>
        </w:rPr>
        <w:t xml:space="preserve">strong focus on contingency planning, but observing real-time </w:t>
      </w:r>
      <w:r w:rsidR="00722556" w:rsidRPr="00FC7382">
        <w:rPr>
          <w:rFonts w:ascii="Arial" w:hAnsi="Arial" w:cs="Arial"/>
        </w:rPr>
        <w:t>decision-making</w:t>
      </w:r>
      <w:r w:rsidRPr="00FC7382">
        <w:rPr>
          <w:rFonts w:ascii="Arial" w:hAnsi="Arial" w:cs="Arial"/>
        </w:rPr>
        <w:t xml:space="preserve"> made me appreciate the balancing of cost restrictions (e.g., moving guests) with reputation. Herzberg's Two-Factor Theory (1959) further enlightened me regarding how the hygiene factors (e.g., flawless bookings) and the motivators (e.g., guest appreciation) affect the morale within the team</w:t>
      </w:r>
      <w:r w:rsidR="006023DF" w:rsidRPr="00FC7382">
        <w:rPr>
          <w:rFonts w:ascii="Arial" w:hAnsi="Arial" w:cs="Arial"/>
        </w:rPr>
        <w:t xml:space="preserve"> (Herzberg, Mausner, and Snyderman, 2011). </w:t>
      </w:r>
    </w:p>
    <w:p w14:paraId="02940BBC" w14:textId="60017DB5" w:rsidR="00C14E52" w:rsidRPr="00FC7382" w:rsidRDefault="003F6BCD" w:rsidP="00FC7382">
      <w:pPr>
        <w:spacing w:line="360" w:lineRule="auto"/>
        <w:jc w:val="both"/>
        <w:rPr>
          <w:rFonts w:ascii="Arial" w:hAnsi="Arial" w:cs="Arial"/>
          <w:b/>
          <w:bCs/>
        </w:rPr>
      </w:pPr>
      <w:r w:rsidRPr="00FC7382">
        <w:rPr>
          <w:rFonts w:ascii="Arial" w:hAnsi="Arial" w:cs="Arial"/>
        </w:rPr>
        <w:lastRenderedPageBreak/>
        <w:br/>
      </w:r>
      <w:r w:rsidRPr="00FC7382">
        <w:rPr>
          <w:rFonts w:ascii="Arial" w:hAnsi="Arial" w:cs="Arial"/>
          <w:b/>
          <w:bCs/>
        </w:rPr>
        <w:t>Critical Analysis of Work-Based Skills and Technical Knowledge</w:t>
      </w:r>
    </w:p>
    <w:p w14:paraId="640EAAAF" w14:textId="0C071D62" w:rsidR="00A32D26" w:rsidRPr="00FC7382" w:rsidRDefault="00A32D26" w:rsidP="00FC7382">
      <w:pPr>
        <w:spacing w:line="360" w:lineRule="auto"/>
        <w:jc w:val="both"/>
        <w:rPr>
          <w:rFonts w:ascii="Arial" w:hAnsi="Arial" w:cs="Arial"/>
        </w:rPr>
      </w:pPr>
      <w:r w:rsidRPr="00FC7382">
        <w:rPr>
          <w:rFonts w:ascii="Arial" w:hAnsi="Arial" w:cs="Arial"/>
        </w:rPr>
        <w:t>The Front Office's dependence on the Opera Property Management System (PMS) highlighted the importance of technical skills</w:t>
      </w:r>
      <w:r w:rsidR="00BF3BCD" w:rsidRPr="00FC7382">
        <w:rPr>
          <w:rFonts w:ascii="Arial" w:hAnsi="Arial" w:cs="Arial"/>
        </w:rPr>
        <w:t xml:space="preserve"> </w:t>
      </w:r>
      <w:r w:rsidR="00BF3BCD" w:rsidRPr="00FC7382">
        <w:rPr>
          <w:rFonts w:ascii="Arial" w:eastAsia="Times New Roman" w:hAnsi="Arial" w:cs="Arial"/>
          <w:color w:val="000000"/>
          <w:kern w:val="0"/>
          <w14:ligatures w14:val="none"/>
        </w:rPr>
        <w:t xml:space="preserve">(Kuok, and Wai, 2024). </w:t>
      </w:r>
      <w:r w:rsidRPr="00FC7382">
        <w:rPr>
          <w:rFonts w:ascii="Arial" w:hAnsi="Arial" w:cs="Arial"/>
        </w:rPr>
        <w:t xml:space="preserve"> For instance, producing daily occupancy reports necessitated a quick navigation of Opera's interface, a task I initially found challenging due to its intricate design. Nevertheless, through consistent practice and constructive feedback from colleagues—such as a suggestion regarding shortcut keys</w:t>
      </w:r>
      <w:r w:rsidR="00BF3BCD" w:rsidRPr="00FC7382">
        <w:rPr>
          <w:rFonts w:ascii="Arial" w:hAnsi="Arial" w:cs="Arial"/>
        </w:rPr>
        <w:t>,</w:t>
      </w:r>
      <w:r w:rsidR="00C612C1" w:rsidRPr="00FC7382">
        <w:rPr>
          <w:rFonts w:ascii="Arial" w:hAnsi="Arial" w:cs="Arial"/>
        </w:rPr>
        <w:t xml:space="preserve"> </w:t>
      </w:r>
      <w:r w:rsidRPr="00FC7382">
        <w:rPr>
          <w:rFonts w:ascii="Arial" w:hAnsi="Arial" w:cs="Arial"/>
        </w:rPr>
        <w:t>I was able to enhance my efficiency by the sixth week</w:t>
      </w:r>
      <w:r w:rsidR="00C612C1" w:rsidRPr="00FC7382">
        <w:rPr>
          <w:rFonts w:ascii="Arial" w:hAnsi="Arial" w:cs="Arial"/>
        </w:rPr>
        <w:t xml:space="preserve"> (</w:t>
      </w:r>
      <w:proofErr w:type="spellStart"/>
      <w:r w:rsidR="00C612C1" w:rsidRPr="00FC7382">
        <w:rPr>
          <w:rFonts w:ascii="Arial" w:hAnsi="Arial" w:cs="Arial"/>
        </w:rPr>
        <w:t>Fida</w:t>
      </w:r>
      <w:proofErr w:type="spellEnd"/>
      <w:r w:rsidR="00C612C1" w:rsidRPr="00FC7382">
        <w:rPr>
          <w:rFonts w:ascii="Arial" w:hAnsi="Arial" w:cs="Arial"/>
        </w:rPr>
        <w:t xml:space="preserve">, et al.  2020). </w:t>
      </w:r>
    </w:p>
    <w:p w14:paraId="00763A8B" w14:textId="2D04D2FF" w:rsidR="00A32D26" w:rsidRPr="00FC7382" w:rsidRDefault="00A32D26" w:rsidP="00FC7382">
      <w:pPr>
        <w:spacing w:line="360" w:lineRule="auto"/>
        <w:jc w:val="both"/>
        <w:rPr>
          <w:rFonts w:ascii="Arial" w:hAnsi="Arial" w:cs="Arial"/>
        </w:rPr>
      </w:pPr>
      <w:r w:rsidRPr="00FC7382">
        <w:rPr>
          <w:rFonts w:ascii="Arial" w:hAnsi="Arial" w:cs="Arial"/>
        </w:rPr>
        <w:t>Effective communication also played a vital role. In a staff meeting, the supervisor employed SMART goals</w:t>
      </w:r>
      <w:r w:rsidR="00271A7E" w:rsidRPr="00FC7382">
        <w:rPr>
          <w:rFonts w:ascii="Arial" w:hAnsi="Arial" w:cs="Arial"/>
        </w:rPr>
        <w:t xml:space="preserve"> </w:t>
      </w:r>
      <w:r w:rsidRPr="00FC7382">
        <w:rPr>
          <w:rFonts w:ascii="Arial" w:hAnsi="Arial" w:cs="Arial"/>
        </w:rPr>
        <w:t>to set clear expectations, aiming to reduce check-in times to under three minutes</w:t>
      </w:r>
      <w:r w:rsidR="00997ADB" w:rsidRPr="00FC7382">
        <w:rPr>
          <w:rFonts w:ascii="Arial" w:hAnsi="Arial" w:cs="Arial"/>
        </w:rPr>
        <w:t xml:space="preserve"> (</w:t>
      </w:r>
      <w:proofErr w:type="spellStart"/>
      <w:r w:rsidR="00997ADB" w:rsidRPr="00FC7382">
        <w:rPr>
          <w:rFonts w:ascii="Arial" w:hAnsi="Arial" w:cs="Arial"/>
        </w:rPr>
        <w:t>Projektron</w:t>
      </w:r>
      <w:proofErr w:type="spellEnd"/>
      <w:r w:rsidR="00997ADB" w:rsidRPr="00FC7382">
        <w:rPr>
          <w:rFonts w:ascii="Arial" w:hAnsi="Arial" w:cs="Arial"/>
        </w:rPr>
        <w:t>, 2024)</w:t>
      </w:r>
      <w:r w:rsidRPr="00FC7382">
        <w:rPr>
          <w:rFonts w:ascii="Arial" w:hAnsi="Arial" w:cs="Arial"/>
        </w:rPr>
        <w:t xml:space="preserve">. This initiative fostered accountability and led to a 20% decrease in guest wait-time complaints within a fortnight. This experience reinforced the notion that “empowered employees drive service excellence,” as articulated by </w:t>
      </w:r>
      <w:r w:rsidR="00AC576C" w:rsidRPr="00FC7382">
        <w:rPr>
          <w:rFonts w:ascii="Arial" w:hAnsi="Arial" w:cs="Arial"/>
        </w:rPr>
        <w:t>(Lashley, 2012)</w:t>
      </w:r>
      <w:r w:rsidRPr="00FC7382">
        <w:rPr>
          <w:rFonts w:ascii="Arial" w:hAnsi="Arial" w:cs="Arial"/>
        </w:rPr>
        <w:t xml:space="preserve"> since frontline staff </w:t>
      </w:r>
      <w:r w:rsidR="00AC576C" w:rsidRPr="00FC7382">
        <w:rPr>
          <w:rFonts w:ascii="Arial" w:hAnsi="Arial" w:cs="Arial"/>
        </w:rPr>
        <w:t>was</w:t>
      </w:r>
      <w:r w:rsidRPr="00FC7382">
        <w:rPr>
          <w:rFonts w:ascii="Arial" w:hAnsi="Arial" w:cs="Arial"/>
        </w:rPr>
        <w:t xml:space="preserve"> given the authority to address minor issues independently.</w:t>
      </w:r>
    </w:p>
    <w:p w14:paraId="51ABC9B3" w14:textId="12CDC1F9" w:rsidR="00A32D26" w:rsidRDefault="00A32D26" w:rsidP="00FC7382">
      <w:pPr>
        <w:spacing w:line="360" w:lineRule="auto"/>
        <w:jc w:val="both"/>
        <w:rPr>
          <w:rFonts w:ascii="Arial" w:hAnsi="Arial" w:cs="Arial"/>
        </w:rPr>
      </w:pPr>
      <w:r w:rsidRPr="00FC7382">
        <w:rPr>
          <w:rFonts w:ascii="Arial" w:hAnsi="Arial" w:cs="Arial"/>
        </w:rPr>
        <w:t xml:space="preserve">However, occasional breakdowns in cross-departmental coordination hindered operations. For example, delays from the </w:t>
      </w:r>
      <w:r w:rsidR="00AC576C" w:rsidRPr="00FC7382">
        <w:rPr>
          <w:rFonts w:ascii="Arial" w:hAnsi="Arial" w:cs="Arial"/>
        </w:rPr>
        <w:t>housekeeping</w:t>
      </w:r>
      <w:r w:rsidRPr="00FC7382">
        <w:rPr>
          <w:rFonts w:ascii="Arial" w:hAnsi="Arial" w:cs="Arial"/>
        </w:rPr>
        <w:t xml:space="preserve"> department disrupted room preparation. </w:t>
      </w:r>
    </w:p>
    <w:p w14:paraId="53692297" w14:textId="77777777" w:rsidR="00FA6C71" w:rsidRDefault="00FA6C71" w:rsidP="00FC7382">
      <w:pPr>
        <w:spacing w:line="360" w:lineRule="auto"/>
        <w:jc w:val="both"/>
        <w:rPr>
          <w:rFonts w:ascii="Arial" w:hAnsi="Arial" w:cs="Arial"/>
        </w:rPr>
      </w:pPr>
    </w:p>
    <w:p w14:paraId="35847A0F" w14:textId="77777777" w:rsidR="00FA6C71" w:rsidRDefault="00FA6C71" w:rsidP="00FC7382">
      <w:pPr>
        <w:spacing w:line="360" w:lineRule="auto"/>
        <w:jc w:val="both"/>
        <w:rPr>
          <w:rFonts w:ascii="Arial" w:hAnsi="Arial" w:cs="Arial"/>
        </w:rPr>
      </w:pPr>
    </w:p>
    <w:p w14:paraId="0706800F" w14:textId="77777777" w:rsidR="00FA6C71" w:rsidRDefault="00FA6C71" w:rsidP="00FC7382">
      <w:pPr>
        <w:spacing w:line="360" w:lineRule="auto"/>
        <w:jc w:val="both"/>
        <w:rPr>
          <w:rFonts w:ascii="Arial" w:hAnsi="Arial" w:cs="Arial"/>
        </w:rPr>
      </w:pPr>
    </w:p>
    <w:p w14:paraId="76C04FCE" w14:textId="77777777" w:rsidR="00FA6C71" w:rsidRDefault="00FA6C71" w:rsidP="00FC7382">
      <w:pPr>
        <w:spacing w:line="360" w:lineRule="auto"/>
        <w:jc w:val="both"/>
        <w:rPr>
          <w:rFonts w:ascii="Arial" w:hAnsi="Arial" w:cs="Arial"/>
        </w:rPr>
      </w:pPr>
    </w:p>
    <w:p w14:paraId="216FC92A" w14:textId="77777777" w:rsidR="00FA6C71" w:rsidRDefault="00FA6C71" w:rsidP="00FC7382">
      <w:pPr>
        <w:spacing w:line="360" w:lineRule="auto"/>
        <w:jc w:val="both"/>
        <w:rPr>
          <w:rFonts w:ascii="Arial" w:hAnsi="Arial" w:cs="Arial"/>
        </w:rPr>
      </w:pPr>
    </w:p>
    <w:p w14:paraId="1CB2AB5B" w14:textId="77777777" w:rsidR="00BD32DD" w:rsidRDefault="00BD32DD" w:rsidP="00FC7382">
      <w:pPr>
        <w:spacing w:line="360" w:lineRule="auto"/>
        <w:jc w:val="both"/>
        <w:rPr>
          <w:rFonts w:ascii="Arial" w:hAnsi="Arial" w:cs="Arial"/>
        </w:rPr>
      </w:pPr>
    </w:p>
    <w:p w14:paraId="6282147E" w14:textId="77777777" w:rsidR="00BD32DD" w:rsidRDefault="00BD32DD" w:rsidP="00FC7382">
      <w:pPr>
        <w:spacing w:line="360" w:lineRule="auto"/>
        <w:jc w:val="both"/>
        <w:rPr>
          <w:rFonts w:ascii="Arial" w:hAnsi="Arial" w:cs="Arial"/>
        </w:rPr>
      </w:pPr>
    </w:p>
    <w:p w14:paraId="7897F89A" w14:textId="77777777" w:rsidR="00BD32DD" w:rsidRDefault="00BD32DD" w:rsidP="00FC7382">
      <w:pPr>
        <w:spacing w:line="360" w:lineRule="auto"/>
        <w:jc w:val="both"/>
        <w:rPr>
          <w:rFonts w:ascii="Arial" w:hAnsi="Arial" w:cs="Arial"/>
        </w:rPr>
      </w:pPr>
    </w:p>
    <w:p w14:paraId="382B669C" w14:textId="77777777" w:rsidR="00BD32DD" w:rsidRDefault="00BD32DD" w:rsidP="00FC7382">
      <w:pPr>
        <w:spacing w:line="360" w:lineRule="auto"/>
        <w:jc w:val="both"/>
        <w:rPr>
          <w:rFonts w:ascii="Arial" w:hAnsi="Arial" w:cs="Arial"/>
        </w:rPr>
      </w:pPr>
    </w:p>
    <w:p w14:paraId="58D11E64" w14:textId="77777777" w:rsidR="00FA6C71" w:rsidRPr="00FC7382" w:rsidRDefault="00FA6C71" w:rsidP="00FC7382">
      <w:pPr>
        <w:spacing w:line="360" w:lineRule="auto"/>
        <w:jc w:val="both"/>
        <w:rPr>
          <w:rFonts w:ascii="Arial" w:hAnsi="Arial" w:cs="Arial"/>
        </w:rPr>
      </w:pPr>
    </w:p>
    <w:p w14:paraId="34FB20A3" w14:textId="463378B4" w:rsidR="003F6BCD" w:rsidRPr="00A02A4C" w:rsidRDefault="003F6BCD" w:rsidP="00FC7382">
      <w:pPr>
        <w:spacing w:line="360" w:lineRule="auto"/>
        <w:jc w:val="both"/>
        <w:rPr>
          <w:rFonts w:ascii="Arial" w:hAnsi="Arial" w:cs="Arial"/>
          <w:b/>
          <w:bCs/>
        </w:rPr>
      </w:pPr>
      <w:r w:rsidRPr="00A02A4C">
        <w:rPr>
          <w:rFonts w:ascii="Arial" w:hAnsi="Arial" w:cs="Arial"/>
          <w:b/>
          <w:bCs/>
        </w:rPr>
        <w:lastRenderedPageBreak/>
        <w:t>Reflection on Organisational Issues</w:t>
      </w:r>
    </w:p>
    <w:p w14:paraId="280DF06C" w14:textId="351F0B45" w:rsidR="00954F12" w:rsidRPr="00FC7382" w:rsidRDefault="00954F12" w:rsidP="00FC7382">
      <w:pPr>
        <w:spacing w:line="360" w:lineRule="auto"/>
        <w:jc w:val="both"/>
        <w:rPr>
          <w:rFonts w:ascii="Arial" w:hAnsi="Arial" w:cs="Arial"/>
        </w:rPr>
      </w:pPr>
      <w:r w:rsidRPr="00FC7382">
        <w:rPr>
          <w:rFonts w:ascii="Arial" w:hAnsi="Arial" w:cs="Arial"/>
        </w:rPr>
        <w:t xml:space="preserve">A key issue that was identified within the operations of the hotel was miscommunication between the night shift and the morning shift </w:t>
      </w:r>
      <w:r w:rsidR="00A02A4C">
        <w:rPr>
          <w:rFonts w:ascii="Arial" w:hAnsi="Arial" w:cs="Arial"/>
        </w:rPr>
        <w:t>which</w:t>
      </w:r>
      <w:r w:rsidRPr="00FC7382">
        <w:rPr>
          <w:rFonts w:ascii="Arial" w:hAnsi="Arial" w:cs="Arial"/>
        </w:rPr>
        <w:t xml:space="preserve"> led to inaccuracies </w:t>
      </w:r>
      <w:r w:rsidR="00A02A4C">
        <w:rPr>
          <w:rFonts w:ascii="Arial" w:hAnsi="Arial" w:cs="Arial"/>
        </w:rPr>
        <w:t>in</w:t>
      </w:r>
      <w:r w:rsidRPr="00FC7382">
        <w:rPr>
          <w:rFonts w:ascii="Arial" w:hAnsi="Arial" w:cs="Arial"/>
        </w:rPr>
        <w:t xml:space="preserve"> the guest requests such as unmade wake-up calls. This miscommunication led to dissatisfaction </w:t>
      </w:r>
      <w:r w:rsidR="00DD1E02">
        <w:rPr>
          <w:rFonts w:ascii="Arial" w:hAnsi="Arial" w:cs="Arial"/>
        </w:rPr>
        <w:t>among</w:t>
      </w:r>
      <w:r w:rsidRPr="00FC7382">
        <w:rPr>
          <w:rFonts w:ascii="Arial" w:hAnsi="Arial" w:cs="Arial"/>
        </w:rPr>
        <w:t xml:space="preserve"> the guests, seen through a guest missing an early morning meeting due to the wake-up call not going through, </w:t>
      </w:r>
      <w:r w:rsidR="00DD1E02">
        <w:rPr>
          <w:rFonts w:ascii="Arial" w:hAnsi="Arial" w:cs="Arial"/>
        </w:rPr>
        <w:t xml:space="preserve">and </w:t>
      </w:r>
      <w:r w:rsidRPr="00FC7382">
        <w:rPr>
          <w:rFonts w:ascii="Arial" w:hAnsi="Arial" w:cs="Arial"/>
        </w:rPr>
        <w:t>then posting a poor review on TripAdvisor. The problem also led to conflict within the team internally, with the morning shift blaming the night shift for poor handovers that led to a lack of trust within the team (Simply Psychology, n.d.).</w:t>
      </w:r>
    </w:p>
    <w:p w14:paraId="39CD17BB" w14:textId="77777777" w:rsidR="00954F12" w:rsidRPr="00FC7382" w:rsidRDefault="00954F12" w:rsidP="00FC7382">
      <w:pPr>
        <w:spacing w:line="360" w:lineRule="auto"/>
        <w:jc w:val="both"/>
        <w:rPr>
          <w:rFonts w:ascii="Arial" w:hAnsi="Arial" w:cs="Arial"/>
        </w:rPr>
      </w:pPr>
    </w:p>
    <w:p w14:paraId="3D0AC834" w14:textId="0C143921" w:rsidR="00FE4B1D" w:rsidRPr="00FC7382" w:rsidRDefault="00954F12" w:rsidP="00FC7382">
      <w:pPr>
        <w:spacing w:line="360" w:lineRule="auto"/>
        <w:jc w:val="both"/>
        <w:rPr>
          <w:rFonts w:ascii="Arial" w:hAnsi="Arial" w:cs="Arial"/>
        </w:rPr>
      </w:pPr>
      <w:r w:rsidRPr="00FC7382">
        <w:rPr>
          <w:rFonts w:ascii="Arial" w:hAnsi="Arial" w:cs="Arial"/>
        </w:rPr>
        <w:t>Two chief solutions to this problem were proposed. First, the utilization of standard handover shift templates within the Opera PMS electronic checklist would ensure seamless continuity and structured communication, aligned with Adler’s (2019) findings about successful organizational communication. Second, cross-training workshops where staff would rotate through different shifts would generate empathy and lower a culture of blame (Yumpu.com, 2021). Despite the hotel responding by introducing 10-minute shift briefings each day during Weeks 6 to 10, my additional recommendation to automate handovers via the Opera PMS—an efficient low-cost improvement—has yet to be implemented.</w:t>
      </w:r>
    </w:p>
    <w:p w14:paraId="0DE525FB" w14:textId="77777777" w:rsidR="00FC7382" w:rsidRDefault="00FC7382" w:rsidP="00FC7382">
      <w:pPr>
        <w:spacing w:line="360" w:lineRule="auto"/>
        <w:jc w:val="both"/>
        <w:rPr>
          <w:rFonts w:ascii="Arial" w:hAnsi="Arial" w:cs="Arial"/>
        </w:rPr>
      </w:pPr>
    </w:p>
    <w:p w14:paraId="189DC009" w14:textId="77777777" w:rsidR="00FA6C71" w:rsidRDefault="00FA6C71" w:rsidP="00FC7382">
      <w:pPr>
        <w:spacing w:line="360" w:lineRule="auto"/>
        <w:jc w:val="both"/>
        <w:rPr>
          <w:rFonts w:ascii="Arial" w:hAnsi="Arial" w:cs="Arial"/>
        </w:rPr>
      </w:pPr>
    </w:p>
    <w:p w14:paraId="1173785F" w14:textId="77777777" w:rsidR="00FA6C71" w:rsidRDefault="00FA6C71" w:rsidP="00FC7382">
      <w:pPr>
        <w:spacing w:line="360" w:lineRule="auto"/>
        <w:jc w:val="both"/>
        <w:rPr>
          <w:rFonts w:ascii="Arial" w:hAnsi="Arial" w:cs="Arial"/>
        </w:rPr>
      </w:pPr>
    </w:p>
    <w:p w14:paraId="6D975383" w14:textId="77777777" w:rsidR="00FA6C71" w:rsidRDefault="00FA6C71" w:rsidP="00FC7382">
      <w:pPr>
        <w:spacing w:line="360" w:lineRule="auto"/>
        <w:jc w:val="both"/>
        <w:rPr>
          <w:rFonts w:ascii="Arial" w:hAnsi="Arial" w:cs="Arial"/>
        </w:rPr>
      </w:pPr>
    </w:p>
    <w:p w14:paraId="7D763756" w14:textId="77777777" w:rsidR="00FA6C71" w:rsidRDefault="00FA6C71" w:rsidP="00FC7382">
      <w:pPr>
        <w:spacing w:line="360" w:lineRule="auto"/>
        <w:jc w:val="both"/>
        <w:rPr>
          <w:rFonts w:ascii="Arial" w:hAnsi="Arial" w:cs="Arial"/>
        </w:rPr>
      </w:pPr>
    </w:p>
    <w:p w14:paraId="1C9AED7A" w14:textId="77777777" w:rsidR="00FA6C71" w:rsidRDefault="00FA6C71" w:rsidP="00FC7382">
      <w:pPr>
        <w:spacing w:line="360" w:lineRule="auto"/>
        <w:jc w:val="both"/>
        <w:rPr>
          <w:rFonts w:ascii="Arial" w:hAnsi="Arial" w:cs="Arial"/>
        </w:rPr>
      </w:pPr>
    </w:p>
    <w:p w14:paraId="3A14B338" w14:textId="77777777" w:rsidR="00FA6C71" w:rsidRDefault="00FA6C71" w:rsidP="00FC7382">
      <w:pPr>
        <w:spacing w:line="360" w:lineRule="auto"/>
        <w:jc w:val="both"/>
        <w:rPr>
          <w:rFonts w:ascii="Arial" w:hAnsi="Arial" w:cs="Arial"/>
        </w:rPr>
      </w:pPr>
    </w:p>
    <w:p w14:paraId="07E2B3B3" w14:textId="77777777" w:rsidR="00FA6C71" w:rsidRDefault="00FA6C71" w:rsidP="00FC7382">
      <w:pPr>
        <w:spacing w:line="360" w:lineRule="auto"/>
        <w:jc w:val="both"/>
        <w:rPr>
          <w:rFonts w:ascii="Arial" w:hAnsi="Arial" w:cs="Arial"/>
        </w:rPr>
      </w:pPr>
    </w:p>
    <w:p w14:paraId="1079234A" w14:textId="77777777" w:rsidR="00EE4CBD" w:rsidRDefault="00EE4CBD" w:rsidP="00FC7382">
      <w:pPr>
        <w:spacing w:line="360" w:lineRule="auto"/>
        <w:jc w:val="both"/>
        <w:rPr>
          <w:rFonts w:ascii="Arial" w:hAnsi="Arial" w:cs="Arial"/>
        </w:rPr>
      </w:pPr>
    </w:p>
    <w:p w14:paraId="721DE430" w14:textId="77777777" w:rsidR="00FA6C71" w:rsidRPr="00FC7382" w:rsidRDefault="00FA6C71" w:rsidP="00FC7382">
      <w:pPr>
        <w:spacing w:line="360" w:lineRule="auto"/>
        <w:jc w:val="both"/>
        <w:rPr>
          <w:rFonts w:ascii="Arial" w:hAnsi="Arial" w:cs="Arial"/>
        </w:rPr>
      </w:pPr>
    </w:p>
    <w:p w14:paraId="60AB30CE" w14:textId="77777777" w:rsidR="00EE4CBD" w:rsidRDefault="00627E41" w:rsidP="00FC7382">
      <w:pPr>
        <w:spacing w:line="360" w:lineRule="auto"/>
        <w:jc w:val="both"/>
        <w:rPr>
          <w:rFonts w:ascii="Arial" w:hAnsi="Arial" w:cs="Arial"/>
        </w:rPr>
      </w:pPr>
      <w:r w:rsidRPr="00EE4CBD">
        <w:rPr>
          <w:rFonts w:ascii="Arial" w:hAnsi="Arial" w:cs="Arial"/>
          <w:b/>
          <w:bCs/>
        </w:rPr>
        <w:lastRenderedPageBreak/>
        <w:t>Conclusion</w:t>
      </w:r>
    </w:p>
    <w:p w14:paraId="60EB6DC7" w14:textId="3DA7927A" w:rsidR="00533BA4" w:rsidRPr="00FC7382" w:rsidRDefault="00627E41" w:rsidP="00FC7382">
      <w:pPr>
        <w:spacing w:line="360" w:lineRule="auto"/>
        <w:jc w:val="both"/>
        <w:rPr>
          <w:rFonts w:ascii="Arial" w:hAnsi="Arial" w:cs="Arial"/>
        </w:rPr>
      </w:pPr>
      <w:r w:rsidRPr="00FC7382">
        <w:rPr>
          <w:rFonts w:ascii="Arial" w:hAnsi="Arial" w:cs="Arial"/>
        </w:rPr>
        <w:br/>
      </w:r>
      <w:r w:rsidR="00533BA4" w:rsidRPr="00FC7382">
        <w:rPr>
          <w:rFonts w:ascii="Arial" w:hAnsi="Arial" w:cs="Arial"/>
        </w:rPr>
        <w:t>The 10-week supervisory shadowing placement at Ibis Bradford Shipley was an eye-opening experience to the complexity of the nature of hotel administration within the midscale hospitality sector. Perhaps the most valuable learning was the pivotal role played by integrated technical systems such as Opera PMS to guarantee operational efficiency. While theory learning about the latter is crucial, this placement underlined that expertise calls for conscious, practical participation</w:t>
      </w:r>
      <w:r w:rsidR="007F12BC" w:rsidRPr="00FC7382">
        <w:rPr>
          <w:rFonts w:ascii="Arial" w:hAnsi="Arial" w:cs="Arial"/>
        </w:rPr>
        <w:t xml:space="preserve">, and </w:t>
      </w:r>
      <w:r w:rsidR="00533BA4" w:rsidRPr="00FC7382">
        <w:rPr>
          <w:rFonts w:ascii="Arial" w:hAnsi="Arial" w:cs="Arial"/>
        </w:rPr>
        <w:t>advocates experiential learning</w:t>
      </w:r>
      <w:r w:rsidR="007F12BC" w:rsidRPr="00FC7382">
        <w:rPr>
          <w:rFonts w:ascii="Arial" w:hAnsi="Arial" w:cs="Arial"/>
        </w:rPr>
        <w:t xml:space="preserve"> (</w:t>
      </w:r>
      <w:r w:rsidR="007F12BC" w:rsidRPr="00FC7382">
        <w:rPr>
          <w:rFonts w:ascii="Arial" w:eastAsia="Times New Roman" w:hAnsi="Arial" w:cs="Arial"/>
          <w:color w:val="000000"/>
          <w:kern w:val="0"/>
          <w14:ligatures w14:val="none"/>
        </w:rPr>
        <w:t>BROTHERTON, 2001)</w:t>
      </w:r>
      <w:r w:rsidR="00533BA4" w:rsidRPr="00FC7382">
        <w:rPr>
          <w:rFonts w:ascii="Arial" w:hAnsi="Arial" w:cs="Arial"/>
        </w:rPr>
        <w:t xml:space="preserve">. Also revealing was the finding that empathy and flexibility under crises are not secondary to procedural knowledge but are instead pillars that support efficient service delivery. This dichotomy resonates with </w:t>
      </w:r>
      <w:r w:rsidR="003F650E" w:rsidRPr="00FC7382">
        <w:rPr>
          <w:rFonts w:ascii="Arial" w:hAnsi="Arial" w:cs="Arial"/>
        </w:rPr>
        <w:t xml:space="preserve">the </w:t>
      </w:r>
      <w:r w:rsidR="0096221A" w:rsidRPr="00FC7382">
        <w:rPr>
          <w:rFonts w:ascii="Arial" w:hAnsi="Arial" w:cs="Arial"/>
        </w:rPr>
        <w:t>(</w:t>
      </w:r>
      <w:r w:rsidR="00533BA4" w:rsidRPr="00FC7382">
        <w:rPr>
          <w:rFonts w:ascii="Arial" w:hAnsi="Arial" w:cs="Arial"/>
        </w:rPr>
        <w:t>Lashley</w:t>
      </w:r>
      <w:r w:rsidR="0096221A" w:rsidRPr="00FC7382">
        <w:rPr>
          <w:rFonts w:ascii="Arial" w:hAnsi="Arial" w:cs="Arial"/>
        </w:rPr>
        <w:t xml:space="preserve">, </w:t>
      </w:r>
      <w:r w:rsidR="00533BA4" w:rsidRPr="00FC7382">
        <w:rPr>
          <w:rFonts w:ascii="Arial" w:hAnsi="Arial" w:cs="Arial"/>
        </w:rPr>
        <w:t>20</w:t>
      </w:r>
      <w:r w:rsidR="004C4736" w:rsidRPr="00FC7382">
        <w:rPr>
          <w:rFonts w:ascii="Arial" w:hAnsi="Arial" w:cs="Arial"/>
        </w:rPr>
        <w:t>12</w:t>
      </w:r>
      <w:r w:rsidR="00533BA4" w:rsidRPr="00FC7382">
        <w:rPr>
          <w:rFonts w:ascii="Arial" w:hAnsi="Arial" w:cs="Arial"/>
        </w:rPr>
        <w:t xml:space="preserve">) theory that advocates empowered staff that balance technical knowledge with emotional intelligence. </w:t>
      </w:r>
      <w:r w:rsidR="00F86214" w:rsidRPr="00FC7382">
        <w:rPr>
          <w:rFonts w:ascii="Arial" w:hAnsi="Arial" w:cs="Arial"/>
        </w:rPr>
        <w:t>Also,</w:t>
      </w:r>
      <w:r w:rsidR="00533BA4" w:rsidRPr="00FC7382">
        <w:rPr>
          <w:rFonts w:ascii="Arial" w:hAnsi="Arial" w:cs="Arial"/>
        </w:rPr>
        <w:t xml:space="preserve"> observable was the constant breakdown in communications during shift handovers that underlined systemic weaknesses</w:t>
      </w:r>
      <w:r w:rsidR="002256F1" w:rsidRPr="00FC7382">
        <w:rPr>
          <w:rFonts w:ascii="Arial" w:hAnsi="Arial" w:cs="Arial"/>
        </w:rPr>
        <w:t xml:space="preserve"> </w:t>
      </w:r>
      <w:r w:rsidR="00533BA4" w:rsidRPr="00FC7382">
        <w:rPr>
          <w:rFonts w:ascii="Arial" w:hAnsi="Arial" w:cs="Arial"/>
        </w:rPr>
        <w:t xml:space="preserve">theory </w:t>
      </w:r>
      <w:r w:rsidR="003F650E" w:rsidRPr="00FC7382">
        <w:rPr>
          <w:rFonts w:ascii="Arial" w:hAnsi="Arial" w:cs="Arial"/>
        </w:rPr>
        <w:t xml:space="preserve">when </w:t>
      </w:r>
      <w:r w:rsidR="00533BA4" w:rsidRPr="00FC7382">
        <w:rPr>
          <w:rFonts w:ascii="Arial" w:hAnsi="Arial" w:cs="Arial"/>
        </w:rPr>
        <w:t xml:space="preserve">organisational silos undermine team cohesiveness and service delivery. Together, these lessons reinforce that the midscale hospitality sector is based upon balancing cost-economy with </w:t>
      </w:r>
      <w:r w:rsidR="006330C3" w:rsidRPr="00FC7382">
        <w:rPr>
          <w:rFonts w:ascii="Arial" w:hAnsi="Arial" w:cs="Arial"/>
        </w:rPr>
        <w:t>guest-centredness</w:t>
      </w:r>
      <w:r w:rsidR="00533BA4" w:rsidRPr="00FC7382">
        <w:rPr>
          <w:rFonts w:ascii="Arial" w:hAnsi="Arial" w:cs="Arial"/>
        </w:rPr>
        <w:t xml:space="preserve"> balance that calls upon both strong systems and human-centred leadership. This placement has cemented my aspiration to work towards supervisory ranks where such balance is crucial</w:t>
      </w:r>
      <w:r w:rsidR="006330C3" w:rsidRPr="00FC7382">
        <w:rPr>
          <w:rFonts w:ascii="Arial" w:hAnsi="Arial" w:cs="Arial"/>
        </w:rPr>
        <w:t xml:space="preserve"> </w:t>
      </w:r>
      <w:r w:rsidR="006230C4" w:rsidRPr="00FC7382">
        <w:rPr>
          <w:rFonts w:ascii="Arial" w:hAnsi="Arial" w:cs="Arial"/>
        </w:rPr>
        <w:t>(</w:t>
      </w:r>
      <w:r w:rsidR="006330C3" w:rsidRPr="00FC7382">
        <w:rPr>
          <w:rFonts w:ascii="Arial" w:hAnsi="Arial" w:cs="Arial"/>
        </w:rPr>
        <w:t>Google Books</w:t>
      </w:r>
      <w:r w:rsidR="006230C4" w:rsidRPr="00FC7382">
        <w:rPr>
          <w:rFonts w:ascii="Arial" w:hAnsi="Arial" w:cs="Arial"/>
        </w:rPr>
        <w:t xml:space="preserve">, </w:t>
      </w:r>
      <w:r w:rsidR="006330C3" w:rsidRPr="00FC7382">
        <w:rPr>
          <w:rFonts w:ascii="Arial" w:hAnsi="Arial" w:cs="Arial"/>
        </w:rPr>
        <w:t xml:space="preserve">2025). </w:t>
      </w:r>
    </w:p>
    <w:p w14:paraId="56142F12" w14:textId="77777777" w:rsidR="00533BA4" w:rsidRDefault="00533BA4" w:rsidP="00FC7382">
      <w:pPr>
        <w:spacing w:line="360" w:lineRule="auto"/>
        <w:jc w:val="both"/>
        <w:rPr>
          <w:rFonts w:ascii="Arial" w:hAnsi="Arial" w:cs="Arial"/>
        </w:rPr>
      </w:pPr>
    </w:p>
    <w:p w14:paraId="776C040C" w14:textId="77777777" w:rsidR="00EE4CBD" w:rsidRDefault="00EE4CBD" w:rsidP="00FC7382">
      <w:pPr>
        <w:spacing w:line="360" w:lineRule="auto"/>
        <w:jc w:val="both"/>
        <w:rPr>
          <w:rFonts w:ascii="Arial" w:hAnsi="Arial" w:cs="Arial"/>
        </w:rPr>
      </w:pPr>
    </w:p>
    <w:p w14:paraId="1CBF31D4" w14:textId="77777777" w:rsidR="00EE4CBD" w:rsidRDefault="00EE4CBD" w:rsidP="00FC7382">
      <w:pPr>
        <w:spacing w:line="360" w:lineRule="auto"/>
        <w:jc w:val="both"/>
        <w:rPr>
          <w:rFonts w:ascii="Arial" w:hAnsi="Arial" w:cs="Arial"/>
        </w:rPr>
      </w:pPr>
    </w:p>
    <w:p w14:paraId="5EB4C9AC" w14:textId="77777777" w:rsidR="00EE4CBD" w:rsidRDefault="00EE4CBD" w:rsidP="00FC7382">
      <w:pPr>
        <w:spacing w:line="360" w:lineRule="auto"/>
        <w:jc w:val="both"/>
        <w:rPr>
          <w:rFonts w:ascii="Arial" w:hAnsi="Arial" w:cs="Arial"/>
        </w:rPr>
      </w:pPr>
    </w:p>
    <w:p w14:paraId="038DC0E9" w14:textId="77777777" w:rsidR="00EE4CBD" w:rsidRDefault="00EE4CBD" w:rsidP="00FC7382">
      <w:pPr>
        <w:spacing w:line="360" w:lineRule="auto"/>
        <w:jc w:val="both"/>
        <w:rPr>
          <w:rFonts w:ascii="Arial" w:hAnsi="Arial" w:cs="Arial"/>
        </w:rPr>
      </w:pPr>
    </w:p>
    <w:p w14:paraId="3B203C7D" w14:textId="77777777" w:rsidR="00EE4CBD" w:rsidRDefault="00EE4CBD" w:rsidP="00FC7382">
      <w:pPr>
        <w:spacing w:line="360" w:lineRule="auto"/>
        <w:jc w:val="both"/>
        <w:rPr>
          <w:rFonts w:ascii="Arial" w:hAnsi="Arial" w:cs="Arial"/>
        </w:rPr>
      </w:pPr>
    </w:p>
    <w:p w14:paraId="23739879" w14:textId="77777777" w:rsidR="00EE4CBD" w:rsidRDefault="00EE4CBD" w:rsidP="00FC7382">
      <w:pPr>
        <w:spacing w:line="360" w:lineRule="auto"/>
        <w:jc w:val="both"/>
        <w:rPr>
          <w:rFonts w:ascii="Arial" w:hAnsi="Arial" w:cs="Arial"/>
        </w:rPr>
      </w:pPr>
    </w:p>
    <w:p w14:paraId="229AB6F1" w14:textId="77777777" w:rsidR="00EE4CBD" w:rsidRDefault="00EE4CBD" w:rsidP="00FC7382">
      <w:pPr>
        <w:spacing w:line="360" w:lineRule="auto"/>
        <w:jc w:val="both"/>
        <w:rPr>
          <w:rFonts w:ascii="Arial" w:hAnsi="Arial" w:cs="Arial"/>
        </w:rPr>
      </w:pPr>
    </w:p>
    <w:p w14:paraId="69252B86" w14:textId="77777777" w:rsidR="00EE4CBD" w:rsidRPr="00FC7382" w:rsidRDefault="00EE4CBD" w:rsidP="00FC7382">
      <w:pPr>
        <w:spacing w:line="360" w:lineRule="auto"/>
        <w:jc w:val="both"/>
        <w:rPr>
          <w:rFonts w:ascii="Arial" w:hAnsi="Arial" w:cs="Arial"/>
        </w:rPr>
      </w:pPr>
    </w:p>
    <w:p w14:paraId="0E824BF4" w14:textId="77777777" w:rsidR="00533BA4" w:rsidRPr="00EE4CBD" w:rsidRDefault="00627E41" w:rsidP="00FC7382">
      <w:pPr>
        <w:spacing w:line="360" w:lineRule="auto"/>
        <w:jc w:val="both"/>
        <w:rPr>
          <w:rFonts w:ascii="Arial" w:hAnsi="Arial" w:cs="Arial"/>
          <w:b/>
          <w:bCs/>
        </w:rPr>
      </w:pPr>
      <w:r w:rsidRPr="00EE4CBD">
        <w:rPr>
          <w:rFonts w:ascii="Arial" w:hAnsi="Arial" w:cs="Arial"/>
          <w:b/>
          <w:bCs/>
        </w:rPr>
        <w:lastRenderedPageBreak/>
        <w:t>Action Plan</w:t>
      </w:r>
    </w:p>
    <w:p w14:paraId="0AFC4066" w14:textId="13C34CDE" w:rsidR="00C77C9B" w:rsidRPr="00FC7382" w:rsidRDefault="00627E41" w:rsidP="00FC7382">
      <w:pPr>
        <w:spacing w:line="360" w:lineRule="auto"/>
        <w:jc w:val="both"/>
        <w:rPr>
          <w:rFonts w:ascii="Arial" w:hAnsi="Arial" w:cs="Arial"/>
        </w:rPr>
      </w:pPr>
      <w:r w:rsidRPr="00FC7382">
        <w:rPr>
          <w:rFonts w:ascii="Arial" w:hAnsi="Arial" w:cs="Arial"/>
        </w:rPr>
        <w:br/>
      </w:r>
      <w:r w:rsidR="00C77C9B" w:rsidRPr="00FC7382">
        <w:rPr>
          <w:rFonts w:ascii="Arial" w:hAnsi="Arial" w:cs="Arial"/>
        </w:rPr>
        <w:t>To turn these lessons into real professional growth, I’ll be focusing on a few key strategies over the next year:</w:t>
      </w:r>
    </w:p>
    <w:p w14:paraId="398E81B9" w14:textId="423048A6" w:rsidR="00C77C9B" w:rsidRPr="00FC7382" w:rsidRDefault="00C77C9B" w:rsidP="00FC7382">
      <w:pPr>
        <w:spacing w:line="360" w:lineRule="auto"/>
        <w:jc w:val="both"/>
        <w:rPr>
          <w:rFonts w:ascii="Arial" w:hAnsi="Arial" w:cs="Arial"/>
        </w:rPr>
      </w:pPr>
      <w:r w:rsidRPr="00FC7382">
        <w:rPr>
          <w:rFonts w:ascii="Arial" w:hAnsi="Arial" w:cs="Arial"/>
        </w:rPr>
        <w:t xml:space="preserve">1. Technical Skills: I plan to get certified in Opera PMS by the </w:t>
      </w:r>
      <w:r w:rsidR="00563CF0" w:rsidRPr="00FC7382">
        <w:rPr>
          <w:rFonts w:ascii="Arial" w:hAnsi="Arial" w:cs="Arial"/>
        </w:rPr>
        <w:t>third</w:t>
      </w:r>
      <w:r w:rsidRPr="00FC7382">
        <w:rPr>
          <w:rFonts w:ascii="Arial" w:hAnsi="Arial" w:cs="Arial"/>
        </w:rPr>
        <w:t xml:space="preserve"> quarter of 2025. This will help me dive deeper into property management systems and use data analysis to better predict occupancy and manage resources</w:t>
      </w:r>
      <w:r w:rsidR="001C1510" w:rsidRPr="00FC7382">
        <w:rPr>
          <w:rFonts w:ascii="Arial" w:hAnsi="Arial" w:cs="Arial"/>
        </w:rPr>
        <w:t xml:space="preserve"> </w:t>
      </w:r>
      <w:r w:rsidR="001C1510" w:rsidRPr="00FC7382">
        <w:rPr>
          <w:rFonts w:ascii="Arial" w:eastAsia="Times New Roman" w:hAnsi="Arial" w:cs="Arial"/>
          <w:color w:val="000000"/>
          <w:kern w:val="0"/>
          <w14:ligatures w14:val="none"/>
        </w:rPr>
        <w:t xml:space="preserve">(Kuok, and Wai, 2024). </w:t>
      </w:r>
    </w:p>
    <w:p w14:paraId="2176C849" w14:textId="558A066D" w:rsidR="00C77C9B" w:rsidRPr="00FC7382" w:rsidRDefault="00C77C9B" w:rsidP="00FC7382">
      <w:pPr>
        <w:spacing w:line="360" w:lineRule="auto"/>
        <w:jc w:val="both"/>
        <w:rPr>
          <w:rFonts w:ascii="Arial" w:hAnsi="Arial" w:cs="Arial"/>
        </w:rPr>
      </w:pPr>
      <w:r w:rsidRPr="00FC7382">
        <w:rPr>
          <w:rFonts w:ascii="Arial" w:hAnsi="Arial" w:cs="Arial"/>
        </w:rPr>
        <w:t>2. Team Collaboration: I’m suggesting we have bi-weekly "huddles" across departments, inspired by Adler and Gundersen's communication models. This will help us tackle workflow issues and promote a culture of sharing information among the Housekeeping, Front Office, and Revenue Management teams</w:t>
      </w:r>
      <w:r w:rsidR="00351540" w:rsidRPr="00FC7382">
        <w:rPr>
          <w:rFonts w:ascii="Arial" w:hAnsi="Arial" w:cs="Arial"/>
        </w:rPr>
        <w:t xml:space="preserve"> (Simply Psychology, n.d.).</w:t>
      </w:r>
    </w:p>
    <w:p w14:paraId="297832AD" w14:textId="718B893D" w:rsidR="00C77C9B" w:rsidRPr="00FC7382" w:rsidRDefault="00C77C9B" w:rsidP="00FC7382">
      <w:pPr>
        <w:spacing w:line="360" w:lineRule="auto"/>
        <w:jc w:val="both"/>
        <w:rPr>
          <w:rFonts w:ascii="Arial" w:hAnsi="Arial" w:cs="Arial"/>
        </w:rPr>
      </w:pPr>
      <w:r w:rsidRPr="00FC7382">
        <w:rPr>
          <w:rFonts w:ascii="Arial" w:hAnsi="Arial" w:cs="Arial"/>
        </w:rPr>
        <w:t>3. Self-Reflection: I’ll be using Gibbs' Reflective Cycle every two weeks to think critically about workplace challenges, keep track of my skill development, and explore mentorship opportunities. This reflective practice aligns with my goal of stepping into a junior supervisory role by 2026.</w:t>
      </w:r>
    </w:p>
    <w:p w14:paraId="3F1D3433" w14:textId="77777777" w:rsidR="00952366" w:rsidRPr="00FC7382" w:rsidRDefault="00C77C9B" w:rsidP="00FC7382">
      <w:pPr>
        <w:spacing w:line="360" w:lineRule="auto"/>
        <w:jc w:val="both"/>
        <w:rPr>
          <w:rFonts w:ascii="Arial" w:hAnsi="Arial" w:cs="Arial"/>
        </w:rPr>
      </w:pPr>
      <w:r w:rsidRPr="00FC7382">
        <w:rPr>
          <w:rFonts w:ascii="Arial" w:hAnsi="Arial" w:cs="Arial"/>
        </w:rPr>
        <w:t>4. Soft Skills Development: I’m planning to attend a conflict resolution workshop approved by the Institute of Hospitality. This workshop will use scenario training to help me handle overbooking and guest recovery, enhancing my ability to deliver Ibis’s “</w:t>
      </w:r>
      <w:proofErr w:type="spellStart"/>
      <w:r w:rsidRPr="00FC7382">
        <w:rPr>
          <w:rFonts w:ascii="Arial" w:hAnsi="Arial" w:cs="Arial"/>
        </w:rPr>
        <w:t>Heartist</w:t>
      </w:r>
      <w:proofErr w:type="spellEnd"/>
      <w:r w:rsidRPr="00FC7382">
        <w:rPr>
          <w:rFonts w:ascii="Arial" w:hAnsi="Arial" w:cs="Arial"/>
        </w:rPr>
        <w:t>” concept even under pressure</w:t>
      </w:r>
      <w:r w:rsidR="00952366" w:rsidRPr="00FC7382">
        <w:rPr>
          <w:rFonts w:ascii="Arial" w:hAnsi="Arial" w:cs="Arial"/>
        </w:rPr>
        <w:t xml:space="preserve"> </w:t>
      </w:r>
      <w:r w:rsidR="00952366" w:rsidRPr="00FC7382">
        <w:rPr>
          <w:rFonts w:ascii="Arial" w:eastAsia="Times New Roman" w:hAnsi="Arial" w:cs="Arial"/>
          <w:color w:val="000000"/>
          <w:kern w:val="0"/>
          <w14:ligatures w14:val="none"/>
        </w:rPr>
        <w:t>(</w:t>
      </w:r>
      <w:proofErr w:type="spellStart"/>
      <w:r w:rsidR="00952366" w:rsidRPr="00FC7382">
        <w:rPr>
          <w:rFonts w:ascii="Arial" w:eastAsia="Times New Roman" w:hAnsi="Arial" w:cs="Arial"/>
          <w:color w:val="000000"/>
          <w:kern w:val="0"/>
          <w14:ligatures w14:val="none"/>
        </w:rPr>
        <w:t>Kandampully</w:t>
      </w:r>
      <w:proofErr w:type="spellEnd"/>
      <w:r w:rsidR="00952366" w:rsidRPr="00FC7382">
        <w:rPr>
          <w:rFonts w:ascii="Arial" w:eastAsia="Times New Roman" w:hAnsi="Arial" w:cs="Arial"/>
          <w:color w:val="000000"/>
          <w:kern w:val="0"/>
          <w14:ligatures w14:val="none"/>
        </w:rPr>
        <w:t xml:space="preserve">, and Dwi, 2000). </w:t>
      </w:r>
    </w:p>
    <w:p w14:paraId="67FB08FC" w14:textId="5E686E0E" w:rsidR="00627E41" w:rsidRPr="00FC7382" w:rsidRDefault="00627E41" w:rsidP="00FC7382">
      <w:pPr>
        <w:spacing w:line="360" w:lineRule="auto"/>
        <w:jc w:val="both"/>
        <w:rPr>
          <w:rFonts w:ascii="Arial" w:hAnsi="Arial" w:cs="Arial"/>
          <w:b/>
          <w:bCs/>
        </w:rPr>
      </w:pPr>
    </w:p>
    <w:p w14:paraId="1B3C35E5" w14:textId="77777777" w:rsidR="003F6BCD" w:rsidRPr="00FC7382" w:rsidRDefault="003F6BCD" w:rsidP="00FC7382">
      <w:pPr>
        <w:spacing w:line="360" w:lineRule="auto"/>
        <w:jc w:val="both"/>
        <w:rPr>
          <w:rFonts w:ascii="Arial" w:hAnsi="Arial" w:cs="Arial"/>
        </w:rPr>
      </w:pPr>
    </w:p>
    <w:p w14:paraId="5883E869" w14:textId="77777777" w:rsidR="003F6BCD" w:rsidRPr="00FC7382" w:rsidRDefault="003F6BCD" w:rsidP="00FC7382">
      <w:pPr>
        <w:spacing w:line="360" w:lineRule="auto"/>
        <w:jc w:val="both"/>
        <w:rPr>
          <w:rFonts w:ascii="Arial" w:hAnsi="Arial" w:cs="Arial"/>
        </w:rPr>
      </w:pPr>
    </w:p>
    <w:p w14:paraId="2CFED90C" w14:textId="77777777" w:rsidR="003F6BCD" w:rsidRPr="00FC7382" w:rsidRDefault="003F6BCD" w:rsidP="00FC7382">
      <w:pPr>
        <w:spacing w:line="360" w:lineRule="auto"/>
        <w:jc w:val="both"/>
        <w:rPr>
          <w:rFonts w:ascii="Arial" w:hAnsi="Arial" w:cs="Arial"/>
        </w:rPr>
      </w:pPr>
    </w:p>
    <w:p w14:paraId="7B91F9A1" w14:textId="77777777" w:rsidR="003F6BCD" w:rsidRPr="00FC7382" w:rsidRDefault="003F6BCD" w:rsidP="00FC7382">
      <w:pPr>
        <w:spacing w:line="360" w:lineRule="auto"/>
        <w:jc w:val="both"/>
        <w:rPr>
          <w:rFonts w:ascii="Arial" w:hAnsi="Arial" w:cs="Arial"/>
        </w:rPr>
      </w:pPr>
    </w:p>
    <w:p w14:paraId="0B9BFBA3" w14:textId="77777777" w:rsidR="003F6BCD" w:rsidRPr="00FC7382" w:rsidRDefault="003F6BCD" w:rsidP="00FC7382">
      <w:pPr>
        <w:spacing w:line="360" w:lineRule="auto"/>
        <w:jc w:val="both"/>
        <w:rPr>
          <w:rFonts w:ascii="Arial" w:hAnsi="Arial" w:cs="Arial"/>
        </w:rPr>
      </w:pPr>
    </w:p>
    <w:p w14:paraId="06FF95E5" w14:textId="77777777" w:rsidR="003F6BCD" w:rsidRPr="00FC7382" w:rsidRDefault="003F6BCD" w:rsidP="00FC7382">
      <w:pPr>
        <w:spacing w:line="360" w:lineRule="auto"/>
        <w:jc w:val="both"/>
        <w:rPr>
          <w:rFonts w:ascii="Arial" w:hAnsi="Arial" w:cs="Arial"/>
        </w:rPr>
      </w:pPr>
    </w:p>
    <w:p w14:paraId="534302FA" w14:textId="77777777" w:rsidR="003F6BCD" w:rsidRPr="00FC7382" w:rsidRDefault="003F6BCD" w:rsidP="00FC7382">
      <w:pPr>
        <w:spacing w:line="360" w:lineRule="auto"/>
        <w:jc w:val="both"/>
        <w:rPr>
          <w:rFonts w:ascii="Arial" w:hAnsi="Arial" w:cs="Arial"/>
        </w:rPr>
      </w:pPr>
    </w:p>
    <w:p w14:paraId="6A8521F6" w14:textId="2C1F081C" w:rsidR="002A72C9" w:rsidRPr="004D4971" w:rsidRDefault="004824B8" w:rsidP="002A72C9">
      <w:pPr>
        <w:spacing w:line="360" w:lineRule="auto"/>
        <w:jc w:val="both"/>
        <w:rPr>
          <w:rFonts w:ascii="Arial" w:hAnsi="Arial" w:cs="Arial"/>
        </w:rPr>
      </w:pPr>
      <w:r>
        <w:rPr>
          <w:rFonts w:ascii="Arial" w:hAnsi="Arial" w:cs="Arial"/>
        </w:rPr>
        <w:lastRenderedPageBreak/>
        <w:t xml:space="preserve">References: </w:t>
      </w:r>
    </w:p>
    <w:p w14:paraId="1074D747"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Adler, N.J. (2019). </w:t>
      </w:r>
      <w:r w:rsidRPr="004D4971">
        <w:rPr>
          <w:rFonts w:ascii="Arial" w:eastAsia="Times New Roman" w:hAnsi="Arial" w:cs="Arial"/>
          <w:i/>
          <w:iCs/>
          <w:color w:val="000000"/>
          <w:kern w:val="0"/>
          <w14:ligatures w14:val="none"/>
        </w:rPr>
        <w:t xml:space="preserve">International Dimensions of Organizational </w:t>
      </w:r>
      <w:proofErr w:type="spellStart"/>
      <w:r w:rsidRPr="004D4971">
        <w:rPr>
          <w:rFonts w:ascii="Arial" w:eastAsia="Times New Roman" w:hAnsi="Arial" w:cs="Arial"/>
          <w:i/>
          <w:iCs/>
          <w:color w:val="000000"/>
          <w:kern w:val="0"/>
          <w14:ligatures w14:val="none"/>
        </w:rPr>
        <w:t>Behavior</w:t>
      </w:r>
      <w:proofErr w:type="spellEnd"/>
      <w:r w:rsidRPr="004D4971">
        <w:rPr>
          <w:rFonts w:ascii="Arial" w:eastAsia="Times New Roman" w:hAnsi="Arial" w:cs="Arial"/>
          <w:i/>
          <w:iCs/>
          <w:color w:val="000000"/>
          <w:kern w:val="0"/>
          <w14:ligatures w14:val="none"/>
        </w:rPr>
        <w:t>.</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The International Executive</w:t>
      </w:r>
      <w:r w:rsidRPr="004D4971">
        <w:rPr>
          <w:rFonts w:ascii="Arial" w:eastAsia="Times New Roman" w:hAnsi="Arial" w:cs="Arial"/>
          <w:color w:val="000000"/>
          <w:kern w:val="0"/>
          <w14:ligatures w14:val="none"/>
        </w:rPr>
        <w:t xml:space="preserve">, 28(1), pp.31–32. Available at: </w:t>
      </w:r>
      <w:hyperlink r:id="rId5" w:tgtFrame="_new" w:history="1">
        <w:r w:rsidRPr="004D4971">
          <w:rPr>
            <w:rStyle w:val="Hyperlink"/>
            <w:rFonts w:ascii="Arial" w:eastAsia="Times New Roman" w:hAnsi="Arial" w:cs="Arial"/>
            <w:kern w:val="0"/>
            <w14:ligatures w14:val="none"/>
          </w:rPr>
          <w:t>https://doi.org/10.1002/tie.5060280112</w:t>
        </w:r>
      </w:hyperlink>
      <w:r w:rsidRPr="004D4971">
        <w:rPr>
          <w:rFonts w:ascii="Arial" w:eastAsia="Times New Roman" w:hAnsi="Arial" w:cs="Arial"/>
          <w:color w:val="000000"/>
          <w:kern w:val="0"/>
          <w14:ligatures w14:val="none"/>
        </w:rPr>
        <w:t xml:space="preserve">. </w:t>
      </w:r>
    </w:p>
    <w:p w14:paraId="6D736A66"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20th February 2025].</w:t>
      </w:r>
    </w:p>
    <w:p w14:paraId="7FC5C050"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all.accor.com. (2025). </w:t>
      </w:r>
      <w:r w:rsidRPr="004D4971">
        <w:rPr>
          <w:rFonts w:ascii="Arial" w:eastAsia="Times New Roman" w:hAnsi="Arial" w:cs="Arial"/>
          <w:i/>
          <w:iCs/>
          <w:color w:val="000000"/>
          <w:kern w:val="0"/>
          <w14:ligatures w14:val="none"/>
        </w:rPr>
        <w:t>Ibis Bradford Shipley | Comfortable Hotel in Bradford - ALL.</w:t>
      </w:r>
      <w:r w:rsidRPr="004D4971">
        <w:rPr>
          <w:rFonts w:ascii="Arial" w:eastAsia="Times New Roman" w:hAnsi="Arial" w:cs="Arial"/>
          <w:color w:val="000000"/>
          <w:kern w:val="0"/>
          <w14:ligatures w14:val="none"/>
        </w:rPr>
        <w:t xml:space="preserve"> [online] Available at: </w:t>
      </w:r>
      <w:hyperlink r:id="rId6" w:tgtFrame="_new" w:history="1">
        <w:r w:rsidRPr="004D4971">
          <w:rPr>
            <w:rStyle w:val="Hyperlink"/>
            <w:rFonts w:ascii="Arial" w:eastAsia="Times New Roman" w:hAnsi="Arial" w:cs="Arial"/>
            <w:kern w:val="0"/>
            <w14:ligatures w14:val="none"/>
          </w:rPr>
          <w:t>https://all.accor.com/hotel/3158/index.en.shtml</w:t>
        </w:r>
      </w:hyperlink>
      <w:r w:rsidRPr="004D4971">
        <w:rPr>
          <w:rFonts w:ascii="Arial" w:eastAsia="Times New Roman" w:hAnsi="Arial" w:cs="Arial"/>
          <w:color w:val="000000"/>
          <w:kern w:val="0"/>
          <w14:ligatures w14:val="none"/>
        </w:rPr>
        <w:t xml:space="preserve">. </w:t>
      </w:r>
    </w:p>
    <w:p w14:paraId="606FC79A"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3B49599B"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BROTHERTON, B. (2001). </w:t>
      </w:r>
      <w:r w:rsidRPr="004D4971">
        <w:rPr>
          <w:rFonts w:ascii="Arial" w:eastAsia="Times New Roman" w:hAnsi="Arial" w:cs="Arial"/>
          <w:i/>
          <w:iCs/>
          <w:color w:val="000000"/>
          <w:kern w:val="0"/>
          <w14:ligatures w14:val="none"/>
        </w:rPr>
        <w:t>Hospitality and hospitality management.</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In Search of Hospitality</w:t>
      </w:r>
      <w:r w:rsidRPr="004D4971">
        <w:rPr>
          <w:rFonts w:ascii="Arial" w:eastAsia="Times New Roman" w:hAnsi="Arial" w:cs="Arial"/>
          <w:color w:val="000000"/>
          <w:kern w:val="0"/>
          <w14:ligatures w14:val="none"/>
        </w:rPr>
        <w:t xml:space="preserve">, pp.134–156. Available at: </w:t>
      </w:r>
      <w:hyperlink r:id="rId7" w:tgtFrame="_new" w:history="1">
        <w:r w:rsidRPr="004D4971">
          <w:rPr>
            <w:rStyle w:val="Hyperlink"/>
            <w:rFonts w:ascii="Arial" w:eastAsia="Times New Roman" w:hAnsi="Arial" w:cs="Arial"/>
            <w:kern w:val="0"/>
            <w14:ligatures w14:val="none"/>
          </w:rPr>
          <w:t>https://doi.org/10.1016/b978-0-7506-5431-9.50012-3</w:t>
        </w:r>
      </w:hyperlink>
      <w:r w:rsidRPr="004D4971">
        <w:rPr>
          <w:rFonts w:ascii="Arial" w:eastAsia="Times New Roman" w:hAnsi="Arial" w:cs="Arial"/>
          <w:color w:val="000000"/>
          <w:kern w:val="0"/>
          <w14:ligatures w14:val="none"/>
        </w:rPr>
        <w:t>.</w:t>
      </w:r>
    </w:p>
    <w:p w14:paraId="07FF500D"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18th February 2025].</w:t>
      </w:r>
    </w:p>
    <w:p w14:paraId="68AEB3CC"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Ciapponi, D. (2019). </w:t>
      </w:r>
      <w:r w:rsidRPr="004D4971">
        <w:rPr>
          <w:rFonts w:ascii="Arial" w:eastAsia="Times New Roman" w:hAnsi="Arial" w:cs="Arial"/>
          <w:i/>
          <w:iCs/>
          <w:color w:val="000000"/>
          <w:kern w:val="0"/>
          <w14:ligatures w14:val="none"/>
        </w:rPr>
        <w:t>Why emotional intelligence is important in tourism &amp; hospitality.</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hospitalityinsights.ehl.edu.</w:t>
      </w:r>
      <w:r w:rsidRPr="004D4971">
        <w:rPr>
          <w:rFonts w:ascii="Arial" w:eastAsia="Times New Roman" w:hAnsi="Arial" w:cs="Arial"/>
          <w:color w:val="000000"/>
          <w:kern w:val="0"/>
          <w14:ligatures w14:val="none"/>
        </w:rPr>
        <w:t xml:space="preserve"> Available at: </w:t>
      </w:r>
      <w:hyperlink r:id="rId8" w:tgtFrame="_new" w:history="1">
        <w:r w:rsidRPr="004D4971">
          <w:rPr>
            <w:rStyle w:val="Hyperlink"/>
            <w:rFonts w:ascii="Arial" w:eastAsia="Times New Roman" w:hAnsi="Arial" w:cs="Arial"/>
            <w:kern w:val="0"/>
            <w14:ligatures w14:val="none"/>
          </w:rPr>
          <w:t>https://hospitalityinsights.ehl.edu/emotional-intelligence-tourism-hospitality</w:t>
        </w:r>
      </w:hyperlink>
      <w:r w:rsidRPr="004D4971">
        <w:rPr>
          <w:rFonts w:ascii="Arial" w:eastAsia="Times New Roman" w:hAnsi="Arial" w:cs="Arial"/>
          <w:color w:val="000000"/>
          <w:kern w:val="0"/>
          <w14:ligatures w14:val="none"/>
        </w:rPr>
        <w:t>.</w:t>
      </w:r>
    </w:p>
    <w:p w14:paraId="11349857"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5th March 2025].</w:t>
      </w:r>
    </w:p>
    <w:p w14:paraId="79E21013" w14:textId="77777777" w:rsidR="002A72C9" w:rsidRDefault="002A72C9" w:rsidP="002A72C9">
      <w:pPr>
        <w:pStyle w:val="ListParagraph"/>
        <w:numPr>
          <w:ilvl w:val="0"/>
          <w:numId w:val="10"/>
        </w:numPr>
        <w:spacing w:line="360" w:lineRule="auto"/>
        <w:rPr>
          <w:rFonts w:ascii="Arial" w:eastAsia="Times New Roman" w:hAnsi="Arial" w:cs="Arial"/>
          <w:color w:val="000000"/>
          <w:kern w:val="0"/>
          <w14:ligatures w14:val="none"/>
        </w:rPr>
      </w:pPr>
      <w:proofErr w:type="spellStart"/>
      <w:r w:rsidRPr="004D4971">
        <w:rPr>
          <w:rFonts w:ascii="Arial" w:eastAsia="Times New Roman" w:hAnsi="Arial" w:cs="Arial"/>
          <w:color w:val="000000"/>
          <w:kern w:val="0"/>
          <w14:ligatures w14:val="none"/>
        </w:rPr>
        <w:t>Fida</w:t>
      </w:r>
      <w:proofErr w:type="spellEnd"/>
      <w:r w:rsidRPr="004D4971">
        <w:rPr>
          <w:rFonts w:ascii="Arial" w:eastAsia="Times New Roman" w:hAnsi="Arial" w:cs="Arial"/>
          <w:color w:val="000000"/>
          <w:kern w:val="0"/>
          <w14:ligatures w14:val="none"/>
        </w:rPr>
        <w:t xml:space="preserve">, B.A., Ahmed, U., Al-Balushi, Y. and Singh, D. (2020). </w:t>
      </w:r>
      <w:r w:rsidRPr="004D4971">
        <w:rPr>
          <w:rFonts w:ascii="Arial" w:eastAsia="Times New Roman" w:hAnsi="Arial" w:cs="Arial"/>
          <w:i/>
          <w:iCs/>
          <w:color w:val="000000"/>
          <w:kern w:val="0"/>
          <w14:ligatures w14:val="none"/>
        </w:rPr>
        <w:t>Impact of Service Quality on Customer Loyalty and Customer Satisfaction in Islamic Banks in the Sultanate of Oman.</w:t>
      </w:r>
      <w:r w:rsidRPr="004D4971">
        <w:rPr>
          <w:rFonts w:ascii="Arial" w:eastAsia="Times New Roman" w:hAnsi="Arial" w:cs="Arial"/>
          <w:color w:val="000000"/>
          <w:kern w:val="0"/>
          <w14:ligatures w14:val="none"/>
        </w:rPr>
        <w:t xml:space="preserve"> </w:t>
      </w:r>
      <w:r w:rsidRPr="004D4971">
        <w:rPr>
          <w:rFonts w:ascii="Arial" w:eastAsia="Times New Roman" w:hAnsi="Arial" w:cs="Arial"/>
          <w:i/>
          <w:iCs/>
          <w:color w:val="000000"/>
          <w:kern w:val="0"/>
          <w14:ligatures w14:val="none"/>
        </w:rPr>
        <w:t>SAGE Open</w:t>
      </w:r>
      <w:r w:rsidRPr="004D4971">
        <w:rPr>
          <w:rFonts w:ascii="Arial" w:eastAsia="Times New Roman" w:hAnsi="Arial" w:cs="Arial"/>
          <w:color w:val="000000"/>
          <w:kern w:val="0"/>
          <w14:ligatures w14:val="none"/>
        </w:rPr>
        <w:t xml:space="preserve">, [online] 10(2), p.215824402091951. Available at: </w:t>
      </w:r>
      <w:hyperlink r:id="rId9" w:tgtFrame="_new" w:history="1">
        <w:r w:rsidRPr="004D4971">
          <w:rPr>
            <w:rStyle w:val="Hyperlink"/>
            <w:rFonts w:ascii="Arial" w:eastAsia="Times New Roman" w:hAnsi="Arial" w:cs="Arial"/>
            <w:kern w:val="0"/>
            <w14:ligatures w14:val="none"/>
          </w:rPr>
          <w:t>https://doi.org/10.1177/2158244020919517</w:t>
        </w:r>
      </w:hyperlink>
      <w:r w:rsidRPr="004D4971">
        <w:rPr>
          <w:rFonts w:ascii="Arial" w:eastAsia="Times New Roman" w:hAnsi="Arial" w:cs="Arial"/>
          <w:color w:val="000000"/>
          <w:kern w:val="0"/>
          <w14:ligatures w14:val="none"/>
        </w:rPr>
        <w:t xml:space="preserve">. </w:t>
      </w:r>
    </w:p>
    <w:p w14:paraId="29C5056B" w14:textId="3D86DD3C"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15th February 2025].</w:t>
      </w:r>
    </w:p>
    <w:p w14:paraId="066D9C1D"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Google Books. (2025). </w:t>
      </w:r>
      <w:r w:rsidRPr="004D4971">
        <w:rPr>
          <w:rFonts w:ascii="Arial" w:eastAsia="Times New Roman" w:hAnsi="Arial" w:cs="Arial"/>
          <w:i/>
          <w:iCs/>
          <w:color w:val="000000"/>
          <w:kern w:val="0"/>
          <w14:ligatures w14:val="none"/>
        </w:rPr>
        <w:t>The Management of Hotel Operations.</w:t>
      </w:r>
      <w:r w:rsidRPr="004D4971">
        <w:rPr>
          <w:rFonts w:ascii="Arial" w:eastAsia="Times New Roman" w:hAnsi="Arial" w:cs="Arial"/>
          <w:color w:val="000000"/>
          <w:kern w:val="0"/>
          <w14:ligatures w14:val="none"/>
        </w:rPr>
        <w:t xml:space="preserve"> [online] Available at: </w:t>
      </w:r>
      <w:hyperlink r:id="rId10" w:tgtFrame="_new" w:history="1">
        <w:r w:rsidRPr="004D4971">
          <w:rPr>
            <w:rStyle w:val="Hyperlink"/>
            <w:rFonts w:ascii="Arial" w:eastAsia="Times New Roman" w:hAnsi="Arial" w:cs="Arial"/>
            <w:kern w:val="0"/>
            <w14:ligatures w14:val="none"/>
          </w:rPr>
          <w:t>https://books.google.co.uk/books/about/The_Management_of_Hotel_Operations.html?id=Gd5XAAAAYAAJ&amp;redir_esc=y</w:t>
        </w:r>
      </w:hyperlink>
      <w:r w:rsidRPr="004D4971">
        <w:rPr>
          <w:rFonts w:ascii="Arial" w:eastAsia="Times New Roman" w:hAnsi="Arial" w:cs="Arial"/>
          <w:color w:val="000000"/>
          <w:kern w:val="0"/>
          <w14:ligatures w14:val="none"/>
        </w:rPr>
        <w:t xml:space="preserve">. </w:t>
      </w:r>
    </w:p>
    <w:p w14:paraId="360AA787"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51C9B936"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Herzberg, F., Mausner, B. and Snyderman, B.B. (2011). </w:t>
      </w:r>
      <w:r w:rsidRPr="004D4971">
        <w:rPr>
          <w:rFonts w:ascii="Arial" w:eastAsia="Times New Roman" w:hAnsi="Arial" w:cs="Arial"/>
          <w:i/>
          <w:iCs/>
          <w:color w:val="000000"/>
          <w:kern w:val="0"/>
          <w14:ligatures w14:val="none"/>
        </w:rPr>
        <w:t>The Motivation to Work.</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Google Books</w:t>
      </w:r>
      <w:r w:rsidRPr="004D4971">
        <w:rPr>
          <w:rFonts w:ascii="Arial" w:eastAsia="Times New Roman" w:hAnsi="Arial" w:cs="Arial"/>
          <w:color w:val="000000"/>
          <w:kern w:val="0"/>
          <w14:ligatures w14:val="none"/>
        </w:rPr>
        <w:t xml:space="preserve">. Transaction Publishers. Available at: </w:t>
      </w:r>
      <w:hyperlink r:id="rId11" w:tgtFrame="_new" w:history="1">
        <w:r w:rsidRPr="004D4971">
          <w:rPr>
            <w:rStyle w:val="Hyperlink"/>
            <w:rFonts w:ascii="Arial" w:eastAsia="Times New Roman" w:hAnsi="Arial" w:cs="Arial"/>
            <w:kern w:val="0"/>
            <w14:ligatures w14:val="none"/>
          </w:rPr>
          <w:t>https://books.google.co.uk/books/about/The_Motivation_to_Work.html?id=KYhB-B6kfSMC</w:t>
        </w:r>
      </w:hyperlink>
      <w:r w:rsidRPr="004D4971">
        <w:rPr>
          <w:rFonts w:ascii="Arial" w:eastAsia="Times New Roman" w:hAnsi="Arial" w:cs="Arial"/>
          <w:color w:val="000000"/>
          <w:kern w:val="0"/>
          <w14:ligatures w14:val="none"/>
        </w:rPr>
        <w:t xml:space="preserve">. </w:t>
      </w:r>
    </w:p>
    <w:p w14:paraId="42D33E49"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3D093F0D" w14:textId="77777777" w:rsidR="002A72C9" w:rsidRPr="004D4971" w:rsidRDefault="002A72C9" w:rsidP="002A72C9">
      <w:pPr>
        <w:pStyle w:val="ListParagraph"/>
        <w:spacing w:line="360" w:lineRule="auto"/>
        <w:rPr>
          <w:rFonts w:ascii="Arial" w:eastAsia="Times New Roman" w:hAnsi="Arial" w:cs="Arial"/>
          <w:color w:val="000000"/>
          <w:kern w:val="0"/>
          <w14:ligatures w14:val="none"/>
        </w:rPr>
      </w:pPr>
    </w:p>
    <w:p w14:paraId="26C4A8F8"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proofErr w:type="spellStart"/>
      <w:r w:rsidRPr="004D4971">
        <w:rPr>
          <w:rFonts w:ascii="Arial" w:eastAsia="Times New Roman" w:hAnsi="Arial" w:cs="Arial"/>
          <w:color w:val="000000"/>
          <w:kern w:val="0"/>
          <w14:ligatures w14:val="none"/>
        </w:rPr>
        <w:lastRenderedPageBreak/>
        <w:t>Kandampully</w:t>
      </w:r>
      <w:proofErr w:type="spellEnd"/>
      <w:r w:rsidRPr="004D4971">
        <w:rPr>
          <w:rFonts w:ascii="Arial" w:eastAsia="Times New Roman" w:hAnsi="Arial" w:cs="Arial"/>
          <w:color w:val="000000"/>
          <w:kern w:val="0"/>
          <w14:ligatures w14:val="none"/>
        </w:rPr>
        <w:t xml:space="preserve">, J. and Dwi </w:t>
      </w:r>
      <w:proofErr w:type="spellStart"/>
      <w:r w:rsidRPr="004D4971">
        <w:rPr>
          <w:rFonts w:ascii="Arial" w:eastAsia="Times New Roman" w:hAnsi="Arial" w:cs="Arial"/>
          <w:color w:val="000000"/>
          <w:kern w:val="0"/>
          <w14:ligatures w14:val="none"/>
        </w:rPr>
        <w:t>Suhartanto</w:t>
      </w:r>
      <w:proofErr w:type="spellEnd"/>
      <w:r w:rsidRPr="004D4971">
        <w:rPr>
          <w:rFonts w:ascii="Arial" w:eastAsia="Times New Roman" w:hAnsi="Arial" w:cs="Arial"/>
          <w:color w:val="000000"/>
          <w:kern w:val="0"/>
          <w14:ligatures w14:val="none"/>
        </w:rPr>
        <w:t xml:space="preserve"> (2000). </w:t>
      </w:r>
      <w:r w:rsidRPr="004D4971">
        <w:rPr>
          <w:rFonts w:ascii="Arial" w:eastAsia="Times New Roman" w:hAnsi="Arial" w:cs="Arial"/>
          <w:i/>
          <w:iCs/>
          <w:color w:val="000000"/>
          <w:kern w:val="0"/>
          <w14:ligatures w14:val="none"/>
        </w:rPr>
        <w:t>Customer loyalty in the hotel industry: The role of customer satisfaction and image.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ResearchGate</w:t>
      </w:r>
      <w:r w:rsidRPr="004D4971">
        <w:rPr>
          <w:rFonts w:ascii="Arial" w:eastAsia="Times New Roman" w:hAnsi="Arial" w:cs="Arial"/>
          <w:color w:val="000000"/>
          <w:kern w:val="0"/>
          <w14:ligatures w14:val="none"/>
        </w:rPr>
        <w:t xml:space="preserve">. Available at: </w:t>
      </w:r>
      <w:hyperlink r:id="rId12" w:tgtFrame="_new" w:history="1">
        <w:r w:rsidRPr="004D4971">
          <w:rPr>
            <w:rStyle w:val="Hyperlink"/>
            <w:rFonts w:ascii="Arial" w:eastAsia="Times New Roman" w:hAnsi="Arial" w:cs="Arial"/>
            <w:kern w:val="0"/>
            <w14:ligatures w14:val="none"/>
          </w:rPr>
          <w:t>https://www.researchgate.net/publication/43488996_Customer_loyalty_in_the_hotel_industry_The_role_of_customer_satisfaction_and_image</w:t>
        </w:r>
      </w:hyperlink>
      <w:r w:rsidRPr="004D4971">
        <w:rPr>
          <w:rFonts w:ascii="Arial" w:eastAsia="Times New Roman" w:hAnsi="Arial" w:cs="Arial"/>
          <w:color w:val="000000"/>
          <w:kern w:val="0"/>
          <w14:ligatures w14:val="none"/>
        </w:rPr>
        <w:t>. [Accessed 15th February 2025].</w:t>
      </w:r>
    </w:p>
    <w:p w14:paraId="6193045D"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Kuok, P. and Wai, W. (2024). </w:t>
      </w:r>
      <w:r w:rsidRPr="004D4971">
        <w:rPr>
          <w:rFonts w:ascii="Arial" w:eastAsia="Times New Roman" w:hAnsi="Arial" w:cs="Arial"/>
          <w:i/>
          <w:iCs/>
          <w:color w:val="000000"/>
          <w:kern w:val="0"/>
          <w14:ligatures w14:val="none"/>
        </w:rPr>
        <w:t>Role of Customers’ Technology Readiness and Service Quality of Banking Machine in the Adoption of Self-Service Banking Service.</w:t>
      </w:r>
      <w:r w:rsidRPr="004D4971">
        <w:rPr>
          <w:rFonts w:ascii="Arial" w:eastAsia="Times New Roman" w:hAnsi="Arial" w:cs="Arial"/>
          <w:color w:val="000000"/>
          <w:kern w:val="0"/>
          <w14:ligatures w14:val="none"/>
        </w:rPr>
        <w:t xml:space="preserve"> Available at: </w:t>
      </w:r>
      <w:hyperlink r:id="rId13" w:tgtFrame="_new" w:history="1">
        <w:r w:rsidRPr="004D4971">
          <w:rPr>
            <w:rStyle w:val="Hyperlink"/>
            <w:rFonts w:ascii="Arial" w:eastAsia="Times New Roman" w:hAnsi="Arial" w:cs="Arial"/>
            <w:kern w:val="0"/>
            <w14:ligatures w14:val="none"/>
          </w:rPr>
          <w:t>https://doi.org/10.20944/preprints202405.0027.v1</w:t>
        </w:r>
      </w:hyperlink>
      <w:r w:rsidRPr="004D4971">
        <w:rPr>
          <w:rFonts w:ascii="Arial" w:eastAsia="Times New Roman" w:hAnsi="Arial" w:cs="Arial"/>
          <w:color w:val="000000"/>
          <w:kern w:val="0"/>
          <w14:ligatures w14:val="none"/>
        </w:rPr>
        <w:t>. [Accessed 15th February 2025].</w:t>
      </w:r>
    </w:p>
    <w:p w14:paraId="68E6AFA5"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Lashley, C. (2012). </w:t>
      </w:r>
      <w:r w:rsidRPr="004D4971">
        <w:rPr>
          <w:rFonts w:ascii="Arial" w:eastAsia="Times New Roman" w:hAnsi="Arial" w:cs="Arial"/>
          <w:i/>
          <w:iCs/>
          <w:color w:val="000000"/>
          <w:kern w:val="0"/>
          <w14:ligatures w14:val="none"/>
        </w:rPr>
        <w:t>Empowerment: HR Strategies for Service Excellence.</w:t>
      </w:r>
      <w:r w:rsidRPr="004D4971">
        <w:rPr>
          <w:rFonts w:ascii="Arial" w:eastAsia="Times New Roman" w:hAnsi="Arial" w:cs="Arial"/>
          <w:color w:val="000000"/>
          <w:kern w:val="0"/>
          <w14:ligatures w14:val="none"/>
        </w:rPr>
        <w:t xml:space="preserve"> Routledge. Available at: </w:t>
      </w:r>
      <w:hyperlink r:id="rId14" w:tgtFrame="_new" w:history="1">
        <w:r w:rsidRPr="004D4971">
          <w:rPr>
            <w:rStyle w:val="Hyperlink"/>
            <w:rFonts w:ascii="Arial" w:eastAsia="Times New Roman" w:hAnsi="Arial" w:cs="Arial"/>
            <w:kern w:val="0"/>
            <w14:ligatures w14:val="none"/>
          </w:rPr>
          <w:t>https://doi.org/10.4324/9780080494739</w:t>
        </w:r>
      </w:hyperlink>
      <w:r w:rsidRPr="004D4971">
        <w:rPr>
          <w:rFonts w:ascii="Arial" w:eastAsia="Times New Roman" w:hAnsi="Arial" w:cs="Arial"/>
          <w:color w:val="000000"/>
          <w:kern w:val="0"/>
          <w14:ligatures w14:val="none"/>
        </w:rPr>
        <w:t xml:space="preserve">. </w:t>
      </w:r>
    </w:p>
    <w:p w14:paraId="601B4E8E" w14:textId="648BF945"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12A19793" w14:textId="77777777" w:rsidR="002A72C9" w:rsidRPr="004D4971" w:rsidRDefault="002A72C9" w:rsidP="002A72C9">
      <w:pPr>
        <w:pStyle w:val="ListParagraph"/>
        <w:numPr>
          <w:ilvl w:val="0"/>
          <w:numId w:val="10"/>
        </w:numPr>
        <w:spacing w:line="360" w:lineRule="auto"/>
        <w:rPr>
          <w:rFonts w:ascii="Arial" w:eastAsia="Times New Roman" w:hAnsi="Arial" w:cs="Arial"/>
          <w:color w:val="000000"/>
          <w:kern w:val="0"/>
          <w14:ligatures w14:val="none"/>
        </w:rPr>
      </w:pPr>
      <w:proofErr w:type="spellStart"/>
      <w:r w:rsidRPr="004D4971">
        <w:rPr>
          <w:rFonts w:ascii="Arial" w:eastAsia="Times New Roman" w:hAnsi="Arial" w:cs="Arial"/>
          <w:color w:val="000000"/>
          <w:kern w:val="0"/>
          <w14:ligatures w14:val="none"/>
        </w:rPr>
        <w:t>Projektron</w:t>
      </w:r>
      <w:proofErr w:type="spellEnd"/>
      <w:r w:rsidRPr="004D4971">
        <w:rPr>
          <w:rFonts w:ascii="Arial" w:eastAsia="Times New Roman" w:hAnsi="Arial" w:cs="Arial"/>
          <w:color w:val="000000"/>
          <w:kern w:val="0"/>
          <w14:ligatures w14:val="none"/>
        </w:rPr>
        <w:t xml:space="preserve"> GmbH (2024). </w:t>
      </w:r>
      <w:r w:rsidRPr="004D4971">
        <w:rPr>
          <w:rFonts w:ascii="Arial" w:eastAsia="Times New Roman" w:hAnsi="Arial" w:cs="Arial"/>
          <w:i/>
          <w:iCs/>
          <w:color w:val="000000"/>
          <w:kern w:val="0"/>
          <w14:ligatures w14:val="none"/>
        </w:rPr>
        <w:t>Formulate SMART project goals - make success measurable.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Projektron.de.</w:t>
      </w:r>
      <w:r w:rsidRPr="004D4971">
        <w:rPr>
          <w:rFonts w:ascii="Arial" w:eastAsia="Times New Roman" w:hAnsi="Arial" w:cs="Arial"/>
          <w:color w:val="000000"/>
          <w:kern w:val="0"/>
          <w14:ligatures w14:val="none"/>
        </w:rPr>
        <w:t xml:space="preserve"> Available at: </w:t>
      </w:r>
      <w:hyperlink r:id="rId15" w:tgtFrame="_new" w:history="1">
        <w:r w:rsidRPr="004D4971">
          <w:rPr>
            <w:rStyle w:val="Hyperlink"/>
            <w:rFonts w:ascii="Arial" w:eastAsia="Times New Roman" w:hAnsi="Arial" w:cs="Arial"/>
            <w:kern w:val="0"/>
            <w14:ligatures w14:val="none"/>
          </w:rPr>
          <w:t>https://www.projektron.de/en/blog/details/smart-project-goals-3908/</w:t>
        </w:r>
      </w:hyperlink>
      <w:r w:rsidRPr="004D4971">
        <w:rPr>
          <w:rFonts w:ascii="Arial" w:eastAsia="Times New Roman" w:hAnsi="Arial" w:cs="Arial"/>
          <w:color w:val="000000"/>
          <w:kern w:val="0"/>
          <w14:ligatures w14:val="none"/>
        </w:rPr>
        <w:t>. [Accessed 10th February 2025].</w:t>
      </w:r>
    </w:p>
    <w:p w14:paraId="4B42DDD1"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University of Cumbria (2020). </w:t>
      </w:r>
      <w:r w:rsidRPr="004D4971">
        <w:rPr>
          <w:rFonts w:ascii="Arial" w:eastAsia="Times New Roman" w:hAnsi="Arial" w:cs="Arial"/>
          <w:i/>
          <w:iCs/>
          <w:color w:val="000000"/>
          <w:kern w:val="0"/>
          <w14:ligatures w14:val="none"/>
        </w:rPr>
        <w:t>Gibbs’ Reflective Cycle.</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University of Cumbria</w:t>
      </w:r>
      <w:r w:rsidRPr="004D4971">
        <w:rPr>
          <w:rFonts w:ascii="Arial" w:eastAsia="Times New Roman" w:hAnsi="Arial" w:cs="Arial"/>
          <w:color w:val="000000"/>
          <w:kern w:val="0"/>
          <w14:ligatures w14:val="none"/>
        </w:rPr>
        <w:t xml:space="preserve">, pp.1–4. Available at: </w:t>
      </w:r>
      <w:hyperlink r:id="rId16" w:tgtFrame="_new" w:history="1">
        <w:r w:rsidRPr="004D4971">
          <w:rPr>
            <w:rStyle w:val="Hyperlink"/>
            <w:rFonts w:ascii="Arial" w:eastAsia="Times New Roman" w:hAnsi="Arial" w:cs="Arial"/>
            <w:kern w:val="0"/>
            <w14:ligatures w14:val="none"/>
          </w:rPr>
          <w:t>https://my.cumbria.ac.uk/media/MyCumbria/Documents/ReflectiveCycleGibbs.pdf</w:t>
        </w:r>
      </w:hyperlink>
      <w:r w:rsidRPr="004D4971">
        <w:rPr>
          <w:rFonts w:ascii="Arial" w:eastAsia="Times New Roman" w:hAnsi="Arial" w:cs="Arial"/>
          <w:color w:val="000000"/>
          <w:kern w:val="0"/>
          <w14:ligatures w14:val="none"/>
        </w:rPr>
        <w:t>.</w:t>
      </w:r>
    </w:p>
    <w:p w14:paraId="5C408ACA" w14:textId="74ED3623"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[Accessed 19th February 2025].</w:t>
      </w:r>
    </w:p>
    <w:p w14:paraId="601256F1"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 </w:t>
      </w:r>
      <w:hyperlink r:id="rId17" w:tgtFrame="_new" w:history="1">
        <w:r w:rsidRPr="004D4971">
          <w:rPr>
            <w:rStyle w:val="Hyperlink"/>
            <w:rFonts w:ascii="Arial" w:eastAsia="Times New Roman" w:hAnsi="Arial" w:cs="Arial"/>
            <w:kern w:val="0"/>
            <w14:ligatures w14:val="none"/>
          </w:rPr>
          <w:t>www.simplypsychology.org</w:t>
        </w:r>
      </w:hyperlink>
      <w:r w:rsidRPr="004D4971">
        <w:rPr>
          <w:rFonts w:ascii="Arial" w:eastAsia="Times New Roman" w:hAnsi="Arial" w:cs="Arial"/>
          <w:color w:val="000000"/>
          <w:kern w:val="0"/>
          <w14:ligatures w14:val="none"/>
        </w:rPr>
        <w:t xml:space="preserve">. (n.d.). </w:t>
      </w:r>
      <w:r w:rsidRPr="004D4971">
        <w:rPr>
          <w:rFonts w:ascii="Arial" w:eastAsia="Times New Roman" w:hAnsi="Arial" w:cs="Arial"/>
          <w:i/>
          <w:iCs/>
          <w:color w:val="000000"/>
          <w:kern w:val="0"/>
          <w14:ligatures w14:val="none"/>
        </w:rPr>
        <w:t>Kolb’s Learning Styles and Experiential Learning Cycle | Simply Psychology.</w:t>
      </w:r>
      <w:r w:rsidRPr="004D4971">
        <w:rPr>
          <w:rFonts w:ascii="Arial" w:eastAsia="Times New Roman" w:hAnsi="Arial" w:cs="Arial"/>
          <w:color w:val="000000"/>
          <w:kern w:val="0"/>
          <w14:ligatures w14:val="none"/>
        </w:rPr>
        <w:t xml:space="preserve"> [online] Available at: </w:t>
      </w:r>
      <w:hyperlink r:id="rId18" w:tgtFrame="_new" w:history="1">
        <w:r w:rsidRPr="004D4971">
          <w:rPr>
            <w:rStyle w:val="Hyperlink"/>
            <w:rFonts w:ascii="Arial" w:eastAsia="Times New Roman" w:hAnsi="Arial" w:cs="Arial"/>
            <w:kern w:val="0"/>
            <w14:ligatures w14:val="none"/>
          </w:rPr>
          <w:t>https://www.simplypsychology.org/learning-kolb.htm</w:t>
        </w:r>
      </w:hyperlink>
      <w:r w:rsidRPr="004D4971">
        <w:rPr>
          <w:rFonts w:ascii="Arial" w:eastAsia="Times New Roman" w:hAnsi="Arial" w:cs="Arial"/>
          <w:color w:val="000000"/>
          <w:kern w:val="0"/>
          <w14:ligatures w14:val="none"/>
        </w:rPr>
        <w:t xml:space="preserve">. </w:t>
      </w:r>
    </w:p>
    <w:p w14:paraId="33193D8D" w14:textId="5F447390"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18th February 2025].</w:t>
      </w:r>
    </w:p>
    <w:p w14:paraId="6683A02F" w14:textId="77777777" w:rsidR="0074154C" w:rsidRDefault="002A72C9" w:rsidP="002A72C9">
      <w:pPr>
        <w:pStyle w:val="ListParagraph"/>
        <w:numPr>
          <w:ilvl w:val="0"/>
          <w:numId w:val="10"/>
        </w:numPr>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 xml:space="preserve">Yumpu.com (2021). </w:t>
      </w:r>
      <w:r w:rsidRPr="004D4971">
        <w:rPr>
          <w:rFonts w:ascii="Arial" w:eastAsia="Times New Roman" w:hAnsi="Arial" w:cs="Arial"/>
          <w:i/>
          <w:iCs/>
          <w:color w:val="000000"/>
          <w:kern w:val="0"/>
          <w14:ligatures w14:val="none"/>
        </w:rPr>
        <w:t>Management-Organisational-Behaviour-9th-</w:t>
      </w:r>
      <w:proofErr w:type="gramStart"/>
      <w:r w:rsidRPr="004D4971">
        <w:rPr>
          <w:rFonts w:ascii="Arial" w:eastAsia="Times New Roman" w:hAnsi="Arial" w:cs="Arial"/>
          <w:i/>
          <w:iCs/>
          <w:color w:val="000000"/>
          <w:kern w:val="0"/>
          <w14:ligatures w14:val="none"/>
        </w:rPr>
        <w:t>edition(</w:t>
      </w:r>
      <w:proofErr w:type="gramEnd"/>
      <w:r w:rsidRPr="004D4971">
        <w:rPr>
          <w:rFonts w:ascii="Arial" w:eastAsia="Times New Roman" w:hAnsi="Arial" w:cs="Arial"/>
          <w:i/>
          <w:iCs/>
          <w:color w:val="000000"/>
          <w:kern w:val="0"/>
          <w14:ligatures w14:val="none"/>
        </w:rPr>
        <w:t>1).</w:t>
      </w:r>
      <w:r w:rsidRPr="004D4971">
        <w:rPr>
          <w:rFonts w:ascii="Arial" w:eastAsia="Times New Roman" w:hAnsi="Arial" w:cs="Arial"/>
          <w:color w:val="000000"/>
          <w:kern w:val="0"/>
          <w14:ligatures w14:val="none"/>
        </w:rPr>
        <w:t xml:space="preserve"> [online] </w:t>
      </w:r>
      <w:r w:rsidRPr="004D4971">
        <w:rPr>
          <w:rFonts w:ascii="Arial" w:eastAsia="Times New Roman" w:hAnsi="Arial" w:cs="Arial"/>
          <w:i/>
          <w:iCs/>
          <w:color w:val="000000"/>
          <w:kern w:val="0"/>
          <w14:ligatures w14:val="none"/>
        </w:rPr>
        <w:t>yumpu.com.</w:t>
      </w:r>
      <w:r w:rsidRPr="004D4971">
        <w:rPr>
          <w:rFonts w:ascii="Arial" w:eastAsia="Times New Roman" w:hAnsi="Arial" w:cs="Arial"/>
          <w:color w:val="000000"/>
          <w:kern w:val="0"/>
          <w14:ligatures w14:val="none"/>
        </w:rPr>
        <w:t xml:space="preserve"> Available at: </w:t>
      </w:r>
      <w:hyperlink r:id="rId19" w:anchor="google_vignette" w:tgtFrame="_new" w:history="1">
        <w:r w:rsidRPr="004D4971">
          <w:rPr>
            <w:rStyle w:val="Hyperlink"/>
            <w:rFonts w:ascii="Arial" w:eastAsia="Times New Roman" w:hAnsi="Arial" w:cs="Arial"/>
            <w:kern w:val="0"/>
            <w14:ligatures w14:val="none"/>
          </w:rPr>
          <w:t>https://www.yumpu.com/fr/document/view/65795870/management-organisational-behaviour-9th-edition1#google_vignette</w:t>
        </w:r>
      </w:hyperlink>
      <w:r w:rsidRPr="004D4971">
        <w:rPr>
          <w:rFonts w:ascii="Arial" w:eastAsia="Times New Roman" w:hAnsi="Arial" w:cs="Arial"/>
          <w:color w:val="000000"/>
          <w:kern w:val="0"/>
          <w14:ligatures w14:val="none"/>
        </w:rPr>
        <w:t xml:space="preserve">. </w:t>
      </w:r>
    </w:p>
    <w:p w14:paraId="6A5B1FB7" w14:textId="3A9E5084" w:rsidR="002A72C9" w:rsidRPr="004D4971" w:rsidRDefault="002A72C9" w:rsidP="0074154C">
      <w:pPr>
        <w:pStyle w:val="ListParagraph"/>
        <w:spacing w:line="360" w:lineRule="auto"/>
        <w:rPr>
          <w:rFonts w:ascii="Arial" w:eastAsia="Times New Roman" w:hAnsi="Arial" w:cs="Arial"/>
          <w:color w:val="000000"/>
          <w:kern w:val="0"/>
          <w14:ligatures w14:val="none"/>
        </w:rPr>
      </w:pPr>
      <w:r w:rsidRPr="004D4971">
        <w:rPr>
          <w:rFonts w:ascii="Arial" w:eastAsia="Times New Roman" w:hAnsi="Arial" w:cs="Arial"/>
          <w:color w:val="000000"/>
          <w:kern w:val="0"/>
          <w14:ligatures w14:val="none"/>
        </w:rPr>
        <w:t>[Accessed 5th March 2025].</w:t>
      </w:r>
    </w:p>
    <w:p w14:paraId="44DC92FC" w14:textId="77777777" w:rsidR="002A72C9" w:rsidRPr="004D4971" w:rsidRDefault="002A72C9" w:rsidP="002A72C9">
      <w:pPr>
        <w:spacing w:line="360" w:lineRule="auto"/>
        <w:rPr>
          <w:rFonts w:ascii="Arial" w:hAnsi="Arial" w:cs="Arial"/>
        </w:rPr>
      </w:pPr>
    </w:p>
    <w:p w14:paraId="365E90AE" w14:textId="77777777" w:rsidR="004824B8" w:rsidRPr="00FC7382" w:rsidRDefault="004824B8" w:rsidP="00FC7382">
      <w:pPr>
        <w:spacing w:line="360" w:lineRule="auto"/>
        <w:jc w:val="both"/>
        <w:rPr>
          <w:rFonts w:ascii="Arial" w:hAnsi="Arial" w:cs="Arial"/>
        </w:rPr>
      </w:pPr>
    </w:p>
    <w:p w14:paraId="79D4B34B" w14:textId="77777777" w:rsidR="003F6BCD" w:rsidRPr="00FC7382" w:rsidRDefault="003F6BCD" w:rsidP="00FC7382">
      <w:pPr>
        <w:spacing w:line="360" w:lineRule="auto"/>
        <w:jc w:val="both"/>
        <w:rPr>
          <w:rFonts w:ascii="Arial" w:hAnsi="Arial" w:cs="Arial"/>
        </w:rPr>
      </w:pPr>
    </w:p>
    <w:p w14:paraId="6A56FAF0" w14:textId="6FEF4BF1" w:rsidR="003F6BCD" w:rsidRPr="00FC7382" w:rsidRDefault="003F6BCD" w:rsidP="00FC7382">
      <w:pPr>
        <w:spacing w:line="360" w:lineRule="auto"/>
        <w:jc w:val="both"/>
        <w:rPr>
          <w:rFonts w:ascii="Arial" w:hAnsi="Arial" w:cs="Arial"/>
        </w:rPr>
      </w:pPr>
    </w:p>
    <w:p w14:paraId="5D3CF628" w14:textId="4A41423A" w:rsidR="003F6BCD" w:rsidRPr="00FC7382" w:rsidRDefault="003F6BCD" w:rsidP="00FC7382">
      <w:pPr>
        <w:spacing w:line="360" w:lineRule="auto"/>
        <w:jc w:val="both"/>
        <w:rPr>
          <w:rFonts w:ascii="Arial" w:hAnsi="Arial" w:cs="Arial"/>
        </w:rPr>
      </w:pPr>
    </w:p>
    <w:p w14:paraId="36DF44C1" w14:textId="7792BEE9" w:rsidR="003F6BCD" w:rsidRPr="00FC7382" w:rsidRDefault="003F6BCD" w:rsidP="00FC7382">
      <w:pPr>
        <w:spacing w:line="360" w:lineRule="auto"/>
        <w:jc w:val="both"/>
        <w:rPr>
          <w:rFonts w:ascii="Arial" w:hAnsi="Arial" w:cs="Arial"/>
        </w:rPr>
      </w:pPr>
    </w:p>
    <w:p w14:paraId="752833EC" w14:textId="77777777" w:rsidR="0005331A" w:rsidRPr="00FC7382" w:rsidRDefault="0005331A" w:rsidP="00FC7382">
      <w:pPr>
        <w:spacing w:line="360" w:lineRule="auto"/>
        <w:jc w:val="both"/>
        <w:rPr>
          <w:rFonts w:ascii="Arial" w:hAnsi="Arial" w:cs="Arial"/>
        </w:rPr>
      </w:pPr>
    </w:p>
    <w:sectPr w:rsidR="0005331A" w:rsidRPr="00FC7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733AA"/>
    <w:multiLevelType w:val="multilevel"/>
    <w:tmpl w:val="835A7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402236"/>
    <w:multiLevelType w:val="hybridMultilevel"/>
    <w:tmpl w:val="FB1AB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8C0778"/>
    <w:multiLevelType w:val="multilevel"/>
    <w:tmpl w:val="5470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957F7"/>
    <w:multiLevelType w:val="multilevel"/>
    <w:tmpl w:val="D04E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FE151E"/>
    <w:multiLevelType w:val="multilevel"/>
    <w:tmpl w:val="8942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E3FBE"/>
    <w:multiLevelType w:val="multilevel"/>
    <w:tmpl w:val="30EC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546C01"/>
    <w:multiLevelType w:val="multilevel"/>
    <w:tmpl w:val="52EEF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A122C2"/>
    <w:multiLevelType w:val="multilevel"/>
    <w:tmpl w:val="3050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54208A"/>
    <w:multiLevelType w:val="multilevel"/>
    <w:tmpl w:val="2106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072BB8"/>
    <w:multiLevelType w:val="multilevel"/>
    <w:tmpl w:val="D762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3C41E9"/>
    <w:multiLevelType w:val="multilevel"/>
    <w:tmpl w:val="ABE8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685475">
    <w:abstractNumId w:val="4"/>
  </w:num>
  <w:num w:numId="2" w16cid:durableId="1284461212">
    <w:abstractNumId w:val="10"/>
  </w:num>
  <w:num w:numId="3" w16cid:durableId="1639803924">
    <w:abstractNumId w:val="5"/>
  </w:num>
  <w:num w:numId="4" w16cid:durableId="250744980">
    <w:abstractNumId w:val="0"/>
  </w:num>
  <w:num w:numId="5" w16cid:durableId="1835872941">
    <w:abstractNumId w:val="2"/>
  </w:num>
  <w:num w:numId="6" w16cid:durableId="542130825">
    <w:abstractNumId w:val="7"/>
  </w:num>
  <w:num w:numId="7" w16cid:durableId="972489651">
    <w:abstractNumId w:val="3"/>
  </w:num>
  <w:num w:numId="8" w16cid:durableId="1891645421">
    <w:abstractNumId w:val="8"/>
  </w:num>
  <w:num w:numId="9" w16cid:durableId="1643071211">
    <w:abstractNumId w:val="6"/>
  </w:num>
  <w:num w:numId="10" w16cid:durableId="1589196259">
    <w:abstractNumId w:val="1"/>
  </w:num>
  <w:num w:numId="11" w16cid:durableId="6650117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CD"/>
    <w:rsid w:val="000218C6"/>
    <w:rsid w:val="00036BE7"/>
    <w:rsid w:val="0005331A"/>
    <w:rsid w:val="0006255B"/>
    <w:rsid w:val="00081D98"/>
    <w:rsid w:val="0008299B"/>
    <w:rsid w:val="000A5C48"/>
    <w:rsid w:val="0011305A"/>
    <w:rsid w:val="001242D1"/>
    <w:rsid w:val="00125D1B"/>
    <w:rsid w:val="001345AA"/>
    <w:rsid w:val="001C1510"/>
    <w:rsid w:val="002256F1"/>
    <w:rsid w:val="00237136"/>
    <w:rsid w:val="002536F2"/>
    <w:rsid w:val="00271A7E"/>
    <w:rsid w:val="00281DB9"/>
    <w:rsid w:val="002A72C9"/>
    <w:rsid w:val="002D3DCE"/>
    <w:rsid w:val="002F2E42"/>
    <w:rsid w:val="002F65B6"/>
    <w:rsid w:val="00351540"/>
    <w:rsid w:val="00375074"/>
    <w:rsid w:val="00396641"/>
    <w:rsid w:val="003B3E6C"/>
    <w:rsid w:val="003C1D9B"/>
    <w:rsid w:val="003C57D6"/>
    <w:rsid w:val="003C7AD8"/>
    <w:rsid w:val="003E53B6"/>
    <w:rsid w:val="003F650E"/>
    <w:rsid w:val="003F6BCD"/>
    <w:rsid w:val="00400F55"/>
    <w:rsid w:val="004619F3"/>
    <w:rsid w:val="00470C05"/>
    <w:rsid w:val="004824B8"/>
    <w:rsid w:val="004A5CC3"/>
    <w:rsid w:val="004C4736"/>
    <w:rsid w:val="004D1AB5"/>
    <w:rsid w:val="005320B5"/>
    <w:rsid w:val="00533BA4"/>
    <w:rsid w:val="00556F21"/>
    <w:rsid w:val="00563CF0"/>
    <w:rsid w:val="0057536B"/>
    <w:rsid w:val="005C6664"/>
    <w:rsid w:val="006023DF"/>
    <w:rsid w:val="006230C4"/>
    <w:rsid w:val="00627E41"/>
    <w:rsid w:val="006330C3"/>
    <w:rsid w:val="00654DF1"/>
    <w:rsid w:val="00691CF4"/>
    <w:rsid w:val="006F0791"/>
    <w:rsid w:val="00722556"/>
    <w:rsid w:val="00732819"/>
    <w:rsid w:val="0074154C"/>
    <w:rsid w:val="0076628C"/>
    <w:rsid w:val="007A3DCD"/>
    <w:rsid w:val="007C53F9"/>
    <w:rsid w:val="007C5F90"/>
    <w:rsid w:val="007F12BC"/>
    <w:rsid w:val="00804382"/>
    <w:rsid w:val="00896677"/>
    <w:rsid w:val="00903DEA"/>
    <w:rsid w:val="00952366"/>
    <w:rsid w:val="00954F12"/>
    <w:rsid w:val="009603C5"/>
    <w:rsid w:val="0096221A"/>
    <w:rsid w:val="00997ADB"/>
    <w:rsid w:val="009A68F5"/>
    <w:rsid w:val="009B470F"/>
    <w:rsid w:val="009B776A"/>
    <w:rsid w:val="009E643D"/>
    <w:rsid w:val="009F6ED0"/>
    <w:rsid w:val="00A02A4C"/>
    <w:rsid w:val="00A2083F"/>
    <w:rsid w:val="00A32D26"/>
    <w:rsid w:val="00A464E9"/>
    <w:rsid w:val="00A75D99"/>
    <w:rsid w:val="00A769F5"/>
    <w:rsid w:val="00A940BC"/>
    <w:rsid w:val="00AB1BA2"/>
    <w:rsid w:val="00AB552D"/>
    <w:rsid w:val="00AC576C"/>
    <w:rsid w:val="00B046D5"/>
    <w:rsid w:val="00B10EBF"/>
    <w:rsid w:val="00BB3ECE"/>
    <w:rsid w:val="00BD1D0B"/>
    <w:rsid w:val="00BD32DD"/>
    <w:rsid w:val="00BF3BCD"/>
    <w:rsid w:val="00C14E52"/>
    <w:rsid w:val="00C23800"/>
    <w:rsid w:val="00C612C1"/>
    <w:rsid w:val="00C77C9B"/>
    <w:rsid w:val="00C80B3D"/>
    <w:rsid w:val="00C90AE8"/>
    <w:rsid w:val="00CC5C33"/>
    <w:rsid w:val="00CE18D9"/>
    <w:rsid w:val="00CF1A3E"/>
    <w:rsid w:val="00CF6B59"/>
    <w:rsid w:val="00D20E0E"/>
    <w:rsid w:val="00D37800"/>
    <w:rsid w:val="00D77CB2"/>
    <w:rsid w:val="00DA244C"/>
    <w:rsid w:val="00DA3FB7"/>
    <w:rsid w:val="00DC0344"/>
    <w:rsid w:val="00DC04D9"/>
    <w:rsid w:val="00DD0614"/>
    <w:rsid w:val="00DD1E02"/>
    <w:rsid w:val="00E043F3"/>
    <w:rsid w:val="00E518D9"/>
    <w:rsid w:val="00E57932"/>
    <w:rsid w:val="00E6753E"/>
    <w:rsid w:val="00E87FD8"/>
    <w:rsid w:val="00EA5851"/>
    <w:rsid w:val="00ED22A5"/>
    <w:rsid w:val="00EE4CBD"/>
    <w:rsid w:val="00F266AB"/>
    <w:rsid w:val="00F61008"/>
    <w:rsid w:val="00F86214"/>
    <w:rsid w:val="00FA6C71"/>
    <w:rsid w:val="00FC7382"/>
    <w:rsid w:val="00FE4B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CF461DD"/>
  <w15:chartTrackingRefBased/>
  <w15:docId w15:val="{43080821-2CA0-45B4-8B1A-E03A5D90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B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B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B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B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CD"/>
    <w:rPr>
      <w:rFonts w:eastAsiaTheme="majorEastAsia" w:cstheme="majorBidi"/>
      <w:color w:val="272727" w:themeColor="text1" w:themeTint="D8"/>
    </w:rPr>
  </w:style>
  <w:style w:type="paragraph" w:styleId="Title">
    <w:name w:val="Title"/>
    <w:basedOn w:val="Normal"/>
    <w:next w:val="Normal"/>
    <w:link w:val="TitleChar"/>
    <w:uiPriority w:val="10"/>
    <w:qFormat/>
    <w:rsid w:val="003F6B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B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B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B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CD"/>
    <w:pPr>
      <w:spacing w:before="160"/>
      <w:jc w:val="center"/>
    </w:pPr>
    <w:rPr>
      <w:i/>
      <w:iCs/>
      <w:color w:val="404040" w:themeColor="text1" w:themeTint="BF"/>
    </w:rPr>
  </w:style>
  <w:style w:type="character" w:customStyle="1" w:styleId="QuoteChar">
    <w:name w:val="Quote Char"/>
    <w:basedOn w:val="DefaultParagraphFont"/>
    <w:link w:val="Quote"/>
    <w:uiPriority w:val="29"/>
    <w:rsid w:val="003F6BCD"/>
    <w:rPr>
      <w:i/>
      <w:iCs/>
      <w:color w:val="404040" w:themeColor="text1" w:themeTint="BF"/>
    </w:rPr>
  </w:style>
  <w:style w:type="paragraph" w:styleId="ListParagraph">
    <w:name w:val="List Paragraph"/>
    <w:basedOn w:val="Normal"/>
    <w:uiPriority w:val="34"/>
    <w:qFormat/>
    <w:rsid w:val="003F6BCD"/>
    <w:pPr>
      <w:ind w:left="720"/>
      <w:contextualSpacing/>
    </w:pPr>
  </w:style>
  <w:style w:type="character" w:styleId="IntenseEmphasis">
    <w:name w:val="Intense Emphasis"/>
    <w:basedOn w:val="DefaultParagraphFont"/>
    <w:uiPriority w:val="21"/>
    <w:qFormat/>
    <w:rsid w:val="003F6BCD"/>
    <w:rPr>
      <w:i/>
      <w:iCs/>
      <w:color w:val="0F4761" w:themeColor="accent1" w:themeShade="BF"/>
    </w:rPr>
  </w:style>
  <w:style w:type="paragraph" w:styleId="IntenseQuote">
    <w:name w:val="Intense Quote"/>
    <w:basedOn w:val="Normal"/>
    <w:next w:val="Normal"/>
    <w:link w:val="IntenseQuoteChar"/>
    <w:uiPriority w:val="30"/>
    <w:qFormat/>
    <w:rsid w:val="003F6B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CD"/>
    <w:rPr>
      <w:i/>
      <w:iCs/>
      <w:color w:val="0F4761" w:themeColor="accent1" w:themeShade="BF"/>
    </w:rPr>
  </w:style>
  <w:style w:type="character" w:styleId="IntenseReference">
    <w:name w:val="Intense Reference"/>
    <w:basedOn w:val="DefaultParagraphFont"/>
    <w:uiPriority w:val="32"/>
    <w:qFormat/>
    <w:rsid w:val="003F6BCD"/>
    <w:rPr>
      <w:b/>
      <w:bCs/>
      <w:smallCaps/>
      <w:color w:val="0F4761" w:themeColor="accent1" w:themeShade="BF"/>
      <w:spacing w:val="5"/>
    </w:rPr>
  </w:style>
  <w:style w:type="paragraph" w:styleId="NormalWeb">
    <w:name w:val="Normal (Web)"/>
    <w:basedOn w:val="Normal"/>
    <w:uiPriority w:val="99"/>
    <w:semiHidden/>
    <w:unhideWhenUsed/>
    <w:rsid w:val="003F6BCD"/>
    <w:rPr>
      <w:rFonts w:ascii="Times New Roman" w:hAnsi="Times New Roman" w:cs="Times New Roman"/>
    </w:rPr>
  </w:style>
  <w:style w:type="character" w:styleId="Hyperlink">
    <w:name w:val="Hyperlink"/>
    <w:basedOn w:val="DefaultParagraphFont"/>
    <w:uiPriority w:val="99"/>
    <w:unhideWhenUsed/>
    <w:rsid w:val="002A72C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60895">
      <w:bodyDiv w:val="1"/>
      <w:marLeft w:val="0"/>
      <w:marRight w:val="0"/>
      <w:marTop w:val="0"/>
      <w:marBottom w:val="0"/>
      <w:divBdr>
        <w:top w:val="none" w:sz="0" w:space="0" w:color="auto"/>
        <w:left w:val="none" w:sz="0" w:space="0" w:color="auto"/>
        <w:bottom w:val="none" w:sz="0" w:space="0" w:color="auto"/>
        <w:right w:val="none" w:sz="0" w:space="0" w:color="auto"/>
      </w:divBdr>
    </w:div>
    <w:div w:id="285896443">
      <w:bodyDiv w:val="1"/>
      <w:marLeft w:val="0"/>
      <w:marRight w:val="0"/>
      <w:marTop w:val="0"/>
      <w:marBottom w:val="0"/>
      <w:divBdr>
        <w:top w:val="none" w:sz="0" w:space="0" w:color="auto"/>
        <w:left w:val="none" w:sz="0" w:space="0" w:color="auto"/>
        <w:bottom w:val="none" w:sz="0" w:space="0" w:color="auto"/>
        <w:right w:val="none" w:sz="0" w:space="0" w:color="auto"/>
      </w:divBdr>
      <w:divsChild>
        <w:div w:id="694887130">
          <w:marLeft w:val="0"/>
          <w:marRight w:val="0"/>
          <w:marTop w:val="100"/>
          <w:marBottom w:val="100"/>
          <w:divBdr>
            <w:top w:val="none" w:sz="0" w:space="0" w:color="auto"/>
            <w:left w:val="none" w:sz="0" w:space="0" w:color="auto"/>
            <w:bottom w:val="none" w:sz="0" w:space="0" w:color="auto"/>
            <w:right w:val="none" w:sz="0" w:space="0" w:color="auto"/>
          </w:divBdr>
          <w:divsChild>
            <w:div w:id="1843154814">
              <w:marLeft w:val="0"/>
              <w:marRight w:val="0"/>
              <w:marTop w:val="0"/>
              <w:marBottom w:val="0"/>
              <w:divBdr>
                <w:top w:val="none" w:sz="0" w:space="0" w:color="auto"/>
                <w:left w:val="none" w:sz="0" w:space="0" w:color="auto"/>
                <w:bottom w:val="none" w:sz="0" w:space="0" w:color="auto"/>
                <w:right w:val="none" w:sz="0" w:space="0" w:color="auto"/>
              </w:divBdr>
              <w:divsChild>
                <w:div w:id="166566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0739">
          <w:marLeft w:val="0"/>
          <w:marRight w:val="0"/>
          <w:marTop w:val="0"/>
          <w:marBottom w:val="300"/>
          <w:divBdr>
            <w:top w:val="none" w:sz="0" w:space="0" w:color="auto"/>
            <w:left w:val="none" w:sz="0" w:space="0" w:color="auto"/>
            <w:bottom w:val="none" w:sz="0" w:space="0" w:color="auto"/>
            <w:right w:val="none" w:sz="0" w:space="0" w:color="auto"/>
          </w:divBdr>
          <w:divsChild>
            <w:div w:id="43066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30504">
      <w:bodyDiv w:val="1"/>
      <w:marLeft w:val="0"/>
      <w:marRight w:val="0"/>
      <w:marTop w:val="0"/>
      <w:marBottom w:val="0"/>
      <w:divBdr>
        <w:top w:val="none" w:sz="0" w:space="0" w:color="auto"/>
        <w:left w:val="none" w:sz="0" w:space="0" w:color="auto"/>
        <w:bottom w:val="none" w:sz="0" w:space="0" w:color="auto"/>
        <w:right w:val="none" w:sz="0" w:space="0" w:color="auto"/>
      </w:divBdr>
    </w:div>
    <w:div w:id="536508918">
      <w:bodyDiv w:val="1"/>
      <w:marLeft w:val="0"/>
      <w:marRight w:val="0"/>
      <w:marTop w:val="0"/>
      <w:marBottom w:val="0"/>
      <w:divBdr>
        <w:top w:val="none" w:sz="0" w:space="0" w:color="auto"/>
        <w:left w:val="none" w:sz="0" w:space="0" w:color="auto"/>
        <w:bottom w:val="none" w:sz="0" w:space="0" w:color="auto"/>
        <w:right w:val="none" w:sz="0" w:space="0" w:color="auto"/>
      </w:divBdr>
      <w:divsChild>
        <w:div w:id="665480471">
          <w:marLeft w:val="0"/>
          <w:marRight w:val="0"/>
          <w:marTop w:val="100"/>
          <w:marBottom w:val="100"/>
          <w:divBdr>
            <w:top w:val="none" w:sz="0" w:space="0" w:color="auto"/>
            <w:left w:val="none" w:sz="0" w:space="0" w:color="auto"/>
            <w:bottom w:val="none" w:sz="0" w:space="0" w:color="auto"/>
            <w:right w:val="none" w:sz="0" w:space="0" w:color="auto"/>
          </w:divBdr>
          <w:divsChild>
            <w:div w:id="1752265934">
              <w:marLeft w:val="0"/>
              <w:marRight w:val="0"/>
              <w:marTop w:val="0"/>
              <w:marBottom w:val="0"/>
              <w:divBdr>
                <w:top w:val="none" w:sz="0" w:space="0" w:color="auto"/>
                <w:left w:val="none" w:sz="0" w:space="0" w:color="auto"/>
                <w:bottom w:val="none" w:sz="0" w:space="0" w:color="auto"/>
                <w:right w:val="none" w:sz="0" w:space="0" w:color="auto"/>
              </w:divBdr>
              <w:divsChild>
                <w:div w:id="12560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50526">
          <w:marLeft w:val="0"/>
          <w:marRight w:val="0"/>
          <w:marTop w:val="0"/>
          <w:marBottom w:val="300"/>
          <w:divBdr>
            <w:top w:val="none" w:sz="0" w:space="0" w:color="auto"/>
            <w:left w:val="none" w:sz="0" w:space="0" w:color="auto"/>
            <w:bottom w:val="none" w:sz="0" w:space="0" w:color="auto"/>
            <w:right w:val="none" w:sz="0" w:space="0" w:color="auto"/>
          </w:divBdr>
          <w:divsChild>
            <w:div w:id="11490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0470">
      <w:bodyDiv w:val="1"/>
      <w:marLeft w:val="0"/>
      <w:marRight w:val="0"/>
      <w:marTop w:val="0"/>
      <w:marBottom w:val="0"/>
      <w:divBdr>
        <w:top w:val="none" w:sz="0" w:space="0" w:color="auto"/>
        <w:left w:val="none" w:sz="0" w:space="0" w:color="auto"/>
        <w:bottom w:val="none" w:sz="0" w:space="0" w:color="auto"/>
        <w:right w:val="none" w:sz="0" w:space="0" w:color="auto"/>
      </w:divBdr>
    </w:div>
    <w:div w:id="557786334">
      <w:bodyDiv w:val="1"/>
      <w:marLeft w:val="0"/>
      <w:marRight w:val="0"/>
      <w:marTop w:val="0"/>
      <w:marBottom w:val="0"/>
      <w:divBdr>
        <w:top w:val="none" w:sz="0" w:space="0" w:color="auto"/>
        <w:left w:val="none" w:sz="0" w:space="0" w:color="auto"/>
        <w:bottom w:val="none" w:sz="0" w:space="0" w:color="auto"/>
        <w:right w:val="none" w:sz="0" w:space="0" w:color="auto"/>
      </w:divBdr>
      <w:divsChild>
        <w:div w:id="1033648985">
          <w:marLeft w:val="0"/>
          <w:marRight w:val="0"/>
          <w:marTop w:val="100"/>
          <w:marBottom w:val="100"/>
          <w:divBdr>
            <w:top w:val="none" w:sz="0" w:space="0" w:color="auto"/>
            <w:left w:val="none" w:sz="0" w:space="0" w:color="auto"/>
            <w:bottom w:val="none" w:sz="0" w:space="0" w:color="auto"/>
            <w:right w:val="none" w:sz="0" w:space="0" w:color="auto"/>
          </w:divBdr>
          <w:divsChild>
            <w:div w:id="1583564199">
              <w:marLeft w:val="0"/>
              <w:marRight w:val="0"/>
              <w:marTop w:val="0"/>
              <w:marBottom w:val="0"/>
              <w:divBdr>
                <w:top w:val="none" w:sz="0" w:space="0" w:color="auto"/>
                <w:left w:val="none" w:sz="0" w:space="0" w:color="auto"/>
                <w:bottom w:val="none" w:sz="0" w:space="0" w:color="auto"/>
                <w:right w:val="none" w:sz="0" w:space="0" w:color="auto"/>
              </w:divBdr>
              <w:divsChild>
                <w:div w:id="78265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234769">
          <w:marLeft w:val="0"/>
          <w:marRight w:val="0"/>
          <w:marTop w:val="0"/>
          <w:marBottom w:val="300"/>
          <w:divBdr>
            <w:top w:val="none" w:sz="0" w:space="0" w:color="auto"/>
            <w:left w:val="none" w:sz="0" w:space="0" w:color="auto"/>
            <w:bottom w:val="none" w:sz="0" w:space="0" w:color="auto"/>
            <w:right w:val="none" w:sz="0" w:space="0" w:color="auto"/>
          </w:divBdr>
          <w:divsChild>
            <w:div w:id="14690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878527">
      <w:bodyDiv w:val="1"/>
      <w:marLeft w:val="0"/>
      <w:marRight w:val="0"/>
      <w:marTop w:val="0"/>
      <w:marBottom w:val="0"/>
      <w:divBdr>
        <w:top w:val="none" w:sz="0" w:space="0" w:color="auto"/>
        <w:left w:val="none" w:sz="0" w:space="0" w:color="auto"/>
        <w:bottom w:val="none" w:sz="0" w:space="0" w:color="auto"/>
        <w:right w:val="none" w:sz="0" w:space="0" w:color="auto"/>
      </w:divBdr>
    </w:div>
    <w:div w:id="896010984">
      <w:bodyDiv w:val="1"/>
      <w:marLeft w:val="0"/>
      <w:marRight w:val="0"/>
      <w:marTop w:val="0"/>
      <w:marBottom w:val="0"/>
      <w:divBdr>
        <w:top w:val="none" w:sz="0" w:space="0" w:color="auto"/>
        <w:left w:val="none" w:sz="0" w:space="0" w:color="auto"/>
        <w:bottom w:val="none" w:sz="0" w:space="0" w:color="auto"/>
        <w:right w:val="none" w:sz="0" w:space="0" w:color="auto"/>
      </w:divBdr>
    </w:div>
    <w:div w:id="1027491071">
      <w:bodyDiv w:val="1"/>
      <w:marLeft w:val="0"/>
      <w:marRight w:val="0"/>
      <w:marTop w:val="0"/>
      <w:marBottom w:val="0"/>
      <w:divBdr>
        <w:top w:val="none" w:sz="0" w:space="0" w:color="auto"/>
        <w:left w:val="none" w:sz="0" w:space="0" w:color="auto"/>
        <w:bottom w:val="none" w:sz="0" w:space="0" w:color="auto"/>
        <w:right w:val="none" w:sz="0" w:space="0" w:color="auto"/>
      </w:divBdr>
      <w:divsChild>
        <w:div w:id="189607006">
          <w:marLeft w:val="0"/>
          <w:marRight w:val="0"/>
          <w:marTop w:val="100"/>
          <w:marBottom w:val="100"/>
          <w:divBdr>
            <w:top w:val="none" w:sz="0" w:space="0" w:color="auto"/>
            <w:left w:val="none" w:sz="0" w:space="0" w:color="auto"/>
            <w:bottom w:val="none" w:sz="0" w:space="0" w:color="auto"/>
            <w:right w:val="none" w:sz="0" w:space="0" w:color="auto"/>
          </w:divBdr>
          <w:divsChild>
            <w:div w:id="691878990">
              <w:marLeft w:val="0"/>
              <w:marRight w:val="0"/>
              <w:marTop w:val="0"/>
              <w:marBottom w:val="0"/>
              <w:divBdr>
                <w:top w:val="none" w:sz="0" w:space="0" w:color="auto"/>
                <w:left w:val="none" w:sz="0" w:space="0" w:color="auto"/>
                <w:bottom w:val="none" w:sz="0" w:space="0" w:color="auto"/>
                <w:right w:val="none" w:sz="0" w:space="0" w:color="auto"/>
              </w:divBdr>
              <w:divsChild>
                <w:div w:id="2754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35313">
          <w:marLeft w:val="0"/>
          <w:marRight w:val="0"/>
          <w:marTop w:val="0"/>
          <w:marBottom w:val="300"/>
          <w:divBdr>
            <w:top w:val="none" w:sz="0" w:space="0" w:color="auto"/>
            <w:left w:val="none" w:sz="0" w:space="0" w:color="auto"/>
            <w:bottom w:val="none" w:sz="0" w:space="0" w:color="auto"/>
            <w:right w:val="none" w:sz="0" w:space="0" w:color="auto"/>
          </w:divBdr>
          <w:divsChild>
            <w:div w:id="8175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26079">
      <w:bodyDiv w:val="1"/>
      <w:marLeft w:val="0"/>
      <w:marRight w:val="0"/>
      <w:marTop w:val="0"/>
      <w:marBottom w:val="0"/>
      <w:divBdr>
        <w:top w:val="none" w:sz="0" w:space="0" w:color="auto"/>
        <w:left w:val="none" w:sz="0" w:space="0" w:color="auto"/>
        <w:bottom w:val="none" w:sz="0" w:space="0" w:color="auto"/>
        <w:right w:val="none" w:sz="0" w:space="0" w:color="auto"/>
      </w:divBdr>
    </w:div>
    <w:div w:id="1473212440">
      <w:bodyDiv w:val="1"/>
      <w:marLeft w:val="0"/>
      <w:marRight w:val="0"/>
      <w:marTop w:val="0"/>
      <w:marBottom w:val="0"/>
      <w:divBdr>
        <w:top w:val="none" w:sz="0" w:space="0" w:color="auto"/>
        <w:left w:val="none" w:sz="0" w:space="0" w:color="auto"/>
        <w:bottom w:val="none" w:sz="0" w:space="0" w:color="auto"/>
        <w:right w:val="none" w:sz="0" w:space="0" w:color="auto"/>
      </w:divBdr>
      <w:divsChild>
        <w:div w:id="548882596">
          <w:marLeft w:val="0"/>
          <w:marRight w:val="0"/>
          <w:marTop w:val="100"/>
          <w:marBottom w:val="100"/>
          <w:divBdr>
            <w:top w:val="none" w:sz="0" w:space="0" w:color="auto"/>
            <w:left w:val="none" w:sz="0" w:space="0" w:color="auto"/>
            <w:bottom w:val="none" w:sz="0" w:space="0" w:color="auto"/>
            <w:right w:val="none" w:sz="0" w:space="0" w:color="auto"/>
          </w:divBdr>
          <w:divsChild>
            <w:div w:id="661854874">
              <w:marLeft w:val="0"/>
              <w:marRight w:val="0"/>
              <w:marTop w:val="0"/>
              <w:marBottom w:val="0"/>
              <w:divBdr>
                <w:top w:val="none" w:sz="0" w:space="0" w:color="auto"/>
                <w:left w:val="none" w:sz="0" w:space="0" w:color="auto"/>
                <w:bottom w:val="none" w:sz="0" w:space="0" w:color="auto"/>
                <w:right w:val="none" w:sz="0" w:space="0" w:color="auto"/>
              </w:divBdr>
              <w:divsChild>
                <w:div w:id="18712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5462">
          <w:marLeft w:val="0"/>
          <w:marRight w:val="0"/>
          <w:marTop w:val="0"/>
          <w:marBottom w:val="300"/>
          <w:divBdr>
            <w:top w:val="none" w:sz="0" w:space="0" w:color="auto"/>
            <w:left w:val="none" w:sz="0" w:space="0" w:color="auto"/>
            <w:bottom w:val="none" w:sz="0" w:space="0" w:color="auto"/>
            <w:right w:val="none" w:sz="0" w:space="0" w:color="auto"/>
          </w:divBdr>
          <w:divsChild>
            <w:div w:id="17878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53638">
      <w:bodyDiv w:val="1"/>
      <w:marLeft w:val="0"/>
      <w:marRight w:val="0"/>
      <w:marTop w:val="0"/>
      <w:marBottom w:val="0"/>
      <w:divBdr>
        <w:top w:val="none" w:sz="0" w:space="0" w:color="auto"/>
        <w:left w:val="none" w:sz="0" w:space="0" w:color="auto"/>
        <w:bottom w:val="none" w:sz="0" w:space="0" w:color="auto"/>
        <w:right w:val="none" w:sz="0" w:space="0" w:color="auto"/>
      </w:divBdr>
      <w:divsChild>
        <w:div w:id="913854631">
          <w:marLeft w:val="0"/>
          <w:marRight w:val="0"/>
          <w:marTop w:val="100"/>
          <w:marBottom w:val="100"/>
          <w:divBdr>
            <w:top w:val="none" w:sz="0" w:space="0" w:color="auto"/>
            <w:left w:val="none" w:sz="0" w:space="0" w:color="auto"/>
            <w:bottom w:val="none" w:sz="0" w:space="0" w:color="auto"/>
            <w:right w:val="none" w:sz="0" w:space="0" w:color="auto"/>
          </w:divBdr>
          <w:divsChild>
            <w:div w:id="1280792573">
              <w:marLeft w:val="0"/>
              <w:marRight w:val="0"/>
              <w:marTop w:val="0"/>
              <w:marBottom w:val="0"/>
              <w:divBdr>
                <w:top w:val="none" w:sz="0" w:space="0" w:color="auto"/>
                <w:left w:val="none" w:sz="0" w:space="0" w:color="auto"/>
                <w:bottom w:val="none" w:sz="0" w:space="0" w:color="auto"/>
                <w:right w:val="none" w:sz="0" w:space="0" w:color="auto"/>
              </w:divBdr>
              <w:divsChild>
                <w:div w:id="163409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62972">
          <w:marLeft w:val="0"/>
          <w:marRight w:val="0"/>
          <w:marTop w:val="0"/>
          <w:marBottom w:val="300"/>
          <w:divBdr>
            <w:top w:val="none" w:sz="0" w:space="0" w:color="auto"/>
            <w:left w:val="none" w:sz="0" w:space="0" w:color="auto"/>
            <w:bottom w:val="none" w:sz="0" w:space="0" w:color="auto"/>
            <w:right w:val="none" w:sz="0" w:space="0" w:color="auto"/>
          </w:divBdr>
          <w:divsChild>
            <w:div w:id="10225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6458">
      <w:bodyDiv w:val="1"/>
      <w:marLeft w:val="0"/>
      <w:marRight w:val="0"/>
      <w:marTop w:val="0"/>
      <w:marBottom w:val="0"/>
      <w:divBdr>
        <w:top w:val="none" w:sz="0" w:space="0" w:color="auto"/>
        <w:left w:val="none" w:sz="0" w:space="0" w:color="auto"/>
        <w:bottom w:val="none" w:sz="0" w:space="0" w:color="auto"/>
        <w:right w:val="none" w:sz="0" w:space="0" w:color="auto"/>
      </w:divBdr>
    </w:div>
    <w:div w:id="1720472219">
      <w:bodyDiv w:val="1"/>
      <w:marLeft w:val="0"/>
      <w:marRight w:val="0"/>
      <w:marTop w:val="0"/>
      <w:marBottom w:val="0"/>
      <w:divBdr>
        <w:top w:val="none" w:sz="0" w:space="0" w:color="auto"/>
        <w:left w:val="none" w:sz="0" w:space="0" w:color="auto"/>
        <w:bottom w:val="none" w:sz="0" w:space="0" w:color="auto"/>
        <w:right w:val="none" w:sz="0" w:space="0" w:color="auto"/>
      </w:divBdr>
    </w:div>
    <w:div w:id="1792507704">
      <w:bodyDiv w:val="1"/>
      <w:marLeft w:val="0"/>
      <w:marRight w:val="0"/>
      <w:marTop w:val="0"/>
      <w:marBottom w:val="0"/>
      <w:divBdr>
        <w:top w:val="none" w:sz="0" w:space="0" w:color="auto"/>
        <w:left w:val="none" w:sz="0" w:space="0" w:color="auto"/>
        <w:bottom w:val="none" w:sz="0" w:space="0" w:color="auto"/>
        <w:right w:val="none" w:sz="0" w:space="0" w:color="auto"/>
      </w:divBdr>
    </w:div>
    <w:div w:id="1838770062">
      <w:bodyDiv w:val="1"/>
      <w:marLeft w:val="0"/>
      <w:marRight w:val="0"/>
      <w:marTop w:val="0"/>
      <w:marBottom w:val="0"/>
      <w:divBdr>
        <w:top w:val="none" w:sz="0" w:space="0" w:color="auto"/>
        <w:left w:val="none" w:sz="0" w:space="0" w:color="auto"/>
        <w:bottom w:val="none" w:sz="0" w:space="0" w:color="auto"/>
        <w:right w:val="none" w:sz="0" w:space="0" w:color="auto"/>
      </w:divBdr>
    </w:div>
    <w:div w:id="1869220488">
      <w:bodyDiv w:val="1"/>
      <w:marLeft w:val="0"/>
      <w:marRight w:val="0"/>
      <w:marTop w:val="0"/>
      <w:marBottom w:val="0"/>
      <w:divBdr>
        <w:top w:val="none" w:sz="0" w:space="0" w:color="auto"/>
        <w:left w:val="none" w:sz="0" w:space="0" w:color="auto"/>
        <w:bottom w:val="none" w:sz="0" w:space="0" w:color="auto"/>
        <w:right w:val="none" w:sz="0" w:space="0" w:color="auto"/>
      </w:divBdr>
    </w:div>
    <w:div w:id="20229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insights.ehl.edu/emotional-intelligence-tourism-hospitality" TargetMode="External"/><Relationship Id="rId13" Type="http://schemas.openxmlformats.org/officeDocument/2006/relationships/hyperlink" Target="https://doi.org/10.20944/preprints202405.0027.v1" TargetMode="External"/><Relationship Id="rId18" Type="http://schemas.openxmlformats.org/officeDocument/2006/relationships/hyperlink" Target="https://www.simplypsychology.org/learning-kolb.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16/b978-0-7506-5431-9.50012-3" TargetMode="External"/><Relationship Id="rId12" Type="http://schemas.openxmlformats.org/officeDocument/2006/relationships/hyperlink" Target="https://www.researchgate.net/publication/43488996_Customer_loyalty_in_the_hotel_industry_The_role_of_customer_satisfaction_and_image" TargetMode="External"/><Relationship Id="rId17" Type="http://schemas.openxmlformats.org/officeDocument/2006/relationships/hyperlink" Target="http://www.simplypsychology.org" TargetMode="External"/><Relationship Id="rId2" Type="http://schemas.openxmlformats.org/officeDocument/2006/relationships/styles" Target="styles.xml"/><Relationship Id="rId16" Type="http://schemas.openxmlformats.org/officeDocument/2006/relationships/hyperlink" Target="https://my.cumbria.ac.uk/media/MyCumbria/Documents/ReflectiveCycleGibbs.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ll.accor.com/hotel/3158/index.en.shtml" TargetMode="External"/><Relationship Id="rId11" Type="http://schemas.openxmlformats.org/officeDocument/2006/relationships/hyperlink" Target="https://books.google.co.uk/books/about/The_Motivation_to_Work.html?id=KYhB-B6kfSMC" TargetMode="External"/><Relationship Id="rId5" Type="http://schemas.openxmlformats.org/officeDocument/2006/relationships/hyperlink" Target="https://doi.org/10.1002/tie.5060280112" TargetMode="External"/><Relationship Id="rId15" Type="http://schemas.openxmlformats.org/officeDocument/2006/relationships/hyperlink" Target="https://www.projektron.de/en/blog/details/smart-project-goals-3908/" TargetMode="External"/><Relationship Id="rId10" Type="http://schemas.openxmlformats.org/officeDocument/2006/relationships/hyperlink" Target="https://books.google.co.uk/books/about/The_Management_of_Hotel_Operations.html?id=Gd5XAAAAYAAJ&amp;redir_esc=y" TargetMode="External"/><Relationship Id="rId19" Type="http://schemas.openxmlformats.org/officeDocument/2006/relationships/hyperlink" Target="https://www.yumpu.com/fr/document/view/65795870/management-organisational-behaviour-9th-edition1" TargetMode="External"/><Relationship Id="rId4" Type="http://schemas.openxmlformats.org/officeDocument/2006/relationships/webSettings" Target="webSettings.xml"/><Relationship Id="rId9" Type="http://schemas.openxmlformats.org/officeDocument/2006/relationships/hyperlink" Target="https://doi.org/10.1177/2158244020919517" TargetMode="External"/><Relationship Id="rId14" Type="http://schemas.openxmlformats.org/officeDocument/2006/relationships/hyperlink" Target="https://doi.org/10.4324/97800804947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10</Pages>
  <Words>1610</Words>
  <Characters>12286</Characters>
  <Application>Microsoft Office Word</Application>
  <DocSecurity>0</DocSecurity>
  <Lines>307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Omer (2130010)</dc:creator>
  <cp:keywords/>
  <dc:description/>
  <cp:lastModifiedBy>Shahd Omer (2130010)</cp:lastModifiedBy>
  <cp:revision>103</cp:revision>
  <dcterms:created xsi:type="dcterms:W3CDTF">2025-03-04T11:52:00Z</dcterms:created>
  <dcterms:modified xsi:type="dcterms:W3CDTF">2025-03-06T19:34:00Z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02db9506-c4d7-4d99-b759-61ce5ddce789</vt:lpwstr>
  </property>
</Properties>
</file>