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8CAF93" w14:textId="3F62DCC7" w:rsidR="006D4A67" w:rsidRDefault="00E57407">
      <w:pPr>
        <w:rPr>
          <w:rFonts w:ascii="Arial" w:eastAsia="Arial" w:hAnsi="Arial" w:cs="Arial"/>
          <w:i/>
          <w:iCs/>
          <w:sz w:val="24"/>
          <w:szCs w:val="24"/>
        </w:rPr>
      </w:pPr>
      <w:r w:rsidRPr="00E57407">
        <w:rPr>
          <w:rFonts w:ascii="Arial" w:eastAsia="Arial" w:hAnsi="Arial" w:cs="Arial"/>
          <w:i/>
          <w:iCs/>
          <w:sz w:val="24"/>
          <w:szCs w:val="24"/>
        </w:rPr>
        <w:t>Principles of Teaching, Lear</w:t>
      </w:r>
      <w:bookmarkStart w:id="0" w:name="_GoBack"/>
      <w:bookmarkEnd w:id="0"/>
      <w:r w:rsidRPr="00E57407">
        <w:rPr>
          <w:rFonts w:ascii="Arial" w:eastAsia="Arial" w:hAnsi="Arial" w:cs="Arial"/>
          <w:i/>
          <w:iCs/>
          <w:sz w:val="24"/>
          <w:szCs w:val="24"/>
        </w:rPr>
        <w:t>ning and Emergent Technologies (PLET): M</w:t>
      </w:r>
      <w:r w:rsidRPr="00E57407">
        <w:rPr>
          <w:rFonts w:ascii="Arial" w:eastAsia="Arial" w:hAnsi="Arial" w:cs="Arial"/>
          <w:i/>
          <w:iCs/>
          <w:sz w:val="24"/>
          <w:szCs w:val="24"/>
        </w:rPr>
        <w:t>6X0226</w:t>
      </w:r>
      <w:r w:rsidRPr="00E57407">
        <w:rPr>
          <w:rFonts w:ascii="Arial" w:eastAsia="Arial" w:hAnsi="Arial" w:cs="Arial"/>
          <w:i/>
          <w:iCs/>
          <w:sz w:val="24"/>
          <w:szCs w:val="24"/>
        </w:rPr>
        <w:t>8</w:t>
      </w:r>
    </w:p>
    <w:p w14:paraId="00F90214" w14:textId="77777777" w:rsidR="00E57407" w:rsidRPr="00E57407" w:rsidRDefault="00E57407">
      <w:pPr>
        <w:rPr>
          <w:rFonts w:ascii="Arial" w:eastAsia="Arial" w:hAnsi="Arial" w:cs="Arial"/>
          <w:i/>
          <w:iCs/>
          <w:sz w:val="24"/>
          <w:szCs w:val="24"/>
        </w:rPr>
      </w:pPr>
    </w:p>
    <w:p w14:paraId="6A016EAF" w14:textId="4EA72D96" w:rsidR="00E86519" w:rsidRDefault="00ED7B91">
      <w:pPr>
        <w:rPr>
          <w:rFonts w:ascii="Arial" w:eastAsia="Arial" w:hAnsi="Arial" w:cs="Arial"/>
          <w:sz w:val="24"/>
          <w:szCs w:val="24"/>
        </w:rPr>
      </w:pPr>
      <w:r>
        <w:rPr>
          <w:rFonts w:ascii="Arial" w:eastAsia="Arial" w:hAnsi="Arial" w:cs="Arial"/>
          <w:sz w:val="24"/>
          <w:szCs w:val="24"/>
        </w:rPr>
        <w:t>This assignment will reflect on and critically evaluate my own experience of planning and delivering a thirty-minute micro teach lesson to my peers at university. I’m going to use Gibb’s (1988) model of reflection to critically reflect on various aspects of the lesson by analysing the teaching strategies including discussions, questions and answers and overall evaluating the experience. It will include a critique of the use of emergent technologies that I planned to use in the lesson and explain and outline how using the PowerPoint presentation and the online quiz enhanced the teaching and learning experience. It will conclude by making recommendations for my own future improvement, personal and professional development</w:t>
      </w:r>
      <w:r w:rsidR="00F01AE9">
        <w:rPr>
          <w:rFonts w:ascii="Arial" w:eastAsia="Arial" w:hAnsi="Arial" w:cs="Arial"/>
          <w:sz w:val="24"/>
          <w:szCs w:val="24"/>
        </w:rPr>
        <w:t xml:space="preserve"> i</w:t>
      </w:r>
      <w:r>
        <w:rPr>
          <w:rFonts w:ascii="Arial" w:eastAsia="Arial" w:hAnsi="Arial" w:cs="Arial"/>
          <w:sz w:val="24"/>
          <w:szCs w:val="24"/>
        </w:rPr>
        <w:t>n alignment with reference to the relevant professional standards quoted in brackets at the end of each paragraph</w:t>
      </w:r>
      <w:r w:rsidR="00E86519">
        <w:rPr>
          <w:rFonts w:ascii="Arial" w:eastAsia="Arial" w:hAnsi="Arial" w:cs="Arial"/>
          <w:sz w:val="24"/>
          <w:szCs w:val="24"/>
        </w:rPr>
        <w:t xml:space="preserve"> when appropriate. </w:t>
      </w:r>
    </w:p>
    <w:p w14:paraId="3AA0BADD" w14:textId="3B3E8F04" w:rsidR="00E86519" w:rsidRDefault="00ED7B91">
      <w:pPr>
        <w:rPr>
          <w:rFonts w:ascii="Arial" w:eastAsia="Arial" w:hAnsi="Arial" w:cs="Arial"/>
          <w:sz w:val="24"/>
          <w:szCs w:val="24"/>
        </w:rPr>
      </w:pPr>
      <w:r>
        <w:rPr>
          <w:rFonts w:ascii="Arial" w:eastAsia="Arial" w:hAnsi="Arial" w:cs="Arial"/>
          <w:sz w:val="24"/>
          <w:szCs w:val="24"/>
        </w:rPr>
        <w:t xml:space="preserve"> </w:t>
      </w:r>
    </w:p>
    <w:p w14:paraId="00000004" w14:textId="56451C5F" w:rsidR="004C12F2" w:rsidRDefault="00ED7B91" w:rsidP="00E86519">
      <w:pPr>
        <w:rPr>
          <w:rFonts w:ascii="Arial" w:eastAsia="Arial" w:hAnsi="Arial" w:cs="Arial"/>
          <w:sz w:val="24"/>
          <w:szCs w:val="24"/>
        </w:rPr>
      </w:pPr>
      <w:r>
        <w:rPr>
          <w:rFonts w:ascii="Arial" w:eastAsia="Arial" w:hAnsi="Arial" w:cs="Arial"/>
          <w:sz w:val="24"/>
          <w:szCs w:val="24"/>
        </w:rPr>
        <w:t xml:space="preserve">I planned and delivered a thirty-minute micro teach lesson that included an introduction, </w:t>
      </w:r>
      <w:r w:rsidR="00E86519">
        <w:rPr>
          <w:rFonts w:ascii="Arial" w:eastAsia="Arial" w:hAnsi="Arial" w:cs="Arial"/>
          <w:sz w:val="24"/>
          <w:szCs w:val="24"/>
        </w:rPr>
        <w:t xml:space="preserve">a </w:t>
      </w:r>
      <w:r>
        <w:rPr>
          <w:rFonts w:ascii="Arial" w:eastAsia="Arial" w:hAnsi="Arial" w:cs="Arial"/>
          <w:sz w:val="24"/>
          <w:szCs w:val="24"/>
        </w:rPr>
        <w:t xml:space="preserve">lead in and three activities. The topic of the lesson was leisure activities, I chose this </w:t>
      </w:r>
      <w:r w:rsidR="00E86519">
        <w:rPr>
          <w:rFonts w:ascii="Arial" w:eastAsia="Arial" w:hAnsi="Arial" w:cs="Arial"/>
          <w:sz w:val="24"/>
          <w:szCs w:val="24"/>
        </w:rPr>
        <w:t>topic</w:t>
      </w:r>
      <w:r>
        <w:rPr>
          <w:rFonts w:ascii="Arial" w:eastAsia="Arial" w:hAnsi="Arial" w:cs="Arial"/>
          <w:sz w:val="24"/>
          <w:szCs w:val="24"/>
        </w:rPr>
        <w:t xml:space="preserve"> because I had previously taught it to a group of students learning English as a second/ additional language (ESOL) and I thought that the lesson went well and that the activities were effective. I chose to teach a task-based lesson because my aim was to improve students’ ability to use the productive skills of speaking. Initially, I was apprehensive of the </w:t>
      </w:r>
      <w:r w:rsidR="00E86519">
        <w:rPr>
          <w:rFonts w:ascii="Arial" w:eastAsia="Arial" w:hAnsi="Arial" w:cs="Arial"/>
          <w:sz w:val="24"/>
          <w:szCs w:val="24"/>
        </w:rPr>
        <w:t>subject</w:t>
      </w:r>
      <w:r>
        <w:rPr>
          <w:rFonts w:ascii="Arial" w:eastAsia="Arial" w:hAnsi="Arial" w:cs="Arial"/>
          <w:sz w:val="24"/>
          <w:szCs w:val="24"/>
        </w:rPr>
        <w:t xml:space="preserve"> because I was teaching my peers from the course and the majority </w:t>
      </w:r>
      <w:r w:rsidR="00E86519">
        <w:rPr>
          <w:rFonts w:ascii="Arial" w:eastAsia="Arial" w:hAnsi="Arial" w:cs="Arial"/>
          <w:sz w:val="24"/>
          <w:szCs w:val="24"/>
        </w:rPr>
        <w:t>are</w:t>
      </w:r>
      <w:r>
        <w:rPr>
          <w:rFonts w:ascii="Arial" w:eastAsia="Arial" w:hAnsi="Arial" w:cs="Arial"/>
          <w:sz w:val="24"/>
          <w:szCs w:val="24"/>
        </w:rPr>
        <w:t xml:space="preserve"> native English speakers and the lesson plan and level was aimed at (B1) pre-intermediate (ESOL) students. This made me feel anxious and </w:t>
      </w:r>
      <w:r w:rsidR="00E86519">
        <w:rPr>
          <w:rFonts w:ascii="Arial" w:eastAsia="Arial" w:hAnsi="Arial" w:cs="Arial"/>
          <w:sz w:val="24"/>
          <w:szCs w:val="24"/>
        </w:rPr>
        <w:t>I thought that</w:t>
      </w:r>
      <w:r>
        <w:rPr>
          <w:rFonts w:ascii="Arial" w:eastAsia="Arial" w:hAnsi="Arial" w:cs="Arial"/>
          <w:sz w:val="24"/>
          <w:szCs w:val="24"/>
        </w:rPr>
        <w:t xml:space="preserve"> the </w:t>
      </w:r>
      <w:r w:rsidR="00E86519">
        <w:rPr>
          <w:rFonts w:ascii="Arial" w:eastAsia="Arial" w:hAnsi="Arial" w:cs="Arial"/>
          <w:sz w:val="24"/>
          <w:szCs w:val="24"/>
        </w:rPr>
        <w:t>lesson</w:t>
      </w:r>
      <w:r>
        <w:rPr>
          <w:rFonts w:ascii="Arial" w:eastAsia="Arial" w:hAnsi="Arial" w:cs="Arial"/>
          <w:sz w:val="24"/>
          <w:szCs w:val="24"/>
        </w:rPr>
        <w:t xml:space="preserve"> would not be challenging enough for my </w:t>
      </w:r>
      <w:r>
        <w:rPr>
          <w:rFonts w:ascii="Arial" w:eastAsia="Arial" w:hAnsi="Arial" w:cs="Arial"/>
          <w:sz w:val="24"/>
          <w:szCs w:val="24"/>
        </w:rPr>
        <w:lastRenderedPageBreak/>
        <w:t xml:space="preserve">peers. However, my lecturer reassured me that the group were supportive and understanding and that I would be marked on the content and how I delivered the lesson rather than the subject/ topic itself. Ultimately, this gave me the confidence to continue with my plan and to be mindful of the students’ levels in the future. </w:t>
      </w:r>
      <w:r w:rsidR="00F01AE9">
        <w:rPr>
          <w:rFonts w:ascii="Arial" w:eastAsia="Arial" w:hAnsi="Arial" w:cs="Arial"/>
          <w:sz w:val="24"/>
          <w:szCs w:val="24"/>
        </w:rPr>
        <w:t>Overall, a</w:t>
      </w:r>
      <w:r>
        <w:rPr>
          <w:rFonts w:ascii="Arial" w:eastAsia="Arial" w:hAnsi="Arial" w:cs="Arial"/>
          <w:sz w:val="24"/>
          <w:szCs w:val="24"/>
        </w:rPr>
        <w:t>fter completing the lesson, I thought it went well and I was happy with the experience. I felt very comfortable standing up in front of the class because I have previous experience of teaching and by having the experience, I felt that I was mentally prepared and organised for the lesson. (A1)</w:t>
      </w:r>
    </w:p>
    <w:p w14:paraId="21369084" w14:textId="77777777" w:rsidR="00E86519" w:rsidRDefault="00E86519" w:rsidP="00E86519">
      <w:pPr>
        <w:rPr>
          <w:rFonts w:ascii="Arial" w:eastAsia="Arial" w:hAnsi="Arial" w:cs="Arial"/>
          <w:sz w:val="24"/>
          <w:szCs w:val="24"/>
        </w:rPr>
      </w:pPr>
    </w:p>
    <w:p w14:paraId="00000006" w14:textId="3D19B9D0" w:rsidR="004C12F2" w:rsidRDefault="00ED7B91">
      <w:pPr>
        <w:jc w:val="both"/>
        <w:rPr>
          <w:rFonts w:ascii="Arial" w:eastAsia="Arial" w:hAnsi="Arial" w:cs="Arial"/>
          <w:color w:val="FF0000"/>
        </w:rPr>
      </w:pPr>
      <w:r>
        <w:rPr>
          <w:rFonts w:ascii="Arial" w:eastAsia="Arial" w:hAnsi="Arial" w:cs="Arial"/>
          <w:sz w:val="24"/>
          <w:szCs w:val="24"/>
        </w:rPr>
        <w:t xml:space="preserve">At the beginning of the lesson I introduced myself and displayed the objectives of the lesson. According to Reece and Walker they suggest that, “determining our objectives is first in the sequence because knowing where we are taking the students, means there is more likelihood of us getting there” (2007, p.5). </w:t>
      </w:r>
      <w:r w:rsidR="00E86519">
        <w:rPr>
          <w:rFonts w:ascii="Arial" w:eastAsia="Arial" w:hAnsi="Arial" w:cs="Arial"/>
          <w:sz w:val="24"/>
          <w:szCs w:val="24"/>
        </w:rPr>
        <w:t>When I had planned the lesson,</w:t>
      </w:r>
      <w:r>
        <w:rPr>
          <w:rFonts w:ascii="Arial" w:eastAsia="Arial" w:hAnsi="Arial" w:cs="Arial"/>
          <w:sz w:val="24"/>
          <w:szCs w:val="24"/>
        </w:rPr>
        <w:t xml:space="preserve"> I included two objectives. First, ‘the learner should be able to practice talking about leisure activities, hobbies and free time</w:t>
      </w:r>
      <w:r w:rsidR="00F01AE9">
        <w:rPr>
          <w:rFonts w:ascii="Arial" w:eastAsia="Arial" w:hAnsi="Arial" w:cs="Arial"/>
          <w:sz w:val="24"/>
          <w:szCs w:val="24"/>
        </w:rPr>
        <w:t>.’ S</w:t>
      </w:r>
      <w:r>
        <w:rPr>
          <w:rFonts w:ascii="Arial" w:eastAsia="Arial" w:hAnsi="Arial" w:cs="Arial"/>
          <w:sz w:val="24"/>
          <w:szCs w:val="24"/>
        </w:rPr>
        <w:t xml:space="preserve">econdly, ‘the learners should be able to practice describing leisure activities.’ Initially, I questioned this, but reflecting on this after the lesson I chose </w:t>
      </w:r>
      <w:r>
        <w:rPr>
          <w:rFonts w:ascii="Arial" w:eastAsia="Arial" w:hAnsi="Arial" w:cs="Arial"/>
          <w:i/>
          <w:sz w:val="24"/>
          <w:szCs w:val="24"/>
        </w:rPr>
        <w:t>practice</w:t>
      </w:r>
      <w:r>
        <w:rPr>
          <w:rFonts w:ascii="Arial" w:eastAsia="Arial" w:hAnsi="Arial" w:cs="Arial"/>
          <w:sz w:val="24"/>
          <w:szCs w:val="24"/>
        </w:rPr>
        <w:t xml:space="preserve"> because the lesson was a productive skills lesson and my overall aim was to improve the students’ vocabulary and speaking skills. Yet, objectives unlike aims </w:t>
      </w:r>
      <w:r>
        <w:rPr>
          <w:rFonts w:ascii="Arial" w:eastAsia="Arial" w:hAnsi="Arial" w:cs="Arial"/>
          <w:color w:val="000000"/>
          <w:sz w:val="24"/>
          <w:szCs w:val="24"/>
        </w:rPr>
        <w:t xml:space="preserve">should be specific, </w:t>
      </w:r>
      <w:r>
        <w:rPr>
          <w:rFonts w:ascii="Arial" w:eastAsia="Arial" w:hAnsi="Arial" w:cs="Arial"/>
          <w:sz w:val="24"/>
          <w:szCs w:val="24"/>
        </w:rPr>
        <w:t>achievable and realistic and they involve what the students should be able to do at the end of the lesson. After the lesson I reviewed the feedback from my lecturer, he suggested that I should review the learning objectives using Bloom's Taxonomy and to see if I could create a hierarchy of learning objectives. In hindsight, If I were to teach the lesson again, I would change the objectives using Bloom's Taxonomy as a guideline. Therefore, I would change the first objective to,</w:t>
      </w:r>
      <w:r>
        <w:rPr>
          <w:rFonts w:ascii="Arial" w:eastAsia="Arial" w:hAnsi="Arial" w:cs="Arial"/>
          <w:color w:val="000000"/>
          <w:sz w:val="24"/>
          <w:szCs w:val="24"/>
        </w:rPr>
        <w:t xml:space="preserve"> ‘the learners should be able to make a list of leisure activities</w:t>
      </w:r>
      <w:r>
        <w:rPr>
          <w:rFonts w:ascii="Arial" w:eastAsia="Arial" w:hAnsi="Arial" w:cs="Arial"/>
          <w:sz w:val="24"/>
          <w:szCs w:val="24"/>
        </w:rPr>
        <w:t xml:space="preserve">,’ and the </w:t>
      </w:r>
      <w:r>
        <w:rPr>
          <w:rFonts w:ascii="Arial" w:eastAsia="Arial" w:hAnsi="Arial" w:cs="Arial"/>
          <w:sz w:val="24"/>
          <w:szCs w:val="24"/>
        </w:rPr>
        <w:lastRenderedPageBreak/>
        <w:t>second to</w:t>
      </w:r>
      <w:r>
        <w:rPr>
          <w:rFonts w:ascii="Arial" w:eastAsia="Arial" w:hAnsi="Arial" w:cs="Arial"/>
          <w:color w:val="000000"/>
          <w:sz w:val="24"/>
          <w:szCs w:val="24"/>
        </w:rPr>
        <w:t>, ‘the learners should be able to describe leisure activities.’ These objectives would have been mor</w:t>
      </w:r>
      <w:r>
        <w:rPr>
          <w:rFonts w:ascii="Arial" w:eastAsia="Arial" w:hAnsi="Arial" w:cs="Arial"/>
          <w:sz w:val="24"/>
          <w:szCs w:val="24"/>
        </w:rPr>
        <w:t>e suitable for the tasks and activities that I had prepared for the lesson. I will discuss the tasks in more detail throughout the assignment and explain how the new objectives would have been more suitable for the tasks set. (A1)</w:t>
      </w:r>
    </w:p>
    <w:p w14:paraId="0846574B" w14:textId="77777777" w:rsidR="00E86519" w:rsidRPr="00E86519" w:rsidRDefault="00E86519">
      <w:pPr>
        <w:jc w:val="both"/>
        <w:rPr>
          <w:rFonts w:ascii="Arial" w:eastAsia="Arial" w:hAnsi="Arial" w:cs="Arial"/>
          <w:color w:val="FF0000"/>
        </w:rPr>
      </w:pPr>
    </w:p>
    <w:p w14:paraId="00000007" w14:textId="4F4E0AB1" w:rsidR="004C12F2" w:rsidRDefault="00ED7B91">
      <w:pPr>
        <w:jc w:val="both"/>
        <w:rPr>
          <w:rFonts w:ascii="Arial" w:eastAsia="Arial" w:hAnsi="Arial" w:cs="Arial"/>
          <w:sz w:val="24"/>
          <w:szCs w:val="24"/>
        </w:rPr>
      </w:pPr>
      <w:r>
        <w:rPr>
          <w:rFonts w:ascii="Arial" w:eastAsia="Arial" w:hAnsi="Arial" w:cs="Arial"/>
          <w:sz w:val="24"/>
          <w:szCs w:val="24"/>
        </w:rPr>
        <w:t>For me, the most important aspect was the lead-in to the lesson because I tried to create interest and personalised the topic so that each learner could relate to the lesson. Firstly, I used the PowerPoint slideshow to display images of my own hobbies and interests and asked the learners what leisure activities they could see and gave feedback on answers. I briefly talked about what I like to do in my free time and tried to motivate the learners to speak about their own hobbies and interests. Likewise, Jarvis (2015) states, “we should always try in good faith to personalise our learners’ experiences and consider what strategies will help us meet individual needs.” (p.130), he emphasises</w:t>
      </w:r>
      <w:r>
        <w:rPr>
          <w:rFonts w:ascii="Arial" w:eastAsia="Arial" w:hAnsi="Arial" w:cs="Arial"/>
          <w:color w:val="000000"/>
          <w:sz w:val="24"/>
          <w:szCs w:val="24"/>
        </w:rPr>
        <w:t xml:space="preserve"> the importance of setting the scene, generating interest in the topic and personalising it for the learners. In addition, one of the teaching strategies I used was questions and answers. This teaching strategy is useful when beginning a lesson as it promotes thinking and understanding. I elicited responses and asked simple questions then moved on to more complex questions to challenge the learners</w:t>
      </w:r>
      <w:r w:rsidR="00F01AE9">
        <w:rPr>
          <w:rFonts w:ascii="Arial" w:eastAsia="Arial" w:hAnsi="Arial" w:cs="Arial"/>
          <w:color w:val="000000"/>
          <w:sz w:val="24"/>
          <w:szCs w:val="24"/>
        </w:rPr>
        <w:t xml:space="preserve"> and</w:t>
      </w:r>
      <w:r>
        <w:rPr>
          <w:rFonts w:ascii="Arial" w:eastAsia="Arial" w:hAnsi="Arial" w:cs="Arial"/>
          <w:color w:val="000000"/>
          <w:sz w:val="24"/>
          <w:szCs w:val="24"/>
        </w:rPr>
        <w:t xml:space="preserve"> then moved on to the first activity</w:t>
      </w:r>
      <w:r>
        <w:rPr>
          <w:rFonts w:ascii="Arial" w:eastAsia="Arial" w:hAnsi="Arial" w:cs="Arial"/>
          <w:sz w:val="24"/>
          <w:szCs w:val="24"/>
        </w:rPr>
        <w:t xml:space="preserve">. </w:t>
      </w:r>
      <w:r>
        <w:rPr>
          <w:rFonts w:ascii="Arial" w:eastAsia="Arial" w:hAnsi="Arial" w:cs="Arial"/>
          <w:color w:val="000000"/>
          <w:sz w:val="24"/>
          <w:szCs w:val="24"/>
        </w:rPr>
        <w:t xml:space="preserve">I boarded the letters A-Z on </w:t>
      </w:r>
      <w:r>
        <w:rPr>
          <w:rFonts w:ascii="Arial" w:eastAsia="Arial" w:hAnsi="Arial" w:cs="Arial"/>
          <w:sz w:val="24"/>
          <w:szCs w:val="24"/>
        </w:rPr>
        <w:t xml:space="preserve">two </w:t>
      </w:r>
      <w:r>
        <w:rPr>
          <w:rFonts w:ascii="Arial" w:eastAsia="Arial" w:hAnsi="Arial" w:cs="Arial"/>
          <w:color w:val="000000"/>
          <w:sz w:val="24"/>
          <w:szCs w:val="24"/>
        </w:rPr>
        <w:t xml:space="preserve">white boards and asked the learners to form two teams and to work together to brainstorm a word for each letter of the alphabet. </w:t>
      </w:r>
      <w:r>
        <w:rPr>
          <w:rFonts w:ascii="Arial" w:eastAsia="Arial" w:hAnsi="Arial" w:cs="Arial"/>
          <w:sz w:val="24"/>
          <w:szCs w:val="24"/>
        </w:rPr>
        <w:t xml:space="preserve">I specifically designed the task to be student lead in order to assess what the learners already know about the topic and to activate their passive knowledge. The brainstorm was timed which created a sense of competitiveness and allowed all learners to participate and encouraged teamwork. Therefore, having analysed the objectives of the lesson and changing the first objective to, </w:t>
      </w:r>
      <w:r>
        <w:rPr>
          <w:rFonts w:ascii="Arial" w:eastAsia="Arial" w:hAnsi="Arial" w:cs="Arial"/>
          <w:color w:val="000000"/>
          <w:sz w:val="24"/>
          <w:szCs w:val="24"/>
        </w:rPr>
        <w:t xml:space="preserve">‘the learners </w:t>
      </w:r>
      <w:r>
        <w:rPr>
          <w:rFonts w:ascii="Arial" w:eastAsia="Arial" w:hAnsi="Arial" w:cs="Arial"/>
          <w:color w:val="000000"/>
          <w:sz w:val="24"/>
          <w:szCs w:val="24"/>
        </w:rPr>
        <w:lastRenderedPageBreak/>
        <w:t>should be able to make a list of leisure activities’</w:t>
      </w:r>
      <w:r>
        <w:rPr>
          <w:rFonts w:ascii="Arial" w:eastAsia="Arial" w:hAnsi="Arial" w:cs="Arial"/>
          <w:sz w:val="24"/>
          <w:szCs w:val="24"/>
        </w:rPr>
        <w:t xml:space="preserve"> I believe that I would have met this objective </w:t>
      </w:r>
      <w:r w:rsidR="00E86519">
        <w:rPr>
          <w:rFonts w:ascii="Arial" w:eastAsia="Arial" w:hAnsi="Arial" w:cs="Arial"/>
          <w:sz w:val="24"/>
          <w:szCs w:val="24"/>
        </w:rPr>
        <w:t>regarding</w:t>
      </w:r>
      <w:r>
        <w:rPr>
          <w:rFonts w:ascii="Arial" w:eastAsia="Arial" w:hAnsi="Arial" w:cs="Arial"/>
          <w:sz w:val="24"/>
          <w:szCs w:val="24"/>
        </w:rPr>
        <w:t xml:space="preserve"> this specific activity. </w:t>
      </w:r>
    </w:p>
    <w:p w14:paraId="00000008" w14:textId="77777777" w:rsidR="004C12F2" w:rsidRDefault="004C12F2">
      <w:pPr>
        <w:spacing w:after="0"/>
        <w:jc w:val="both"/>
        <w:rPr>
          <w:rFonts w:ascii="Arial" w:eastAsia="Arial" w:hAnsi="Arial" w:cs="Arial"/>
          <w:sz w:val="24"/>
          <w:szCs w:val="24"/>
        </w:rPr>
      </w:pPr>
    </w:p>
    <w:p w14:paraId="671BA693" w14:textId="77777777" w:rsidR="0066449A" w:rsidRDefault="00ED7B91">
      <w:pPr>
        <w:jc w:val="both"/>
        <w:rPr>
          <w:rFonts w:ascii="Arial" w:eastAsia="Arial" w:hAnsi="Arial" w:cs="Arial"/>
          <w:sz w:val="24"/>
          <w:szCs w:val="24"/>
        </w:rPr>
      </w:pPr>
      <w:r>
        <w:rPr>
          <w:rFonts w:ascii="Arial" w:eastAsia="Arial" w:hAnsi="Arial" w:cs="Arial"/>
          <w:sz w:val="24"/>
          <w:szCs w:val="24"/>
        </w:rPr>
        <w:t xml:space="preserve">The second activity was designed to encourage the learners to describe different activities in line with the second objective. Firstly, I modelled the activity by displaying a leisure activity on the OHP and posed questions for the learners to discuss in their groups. I then clarified the rules of the game and explained that each team member had to nominate another member to sit on the ‘hot seat’ with their backs to the board. The other members had to describe the activity without using the actual word. The team who guesses the word first gets a point. To assist the task, I used visuals as Fender and Snyder (2017) have noted that, “the use of visuals to support the understanding of key ideas and vocabulary is another effective tool for ELs” (p.64). The PowerPoint was a tool I used to introduce and reinforce new vocabulary items to support the learners throughout the activity. This activity was fast-paced and very interactive. I think it’s important to incorporate an element of fun into the classroom. The game motivated the learners and encouraged them to participate. </w:t>
      </w:r>
    </w:p>
    <w:p w14:paraId="5DC41FAD" w14:textId="77777777" w:rsidR="0066449A" w:rsidRDefault="0066449A">
      <w:pPr>
        <w:jc w:val="both"/>
        <w:rPr>
          <w:rFonts w:ascii="Arial" w:eastAsia="Arial" w:hAnsi="Arial" w:cs="Arial"/>
          <w:sz w:val="24"/>
          <w:szCs w:val="24"/>
        </w:rPr>
      </w:pPr>
    </w:p>
    <w:p w14:paraId="00000009" w14:textId="7C10588B" w:rsidR="004C12F2" w:rsidRDefault="00ED7B91">
      <w:pPr>
        <w:spacing w:after="0"/>
        <w:jc w:val="both"/>
        <w:rPr>
          <w:rFonts w:ascii="Arial" w:eastAsia="Arial" w:hAnsi="Arial" w:cs="Arial"/>
          <w:sz w:val="24"/>
          <w:szCs w:val="24"/>
          <w:highlight w:val="white"/>
        </w:rPr>
      </w:pPr>
      <w:r>
        <w:rPr>
          <w:rFonts w:ascii="Arial" w:eastAsia="Arial" w:hAnsi="Arial" w:cs="Arial"/>
          <w:sz w:val="24"/>
          <w:szCs w:val="24"/>
          <w:highlight w:val="white"/>
        </w:rPr>
        <w:t xml:space="preserve">In addition to having fun in the classroom, encouraging active learning is equally important. Throughout the lesson I posed questions for the learners to discuss in small groups. According to </w:t>
      </w:r>
      <w:r>
        <w:rPr>
          <w:rFonts w:ascii="Arial" w:eastAsia="Arial" w:hAnsi="Arial" w:cs="Arial"/>
          <w:color w:val="000000"/>
          <w:sz w:val="24"/>
          <w:szCs w:val="24"/>
        </w:rPr>
        <w:t>Cambridge International Education</w:t>
      </w:r>
      <w:r>
        <w:rPr>
          <w:rFonts w:ascii="Arial" w:eastAsia="Arial" w:hAnsi="Arial" w:cs="Arial"/>
          <w:sz w:val="24"/>
          <w:szCs w:val="24"/>
          <w:highlight w:val="white"/>
        </w:rPr>
        <w:t xml:space="preserve">, </w:t>
      </w:r>
      <w:r>
        <w:rPr>
          <w:rFonts w:ascii="Arial" w:eastAsia="Arial" w:hAnsi="Arial" w:cs="Arial"/>
          <w:color w:val="000000"/>
          <w:sz w:val="24"/>
          <w:szCs w:val="24"/>
          <w:highlight w:val="white"/>
        </w:rPr>
        <w:t xml:space="preserve">“teachers </w:t>
      </w:r>
      <w:r>
        <w:rPr>
          <w:rFonts w:ascii="Arial" w:eastAsia="Arial" w:hAnsi="Arial" w:cs="Arial"/>
          <w:i/>
          <w:color w:val="000000"/>
          <w:sz w:val="24"/>
          <w:szCs w:val="24"/>
          <w:highlight w:val="white"/>
        </w:rPr>
        <w:t>scaffold</w:t>
      </w:r>
      <w:r>
        <w:rPr>
          <w:rFonts w:ascii="Arial" w:eastAsia="Arial" w:hAnsi="Arial" w:cs="Arial"/>
          <w:color w:val="000000"/>
          <w:sz w:val="24"/>
          <w:szCs w:val="24"/>
          <w:highlight w:val="white"/>
        </w:rPr>
        <w:t xml:space="preserve"> learning by providing guidance and support that challenges students based on their current ability” (</w:t>
      </w:r>
      <w:r>
        <w:rPr>
          <w:rFonts w:ascii="Arial" w:eastAsia="Arial" w:hAnsi="Arial" w:cs="Arial"/>
          <w:color w:val="000000"/>
          <w:sz w:val="24"/>
          <w:szCs w:val="24"/>
        </w:rPr>
        <w:t>2019</w:t>
      </w:r>
      <w:r>
        <w:rPr>
          <w:rFonts w:ascii="Arial" w:eastAsia="Arial" w:hAnsi="Arial" w:cs="Arial"/>
          <w:color w:val="000000"/>
          <w:sz w:val="24"/>
          <w:szCs w:val="24"/>
          <w:highlight w:val="white"/>
        </w:rPr>
        <w:t>).</w:t>
      </w:r>
      <w:r>
        <w:rPr>
          <w:rFonts w:ascii="Arial" w:eastAsia="Arial" w:hAnsi="Arial" w:cs="Arial"/>
          <w:sz w:val="24"/>
          <w:szCs w:val="24"/>
          <w:highlight w:val="white"/>
        </w:rPr>
        <w:t xml:space="preserve"> For instance, promoting a successful discussion in class promotes higher order thinking and helps the learners to ‘think hard’ and to develop their understanding in stages. </w:t>
      </w:r>
      <w:r>
        <w:rPr>
          <w:rFonts w:ascii="Arial" w:eastAsia="Arial" w:hAnsi="Arial" w:cs="Arial"/>
          <w:sz w:val="24"/>
          <w:szCs w:val="24"/>
        </w:rPr>
        <w:t xml:space="preserve">Summey (2013) highlights that, “the most effective </w:t>
      </w:r>
      <w:r>
        <w:rPr>
          <w:rFonts w:ascii="Arial" w:eastAsia="Arial" w:hAnsi="Arial" w:cs="Arial"/>
          <w:sz w:val="24"/>
          <w:szCs w:val="24"/>
        </w:rPr>
        <w:lastRenderedPageBreak/>
        <w:t xml:space="preserve">presentations are situated within a session that engages participates in active learning” (p.38). Bearing this in mind, </w:t>
      </w:r>
      <w:r>
        <w:rPr>
          <w:rFonts w:ascii="Arial" w:eastAsia="Arial" w:hAnsi="Arial" w:cs="Arial"/>
          <w:sz w:val="24"/>
          <w:szCs w:val="24"/>
          <w:highlight w:val="white"/>
        </w:rPr>
        <w:t xml:space="preserve">I created and included open-ended questions in the lesson plan to encourage the learners to say and think more. I encouraged all learners to contribute by inviting them to speak and by asking ‘follow-up’ questions to expand on their existing knowledge. I accessed the students speaking skills and provided feedback on the use of language and sentence structure. </w:t>
      </w:r>
      <w:r>
        <w:rPr>
          <w:rFonts w:ascii="Arial" w:eastAsia="Arial" w:hAnsi="Arial" w:cs="Arial"/>
          <w:sz w:val="24"/>
          <w:szCs w:val="24"/>
        </w:rPr>
        <w:t xml:space="preserve">Therefore, having analysed the objectives of the lesson and changing the second objective to, </w:t>
      </w:r>
      <w:r>
        <w:rPr>
          <w:rFonts w:ascii="Arial" w:eastAsia="Arial" w:hAnsi="Arial" w:cs="Arial"/>
          <w:color w:val="000000"/>
          <w:sz w:val="24"/>
          <w:szCs w:val="24"/>
        </w:rPr>
        <w:t xml:space="preserve">‘the learners should be able to describe leisure activities.’ </w:t>
      </w:r>
      <w:r>
        <w:rPr>
          <w:rFonts w:ascii="Arial" w:eastAsia="Arial" w:hAnsi="Arial" w:cs="Arial"/>
          <w:sz w:val="24"/>
          <w:szCs w:val="24"/>
        </w:rPr>
        <w:t>I believe that using the question and answers strategy during this activity</w:t>
      </w:r>
      <w:r w:rsidR="006D4A67">
        <w:rPr>
          <w:rFonts w:ascii="Arial" w:eastAsia="Arial" w:hAnsi="Arial" w:cs="Arial"/>
          <w:sz w:val="24"/>
          <w:szCs w:val="24"/>
        </w:rPr>
        <w:t xml:space="preserve"> the learners would have participated in speaking and describing the leisure activities. Therefore, </w:t>
      </w:r>
      <w:r>
        <w:rPr>
          <w:rFonts w:ascii="Arial" w:eastAsia="Arial" w:hAnsi="Arial" w:cs="Arial"/>
          <w:sz w:val="24"/>
          <w:szCs w:val="24"/>
        </w:rPr>
        <w:t>I would have achieved my second objective. (A3)</w:t>
      </w:r>
    </w:p>
    <w:p w14:paraId="0000000A" w14:textId="77777777" w:rsidR="004C12F2" w:rsidRDefault="004C12F2">
      <w:pPr>
        <w:spacing w:after="0"/>
        <w:jc w:val="both"/>
        <w:rPr>
          <w:rFonts w:ascii="Arial" w:eastAsia="Arial" w:hAnsi="Arial" w:cs="Arial"/>
          <w:sz w:val="24"/>
          <w:szCs w:val="24"/>
          <w:highlight w:val="white"/>
        </w:rPr>
      </w:pPr>
    </w:p>
    <w:p w14:paraId="0000000B" w14:textId="77777777" w:rsidR="004C12F2" w:rsidRDefault="00ED7B91">
      <w:pPr>
        <w:jc w:val="both"/>
        <w:rPr>
          <w:rFonts w:ascii="Arial" w:eastAsia="Arial" w:hAnsi="Arial" w:cs="Arial"/>
          <w:sz w:val="24"/>
          <w:szCs w:val="24"/>
        </w:rPr>
      </w:pPr>
      <w:r>
        <w:rPr>
          <w:rFonts w:ascii="Arial" w:eastAsia="Arial" w:hAnsi="Arial" w:cs="Arial"/>
          <w:sz w:val="24"/>
          <w:szCs w:val="24"/>
        </w:rPr>
        <w:t xml:space="preserve">Reece and Walker emphasize and comment on “the importance of the various learning styles and being aware of students' preferred learning styles while planning lessons” (2007, p.141). This understanding is essential for me in the workplace because </w:t>
      </w:r>
      <w:r>
        <w:rPr>
          <w:rFonts w:ascii="Arial" w:eastAsia="Arial" w:hAnsi="Arial" w:cs="Arial"/>
          <w:color w:val="000000"/>
          <w:sz w:val="24"/>
          <w:szCs w:val="24"/>
        </w:rPr>
        <w:t xml:space="preserve">I have experience of planning and delivering English lessons to adults from various backgrounds. </w:t>
      </w:r>
      <w:r>
        <w:rPr>
          <w:rFonts w:ascii="Arial" w:eastAsia="Arial" w:hAnsi="Arial" w:cs="Arial"/>
          <w:sz w:val="24"/>
          <w:szCs w:val="24"/>
        </w:rPr>
        <w:t xml:space="preserve">I am aware of the different learning styles and the importance of being aware of additional learning needs. </w:t>
      </w:r>
      <w:r>
        <w:rPr>
          <w:rFonts w:ascii="Arial" w:eastAsia="Arial" w:hAnsi="Arial" w:cs="Arial"/>
          <w:color w:val="000000"/>
          <w:sz w:val="24"/>
          <w:szCs w:val="24"/>
        </w:rPr>
        <w:t xml:space="preserve">As a result, I am a compassionate and dedicated professional who is sensitive to students' unique needs. </w:t>
      </w:r>
      <w:r>
        <w:rPr>
          <w:rFonts w:ascii="Arial" w:eastAsia="Arial" w:hAnsi="Arial" w:cs="Arial"/>
          <w:sz w:val="24"/>
          <w:szCs w:val="24"/>
          <w:highlight w:val="white"/>
        </w:rPr>
        <w:t xml:space="preserve">However, when planning the micro-teach lesson it was difficult for me to determine the students’ current abilities, learning styles and needs because I had not taught them before. </w:t>
      </w:r>
      <w:r>
        <w:rPr>
          <w:rFonts w:ascii="Arial" w:eastAsia="Arial" w:hAnsi="Arial" w:cs="Arial"/>
          <w:sz w:val="24"/>
          <w:szCs w:val="24"/>
        </w:rPr>
        <w:t xml:space="preserve">Thus, I tried to include visual, auditory and kinaesthetic activities into the lesson plan to support all learning styles and gave the learners the opportunity to share their experiences and ideas in a relaxed and non-judgemental environment. (V1) </w:t>
      </w:r>
    </w:p>
    <w:p w14:paraId="0000000C" w14:textId="77777777" w:rsidR="004C12F2" w:rsidRDefault="00ED7B91">
      <w:pPr>
        <w:jc w:val="both"/>
        <w:rPr>
          <w:rFonts w:ascii="Arial" w:eastAsia="Arial" w:hAnsi="Arial" w:cs="Arial"/>
          <w:sz w:val="24"/>
          <w:szCs w:val="24"/>
        </w:rPr>
      </w:pPr>
      <w:r>
        <w:rPr>
          <w:rFonts w:ascii="Arial" w:eastAsia="Arial" w:hAnsi="Arial" w:cs="Arial"/>
          <w:sz w:val="24"/>
          <w:szCs w:val="24"/>
        </w:rPr>
        <w:t>Likewise, Fender and Snyder suggest:</w:t>
      </w:r>
    </w:p>
    <w:p w14:paraId="0000000D" w14:textId="673D7A9D" w:rsidR="004C12F2" w:rsidRDefault="00ED7B91">
      <w:pPr>
        <w:ind w:left="720"/>
        <w:jc w:val="both"/>
        <w:rPr>
          <w:rFonts w:ascii="Arial" w:eastAsia="Arial" w:hAnsi="Arial" w:cs="Arial"/>
        </w:rPr>
      </w:pPr>
      <w:r w:rsidRPr="00E86519">
        <w:rPr>
          <w:rFonts w:ascii="Arial" w:eastAsia="Arial" w:hAnsi="Arial" w:cs="Arial"/>
        </w:rPr>
        <w:lastRenderedPageBreak/>
        <w:t xml:space="preserve">“Providing EL’s opportunities to share their backgrounds, experiences, and ideas benefits other students as well. Listening to and responding to diverse perspectives helps prepare all students to live in a multicultural society” (2017, p. 14). </w:t>
      </w:r>
    </w:p>
    <w:p w14:paraId="0000000E" w14:textId="709C5E57" w:rsidR="004C12F2" w:rsidRDefault="00ED7B91">
      <w:pPr>
        <w:jc w:val="both"/>
        <w:rPr>
          <w:rFonts w:ascii="Arial" w:eastAsia="Arial" w:hAnsi="Arial" w:cs="Arial"/>
          <w:sz w:val="24"/>
          <w:szCs w:val="24"/>
        </w:rPr>
      </w:pPr>
      <w:r>
        <w:rPr>
          <w:rFonts w:ascii="Arial" w:eastAsia="Arial" w:hAnsi="Arial" w:cs="Arial"/>
          <w:sz w:val="24"/>
          <w:szCs w:val="24"/>
        </w:rPr>
        <w:t xml:space="preserve">Over the years, I have learned that students learn by relating </w:t>
      </w:r>
      <w:r w:rsidR="0066449A">
        <w:rPr>
          <w:rFonts w:ascii="Arial" w:eastAsia="Arial" w:hAnsi="Arial" w:cs="Arial"/>
          <w:sz w:val="24"/>
          <w:szCs w:val="24"/>
        </w:rPr>
        <w:t>subjects</w:t>
      </w:r>
      <w:r>
        <w:rPr>
          <w:rFonts w:ascii="Arial" w:eastAsia="Arial" w:hAnsi="Arial" w:cs="Arial"/>
          <w:sz w:val="24"/>
          <w:szCs w:val="24"/>
        </w:rPr>
        <w:t xml:space="preserve"> and lessons to the real world</w:t>
      </w:r>
      <w:r w:rsidR="0066449A">
        <w:rPr>
          <w:rFonts w:ascii="Arial" w:eastAsia="Arial" w:hAnsi="Arial" w:cs="Arial"/>
          <w:sz w:val="24"/>
          <w:szCs w:val="24"/>
        </w:rPr>
        <w:t xml:space="preserve"> and their own life experiences</w:t>
      </w:r>
      <w:r>
        <w:rPr>
          <w:rFonts w:ascii="Arial" w:eastAsia="Arial" w:hAnsi="Arial" w:cs="Arial"/>
          <w:sz w:val="24"/>
          <w:szCs w:val="24"/>
        </w:rPr>
        <w:t>. The students learn from each other by listening, speaking, repetition, re-capping and re visiting vocabulary and grammatical rules. These elements of learning and teaching English can be made interactive, fun and engaging for all learning styles and needs</w:t>
      </w:r>
      <w:r w:rsidR="0066449A">
        <w:rPr>
          <w:rFonts w:ascii="Arial" w:eastAsia="Arial" w:hAnsi="Arial" w:cs="Arial"/>
          <w:sz w:val="24"/>
          <w:szCs w:val="24"/>
        </w:rPr>
        <w:t>.</w:t>
      </w:r>
      <w:r>
        <w:rPr>
          <w:rFonts w:ascii="Arial" w:eastAsia="Arial" w:hAnsi="Arial" w:cs="Arial"/>
          <w:sz w:val="24"/>
          <w:szCs w:val="24"/>
        </w:rPr>
        <w:t xml:space="preserve"> </w:t>
      </w:r>
      <w:r w:rsidR="0066449A">
        <w:rPr>
          <w:rFonts w:ascii="Arial" w:eastAsia="Arial" w:hAnsi="Arial" w:cs="Arial"/>
          <w:sz w:val="24"/>
          <w:szCs w:val="24"/>
        </w:rPr>
        <w:t>W</w:t>
      </w:r>
      <w:r>
        <w:rPr>
          <w:rFonts w:ascii="Arial" w:eastAsia="Arial" w:hAnsi="Arial" w:cs="Arial"/>
          <w:sz w:val="24"/>
          <w:szCs w:val="24"/>
        </w:rPr>
        <w:t xml:space="preserve">e can deliver and apply this using various forms of digital literacies to enhance the learning </w:t>
      </w:r>
      <w:r>
        <w:rPr>
          <w:rFonts w:ascii="Arial" w:eastAsia="Arial" w:hAnsi="Arial" w:cs="Arial"/>
          <w:sz w:val="24"/>
          <w:szCs w:val="24"/>
          <w:highlight w:val="white"/>
        </w:rPr>
        <w:t>and to assist the learners during each lesson. (K3)</w:t>
      </w:r>
    </w:p>
    <w:p w14:paraId="0000000F" w14:textId="77777777" w:rsidR="004C12F2" w:rsidRDefault="004C12F2">
      <w:pPr>
        <w:jc w:val="both"/>
        <w:rPr>
          <w:rFonts w:ascii="Arial" w:eastAsia="Arial" w:hAnsi="Arial" w:cs="Arial"/>
          <w:sz w:val="24"/>
          <w:szCs w:val="24"/>
        </w:rPr>
      </w:pPr>
    </w:p>
    <w:p w14:paraId="00000010" w14:textId="40607561" w:rsidR="004C12F2" w:rsidRDefault="00ED7B91">
      <w:pPr>
        <w:jc w:val="both"/>
        <w:rPr>
          <w:rFonts w:ascii="Arial" w:eastAsia="Arial" w:hAnsi="Arial" w:cs="Arial"/>
          <w:sz w:val="24"/>
          <w:szCs w:val="24"/>
        </w:rPr>
      </w:pPr>
      <w:r>
        <w:rPr>
          <w:rFonts w:ascii="Arial" w:eastAsia="Arial" w:hAnsi="Arial" w:cs="Arial"/>
          <w:sz w:val="24"/>
          <w:szCs w:val="24"/>
        </w:rPr>
        <w:t>The gaming or quiz strategy brings an, “element of competition and it can be an interesting way of obtaining feedback on the quality of learning and motivating students” (Reece and Walker, 2013, p.125). Based on this use of methodology I began researching the effectiveness of digital literacies and gaming and how they may enhance adult learning. Thus, I watched a video on the British Council website where Gavin Dudeney (2011) comments on the importance of using digital literacies in ESOL classes. He gave his views of what is happening with technology around the world and the value of using games in the classroom. As teachers we can create games that are student centred and that relate to</w:t>
      </w:r>
      <w:r w:rsidR="0066449A">
        <w:rPr>
          <w:rFonts w:ascii="Arial" w:eastAsia="Arial" w:hAnsi="Arial" w:cs="Arial"/>
          <w:sz w:val="24"/>
          <w:szCs w:val="24"/>
        </w:rPr>
        <w:t xml:space="preserve"> </w:t>
      </w:r>
      <w:r>
        <w:rPr>
          <w:rFonts w:ascii="Arial" w:eastAsia="Arial" w:hAnsi="Arial" w:cs="Arial"/>
          <w:sz w:val="24"/>
          <w:szCs w:val="24"/>
        </w:rPr>
        <w:t xml:space="preserve">real life situations and events. </w:t>
      </w:r>
      <w:r>
        <w:rPr>
          <w:rFonts w:ascii="Arial" w:eastAsia="Arial" w:hAnsi="Arial" w:cs="Arial"/>
          <w:color w:val="000000"/>
          <w:sz w:val="24"/>
          <w:szCs w:val="24"/>
        </w:rPr>
        <w:t xml:space="preserve">Cambridge International Education </w:t>
      </w:r>
      <w:r>
        <w:rPr>
          <w:rFonts w:ascii="Arial" w:eastAsia="Arial" w:hAnsi="Arial" w:cs="Arial"/>
          <w:sz w:val="24"/>
          <w:szCs w:val="24"/>
        </w:rPr>
        <w:t>concludes</w:t>
      </w:r>
      <w:r>
        <w:rPr>
          <w:rFonts w:ascii="Arial" w:eastAsia="Arial" w:hAnsi="Arial" w:cs="Arial"/>
          <w:color w:val="000000"/>
          <w:sz w:val="24"/>
          <w:szCs w:val="24"/>
        </w:rPr>
        <w:t xml:space="preserve">, “the main idea is that we learn best when we can see the usefulness of what we learn and connect it to the real world” (2019). </w:t>
      </w:r>
      <w:r>
        <w:rPr>
          <w:rFonts w:ascii="Arial" w:eastAsia="Arial" w:hAnsi="Arial" w:cs="Arial"/>
          <w:sz w:val="24"/>
          <w:szCs w:val="24"/>
        </w:rPr>
        <w:t>Therefore, based on the research of gaming and how it enhances learning. For the final activity I created an online quiz.</w:t>
      </w:r>
      <w:r w:rsidR="0066449A">
        <w:rPr>
          <w:rFonts w:ascii="Arial" w:eastAsia="Arial" w:hAnsi="Arial" w:cs="Arial"/>
          <w:sz w:val="24"/>
          <w:szCs w:val="24"/>
        </w:rPr>
        <w:t xml:space="preserve"> </w:t>
      </w:r>
      <w:r>
        <w:rPr>
          <w:rFonts w:ascii="Arial" w:eastAsia="Arial" w:hAnsi="Arial" w:cs="Arial"/>
          <w:sz w:val="24"/>
          <w:szCs w:val="24"/>
        </w:rPr>
        <w:t xml:space="preserve">I designed this activity to amend knowledge and to challenge the learners. Initially, I was apprehensive because technology can be known to be </w:t>
      </w:r>
      <w:r w:rsidR="0066449A">
        <w:rPr>
          <w:rFonts w:ascii="Arial" w:eastAsia="Arial" w:hAnsi="Arial" w:cs="Arial"/>
          <w:sz w:val="24"/>
          <w:szCs w:val="24"/>
        </w:rPr>
        <w:lastRenderedPageBreak/>
        <w:t>unreliable,</w:t>
      </w:r>
      <w:r>
        <w:rPr>
          <w:rFonts w:ascii="Arial" w:eastAsia="Arial" w:hAnsi="Arial" w:cs="Arial"/>
          <w:sz w:val="24"/>
          <w:szCs w:val="24"/>
        </w:rPr>
        <w:t xml:space="preserve"> so I had prepared hard copies of the quiz as a backup plan. </w:t>
      </w:r>
      <w:r w:rsidR="0066449A">
        <w:rPr>
          <w:rFonts w:ascii="Arial" w:eastAsia="Arial" w:hAnsi="Arial" w:cs="Arial"/>
          <w:sz w:val="24"/>
          <w:szCs w:val="24"/>
        </w:rPr>
        <w:t xml:space="preserve">Yet, </w:t>
      </w:r>
      <w:r>
        <w:rPr>
          <w:rFonts w:ascii="Arial" w:eastAsia="Arial" w:hAnsi="Arial" w:cs="Arial"/>
          <w:sz w:val="24"/>
          <w:szCs w:val="24"/>
        </w:rPr>
        <w:t>the game was a success and I would use it again in future lessons because it gave instant feedbac</w:t>
      </w:r>
      <w:r w:rsidR="0066449A">
        <w:rPr>
          <w:rFonts w:ascii="Arial" w:eastAsia="Arial" w:hAnsi="Arial" w:cs="Arial"/>
          <w:sz w:val="24"/>
          <w:szCs w:val="24"/>
        </w:rPr>
        <w:t xml:space="preserve">k of </w:t>
      </w:r>
      <w:r>
        <w:rPr>
          <w:rFonts w:ascii="Arial" w:eastAsia="Arial" w:hAnsi="Arial" w:cs="Arial"/>
          <w:sz w:val="24"/>
          <w:szCs w:val="24"/>
        </w:rPr>
        <w:t xml:space="preserve">results and using it saved </w:t>
      </w:r>
      <w:r w:rsidR="0066449A">
        <w:rPr>
          <w:rFonts w:ascii="Arial" w:eastAsia="Arial" w:hAnsi="Arial" w:cs="Arial"/>
          <w:sz w:val="24"/>
          <w:szCs w:val="24"/>
        </w:rPr>
        <w:t xml:space="preserve">some valuable teaching </w:t>
      </w:r>
      <w:r>
        <w:rPr>
          <w:rFonts w:ascii="Arial" w:eastAsia="Arial" w:hAnsi="Arial" w:cs="Arial"/>
          <w:sz w:val="24"/>
          <w:szCs w:val="24"/>
        </w:rPr>
        <w:t xml:space="preserve">time. </w:t>
      </w:r>
      <w:r w:rsidR="0066449A">
        <w:rPr>
          <w:rFonts w:ascii="Arial" w:eastAsia="Arial" w:hAnsi="Arial" w:cs="Arial"/>
          <w:sz w:val="24"/>
          <w:szCs w:val="24"/>
        </w:rPr>
        <w:t>Nevertheless</w:t>
      </w:r>
      <w:r>
        <w:rPr>
          <w:rFonts w:ascii="Arial" w:eastAsia="Arial" w:hAnsi="Arial" w:cs="Arial"/>
          <w:sz w:val="24"/>
          <w:szCs w:val="24"/>
        </w:rPr>
        <w:t>, using technology in the classroom may have its risks and as teachers we must be aware of the risks if they occur. I noted that the activity took some learners more time than others to access the internet and to set up the quiz.</w:t>
      </w:r>
      <w:r w:rsidR="0066449A">
        <w:rPr>
          <w:rFonts w:ascii="Arial" w:eastAsia="Arial" w:hAnsi="Arial" w:cs="Arial"/>
          <w:sz w:val="24"/>
          <w:szCs w:val="24"/>
        </w:rPr>
        <w:t xml:space="preserve"> Although most or all the learners will have used the internet, we must be aware </w:t>
      </w:r>
      <w:r w:rsidR="007614CB">
        <w:rPr>
          <w:rFonts w:ascii="Arial" w:eastAsia="Arial" w:hAnsi="Arial" w:cs="Arial"/>
          <w:sz w:val="24"/>
          <w:szCs w:val="24"/>
        </w:rPr>
        <w:t xml:space="preserve">and </w:t>
      </w:r>
      <w:r w:rsidR="0066449A">
        <w:rPr>
          <w:rFonts w:ascii="Arial" w:eastAsia="Arial" w:hAnsi="Arial" w:cs="Arial"/>
          <w:sz w:val="24"/>
          <w:szCs w:val="24"/>
        </w:rPr>
        <w:t xml:space="preserve">take into consideration that the learners may not </w:t>
      </w:r>
      <w:r w:rsidR="007614CB">
        <w:rPr>
          <w:rFonts w:ascii="Arial" w:eastAsia="Arial" w:hAnsi="Arial" w:cs="Arial"/>
          <w:sz w:val="24"/>
          <w:szCs w:val="24"/>
        </w:rPr>
        <w:t>recognize</w:t>
      </w:r>
      <w:r w:rsidR="0066449A">
        <w:rPr>
          <w:rFonts w:ascii="Arial" w:eastAsia="Arial" w:hAnsi="Arial" w:cs="Arial"/>
          <w:sz w:val="24"/>
          <w:szCs w:val="24"/>
        </w:rPr>
        <w:t xml:space="preserve"> how to use it effectively. </w:t>
      </w:r>
      <w:r>
        <w:rPr>
          <w:rFonts w:ascii="Arial" w:eastAsia="Arial" w:hAnsi="Arial" w:cs="Arial"/>
          <w:sz w:val="24"/>
          <w:szCs w:val="24"/>
        </w:rPr>
        <w:t xml:space="preserve"> Equally, some learners took more time than others to answer the questions which could have had an impact on the timings of the lesson. (K4)</w:t>
      </w:r>
    </w:p>
    <w:p w14:paraId="00000011" w14:textId="77777777" w:rsidR="004C12F2" w:rsidRDefault="004C12F2">
      <w:pPr>
        <w:spacing w:after="0"/>
        <w:jc w:val="both"/>
        <w:rPr>
          <w:rFonts w:ascii="Arial" w:eastAsia="Arial" w:hAnsi="Arial" w:cs="Arial"/>
          <w:color w:val="000000"/>
          <w:sz w:val="24"/>
          <w:szCs w:val="24"/>
        </w:rPr>
      </w:pPr>
    </w:p>
    <w:p w14:paraId="00000015" w14:textId="39998836" w:rsidR="004C12F2" w:rsidRPr="0039200C" w:rsidRDefault="00ED7B91">
      <w:pPr>
        <w:spacing w:after="0"/>
        <w:jc w:val="both"/>
        <w:rPr>
          <w:rFonts w:ascii="Arial" w:eastAsia="Arial" w:hAnsi="Arial" w:cs="Arial"/>
          <w:sz w:val="24"/>
          <w:szCs w:val="24"/>
        </w:rPr>
      </w:pPr>
      <w:r>
        <w:rPr>
          <w:rFonts w:ascii="Arial" w:eastAsia="Arial" w:hAnsi="Arial" w:cs="Arial"/>
          <w:color w:val="000000"/>
          <w:sz w:val="24"/>
          <w:szCs w:val="24"/>
        </w:rPr>
        <w:t xml:space="preserve">Overall, I enjoyed the experience of </w:t>
      </w:r>
      <w:r>
        <w:rPr>
          <w:rFonts w:ascii="Arial" w:eastAsia="Arial" w:hAnsi="Arial" w:cs="Arial"/>
          <w:sz w:val="24"/>
          <w:szCs w:val="24"/>
        </w:rPr>
        <w:t>planning and delivering</w:t>
      </w:r>
      <w:r>
        <w:rPr>
          <w:rFonts w:ascii="Arial" w:eastAsia="Arial" w:hAnsi="Arial" w:cs="Arial"/>
          <w:color w:val="000000"/>
          <w:sz w:val="24"/>
          <w:szCs w:val="24"/>
        </w:rPr>
        <w:t xml:space="preserve"> the micro teach lesson. I personalised the lesson and I was aware of the different learning styles and needs. I designed the lesson plan to support learners and to encourage learners to connect the lesson with the real world. Previously, I questioned the objectives of the lesson, therefore, having a better understanding of the use of objectives and by reviewing the objectives using </w:t>
      </w:r>
      <w:r>
        <w:rPr>
          <w:rFonts w:ascii="Arial" w:eastAsia="Arial" w:hAnsi="Arial" w:cs="Arial"/>
          <w:sz w:val="24"/>
          <w:szCs w:val="24"/>
        </w:rPr>
        <w:t>Bloom's</w:t>
      </w:r>
      <w:r>
        <w:rPr>
          <w:rFonts w:ascii="Arial" w:eastAsia="Arial" w:hAnsi="Arial" w:cs="Arial"/>
          <w:color w:val="000000"/>
          <w:sz w:val="24"/>
          <w:szCs w:val="24"/>
        </w:rPr>
        <w:t xml:space="preserve"> Taxonomy. I will try to create a hierarchy of learning objectives while planning my lessons so that the objectives are measurable and more specific to the </w:t>
      </w:r>
      <w:r w:rsidR="0066449A">
        <w:rPr>
          <w:rFonts w:ascii="Arial" w:eastAsia="Arial" w:hAnsi="Arial" w:cs="Arial"/>
          <w:color w:val="000000"/>
          <w:sz w:val="24"/>
          <w:szCs w:val="24"/>
        </w:rPr>
        <w:t xml:space="preserve">lesson </w:t>
      </w:r>
      <w:r>
        <w:rPr>
          <w:rFonts w:ascii="Arial" w:eastAsia="Arial" w:hAnsi="Arial" w:cs="Arial"/>
          <w:color w:val="000000"/>
          <w:sz w:val="24"/>
          <w:szCs w:val="24"/>
        </w:rPr>
        <w:t>activities.</w:t>
      </w:r>
      <w:r>
        <w:rPr>
          <w:rFonts w:ascii="Arial" w:eastAsia="Arial" w:hAnsi="Arial" w:cs="Arial"/>
          <w:sz w:val="24"/>
          <w:szCs w:val="24"/>
        </w:rPr>
        <w:t xml:space="preserve"> </w:t>
      </w:r>
      <w:r>
        <w:rPr>
          <w:rFonts w:ascii="Arial" w:eastAsia="Arial" w:hAnsi="Arial" w:cs="Arial"/>
          <w:color w:val="000000"/>
          <w:sz w:val="24"/>
          <w:szCs w:val="24"/>
        </w:rPr>
        <w:t xml:space="preserve">In addition, I </w:t>
      </w:r>
      <w:r w:rsidR="0066449A">
        <w:rPr>
          <w:rFonts w:ascii="Arial" w:eastAsia="Arial" w:hAnsi="Arial" w:cs="Arial"/>
          <w:color w:val="000000"/>
          <w:sz w:val="24"/>
          <w:szCs w:val="24"/>
        </w:rPr>
        <w:t xml:space="preserve">have discussed the </w:t>
      </w:r>
      <w:r>
        <w:rPr>
          <w:rFonts w:ascii="Arial" w:eastAsia="Arial" w:hAnsi="Arial" w:cs="Arial"/>
          <w:color w:val="000000"/>
          <w:sz w:val="24"/>
          <w:szCs w:val="24"/>
        </w:rPr>
        <w:t>various teaching strategies</w:t>
      </w:r>
      <w:r w:rsidR="0066449A">
        <w:rPr>
          <w:rFonts w:ascii="Arial" w:eastAsia="Arial" w:hAnsi="Arial" w:cs="Arial"/>
          <w:color w:val="000000"/>
          <w:sz w:val="24"/>
          <w:szCs w:val="24"/>
        </w:rPr>
        <w:t xml:space="preserve"> I used</w:t>
      </w:r>
      <w:r>
        <w:rPr>
          <w:rFonts w:ascii="Arial" w:eastAsia="Arial" w:hAnsi="Arial" w:cs="Arial"/>
          <w:color w:val="000000"/>
          <w:sz w:val="24"/>
          <w:szCs w:val="24"/>
        </w:rPr>
        <w:t xml:space="preserve"> in line with the professional standards to promote active learning, including discussions to encourage deep learning, questions and answers to involve all learners </w:t>
      </w:r>
      <w:r w:rsidR="0066449A">
        <w:rPr>
          <w:rFonts w:ascii="Arial" w:eastAsia="Arial" w:hAnsi="Arial" w:cs="Arial"/>
          <w:color w:val="000000"/>
          <w:sz w:val="24"/>
          <w:szCs w:val="24"/>
        </w:rPr>
        <w:t xml:space="preserve">and </w:t>
      </w:r>
      <w:r>
        <w:rPr>
          <w:rFonts w:ascii="Arial" w:eastAsia="Arial" w:hAnsi="Arial" w:cs="Arial"/>
          <w:color w:val="000000"/>
          <w:sz w:val="24"/>
          <w:szCs w:val="24"/>
        </w:rPr>
        <w:t xml:space="preserve">follow up questions to </w:t>
      </w:r>
      <w:r w:rsidR="0039200C">
        <w:rPr>
          <w:rFonts w:ascii="Arial" w:eastAsia="Arial" w:hAnsi="Arial" w:cs="Arial"/>
          <w:color w:val="000000"/>
          <w:sz w:val="24"/>
          <w:szCs w:val="24"/>
        </w:rPr>
        <w:t>assess</w:t>
      </w:r>
      <w:r>
        <w:rPr>
          <w:rFonts w:ascii="Arial" w:eastAsia="Arial" w:hAnsi="Arial" w:cs="Arial"/>
          <w:color w:val="000000"/>
          <w:sz w:val="24"/>
          <w:szCs w:val="24"/>
        </w:rPr>
        <w:t xml:space="preserve"> the learners</w:t>
      </w:r>
      <w:r w:rsidR="0039200C">
        <w:rPr>
          <w:rFonts w:ascii="Arial" w:eastAsia="Arial" w:hAnsi="Arial" w:cs="Arial"/>
          <w:color w:val="000000"/>
          <w:sz w:val="24"/>
          <w:szCs w:val="24"/>
        </w:rPr>
        <w:t xml:space="preserve"> speaking skills</w:t>
      </w:r>
      <w:r>
        <w:rPr>
          <w:rFonts w:ascii="Arial" w:eastAsia="Arial" w:hAnsi="Arial" w:cs="Arial"/>
          <w:color w:val="000000"/>
          <w:sz w:val="24"/>
          <w:szCs w:val="24"/>
        </w:rPr>
        <w:t xml:space="preserve">.  Indeed, I have highlighted the importance of using technology in the classroom and how </w:t>
      </w:r>
      <w:r w:rsidR="0066449A">
        <w:rPr>
          <w:rFonts w:ascii="Arial" w:eastAsia="Arial" w:hAnsi="Arial" w:cs="Arial"/>
          <w:color w:val="000000"/>
          <w:sz w:val="24"/>
          <w:szCs w:val="24"/>
        </w:rPr>
        <w:t>the</w:t>
      </w:r>
      <w:r w:rsidR="0039200C">
        <w:rPr>
          <w:rFonts w:ascii="Arial" w:eastAsia="Arial" w:hAnsi="Arial" w:cs="Arial"/>
          <w:color w:val="000000"/>
          <w:sz w:val="24"/>
          <w:szCs w:val="24"/>
        </w:rPr>
        <w:t xml:space="preserve">se digital literacies supported the tasks and enhanced the learning by reinforcing new language and vocabulary and revising the </w:t>
      </w:r>
      <w:r w:rsidR="006D4A67">
        <w:rPr>
          <w:rFonts w:ascii="Arial" w:eastAsia="Arial" w:hAnsi="Arial" w:cs="Arial"/>
          <w:color w:val="000000"/>
          <w:sz w:val="24"/>
          <w:szCs w:val="24"/>
        </w:rPr>
        <w:t>students’</w:t>
      </w:r>
      <w:r w:rsidR="0039200C">
        <w:rPr>
          <w:rFonts w:ascii="Arial" w:eastAsia="Arial" w:hAnsi="Arial" w:cs="Arial"/>
          <w:color w:val="000000"/>
          <w:sz w:val="24"/>
          <w:szCs w:val="24"/>
        </w:rPr>
        <w:t xml:space="preserve"> knowledge. </w:t>
      </w:r>
      <w:r>
        <w:rPr>
          <w:rFonts w:ascii="Arial" w:eastAsia="Arial" w:hAnsi="Arial" w:cs="Arial"/>
          <w:color w:val="000000"/>
          <w:sz w:val="24"/>
          <w:szCs w:val="24"/>
        </w:rPr>
        <w:t xml:space="preserve">Looking back, I </w:t>
      </w:r>
      <w:r>
        <w:rPr>
          <w:rFonts w:ascii="Arial" w:eastAsia="Arial" w:hAnsi="Arial" w:cs="Arial"/>
          <w:color w:val="000000"/>
          <w:sz w:val="24"/>
          <w:szCs w:val="24"/>
        </w:rPr>
        <w:lastRenderedPageBreak/>
        <w:t>believe that my micro-teach was successful, mostly because I have experience of teaching. However, I am still learning, and I will continue to learn and expand on my current knowledge.</w:t>
      </w:r>
      <w:r w:rsidR="007614CB">
        <w:rPr>
          <w:rFonts w:ascii="Arial" w:eastAsia="Arial" w:hAnsi="Arial" w:cs="Arial"/>
          <w:color w:val="000000"/>
          <w:sz w:val="24"/>
          <w:szCs w:val="24"/>
        </w:rPr>
        <w:t xml:space="preserve"> </w:t>
      </w:r>
      <w:r w:rsidR="0039200C">
        <w:rPr>
          <w:rFonts w:ascii="Arial" w:eastAsia="Arial" w:hAnsi="Arial" w:cs="Arial"/>
          <w:sz w:val="24"/>
          <w:szCs w:val="24"/>
        </w:rPr>
        <w:t xml:space="preserve">I will continue to develop on my professional development and performance as a teacher. I will expand on my current knowledge of digital literacies </w:t>
      </w:r>
      <w:r w:rsidR="006D4A67">
        <w:rPr>
          <w:rFonts w:ascii="Arial" w:eastAsia="Arial" w:hAnsi="Arial" w:cs="Arial"/>
          <w:sz w:val="24"/>
          <w:szCs w:val="24"/>
        </w:rPr>
        <w:t>and to be more creative with using technology in the classroom. I will expand on my existing knowledge of</w:t>
      </w:r>
      <w:r w:rsidR="0039200C">
        <w:rPr>
          <w:rFonts w:ascii="Arial" w:eastAsia="Arial" w:hAnsi="Arial" w:cs="Arial"/>
          <w:sz w:val="24"/>
          <w:szCs w:val="24"/>
        </w:rPr>
        <w:t xml:space="preserve"> teaching</w:t>
      </w:r>
      <w:r w:rsidR="006D4A67">
        <w:rPr>
          <w:rFonts w:ascii="Arial" w:eastAsia="Arial" w:hAnsi="Arial" w:cs="Arial"/>
          <w:sz w:val="24"/>
          <w:szCs w:val="24"/>
        </w:rPr>
        <w:t xml:space="preserve"> </w:t>
      </w:r>
      <w:r w:rsidR="0039200C">
        <w:rPr>
          <w:rFonts w:ascii="Arial" w:eastAsia="Arial" w:hAnsi="Arial" w:cs="Arial"/>
          <w:sz w:val="24"/>
          <w:szCs w:val="24"/>
        </w:rPr>
        <w:t>in post compulsory education by researching and having more in debt knowledge of my subject area.</w:t>
      </w:r>
      <w:r w:rsidR="0039200C">
        <w:rPr>
          <w:rFonts w:ascii="Arial" w:eastAsia="Arial" w:hAnsi="Arial" w:cs="Arial"/>
          <w:color w:val="000000"/>
          <w:sz w:val="24"/>
          <w:szCs w:val="24"/>
        </w:rPr>
        <w:t xml:space="preserve"> </w:t>
      </w:r>
      <w:r>
        <w:rPr>
          <w:rFonts w:ascii="Arial" w:eastAsia="Arial" w:hAnsi="Arial" w:cs="Arial"/>
          <w:color w:val="000000"/>
          <w:sz w:val="24"/>
          <w:szCs w:val="24"/>
        </w:rPr>
        <w:t xml:space="preserve"> I will use The British </w:t>
      </w:r>
      <w:r>
        <w:rPr>
          <w:rFonts w:ascii="Arial" w:eastAsia="Arial" w:hAnsi="Arial" w:cs="Arial"/>
          <w:sz w:val="24"/>
          <w:szCs w:val="24"/>
        </w:rPr>
        <w:t>Council</w:t>
      </w:r>
      <w:r>
        <w:rPr>
          <w:rFonts w:ascii="Arial" w:eastAsia="Arial" w:hAnsi="Arial" w:cs="Arial"/>
          <w:color w:val="000000"/>
          <w:sz w:val="24"/>
          <w:szCs w:val="24"/>
        </w:rPr>
        <w:t xml:space="preserve"> website as a platform to develop my teaching, they have a wealth of information and training videos specifically for teachers of ESOL that gives recommendations on training and professional development as teachers. (A5) </w:t>
      </w:r>
    </w:p>
    <w:p w14:paraId="00000016" w14:textId="77777777" w:rsidR="004C12F2" w:rsidRDefault="004C12F2">
      <w:pPr>
        <w:rPr>
          <w:rFonts w:ascii="Arial" w:eastAsia="Arial" w:hAnsi="Arial" w:cs="Arial"/>
          <w:sz w:val="24"/>
          <w:szCs w:val="24"/>
        </w:rPr>
      </w:pPr>
    </w:p>
    <w:p w14:paraId="00000017" w14:textId="77777777" w:rsidR="004C12F2" w:rsidRDefault="004C12F2">
      <w:pPr>
        <w:rPr>
          <w:rFonts w:ascii="Arial" w:eastAsia="Arial" w:hAnsi="Arial" w:cs="Arial"/>
          <w:sz w:val="24"/>
          <w:szCs w:val="24"/>
        </w:rPr>
      </w:pPr>
    </w:p>
    <w:p w14:paraId="00000018" w14:textId="77777777" w:rsidR="004C12F2" w:rsidRDefault="004C12F2">
      <w:pPr>
        <w:rPr>
          <w:rFonts w:ascii="Arial" w:eastAsia="Arial" w:hAnsi="Arial" w:cs="Arial"/>
          <w:sz w:val="24"/>
          <w:szCs w:val="24"/>
        </w:rPr>
      </w:pPr>
    </w:p>
    <w:p w14:paraId="00000019" w14:textId="77777777" w:rsidR="004C12F2" w:rsidRDefault="004C12F2" w:rsidP="24A2E288">
      <w:pPr>
        <w:rPr>
          <w:rFonts w:ascii="Arial" w:eastAsia="Arial" w:hAnsi="Arial" w:cs="Arial"/>
          <w:sz w:val="24"/>
          <w:szCs w:val="24"/>
        </w:rPr>
      </w:pPr>
    </w:p>
    <w:p w14:paraId="40547191" w14:textId="2B1BA694" w:rsidR="24A2E288" w:rsidRDefault="24A2E288" w:rsidP="24A2E288">
      <w:pPr>
        <w:rPr>
          <w:rFonts w:ascii="Arial" w:eastAsia="Arial" w:hAnsi="Arial" w:cs="Arial"/>
          <w:sz w:val="24"/>
          <w:szCs w:val="24"/>
        </w:rPr>
      </w:pPr>
    </w:p>
    <w:p w14:paraId="3081E592" w14:textId="3959CCB1" w:rsidR="24A2E288" w:rsidRDefault="24A2E288" w:rsidP="24A2E288">
      <w:pPr>
        <w:rPr>
          <w:rFonts w:ascii="Arial" w:eastAsia="Arial" w:hAnsi="Arial" w:cs="Arial"/>
          <w:sz w:val="24"/>
          <w:szCs w:val="24"/>
        </w:rPr>
      </w:pPr>
    </w:p>
    <w:p w14:paraId="10C92962" w14:textId="237007B6" w:rsidR="24A2E288" w:rsidRDefault="24A2E288" w:rsidP="24A2E288">
      <w:pPr>
        <w:rPr>
          <w:rFonts w:ascii="Arial" w:eastAsia="Arial" w:hAnsi="Arial" w:cs="Arial"/>
          <w:sz w:val="24"/>
          <w:szCs w:val="24"/>
        </w:rPr>
      </w:pPr>
    </w:p>
    <w:p w14:paraId="64EA738A" w14:textId="1A21BDCA" w:rsidR="24A2E288" w:rsidRDefault="24A2E288" w:rsidP="24A2E288">
      <w:pPr>
        <w:rPr>
          <w:rFonts w:ascii="Arial" w:eastAsia="Arial" w:hAnsi="Arial" w:cs="Arial"/>
          <w:sz w:val="24"/>
          <w:szCs w:val="24"/>
        </w:rPr>
      </w:pPr>
    </w:p>
    <w:p w14:paraId="1B7ABA70" w14:textId="4E4F1C2D" w:rsidR="006D4A67" w:rsidRDefault="006D4A67" w:rsidP="24A2E288">
      <w:pPr>
        <w:rPr>
          <w:rFonts w:ascii="Arial" w:eastAsia="Arial" w:hAnsi="Arial" w:cs="Arial"/>
          <w:sz w:val="24"/>
          <w:szCs w:val="24"/>
        </w:rPr>
      </w:pPr>
    </w:p>
    <w:p w14:paraId="4BF8BABF" w14:textId="20210768" w:rsidR="006D4A67" w:rsidRDefault="006D4A67" w:rsidP="24A2E288">
      <w:pPr>
        <w:rPr>
          <w:rFonts w:ascii="Arial" w:eastAsia="Arial" w:hAnsi="Arial" w:cs="Arial"/>
          <w:sz w:val="24"/>
          <w:szCs w:val="24"/>
        </w:rPr>
      </w:pPr>
    </w:p>
    <w:p w14:paraId="3CA2DA8D" w14:textId="77777777" w:rsidR="006D4A67" w:rsidRDefault="006D4A67" w:rsidP="24A2E288">
      <w:pPr>
        <w:rPr>
          <w:rFonts w:ascii="Arial" w:eastAsia="Arial" w:hAnsi="Arial" w:cs="Arial"/>
          <w:sz w:val="24"/>
          <w:szCs w:val="24"/>
        </w:rPr>
      </w:pPr>
    </w:p>
    <w:p w14:paraId="7F1BF993" w14:textId="77777777" w:rsidR="007614CB" w:rsidRDefault="007614CB" w:rsidP="24A2E288">
      <w:pPr>
        <w:rPr>
          <w:rFonts w:ascii="Arial" w:eastAsia="Arial" w:hAnsi="Arial" w:cs="Arial"/>
          <w:sz w:val="24"/>
          <w:szCs w:val="24"/>
        </w:rPr>
      </w:pPr>
    </w:p>
    <w:p w14:paraId="0000001A" w14:textId="6E8D68E0" w:rsidR="004C12F2" w:rsidRDefault="00ED7B91">
      <w:pPr>
        <w:rPr>
          <w:rFonts w:ascii="Arial" w:eastAsia="Arial" w:hAnsi="Arial" w:cs="Arial"/>
          <w:sz w:val="24"/>
          <w:szCs w:val="24"/>
          <w:u w:val="single"/>
        </w:rPr>
      </w:pPr>
      <w:r>
        <w:rPr>
          <w:rFonts w:ascii="Arial" w:eastAsia="Arial" w:hAnsi="Arial" w:cs="Arial"/>
          <w:sz w:val="24"/>
          <w:szCs w:val="24"/>
          <w:u w:val="single"/>
        </w:rPr>
        <w:lastRenderedPageBreak/>
        <w:t>Bibliography</w:t>
      </w:r>
    </w:p>
    <w:p w14:paraId="41FD4E7D" w14:textId="77777777" w:rsidR="0039200C" w:rsidRDefault="0039200C">
      <w:pPr>
        <w:rPr>
          <w:rFonts w:ascii="Arial" w:eastAsia="Arial" w:hAnsi="Arial" w:cs="Arial"/>
          <w:sz w:val="24"/>
          <w:szCs w:val="24"/>
          <w:u w:val="single"/>
        </w:rPr>
      </w:pPr>
    </w:p>
    <w:p w14:paraId="0000001B" w14:textId="77777777" w:rsidR="004C12F2" w:rsidRDefault="00ED7B91">
      <w:pPr>
        <w:rPr>
          <w:rFonts w:ascii="Arial" w:eastAsia="Arial" w:hAnsi="Arial" w:cs="Arial"/>
          <w:sz w:val="24"/>
          <w:szCs w:val="24"/>
        </w:rPr>
      </w:pPr>
      <w:r>
        <w:rPr>
          <w:rFonts w:ascii="Arial" w:eastAsia="Arial" w:hAnsi="Arial" w:cs="Arial"/>
          <w:sz w:val="24"/>
          <w:szCs w:val="24"/>
        </w:rPr>
        <w:t xml:space="preserve">British Council (2011) Digital literacy [online]. Available from: </w:t>
      </w:r>
      <w:hyperlink r:id="rId7">
        <w:r>
          <w:rPr>
            <w:rFonts w:ascii="Arial" w:eastAsia="Arial" w:hAnsi="Arial" w:cs="Arial"/>
            <w:color w:val="0000FF"/>
            <w:sz w:val="24"/>
            <w:szCs w:val="24"/>
            <w:u w:val="single"/>
          </w:rPr>
          <w:t>https://www.teachingenglish.org.uk/article/digital-literacy</w:t>
        </w:r>
      </w:hyperlink>
      <w:r>
        <w:rPr>
          <w:rFonts w:ascii="Arial" w:eastAsia="Arial" w:hAnsi="Arial" w:cs="Arial"/>
          <w:sz w:val="24"/>
          <w:szCs w:val="24"/>
        </w:rPr>
        <w:t xml:space="preserve"> [Accessed 01 October 2019].</w:t>
      </w:r>
    </w:p>
    <w:p w14:paraId="0000001C" w14:textId="77777777" w:rsidR="004C12F2" w:rsidRDefault="004C12F2">
      <w:pPr>
        <w:rPr>
          <w:rFonts w:ascii="Arial" w:eastAsia="Arial" w:hAnsi="Arial" w:cs="Arial"/>
          <w:sz w:val="24"/>
          <w:szCs w:val="24"/>
        </w:rPr>
      </w:pPr>
    </w:p>
    <w:p w14:paraId="0000001D" w14:textId="77777777" w:rsidR="004C12F2" w:rsidRDefault="00ED7B91">
      <w:pPr>
        <w:rPr>
          <w:rFonts w:ascii="Arial" w:eastAsia="Arial" w:hAnsi="Arial" w:cs="Arial"/>
          <w:sz w:val="24"/>
          <w:szCs w:val="24"/>
        </w:rPr>
      </w:pPr>
      <w:r>
        <w:rPr>
          <w:rFonts w:ascii="Arial" w:eastAsia="Arial" w:hAnsi="Arial" w:cs="Arial"/>
          <w:sz w:val="24"/>
          <w:szCs w:val="24"/>
        </w:rPr>
        <w:t xml:space="preserve">British Council (2015) Continuing Professional Development (CPD) Framework for teachers [online]. Available from: </w:t>
      </w:r>
      <w:hyperlink r:id="rId8">
        <w:r>
          <w:rPr>
            <w:rFonts w:ascii="Arial" w:eastAsia="Arial" w:hAnsi="Arial" w:cs="Arial"/>
            <w:color w:val="0000FF"/>
            <w:sz w:val="24"/>
            <w:szCs w:val="24"/>
            <w:u w:val="single"/>
          </w:rPr>
          <w:t>https://www.teachingenglish.org.uk/professional-development/teachers</w:t>
        </w:r>
      </w:hyperlink>
      <w:r>
        <w:rPr>
          <w:rFonts w:ascii="Arial" w:eastAsia="Arial" w:hAnsi="Arial" w:cs="Arial"/>
          <w:sz w:val="24"/>
          <w:szCs w:val="24"/>
        </w:rPr>
        <w:t xml:space="preserve"> [Accessed 01 October 2019].</w:t>
      </w:r>
    </w:p>
    <w:p w14:paraId="0000001E" w14:textId="77777777" w:rsidR="004C12F2" w:rsidRDefault="004C12F2">
      <w:pPr>
        <w:rPr>
          <w:rFonts w:ascii="Arial" w:eastAsia="Arial" w:hAnsi="Arial" w:cs="Arial"/>
          <w:sz w:val="24"/>
          <w:szCs w:val="24"/>
        </w:rPr>
      </w:pPr>
    </w:p>
    <w:p w14:paraId="0000001F" w14:textId="77777777" w:rsidR="004C12F2" w:rsidRDefault="00ED7B91">
      <w:pPr>
        <w:rPr>
          <w:rFonts w:ascii="Arial" w:eastAsia="Arial" w:hAnsi="Arial" w:cs="Arial"/>
          <w:sz w:val="24"/>
          <w:szCs w:val="24"/>
        </w:rPr>
      </w:pPr>
      <w:r>
        <w:rPr>
          <w:rFonts w:ascii="Arial" w:eastAsia="Arial" w:hAnsi="Arial" w:cs="Arial"/>
          <w:sz w:val="24"/>
          <w:szCs w:val="24"/>
        </w:rPr>
        <w:t xml:space="preserve">Cambridge International Education (2019) Getting started with Active Learning. [online]. Available from: </w:t>
      </w:r>
      <w:r>
        <w:rPr>
          <w:rFonts w:ascii="Arial" w:eastAsia="Arial" w:hAnsi="Arial" w:cs="Arial"/>
          <w:color w:val="0000FF"/>
          <w:sz w:val="24"/>
          <w:szCs w:val="24"/>
          <w:u w:val="single"/>
        </w:rPr>
        <w:t>https://</w:t>
      </w:r>
      <w:hyperlink r:id="rId9">
        <w:r>
          <w:rPr>
            <w:rFonts w:ascii="Arial" w:eastAsia="Arial" w:hAnsi="Arial" w:cs="Arial"/>
            <w:color w:val="0000FF"/>
            <w:sz w:val="24"/>
            <w:szCs w:val="24"/>
            <w:u w:val="single"/>
          </w:rPr>
          <w:t>www.cambridge-community.org.uk/professional-development/gswal/index.html</w:t>
        </w:r>
      </w:hyperlink>
      <w:r>
        <w:rPr>
          <w:rFonts w:ascii="Arial" w:eastAsia="Arial" w:hAnsi="Arial" w:cs="Arial"/>
          <w:sz w:val="24"/>
          <w:szCs w:val="24"/>
        </w:rPr>
        <w:t xml:space="preserve"> [Accessed 25 October 2019].</w:t>
      </w:r>
    </w:p>
    <w:p w14:paraId="00000020" w14:textId="77777777" w:rsidR="004C12F2" w:rsidRDefault="004C12F2">
      <w:pPr>
        <w:rPr>
          <w:rFonts w:ascii="Arial" w:eastAsia="Arial" w:hAnsi="Arial" w:cs="Arial"/>
          <w:sz w:val="24"/>
          <w:szCs w:val="24"/>
        </w:rPr>
      </w:pPr>
    </w:p>
    <w:p w14:paraId="00000021" w14:textId="77777777" w:rsidR="004C12F2" w:rsidRDefault="00ED7B91">
      <w:pPr>
        <w:rPr>
          <w:rFonts w:ascii="Arial" w:eastAsia="Arial" w:hAnsi="Arial" w:cs="Arial"/>
          <w:sz w:val="24"/>
          <w:szCs w:val="24"/>
        </w:rPr>
      </w:pPr>
      <w:r>
        <w:rPr>
          <w:rFonts w:ascii="Arial" w:eastAsia="Arial" w:hAnsi="Arial" w:cs="Arial"/>
          <w:sz w:val="24"/>
          <w:szCs w:val="24"/>
        </w:rPr>
        <w:t>Coles, A. (2004</w:t>
      </w:r>
      <w:r>
        <w:rPr>
          <w:rFonts w:ascii="Arial" w:eastAsia="Arial" w:hAnsi="Arial" w:cs="Arial"/>
          <w:i/>
          <w:sz w:val="24"/>
          <w:szCs w:val="24"/>
        </w:rPr>
        <w:t>). Teaching in Post-Compulsory Education. Policy, Practice and Values</w:t>
      </w:r>
      <w:r>
        <w:rPr>
          <w:rFonts w:ascii="Arial" w:eastAsia="Arial" w:hAnsi="Arial" w:cs="Arial"/>
          <w:sz w:val="24"/>
          <w:szCs w:val="24"/>
        </w:rPr>
        <w:t xml:space="preserve">. Oxon: David Fulton Publishers. </w:t>
      </w:r>
    </w:p>
    <w:p w14:paraId="00000022" w14:textId="77777777" w:rsidR="004C12F2" w:rsidRDefault="004C12F2">
      <w:pPr>
        <w:rPr>
          <w:rFonts w:ascii="Arial" w:eastAsia="Arial" w:hAnsi="Arial" w:cs="Arial"/>
          <w:sz w:val="24"/>
          <w:szCs w:val="24"/>
        </w:rPr>
      </w:pPr>
    </w:p>
    <w:p w14:paraId="00000023" w14:textId="77777777" w:rsidR="004C12F2" w:rsidRDefault="00ED7B91">
      <w:pPr>
        <w:rPr>
          <w:rFonts w:ascii="Arial" w:eastAsia="Arial" w:hAnsi="Arial" w:cs="Arial"/>
          <w:sz w:val="24"/>
          <w:szCs w:val="24"/>
        </w:rPr>
      </w:pPr>
      <w:r>
        <w:rPr>
          <w:rFonts w:ascii="Arial" w:eastAsia="Arial" w:hAnsi="Arial" w:cs="Arial"/>
          <w:color w:val="000000"/>
          <w:sz w:val="24"/>
          <w:szCs w:val="24"/>
        </w:rPr>
        <w:t xml:space="preserve">Dudeney, G. and Hockly, N. (2012) </w:t>
      </w:r>
      <w:r>
        <w:rPr>
          <w:rFonts w:ascii="Arial" w:eastAsia="Arial" w:hAnsi="Arial" w:cs="Arial"/>
          <w:i/>
          <w:color w:val="000000"/>
          <w:sz w:val="24"/>
          <w:szCs w:val="24"/>
        </w:rPr>
        <w:t>ICT in ELT: how did we get here and where are we g</w:t>
      </w:r>
      <w:r>
        <w:rPr>
          <w:rFonts w:ascii="Arial" w:eastAsia="Arial" w:hAnsi="Arial" w:cs="Arial"/>
          <w:i/>
          <w:sz w:val="24"/>
          <w:szCs w:val="24"/>
        </w:rPr>
        <w:t>oing?</w:t>
      </w:r>
      <w:r>
        <w:rPr>
          <w:rFonts w:ascii="Arial" w:eastAsia="Arial" w:hAnsi="Arial" w:cs="Arial"/>
          <w:sz w:val="24"/>
          <w:szCs w:val="24"/>
        </w:rPr>
        <w:t xml:space="preserve"> Vol. 66 (4), 533-542. Available from: </w:t>
      </w:r>
      <w:hyperlink r:id="rId10">
        <w:r>
          <w:rPr>
            <w:rFonts w:ascii="Arial" w:eastAsia="Arial" w:hAnsi="Arial" w:cs="Arial"/>
            <w:color w:val="0000FF"/>
            <w:sz w:val="24"/>
            <w:szCs w:val="24"/>
            <w:u w:val="single"/>
          </w:rPr>
          <w:t>https://academic-oup-com.ezproxy.uwtsd.ac.uk/eltj/article/66/4/533/385803</w:t>
        </w:r>
      </w:hyperlink>
      <w:r>
        <w:rPr>
          <w:rFonts w:ascii="Arial" w:eastAsia="Arial" w:hAnsi="Arial" w:cs="Arial"/>
          <w:sz w:val="24"/>
          <w:szCs w:val="24"/>
        </w:rPr>
        <w:t xml:space="preserve"> [Accessed 20 October 2019].</w:t>
      </w:r>
    </w:p>
    <w:p w14:paraId="00000024" w14:textId="77777777" w:rsidR="004C12F2" w:rsidRDefault="004C12F2">
      <w:pPr>
        <w:rPr>
          <w:rFonts w:ascii="Arial" w:eastAsia="Arial" w:hAnsi="Arial" w:cs="Arial"/>
          <w:sz w:val="24"/>
          <w:szCs w:val="24"/>
        </w:rPr>
      </w:pPr>
    </w:p>
    <w:p w14:paraId="00000025" w14:textId="77777777" w:rsidR="004C12F2" w:rsidRDefault="00ED7B91">
      <w:pPr>
        <w:rPr>
          <w:rFonts w:ascii="Arial" w:eastAsia="Arial" w:hAnsi="Arial" w:cs="Arial"/>
          <w:sz w:val="24"/>
          <w:szCs w:val="24"/>
        </w:rPr>
      </w:pPr>
      <w:r>
        <w:rPr>
          <w:rFonts w:ascii="Arial" w:eastAsia="Arial" w:hAnsi="Arial" w:cs="Arial"/>
          <w:sz w:val="24"/>
          <w:szCs w:val="24"/>
        </w:rPr>
        <w:lastRenderedPageBreak/>
        <w:t xml:space="preserve">Fender, D A. and Snyder, S. (2017) </w:t>
      </w:r>
      <w:r>
        <w:rPr>
          <w:rFonts w:ascii="Arial" w:eastAsia="Arial" w:hAnsi="Arial" w:cs="Arial"/>
          <w:i/>
          <w:sz w:val="24"/>
          <w:szCs w:val="24"/>
        </w:rPr>
        <w:t xml:space="preserve">Unlocking English Learners’ Potential. Strategies for making content accessible. </w:t>
      </w:r>
      <w:r>
        <w:rPr>
          <w:rFonts w:ascii="Arial" w:eastAsia="Arial" w:hAnsi="Arial" w:cs="Arial"/>
          <w:sz w:val="24"/>
          <w:szCs w:val="24"/>
        </w:rPr>
        <w:t>London: SAGE Publications Ltd.</w:t>
      </w:r>
    </w:p>
    <w:p w14:paraId="00000026" w14:textId="77777777" w:rsidR="004C12F2" w:rsidRDefault="004C12F2">
      <w:pPr>
        <w:rPr>
          <w:rFonts w:ascii="Arial" w:eastAsia="Arial" w:hAnsi="Arial" w:cs="Arial"/>
          <w:sz w:val="24"/>
          <w:szCs w:val="24"/>
        </w:rPr>
      </w:pPr>
    </w:p>
    <w:p w14:paraId="00000027" w14:textId="77777777" w:rsidR="004C12F2" w:rsidRDefault="00ED7B91">
      <w:pPr>
        <w:rPr>
          <w:rFonts w:ascii="Arial" w:eastAsia="Arial" w:hAnsi="Arial" w:cs="Arial"/>
          <w:sz w:val="24"/>
          <w:szCs w:val="24"/>
        </w:rPr>
      </w:pPr>
      <w:r>
        <w:rPr>
          <w:rFonts w:ascii="Arial" w:eastAsia="Arial" w:hAnsi="Arial" w:cs="Arial"/>
          <w:sz w:val="24"/>
          <w:szCs w:val="24"/>
        </w:rPr>
        <w:t>Gibbs, G (1988</w:t>
      </w:r>
      <w:r>
        <w:rPr>
          <w:rFonts w:ascii="Arial" w:eastAsia="Arial" w:hAnsi="Arial" w:cs="Arial"/>
          <w:i/>
          <w:sz w:val="24"/>
          <w:szCs w:val="24"/>
        </w:rPr>
        <w:t>). Learning by doing: a guide to teaching and learning methods</w:t>
      </w:r>
      <w:r>
        <w:rPr>
          <w:rFonts w:ascii="Arial" w:eastAsia="Arial" w:hAnsi="Arial" w:cs="Arial"/>
          <w:sz w:val="24"/>
          <w:szCs w:val="24"/>
        </w:rPr>
        <w:t>. Oxford: Further Education Unit, Oxford Polytechnic.</w:t>
      </w:r>
    </w:p>
    <w:p w14:paraId="00000028" w14:textId="77777777" w:rsidR="004C12F2" w:rsidRDefault="004C12F2">
      <w:pPr>
        <w:rPr>
          <w:rFonts w:ascii="Arial" w:eastAsia="Arial" w:hAnsi="Arial" w:cs="Arial"/>
          <w:sz w:val="24"/>
          <w:szCs w:val="24"/>
        </w:rPr>
      </w:pPr>
    </w:p>
    <w:p w14:paraId="00000029" w14:textId="77777777" w:rsidR="004C12F2" w:rsidRDefault="00ED7B91">
      <w:pPr>
        <w:rPr>
          <w:rFonts w:ascii="Arial" w:eastAsia="Arial" w:hAnsi="Arial" w:cs="Arial"/>
          <w:color w:val="FF0000"/>
          <w:sz w:val="24"/>
          <w:szCs w:val="24"/>
        </w:rPr>
      </w:pPr>
      <w:r>
        <w:rPr>
          <w:rFonts w:ascii="Arial" w:eastAsia="Arial" w:hAnsi="Arial" w:cs="Arial"/>
          <w:sz w:val="24"/>
          <w:szCs w:val="24"/>
        </w:rPr>
        <w:t xml:space="preserve">Hattie, J (2012). </w:t>
      </w:r>
      <w:r>
        <w:rPr>
          <w:rFonts w:ascii="Arial" w:eastAsia="Arial" w:hAnsi="Arial" w:cs="Arial"/>
          <w:i/>
          <w:sz w:val="24"/>
          <w:szCs w:val="24"/>
        </w:rPr>
        <w:t xml:space="preserve">Visible Learning for Teachers. </w:t>
      </w:r>
      <w:r>
        <w:rPr>
          <w:rFonts w:ascii="Arial" w:eastAsia="Arial" w:hAnsi="Arial" w:cs="Arial"/>
          <w:sz w:val="24"/>
          <w:szCs w:val="24"/>
        </w:rPr>
        <w:t>[online]</w:t>
      </w:r>
      <w:r>
        <w:rPr>
          <w:rFonts w:ascii="Arial" w:eastAsia="Arial" w:hAnsi="Arial" w:cs="Arial"/>
          <w:i/>
          <w:sz w:val="24"/>
          <w:szCs w:val="24"/>
        </w:rPr>
        <w:t xml:space="preserve"> </w:t>
      </w:r>
      <w:r>
        <w:rPr>
          <w:rFonts w:ascii="Arial" w:eastAsia="Arial" w:hAnsi="Arial" w:cs="Arial"/>
          <w:sz w:val="24"/>
          <w:szCs w:val="24"/>
        </w:rPr>
        <w:t xml:space="preserve">Oxon: Routledge. Available from: </w:t>
      </w:r>
      <w:hyperlink r:id="rId11">
        <w:r>
          <w:rPr>
            <w:rFonts w:ascii="Arial" w:eastAsia="Arial" w:hAnsi="Arial" w:cs="Arial"/>
            <w:color w:val="0000FF"/>
            <w:sz w:val="24"/>
            <w:szCs w:val="24"/>
            <w:u w:val="single"/>
          </w:rPr>
          <w:t>https://www-dawsonera-com.ezproxy.uwtsd.ac.uk/readonline/9780203181522</w:t>
        </w:r>
      </w:hyperlink>
      <w:r>
        <w:rPr>
          <w:rFonts w:ascii="Arial" w:eastAsia="Arial" w:hAnsi="Arial" w:cs="Arial"/>
          <w:sz w:val="24"/>
          <w:szCs w:val="24"/>
        </w:rPr>
        <w:t xml:space="preserve"> [Accessed: 16.10.19].</w:t>
      </w:r>
    </w:p>
    <w:p w14:paraId="0000002A" w14:textId="77777777" w:rsidR="004C12F2" w:rsidRDefault="004C12F2">
      <w:pPr>
        <w:rPr>
          <w:rFonts w:ascii="Arial" w:eastAsia="Arial" w:hAnsi="Arial" w:cs="Arial"/>
          <w:sz w:val="24"/>
          <w:szCs w:val="24"/>
        </w:rPr>
      </w:pPr>
    </w:p>
    <w:p w14:paraId="34B078B3" w14:textId="48910757" w:rsidR="00E57407" w:rsidRDefault="00ED7B91">
      <w:pPr>
        <w:rPr>
          <w:rFonts w:ascii="Arial" w:eastAsia="Arial" w:hAnsi="Arial" w:cs="Arial"/>
          <w:sz w:val="24"/>
          <w:szCs w:val="24"/>
        </w:rPr>
      </w:pPr>
      <w:r>
        <w:rPr>
          <w:rFonts w:ascii="Arial" w:eastAsia="Arial" w:hAnsi="Arial" w:cs="Arial"/>
          <w:sz w:val="24"/>
          <w:szCs w:val="24"/>
        </w:rPr>
        <w:t xml:space="preserve">Jarvis, M. (2015). </w:t>
      </w:r>
      <w:r>
        <w:rPr>
          <w:rFonts w:ascii="Arial" w:eastAsia="Arial" w:hAnsi="Arial" w:cs="Arial"/>
          <w:i/>
          <w:sz w:val="24"/>
          <w:szCs w:val="24"/>
        </w:rPr>
        <w:t>Brilliant Ideas for using ICT in the Classroom</w:t>
      </w:r>
      <w:r>
        <w:rPr>
          <w:rFonts w:ascii="Arial" w:eastAsia="Arial" w:hAnsi="Arial" w:cs="Arial"/>
          <w:sz w:val="24"/>
          <w:szCs w:val="24"/>
        </w:rPr>
        <w:t xml:space="preserve">. London: Routledge.  </w:t>
      </w:r>
    </w:p>
    <w:p w14:paraId="0A9CBFD7" w14:textId="77777777" w:rsidR="00E57407" w:rsidRDefault="00E57407">
      <w:pPr>
        <w:rPr>
          <w:rFonts w:ascii="Arial" w:eastAsia="Arial" w:hAnsi="Arial" w:cs="Arial"/>
          <w:sz w:val="24"/>
          <w:szCs w:val="24"/>
        </w:rPr>
      </w:pPr>
    </w:p>
    <w:p w14:paraId="0000002D" w14:textId="4D0BEEA6" w:rsidR="004C12F2" w:rsidRDefault="00ED7B91">
      <w:pPr>
        <w:rPr>
          <w:rFonts w:ascii="Arial" w:eastAsia="Arial" w:hAnsi="Arial" w:cs="Arial"/>
          <w:sz w:val="24"/>
          <w:szCs w:val="24"/>
        </w:rPr>
      </w:pPr>
      <w:r>
        <w:rPr>
          <w:rFonts w:ascii="Arial" w:eastAsia="Arial" w:hAnsi="Arial" w:cs="Arial"/>
          <w:sz w:val="24"/>
          <w:szCs w:val="24"/>
        </w:rPr>
        <w:t xml:space="preserve">McGregor, D. and Cartwright, L. (2011) </w:t>
      </w:r>
      <w:r>
        <w:rPr>
          <w:rFonts w:ascii="Arial" w:eastAsia="Arial" w:hAnsi="Arial" w:cs="Arial"/>
          <w:i/>
          <w:sz w:val="24"/>
          <w:szCs w:val="24"/>
        </w:rPr>
        <w:t>Developing reflective practice. A guide for beginning teachers.</w:t>
      </w:r>
      <w:r>
        <w:rPr>
          <w:rFonts w:ascii="Arial" w:eastAsia="Arial" w:hAnsi="Arial" w:cs="Arial"/>
          <w:sz w:val="24"/>
          <w:szCs w:val="24"/>
        </w:rPr>
        <w:t xml:space="preserve"> [online] Open University Press.  Available from: </w:t>
      </w:r>
      <w:hyperlink r:id="rId12">
        <w:r>
          <w:rPr>
            <w:rFonts w:ascii="Arial" w:eastAsia="Arial" w:hAnsi="Arial" w:cs="Arial"/>
            <w:color w:val="0000FF"/>
            <w:sz w:val="24"/>
            <w:szCs w:val="24"/>
            <w:u w:val="single"/>
          </w:rPr>
          <w:t>https://www-dawsonera-com.ezproxy.uwtsd.ac.uk/readonline/9780335242597</w:t>
        </w:r>
      </w:hyperlink>
      <w:r>
        <w:rPr>
          <w:rFonts w:ascii="Arial" w:eastAsia="Arial" w:hAnsi="Arial" w:cs="Arial"/>
          <w:sz w:val="24"/>
          <w:szCs w:val="24"/>
        </w:rPr>
        <w:t xml:space="preserve"> [Accessed 29 September 2019].</w:t>
      </w:r>
    </w:p>
    <w:p w14:paraId="0000002E" w14:textId="66A61BDF" w:rsidR="004C12F2" w:rsidRDefault="004C12F2">
      <w:pPr>
        <w:rPr>
          <w:rFonts w:ascii="Arial" w:eastAsia="Arial" w:hAnsi="Arial" w:cs="Arial"/>
          <w:sz w:val="24"/>
          <w:szCs w:val="24"/>
        </w:rPr>
      </w:pPr>
    </w:p>
    <w:p w14:paraId="3B5122A2" w14:textId="77777777" w:rsidR="00E57407" w:rsidRDefault="00E57407" w:rsidP="00E57407">
      <w:pPr>
        <w:rPr>
          <w:rFonts w:ascii="Arial" w:eastAsia="Arial" w:hAnsi="Arial" w:cs="Arial"/>
          <w:sz w:val="24"/>
          <w:szCs w:val="24"/>
        </w:rPr>
      </w:pPr>
      <w:proofErr w:type="spellStart"/>
      <w:r>
        <w:rPr>
          <w:rFonts w:ascii="Arial" w:eastAsia="Arial" w:hAnsi="Arial" w:cs="Arial"/>
          <w:sz w:val="24"/>
          <w:szCs w:val="24"/>
        </w:rPr>
        <w:t>Quizziz</w:t>
      </w:r>
      <w:proofErr w:type="spellEnd"/>
      <w:r>
        <w:rPr>
          <w:rFonts w:ascii="Arial" w:eastAsia="Arial" w:hAnsi="Arial" w:cs="Arial"/>
          <w:sz w:val="24"/>
          <w:szCs w:val="24"/>
        </w:rPr>
        <w:t xml:space="preserve">. (2019) Leisure Activities. [online quiz] Available from: </w:t>
      </w:r>
      <w:hyperlink r:id="rId13" w:history="1">
        <w:r w:rsidRPr="00B87BA7">
          <w:rPr>
            <w:rStyle w:val="Hyperlink"/>
            <w:rFonts w:ascii="Arial" w:eastAsia="Arial" w:hAnsi="Arial" w:cs="Arial"/>
            <w:sz w:val="24"/>
            <w:szCs w:val="24"/>
          </w:rPr>
          <w:t>https://quizizz.com/admin/quiz/5d8cdb3d3c2218001e7e8b47/leisure-activities</w:t>
        </w:r>
      </w:hyperlink>
      <w:r>
        <w:rPr>
          <w:rFonts w:ascii="Arial" w:eastAsia="Arial" w:hAnsi="Arial" w:cs="Arial"/>
          <w:sz w:val="24"/>
          <w:szCs w:val="24"/>
        </w:rPr>
        <w:t xml:space="preserve"> [Accessed 20 October 2019].</w:t>
      </w:r>
    </w:p>
    <w:p w14:paraId="0D88271C" w14:textId="77777777" w:rsidR="00E57407" w:rsidRDefault="00E57407">
      <w:pPr>
        <w:rPr>
          <w:rFonts w:ascii="Arial" w:eastAsia="Arial" w:hAnsi="Arial" w:cs="Arial"/>
          <w:sz w:val="24"/>
          <w:szCs w:val="24"/>
        </w:rPr>
      </w:pPr>
    </w:p>
    <w:p w14:paraId="0EAB8F53" w14:textId="77777777" w:rsidR="00E57407" w:rsidRDefault="00E57407">
      <w:pPr>
        <w:rPr>
          <w:rFonts w:ascii="Arial" w:eastAsia="Arial" w:hAnsi="Arial" w:cs="Arial"/>
          <w:sz w:val="24"/>
          <w:szCs w:val="24"/>
        </w:rPr>
      </w:pPr>
    </w:p>
    <w:p w14:paraId="0000002F" w14:textId="77777777" w:rsidR="004C12F2" w:rsidRDefault="00ED7B91">
      <w:pPr>
        <w:rPr>
          <w:rFonts w:ascii="Arial" w:eastAsia="Arial" w:hAnsi="Arial" w:cs="Arial"/>
          <w:sz w:val="24"/>
          <w:szCs w:val="24"/>
        </w:rPr>
      </w:pPr>
      <w:r>
        <w:rPr>
          <w:rFonts w:ascii="Arial" w:eastAsia="Arial" w:hAnsi="Arial" w:cs="Arial"/>
          <w:sz w:val="24"/>
          <w:szCs w:val="24"/>
        </w:rPr>
        <w:lastRenderedPageBreak/>
        <w:t xml:space="preserve">Reece, I. and Walker, S. (2007). </w:t>
      </w:r>
      <w:r>
        <w:rPr>
          <w:rFonts w:ascii="Arial" w:eastAsia="Arial" w:hAnsi="Arial" w:cs="Arial"/>
          <w:i/>
          <w:sz w:val="24"/>
          <w:szCs w:val="24"/>
        </w:rPr>
        <w:t xml:space="preserve">Teaching, Training and Learning: A Practical Guide, 6th Ed. </w:t>
      </w:r>
      <w:r>
        <w:rPr>
          <w:rFonts w:ascii="Arial" w:eastAsia="Arial" w:hAnsi="Arial" w:cs="Arial"/>
          <w:sz w:val="24"/>
          <w:szCs w:val="24"/>
        </w:rPr>
        <w:t xml:space="preserve">Sunderland: Business Education Publishers. </w:t>
      </w:r>
    </w:p>
    <w:p w14:paraId="00000030" w14:textId="77777777" w:rsidR="004C12F2" w:rsidRDefault="004C12F2">
      <w:pPr>
        <w:rPr>
          <w:rFonts w:ascii="Arial" w:eastAsia="Arial" w:hAnsi="Arial" w:cs="Arial"/>
          <w:sz w:val="24"/>
          <w:szCs w:val="24"/>
        </w:rPr>
      </w:pPr>
    </w:p>
    <w:p w14:paraId="00000031" w14:textId="77777777" w:rsidR="004C12F2" w:rsidRDefault="00ED7B91">
      <w:pPr>
        <w:rPr>
          <w:rFonts w:ascii="Arial" w:eastAsia="Arial" w:hAnsi="Arial" w:cs="Arial"/>
          <w:sz w:val="24"/>
          <w:szCs w:val="24"/>
        </w:rPr>
      </w:pPr>
      <w:r>
        <w:rPr>
          <w:rFonts w:ascii="Arial" w:eastAsia="Arial" w:hAnsi="Arial" w:cs="Arial"/>
          <w:sz w:val="24"/>
          <w:szCs w:val="24"/>
        </w:rPr>
        <w:t xml:space="preserve">Somekh, B. (2007). </w:t>
      </w:r>
      <w:r>
        <w:rPr>
          <w:rFonts w:ascii="Arial" w:eastAsia="Arial" w:hAnsi="Arial" w:cs="Arial"/>
          <w:i/>
          <w:sz w:val="24"/>
          <w:szCs w:val="24"/>
        </w:rPr>
        <w:t>Pedagogy and Learning with ICT</w:t>
      </w:r>
      <w:r>
        <w:rPr>
          <w:rFonts w:ascii="Arial" w:eastAsia="Arial" w:hAnsi="Arial" w:cs="Arial"/>
          <w:sz w:val="24"/>
          <w:szCs w:val="24"/>
        </w:rPr>
        <w:t xml:space="preserve">. Manchester: Routledge. </w:t>
      </w:r>
    </w:p>
    <w:p w14:paraId="00000032" w14:textId="77777777" w:rsidR="004C12F2" w:rsidRDefault="004C12F2">
      <w:pPr>
        <w:rPr>
          <w:rFonts w:ascii="Arial" w:eastAsia="Arial" w:hAnsi="Arial" w:cs="Arial"/>
          <w:sz w:val="24"/>
          <w:szCs w:val="24"/>
        </w:rPr>
      </w:pPr>
      <w:bookmarkStart w:id="1" w:name="_gjdgxs" w:colFirst="0" w:colLast="0"/>
      <w:bookmarkEnd w:id="1"/>
    </w:p>
    <w:p w14:paraId="00000033" w14:textId="77777777" w:rsidR="004C12F2" w:rsidRDefault="00ED7B91">
      <w:pPr>
        <w:rPr>
          <w:rFonts w:ascii="Arial" w:eastAsia="Arial" w:hAnsi="Arial" w:cs="Arial"/>
          <w:sz w:val="24"/>
          <w:szCs w:val="24"/>
        </w:rPr>
      </w:pPr>
      <w:r>
        <w:rPr>
          <w:rFonts w:ascii="Arial" w:eastAsia="Arial" w:hAnsi="Arial" w:cs="Arial"/>
          <w:sz w:val="24"/>
          <w:szCs w:val="24"/>
        </w:rPr>
        <w:t xml:space="preserve">Summey, D. C. (2013). </w:t>
      </w:r>
      <w:r>
        <w:rPr>
          <w:rFonts w:ascii="Arial" w:eastAsia="Arial" w:hAnsi="Arial" w:cs="Arial"/>
          <w:i/>
          <w:sz w:val="24"/>
          <w:szCs w:val="24"/>
        </w:rPr>
        <w:t>Developing Digital Literacies.</w:t>
      </w:r>
      <w:r>
        <w:rPr>
          <w:rFonts w:ascii="Arial" w:eastAsia="Arial" w:hAnsi="Arial" w:cs="Arial"/>
          <w:sz w:val="24"/>
          <w:szCs w:val="24"/>
        </w:rPr>
        <w:t xml:space="preserve"> California: Sage. </w:t>
      </w:r>
    </w:p>
    <w:p w14:paraId="00000034" w14:textId="77777777" w:rsidR="004C12F2" w:rsidRDefault="004C12F2">
      <w:pPr>
        <w:rPr>
          <w:rFonts w:ascii="Arial" w:eastAsia="Arial" w:hAnsi="Arial" w:cs="Arial"/>
          <w:sz w:val="24"/>
          <w:szCs w:val="24"/>
        </w:rPr>
      </w:pPr>
    </w:p>
    <w:p w14:paraId="00000035" w14:textId="77777777" w:rsidR="004C12F2" w:rsidRDefault="00ED7B91">
      <w:pPr>
        <w:rPr>
          <w:rFonts w:ascii="Arial" w:eastAsia="Arial" w:hAnsi="Arial" w:cs="Arial"/>
          <w:sz w:val="24"/>
          <w:szCs w:val="24"/>
        </w:rPr>
      </w:pPr>
      <w:r>
        <w:rPr>
          <w:rFonts w:ascii="Arial" w:eastAsia="Arial" w:hAnsi="Arial" w:cs="Arial"/>
          <w:sz w:val="24"/>
          <w:szCs w:val="24"/>
        </w:rPr>
        <w:t xml:space="preserve">Welsh Government. (2019). </w:t>
      </w:r>
      <w:r>
        <w:rPr>
          <w:rFonts w:ascii="Arial" w:eastAsia="Arial" w:hAnsi="Arial" w:cs="Arial"/>
          <w:i/>
          <w:sz w:val="24"/>
          <w:szCs w:val="24"/>
        </w:rPr>
        <w:t xml:space="preserve">Professional Standard. </w:t>
      </w:r>
      <w:r>
        <w:rPr>
          <w:rFonts w:ascii="Arial" w:eastAsia="Arial" w:hAnsi="Arial" w:cs="Arial"/>
          <w:sz w:val="24"/>
          <w:szCs w:val="24"/>
        </w:rPr>
        <w:t xml:space="preserve">[online]. Available from: </w:t>
      </w:r>
      <w:hyperlink r:id="rId14">
        <w:r>
          <w:rPr>
            <w:rFonts w:ascii="Arial" w:eastAsia="Arial" w:hAnsi="Arial" w:cs="Arial"/>
            <w:color w:val="1155CC"/>
            <w:sz w:val="24"/>
            <w:szCs w:val="24"/>
            <w:u w:val="single"/>
          </w:rPr>
          <w:t>https://hwb.gov.wales/professional-development/professional-standards/</w:t>
        </w:r>
      </w:hyperlink>
      <w:r>
        <w:rPr>
          <w:rFonts w:ascii="Arial" w:eastAsia="Arial" w:hAnsi="Arial" w:cs="Arial"/>
          <w:sz w:val="24"/>
          <w:szCs w:val="24"/>
        </w:rPr>
        <w:t xml:space="preserve"> [Accessed 17 October 2019].</w:t>
      </w:r>
    </w:p>
    <w:p w14:paraId="00000036" w14:textId="77777777" w:rsidR="004C12F2" w:rsidRDefault="004C12F2">
      <w:pPr>
        <w:rPr>
          <w:rFonts w:ascii="Arial" w:eastAsia="Arial" w:hAnsi="Arial" w:cs="Arial"/>
          <w:sz w:val="24"/>
          <w:szCs w:val="24"/>
        </w:rPr>
      </w:pPr>
    </w:p>
    <w:p w14:paraId="00000037" w14:textId="77777777" w:rsidR="004C12F2" w:rsidRDefault="004C12F2">
      <w:pPr>
        <w:rPr>
          <w:rFonts w:ascii="Arial" w:eastAsia="Arial" w:hAnsi="Arial" w:cs="Arial"/>
        </w:rPr>
      </w:pPr>
    </w:p>
    <w:sectPr w:rsidR="004C12F2">
      <w:headerReference w:type="default" r:id="rId15"/>
      <w:footerReference w:type="default" r:id="rId1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1A589C" w14:textId="77777777" w:rsidR="00C03BA6" w:rsidRDefault="00C03BA6">
      <w:pPr>
        <w:spacing w:after="0" w:line="240" w:lineRule="auto"/>
      </w:pPr>
      <w:r>
        <w:separator/>
      </w:r>
    </w:p>
  </w:endnote>
  <w:endnote w:type="continuationSeparator" w:id="0">
    <w:p w14:paraId="35FC35B0" w14:textId="77777777" w:rsidR="00C03BA6" w:rsidRDefault="00C03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8988240"/>
      <w:docPartObj>
        <w:docPartGallery w:val="Page Numbers (Bottom of Page)"/>
        <w:docPartUnique/>
      </w:docPartObj>
    </w:sdtPr>
    <w:sdtEndPr>
      <w:rPr>
        <w:noProof/>
      </w:rPr>
    </w:sdtEndPr>
    <w:sdtContent>
      <w:p w14:paraId="25523EC0" w14:textId="6E2C43EA" w:rsidR="00E86519" w:rsidRDefault="00E865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5F0A27" w14:textId="0887A31F" w:rsidR="24A2E288" w:rsidRDefault="24A2E288" w:rsidP="24A2E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BDCB4D" w14:textId="77777777" w:rsidR="00C03BA6" w:rsidRDefault="00C03BA6">
      <w:pPr>
        <w:spacing w:after="0" w:line="240" w:lineRule="auto"/>
      </w:pPr>
      <w:r>
        <w:separator/>
      </w:r>
    </w:p>
  </w:footnote>
  <w:footnote w:type="continuationSeparator" w:id="0">
    <w:p w14:paraId="35C8CC51" w14:textId="77777777" w:rsidR="00C03BA6" w:rsidRDefault="00C03B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9890C" w14:textId="46861ABD" w:rsidR="24A2E288" w:rsidRDefault="006D4A67" w:rsidP="24A2E288">
    <w:r>
      <w:t>Tazmin Knox: 1904319</w:t>
    </w:r>
    <w:r>
      <w:ptab w:relativeTo="margin" w:alignment="center" w:leader="none"/>
    </w:r>
    <w:r>
      <w:ptab w:relativeTo="margin" w:alignment="right" w:leader="none"/>
    </w:r>
    <w:r>
      <w:t>M6X02268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A2E288"/>
    <w:rsid w:val="0039200C"/>
    <w:rsid w:val="00435D9F"/>
    <w:rsid w:val="00443A69"/>
    <w:rsid w:val="004C12F2"/>
    <w:rsid w:val="0066449A"/>
    <w:rsid w:val="006A14D1"/>
    <w:rsid w:val="006D4A67"/>
    <w:rsid w:val="007614CB"/>
    <w:rsid w:val="00B30B48"/>
    <w:rsid w:val="00C03BA6"/>
    <w:rsid w:val="00E57407"/>
    <w:rsid w:val="00E86519"/>
    <w:rsid w:val="00ED7B91"/>
    <w:rsid w:val="00F01AE9"/>
    <w:rsid w:val="24A2E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F63B8"/>
  <w15:docId w15:val="{BB1607FB-7A9B-4627-B317-58776F09D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E57407"/>
    <w:rPr>
      <w:color w:val="0000FF" w:themeColor="hyperlink"/>
      <w:u w:val="single"/>
    </w:rPr>
  </w:style>
  <w:style w:type="character" w:styleId="UnresolvedMention">
    <w:name w:val="Unresolved Mention"/>
    <w:basedOn w:val="DefaultParagraphFont"/>
    <w:uiPriority w:val="99"/>
    <w:semiHidden/>
    <w:unhideWhenUsed/>
    <w:rsid w:val="00E57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ingenglish.org.uk/professional-development/teachers" TargetMode="External"/><Relationship Id="rId13" Type="http://schemas.openxmlformats.org/officeDocument/2006/relationships/hyperlink" Target="https://quizizz.com/admin/quiz/5d8cdb3d3c2218001e7e8b47/leisure-activiti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eachingenglish.org.uk/article/digital-literacy" TargetMode="External"/><Relationship Id="rId12" Type="http://schemas.openxmlformats.org/officeDocument/2006/relationships/hyperlink" Target="https://www-dawsonera-com.ezproxy.uwtsd.ac.uk/readonline/9780335242597"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awsonera-com.ezproxy.uwtsd.ac.uk/readonline/978020318152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academic-oup-com.ezproxy.uwtsd.ac.uk/eltj/article/66/4/533/385803" TargetMode="External"/><Relationship Id="rId4" Type="http://schemas.openxmlformats.org/officeDocument/2006/relationships/webSettings" Target="webSettings.xml"/><Relationship Id="rId9" Type="http://schemas.openxmlformats.org/officeDocument/2006/relationships/hyperlink" Target="http://www.cambridge-community.org.uk/professional-development/gswal/index.html" TargetMode="External"/><Relationship Id="rId14" Type="http://schemas.openxmlformats.org/officeDocument/2006/relationships/hyperlink" Target="https://hwb.gov.wales/professional-development/professional-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23BB2-E5F8-4B6B-B96E-134E23649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11</Pages>
  <Words>2588</Words>
  <Characters>14755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Tazmin Knox</dc:creator>
  <cp:lastModifiedBy>Tazmin Knox (1904319)</cp:lastModifiedBy>
  <cp:revision>7</cp:revision>
  <dcterms:created xsi:type="dcterms:W3CDTF">2019-11-01T15:15:00Z</dcterms:created>
  <dcterms:modified xsi:type="dcterms:W3CDTF">2019-11-01T16:15:00Z</dcterms:modified>
</cp:coreProperties>
</file>