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208EA1B4" w:rsidR="0069150D" w:rsidRPr="00301299" w:rsidRDefault="00D55A78" w:rsidP="00301299">
      <w:pPr>
        <w:jc w:val="center"/>
        <w:rPr>
          <w:sz w:val="52"/>
          <w:szCs w:val="52"/>
        </w:rPr>
      </w:pPr>
      <w:r>
        <w:rPr>
          <w:sz w:val="52"/>
          <w:szCs w:val="52"/>
        </w:rPr>
        <w:t xml:space="preserve"> </w:t>
      </w:r>
      <w:r w:rsidR="00301299"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7EBBF914" w:rsidR="00301299" w:rsidRDefault="00D1695D" w:rsidP="00301299">
      <w:pPr>
        <w:jc w:val="center"/>
        <w:rPr>
          <w:sz w:val="36"/>
          <w:szCs w:val="36"/>
        </w:rPr>
      </w:pPr>
      <w:r w:rsidRPr="00D1695D">
        <w:rPr>
          <w:sz w:val="96"/>
          <w:szCs w:val="96"/>
        </w:rPr>
        <w:t>Site-Specific Management Plan</w:t>
      </w:r>
    </w:p>
    <w:p w14:paraId="50532C50" w14:textId="77777777" w:rsidR="00D1695D" w:rsidRDefault="00D1695D" w:rsidP="00301299">
      <w:pPr>
        <w:jc w:val="center"/>
        <w:rPr>
          <w:sz w:val="36"/>
          <w:szCs w:val="36"/>
        </w:rPr>
      </w:pPr>
      <w:r w:rsidRPr="00D1695D">
        <w:rPr>
          <w:sz w:val="36"/>
          <w:szCs w:val="36"/>
        </w:rPr>
        <w:t>Habitat Management and Building Resilience</w:t>
      </w:r>
    </w:p>
    <w:p w14:paraId="34E74634" w14:textId="3C07EAE5" w:rsidR="00301299" w:rsidRPr="00301299" w:rsidRDefault="00301299" w:rsidP="00301299">
      <w:pPr>
        <w:jc w:val="center"/>
        <w:rPr>
          <w:sz w:val="36"/>
          <w:szCs w:val="36"/>
        </w:rPr>
      </w:pPr>
      <w:r w:rsidRPr="00301299">
        <w:rPr>
          <w:sz w:val="36"/>
          <w:szCs w:val="36"/>
        </w:rPr>
        <w:t>AC</w:t>
      </w:r>
      <w:r w:rsidR="00D1695D">
        <w:rPr>
          <w:sz w:val="36"/>
          <w:szCs w:val="36"/>
        </w:rPr>
        <w:t>NA6004</w:t>
      </w:r>
    </w:p>
    <w:p w14:paraId="37B2F446" w14:textId="77777777" w:rsidR="00301299" w:rsidRDefault="00301299" w:rsidP="00D1695D">
      <w:pPr>
        <w:rPr>
          <w:sz w:val="32"/>
          <w:szCs w:val="32"/>
        </w:rPr>
      </w:pPr>
    </w:p>
    <w:p w14:paraId="50046D85" w14:textId="77777777" w:rsidR="00301299" w:rsidRDefault="00301299" w:rsidP="00301299">
      <w:pPr>
        <w:jc w:val="center"/>
        <w:rPr>
          <w:sz w:val="32"/>
          <w:szCs w:val="32"/>
        </w:rPr>
      </w:pPr>
    </w:p>
    <w:p w14:paraId="22892D1A" w14:textId="23712E16" w:rsidR="00301299" w:rsidRDefault="00D1695D" w:rsidP="00301299">
      <w:pPr>
        <w:jc w:val="center"/>
        <w:rPr>
          <w:sz w:val="40"/>
          <w:szCs w:val="40"/>
        </w:rPr>
      </w:pPr>
      <w:r w:rsidRPr="00D1695D">
        <w:rPr>
          <w:sz w:val="32"/>
          <w:szCs w:val="32"/>
        </w:rPr>
        <w:t>Ysabelle Tuddenham</w:t>
      </w:r>
    </w:p>
    <w:p w14:paraId="6BFE1304" w14:textId="017DDC39" w:rsidR="00301299" w:rsidRDefault="00D1695D" w:rsidP="00301299">
      <w:pPr>
        <w:jc w:val="center"/>
      </w:pPr>
      <w:r>
        <w:rPr>
          <w:sz w:val="24"/>
          <w:szCs w:val="24"/>
        </w:rPr>
        <w:t>2205445</w:t>
      </w:r>
    </w:p>
    <w:p w14:paraId="5E3CE57E" w14:textId="36CB10A2" w:rsidR="00301299" w:rsidRDefault="00D1695D"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March</w:t>
      </w:r>
      <w:r w:rsidR="00301299">
        <w:t xml:space="preserve"> 202</w:t>
      </w:r>
      <w:r>
        <w:t>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57E1781F" w14:textId="401BA87E" w:rsidR="00BB151C"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866087" w:history="1">
            <w:r w:rsidR="00BB151C" w:rsidRPr="00806BC4">
              <w:rPr>
                <w:rStyle w:val="Hyperlink"/>
                <w:noProof/>
              </w:rPr>
              <w:t>1</w:t>
            </w:r>
            <w:r w:rsidR="00BB151C">
              <w:rPr>
                <w:rFonts w:eastAsiaTheme="minorEastAsia"/>
                <w:noProof/>
                <w:kern w:val="2"/>
                <w:sz w:val="24"/>
                <w:szCs w:val="24"/>
                <w:lang w:eastAsia="en-GB"/>
                <w14:ligatures w14:val="standardContextual"/>
              </w:rPr>
              <w:tab/>
            </w:r>
            <w:r w:rsidR="00BB151C" w:rsidRPr="00806BC4">
              <w:rPr>
                <w:rStyle w:val="Hyperlink"/>
                <w:noProof/>
              </w:rPr>
              <w:t>Site overview and vital statistics</w:t>
            </w:r>
            <w:r w:rsidR="00BB151C">
              <w:rPr>
                <w:noProof/>
                <w:webHidden/>
              </w:rPr>
              <w:tab/>
            </w:r>
            <w:r w:rsidR="00BB151C">
              <w:rPr>
                <w:noProof/>
                <w:webHidden/>
              </w:rPr>
              <w:fldChar w:fldCharType="begin"/>
            </w:r>
            <w:r w:rsidR="00BB151C">
              <w:rPr>
                <w:noProof/>
                <w:webHidden/>
              </w:rPr>
              <w:instrText xml:space="preserve"> PAGEREF _Toc225866087 \h </w:instrText>
            </w:r>
            <w:r w:rsidR="00BB151C">
              <w:rPr>
                <w:noProof/>
                <w:webHidden/>
              </w:rPr>
            </w:r>
            <w:r w:rsidR="00BB151C">
              <w:rPr>
                <w:noProof/>
                <w:webHidden/>
              </w:rPr>
              <w:fldChar w:fldCharType="separate"/>
            </w:r>
            <w:r w:rsidR="00BB151C">
              <w:rPr>
                <w:noProof/>
                <w:webHidden/>
              </w:rPr>
              <w:t>1</w:t>
            </w:r>
            <w:r w:rsidR="00BB151C">
              <w:rPr>
                <w:noProof/>
                <w:webHidden/>
              </w:rPr>
              <w:fldChar w:fldCharType="end"/>
            </w:r>
          </w:hyperlink>
        </w:p>
        <w:p w14:paraId="7FCA178C" w14:textId="45D2BCB2"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088" w:history="1">
            <w:r w:rsidRPr="00806BC4">
              <w:rPr>
                <w:rStyle w:val="Hyperlink"/>
                <w:noProof/>
              </w:rPr>
              <w:t>2</w:t>
            </w:r>
            <w:r>
              <w:rPr>
                <w:rFonts w:eastAsiaTheme="minorEastAsia"/>
                <w:noProof/>
                <w:kern w:val="2"/>
                <w:sz w:val="24"/>
                <w:szCs w:val="24"/>
                <w:lang w:eastAsia="en-GB"/>
                <w14:ligatures w14:val="standardContextual"/>
              </w:rPr>
              <w:tab/>
            </w:r>
            <w:r w:rsidRPr="00806BC4">
              <w:rPr>
                <w:rStyle w:val="Hyperlink"/>
                <w:noProof/>
              </w:rPr>
              <w:t>Site background</w:t>
            </w:r>
            <w:r>
              <w:rPr>
                <w:noProof/>
                <w:webHidden/>
              </w:rPr>
              <w:tab/>
            </w:r>
            <w:r>
              <w:rPr>
                <w:noProof/>
                <w:webHidden/>
              </w:rPr>
              <w:fldChar w:fldCharType="begin"/>
            </w:r>
            <w:r>
              <w:rPr>
                <w:noProof/>
                <w:webHidden/>
              </w:rPr>
              <w:instrText xml:space="preserve"> PAGEREF _Toc225866088 \h </w:instrText>
            </w:r>
            <w:r>
              <w:rPr>
                <w:noProof/>
                <w:webHidden/>
              </w:rPr>
            </w:r>
            <w:r>
              <w:rPr>
                <w:noProof/>
                <w:webHidden/>
              </w:rPr>
              <w:fldChar w:fldCharType="separate"/>
            </w:r>
            <w:r>
              <w:rPr>
                <w:noProof/>
                <w:webHidden/>
              </w:rPr>
              <w:t>1</w:t>
            </w:r>
            <w:r>
              <w:rPr>
                <w:noProof/>
                <w:webHidden/>
              </w:rPr>
              <w:fldChar w:fldCharType="end"/>
            </w:r>
          </w:hyperlink>
        </w:p>
        <w:p w14:paraId="06F65158" w14:textId="02C3D1DD"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089" w:history="1">
            <w:r w:rsidRPr="00806BC4">
              <w:rPr>
                <w:rStyle w:val="Hyperlink"/>
                <w:noProof/>
              </w:rPr>
              <w:t>3</w:t>
            </w:r>
            <w:r>
              <w:rPr>
                <w:rFonts w:eastAsiaTheme="minorEastAsia"/>
                <w:noProof/>
                <w:kern w:val="2"/>
                <w:sz w:val="24"/>
                <w:szCs w:val="24"/>
                <w:lang w:eastAsia="en-GB"/>
                <w14:ligatures w14:val="standardContextual"/>
              </w:rPr>
              <w:tab/>
            </w:r>
            <w:r w:rsidRPr="00806BC4">
              <w:rPr>
                <w:rStyle w:val="Hyperlink"/>
                <w:noProof/>
              </w:rPr>
              <w:t>Vision, Objectives, and Management Philosophy</w:t>
            </w:r>
            <w:r>
              <w:rPr>
                <w:noProof/>
                <w:webHidden/>
              </w:rPr>
              <w:tab/>
            </w:r>
            <w:r>
              <w:rPr>
                <w:noProof/>
                <w:webHidden/>
              </w:rPr>
              <w:fldChar w:fldCharType="begin"/>
            </w:r>
            <w:r>
              <w:rPr>
                <w:noProof/>
                <w:webHidden/>
              </w:rPr>
              <w:instrText xml:space="preserve"> PAGEREF _Toc225866089 \h </w:instrText>
            </w:r>
            <w:r>
              <w:rPr>
                <w:noProof/>
                <w:webHidden/>
              </w:rPr>
            </w:r>
            <w:r>
              <w:rPr>
                <w:noProof/>
                <w:webHidden/>
              </w:rPr>
              <w:fldChar w:fldCharType="separate"/>
            </w:r>
            <w:r>
              <w:rPr>
                <w:noProof/>
                <w:webHidden/>
              </w:rPr>
              <w:t>2</w:t>
            </w:r>
            <w:r>
              <w:rPr>
                <w:noProof/>
                <w:webHidden/>
              </w:rPr>
              <w:fldChar w:fldCharType="end"/>
            </w:r>
          </w:hyperlink>
        </w:p>
        <w:p w14:paraId="329B5DA2" w14:textId="73F52F9B"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090" w:history="1">
            <w:r w:rsidRPr="00806BC4">
              <w:rPr>
                <w:rStyle w:val="Hyperlink"/>
                <w:noProof/>
              </w:rPr>
              <w:t>3.1</w:t>
            </w:r>
            <w:r>
              <w:rPr>
                <w:rFonts w:eastAsiaTheme="minorEastAsia"/>
                <w:noProof/>
                <w:kern w:val="2"/>
                <w:sz w:val="24"/>
                <w:szCs w:val="24"/>
                <w:lang w:eastAsia="en-GB"/>
                <w14:ligatures w14:val="standardContextual"/>
              </w:rPr>
              <w:tab/>
            </w:r>
            <w:r w:rsidRPr="00806BC4">
              <w:rPr>
                <w:rStyle w:val="Hyperlink"/>
                <w:noProof/>
              </w:rPr>
              <w:t>Vision</w:t>
            </w:r>
            <w:r>
              <w:rPr>
                <w:noProof/>
                <w:webHidden/>
              </w:rPr>
              <w:tab/>
            </w:r>
            <w:r>
              <w:rPr>
                <w:noProof/>
                <w:webHidden/>
              </w:rPr>
              <w:fldChar w:fldCharType="begin"/>
            </w:r>
            <w:r>
              <w:rPr>
                <w:noProof/>
                <w:webHidden/>
              </w:rPr>
              <w:instrText xml:space="preserve"> PAGEREF _Toc225866090 \h </w:instrText>
            </w:r>
            <w:r>
              <w:rPr>
                <w:noProof/>
                <w:webHidden/>
              </w:rPr>
            </w:r>
            <w:r>
              <w:rPr>
                <w:noProof/>
                <w:webHidden/>
              </w:rPr>
              <w:fldChar w:fldCharType="separate"/>
            </w:r>
            <w:r>
              <w:rPr>
                <w:noProof/>
                <w:webHidden/>
              </w:rPr>
              <w:t>2</w:t>
            </w:r>
            <w:r>
              <w:rPr>
                <w:noProof/>
                <w:webHidden/>
              </w:rPr>
              <w:fldChar w:fldCharType="end"/>
            </w:r>
          </w:hyperlink>
        </w:p>
        <w:p w14:paraId="0D63E054" w14:textId="7728F732"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091" w:history="1">
            <w:r w:rsidRPr="00806BC4">
              <w:rPr>
                <w:rStyle w:val="Hyperlink"/>
                <w:noProof/>
              </w:rPr>
              <w:t>3.2</w:t>
            </w:r>
            <w:r>
              <w:rPr>
                <w:rFonts w:eastAsiaTheme="minorEastAsia"/>
                <w:noProof/>
                <w:kern w:val="2"/>
                <w:sz w:val="24"/>
                <w:szCs w:val="24"/>
                <w:lang w:eastAsia="en-GB"/>
                <w14:ligatures w14:val="standardContextual"/>
              </w:rPr>
              <w:tab/>
            </w:r>
            <w:r w:rsidRPr="00806BC4">
              <w:rPr>
                <w:rStyle w:val="Hyperlink"/>
                <w:noProof/>
              </w:rPr>
              <w:t>Management</w:t>
            </w:r>
            <w:r>
              <w:rPr>
                <w:noProof/>
                <w:webHidden/>
              </w:rPr>
              <w:tab/>
            </w:r>
            <w:r>
              <w:rPr>
                <w:noProof/>
                <w:webHidden/>
              </w:rPr>
              <w:fldChar w:fldCharType="begin"/>
            </w:r>
            <w:r>
              <w:rPr>
                <w:noProof/>
                <w:webHidden/>
              </w:rPr>
              <w:instrText xml:space="preserve"> PAGEREF _Toc225866091 \h </w:instrText>
            </w:r>
            <w:r>
              <w:rPr>
                <w:noProof/>
                <w:webHidden/>
              </w:rPr>
            </w:r>
            <w:r>
              <w:rPr>
                <w:noProof/>
                <w:webHidden/>
              </w:rPr>
              <w:fldChar w:fldCharType="separate"/>
            </w:r>
            <w:r>
              <w:rPr>
                <w:noProof/>
                <w:webHidden/>
              </w:rPr>
              <w:t>2</w:t>
            </w:r>
            <w:r>
              <w:rPr>
                <w:noProof/>
                <w:webHidden/>
              </w:rPr>
              <w:fldChar w:fldCharType="end"/>
            </w:r>
          </w:hyperlink>
        </w:p>
        <w:p w14:paraId="4BA1AD23" w14:textId="13E2302B"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092" w:history="1">
            <w:r w:rsidRPr="00806BC4">
              <w:rPr>
                <w:rStyle w:val="Hyperlink"/>
                <w:noProof/>
              </w:rPr>
              <w:t>3.3</w:t>
            </w:r>
            <w:r>
              <w:rPr>
                <w:rFonts w:eastAsiaTheme="minorEastAsia"/>
                <w:noProof/>
                <w:kern w:val="2"/>
                <w:sz w:val="24"/>
                <w:szCs w:val="24"/>
                <w:lang w:eastAsia="en-GB"/>
                <w14:ligatures w14:val="standardContextual"/>
              </w:rPr>
              <w:tab/>
            </w:r>
            <w:r w:rsidRPr="00806BC4">
              <w:rPr>
                <w:rStyle w:val="Hyperlink"/>
                <w:noProof/>
              </w:rPr>
              <w:t>Objectives</w:t>
            </w:r>
            <w:r>
              <w:rPr>
                <w:noProof/>
                <w:webHidden/>
              </w:rPr>
              <w:tab/>
            </w:r>
            <w:r>
              <w:rPr>
                <w:noProof/>
                <w:webHidden/>
              </w:rPr>
              <w:fldChar w:fldCharType="begin"/>
            </w:r>
            <w:r>
              <w:rPr>
                <w:noProof/>
                <w:webHidden/>
              </w:rPr>
              <w:instrText xml:space="preserve"> PAGEREF _Toc225866092 \h </w:instrText>
            </w:r>
            <w:r>
              <w:rPr>
                <w:noProof/>
                <w:webHidden/>
              </w:rPr>
            </w:r>
            <w:r>
              <w:rPr>
                <w:noProof/>
                <w:webHidden/>
              </w:rPr>
              <w:fldChar w:fldCharType="separate"/>
            </w:r>
            <w:r>
              <w:rPr>
                <w:noProof/>
                <w:webHidden/>
              </w:rPr>
              <w:t>2</w:t>
            </w:r>
            <w:r>
              <w:rPr>
                <w:noProof/>
                <w:webHidden/>
              </w:rPr>
              <w:fldChar w:fldCharType="end"/>
            </w:r>
          </w:hyperlink>
        </w:p>
        <w:p w14:paraId="147C0184" w14:textId="36AC822A"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093" w:history="1">
            <w:r w:rsidRPr="00806BC4">
              <w:rPr>
                <w:rStyle w:val="Hyperlink"/>
                <w:noProof/>
              </w:rPr>
              <w:t>3.4</w:t>
            </w:r>
            <w:r>
              <w:rPr>
                <w:rFonts w:eastAsiaTheme="minorEastAsia"/>
                <w:noProof/>
                <w:kern w:val="2"/>
                <w:sz w:val="24"/>
                <w:szCs w:val="24"/>
                <w:lang w:eastAsia="en-GB"/>
                <w14:ligatures w14:val="standardContextual"/>
              </w:rPr>
              <w:tab/>
            </w:r>
            <w:r w:rsidRPr="00806BC4">
              <w:rPr>
                <w:rStyle w:val="Hyperlink"/>
                <w:noProof/>
              </w:rPr>
              <w:t>Key Conservation Objectives</w:t>
            </w:r>
            <w:r>
              <w:rPr>
                <w:noProof/>
                <w:webHidden/>
              </w:rPr>
              <w:tab/>
            </w:r>
            <w:r>
              <w:rPr>
                <w:noProof/>
                <w:webHidden/>
              </w:rPr>
              <w:fldChar w:fldCharType="begin"/>
            </w:r>
            <w:r>
              <w:rPr>
                <w:noProof/>
                <w:webHidden/>
              </w:rPr>
              <w:instrText xml:space="preserve"> PAGEREF _Toc225866093 \h </w:instrText>
            </w:r>
            <w:r>
              <w:rPr>
                <w:noProof/>
                <w:webHidden/>
              </w:rPr>
            </w:r>
            <w:r>
              <w:rPr>
                <w:noProof/>
                <w:webHidden/>
              </w:rPr>
              <w:fldChar w:fldCharType="separate"/>
            </w:r>
            <w:r>
              <w:rPr>
                <w:noProof/>
                <w:webHidden/>
              </w:rPr>
              <w:t>2</w:t>
            </w:r>
            <w:r>
              <w:rPr>
                <w:noProof/>
                <w:webHidden/>
              </w:rPr>
              <w:fldChar w:fldCharType="end"/>
            </w:r>
          </w:hyperlink>
        </w:p>
        <w:p w14:paraId="7452EAB5" w14:textId="0CCFF7B6"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094" w:history="1">
            <w:r w:rsidRPr="00806BC4">
              <w:rPr>
                <w:rStyle w:val="Hyperlink"/>
                <w:noProof/>
              </w:rPr>
              <w:t>3.4.1</w:t>
            </w:r>
            <w:r>
              <w:rPr>
                <w:rFonts w:eastAsiaTheme="minorEastAsia"/>
                <w:noProof/>
                <w:kern w:val="2"/>
                <w:sz w:val="24"/>
                <w:szCs w:val="24"/>
                <w:lang w:eastAsia="en-GB"/>
                <w14:ligatures w14:val="standardContextual"/>
              </w:rPr>
              <w:tab/>
            </w:r>
            <w:r w:rsidRPr="00806BC4">
              <w:rPr>
                <w:rStyle w:val="Hyperlink"/>
                <w:noProof/>
              </w:rPr>
              <w:t>Biodiversity:</w:t>
            </w:r>
            <w:r>
              <w:rPr>
                <w:noProof/>
                <w:webHidden/>
              </w:rPr>
              <w:tab/>
            </w:r>
            <w:r>
              <w:rPr>
                <w:noProof/>
                <w:webHidden/>
              </w:rPr>
              <w:fldChar w:fldCharType="begin"/>
            </w:r>
            <w:r>
              <w:rPr>
                <w:noProof/>
                <w:webHidden/>
              </w:rPr>
              <w:instrText xml:space="preserve"> PAGEREF _Toc225866094 \h </w:instrText>
            </w:r>
            <w:r>
              <w:rPr>
                <w:noProof/>
                <w:webHidden/>
              </w:rPr>
            </w:r>
            <w:r>
              <w:rPr>
                <w:noProof/>
                <w:webHidden/>
              </w:rPr>
              <w:fldChar w:fldCharType="separate"/>
            </w:r>
            <w:r>
              <w:rPr>
                <w:noProof/>
                <w:webHidden/>
              </w:rPr>
              <w:t>2</w:t>
            </w:r>
            <w:r>
              <w:rPr>
                <w:noProof/>
                <w:webHidden/>
              </w:rPr>
              <w:fldChar w:fldCharType="end"/>
            </w:r>
          </w:hyperlink>
        </w:p>
        <w:p w14:paraId="2C032614" w14:textId="486886B8"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095" w:history="1">
            <w:r w:rsidRPr="00806BC4">
              <w:rPr>
                <w:rStyle w:val="Hyperlink"/>
                <w:noProof/>
              </w:rPr>
              <w:t>3.4.2</w:t>
            </w:r>
            <w:r>
              <w:rPr>
                <w:rFonts w:eastAsiaTheme="minorEastAsia"/>
                <w:noProof/>
                <w:kern w:val="2"/>
                <w:sz w:val="24"/>
                <w:szCs w:val="24"/>
                <w:lang w:eastAsia="en-GB"/>
                <w14:ligatures w14:val="standardContextual"/>
              </w:rPr>
              <w:tab/>
            </w:r>
            <w:r w:rsidRPr="00806BC4">
              <w:rPr>
                <w:rStyle w:val="Hyperlink"/>
                <w:noProof/>
              </w:rPr>
              <w:t>Climate resilience:</w:t>
            </w:r>
            <w:r>
              <w:rPr>
                <w:noProof/>
                <w:webHidden/>
              </w:rPr>
              <w:tab/>
            </w:r>
            <w:r>
              <w:rPr>
                <w:noProof/>
                <w:webHidden/>
              </w:rPr>
              <w:fldChar w:fldCharType="begin"/>
            </w:r>
            <w:r>
              <w:rPr>
                <w:noProof/>
                <w:webHidden/>
              </w:rPr>
              <w:instrText xml:space="preserve"> PAGEREF _Toc225866095 \h </w:instrText>
            </w:r>
            <w:r>
              <w:rPr>
                <w:noProof/>
                <w:webHidden/>
              </w:rPr>
            </w:r>
            <w:r>
              <w:rPr>
                <w:noProof/>
                <w:webHidden/>
              </w:rPr>
              <w:fldChar w:fldCharType="separate"/>
            </w:r>
            <w:r>
              <w:rPr>
                <w:noProof/>
                <w:webHidden/>
              </w:rPr>
              <w:t>2</w:t>
            </w:r>
            <w:r>
              <w:rPr>
                <w:noProof/>
                <w:webHidden/>
              </w:rPr>
              <w:fldChar w:fldCharType="end"/>
            </w:r>
          </w:hyperlink>
        </w:p>
        <w:p w14:paraId="0FD89EB7" w14:textId="78BDB328"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096" w:history="1">
            <w:r w:rsidRPr="00806BC4">
              <w:rPr>
                <w:rStyle w:val="Hyperlink"/>
                <w:noProof/>
              </w:rPr>
              <w:t>3.4.3</w:t>
            </w:r>
            <w:r>
              <w:rPr>
                <w:rFonts w:eastAsiaTheme="minorEastAsia"/>
                <w:noProof/>
                <w:kern w:val="2"/>
                <w:sz w:val="24"/>
                <w:szCs w:val="24"/>
                <w:lang w:eastAsia="en-GB"/>
                <w14:ligatures w14:val="standardContextual"/>
              </w:rPr>
              <w:tab/>
            </w:r>
            <w:r w:rsidRPr="00806BC4">
              <w:rPr>
                <w:rStyle w:val="Hyperlink"/>
                <w:noProof/>
              </w:rPr>
              <w:t>Recreational use:</w:t>
            </w:r>
            <w:r>
              <w:rPr>
                <w:noProof/>
                <w:webHidden/>
              </w:rPr>
              <w:tab/>
            </w:r>
            <w:r>
              <w:rPr>
                <w:noProof/>
                <w:webHidden/>
              </w:rPr>
              <w:fldChar w:fldCharType="begin"/>
            </w:r>
            <w:r>
              <w:rPr>
                <w:noProof/>
                <w:webHidden/>
              </w:rPr>
              <w:instrText xml:space="preserve"> PAGEREF _Toc225866096 \h </w:instrText>
            </w:r>
            <w:r>
              <w:rPr>
                <w:noProof/>
                <w:webHidden/>
              </w:rPr>
            </w:r>
            <w:r>
              <w:rPr>
                <w:noProof/>
                <w:webHidden/>
              </w:rPr>
              <w:fldChar w:fldCharType="separate"/>
            </w:r>
            <w:r>
              <w:rPr>
                <w:noProof/>
                <w:webHidden/>
              </w:rPr>
              <w:t>2</w:t>
            </w:r>
            <w:r>
              <w:rPr>
                <w:noProof/>
                <w:webHidden/>
              </w:rPr>
              <w:fldChar w:fldCharType="end"/>
            </w:r>
          </w:hyperlink>
        </w:p>
        <w:p w14:paraId="044D96F8" w14:textId="279CE8E9"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097" w:history="1">
            <w:r w:rsidRPr="00806BC4">
              <w:rPr>
                <w:rStyle w:val="Hyperlink"/>
                <w:noProof/>
              </w:rPr>
              <w:t>3.4.4</w:t>
            </w:r>
            <w:r>
              <w:rPr>
                <w:rFonts w:eastAsiaTheme="minorEastAsia"/>
                <w:noProof/>
                <w:kern w:val="2"/>
                <w:sz w:val="24"/>
                <w:szCs w:val="24"/>
                <w:lang w:eastAsia="en-GB"/>
                <w14:ligatures w14:val="standardContextual"/>
              </w:rPr>
              <w:tab/>
            </w:r>
            <w:r w:rsidRPr="00806BC4">
              <w:rPr>
                <w:rStyle w:val="Hyperlink"/>
                <w:noProof/>
              </w:rPr>
              <w:t>Landscape character:</w:t>
            </w:r>
            <w:r>
              <w:rPr>
                <w:noProof/>
                <w:webHidden/>
              </w:rPr>
              <w:tab/>
            </w:r>
            <w:r>
              <w:rPr>
                <w:noProof/>
                <w:webHidden/>
              </w:rPr>
              <w:fldChar w:fldCharType="begin"/>
            </w:r>
            <w:r>
              <w:rPr>
                <w:noProof/>
                <w:webHidden/>
              </w:rPr>
              <w:instrText xml:space="preserve"> PAGEREF _Toc225866097 \h </w:instrText>
            </w:r>
            <w:r>
              <w:rPr>
                <w:noProof/>
                <w:webHidden/>
              </w:rPr>
            </w:r>
            <w:r>
              <w:rPr>
                <w:noProof/>
                <w:webHidden/>
              </w:rPr>
              <w:fldChar w:fldCharType="separate"/>
            </w:r>
            <w:r>
              <w:rPr>
                <w:noProof/>
                <w:webHidden/>
              </w:rPr>
              <w:t>3</w:t>
            </w:r>
            <w:r>
              <w:rPr>
                <w:noProof/>
                <w:webHidden/>
              </w:rPr>
              <w:fldChar w:fldCharType="end"/>
            </w:r>
          </w:hyperlink>
        </w:p>
        <w:p w14:paraId="2FA55C52" w14:textId="1A0EF99D"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098" w:history="1">
            <w:r w:rsidRPr="00806BC4">
              <w:rPr>
                <w:rStyle w:val="Hyperlink"/>
                <w:noProof/>
              </w:rPr>
              <w:t>3.5</w:t>
            </w:r>
            <w:r>
              <w:rPr>
                <w:rFonts w:eastAsiaTheme="minorEastAsia"/>
                <w:noProof/>
                <w:kern w:val="2"/>
                <w:sz w:val="24"/>
                <w:szCs w:val="24"/>
                <w:lang w:eastAsia="en-GB"/>
                <w14:ligatures w14:val="standardContextual"/>
              </w:rPr>
              <w:tab/>
            </w:r>
            <w:r w:rsidRPr="00806BC4">
              <w:rPr>
                <w:rStyle w:val="Hyperlink"/>
                <w:noProof/>
              </w:rPr>
              <w:t>Constraints and Opportunities</w:t>
            </w:r>
            <w:r>
              <w:rPr>
                <w:noProof/>
                <w:webHidden/>
              </w:rPr>
              <w:tab/>
            </w:r>
            <w:r>
              <w:rPr>
                <w:noProof/>
                <w:webHidden/>
              </w:rPr>
              <w:fldChar w:fldCharType="begin"/>
            </w:r>
            <w:r>
              <w:rPr>
                <w:noProof/>
                <w:webHidden/>
              </w:rPr>
              <w:instrText xml:space="preserve"> PAGEREF _Toc225866098 \h </w:instrText>
            </w:r>
            <w:r>
              <w:rPr>
                <w:noProof/>
                <w:webHidden/>
              </w:rPr>
            </w:r>
            <w:r>
              <w:rPr>
                <w:noProof/>
                <w:webHidden/>
              </w:rPr>
              <w:fldChar w:fldCharType="separate"/>
            </w:r>
            <w:r>
              <w:rPr>
                <w:noProof/>
                <w:webHidden/>
              </w:rPr>
              <w:t>3</w:t>
            </w:r>
            <w:r>
              <w:rPr>
                <w:noProof/>
                <w:webHidden/>
              </w:rPr>
              <w:fldChar w:fldCharType="end"/>
            </w:r>
          </w:hyperlink>
        </w:p>
        <w:p w14:paraId="75D3806A" w14:textId="227EE622"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099" w:history="1">
            <w:r w:rsidRPr="00806BC4">
              <w:rPr>
                <w:rStyle w:val="Hyperlink"/>
                <w:noProof/>
              </w:rPr>
              <w:t>3.5.1</w:t>
            </w:r>
            <w:r>
              <w:rPr>
                <w:rFonts w:eastAsiaTheme="minorEastAsia"/>
                <w:noProof/>
                <w:kern w:val="2"/>
                <w:sz w:val="24"/>
                <w:szCs w:val="24"/>
                <w:lang w:eastAsia="en-GB"/>
                <w14:ligatures w14:val="standardContextual"/>
              </w:rPr>
              <w:tab/>
            </w:r>
            <w:r w:rsidRPr="00806BC4">
              <w:rPr>
                <w:rStyle w:val="Hyperlink"/>
                <w:noProof/>
              </w:rPr>
              <w:t>Legal:</w:t>
            </w:r>
            <w:r>
              <w:rPr>
                <w:noProof/>
                <w:webHidden/>
              </w:rPr>
              <w:tab/>
            </w:r>
            <w:r>
              <w:rPr>
                <w:noProof/>
                <w:webHidden/>
              </w:rPr>
              <w:fldChar w:fldCharType="begin"/>
            </w:r>
            <w:r>
              <w:rPr>
                <w:noProof/>
                <w:webHidden/>
              </w:rPr>
              <w:instrText xml:space="preserve"> PAGEREF _Toc225866099 \h </w:instrText>
            </w:r>
            <w:r>
              <w:rPr>
                <w:noProof/>
                <w:webHidden/>
              </w:rPr>
            </w:r>
            <w:r>
              <w:rPr>
                <w:noProof/>
                <w:webHidden/>
              </w:rPr>
              <w:fldChar w:fldCharType="separate"/>
            </w:r>
            <w:r>
              <w:rPr>
                <w:noProof/>
                <w:webHidden/>
              </w:rPr>
              <w:t>3</w:t>
            </w:r>
            <w:r>
              <w:rPr>
                <w:noProof/>
                <w:webHidden/>
              </w:rPr>
              <w:fldChar w:fldCharType="end"/>
            </w:r>
          </w:hyperlink>
        </w:p>
        <w:p w14:paraId="4DF25F6A" w14:textId="7946515C"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00" w:history="1">
            <w:r w:rsidRPr="00806BC4">
              <w:rPr>
                <w:rStyle w:val="Hyperlink"/>
                <w:noProof/>
              </w:rPr>
              <w:t>3.5.2</w:t>
            </w:r>
            <w:r>
              <w:rPr>
                <w:rFonts w:eastAsiaTheme="minorEastAsia"/>
                <w:noProof/>
                <w:kern w:val="2"/>
                <w:sz w:val="24"/>
                <w:szCs w:val="24"/>
                <w:lang w:eastAsia="en-GB"/>
                <w14:ligatures w14:val="standardContextual"/>
              </w:rPr>
              <w:tab/>
            </w:r>
            <w:r w:rsidRPr="00806BC4">
              <w:rPr>
                <w:rStyle w:val="Hyperlink"/>
                <w:noProof/>
              </w:rPr>
              <w:t>Ecological:</w:t>
            </w:r>
            <w:r>
              <w:rPr>
                <w:noProof/>
                <w:webHidden/>
              </w:rPr>
              <w:tab/>
            </w:r>
            <w:r>
              <w:rPr>
                <w:noProof/>
                <w:webHidden/>
              </w:rPr>
              <w:fldChar w:fldCharType="begin"/>
            </w:r>
            <w:r>
              <w:rPr>
                <w:noProof/>
                <w:webHidden/>
              </w:rPr>
              <w:instrText xml:space="preserve"> PAGEREF _Toc225866100 \h </w:instrText>
            </w:r>
            <w:r>
              <w:rPr>
                <w:noProof/>
                <w:webHidden/>
              </w:rPr>
            </w:r>
            <w:r>
              <w:rPr>
                <w:noProof/>
                <w:webHidden/>
              </w:rPr>
              <w:fldChar w:fldCharType="separate"/>
            </w:r>
            <w:r>
              <w:rPr>
                <w:noProof/>
                <w:webHidden/>
              </w:rPr>
              <w:t>3</w:t>
            </w:r>
            <w:r>
              <w:rPr>
                <w:noProof/>
                <w:webHidden/>
              </w:rPr>
              <w:fldChar w:fldCharType="end"/>
            </w:r>
          </w:hyperlink>
        </w:p>
        <w:p w14:paraId="6643378D" w14:textId="7C17C821"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01" w:history="1">
            <w:r w:rsidRPr="00806BC4">
              <w:rPr>
                <w:rStyle w:val="Hyperlink"/>
                <w:noProof/>
              </w:rPr>
              <w:t>3.5.3</w:t>
            </w:r>
            <w:r>
              <w:rPr>
                <w:rFonts w:eastAsiaTheme="minorEastAsia"/>
                <w:noProof/>
                <w:kern w:val="2"/>
                <w:sz w:val="24"/>
                <w:szCs w:val="24"/>
                <w:lang w:eastAsia="en-GB"/>
                <w14:ligatures w14:val="standardContextual"/>
              </w:rPr>
              <w:tab/>
            </w:r>
            <w:r w:rsidRPr="00806BC4">
              <w:rPr>
                <w:rStyle w:val="Hyperlink"/>
                <w:noProof/>
              </w:rPr>
              <w:t>Social:</w:t>
            </w:r>
            <w:r>
              <w:rPr>
                <w:noProof/>
                <w:webHidden/>
              </w:rPr>
              <w:tab/>
            </w:r>
            <w:r>
              <w:rPr>
                <w:noProof/>
                <w:webHidden/>
              </w:rPr>
              <w:fldChar w:fldCharType="begin"/>
            </w:r>
            <w:r>
              <w:rPr>
                <w:noProof/>
                <w:webHidden/>
              </w:rPr>
              <w:instrText xml:space="preserve"> PAGEREF _Toc225866101 \h </w:instrText>
            </w:r>
            <w:r>
              <w:rPr>
                <w:noProof/>
                <w:webHidden/>
              </w:rPr>
            </w:r>
            <w:r>
              <w:rPr>
                <w:noProof/>
                <w:webHidden/>
              </w:rPr>
              <w:fldChar w:fldCharType="separate"/>
            </w:r>
            <w:r>
              <w:rPr>
                <w:noProof/>
                <w:webHidden/>
              </w:rPr>
              <w:t>3</w:t>
            </w:r>
            <w:r>
              <w:rPr>
                <w:noProof/>
                <w:webHidden/>
              </w:rPr>
              <w:fldChar w:fldCharType="end"/>
            </w:r>
          </w:hyperlink>
        </w:p>
        <w:p w14:paraId="3BB71874" w14:textId="519C672B"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02" w:history="1">
            <w:r w:rsidRPr="00806BC4">
              <w:rPr>
                <w:rStyle w:val="Hyperlink"/>
                <w:noProof/>
              </w:rPr>
              <w:t>3.5.4</w:t>
            </w:r>
            <w:r>
              <w:rPr>
                <w:rFonts w:eastAsiaTheme="minorEastAsia"/>
                <w:noProof/>
                <w:kern w:val="2"/>
                <w:sz w:val="24"/>
                <w:szCs w:val="24"/>
                <w:lang w:eastAsia="en-GB"/>
                <w14:ligatures w14:val="standardContextual"/>
              </w:rPr>
              <w:tab/>
            </w:r>
            <w:r w:rsidRPr="00806BC4">
              <w:rPr>
                <w:rStyle w:val="Hyperlink"/>
                <w:noProof/>
              </w:rPr>
              <w:t>Economic:</w:t>
            </w:r>
            <w:r>
              <w:rPr>
                <w:noProof/>
                <w:webHidden/>
              </w:rPr>
              <w:tab/>
            </w:r>
            <w:r>
              <w:rPr>
                <w:noProof/>
                <w:webHidden/>
              </w:rPr>
              <w:fldChar w:fldCharType="begin"/>
            </w:r>
            <w:r>
              <w:rPr>
                <w:noProof/>
                <w:webHidden/>
              </w:rPr>
              <w:instrText xml:space="preserve"> PAGEREF _Toc225866102 \h </w:instrText>
            </w:r>
            <w:r>
              <w:rPr>
                <w:noProof/>
                <w:webHidden/>
              </w:rPr>
            </w:r>
            <w:r>
              <w:rPr>
                <w:noProof/>
                <w:webHidden/>
              </w:rPr>
              <w:fldChar w:fldCharType="separate"/>
            </w:r>
            <w:r>
              <w:rPr>
                <w:noProof/>
                <w:webHidden/>
              </w:rPr>
              <w:t>3</w:t>
            </w:r>
            <w:r>
              <w:rPr>
                <w:noProof/>
                <w:webHidden/>
              </w:rPr>
              <w:fldChar w:fldCharType="end"/>
            </w:r>
          </w:hyperlink>
        </w:p>
        <w:p w14:paraId="7A31FA1F" w14:textId="33CFB664"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103" w:history="1">
            <w:r w:rsidRPr="00806BC4">
              <w:rPr>
                <w:rStyle w:val="Hyperlink"/>
                <w:noProof/>
              </w:rPr>
              <w:t>4</w:t>
            </w:r>
            <w:r>
              <w:rPr>
                <w:rFonts w:eastAsiaTheme="minorEastAsia"/>
                <w:noProof/>
                <w:kern w:val="2"/>
                <w:sz w:val="24"/>
                <w:szCs w:val="24"/>
                <w:lang w:eastAsia="en-GB"/>
                <w14:ligatures w14:val="standardContextual"/>
              </w:rPr>
              <w:tab/>
            </w:r>
            <w:r w:rsidRPr="00806BC4">
              <w:rPr>
                <w:rStyle w:val="Hyperlink"/>
                <w:noProof/>
              </w:rPr>
              <w:t>Site Assessment and Baseline Data</w:t>
            </w:r>
            <w:r>
              <w:rPr>
                <w:noProof/>
                <w:webHidden/>
              </w:rPr>
              <w:tab/>
            </w:r>
            <w:r>
              <w:rPr>
                <w:noProof/>
                <w:webHidden/>
              </w:rPr>
              <w:fldChar w:fldCharType="begin"/>
            </w:r>
            <w:r>
              <w:rPr>
                <w:noProof/>
                <w:webHidden/>
              </w:rPr>
              <w:instrText xml:space="preserve"> PAGEREF _Toc225866103 \h </w:instrText>
            </w:r>
            <w:r>
              <w:rPr>
                <w:noProof/>
                <w:webHidden/>
              </w:rPr>
            </w:r>
            <w:r>
              <w:rPr>
                <w:noProof/>
                <w:webHidden/>
              </w:rPr>
              <w:fldChar w:fldCharType="separate"/>
            </w:r>
            <w:r>
              <w:rPr>
                <w:noProof/>
                <w:webHidden/>
              </w:rPr>
              <w:t>4</w:t>
            </w:r>
            <w:r>
              <w:rPr>
                <w:noProof/>
                <w:webHidden/>
              </w:rPr>
              <w:fldChar w:fldCharType="end"/>
            </w:r>
          </w:hyperlink>
        </w:p>
        <w:p w14:paraId="6A556B40" w14:textId="68AF988C"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04" w:history="1">
            <w:r w:rsidRPr="00806BC4">
              <w:rPr>
                <w:rStyle w:val="Hyperlink"/>
                <w:noProof/>
              </w:rPr>
              <w:t>4.1</w:t>
            </w:r>
            <w:r>
              <w:rPr>
                <w:rFonts w:eastAsiaTheme="minorEastAsia"/>
                <w:noProof/>
                <w:kern w:val="2"/>
                <w:sz w:val="24"/>
                <w:szCs w:val="24"/>
                <w:lang w:eastAsia="en-GB"/>
                <w14:ligatures w14:val="standardContextual"/>
              </w:rPr>
              <w:tab/>
            </w:r>
            <w:r w:rsidRPr="00806BC4">
              <w:rPr>
                <w:rStyle w:val="Hyperlink"/>
                <w:noProof/>
              </w:rPr>
              <w:t>Methods Used</w:t>
            </w:r>
            <w:r>
              <w:rPr>
                <w:noProof/>
                <w:webHidden/>
              </w:rPr>
              <w:tab/>
            </w:r>
            <w:r>
              <w:rPr>
                <w:noProof/>
                <w:webHidden/>
              </w:rPr>
              <w:fldChar w:fldCharType="begin"/>
            </w:r>
            <w:r>
              <w:rPr>
                <w:noProof/>
                <w:webHidden/>
              </w:rPr>
              <w:instrText xml:space="preserve"> PAGEREF _Toc225866104 \h </w:instrText>
            </w:r>
            <w:r>
              <w:rPr>
                <w:noProof/>
                <w:webHidden/>
              </w:rPr>
            </w:r>
            <w:r>
              <w:rPr>
                <w:noProof/>
                <w:webHidden/>
              </w:rPr>
              <w:fldChar w:fldCharType="separate"/>
            </w:r>
            <w:r>
              <w:rPr>
                <w:noProof/>
                <w:webHidden/>
              </w:rPr>
              <w:t>4</w:t>
            </w:r>
            <w:r>
              <w:rPr>
                <w:noProof/>
                <w:webHidden/>
              </w:rPr>
              <w:fldChar w:fldCharType="end"/>
            </w:r>
          </w:hyperlink>
        </w:p>
        <w:p w14:paraId="6A0056FB" w14:textId="3D444F8E"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05" w:history="1">
            <w:r w:rsidRPr="00806BC4">
              <w:rPr>
                <w:rStyle w:val="Hyperlink"/>
                <w:noProof/>
              </w:rPr>
              <w:t>4.2</w:t>
            </w:r>
            <w:r>
              <w:rPr>
                <w:rFonts w:eastAsiaTheme="minorEastAsia"/>
                <w:noProof/>
                <w:kern w:val="2"/>
                <w:sz w:val="24"/>
                <w:szCs w:val="24"/>
                <w:lang w:eastAsia="en-GB"/>
                <w14:ligatures w14:val="standardContextual"/>
              </w:rPr>
              <w:tab/>
            </w:r>
            <w:r w:rsidRPr="00806BC4">
              <w:rPr>
                <w:rStyle w:val="Hyperlink"/>
                <w:noProof/>
              </w:rPr>
              <w:t>Habitat Compartments</w:t>
            </w:r>
            <w:r>
              <w:rPr>
                <w:noProof/>
                <w:webHidden/>
              </w:rPr>
              <w:tab/>
            </w:r>
            <w:r>
              <w:rPr>
                <w:noProof/>
                <w:webHidden/>
              </w:rPr>
              <w:fldChar w:fldCharType="begin"/>
            </w:r>
            <w:r>
              <w:rPr>
                <w:noProof/>
                <w:webHidden/>
              </w:rPr>
              <w:instrText xml:space="preserve"> PAGEREF _Toc225866105 \h </w:instrText>
            </w:r>
            <w:r>
              <w:rPr>
                <w:noProof/>
                <w:webHidden/>
              </w:rPr>
            </w:r>
            <w:r>
              <w:rPr>
                <w:noProof/>
                <w:webHidden/>
              </w:rPr>
              <w:fldChar w:fldCharType="separate"/>
            </w:r>
            <w:r>
              <w:rPr>
                <w:noProof/>
                <w:webHidden/>
              </w:rPr>
              <w:t>5</w:t>
            </w:r>
            <w:r>
              <w:rPr>
                <w:noProof/>
                <w:webHidden/>
              </w:rPr>
              <w:fldChar w:fldCharType="end"/>
            </w:r>
          </w:hyperlink>
        </w:p>
        <w:p w14:paraId="2A15C822" w14:textId="02556027"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06" w:history="1">
            <w:r w:rsidRPr="00806BC4">
              <w:rPr>
                <w:rStyle w:val="Hyperlink"/>
                <w:noProof/>
              </w:rPr>
              <w:t>4.2.1</w:t>
            </w:r>
            <w:r>
              <w:rPr>
                <w:rFonts w:eastAsiaTheme="minorEastAsia"/>
                <w:noProof/>
                <w:kern w:val="2"/>
                <w:sz w:val="24"/>
                <w:szCs w:val="24"/>
                <w:lang w:eastAsia="en-GB"/>
                <w14:ligatures w14:val="standardContextual"/>
              </w:rPr>
              <w:tab/>
            </w:r>
            <w:r w:rsidRPr="00806BC4">
              <w:rPr>
                <w:rStyle w:val="Hyperlink"/>
                <w:noProof/>
              </w:rPr>
              <w:t>Ponds</w:t>
            </w:r>
            <w:r>
              <w:rPr>
                <w:noProof/>
                <w:webHidden/>
              </w:rPr>
              <w:tab/>
            </w:r>
            <w:r>
              <w:rPr>
                <w:noProof/>
                <w:webHidden/>
              </w:rPr>
              <w:fldChar w:fldCharType="begin"/>
            </w:r>
            <w:r>
              <w:rPr>
                <w:noProof/>
                <w:webHidden/>
              </w:rPr>
              <w:instrText xml:space="preserve"> PAGEREF _Toc225866106 \h </w:instrText>
            </w:r>
            <w:r>
              <w:rPr>
                <w:noProof/>
                <w:webHidden/>
              </w:rPr>
            </w:r>
            <w:r>
              <w:rPr>
                <w:noProof/>
                <w:webHidden/>
              </w:rPr>
              <w:fldChar w:fldCharType="separate"/>
            </w:r>
            <w:r>
              <w:rPr>
                <w:noProof/>
                <w:webHidden/>
              </w:rPr>
              <w:t>5</w:t>
            </w:r>
            <w:r>
              <w:rPr>
                <w:noProof/>
                <w:webHidden/>
              </w:rPr>
              <w:fldChar w:fldCharType="end"/>
            </w:r>
          </w:hyperlink>
        </w:p>
        <w:p w14:paraId="20AB77E0" w14:textId="2CFC86AB"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07" w:history="1">
            <w:r w:rsidRPr="00806BC4">
              <w:rPr>
                <w:rStyle w:val="Hyperlink"/>
                <w:noProof/>
              </w:rPr>
              <w:t>4.2.2</w:t>
            </w:r>
            <w:r>
              <w:rPr>
                <w:rFonts w:eastAsiaTheme="minorEastAsia"/>
                <w:noProof/>
                <w:kern w:val="2"/>
                <w:sz w:val="24"/>
                <w:szCs w:val="24"/>
                <w:lang w:eastAsia="en-GB"/>
                <w14:ligatures w14:val="standardContextual"/>
              </w:rPr>
              <w:tab/>
            </w:r>
            <w:r w:rsidRPr="00806BC4">
              <w:rPr>
                <w:rStyle w:val="Hyperlink"/>
                <w:noProof/>
              </w:rPr>
              <w:t>Control of gardenscapes</w:t>
            </w:r>
            <w:r>
              <w:rPr>
                <w:noProof/>
                <w:webHidden/>
              </w:rPr>
              <w:tab/>
            </w:r>
            <w:r>
              <w:rPr>
                <w:noProof/>
                <w:webHidden/>
              </w:rPr>
              <w:fldChar w:fldCharType="begin"/>
            </w:r>
            <w:r>
              <w:rPr>
                <w:noProof/>
                <w:webHidden/>
              </w:rPr>
              <w:instrText xml:space="preserve"> PAGEREF _Toc225866107 \h </w:instrText>
            </w:r>
            <w:r>
              <w:rPr>
                <w:noProof/>
                <w:webHidden/>
              </w:rPr>
            </w:r>
            <w:r>
              <w:rPr>
                <w:noProof/>
                <w:webHidden/>
              </w:rPr>
              <w:fldChar w:fldCharType="separate"/>
            </w:r>
            <w:r>
              <w:rPr>
                <w:noProof/>
                <w:webHidden/>
              </w:rPr>
              <w:t>6</w:t>
            </w:r>
            <w:r>
              <w:rPr>
                <w:noProof/>
                <w:webHidden/>
              </w:rPr>
              <w:fldChar w:fldCharType="end"/>
            </w:r>
          </w:hyperlink>
        </w:p>
        <w:p w14:paraId="6D2296B4" w14:textId="669329C9"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08" w:history="1">
            <w:r w:rsidRPr="00806BC4">
              <w:rPr>
                <w:rStyle w:val="Hyperlink"/>
                <w:noProof/>
              </w:rPr>
              <w:t>4.2.3</w:t>
            </w:r>
            <w:r>
              <w:rPr>
                <w:rFonts w:eastAsiaTheme="minorEastAsia"/>
                <w:noProof/>
                <w:kern w:val="2"/>
                <w:sz w:val="24"/>
                <w:szCs w:val="24"/>
                <w:lang w:eastAsia="en-GB"/>
                <w14:ligatures w14:val="standardContextual"/>
              </w:rPr>
              <w:tab/>
            </w:r>
            <w:r w:rsidRPr="00806BC4">
              <w:rPr>
                <w:rStyle w:val="Hyperlink"/>
                <w:noProof/>
              </w:rPr>
              <w:t>Woodland management</w:t>
            </w:r>
            <w:r>
              <w:rPr>
                <w:noProof/>
                <w:webHidden/>
              </w:rPr>
              <w:tab/>
            </w:r>
            <w:r>
              <w:rPr>
                <w:noProof/>
                <w:webHidden/>
              </w:rPr>
              <w:fldChar w:fldCharType="begin"/>
            </w:r>
            <w:r>
              <w:rPr>
                <w:noProof/>
                <w:webHidden/>
              </w:rPr>
              <w:instrText xml:space="preserve"> PAGEREF _Toc225866108 \h </w:instrText>
            </w:r>
            <w:r>
              <w:rPr>
                <w:noProof/>
                <w:webHidden/>
              </w:rPr>
            </w:r>
            <w:r>
              <w:rPr>
                <w:noProof/>
                <w:webHidden/>
              </w:rPr>
              <w:fldChar w:fldCharType="separate"/>
            </w:r>
            <w:r>
              <w:rPr>
                <w:noProof/>
                <w:webHidden/>
              </w:rPr>
              <w:t>6</w:t>
            </w:r>
            <w:r>
              <w:rPr>
                <w:noProof/>
                <w:webHidden/>
              </w:rPr>
              <w:fldChar w:fldCharType="end"/>
            </w:r>
          </w:hyperlink>
        </w:p>
        <w:p w14:paraId="62FC586C" w14:textId="2560996F"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09" w:history="1">
            <w:r w:rsidRPr="00806BC4">
              <w:rPr>
                <w:rStyle w:val="Hyperlink"/>
                <w:noProof/>
              </w:rPr>
              <w:t>4.3</w:t>
            </w:r>
            <w:r>
              <w:rPr>
                <w:rFonts w:eastAsiaTheme="minorEastAsia"/>
                <w:noProof/>
                <w:kern w:val="2"/>
                <w:sz w:val="24"/>
                <w:szCs w:val="24"/>
                <w:lang w:eastAsia="en-GB"/>
                <w14:ligatures w14:val="standardContextual"/>
              </w:rPr>
              <w:tab/>
            </w:r>
            <w:r w:rsidRPr="00806BC4">
              <w:rPr>
                <w:rStyle w:val="Hyperlink"/>
                <w:noProof/>
              </w:rPr>
              <w:t>Access</w:t>
            </w:r>
            <w:r>
              <w:rPr>
                <w:noProof/>
                <w:webHidden/>
              </w:rPr>
              <w:tab/>
            </w:r>
            <w:r>
              <w:rPr>
                <w:noProof/>
                <w:webHidden/>
              </w:rPr>
              <w:fldChar w:fldCharType="begin"/>
            </w:r>
            <w:r>
              <w:rPr>
                <w:noProof/>
                <w:webHidden/>
              </w:rPr>
              <w:instrText xml:space="preserve"> PAGEREF _Toc225866109 \h </w:instrText>
            </w:r>
            <w:r>
              <w:rPr>
                <w:noProof/>
                <w:webHidden/>
              </w:rPr>
            </w:r>
            <w:r>
              <w:rPr>
                <w:noProof/>
                <w:webHidden/>
              </w:rPr>
              <w:fldChar w:fldCharType="separate"/>
            </w:r>
            <w:r>
              <w:rPr>
                <w:noProof/>
                <w:webHidden/>
              </w:rPr>
              <w:t>6</w:t>
            </w:r>
            <w:r>
              <w:rPr>
                <w:noProof/>
                <w:webHidden/>
              </w:rPr>
              <w:fldChar w:fldCharType="end"/>
            </w:r>
          </w:hyperlink>
        </w:p>
        <w:p w14:paraId="05D909C5" w14:textId="2329EA86"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10" w:history="1">
            <w:r w:rsidRPr="00806BC4">
              <w:rPr>
                <w:rStyle w:val="Hyperlink"/>
                <w:noProof/>
              </w:rPr>
              <w:t>4.4</w:t>
            </w:r>
            <w:r>
              <w:rPr>
                <w:rFonts w:eastAsiaTheme="minorEastAsia"/>
                <w:noProof/>
                <w:kern w:val="2"/>
                <w:sz w:val="24"/>
                <w:szCs w:val="24"/>
                <w:lang w:eastAsia="en-GB"/>
                <w14:ligatures w14:val="standardContextual"/>
              </w:rPr>
              <w:tab/>
            </w:r>
            <w:r w:rsidRPr="00806BC4">
              <w:rPr>
                <w:rStyle w:val="Hyperlink"/>
                <w:noProof/>
              </w:rPr>
              <w:t>Signage</w:t>
            </w:r>
            <w:r>
              <w:rPr>
                <w:noProof/>
                <w:webHidden/>
              </w:rPr>
              <w:tab/>
            </w:r>
            <w:r>
              <w:rPr>
                <w:noProof/>
                <w:webHidden/>
              </w:rPr>
              <w:fldChar w:fldCharType="begin"/>
            </w:r>
            <w:r>
              <w:rPr>
                <w:noProof/>
                <w:webHidden/>
              </w:rPr>
              <w:instrText xml:space="preserve"> PAGEREF _Toc225866110 \h </w:instrText>
            </w:r>
            <w:r>
              <w:rPr>
                <w:noProof/>
                <w:webHidden/>
              </w:rPr>
            </w:r>
            <w:r>
              <w:rPr>
                <w:noProof/>
                <w:webHidden/>
              </w:rPr>
              <w:fldChar w:fldCharType="separate"/>
            </w:r>
            <w:r>
              <w:rPr>
                <w:noProof/>
                <w:webHidden/>
              </w:rPr>
              <w:t>6</w:t>
            </w:r>
            <w:r>
              <w:rPr>
                <w:noProof/>
                <w:webHidden/>
              </w:rPr>
              <w:fldChar w:fldCharType="end"/>
            </w:r>
          </w:hyperlink>
        </w:p>
        <w:p w14:paraId="72587892" w14:textId="77AC6E52"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11" w:history="1">
            <w:r w:rsidRPr="00806BC4">
              <w:rPr>
                <w:rStyle w:val="Hyperlink"/>
                <w:noProof/>
              </w:rPr>
              <w:t>4.5</w:t>
            </w:r>
            <w:r>
              <w:rPr>
                <w:rFonts w:eastAsiaTheme="minorEastAsia"/>
                <w:noProof/>
                <w:kern w:val="2"/>
                <w:sz w:val="24"/>
                <w:szCs w:val="24"/>
                <w:lang w:eastAsia="en-GB"/>
                <w14:ligatures w14:val="standardContextual"/>
              </w:rPr>
              <w:tab/>
            </w:r>
            <w:r w:rsidRPr="00806BC4">
              <w:rPr>
                <w:rStyle w:val="Hyperlink"/>
                <w:noProof/>
              </w:rPr>
              <w:t>Wildlife surveys</w:t>
            </w:r>
            <w:r>
              <w:rPr>
                <w:noProof/>
                <w:webHidden/>
              </w:rPr>
              <w:tab/>
            </w:r>
            <w:r>
              <w:rPr>
                <w:noProof/>
                <w:webHidden/>
              </w:rPr>
              <w:fldChar w:fldCharType="begin"/>
            </w:r>
            <w:r>
              <w:rPr>
                <w:noProof/>
                <w:webHidden/>
              </w:rPr>
              <w:instrText xml:space="preserve"> PAGEREF _Toc225866111 \h </w:instrText>
            </w:r>
            <w:r>
              <w:rPr>
                <w:noProof/>
                <w:webHidden/>
              </w:rPr>
            </w:r>
            <w:r>
              <w:rPr>
                <w:noProof/>
                <w:webHidden/>
              </w:rPr>
              <w:fldChar w:fldCharType="separate"/>
            </w:r>
            <w:r>
              <w:rPr>
                <w:noProof/>
                <w:webHidden/>
              </w:rPr>
              <w:t>6</w:t>
            </w:r>
            <w:r>
              <w:rPr>
                <w:noProof/>
                <w:webHidden/>
              </w:rPr>
              <w:fldChar w:fldCharType="end"/>
            </w:r>
          </w:hyperlink>
        </w:p>
        <w:p w14:paraId="4716671C" w14:textId="0877D48B"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12" w:history="1">
            <w:r w:rsidRPr="00806BC4">
              <w:rPr>
                <w:rStyle w:val="Hyperlink"/>
                <w:noProof/>
              </w:rPr>
              <w:t>4.6</w:t>
            </w:r>
            <w:r>
              <w:rPr>
                <w:rFonts w:eastAsiaTheme="minorEastAsia"/>
                <w:noProof/>
                <w:kern w:val="2"/>
                <w:sz w:val="24"/>
                <w:szCs w:val="24"/>
                <w:lang w:eastAsia="en-GB"/>
                <w14:ligatures w14:val="standardContextual"/>
              </w:rPr>
              <w:tab/>
            </w:r>
            <w:r w:rsidRPr="00806BC4">
              <w:rPr>
                <w:rStyle w:val="Hyperlink"/>
                <w:noProof/>
              </w:rPr>
              <w:t>Species of Interest</w:t>
            </w:r>
            <w:r>
              <w:rPr>
                <w:noProof/>
                <w:webHidden/>
              </w:rPr>
              <w:tab/>
            </w:r>
            <w:r>
              <w:rPr>
                <w:noProof/>
                <w:webHidden/>
              </w:rPr>
              <w:fldChar w:fldCharType="begin"/>
            </w:r>
            <w:r>
              <w:rPr>
                <w:noProof/>
                <w:webHidden/>
              </w:rPr>
              <w:instrText xml:space="preserve"> PAGEREF _Toc225866112 \h </w:instrText>
            </w:r>
            <w:r>
              <w:rPr>
                <w:noProof/>
                <w:webHidden/>
              </w:rPr>
            </w:r>
            <w:r>
              <w:rPr>
                <w:noProof/>
                <w:webHidden/>
              </w:rPr>
              <w:fldChar w:fldCharType="separate"/>
            </w:r>
            <w:r>
              <w:rPr>
                <w:noProof/>
                <w:webHidden/>
              </w:rPr>
              <w:t>7</w:t>
            </w:r>
            <w:r>
              <w:rPr>
                <w:noProof/>
                <w:webHidden/>
              </w:rPr>
              <w:fldChar w:fldCharType="end"/>
            </w:r>
          </w:hyperlink>
        </w:p>
        <w:p w14:paraId="417E7091" w14:textId="3A5CBD1F"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13" w:history="1">
            <w:r w:rsidRPr="00806BC4">
              <w:rPr>
                <w:rStyle w:val="Hyperlink"/>
                <w:noProof/>
              </w:rPr>
              <w:t>4.7</w:t>
            </w:r>
            <w:r>
              <w:rPr>
                <w:rFonts w:eastAsiaTheme="minorEastAsia"/>
                <w:noProof/>
                <w:kern w:val="2"/>
                <w:sz w:val="24"/>
                <w:szCs w:val="24"/>
                <w:lang w:eastAsia="en-GB"/>
                <w14:ligatures w14:val="standardContextual"/>
              </w:rPr>
              <w:tab/>
            </w:r>
            <w:r w:rsidRPr="00806BC4">
              <w:rPr>
                <w:rStyle w:val="Hyperlink"/>
                <w:noProof/>
              </w:rPr>
              <w:t>Recreational Features</w:t>
            </w:r>
            <w:r>
              <w:rPr>
                <w:noProof/>
                <w:webHidden/>
              </w:rPr>
              <w:tab/>
            </w:r>
            <w:r>
              <w:rPr>
                <w:noProof/>
                <w:webHidden/>
              </w:rPr>
              <w:fldChar w:fldCharType="begin"/>
            </w:r>
            <w:r>
              <w:rPr>
                <w:noProof/>
                <w:webHidden/>
              </w:rPr>
              <w:instrText xml:space="preserve"> PAGEREF _Toc225866113 \h </w:instrText>
            </w:r>
            <w:r>
              <w:rPr>
                <w:noProof/>
                <w:webHidden/>
              </w:rPr>
            </w:r>
            <w:r>
              <w:rPr>
                <w:noProof/>
                <w:webHidden/>
              </w:rPr>
              <w:fldChar w:fldCharType="separate"/>
            </w:r>
            <w:r>
              <w:rPr>
                <w:noProof/>
                <w:webHidden/>
              </w:rPr>
              <w:t>7</w:t>
            </w:r>
            <w:r>
              <w:rPr>
                <w:noProof/>
                <w:webHidden/>
              </w:rPr>
              <w:fldChar w:fldCharType="end"/>
            </w:r>
          </w:hyperlink>
        </w:p>
        <w:p w14:paraId="2AB14AE3" w14:textId="54AB159E"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114" w:history="1">
            <w:r w:rsidRPr="00806BC4">
              <w:rPr>
                <w:rStyle w:val="Hyperlink"/>
                <w:noProof/>
              </w:rPr>
              <w:t>5</w:t>
            </w:r>
            <w:r>
              <w:rPr>
                <w:rFonts w:eastAsiaTheme="minorEastAsia"/>
                <w:noProof/>
                <w:kern w:val="2"/>
                <w:sz w:val="24"/>
                <w:szCs w:val="24"/>
                <w:lang w:eastAsia="en-GB"/>
                <w14:ligatures w14:val="standardContextual"/>
              </w:rPr>
              <w:tab/>
            </w:r>
            <w:r w:rsidRPr="00806BC4">
              <w:rPr>
                <w:rStyle w:val="Hyperlink"/>
                <w:noProof/>
              </w:rPr>
              <w:t>Evaluation and Analysis</w:t>
            </w:r>
            <w:r>
              <w:rPr>
                <w:noProof/>
                <w:webHidden/>
              </w:rPr>
              <w:tab/>
            </w:r>
            <w:r>
              <w:rPr>
                <w:noProof/>
                <w:webHidden/>
              </w:rPr>
              <w:fldChar w:fldCharType="begin"/>
            </w:r>
            <w:r>
              <w:rPr>
                <w:noProof/>
                <w:webHidden/>
              </w:rPr>
              <w:instrText xml:space="preserve"> PAGEREF _Toc225866114 \h </w:instrText>
            </w:r>
            <w:r>
              <w:rPr>
                <w:noProof/>
                <w:webHidden/>
              </w:rPr>
            </w:r>
            <w:r>
              <w:rPr>
                <w:noProof/>
                <w:webHidden/>
              </w:rPr>
              <w:fldChar w:fldCharType="separate"/>
            </w:r>
            <w:r>
              <w:rPr>
                <w:noProof/>
                <w:webHidden/>
              </w:rPr>
              <w:t>8</w:t>
            </w:r>
            <w:r>
              <w:rPr>
                <w:noProof/>
                <w:webHidden/>
              </w:rPr>
              <w:fldChar w:fldCharType="end"/>
            </w:r>
          </w:hyperlink>
        </w:p>
        <w:p w14:paraId="6E92A2A1" w14:textId="5B21D0D3"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115" w:history="1">
            <w:r w:rsidRPr="00806BC4">
              <w:rPr>
                <w:rStyle w:val="Hyperlink"/>
                <w:noProof/>
              </w:rPr>
              <w:t>6</w:t>
            </w:r>
            <w:r>
              <w:rPr>
                <w:rFonts w:eastAsiaTheme="minorEastAsia"/>
                <w:noProof/>
                <w:kern w:val="2"/>
                <w:sz w:val="24"/>
                <w:szCs w:val="24"/>
                <w:lang w:eastAsia="en-GB"/>
                <w14:ligatures w14:val="standardContextual"/>
              </w:rPr>
              <w:tab/>
            </w:r>
            <w:r w:rsidRPr="00806BC4">
              <w:rPr>
                <w:rStyle w:val="Hyperlink"/>
                <w:noProof/>
              </w:rPr>
              <w:t>Management (10-Year Horizon)</w:t>
            </w:r>
            <w:r>
              <w:rPr>
                <w:noProof/>
                <w:webHidden/>
              </w:rPr>
              <w:tab/>
            </w:r>
            <w:r>
              <w:rPr>
                <w:noProof/>
                <w:webHidden/>
              </w:rPr>
              <w:fldChar w:fldCharType="begin"/>
            </w:r>
            <w:r>
              <w:rPr>
                <w:noProof/>
                <w:webHidden/>
              </w:rPr>
              <w:instrText xml:space="preserve"> PAGEREF _Toc225866115 \h </w:instrText>
            </w:r>
            <w:r>
              <w:rPr>
                <w:noProof/>
                <w:webHidden/>
              </w:rPr>
            </w:r>
            <w:r>
              <w:rPr>
                <w:noProof/>
                <w:webHidden/>
              </w:rPr>
              <w:fldChar w:fldCharType="separate"/>
            </w:r>
            <w:r>
              <w:rPr>
                <w:noProof/>
                <w:webHidden/>
              </w:rPr>
              <w:t>9</w:t>
            </w:r>
            <w:r>
              <w:rPr>
                <w:noProof/>
                <w:webHidden/>
              </w:rPr>
              <w:fldChar w:fldCharType="end"/>
            </w:r>
          </w:hyperlink>
        </w:p>
        <w:p w14:paraId="0A75F539" w14:textId="4BAEB35B" w:rsidR="00BB151C" w:rsidRDefault="00BB151C">
          <w:pPr>
            <w:pStyle w:val="TOC2"/>
            <w:tabs>
              <w:tab w:val="left" w:pos="960"/>
              <w:tab w:val="right" w:leader="dot" w:pos="9016"/>
            </w:tabs>
            <w:rPr>
              <w:rFonts w:eastAsiaTheme="minorEastAsia"/>
              <w:noProof/>
              <w:kern w:val="2"/>
              <w:sz w:val="24"/>
              <w:szCs w:val="24"/>
              <w:lang w:eastAsia="en-GB"/>
              <w14:ligatures w14:val="standardContextual"/>
            </w:rPr>
          </w:pPr>
          <w:hyperlink w:anchor="_Toc225866116" w:history="1">
            <w:r w:rsidRPr="00806BC4">
              <w:rPr>
                <w:rStyle w:val="Hyperlink"/>
                <w:noProof/>
              </w:rPr>
              <w:t>6.1</w:t>
            </w:r>
            <w:r>
              <w:rPr>
                <w:rFonts w:eastAsiaTheme="minorEastAsia"/>
                <w:noProof/>
                <w:kern w:val="2"/>
                <w:sz w:val="24"/>
                <w:szCs w:val="24"/>
                <w:lang w:eastAsia="en-GB"/>
                <w14:ligatures w14:val="standardContextual"/>
              </w:rPr>
              <w:tab/>
            </w:r>
            <w:r w:rsidRPr="00806BC4">
              <w:rPr>
                <w:rStyle w:val="Hyperlink"/>
                <w:noProof/>
              </w:rPr>
              <w:t>Objectives</w:t>
            </w:r>
            <w:r>
              <w:rPr>
                <w:noProof/>
                <w:webHidden/>
              </w:rPr>
              <w:tab/>
            </w:r>
            <w:r>
              <w:rPr>
                <w:noProof/>
                <w:webHidden/>
              </w:rPr>
              <w:fldChar w:fldCharType="begin"/>
            </w:r>
            <w:r>
              <w:rPr>
                <w:noProof/>
                <w:webHidden/>
              </w:rPr>
              <w:instrText xml:space="preserve"> PAGEREF _Toc225866116 \h </w:instrText>
            </w:r>
            <w:r>
              <w:rPr>
                <w:noProof/>
                <w:webHidden/>
              </w:rPr>
            </w:r>
            <w:r>
              <w:rPr>
                <w:noProof/>
                <w:webHidden/>
              </w:rPr>
              <w:fldChar w:fldCharType="separate"/>
            </w:r>
            <w:r>
              <w:rPr>
                <w:noProof/>
                <w:webHidden/>
              </w:rPr>
              <w:t>9</w:t>
            </w:r>
            <w:r>
              <w:rPr>
                <w:noProof/>
                <w:webHidden/>
              </w:rPr>
              <w:fldChar w:fldCharType="end"/>
            </w:r>
          </w:hyperlink>
        </w:p>
        <w:p w14:paraId="6A4D5390" w14:textId="53BBF4EB"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17" w:history="1">
            <w:r w:rsidRPr="00806BC4">
              <w:rPr>
                <w:rStyle w:val="Hyperlink"/>
                <w:noProof/>
              </w:rPr>
              <w:t>6.1.1</w:t>
            </w:r>
            <w:r>
              <w:rPr>
                <w:rFonts w:eastAsiaTheme="minorEastAsia"/>
                <w:noProof/>
                <w:kern w:val="2"/>
                <w:sz w:val="24"/>
                <w:szCs w:val="24"/>
                <w:lang w:eastAsia="en-GB"/>
                <w14:ligatures w14:val="standardContextual"/>
              </w:rPr>
              <w:tab/>
            </w:r>
            <w:r w:rsidRPr="00806BC4">
              <w:rPr>
                <w:rStyle w:val="Hyperlink"/>
                <w:noProof/>
              </w:rPr>
              <w:t>Woodland Management:</w:t>
            </w:r>
            <w:r>
              <w:rPr>
                <w:noProof/>
                <w:webHidden/>
              </w:rPr>
              <w:tab/>
            </w:r>
            <w:r>
              <w:rPr>
                <w:noProof/>
                <w:webHidden/>
              </w:rPr>
              <w:fldChar w:fldCharType="begin"/>
            </w:r>
            <w:r>
              <w:rPr>
                <w:noProof/>
                <w:webHidden/>
              </w:rPr>
              <w:instrText xml:space="preserve"> PAGEREF _Toc225866117 \h </w:instrText>
            </w:r>
            <w:r>
              <w:rPr>
                <w:noProof/>
                <w:webHidden/>
              </w:rPr>
            </w:r>
            <w:r>
              <w:rPr>
                <w:noProof/>
                <w:webHidden/>
              </w:rPr>
              <w:fldChar w:fldCharType="separate"/>
            </w:r>
            <w:r>
              <w:rPr>
                <w:noProof/>
                <w:webHidden/>
              </w:rPr>
              <w:t>9</w:t>
            </w:r>
            <w:r>
              <w:rPr>
                <w:noProof/>
                <w:webHidden/>
              </w:rPr>
              <w:fldChar w:fldCharType="end"/>
            </w:r>
          </w:hyperlink>
        </w:p>
        <w:p w14:paraId="338B9C92" w14:textId="2CCA5EA7"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18" w:history="1">
            <w:r w:rsidRPr="00806BC4">
              <w:rPr>
                <w:rStyle w:val="Hyperlink"/>
                <w:noProof/>
              </w:rPr>
              <w:t>6.1.2</w:t>
            </w:r>
            <w:r>
              <w:rPr>
                <w:rFonts w:eastAsiaTheme="minorEastAsia"/>
                <w:noProof/>
                <w:kern w:val="2"/>
                <w:sz w:val="24"/>
                <w:szCs w:val="24"/>
                <w:lang w:eastAsia="en-GB"/>
                <w14:ligatures w14:val="standardContextual"/>
              </w:rPr>
              <w:tab/>
            </w:r>
            <w:r w:rsidRPr="00806BC4">
              <w:rPr>
                <w:rStyle w:val="Hyperlink"/>
                <w:noProof/>
              </w:rPr>
              <w:t>Heathland Conservation:</w:t>
            </w:r>
            <w:r>
              <w:rPr>
                <w:noProof/>
                <w:webHidden/>
              </w:rPr>
              <w:tab/>
            </w:r>
            <w:r>
              <w:rPr>
                <w:noProof/>
                <w:webHidden/>
              </w:rPr>
              <w:fldChar w:fldCharType="begin"/>
            </w:r>
            <w:r>
              <w:rPr>
                <w:noProof/>
                <w:webHidden/>
              </w:rPr>
              <w:instrText xml:space="preserve"> PAGEREF _Toc225866118 \h </w:instrText>
            </w:r>
            <w:r>
              <w:rPr>
                <w:noProof/>
                <w:webHidden/>
              </w:rPr>
            </w:r>
            <w:r>
              <w:rPr>
                <w:noProof/>
                <w:webHidden/>
              </w:rPr>
              <w:fldChar w:fldCharType="separate"/>
            </w:r>
            <w:r>
              <w:rPr>
                <w:noProof/>
                <w:webHidden/>
              </w:rPr>
              <w:t>9</w:t>
            </w:r>
            <w:r>
              <w:rPr>
                <w:noProof/>
                <w:webHidden/>
              </w:rPr>
              <w:fldChar w:fldCharType="end"/>
            </w:r>
          </w:hyperlink>
        </w:p>
        <w:p w14:paraId="0E025E0A" w14:textId="478427E7"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19" w:history="1">
            <w:r w:rsidRPr="00806BC4">
              <w:rPr>
                <w:rStyle w:val="Hyperlink"/>
                <w:noProof/>
              </w:rPr>
              <w:t>6.1.3</w:t>
            </w:r>
            <w:r>
              <w:rPr>
                <w:rFonts w:eastAsiaTheme="minorEastAsia"/>
                <w:noProof/>
                <w:kern w:val="2"/>
                <w:sz w:val="24"/>
                <w:szCs w:val="24"/>
                <w:lang w:eastAsia="en-GB"/>
                <w14:ligatures w14:val="standardContextual"/>
              </w:rPr>
              <w:tab/>
            </w:r>
            <w:r w:rsidRPr="00806BC4">
              <w:rPr>
                <w:rStyle w:val="Hyperlink"/>
                <w:noProof/>
              </w:rPr>
              <w:t>Wetland and Water Quality:</w:t>
            </w:r>
            <w:r>
              <w:rPr>
                <w:noProof/>
                <w:webHidden/>
              </w:rPr>
              <w:tab/>
            </w:r>
            <w:r>
              <w:rPr>
                <w:noProof/>
                <w:webHidden/>
              </w:rPr>
              <w:fldChar w:fldCharType="begin"/>
            </w:r>
            <w:r>
              <w:rPr>
                <w:noProof/>
                <w:webHidden/>
              </w:rPr>
              <w:instrText xml:space="preserve"> PAGEREF _Toc225866119 \h </w:instrText>
            </w:r>
            <w:r>
              <w:rPr>
                <w:noProof/>
                <w:webHidden/>
              </w:rPr>
            </w:r>
            <w:r>
              <w:rPr>
                <w:noProof/>
                <w:webHidden/>
              </w:rPr>
              <w:fldChar w:fldCharType="separate"/>
            </w:r>
            <w:r>
              <w:rPr>
                <w:noProof/>
                <w:webHidden/>
              </w:rPr>
              <w:t>9</w:t>
            </w:r>
            <w:r>
              <w:rPr>
                <w:noProof/>
                <w:webHidden/>
              </w:rPr>
              <w:fldChar w:fldCharType="end"/>
            </w:r>
          </w:hyperlink>
        </w:p>
        <w:p w14:paraId="0BDE66AD" w14:textId="59C1E593"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20" w:history="1">
            <w:r w:rsidRPr="00806BC4">
              <w:rPr>
                <w:rStyle w:val="Hyperlink"/>
                <w:noProof/>
              </w:rPr>
              <w:t>6.1.4</w:t>
            </w:r>
            <w:r>
              <w:rPr>
                <w:rFonts w:eastAsiaTheme="minorEastAsia"/>
                <w:noProof/>
                <w:kern w:val="2"/>
                <w:sz w:val="24"/>
                <w:szCs w:val="24"/>
                <w:lang w:eastAsia="en-GB"/>
                <w14:ligatures w14:val="standardContextual"/>
              </w:rPr>
              <w:tab/>
            </w:r>
            <w:r w:rsidRPr="00806BC4">
              <w:rPr>
                <w:rStyle w:val="Hyperlink"/>
                <w:noProof/>
              </w:rPr>
              <w:t>Meadow and Grassland Habitat:</w:t>
            </w:r>
            <w:r>
              <w:rPr>
                <w:noProof/>
                <w:webHidden/>
              </w:rPr>
              <w:tab/>
            </w:r>
            <w:r>
              <w:rPr>
                <w:noProof/>
                <w:webHidden/>
              </w:rPr>
              <w:fldChar w:fldCharType="begin"/>
            </w:r>
            <w:r>
              <w:rPr>
                <w:noProof/>
                <w:webHidden/>
              </w:rPr>
              <w:instrText xml:space="preserve"> PAGEREF _Toc225866120 \h </w:instrText>
            </w:r>
            <w:r>
              <w:rPr>
                <w:noProof/>
                <w:webHidden/>
              </w:rPr>
            </w:r>
            <w:r>
              <w:rPr>
                <w:noProof/>
                <w:webHidden/>
              </w:rPr>
              <w:fldChar w:fldCharType="separate"/>
            </w:r>
            <w:r>
              <w:rPr>
                <w:noProof/>
                <w:webHidden/>
              </w:rPr>
              <w:t>9</w:t>
            </w:r>
            <w:r>
              <w:rPr>
                <w:noProof/>
                <w:webHidden/>
              </w:rPr>
              <w:fldChar w:fldCharType="end"/>
            </w:r>
          </w:hyperlink>
        </w:p>
        <w:p w14:paraId="6E15A16F" w14:textId="21C87FEB"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21" w:history="1">
            <w:r w:rsidRPr="00806BC4">
              <w:rPr>
                <w:rStyle w:val="Hyperlink"/>
                <w:noProof/>
              </w:rPr>
              <w:t>6.1.5</w:t>
            </w:r>
            <w:r>
              <w:rPr>
                <w:rFonts w:eastAsiaTheme="minorEastAsia"/>
                <w:noProof/>
                <w:kern w:val="2"/>
                <w:sz w:val="24"/>
                <w:szCs w:val="24"/>
                <w:lang w:eastAsia="en-GB"/>
                <w14:ligatures w14:val="standardContextual"/>
              </w:rPr>
              <w:tab/>
            </w:r>
            <w:r w:rsidRPr="00806BC4">
              <w:rPr>
                <w:rStyle w:val="Hyperlink"/>
                <w:noProof/>
              </w:rPr>
              <w:t>Invasive Species Control:</w:t>
            </w:r>
            <w:r>
              <w:rPr>
                <w:noProof/>
                <w:webHidden/>
              </w:rPr>
              <w:tab/>
            </w:r>
            <w:r>
              <w:rPr>
                <w:noProof/>
                <w:webHidden/>
              </w:rPr>
              <w:fldChar w:fldCharType="begin"/>
            </w:r>
            <w:r>
              <w:rPr>
                <w:noProof/>
                <w:webHidden/>
              </w:rPr>
              <w:instrText xml:space="preserve"> PAGEREF _Toc225866121 \h </w:instrText>
            </w:r>
            <w:r>
              <w:rPr>
                <w:noProof/>
                <w:webHidden/>
              </w:rPr>
            </w:r>
            <w:r>
              <w:rPr>
                <w:noProof/>
                <w:webHidden/>
              </w:rPr>
              <w:fldChar w:fldCharType="separate"/>
            </w:r>
            <w:r>
              <w:rPr>
                <w:noProof/>
                <w:webHidden/>
              </w:rPr>
              <w:t>9</w:t>
            </w:r>
            <w:r>
              <w:rPr>
                <w:noProof/>
                <w:webHidden/>
              </w:rPr>
              <w:fldChar w:fldCharType="end"/>
            </w:r>
          </w:hyperlink>
        </w:p>
        <w:p w14:paraId="4EDF0E11" w14:textId="669F8292"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22" w:history="1">
            <w:r w:rsidRPr="00806BC4">
              <w:rPr>
                <w:rStyle w:val="Hyperlink"/>
                <w:noProof/>
              </w:rPr>
              <w:t>6.1.6</w:t>
            </w:r>
            <w:r>
              <w:rPr>
                <w:rFonts w:eastAsiaTheme="minorEastAsia"/>
                <w:noProof/>
                <w:kern w:val="2"/>
                <w:sz w:val="24"/>
                <w:szCs w:val="24"/>
                <w:lang w:eastAsia="en-GB"/>
                <w14:ligatures w14:val="standardContextual"/>
              </w:rPr>
              <w:tab/>
            </w:r>
            <w:r w:rsidRPr="00806BC4">
              <w:rPr>
                <w:rStyle w:val="Hyperlink"/>
                <w:noProof/>
              </w:rPr>
              <w:t>Climate Resilience and Carbon Storage:</w:t>
            </w:r>
            <w:r>
              <w:rPr>
                <w:noProof/>
                <w:webHidden/>
              </w:rPr>
              <w:tab/>
            </w:r>
            <w:r>
              <w:rPr>
                <w:noProof/>
                <w:webHidden/>
              </w:rPr>
              <w:fldChar w:fldCharType="begin"/>
            </w:r>
            <w:r>
              <w:rPr>
                <w:noProof/>
                <w:webHidden/>
              </w:rPr>
              <w:instrText xml:space="preserve"> PAGEREF _Toc225866122 \h </w:instrText>
            </w:r>
            <w:r>
              <w:rPr>
                <w:noProof/>
                <w:webHidden/>
              </w:rPr>
            </w:r>
            <w:r>
              <w:rPr>
                <w:noProof/>
                <w:webHidden/>
              </w:rPr>
              <w:fldChar w:fldCharType="separate"/>
            </w:r>
            <w:r>
              <w:rPr>
                <w:noProof/>
                <w:webHidden/>
              </w:rPr>
              <w:t>10</w:t>
            </w:r>
            <w:r>
              <w:rPr>
                <w:noProof/>
                <w:webHidden/>
              </w:rPr>
              <w:fldChar w:fldCharType="end"/>
            </w:r>
          </w:hyperlink>
        </w:p>
        <w:p w14:paraId="5E2B8DFF" w14:textId="74095D1D"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23" w:history="1">
            <w:r w:rsidRPr="00806BC4">
              <w:rPr>
                <w:rStyle w:val="Hyperlink"/>
                <w:noProof/>
              </w:rPr>
              <w:t>6.1.7</w:t>
            </w:r>
            <w:r>
              <w:rPr>
                <w:rFonts w:eastAsiaTheme="minorEastAsia"/>
                <w:noProof/>
                <w:kern w:val="2"/>
                <w:sz w:val="24"/>
                <w:szCs w:val="24"/>
                <w:lang w:eastAsia="en-GB"/>
                <w14:ligatures w14:val="standardContextual"/>
              </w:rPr>
              <w:tab/>
            </w:r>
            <w:r w:rsidRPr="00806BC4">
              <w:rPr>
                <w:rStyle w:val="Hyperlink"/>
                <w:noProof/>
              </w:rPr>
              <w:t>Public Access and Recreation:</w:t>
            </w:r>
            <w:r>
              <w:rPr>
                <w:noProof/>
                <w:webHidden/>
              </w:rPr>
              <w:tab/>
            </w:r>
            <w:r>
              <w:rPr>
                <w:noProof/>
                <w:webHidden/>
              </w:rPr>
              <w:fldChar w:fldCharType="begin"/>
            </w:r>
            <w:r>
              <w:rPr>
                <w:noProof/>
                <w:webHidden/>
              </w:rPr>
              <w:instrText xml:space="preserve"> PAGEREF _Toc225866123 \h </w:instrText>
            </w:r>
            <w:r>
              <w:rPr>
                <w:noProof/>
                <w:webHidden/>
              </w:rPr>
            </w:r>
            <w:r>
              <w:rPr>
                <w:noProof/>
                <w:webHidden/>
              </w:rPr>
              <w:fldChar w:fldCharType="separate"/>
            </w:r>
            <w:r>
              <w:rPr>
                <w:noProof/>
                <w:webHidden/>
              </w:rPr>
              <w:t>10</w:t>
            </w:r>
            <w:r>
              <w:rPr>
                <w:noProof/>
                <w:webHidden/>
              </w:rPr>
              <w:fldChar w:fldCharType="end"/>
            </w:r>
          </w:hyperlink>
        </w:p>
        <w:p w14:paraId="47F35816" w14:textId="6864459E" w:rsidR="00BB151C" w:rsidRDefault="00BB151C">
          <w:pPr>
            <w:pStyle w:val="TOC3"/>
            <w:tabs>
              <w:tab w:val="left" w:pos="1200"/>
              <w:tab w:val="right" w:leader="dot" w:pos="9016"/>
            </w:tabs>
            <w:rPr>
              <w:rFonts w:eastAsiaTheme="minorEastAsia"/>
              <w:noProof/>
              <w:kern w:val="2"/>
              <w:sz w:val="24"/>
              <w:szCs w:val="24"/>
              <w:lang w:eastAsia="en-GB"/>
              <w14:ligatures w14:val="standardContextual"/>
            </w:rPr>
          </w:pPr>
          <w:hyperlink w:anchor="_Toc225866124" w:history="1">
            <w:r w:rsidRPr="00806BC4">
              <w:rPr>
                <w:rStyle w:val="Hyperlink"/>
                <w:noProof/>
              </w:rPr>
              <w:t>6.1.8</w:t>
            </w:r>
            <w:r>
              <w:rPr>
                <w:rFonts w:eastAsiaTheme="minorEastAsia"/>
                <w:noProof/>
                <w:kern w:val="2"/>
                <w:sz w:val="24"/>
                <w:szCs w:val="24"/>
                <w:lang w:eastAsia="en-GB"/>
                <w14:ligatures w14:val="standardContextual"/>
              </w:rPr>
              <w:tab/>
            </w:r>
            <w:r w:rsidRPr="00806BC4">
              <w:rPr>
                <w:rStyle w:val="Hyperlink"/>
                <w:noProof/>
              </w:rPr>
              <w:t>Sustainable Tourism and Regeneration:</w:t>
            </w:r>
            <w:r>
              <w:rPr>
                <w:noProof/>
                <w:webHidden/>
              </w:rPr>
              <w:tab/>
            </w:r>
            <w:r>
              <w:rPr>
                <w:noProof/>
                <w:webHidden/>
              </w:rPr>
              <w:fldChar w:fldCharType="begin"/>
            </w:r>
            <w:r>
              <w:rPr>
                <w:noProof/>
                <w:webHidden/>
              </w:rPr>
              <w:instrText xml:space="preserve"> PAGEREF _Toc225866124 \h </w:instrText>
            </w:r>
            <w:r>
              <w:rPr>
                <w:noProof/>
                <w:webHidden/>
              </w:rPr>
            </w:r>
            <w:r>
              <w:rPr>
                <w:noProof/>
                <w:webHidden/>
              </w:rPr>
              <w:fldChar w:fldCharType="separate"/>
            </w:r>
            <w:r>
              <w:rPr>
                <w:noProof/>
                <w:webHidden/>
              </w:rPr>
              <w:t>10</w:t>
            </w:r>
            <w:r>
              <w:rPr>
                <w:noProof/>
                <w:webHidden/>
              </w:rPr>
              <w:fldChar w:fldCharType="end"/>
            </w:r>
          </w:hyperlink>
        </w:p>
        <w:p w14:paraId="5D8725C6" w14:textId="5D7D3D68"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125" w:history="1">
            <w:r w:rsidRPr="00806BC4">
              <w:rPr>
                <w:rStyle w:val="Hyperlink"/>
                <w:noProof/>
              </w:rPr>
              <w:t>7</w:t>
            </w:r>
            <w:r>
              <w:rPr>
                <w:rFonts w:eastAsiaTheme="minorEastAsia"/>
                <w:noProof/>
                <w:kern w:val="2"/>
                <w:sz w:val="24"/>
                <w:szCs w:val="24"/>
                <w:lang w:eastAsia="en-GB"/>
                <w14:ligatures w14:val="standardContextual"/>
              </w:rPr>
              <w:tab/>
            </w:r>
            <w:r w:rsidRPr="00806BC4">
              <w:rPr>
                <w:rStyle w:val="Hyperlink"/>
                <w:noProof/>
              </w:rPr>
              <w:t>Monitoring and Review Framework</w:t>
            </w:r>
            <w:r>
              <w:rPr>
                <w:noProof/>
                <w:webHidden/>
              </w:rPr>
              <w:tab/>
            </w:r>
            <w:r>
              <w:rPr>
                <w:noProof/>
                <w:webHidden/>
              </w:rPr>
              <w:fldChar w:fldCharType="begin"/>
            </w:r>
            <w:r>
              <w:rPr>
                <w:noProof/>
                <w:webHidden/>
              </w:rPr>
              <w:instrText xml:space="preserve"> PAGEREF _Toc225866125 \h </w:instrText>
            </w:r>
            <w:r>
              <w:rPr>
                <w:noProof/>
                <w:webHidden/>
              </w:rPr>
            </w:r>
            <w:r>
              <w:rPr>
                <w:noProof/>
                <w:webHidden/>
              </w:rPr>
              <w:fldChar w:fldCharType="separate"/>
            </w:r>
            <w:r>
              <w:rPr>
                <w:noProof/>
                <w:webHidden/>
              </w:rPr>
              <w:t>10</w:t>
            </w:r>
            <w:r>
              <w:rPr>
                <w:noProof/>
                <w:webHidden/>
              </w:rPr>
              <w:fldChar w:fldCharType="end"/>
            </w:r>
          </w:hyperlink>
        </w:p>
        <w:p w14:paraId="24C0F858" w14:textId="0F4DA68C"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126" w:history="1">
            <w:r w:rsidRPr="00806BC4">
              <w:rPr>
                <w:rStyle w:val="Hyperlink"/>
                <w:noProof/>
              </w:rPr>
              <w:t>8</w:t>
            </w:r>
            <w:r>
              <w:rPr>
                <w:rFonts w:eastAsiaTheme="minorEastAsia"/>
                <w:noProof/>
                <w:kern w:val="2"/>
                <w:sz w:val="24"/>
                <w:szCs w:val="24"/>
                <w:lang w:eastAsia="en-GB"/>
                <w14:ligatures w14:val="standardContextual"/>
              </w:rPr>
              <w:tab/>
            </w:r>
            <w:r w:rsidRPr="00806BC4">
              <w:rPr>
                <w:rStyle w:val="Hyperlink"/>
                <w:noProof/>
              </w:rPr>
              <w:t>References</w:t>
            </w:r>
            <w:r>
              <w:rPr>
                <w:noProof/>
                <w:webHidden/>
              </w:rPr>
              <w:tab/>
            </w:r>
            <w:r>
              <w:rPr>
                <w:noProof/>
                <w:webHidden/>
              </w:rPr>
              <w:fldChar w:fldCharType="begin"/>
            </w:r>
            <w:r>
              <w:rPr>
                <w:noProof/>
                <w:webHidden/>
              </w:rPr>
              <w:instrText xml:space="preserve"> PAGEREF _Toc225866126 \h </w:instrText>
            </w:r>
            <w:r>
              <w:rPr>
                <w:noProof/>
                <w:webHidden/>
              </w:rPr>
            </w:r>
            <w:r>
              <w:rPr>
                <w:noProof/>
                <w:webHidden/>
              </w:rPr>
              <w:fldChar w:fldCharType="separate"/>
            </w:r>
            <w:r>
              <w:rPr>
                <w:noProof/>
                <w:webHidden/>
              </w:rPr>
              <w:t>10</w:t>
            </w:r>
            <w:r>
              <w:rPr>
                <w:noProof/>
                <w:webHidden/>
              </w:rPr>
              <w:fldChar w:fldCharType="end"/>
            </w:r>
          </w:hyperlink>
        </w:p>
        <w:p w14:paraId="1A041286" w14:textId="2789E299" w:rsidR="00BB151C" w:rsidRDefault="00BB151C">
          <w:pPr>
            <w:pStyle w:val="TOC1"/>
            <w:tabs>
              <w:tab w:val="left" w:pos="440"/>
              <w:tab w:val="right" w:leader="dot" w:pos="9016"/>
            </w:tabs>
            <w:rPr>
              <w:rFonts w:eastAsiaTheme="minorEastAsia"/>
              <w:noProof/>
              <w:kern w:val="2"/>
              <w:sz w:val="24"/>
              <w:szCs w:val="24"/>
              <w:lang w:eastAsia="en-GB"/>
              <w14:ligatures w14:val="standardContextual"/>
            </w:rPr>
          </w:pPr>
          <w:hyperlink w:anchor="_Toc225866127" w:history="1">
            <w:r w:rsidRPr="00806BC4">
              <w:rPr>
                <w:rStyle w:val="Hyperlink"/>
                <w:noProof/>
              </w:rPr>
              <w:t>9</w:t>
            </w:r>
            <w:r>
              <w:rPr>
                <w:rFonts w:eastAsiaTheme="minorEastAsia"/>
                <w:noProof/>
                <w:kern w:val="2"/>
                <w:sz w:val="24"/>
                <w:szCs w:val="24"/>
                <w:lang w:eastAsia="en-GB"/>
                <w14:ligatures w14:val="standardContextual"/>
              </w:rPr>
              <w:tab/>
            </w:r>
            <w:r w:rsidRPr="00806BC4">
              <w:rPr>
                <w:rStyle w:val="Hyperlink"/>
                <w:noProof/>
              </w:rPr>
              <w:t>Appendices</w:t>
            </w:r>
            <w:r>
              <w:rPr>
                <w:noProof/>
                <w:webHidden/>
              </w:rPr>
              <w:tab/>
            </w:r>
            <w:r>
              <w:rPr>
                <w:noProof/>
                <w:webHidden/>
              </w:rPr>
              <w:fldChar w:fldCharType="begin"/>
            </w:r>
            <w:r>
              <w:rPr>
                <w:noProof/>
                <w:webHidden/>
              </w:rPr>
              <w:instrText xml:space="preserve"> PAGEREF _Toc225866127 \h </w:instrText>
            </w:r>
            <w:r>
              <w:rPr>
                <w:noProof/>
                <w:webHidden/>
              </w:rPr>
            </w:r>
            <w:r>
              <w:rPr>
                <w:noProof/>
                <w:webHidden/>
              </w:rPr>
              <w:fldChar w:fldCharType="separate"/>
            </w:r>
            <w:r>
              <w:rPr>
                <w:noProof/>
                <w:webHidden/>
              </w:rPr>
              <w:t>10</w:t>
            </w:r>
            <w:r>
              <w:rPr>
                <w:noProof/>
                <w:webHidden/>
              </w:rPr>
              <w:fldChar w:fldCharType="end"/>
            </w:r>
          </w:hyperlink>
        </w:p>
        <w:p w14:paraId="450FA7E4" w14:textId="29476E41" w:rsidR="00B25D24" w:rsidRDefault="00B25D24">
          <w:r>
            <w:rPr>
              <w:b/>
              <w:bCs/>
              <w:noProof/>
            </w:rPr>
            <w:fldChar w:fldCharType="end"/>
          </w:r>
        </w:p>
      </w:sdtContent>
    </w:sdt>
    <w:p w14:paraId="34B330E0" w14:textId="6C3582DC" w:rsidR="00BB151C"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225866131" w:history="1">
        <w:r w:rsidR="00BB151C" w:rsidRPr="005A407B">
          <w:rPr>
            <w:rStyle w:val="Hyperlink"/>
            <w:noProof/>
          </w:rPr>
          <w:t>A graph to show copper content in soil collect on Kilvey hill</w:t>
        </w:r>
        <w:r w:rsidR="00BB151C">
          <w:rPr>
            <w:noProof/>
            <w:webHidden/>
          </w:rPr>
          <w:tab/>
        </w:r>
        <w:r w:rsidR="00BB151C">
          <w:rPr>
            <w:noProof/>
            <w:webHidden/>
          </w:rPr>
          <w:fldChar w:fldCharType="begin"/>
        </w:r>
        <w:r w:rsidR="00BB151C">
          <w:rPr>
            <w:noProof/>
            <w:webHidden/>
          </w:rPr>
          <w:instrText xml:space="preserve"> PAGEREF _Toc225866131 \h </w:instrText>
        </w:r>
        <w:r w:rsidR="00BB151C">
          <w:rPr>
            <w:noProof/>
            <w:webHidden/>
          </w:rPr>
        </w:r>
        <w:r w:rsidR="00BB151C">
          <w:rPr>
            <w:noProof/>
            <w:webHidden/>
          </w:rPr>
          <w:fldChar w:fldCharType="separate"/>
        </w:r>
        <w:r w:rsidR="00BB151C">
          <w:rPr>
            <w:noProof/>
            <w:webHidden/>
          </w:rPr>
          <w:t>4</w:t>
        </w:r>
        <w:r w:rsidR="00BB151C">
          <w:rPr>
            <w:noProof/>
            <w:webHidden/>
          </w:rPr>
          <w:fldChar w:fldCharType="end"/>
        </w:r>
      </w:hyperlink>
    </w:p>
    <w:p w14:paraId="5966D585" w14:textId="40334296" w:rsidR="00BB151C" w:rsidRDefault="00BB151C">
      <w:pPr>
        <w:pStyle w:val="TableofFigures"/>
        <w:tabs>
          <w:tab w:val="right" w:leader="dot" w:pos="9016"/>
        </w:tabs>
        <w:rPr>
          <w:rFonts w:eastAsiaTheme="minorEastAsia"/>
          <w:noProof/>
          <w:kern w:val="2"/>
          <w:sz w:val="24"/>
          <w:szCs w:val="24"/>
          <w:lang w:eastAsia="en-GB"/>
          <w14:ligatures w14:val="standardContextual"/>
        </w:rPr>
      </w:pPr>
      <w:hyperlink w:anchor="_Toc225866132" w:history="1">
        <w:r w:rsidRPr="005A407B">
          <w:rPr>
            <w:rStyle w:val="Hyperlink"/>
            <w:noProof/>
          </w:rPr>
          <w:t>Phase 1 habitat survey – conducted 2026 – pre skyline (Tuddenham,2026)</w:t>
        </w:r>
        <w:r>
          <w:rPr>
            <w:noProof/>
            <w:webHidden/>
          </w:rPr>
          <w:tab/>
        </w:r>
        <w:r>
          <w:rPr>
            <w:noProof/>
            <w:webHidden/>
          </w:rPr>
          <w:fldChar w:fldCharType="begin"/>
        </w:r>
        <w:r>
          <w:rPr>
            <w:noProof/>
            <w:webHidden/>
          </w:rPr>
          <w:instrText xml:space="preserve"> PAGEREF _Toc225866132 \h </w:instrText>
        </w:r>
        <w:r>
          <w:rPr>
            <w:noProof/>
            <w:webHidden/>
          </w:rPr>
        </w:r>
        <w:r>
          <w:rPr>
            <w:noProof/>
            <w:webHidden/>
          </w:rPr>
          <w:fldChar w:fldCharType="separate"/>
        </w:r>
        <w:r>
          <w:rPr>
            <w:noProof/>
            <w:webHidden/>
          </w:rPr>
          <w:t>5</w:t>
        </w:r>
        <w:r>
          <w:rPr>
            <w:noProof/>
            <w:webHidden/>
          </w:rPr>
          <w:fldChar w:fldCharType="end"/>
        </w:r>
      </w:hyperlink>
    </w:p>
    <w:p w14:paraId="591A287B" w14:textId="31631B71" w:rsidR="00BB151C" w:rsidRDefault="00BB151C">
      <w:pPr>
        <w:pStyle w:val="TableofFigures"/>
        <w:tabs>
          <w:tab w:val="right" w:leader="dot" w:pos="9016"/>
        </w:tabs>
        <w:rPr>
          <w:rFonts w:eastAsiaTheme="minorEastAsia"/>
          <w:noProof/>
          <w:kern w:val="2"/>
          <w:sz w:val="24"/>
          <w:szCs w:val="24"/>
          <w:lang w:eastAsia="en-GB"/>
          <w14:ligatures w14:val="standardContextual"/>
        </w:rPr>
      </w:pPr>
      <w:hyperlink w:anchor="_Toc225866133" w:history="1">
        <w:r w:rsidRPr="005A407B">
          <w:rPr>
            <w:rStyle w:val="Hyperlink"/>
            <w:noProof/>
          </w:rPr>
          <w:t>Drone image 1 – taken 2025 (Drummond,2025)</w:t>
        </w:r>
        <w:r>
          <w:rPr>
            <w:noProof/>
            <w:webHidden/>
          </w:rPr>
          <w:tab/>
        </w:r>
        <w:r>
          <w:rPr>
            <w:noProof/>
            <w:webHidden/>
          </w:rPr>
          <w:fldChar w:fldCharType="begin"/>
        </w:r>
        <w:r>
          <w:rPr>
            <w:noProof/>
            <w:webHidden/>
          </w:rPr>
          <w:instrText xml:space="preserve"> PAGEREF _Toc225866133 \h </w:instrText>
        </w:r>
        <w:r>
          <w:rPr>
            <w:noProof/>
            <w:webHidden/>
          </w:rPr>
        </w:r>
        <w:r>
          <w:rPr>
            <w:noProof/>
            <w:webHidden/>
          </w:rPr>
          <w:fldChar w:fldCharType="separate"/>
        </w:r>
        <w:r>
          <w:rPr>
            <w:noProof/>
            <w:webHidden/>
          </w:rPr>
          <w:t>5</w:t>
        </w:r>
        <w:r>
          <w:rPr>
            <w:noProof/>
            <w:webHidden/>
          </w:rPr>
          <w:fldChar w:fldCharType="end"/>
        </w:r>
      </w:hyperlink>
    </w:p>
    <w:p w14:paraId="1C2F6BBC" w14:textId="5B8FD65E"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558C77FA" w14:textId="09F1F5A5" w:rsidR="00D1695D" w:rsidRPr="0091226A" w:rsidRDefault="00D1695D" w:rsidP="00D1695D">
      <w:pPr>
        <w:pStyle w:val="Heading1"/>
      </w:pPr>
      <w:bookmarkStart w:id="0" w:name="_Toc225866087"/>
      <w:r>
        <w:lastRenderedPageBreak/>
        <w:t>Site overview and vital statistics</w:t>
      </w:r>
      <w:bookmarkEnd w:id="0"/>
      <w:r>
        <w:t xml:space="preserve"> </w:t>
      </w:r>
    </w:p>
    <w:p w14:paraId="08E39853" w14:textId="692454D5" w:rsidR="00D1695D" w:rsidRPr="0091226A" w:rsidRDefault="00D1695D" w:rsidP="00D1695D">
      <w:r w:rsidRPr="0091226A">
        <w:rPr>
          <w:b/>
          <w:bCs/>
        </w:rPr>
        <w:t>Site Name:</w:t>
      </w:r>
      <w:r w:rsidR="00BC3248">
        <w:rPr>
          <w:b/>
          <w:bCs/>
        </w:rPr>
        <w:t xml:space="preserve">  </w:t>
      </w:r>
      <w:proofErr w:type="spellStart"/>
      <w:r w:rsidR="00BC3248" w:rsidRPr="004723B7">
        <w:t>Kilvey</w:t>
      </w:r>
      <w:proofErr w:type="spellEnd"/>
      <w:r w:rsidR="00BC3248" w:rsidRPr="004723B7">
        <w:t xml:space="preserve"> hill</w:t>
      </w:r>
      <w:r w:rsidR="00BC3248">
        <w:rPr>
          <w:b/>
          <w:bCs/>
        </w:rPr>
        <w:t xml:space="preserve"> </w:t>
      </w:r>
    </w:p>
    <w:p w14:paraId="1E576E36" w14:textId="76D4901C" w:rsidR="00D1695D" w:rsidRPr="00742E2B" w:rsidRDefault="00D1695D" w:rsidP="00D1695D">
      <w:pPr>
        <w:rPr>
          <w:b/>
          <w:bCs/>
        </w:rPr>
      </w:pPr>
      <w:r w:rsidRPr="0091226A">
        <w:rPr>
          <w:b/>
          <w:bCs/>
        </w:rPr>
        <w:t>Location (grid reference / coordinates):</w:t>
      </w:r>
      <w:r w:rsidR="00742E2B">
        <w:rPr>
          <w:b/>
          <w:bCs/>
        </w:rPr>
        <w:t xml:space="preserve"> </w:t>
      </w:r>
      <w:r w:rsidR="00742E2B" w:rsidRPr="0072233B">
        <w:t>51°38'14.39"N 3°55'32.91"W (</w:t>
      </w:r>
      <w:r w:rsidR="00742E2B" w:rsidRPr="0072233B">
        <w:rPr>
          <w:i/>
          <w:iCs/>
        </w:rPr>
        <w:t xml:space="preserve">Google </w:t>
      </w:r>
      <w:proofErr w:type="gramStart"/>
      <w:r w:rsidR="00742E2B" w:rsidRPr="0072233B">
        <w:rPr>
          <w:i/>
          <w:iCs/>
        </w:rPr>
        <w:t xml:space="preserve">Earth </w:t>
      </w:r>
      <w:r w:rsidR="00742E2B" w:rsidRPr="0072233B">
        <w:t>,</w:t>
      </w:r>
      <w:proofErr w:type="gramEnd"/>
      <w:r w:rsidR="00742E2B" w:rsidRPr="0072233B">
        <w:t xml:space="preserve"> 2026)</w:t>
      </w:r>
      <w:r w:rsidR="00340F38" w:rsidRPr="0072233B">
        <w:t xml:space="preserve"> Grid Reference SS675940</w:t>
      </w:r>
    </w:p>
    <w:p w14:paraId="1B2BE117" w14:textId="51DC5CC6" w:rsidR="00D1695D" w:rsidRPr="00E260A5" w:rsidRDefault="00D1695D" w:rsidP="00D1695D">
      <w:pPr>
        <w:rPr>
          <w:b/>
          <w:bCs/>
        </w:rPr>
      </w:pPr>
      <w:r w:rsidRPr="0091226A">
        <w:rPr>
          <w:b/>
          <w:bCs/>
        </w:rPr>
        <w:t>Size (ha):</w:t>
      </w:r>
      <w:r w:rsidR="00E260A5">
        <w:rPr>
          <w:b/>
          <w:bCs/>
        </w:rPr>
        <w:t xml:space="preserve"> </w:t>
      </w:r>
      <w:r w:rsidR="00E260A5" w:rsidRPr="0072233B">
        <w:t xml:space="preserve">300ha (Swansea </w:t>
      </w:r>
      <w:proofErr w:type="gramStart"/>
      <w:r w:rsidR="00E260A5" w:rsidRPr="0072233B">
        <w:t>Council ,</w:t>
      </w:r>
      <w:proofErr w:type="gramEnd"/>
      <w:r w:rsidR="00E260A5" w:rsidRPr="0072233B">
        <w:t xml:space="preserve"> 2026)</w:t>
      </w:r>
    </w:p>
    <w:p w14:paraId="7D66F02A" w14:textId="55971C50" w:rsidR="00D1695D" w:rsidRPr="00117111" w:rsidRDefault="00D1695D" w:rsidP="00D1695D">
      <w:r w:rsidRPr="0091226A">
        <w:rPr>
          <w:b/>
          <w:bCs/>
        </w:rPr>
        <w:t>Ownership / Management Authority:</w:t>
      </w:r>
      <w:r w:rsidR="00117111" w:rsidRPr="00117111">
        <w:t xml:space="preserve"> </w:t>
      </w:r>
      <w:proofErr w:type="spellStart"/>
      <w:r w:rsidR="00117111" w:rsidRPr="00117111">
        <w:t>Kilvey</w:t>
      </w:r>
      <w:proofErr w:type="spellEnd"/>
      <w:r w:rsidR="00117111" w:rsidRPr="00117111">
        <w:t xml:space="preserve"> Community Woodland Volunteers, Forest Enterprise and the City and County of Swansea.</w:t>
      </w:r>
    </w:p>
    <w:p w14:paraId="71188007" w14:textId="1B6449E9" w:rsidR="00D1695D" w:rsidRPr="00340F38" w:rsidRDefault="00D1695D" w:rsidP="00D1695D">
      <w:pPr>
        <w:rPr>
          <w:b/>
          <w:bCs/>
        </w:rPr>
      </w:pPr>
      <w:r w:rsidRPr="0091226A">
        <w:rPr>
          <w:b/>
          <w:bCs/>
        </w:rPr>
        <w:t>Designations (SSSI, SAC, LNR, etc.):</w:t>
      </w:r>
      <w:r w:rsidR="00E260A5">
        <w:rPr>
          <w:b/>
          <w:bCs/>
        </w:rPr>
        <w:t xml:space="preserve">  </w:t>
      </w:r>
      <w:r w:rsidR="00E260A5" w:rsidRPr="0072233B">
        <w:t xml:space="preserve">Site of Importance for Nature Conservation (SINCs 228, Pluck Lake and 224 </w:t>
      </w:r>
      <w:proofErr w:type="spellStart"/>
      <w:r w:rsidR="00E260A5" w:rsidRPr="0072233B">
        <w:t>Kilvey</w:t>
      </w:r>
      <w:proofErr w:type="spellEnd"/>
      <w:r w:rsidR="00E260A5" w:rsidRPr="0072233B">
        <w:t xml:space="preserve"> Hill)</w:t>
      </w:r>
      <w:r w:rsidR="00340F38" w:rsidRPr="0072233B">
        <w:t>. C</w:t>
      </w:r>
      <w:r w:rsidR="00E260A5" w:rsidRPr="0072233B">
        <w:t>ommunity Forest</w:t>
      </w:r>
    </w:p>
    <w:p w14:paraId="53F487A6" w14:textId="4614847C" w:rsidR="00D1695D" w:rsidRPr="00DB5832" w:rsidRDefault="00D1695D" w:rsidP="00D1695D">
      <w:pPr>
        <w:rPr>
          <w:b/>
          <w:bCs/>
        </w:rPr>
      </w:pPr>
      <w:r w:rsidRPr="0091226A">
        <w:rPr>
          <w:b/>
          <w:bCs/>
        </w:rPr>
        <w:t>Primary Land Use:</w:t>
      </w:r>
      <w:r w:rsidR="00EA0F56">
        <w:rPr>
          <w:b/>
          <w:bCs/>
        </w:rPr>
        <w:t xml:space="preserve"> </w:t>
      </w:r>
      <w:r w:rsidR="00DB5832" w:rsidRPr="0072233B">
        <w:t>It is a young woodland that serves as a refuge for wildlife within the city, featuring a variety of habitats such as woodland, heathland, wetland, and meadow. It is also one of Swansea’s largest urban fringe woodlands, offering impressive views across the city and Swansea Bay.</w:t>
      </w:r>
      <w:r w:rsidR="00F36833">
        <w:rPr>
          <w:b/>
          <w:bCs/>
        </w:rPr>
        <w:t xml:space="preserve"> </w:t>
      </w:r>
    </w:p>
    <w:p w14:paraId="6704D5ED" w14:textId="77777777" w:rsidR="00D1695D" w:rsidRDefault="00D1695D" w:rsidP="00D1695D">
      <w:pPr>
        <w:rPr>
          <w:b/>
          <w:bCs/>
        </w:rPr>
      </w:pPr>
      <w:r w:rsidRPr="0091226A">
        <w:rPr>
          <w:b/>
          <w:bCs/>
        </w:rPr>
        <w:t>Access Arrangements:</w:t>
      </w:r>
    </w:p>
    <w:p w14:paraId="52C5F334" w14:textId="42D4C178" w:rsidR="0072233B" w:rsidRPr="0072233B" w:rsidRDefault="0072233B" w:rsidP="0072233B">
      <w:proofErr w:type="spellStart"/>
      <w:r w:rsidRPr="0072233B">
        <w:t>Bonymaen</w:t>
      </w:r>
      <w:proofErr w:type="spellEnd"/>
      <w:r w:rsidRPr="0072233B">
        <w:t>, St Thomas</w:t>
      </w:r>
      <w:r w:rsidRPr="0072233B">
        <w:br/>
        <w:t>Grid Reference SS675940</w:t>
      </w:r>
      <w:r w:rsidRPr="0072233B">
        <w:br/>
        <w:t>OS Explorer Map 165 Swansea</w:t>
      </w:r>
    </w:p>
    <w:p w14:paraId="0F0FFD44" w14:textId="356B051D" w:rsidR="0072233B" w:rsidRPr="0072233B" w:rsidRDefault="0072233B" w:rsidP="0072233B">
      <w:r w:rsidRPr="0072233B">
        <w:t xml:space="preserve">Permissive </w:t>
      </w:r>
      <w:r w:rsidR="00F10DFD">
        <w:t>foot</w:t>
      </w:r>
      <w:r w:rsidRPr="0072233B">
        <w:t>paths cross the site.</w:t>
      </w:r>
    </w:p>
    <w:p w14:paraId="3E3F7C1D" w14:textId="11E736EF" w:rsidR="0072233B" w:rsidRPr="0072233B" w:rsidRDefault="0072233B" w:rsidP="0072233B">
      <w:r w:rsidRPr="0072233B">
        <w:t xml:space="preserve">Take the A4217 out of Swansea Docks. 1 km further on is the car park for </w:t>
      </w:r>
      <w:proofErr w:type="spellStart"/>
      <w:r w:rsidRPr="0072233B">
        <w:t>Kilvey</w:t>
      </w:r>
      <w:proofErr w:type="spellEnd"/>
      <w:r w:rsidRPr="0072233B">
        <w:t xml:space="preserve"> Hill Community Woodland on your right.</w:t>
      </w:r>
    </w:p>
    <w:p w14:paraId="59A69013" w14:textId="2F2E3F37" w:rsidR="0072233B" w:rsidRPr="0072233B" w:rsidRDefault="0072233B" w:rsidP="00D1695D">
      <w:r w:rsidRPr="0072233B">
        <w:t xml:space="preserve">Buses run regularly from the city centre to St Thomas, </w:t>
      </w:r>
      <w:proofErr w:type="spellStart"/>
      <w:r w:rsidRPr="0072233B">
        <w:t>Bonymaen</w:t>
      </w:r>
      <w:proofErr w:type="spellEnd"/>
      <w:r w:rsidRPr="0072233B">
        <w:t xml:space="preserve"> and the Enterprise Zone, from where it is possible to walk into the woodland.</w:t>
      </w:r>
    </w:p>
    <w:p w14:paraId="4EA02785" w14:textId="43F9D6CF" w:rsidR="00301299" w:rsidRDefault="00D1695D">
      <w:r w:rsidRPr="0091226A">
        <w:rPr>
          <w:b/>
          <w:bCs/>
        </w:rPr>
        <w:t>Date of Plan &amp; Review Cycle:</w:t>
      </w:r>
    </w:p>
    <w:p w14:paraId="4E72CF48" w14:textId="2B0C9067" w:rsidR="0091226A" w:rsidRDefault="00274D3D" w:rsidP="0091226A">
      <w:r w:rsidRPr="004B2011">
        <w:t>03/2026</w:t>
      </w:r>
      <w:r w:rsidR="004B2011" w:rsidRPr="004B2011">
        <w:t xml:space="preserve">, reviewed annually </w:t>
      </w:r>
    </w:p>
    <w:p w14:paraId="70FC2AE2" w14:textId="6C94387F" w:rsidR="00D6011A" w:rsidRDefault="00B13E41" w:rsidP="00B13E41">
      <w:pPr>
        <w:pStyle w:val="Heading1"/>
      </w:pPr>
      <w:bookmarkStart w:id="1" w:name="_Toc225866088"/>
      <w:r>
        <w:t>Site background</w:t>
      </w:r>
      <w:bookmarkEnd w:id="1"/>
      <w:r>
        <w:t xml:space="preserve"> </w:t>
      </w:r>
    </w:p>
    <w:p w14:paraId="5F99273A" w14:textId="37ECC900" w:rsidR="00B13E41" w:rsidRPr="00E352C8" w:rsidRDefault="00E734B5" w:rsidP="00B13E41">
      <w:pPr>
        <w:rPr>
          <w:rFonts w:eastAsia="Times New Roman" w:cstheme="minorHAnsi"/>
          <w:color w:val="000000"/>
          <w:lang w:eastAsia="en-GB"/>
        </w:rPr>
      </w:pPr>
      <w:proofErr w:type="spellStart"/>
      <w:r w:rsidRPr="006B7AC8">
        <w:rPr>
          <w:rFonts w:eastAsia="Times New Roman" w:cstheme="minorHAnsi"/>
          <w:color w:val="000000"/>
          <w:lang w:eastAsia="en-GB"/>
        </w:rPr>
        <w:t>Kilvey</w:t>
      </w:r>
      <w:proofErr w:type="spellEnd"/>
      <w:r w:rsidRPr="006B7AC8">
        <w:rPr>
          <w:rFonts w:eastAsia="Times New Roman" w:cstheme="minorHAnsi"/>
          <w:color w:val="000000"/>
          <w:lang w:eastAsia="en-GB"/>
        </w:rPr>
        <w:t xml:space="preserve"> Hill, located to the east of Swansea, is a prominent landscape overlooking the city and its industrial waterfront, with a history shaped by intensive coal mining and metal smelting that left the land heavily degraded by the mid-20th century</w:t>
      </w:r>
      <w:r w:rsidR="00E352C8">
        <w:rPr>
          <w:rFonts w:eastAsia="Times New Roman" w:cstheme="minorHAnsi"/>
          <w:color w:val="000000"/>
          <w:lang w:eastAsia="en-GB"/>
        </w:rPr>
        <w:t xml:space="preserve"> </w:t>
      </w:r>
      <w:r w:rsidR="00E352C8" w:rsidRPr="00E352C8">
        <w:rPr>
          <w:rFonts w:eastAsia="Times New Roman" w:cstheme="minorHAnsi"/>
          <w:color w:val="000000"/>
          <w:lang w:eastAsia="en-GB"/>
        </w:rPr>
        <w:t xml:space="preserve">(natural resources </w:t>
      </w:r>
      <w:proofErr w:type="spellStart"/>
      <w:r w:rsidR="00E352C8" w:rsidRPr="00E352C8">
        <w:rPr>
          <w:rFonts w:eastAsia="Times New Roman" w:cstheme="minorHAnsi"/>
          <w:color w:val="000000"/>
          <w:lang w:eastAsia="en-GB"/>
        </w:rPr>
        <w:t>wales</w:t>
      </w:r>
      <w:proofErr w:type="spellEnd"/>
      <w:r w:rsidR="00E352C8" w:rsidRPr="00E352C8">
        <w:rPr>
          <w:rFonts w:eastAsia="Times New Roman" w:cstheme="minorHAnsi"/>
          <w:color w:val="000000"/>
          <w:lang w:eastAsia="en-GB"/>
        </w:rPr>
        <w:t>, 2022)</w:t>
      </w:r>
      <w:r w:rsidRPr="006B7AC8">
        <w:rPr>
          <w:rFonts w:eastAsia="Times New Roman" w:cstheme="minorHAnsi"/>
          <w:color w:val="000000"/>
          <w:lang w:eastAsia="en-GB"/>
        </w:rPr>
        <w:t>. Large-scale afforestation during the 1950s–1970s introduced predominantly conifer plantations to stabilise soils and restore vegetation cover, but the site also developed a str</w:t>
      </w:r>
      <w:r w:rsidRPr="00E352C8">
        <w:rPr>
          <w:rFonts w:eastAsia="Times New Roman" w:cstheme="minorHAnsi"/>
          <w:color w:val="000000"/>
          <w:lang w:eastAsia="en-GB"/>
        </w:rPr>
        <w:t xml:space="preserve">ong identity as a community woodland, as local groups </w:t>
      </w:r>
      <w:r w:rsidRPr="006B7AC8">
        <w:rPr>
          <w:rFonts w:eastAsia="Times New Roman" w:cstheme="minorHAnsi"/>
          <w:color w:val="000000"/>
          <w:lang w:eastAsia="en-GB"/>
        </w:rPr>
        <w:t xml:space="preserve">were actively involved in planting trees in the 1960s with the expectation that the area would remain a shared public green space. This legacy continues to influence how </w:t>
      </w:r>
      <w:proofErr w:type="spellStart"/>
      <w:r w:rsidRPr="006B7AC8">
        <w:rPr>
          <w:rFonts w:eastAsia="Times New Roman" w:cstheme="minorHAnsi"/>
          <w:color w:val="000000"/>
          <w:lang w:eastAsia="en-GB"/>
        </w:rPr>
        <w:t>Kilvey</w:t>
      </w:r>
      <w:proofErr w:type="spellEnd"/>
      <w:r w:rsidRPr="006B7AC8">
        <w:rPr>
          <w:rFonts w:eastAsia="Times New Roman" w:cstheme="minorHAnsi"/>
          <w:color w:val="000000"/>
          <w:lang w:eastAsia="en-GB"/>
        </w:rPr>
        <w:t xml:space="preserve"> Hill is used and valued today, particularly for informal recreation and nature access. More recently, proposals associated with the Skyline Swansea development, which included large-scale recreational infrastructure, have generated significant controversy, as many community members opposed the project on the grounds that it conflicted with the original community woodland vision and raised concerns about environmental impacts and commercialisation. As a result, </w:t>
      </w:r>
      <w:proofErr w:type="spellStart"/>
      <w:r w:rsidRPr="006B7AC8">
        <w:rPr>
          <w:rFonts w:eastAsia="Times New Roman" w:cstheme="minorHAnsi"/>
          <w:color w:val="000000"/>
          <w:lang w:eastAsia="en-GB"/>
        </w:rPr>
        <w:t>Kilvey</w:t>
      </w:r>
      <w:proofErr w:type="spellEnd"/>
      <w:r w:rsidRPr="006B7AC8">
        <w:rPr>
          <w:rFonts w:eastAsia="Times New Roman" w:cstheme="minorHAnsi"/>
          <w:color w:val="000000"/>
          <w:lang w:eastAsia="en-GB"/>
        </w:rPr>
        <w:t xml:space="preserve"> Hill represents a landscape shaped by post-industrial restoration and strong community ownership, </w:t>
      </w:r>
      <w:r w:rsidR="00AB58ED" w:rsidRPr="00AB58ED">
        <w:rPr>
          <w:rFonts w:eastAsia="Times New Roman" w:cstheme="minorHAnsi"/>
          <w:color w:val="000000"/>
          <w:lang w:eastAsia="en-GB"/>
        </w:rPr>
        <w:t>(gov.uk, 2023)</w:t>
      </w:r>
      <w:r w:rsidR="00AB58ED">
        <w:rPr>
          <w:rFonts w:eastAsia="Times New Roman" w:cstheme="minorHAnsi"/>
          <w:color w:val="000000"/>
          <w:lang w:eastAsia="en-GB"/>
        </w:rPr>
        <w:t xml:space="preserve"> </w:t>
      </w:r>
      <w:r w:rsidRPr="006B7AC8">
        <w:rPr>
          <w:rFonts w:eastAsia="Times New Roman" w:cstheme="minorHAnsi"/>
          <w:color w:val="000000"/>
          <w:lang w:eastAsia="en-GB"/>
        </w:rPr>
        <w:t>alongside ongoing tensions between conservation, recreation, and development.</w:t>
      </w:r>
    </w:p>
    <w:p w14:paraId="30D2E014" w14:textId="656AFFEC" w:rsidR="00B150A2" w:rsidRDefault="0091226A" w:rsidP="0091226A">
      <w:pPr>
        <w:pStyle w:val="Heading1"/>
      </w:pPr>
      <w:bookmarkStart w:id="2" w:name="_Toc225866089"/>
      <w:r w:rsidRPr="0091226A">
        <w:lastRenderedPageBreak/>
        <w:t>Vision, Objectives, and Management Philosophy</w:t>
      </w:r>
      <w:bookmarkEnd w:id="2"/>
    </w:p>
    <w:p w14:paraId="54760528" w14:textId="11DCD977" w:rsidR="003F1105" w:rsidRPr="003F1105" w:rsidRDefault="003F1105" w:rsidP="003F1105">
      <w:pPr>
        <w:pStyle w:val="Heading2"/>
      </w:pPr>
      <w:bookmarkStart w:id="3" w:name="_Toc225866090"/>
      <w:r>
        <w:t>Vision</w:t>
      </w:r>
      <w:bookmarkEnd w:id="3"/>
      <w:r>
        <w:t xml:space="preserve"> </w:t>
      </w:r>
    </w:p>
    <w:p w14:paraId="34B02C0B" w14:textId="2AFC40E6" w:rsidR="00B150A2" w:rsidRDefault="00B150A2" w:rsidP="00B150A2">
      <w:r>
        <w:t xml:space="preserve">The long-term purpose of </w:t>
      </w:r>
      <w:proofErr w:type="spellStart"/>
      <w:r>
        <w:t>Kilvey</w:t>
      </w:r>
      <w:proofErr w:type="spellEnd"/>
      <w:r>
        <w:t xml:space="preserve"> Hill is to manage the area as a community woodland and recreational green space for Swansea while restoring land that was damaged by past industrial activity</w:t>
      </w:r>
      <w:r w:rsidR="00492199">
        <w:t xml:space="preserve"> </w:t>
      </w:r>
      <w:r w:rsidR="00492199" w:rsidRPr="00492199">
        <w:t>(HM Government, 2023)</w:t>
      </w:r>
      <w:r>
        <w:t>. The hill provides opportunities for walking, outdoor recreation, and environmental education, and it also supports wildlife habitats within an urban area.</w:t>
      </w:r>
    </w:p>
    <w:p w14:paraId="644D3E78" w14:textId="5273CC99" w:rsidR="00355FB2" w:rsidRDefault="00355FB2" w:rsidP="00355FB2">
      <w:pPr>
        <w:pStyle w:val="Heading2"/>
      </w:pPr>
      <w:bookmarkStart w:id="4" w:name="_Toc225866091"/>
      <w:r>
        <w:t>Management</w:t>
      </w:r>
      <w:bookmarkEnd w:id="4"/>
    </w:p>
    <w:p w14:paraId="3578078D" w14:textId="4C9DAC26" w:rsidR="00355FB2" w:rsidRPr="00355FB2" w:rsidRDefault="00355FB2" w:rsidP="00355FB2">
      <w:r>
        <w:t>Management is guided by principles of sustainability, biodiversity protection, and public access. The existing woodland is largely made up of non-native conifer trees planted to stabilise polluted soils, so management focuses on maintaining these forests safely while improving habitat diversity and protecting open habitats such as grassland and heathland</w:t>
      </w:r>
      <w:r w:rsidR="005C5617">
        <w:t xml:space="preserve"> </w:t>
      </w:r>
      <w:r w:rsidR="005C5617" w:rsidRPr="005C5617">
        <w:t>(DEFRA, 2018)</w:t>
      </w:r>
      <w:r>
        <w:t>.</w:t>
      </w:r>
    </w:p>
    <w:p w14:paraId="0D025972" w14:textId="5B6D1089" w:rsidR="0097169E" w:rsidRDefault="0038221F" w:rsidP="0091226A">
      <w:r w:rsidRPr="0038221F">
        <w:t xml:space="preserve">The management of the hill also includes the </w:t>
      </w:r>
      <w:proofErr w:type="spellStart"/>
      <w:r w:rsidRPr="0038221F">
        <w:t>Kilvey</w:t>
      </w:r>
      <w:proofErr w:type="spellEnd"/>
      <w:r w:rsidRPr="0038221F">
        <w:t xml:space="preserve"> Hill Skyline Project, a regeneration project designed to transform the area into a major outdoor activity destination. The project aims to improve visitor facilities and create attractions such as a gondola, sky swing, and mountain-bike trails while still protecting the natural environment and supporting sustainable tourism.</w:t>
      </w:r>
    </w:p>
    <w:p w14:paraId="6DAB301F" w14:textId="420F6C6D" w:rsidR="00355FB2" w:rsidRDefault="00586BA4" w:rsidP="00D5063F">
      <w:pPr>
        <w:pStyle w:val="Heading2"/>
      </w:pPr>
      <w:bookmarkStart w:id="5" w:name="_Toc225866092"/>
      <w:r>
        <w:t>O</w:t>
      </w:r>
      <w:r w:rsidR="00D5063F">
        <w:t>bjectives</w:t>
      </w:r>
      <w:bookmarkEnd w:id="5"/>
    </w:p>
    <w:p w14:paraId="58239DFB" w14:textId="1055CD03" w:rsidR="00997B02" w:rsidRDefault="008E7EDC" w:rsidP="008E7EDC">
      <w:r>
        <w:t xml:space="preserve">The long-term for </w:t>
      </w:r>
      <w:proofErr w:type="spellStart"/>
      <w:r>
        <w:t>Kilvey</w:t>
      </w:r>
      <w:proofErr w:type="spellEnd"/>
      <w:r>
        <w:t xml:space="preserve"> Hill is to manage the site as a sustainable urban community woodland that supports biodiversity</w:t>
      </w:r>
      <w:r w:rsidR="00F91FAA">
        <w:t xml:space="preserve"> </w:t>
      </w:r>
      <w:r w:rsidR="00F91FAA" w:rsidRPr="00F91FAA">
        <w:t>(NNSS, 2026)</w:t>
      </w:r>
      <w:r>
        <w:t>, strengthens climate resilience, and provides accessible green space for recreation and wellbeing. Management also aims to balance environmental protection with responsible regeneration, including the development of the Swansea Skyline Project, which seeks to create an outdoor adventure destination while maintaining the ecological and landscape value of the hill.</w:t>
      </w:r>
    </w:p>
    <w:p w14:paraId="1B2C2D93" w14:textId="77777777" w:rsidR="008E7EDC" w:rsidRDefault="008E7EDC" w:rsidP="003F1105">
      <w:pPr>
        <w:pStyle w:val="Heading2"/>
      </w:pPr>
      <w:bookmarkStart w:id="6" w:name="_Toc225866093"/>
      <w:r>
        <w:t>Key Conservation Objectives</w:t>
      </w:r>
      <w:bookmarkEnd w:id="6"/>
    </w:p>
    <w:p w14:paraId="08DD1AB3" w14:textId="486F2942" w:rsidR="008E7EDC" w:rsidRDefault="00AA4DFB" w:rsidP="00174403">
      <w:pPr>
        <w:pStyle w:val="Heading3"/>
      </w:pPr>
      <w:bookmarkStart w:id="7" w:name="_Toc225866094"/>
      <w:r>
        <w:t>Biodiversity:</w:t>
      </w:r>
      <w:bookmarkEnd w:id="7"/>
      <w:r>
        <w:t xml:space="preserve"> </w:t>
      </w:r>
    </w:p>
    <w:p w14:paraId="5499E972" w14:textId="3D0B0FD9" w:rsidR="008E7EDC" w:rsidRDefault="008E7EDC" w:rsidP="008E7EDC">
      <w:r>
        <w:t>Maintain and enhance the site’s</w:t>
      </w:r>
      <w:r w:rsidR="00282AD4">
        <w:t xml:space="preserve"> biodiversity and</w:t>
      </w:r>
      <w:r>
        <w:t xml:space="preserve"> range of habitats, including woodland, heathland, and meadow, to support a variety of plant</w:t>
      </w:r>
      <w:r w:rsidR="00C30D64" w:rsidRPr="00C30D64">
        <w:rPr>
          <w:rFonts w:ascii="Times New Roman" w:eastAsia="Times New Roman" w:hAnsi="Times New Roman" w:cs="Times New Roman"/>
          <w:sz w:val="24"/>
          <w:szCs w:val="24"/>
          <w:lang w:eastAsia="en-GB"/>
        </w:rPr>
        <w:t xml:space="preserve"> </w:t>
      </w:r>
      <w:r w:rsidR="00C30D64" w:rsidRPr="00C30D64">
        <w:t>(Natural England, 2020)</w:t>
      </w:r>
      <w:r>
        <w:t xml:space="preserve"> and animal species and strengthen habitat connectivity within the urban environment.</w:t>
      </w:r>
      <w:r w:rsidR="00F4363A" w:rsidRPr="00F4363A">
        <w:rPr>
          <w:rFonts w:ascii="Times New Roman" w:eastAsia="Times New Roman" w:hAnsi="Times New Roman" w:cs="Times New Roman"/>
          <w:sz w:val="24"/>
          <w:szCs w:val="24"/>
          <w:lang w:eastAsia="en-GB"/>
        </w:rPr>
        <w:t xml:space="preserve"> </w:t>
      </w:r>
      <w:r w:rsidR="00F4363A" w:rsidRPr="00F4363A">
        <w:t>(JNCC, 2016)</w:t>
      </w:r>
    </w:p>
    <w:p w14:paraId="2F9D9F0B" w14:textId="77777777" w:rsidR="008E7EDC" w:rsidRDefault="008E7EDC" w:rsidP="00174403">
      <w:pPr>
        <w:pStyle w:val="Heading3"/>
      </w:pPr>
      <w:bookmarkStart w:id="8" w:name="_Toc225866095"/>
      <w:r>
        <w:t>Climate resilience:</w:t>
      </w:r>
      <w:bookmarkEnd w:id="8"/>
    </w:p>
    <w:p w14:paraId="781C8129" w14:textId="1243FB6D" w:rsidR="008E7EDC" w:rsidRDefault="008E7EDC" w:rsidP="008E7EDC">
      <w:r>
        <w:t>Improve the resilience of the woodland and surrounding habitats to climate change by maintaining habitat diversity, promoting healthy vegetation cover, and ensuring long-term ecosystem stability</w:t>
      </w:r>
      <w:r w:rsidR="00E07B22" w:rsidRPr="00E07B22">
        <w:rPr>
          <w:rFonts w:ascii="Times New Roman" w:eastAsia="Times New Roman" w:hAnsi="Times New Roman" w:cs="Times New Roman"/>
          <w:sz w:val="24"/>
          <w:szCs w:val="24"/>
          <w:lang w:eastAsia="en-GB"/>
        </w:rPr>
        <w:t xml:space="preserve"> </w:t>
      </w:r>
      <w:r w:rsidR="00E07B22" w:rsidRPr="00E07B22">
        <w:t>(IPCC, 2025)</w:t>
      </w:r>
      <w:r>
        <w:t>.</w:t>
      </w:r>
    </w:p>
    <w:p w14:paraId="78940611" w14:textId="137B4A7F" w:rsidR="008E7EDC" w:rsidRDefault="000140B8" w:rsidP="00174403">
      <w:pPr>
        <w:pStyle w:val="Heading3"/>
      </w:pPr>
      <w:bookmarkStart w:id="9" w:name="_Toc225866096"/>
      <w:r>
        <w:t>R</w:t>
      </w:r>
      <w:r w:rsidR="008E7EDC">
        <w:t>ecreational use:</w:t>
      </w:r>
      <w:bookmarkEnd w:id="9"/>
    </w:p>
    <w:p w14:paraId="1335148F" w14:textId="6294604A" w:rsidR="008E7EDC" w:rsidRDefault="008E7EDC" w:rsidP="008E7EDC">
      <w:r>
        <w:t>Provide safe and sustainable public access through footpaths and trails, allowing activities such as walking, nature observation, and community engagement</w:t>
      </w:r>
      <w:r w:rsidR="008E4077">
        <w:t xml:space="preserve"> </w:t>
      </w:r>
      <w:r w:rsidR="008E4077" w:rsidRPr="008E4077">
        <w:t xml:space="preserve">(natural resources </w:t>
      </w:r>
      <w:proofErr w:type="spellStart"/>
      <w:r w:rsidR="008E4077" w:rsidRPr="008E4077">
        <w:t>wales</w:t>
      </w:r>
      <w:proofErr w:type="spellEnd"/>
      <w:r w:rsidR="008E4077" w:rsidRPr="008E4077">
        <w:t>, 2026)</w:t>
      </w:r>
      <w:r>
        <w:t>.</w:t>
      </w:r>
      <w:r w:rsidR="00611D74">
        <w:t xml:space="preserve"> </w:t>
      </w:r>
      <w:r>
        <w:t>Recreational opportunities may also expand through the Swansea Skyline Project, which proposes facilities such as a gondola, mountain-bike trails, and other outdoor attractions.</w:t>
      </w:r>
      <w:r w:rsidR="00611D74">
        <w:t xml:space="preserve"> Whilst, </w:t>
      </w:r>
      <w:proofErr w:type="gramStart"/>
      <w:r w:rsidR="00611D74">
        <w:t>p</w:t>
      </w:r>
      <w:r>
        <w:t>rotect</w:t>
      </w:r>
      <w:r w:rsidR="00611D74">
        <w:t xml:space="preserve">ing </w:t>
      </w:r>
      <w:r>
        <w:t xml:space="preserve"> the</w:t>
      </w:r>
      <w:proofErr w:type="gramEnd"/>
      <w:r>
        <w:t xml:space="preserve"> distinctive landscape character of </w:t>
      </w:r>
      <w:proofErr w:type="spellStart"/>
      <w:r>
        <w:t>Kilvey</w:t>
      </w:r>
      <w:proofErr w:type="spellEnd"/>
      <w:r>
        <w:t xml:space="preserve"> Hill as a prominent natural feature overlooking Swansea and Swansea Bay, ensuring that new developments respect the visual and environmental qualities of the area.</w:t>
      </w:r>
    </w:p>
    <w:p w14:paraId="76626C64" w14:textId="77777777" w:rsidR="008E7EDC" w:rsidRDefault="008E7EDC" w:rsidP="00365F8A"/>
    <w:p w14:paraId="4ADF205D" w14:textId="02BD0E9F" w:rsidR="008E7EDC" w:rsidRDefault="008E7EDC" w:rsidP="00F80CBF">
      <w:pPr>
        <w:pStyle w:val="Heading2"/>
      </w:pPr>
      <w:bookmarkStart w:id="10" w:name="_Toc225866098"/>
      <w:r>
        <w:lastRenderedPageBreak/>
        <w:t>Constraints and Opportunities</w:t>
      </w:r>
      <w:bookmarkEnd w:id="10"/>
    </w:p>
    <w:p w14:paraId="6CE96174" w14:textId="77777777" w:rsidR="008E7EDC" w:rsidRDefault="008E7EDC" w:rsidP="00C628F8">
      <w:pPr>
        <w:pStyle w:val="Heading3"/>
      </w:pPr>
      <w:bookmarkStart w:id="11" w:name="_Toc225866099"/>
      <w:r>
        <w:t>Legal:</w:t>
      </w:r>
      <w:bookmarkEnd w:id="11"/>
    </w:p>
    <w:p w14:paraId="2678857E" w14:textId="4FF10C23" w:rsidR="008E7EDC" w:rsidRDefault="008E7EDC" w:rsidP="008E7EDC">
      <w:r>
        <w:t xml:space="preserve">Management must comply with environmental designations such as Sites of Importance for Nature Conservation (SINCs) </w:t>
      </w:r>
      <w:r w:rsidR="00280B67" w:rsidRPr="00280B67">
        <w:t>(gov.uk</w:t>
      </w:r>
      <w:r w:rsidR="00203EBA">
        <w:t xml:space="preserve">, N.D) </w:t>
      </w:r>
      <w:r>
        <w:t>and planning regulations that protect habitats and species while assessing developments like the Swansea Skyline Project.</w:t>
      </w:r>
    </w:p>
    <w:p w14:paraId="78A6057E" w14:textId="77777777" w:rsidR="008E7EDC" w:rsidRDefault="008E7EDC" w:rsidP="00C628F8">
      <w:pPr>
        <w:pStyle w:val="Heading3"/>
      </w:pPr>
      <w:bookmarkStart w:id="12" w:name="_Toc225866100"/>
      <w:r>
        <w:t>Ecological:</w:t>
      </w:r>
      <w:bookmarkEnd w:id="12"/>
    </w:p>
    <w:p w14:paraId="3586119B" w14:textId="16CCB7DA" w:rsidR="008E7EDC" w:rsidRDefault="008E7EDC" w:rsidP="008E7EDC">
      <w:r>
        <w:t>Sensitive habitats and wildlife require careful management to prevent disturbance, habitat degradation, and the spread of invasive species</w:t>
      </w:r>
      <w:r w:rsidR="00595F91">
        <w:t xml:space="preserve"> </w:t>
      </w:r>
      <w:r w:rsidR="00595F91" w:rsidRPr="00595F91">
        <w:t xml:space="preserve">(RSPB.org, </w:t>
      </w:r>
      <w:r w:rsidR="00595F91">
        <w:t>N.D)</w:t>
      </w:r>
      <w:r>
        <w:t>.</w:t>
      </w:r>
    </w:p>
    <w:p w14:paraId="735E3F46" w14:textId="77777777" w:rsidR="008E7EDC" w:rsidRDefault="008E7EDC" w:rsidP="00C628F8">
      <w:pPr>
        <w:pStyle w:val="Heading3"/>
      </w:pPr>
      <w:bookmarkStart w:id="13" w:name="_Toc225866101"/>
      <w:r>
        <w:t>Social:</w:t>
      </w:r>
      <w:bookmarkEnd w:id="13"/>
    </w:p>
    <w:p w14:paraId="15686A85" w14:textId="06D7C1C1" w:rsidR="008E7EDC" w:rsidRDefault="008E7EDC" w:rsidP="008E7EDC">
      <w:r>
        <w:t>The site is an important green space for nearby communities, creating opportunities for volunteer involvement and recreation</w:t>
      </w:r>
      <w:r w:rsidR="00197AE8">
        <w:t xml:space="preserve"> </w:t>
      </w:r>
      <w:r w:rsidR="00197AE8" w:rsidRPr="00197AE8">
        <w:t>(Ryan, 2003)</w:t>
      </w:r>
      <w:r>
        <w:t>, but also increasing pressure from visitor use and debate around large developments.</w:t>
      </w:r>
    </w:p>
    <w:p w14:paraId="61CB3C25" w14:textId="77777777" w:rsidR="008E7EDC" w:rsidRDefault="008E7EDC" w:rsidP="00C628F8">
      <w:pPr>
        <w:pStyle w:val="Heading3"/>
      </w:pPr>
      <w:bookmarkStart w:id="14" w:name="_Toc225866102"/>
      <w:r>
        <w:t>Economic:</w:t>
      </w:r>
      <w:bookmarkEnd w:id="14"/>
    </w:p>
    <w:p w14:paraId="252C5804" w14:textId="473A3D6E" w:rsidR="0091226A" w:rsidRPr="0091226A" w:rsidRDefault="008E7EDC" w:rsidP="0091226A">
      <w:r>
        <w:t>Funding for conservation can be limited, but regeneration initiatives such as the Swansea Skyline Project may bring investment, tourism, and employment while supporting long-term management of the woodland.</w:t>
      </w:r>
    </w:p>
    <w:p w14:paraId="3238BF97" w14:textId="290C90F8" w:rsidR="0091226A" w:rsidRPr="0091226A" w:rsidRDefault="0091226A" w:rsidP="00D1695D">
      <w:pPr>
        <w:pStyle w:val="Heading1"/>
      </w:pPr>
      <w:bookmarkStart w:id="15" w:name="_Toc225866103"/>
      <w:r w:rsidRPr="0091226A">
        <w:t>Site Assessment and Baseline Data</w:t>
      </w:r>
      <w:bookmarkEnd w:id="15"/>
    </w:p>
    <w:p w14:paraId="0ED4B18E" w14:textId="22B3D594" w:rsidR="0091226A" w:rsidRPr="0091226A" w:rsidRDefault="0091226A" w:rsidP="00D1695D">
      <w:pPr>
        <w:pStyle w:val="Heading2"/>
      </w:pPr>
      <w:bookmarkStart w:id="16" w:name="_Toc225866104"/>
      <w:r w:rsidRPr="0091226A">
        <w:t>Methods Used</w:t>
      </w:r>
      <w:bookmarkEnd w:id="16"/>
    </w:p>
    <w:p w14:paraId="4EF75502" w14:textId="19C4E6C1" w:rsidR="00DC5FE1" w:rsidRDefault="00553A07" w:rsidP="00F7212C">
      <w:r w:rsidRPr="00553A07">
        <w:t xml:space="preserve">Composite soil sampling was undertaken in September 2025 to assess copper concentrations across </w:t>
      </w:r>
      <w:proofErr w:type="spellStart"/>
      <w:r w:rsidRPr="00553A07">
        <w:t>Kilvey</w:t>
      </w:r>
      <w:proofErr w:type="spellEnd"/>
      <w:r w:rsidRPr="00553A07">
        <w:t xml:space="preserve"> Hill. A composite approach was selected to obtain a representative average from a heterogeneous post</w:t>
      </w:r>
      <w:r w:rsidRPr="00553A07">
        <w:noBreakHyphen/>
        <w:t>industrial landscape, where copper</w:t>
      </w:r>
      <w:r w:rsidRPr="00553A07">
        <w:noBreakHyphen/>
        <w:t>slag fragments are unevenly distributed</w:t>
      </w:r>
      <w:r w:rsidR="00850F4A">
        <w:t xml:space="preserve"> </w:t>
      </w:r>
      <w:r w:rsidR="00850F4A" w:rsidRPr="00850F4A">
        <w:t>(Alloway, 2013)</w:t>
      </w:r>
      <w:r w:rsidRPr="00553A07">
        <w:t>. Sampling in September avoided periods of summer drought and winter saturation, both of which can influence metal solubility and affect sample reliability.</w:t>
      </w:r>
      <w:r w:rsidR="008F400C" w:rsidRPr="008F400C">
        <w:rPr>
          <w:rFonts w:ascii="Times New Roman" w:eastAsia="Times New Roman" w:hAnsi="Times New Roman" w:cs="Times New Roman"/>
          <w:sz w:val="24"/>
          <w:szCs w:val="24"/>
          <w:lang w:eastAsia="en-GB"/>
        </w:rPr>
        <w:t xml:space="preserve"> </w:t>
      </w:r>
      <w:r w:rsidR="008F400C" w:rsidRPr="008F400C">
        <w:t>(Bartram, 2015)</w:t>
      </w:r>
      <w:r w:rsidR="008F400C">
        <w:t>.</w:t>
      </w:r>
      <w:r w:rsidRPr="00553A07">
        <w:t xml:space="preserve"> The hill’s documented history as a disposal site for copper</w:t>
      </w:r>
      <w:r w:rsidRPr="00553A07">
        <w:noBreakHyphen/>
        <w:t>slag waste, along with visible slag fragments on the surface, provided clear justification for targeted soil contamination assessment.</w:t>
      </w:r>
    </w:p>
    <w:p w14:paraId="19879414" w14:textId="1D445161" w:rsidR="00B823C3" w:rsidRDefault="00B823C3" w:rsidP="00E9058E">
      <w:r>
        <w:rPr>
          <w:noProof/>
        </w:rPr>
        <w:drawing>
          <wp:inline distT="0" distB="0" distL="0" distR="0" wp14:anchorId="60F2ACDC" wp14:editId="58DE5DB8">
            <wp:extent cx="4572000" cy="2743200"/>
            <wp:effectExtent l="0" t="0" r="0" b="0"/>
            <wp:docPr id="1449428264" name="Chart 1">
              <a:extLst xmlns:a="http://schemas.openxmlformats.org/drawingml/2006/main">
                <a:ext uri="{FF2B5EF4-FFF2-40B4-BE49-F238E27FC236}">
                  <a16:creationId xmlns:a16="http://schemas.microsoft.com/office/drawing/2014/main" id="{1853513D-0812-6D9D-8D22-C4B53DE21C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16673B4" w14:textId="5FFA1C01" w:rsidR="008B47AD" w:rsidRPr="008B47AD" w:rsidRDefault="008B47AD" w:rsidP="008B47AD">
      <w:pPr>
        <w:pStyle w:val="Caption"/>
      </w:pPr>
      <w:bookmarkStart w:id="17" w:name="_Toc225866131"/>
      <w:r>
        <w:t xml:space="preserve">A graph </w:t>
      </w:r>
      <w:r w:rsidR="00CD5CF7">
        <w:t xml:space="preserve">to show copper content in soil collect on </w:t>
      </w:r>
      <w:proofErr w:type="spellStart"/>
      <w:r w:rsidR="00CD5CF7">
        <w:t>Kilvey</w:t>
      </w:r>
      <w:proofErr w:type="spellEnd"/>
      <w:r w:rsidR="00CD5CF7">
        <w:t xml:space="preserve"> hill</w:t>
      </w:r>
      <w:bookmarkEnd w:id="17"/>
      <w:r w:rsidR="00CD5CF7">
        <w:t xml:space="preserve"> </w:t>
      </w:r>
    </w:p>
    <w:p w14:paraId="3C18CFFE" w14:textId="325F5253" w:rsidR="00553A07" w:rsidRPr="00553A07" w:rsidRDefault="00553A07" w:rsidP="00F7212C">
      <w:r w:rsidRPr="00553A07">
        <w:lastRenderedPageBreak/>
        <w:t>Water samples were collected from Martin’s Pond in February 2024 to determine whether metals were entering the pond system via runoff from surrounding contaminated soils</w:t>
      </w:r>
      <w:r w:rsidR="007C1573">
        <w:t xml:space="preserve"> </w:t>
      </w:r>
      <w:r w:rsidR="007C1573" w:rsidRPr="007C1573">
        <w:t>(Water Framework Directive, 2015)</w:t>
      </w:r>
      <w:r w:rsidR="007C1573">
        <w:t>.</w:t>
      </w:r>
      <w:r w:rsidRPr="00553A07">
        <w:t xml:space="preserve"> Winter sampling was chosen to capture high</w:t>
      </w:r>
      <w:r w:rsidRPr="00553A07">
        <w:noBreakHyphen/>
        <w:t>runoff conditions, when mobilisation of contaminants is most likely. Copper and iron were prioritised due to their ecological relevance and known toxicity to aquatic invertebrates, amphibians, and macrophytes</w:t>
      </w:r>
      <w:r w:rsidR="001475BA">
        <w:t xml:space="preserve"> </w:t>
      </w:r>
      <w:r w:rsidR="001475BA" w:rsidRPr="001475BA">
        <w:t>(Wetzel, 2001)</w:t>
      </w:r>
      <w:r w:rsidRPr="00553A07">
        <w:t>.</w:t>
      </w:r>
    </w:p>
    <w:p w14:paraId="7A270F66" w14:textId="77777777" w:rsidR="00553A07" w:rsidRPr="00553A07" w:rsidRDefault="00553A07" w:rsidP="00BB151C">
      <w:r w:rsidRPr="00553A07">
        <w:t>Sampling dates were selected to maximise data reliability while minimising environmental disturbance. Soil sampling in early autumn avoided extreme moisture conditions, whereas pond sampling in winter captured peak hydrological connectivity. However, these timings present seasonal limitations: winter pond data may not reflect summer pollutant concentration, and autumn soil conditions may differ from those during peak biological activity. These constraints are acknowledged in the interpretation of results, and additional seasonal monitoring may be required for long</w:t>
      </w:r>
      <w:r w:rsidRPr="00553A07">
        <w:noBreakHyphen/>
        <w:t>term assessment.</w:t>
      </w:r>
    </w:p>
    <w:p w14:paraId="555D537B" w14:textId="624BE24D" w:rsidR="00860E51" w:rsidRPr="002F0F0B" w:rsidRDefault="006C3AFB" w:rsidP="00860E51">
      <w:pPr>
        <w:rPr>
          <w:i/>
          <w:iCs/>
        </w:rPr>
      </w:pPr>
      <w:r w:rsidRPr="006C3AFB">
        <w:t>Water quality at Martin’s Pond was tested earlier, in February 2024. Results showed a copper concentration of 490 ppm and iron at 259 ppm, indicating significant metal contamination within the pond system.</w:t>
      </w:r>
    </w:p>
    <w:p w14:paraId="3D917651" w14:textId="77777777" w:rsidR="00860E51" w:rsidRDefault="008A290E" w:rsidP="00860E51">
      <w:pPr>
        <w:pStyle w:val="Caption"/>
      </w:pPr>
      <w:bookmarkStart w:id="18" w:name="_Toc225866132"/>
      <w:r>
        <w:t>Phase 1 habitat survey – conducted 2026</w:t>
      </w:r>
      <w:r w:rsidR="00DA742D">
        <w:t xml:space="preserve"> – pre skyline</w:t>
      </w:r>
      <w:r w:rsidR="00D70028">
        <w:t xml:space="preserve"> (Tuddenham,2026)</w:t>
      </w:r>
      <w:bookmarkEnd w:id="18"/>
    </w:p>
    <w:p w14:paraId="2F744505" w14:textId="17C6B81A" w:rsidR="008E7B58" w:rsidRDefault="008E7B58" w:rsidP="00BB151C">
      <w:r w:rsidRPr="008E7B58">
        <w:rPr>
          <w:noProof/>
        </w:rPr>
        <w:drawing>
          <wp:inline distT="0" distB="0" distL="0" distR="0" wp14:anchorId="77D35494" wp14:editId="0BE7AABB">
            <wp:extent cx="4630552" cy="3617843"/>
            <wp:effectExtent l="0" t="0" r="0" b="1905"/>
            <wp:docPr id="909309260" name="Picture 1" descr="The image is a map displaying a geographical area divided into different zones, each labeled with alphanumeric codes, likely representing specific locations or parcels of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309260" name="Picture 1" descr="The image is a map displaying a geographical area divided into different zones, each labeled with alphanumeric codes, likely representing specific locations or parcels of land.&#10;&#10;AI-generated content may be incorrect."/>
                    <pic:cNvPicPr/>
                  </pic:nvPicPr>
                  <pic:blipFill>
                    <a:blip r:embed="rId15"/>
                    <a:stretch>
                      <a:fillRect/>
                    </a:stretch>
                  </pic:blipFill>
                  <pic:spPr>
                    <a:xfrm>
                      <a:off x="0" y="0"/>
                      <a:ext cx="4644206" cy="3628511"/>
                    </a:xfrm>
                    <a:prstGeom prst="rect">
                      <a:avLst/>
                    </a:prstGeom>
                  </pic:spPr>
                </pic:pic>
              </a:graphicData>
            </a:graphic>
          </wp:inline>
        </w:drawing>
      </w:r>
    </w:p>
    <w:p w14:paraId="684CEB00" w14:textId="77777777" w:rsidR="002F0F0B" w:rsidRDefault="002F0F0B" w:rsidP="00BB151C"/>
    <w:p w14:paraId="0A21D4B9" w14:textId="77777777" w:rsidR="002F0F0B" w:rsidRDefault="002F0F0B" w:rsidP="00BB151C"/>
    <w:p w14:paraId="421F2E23" w14:textId="77777777" w:rsidR="002F0F0B" w:rsidRDefault="002F0F0B" w:rsidP="00BB151C"/>
    <w:p w14:paraId="4530794F" w14:textId="77777777" w:rsidR="002F0F0B" w:rsidRDefault="002F0F0B" w:rsidP="00BB151C"/>
    <w:p w14:paraId="4738B6B9" w14:textId="77777777" w:rsidR="002F0F0B" w:rsidRDefault="002F0F0B" w:rsidP="00BB151C"/>
    <w:p w14:paraId="4726AA58" w14:textId="77777777" w:rsidR="002F0F0B" w:rsidRDefault="002F0F0B" w:rsidP="00BB151C"/>
    <w:p w14:paraId="5D000433" w14:textId="77777777" w:rsidR="00860E51" w:rsidRDefault="00294861" w:rsidP="00420ADD">
      <w:pPr>
        <w:pStyle w:val="Caption"/>
        <w:rPr>
          <w:noProof/>
        </w:rPr>
      </w:pPr>
      <w:bookmarkStart w:id="19" w:name="_Toc225866133"/>
      <w:r>
        <w:rPr>
          <w:noProof/>
        </w:rPr>
        <w:lastRenderedPageBreak/>
        <w:t>Drone image 1 – taken 2025</w:t>
      </w:r>
      <w:r w:rsidR="004D6ABF">
        <w:rPr>
          <w:noProof/>
        </w:rPr>
        <w:t xml:space="preserve"> (</w:t>
      </w:r>
      <w:r w:rsidR="00CD558B">
        <w:rPr>
          <w:noProof/>
        </w:rPr>
        <w:t>D</w:t>
      </w:r>
      <w:r w:rsidR="009B1600">
        <w:rPr>
          <w:noProof/>
        </w:rPr>
        <w:t>rummond</w:t>
      </w:r>
      <w:r w:rsidR="00CD558B">
        <w:rPr>
          <w:noProof/>
        </w:rPr>
        <w:t>,2025)</w:t>
      </w:r>
      <w:bookmarkEnd w:id="19"/>
    </w:p>
    <w:p w14:paraId="0E19EE38" w14:textId="3556C63E" w:rsidR="00DA742D" w:rsidRPr="00DA742D" w:rsidRDefault="00294861" w:rsidP="00BB151C">
      <w:pPr>
        <w:rPr>
          <w:noProof/>
        </w:rPr>
      </w:pPr>
      <w:r>
        <w:rPr>
          <w:noProof/>
        </w:rPr>
        <w:drawing>
          <wp:inline distT="0" distB="0" distL="0" distR="0" wp14:anchorId="19BCFEB6" wp14:editId="468085CE">
            <wp:extent cx="4603805" cy="3069203"/>
            <wp:effectExtent l="0" t="0" r="6350" b="0"/>
            <wp:docPr id="158792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38846" cy="3092564"/>
                    </a:xfrm>
                    <a:prstGeom prst="rect">
                      <a:avLst/>
                    </a:prstGeom>
                    <a:noFill/>
                    <a:ln>
                      <a:noFill/>
                    </a:ln>
                  </pic:spPr>
                </pic:pic>
              </a:graphicData>
            </a:graphic>
          </wp:inline>
        </w:drawing>
      </w:r>
    </w:p>
    <w:p w14:paraId="2AF185E5" w14:textId="46065080" w:rsidR="0091226A" w:rsidRDefault="0091226A" w:rsidP="0091226A">
      <w:pPr>
        <w:pStyle w:val="Heading2"/>
      </w:pPr>
      <w:bookmarkStart w:id="20" w:name="_Toc225866105"/>
      <w:r w:rsidRPr="0091226A">
        <w:t>Habitat Compartments</w:t>
      </w:r>
      <w:bookmarkEnd w:id="20"/>
    </w:p>
    <w:p w14:paraId="7041E72D" w14:textId="5E649B03" w:rsidR="00A664DA" w:rsidRDefault="00D7799F" w:rsidP="00D7799F">
      <w:pPr>
        <w:pStyle w:val="Heading3"/>
      </w:pPr>
      <w:bookmarkStart w:id="21" w:name="_Toc225866106"/>
      <w:r>
        <w:t>Ponds</w:t>
      </w:r>
      <w:bookmarkEnd w:id="21"/>
      <w:r>
        <w:t xml:space="preserve"> </w:t>
      </w:r>
    </w:p>
    <w:p w14:paraId="7F25DDF4" w14:textId="0026C329" w:rsidR="007275ED" w:rsidRPr="007275ED" w:rsidRDefault="007275ED" w:rsidP="007275ED">
      <w:r>
        <w:t xml:space="preserve">Management of Martins Pond on </w:t>
      </w:r>
      <w:proofErr w:type="spellStart"/>
      <w:r>
        <w:t>Kilvey</w:t>
      </w:r>
      <w:proofErr w:type="spellEnd"/>
      <w:r>
        <w:t xml:space="preserve"> Hill will focus on maintaining it as a high-value wetland habitat that supports a diverse range of species while remaining resilient to natural succession and human pressure. The approach prioritises a balance between open water and marginal vegetation to benefit amphibians, invertebrates, and birdlife. To prevent gradual infilling, periodic low-impact desilting will be carried out alongside selective control of scrub encroachment, particularly willow and birch. However, some marginal vegetation will be retained to provide shelter and breeding habitats, ensuring structural diversity around the pond</w:t>
      </w:r>
      <w:r w:rsidR="00806BC8">
        <w:t xml:space="preserve"> </w:t>
      </w:r>
      <w:r w:rsidR="00806BC8" w:rsidRPr="00806BC8">
        <w:t>(Tree, 2023)</w:t>
      </w:r>
      <w:r>
        <w:t xml:space="preserve">. Water quality will be protected through monitoring runoff, maintaining surrounding vegetation buffers, and minimising nutrient inputs. Any invasive species will be identified early and controlled to prevent establishment. Given the recreational use of </w:t>
      </w:r>
      <w:proofErr w:type="spellStart"/>
      <w:r>
        <w:t>Kilvey</w:t>
      </w:r>
      <w:proofErr w:type="spellEnd"/>
      <w:r>
        <w:t xml:space="preserve"> Hill, access will be managed through maintained pathways and minimising disturbance to sensitive areas, supported by signage to highlight the pond’s ecological importance. Overall, Martins Pond will be managed as a dynamic system, with targeted, low-intensity interventions designed to enhance biodiversity and secure its long-term ecological value within the wider </w:t>
      </w:r>
      <w:proofErr w:type="spellStart"/>
      <w:r>
        <w:t>Kilvey</w:t>
      </w:r>
      <w:proofErr w:type="spellEnd"/>
      <w:r>
        <w:t xml:space="preserve"> Hill landscape</w:t>
      </w:r>
      <w:r w:rsidR="00F31CD5">
        <w:t xml:space="preserve"> </w:t>
      </w:r>
      <w:r w:rsidR="00F31CD5" w:rsidRPr="00F31CD5">
        <w:t>(Maitland and Morgan, 1997)</w:t>
      </w:r>
      <w:r>
        <w:t>.</w:t>
      </w:r>
    </w:p>
    <w:p w14:paraId="7971F509" w14:textId="77777777" w:rsidR="00D1438C" w:rsidRDefault="000C1DB0" w:rsidP="00D1438C">
      <w:pPr>
        <w:pStyle w:val="Heading3"/>
      </w:pPr>
      <w:bookmarkStart w:id="22" w:name="_Toc225866107"/>
      <w:r>
        <w:t xml:space="preserve">Control of </w:t>
      </w:r>
      <w:proofErr w:type="spellStart"/>
      <w:r w:rsidR="00D1438C">
        <w:t>gardenscapes</w:t>
      </w:r>
      <w:bookmarkEnd w:id="22"/>
      <w:proofErr w:type="spellEnd"/>
    </w:p>
    <w:p w14:paraId="445FDF85" w14:textId="6694364D" w:rsidR="00E93B83" w:rsidRPr="00E93B83" w:rsidRDefault="00427AEB" w:rsidP="00E93B83">
      <w:r w:rsidRPr="00427AEB">
        <w:t xml:space="preserve">Rhododendron (especially </w:t>
      </w:r>
      <w:r w:rsidRPr="00427AEB">
        <w:rPr>
          <w:i/>
          <w:iCs/>
        </w:rPr>
        <w:t xml:space="preserve">Rhododendron </w:t>
      </w:r>
      <w:proofErr w:type="spellStart"/>
      <w:r w:rsidRPr="00427AEB">
        <w:rPr>
          <w:i/>
          <w:iCs/>
        </w:rPr>
        <w:t>ponticum</w:t>
      </w:r>
      <w:proofErr w:type="spellEnd"/>
      <w:r w:rsidRPr="00427AEB">
        <w:t>) should be removed by cutting the plant down close to the ground and then digging out as much of the root system as possible to prevent regrowth. For larger or established plants, the stump should be treated with a suitable herbicide to stop it resprouting. Any seedlings should be pulled by hand when the soil is moist, as they come out more easily. All plant material should be removed from the site and not composted, as it can spread</w:t>
      </w:r>
      <w:r w:rsidR="00FC3CB5">
        <w:t xml:space="preserve"> </w:t>
      </w:r>
      <w:r w:rsidR="00FC3CB5" w:rsidRPr="00FC3CB5">
        <w:t>(DEFRA, 2023)</w:t>
      </w:r>
      <w:r w:rsidRPr="00427AEB">
        <w:t>. Follow-up checks are important, since rhododendron often regrows from remaining roots or produces new seedlings.</w:t>
      </w:r>
    </w:p>
    <w:p w14:paraId="0C17BD31" w14:textId="083FEB8B" w:rsidR="00424978" w:rsidRPr="00424978" w:rsidRDefault="00F8780B" w:rsidP="00424978">
      <w:pPr>
        <w:pStyle w:val="Heading3"/>
      </w:pPr>
      <w:bookmarkStart w:id="23" w:name="_Toc225866108"/>
      <w:r>
        <w:lastRenderedPageBreak/>
        <w:t xml:space="preserve">Woodland </w:t>
      </w:r>
      <w:r w:rsidR="00650E05">
        <w:t>management</w:t>
      </w:r>
      <w:bookmarkEnd w:id="23"/>
      <w:r w:rsidR="00650E05">
        <w:t xml:space="preserve"> </w:t>
      </w:r>
    </w:p>
    <w:p w14:paraId="2B0E3B23" w14:textId="05B24731" w:rsidR="00E10104" w:rsidRPr="0078020F" w:rsidRDefault="00E10104" w:rsidP="00E10104">
      <w:pPr>
        <w:pStyle w:val="Heading4"/>
        <w:rPr>
          <w:i w:val="0"/>
          <w:iCs w:val="0"/>
        </w:rPr>
      </w:pPr>
      <w:r w:rsidRPr="0078020F">
        <w:rPr>
          <w:i w:val="0"/>
          <w:iCs w:val="0"/>
        </w:rPr>
        <w:t xml:space="preserve">Coniferous </w:t>
      </w:r>
      <w:r w:rsidR="00650E05" w:rsidRPr="0078020F">
        <w:rPr>
          <w:i w:val="0"/>
          <w:iCs w:val="0"/>
        </w:rPr>
        <w:t xml:space="preserve">plantation </w:t>
      </w:r>
      <w:r w:rsidR="00860E51" w:rsidRPr="0078020F">
        <w:rPr>
          <w:i w:val="0"/>
          <w:iCs w:val="0"/>
        </w:rPr>
        <w:t xml:space="preserve">and the succession of broadleaves </w:t>
      </w:r>
    </w:p>
    <w:p w14:paraId="48349A3C" w14:textId="4C4A730E" w:rsidR="00E37C39" w:rsidRPr="00E37C39" w:rsidRDefault="00860E51" w:rsidP="00E37C39">
      <w:r w:rsidRPr="00860E51">
        <w:t xml:space="preserve">Managing coniferous plantations on </w:t>
      </w:r>
      <w:proofErr w:type="spellStart"/>
      <w:r w:rsidRPr="00860E51">
        <w:t>Kilvey</w:t>
      </w:r>
      <w:proofErr w:type="spellEnd"/>
      <w:r w:rsidRPr="00860E51">
        <w:t xml:space="preserve"> Hill to prioritise broadleaf succession involves a gradual transition rather than immediate replacement</w:t>
      </w:r>
      <w:r w:rsidR="009B2F5F">
        <w:t xml:space="preserve"> </w:t>
      </w:r>
      <w:r w:rsidR="009B2F5F" w:rsidRPr="009B2F5F">
        <w:t xml:space="preserve">(gov.uk, </w:t>
      </w:r>
      <w:r w:rsidR="009B2F5F">
        <w:t>N.D)</w:t>
      </w:r>
      <w:r w:rsidRPr="00860E51">
        <w:t>. This is typically achieved through continuous cover forestry, where conifers are progressively thinned or removed in small groups to create canopy gaps that allow native broadleaf</w:t>
      </w:r>
      <w:r w:rsidR="00B95AA8" w:rsidRPr="00B95AA8">
        <w:rPr>
          <w:rFonts w:ascii="Times New Roman" w:eastAsia="Times New Roman" w:hAnsi="Times New Roman" w:cs="Times New Roman"/>
          <w:sz w:val="24"/>
          <w:szCs w:val="24"/>
          <w:lang w:eastAsia="en-GB"/>
        </w:rPr>
        <w:t xml:space="preserve"> </w:t>
      </w:r>
      <w:r w:rsidR="00B95AA8" w:rsidRPr="00B95AA8">
        <w:t>(</w:t>
      </w:r>
      <w:proofErr w:type="spellStart"/>
      <w:r w:rsidR="00B95AA8" w:rsidRPr="00B95AA8">
        <w:t>Peterken</w:t>
      </w:r>
      <w:proofErr w:type="spellEnd"/>
      <w:r w:rsidR="00B95AA8" w:rsidRPr="00B95AA8">
        <w:t>, 1996)</w:t>
      </w:r>
      <w:r w:rsidRPr="00860E51">
        <w:t xml:space="preserve"> species such as oak, birch, and rowan to establish naturally</w:t>
      </w:r>
      <w:r w:rsidR="008F5017" w:rsidRPr="008F5017">
        <w:rPr>
          <w:rFonts w:ascii="Times New Roman" w:eastAsia="Times New Roman" w:hAnsi="Times New Roman" w:cs="Times New Roman"/>
          <w:sz w:val="24"/>
          <w:szCs w:val="24"/>
          <w:lang w:eastAsia="en-GB"/>
        </w:rPr>
        <w:t xml:space="preserve"> </w:t>
      </w:r>
      <w:r w:rsidR="008F5017" w:rsidRPr="008F5017">
        <w:t>(Forestry Commission, 2017)</w:t>
      </w:r>
      <w:r w:rsidRPr="00860E51">
        <w:t>. Natural regeneration is preferred where possible, supported by controlling competing vegetation and protecting young trees from grazing. Over time, this approach promotes a structurally diverse, resilient woodland while maintaining soil stability and enhancing biodiversity across the landscape.</w:t>
      </w:r>
    </w:p>
    <w:p w14:paraId="7C6DB555" w14:textId="77777777" w:rsidR="00D83282" w:rsidRDefault="00AB44CC" w:rsidP="00E83CE3">
      <w:pPr>
        <w:pStyle w:val="Heading2"/>
      </w:pPr>
      <w:bookmarkStart w:id="24" w:name="_Toc225866109"/>
      <w:r>
        <w:t>Access</w:t>
      </w:r>
      <w:bookmarkEnd w:id="24"/>
      <w:r>
        <w:t xml:space="preserve"> </w:t>
      </w:r>
    </w:p>
    <w:p w14:paraId="19F5A600" w14:textId="77777777" w:rsidR="00D83282" w:rsidRDefault="00D83282" w:rsidP="00596B1F">
      <w:pPr>
        <w:pStyle w:val="Heading2"/>
      </w:pPr>
      <w:bookmarkStart w:id="25" w:name="_Toc225866110"/>
      <w:r>
        <w:t>Signage</w:t>
      </w:r>
      <w:bookmarkEnd w:id="25"/>
      <w:r>
        <w:t xml:space="preserve"> </w:t>
      </w:r>
    </w:p>
    <w:p w14:paraId="3BF331B2" w14:textId="36A033F8" w:rsidR="008F3DF9" w:rsidRPr="008F3DF9" w:rsidRDefault="00F73071" w:rsidP="008F3DF9">
      <w:r>
        <w:t>The use of e</w:t>
      </w:r>
      <w:r w:rsidR="008F3DF9" w:rsidRPr="008F3DF9">
        <w:t xml:space="preserve">ffective signage on </w:t>
      </w:r>
      <w:proofErr w:type="spellStart"/>
      <w:r w:rsidR="008F3DF9" w:rsidRPr="008F3DF9">
        <w:t>Kilvey</w:t>
      </w:r>
      <w:proofErr w:type="spellEnd"/>
      <w:r w:rsidR="008F3DF9" w:rsidRPr="008F3DF9">
        <w:t xml:space="preserve"> Hill is essential for both visitor experience and site protection. Clear wayfinding helps people navigate the hill safely, reducing the risk of accidental trespass into sensitive habitats or private land. Interpretive signs can highlight the hill’s cultural and ecological value, </w:t>
      </w:r>
      <w:proofErr w:type="gramStart"/>
      <w:r w:rsidR="008F3DF9" w:rsidRPr="008F3DF9">
        <w:t>encouraging</w:t>
      </w:r>
      <w:proofErr w:type="gramEnd"/>
      <w:r w:rsidR="008F3DF9" w:rsidRPr="008F3DF9">
        <w:t xml:space="preserve"> responsible behaviour and strengthening public connection to the landscape. Signage also supports management goals by communicating key messages—such as path closures, conservation work, or biosecurity measures—ensuring that visitors understand how to enjoy the site while minimising their impact.</w:t>
      </w:r>
    </w:p>
    <w:p w14:paraId="14D1D7B2" w14:textId="080ADE9F" w:rsidR="000C1DB0" w:rsidRDefault="00D83282" w:rsidP="00E37C39">
      <w:pPr>
        <w:pStyle w:val="Heading2"/>
      </w:pPr>
      <w:bookmarkStart w:id="26" w:name="_Toc225866111"/>
      <w:r>
        <w:t>Wildlife surveys</w:t>
      </w:r>
      <w:bookmarkEnd w:id="26"/>
    </w:p>
    <w:p w14:paraId="665E7B21" w14:textId="5A8BABCE" w:rsidR="00605CE2" w:rsidRPr="0091226A" w:rsidRDefault="008B663F" w:rsidP="0091226A">
      <w:r w:rsidRPr="008B663F">
        <w:t xml:space="preserve">Wildlife surveys undertaken across </w:t>
      </w:r>
      <w:proofErr w:type="spellStart"/>
      <w:r w:rsidRPr="008B663F">
        <w:t>Kilvey</w:t>
      </w:r>
      <w:proofErr w:type="spellEnd"/>
      <w:r w:rsidRPr="008B663F">
        <w:t xml:space="preserve"> Hill included a Phase 1 Habitat Survey, soil analysis, and water quality assessment at Martins Pond to inform site management. The Phase 1 survey </w:t>
      </w:r>
      <w:r w:rsidR="009135C1" w:rsidRPr="009135C1">
        <w:t>(JNCC, 2016)</w:t>
      </w:r>
      <w:r w:rsidR="009135C1">
        <w:t xml:space="preserve"> </w:t>
      </w:r>
      <w:r w:rsidRPr="008B663F">
        <w:t>identified a mosaic of habitats dominated by conifer plantation, with areas of developing broadleaf woodland, scrub, grassland, and wetland around the pond, highlighting the site’s structural diversity and potential for ecological enhancement. Soil sampling indicated elevated copper concentrations in certain areas, reflecting the hill’s industrial legacy of metal smelting, with implications for vegetation establishment and species composition. In addition, water testing at Martins Pond recorded pH levels within a range suitable for supporting aquatic life, although continued monitoring is necessary to detect any changes linked to runoff or nutrient inputs. Together, these surveys provide a baseline understanding of ecological conditions and environmental constraints, helping to guide management decisions</w:t>
      </w:r>
      <w:r w:rsidR="00056539" w:rsidRPr="00056539">
        <w:rPr>
          <w:rFonts w:ascii="Times New Roman" w:eastAsia="Times New Roman" w:hAnsi="Times New Roman" w:cs="Times New Roman"/>
          <w:sz w:val="24"/>
          <w:szCs w:val="24"/>
          <w:lang w:eastAsia="en-GB"/>
        </w:rPr>
        <w:t xml:space="preserve"> </w:t>
      </w:r>
      <w:r w:rsidR="00056539" w:rsidRPr="00056539">
        <w:t>(Sutherland, 2006)</w:t>
      </w:r>
      <w:r w:rsidRPr="008B663F">
        <w:t xml:space="preserve"> aimed at improving biodiversity and habitat quality.</w:t>
      </w:r>
    </w:p>
    <w:p w14:paraId="04903DCB" w14:textId="03F89255" w:rsidR="0091226A" w:rsidRPr="0091226A" w:rsidRDefault="0091226A" w:rsidP="00D1695D">
      <w:pPr>
        <w:pStyle w:val="Heading2"/>
      </w:pPr>
      <w:bookmarkStart w:id="27" w:name="_Toc225866112"/>
      <w:r w:rsidRPr="0091226A">
        <w:t>Species of Interest</w:t>
      </w:r>
      <w:bookmarkEnd w:id="27"/>
    </w:p>
    <w:p w14:paraId="480F4AD2" w14:textId="1EF82EB5" w:rsidR="00973895" w:rsidRDefault="00973895" w:rsidP="00973895">
      <w:bookmarkStart w:id="28" w:name="_Toc225866113"/>
      <w:r w:rsidRPr="00973895">
        <w:t xml:space="preserve">Species of interest on </w:t>
      </w:r>
      <w:proofErr w:type="spellStart"/>
      <w:r w:rsidRPr="00973895">
        <w:t>Kilvey</w:t>
      </w:r>
      <w:proofErr w:type="spellEnd"/>
      <w:r w:rsidRPr="00973895">
        <w:t xml:space="preserve"> Hill include a range of priority species at local and national levels, particularly those associated with woodland, heathland, and wetland habitats. Notable species include birds</w:t>
      </w:r>
      <w:r w:rsidR="00653D96" w:rsidRPr="00653D96">
        <w:rPr>
          <w:rFonts w:ascii="Times New Roman" w:eastAsia="Times New Roman" w:hAnsi="Times New Roman" w:cs="Times New Roman"/>
          <w:sz w:val="24"/>
          <w:szCs w:val="24"/>
          <w:lang w:eastAsia="en-GB"/>
        </w:rPr>
        <w:t xml:space="preserve"> </w:t>
      </w:r>
      <w:r w:rsidR="00653D96" w:rsidRPr="00653D96">
        <w:t>(Bibby, Burgess and Hill, 2012)</w:t>
      </w:r>
      <w:r w:rsidRPr="00973895">
        <w:t xml:space="preserve"> such as pied flycatcher, wood warbler, and skylark</w:t>
      </w:r>
      <w:r w:rsidR="004A0DB2">
        <w:t xml:space="preserve"> </w:t>
      </w:r>
      <w:r w:rsidR="004A0DB2" w:rsidRPr="004A0DB2">
        <w:t>(Fuller, 2012)</w:t>
      </w:r>
      <w:r w:rsidRPr="00973895">
        <w:t>, as well as amphibians like the common frog and smooth newt</w:t>
      </w:r>
      <w:r w:rsidR="00091556">
        <w:t xml:space="preserve"> </w:t>
      </w:r>
      <w:r w:rsidR="00091556" w:rsidRPr="00091556">
        <w:t xml:space="preserve">(ASG, </w:t>
      </w:r>
      <w:r w:rsidR="00091556">
        <w:t>N.D</w:t>
      </w:r>
      <w:r w:rsidR="00091556" w:rsidRPr="00091556">
        <w:t>)</w:t>
      </w:r>
      <w:r w:rsidRPr="00973895">
        <w:t xml:space="preserve">. Pollinators such as bumblebees and butterflies also benefit from meadow and heathland restoration. Invasive species, including rhododendron </w:t>
      </w:r>
      <w:proofErr w:type="spellStart"/>
      <w:r w:rsidRPr="00973895">
        <w:t>ponticum</w:t>
      </w:r>
      <w:proofErr w:type="spellEnd"/>
      <w:r w:rsidRPr="00973895">
        <w:t xml:space="preserve"> and bracken, pose significant threats by outcompeting native flora</w:t>
      </w:r>
      <w:r w:rsidR="00D91184" w:rsidRPr="00D91184">
        <w:rPr>
          <w:rFonts w:ascii="Times New Roman" w:eastAsia="Times New Roman" w:hAnsi="Times New Roman" w:cs="Times New Roman"/>
          <w:sz w:val="24"/>
          <w:szCs w:val="24"/>
          <w:lang w:eastAsia="en-GB"/>
        </w:rPr>
        <w:t xml:space="preserve"> </w:t>
      </w:r>
      <w:r w:rsidR="00D91184" w:rsidRPr="00D91184">
        <w:t>(BUGLIFE, 2025)</w:t>
      </w:r>
      <w:r w:rsidRPr="00973895">
        <w:t>. Targeted management will focus on controlling these species while enhancing habitats to support priority species and improve overall biodiversity and ecological resilience.</w:t>
      </w:r>
    </w:p>
    <w:p w14:paraId="3DFE8F2D" w14:textId="41B7ED16" w:rsidR="0091226A" w:rsidRPr="0091226A" w:rsidRDefault="0091226A" w:rsidP="00973895">
      <w:pPr>
        <w:pStyle w:val="Heading2"/>
      </w:pPr>
      <w:r w:rsidRPr="0091226A">
        <w:lastRenderedPageBreak/>
        <w:t>Recreational Features</w:t>
      </w:r>
      <w:bookmarkEnd w:id="28"/>
    </w:p>
    <w:p w14:paraId="15C719E3" w14:textId="0ACADB79" w:rsidR="0091226A" w:rsidRPr="0091226A" w:rsidRDefault="00973895" w:rsidP="0091226A">
      <w:proofErr w:type="spellStart"/>
      <w:r w:rsidRPr="00973895">
        <w:t>Kilvey</w:t>
      </w:r>
      <w:proofErr w:type="spellEnd"/>
      <w:r w:rsidRPr="00973895">
        <w:t xml:space="preserve"> Hill provides a valuable recreational resource with an extensive network of public access routes supporting walking and cycling across the site. Well-used trails connect key features, including open viewpoints, woodland areas, and the central glade, which offers space for informal recreation and community events. The presence of the community roundhouse further enhances local engagement, serving as a focal point for education and group activities. The site’s elevated position provides significant landscape value, with panoramic views over Swansea and the surrounding coastline. Overall, </w:t>
      </w:r>
      <w:proofErr w:type="spellStart"/>
      <w:r w:rsidRPr="00973895">
        <w:t>Kilvey</w:t>
      </w:r>
      <w:proofErr w:type="spellEnd"/>
      <w:r w:rsidRPr="00973895">
        <w:t xml:space="preserve"> Hill functions as an important multifunctional landscape, balancing recreation, community use, and environmental value</w:t>
      </w:r>
      <w:r w:rsidR="002D783F" w:rsidRPr="002D783F">
        <w:rPr>
          <w:rFonts w:ascii="Times New Roman" w:eastAsia="Times New Roman" w:hAnsi="Times New Roman" w:cs="Times New Roman"/>
          <w:sz w:val="24"/>
          <w:szCs w:val="24"/>
          <w:lang w:eastAsia="en-GB"/>
        </w:rPr>
        <w:t xml:space="preserve"> </w:t>
      </w:r>
      <w:r w:rsidR="002D783F" w:rsidRPr="002D783F">
        <w:t>(Lee, Jordan and Horsley, 2015)</w:t>
      </w:r>
      <w:r w:rsidRPr="00973895">
        <w:t>.</w:t>
      </w:r>
    </w:p>
    <w:p w14:paraId="6522AB40" w14:textId="77777777" w:rsidR="00091791" w:rsidRDefault="0091226A" w:rsidP="00091791">
      <w:pPr>
        <w:pStyle w:val="Heading1"/>
      </w:pPr>
      <w:bookmarkStart w:id="29" w:name="_Toc225866114"/>
      <w:r w:rsidRPr="0091226A">
        <w:t>Evaluation and Analysis</w:t>
      </w:r>
      <w:bookmarkEnd w:id="29"/>
    </w:p>
    <w:p w14:paraId="57BFD3F7" w14:textId="2F3D646B" w:rsidR="003C0434" w:rsidRPr="00694A83" w:rsidRDefault="003C0434" w:rsidP="00091791">
      <w:pPr>
        <w:rPr>
          <w:lang w:eastAsia="en-GB"/>
        </w:rPr>
      </w:pPr>
      <w:r w:rsidRPr="00091791">
        <w:rPr>
          <w:lang w:eastAsia="en-GB"/>
        </w:rPr>
        <w:t xml:space="preserve">The site comprises a diverse mosaic of habitats, including conifer plantation, developing broadleaf woodland, heathland, meadow, and wetland. Overall condition is moderate, with strong structural diversity but ecological quality constrained by legacy issues such as soil contamination (elevated copper levels) and dominance of non-native conifers. Wetland condition is of concern due to high metal concentrations in Martin’s Pond, posing risks to aquatic life. </w:t>
      </w:r>
      <w:r w:rsidRPr="00091791">
        <w:rPr>
          <w:lang w:eastAsia="en-GB"/>
        </w:rPr>
        <w:br/>
        <w:t xml:space="preserve">Habitat connectivity is relatively good at a landscape scale due to the continuous woodland cover; however, internal fragmentation exists between habitat types (e.g. isolated heathland and meadow patches). Dense conifer stands limit understorey development and </w:t>
      </w:r>
      <w:proofErr w:type="gramStart"/>
      <w:r w:rsidRPr="00091791">
        <w:rPr>
          <w:lang w:eastAsia="en-GB"/>
        </w:rPr>
        <w:t>reduce</w:t>
      </w:r>
      <w:proofErr w:type="gramEnd"/>
      <w:r w:rsidRPr="00091791">
        <w:rPr>
          <w:lang w:eastAsia="en-GB"/>
        </w:rPr>
        <w:t xml:space="preserve"> functional connectivity for some species</w:t>
      </w:r>
      <w:r w:rsidR="00694A83">
        <w:rPr>
          <w:lang w:eastAsia="en-GB"/>
        </w:rPr>
        <w:t xml:space="preserve"> </w:t>
      </w:r>
      <w:r w:rsidR="00694A83" w:rsidRPr="00694A83">
        <w:rPr>
          <w:lang w:eastAsia="en-GB"/>
        </w:rPr>
        <w:t>(Bartkowski, 2017)</w:t>
      </w:r>
      <w:r w:rsidRPr="00091791">
        <w:rPr>
          <w:lang w:eastAsia="en-GB"/>
        </w:rPr>
        <w:t xml:space="preserve">. Opportunities for movement are further affected by path networks and recreational pressure. </w:t>
      </w:r>
      <w:r w:rsidRPr="00091791">
        <w:rPr>
          <w:lang w:eastAsia="en-GB"/>
        </w:rPr>
        <w:br/>
        <w:t xml:space="preserve">The site shows moderate resilience due to habitat diversity and vegetation cover, but vulnerabilities remain. Conifer-dominated woodland is less resilient to pests, disease, and climate stress compared to mixed native woodland. Contaminated soils may limit vegetation adaptation, while wetland systems are vulnerable to changes in rainfall patterns and pollutant runoff. </w:t>
      </w:r>
      <w:r w:rsidRPr="00091791">
        <w:rPr>
          <w:lang w:eastAsia="en-GB"/>
        </w:rPr>
        <w:br/>
        <w:t xml:space="preserve">There is a clear tension between recreation and conservation. High visitor </w:t>
      </w:r>
      <w:proofErr w:type="gramStart"/>
      <w:r w:rsidRPr="00091791">
        <w:rPr>
          <w:lang w:eastAsia="en-GB"/>
        </w:rPr>
        <w:t>use</w:t>
      </w:r>
      <w:proofErr w:type="gramEnd"/>
      <w:r w:rsidRPr="00091791">
        <w:rPr>
          <w:lang w:eastAsia="en-GB"/>
        </w:rPr>
        <w:t xml:space="preserve"> and proposed developments (e.g. Skyline project)</w:t>
      </w:r>
      <w:r w:rsidR="007A6778" w:rsidRPr="007A6778">
        <w:rPr>
          <w:rFonts w:ascii="Times New Roman" w:eastAsia="Times New Roman" w:hAnsi="Times New Roman" w:cs="Times New Roman"/>
          <w:sz w:val="24"/>
          <w:szCs w:val="24"/>
          <w:lang w:eastAsia="en-GB"/>
        </w:rPr>
        <w:t xml:space="preserve"> </w:t>
      </w:r>
      <w:r w:rsidR="007A6778" w:rsidRPr="007A6778">
        <w:rPr>
          <w:lang w:eastAsia="en-GB"/>
        </w:rPr>
        <w:t>(</w:t>
      </w:r>
      <w:r w:rsidR="007A6778" w:rsidRPr="007A6778">
        <w:rPr>
          <w:i/>
          <w:iCs/>
          <w:lang w:eastAsia="en-GB"/>
        </w:rPr>
        <w:t xml:space="preserve">Skyline Swansea | </w:t>
      </w:r>
      <w:proofErr w:type="spellStart"/>
      <w:r w:rsidR="007A6778" w:rsidRPr="007A6778">
        <w:rPr>
          <w:i/>
          <w:iCs/>
          <w:lang w:eastAsia="en-GB"/>
        </w:rPr>
        <w:t>Kilvey</w:t>
      </w:r>
      <w:proofErr w:type="spellEnd"/>
      <w:r w:rsidR="007A6778" w:rsidRPr="007A6778">
        <w:rPr>
          <w:i/>
          <w:iCs/>
          <w:lang w:eastAsia="en-GB"/>
        </w:rPr>
        <w:t xml:space="preserve"> Hill Wales</w:t>
      </w:r>
      <w:r w:rsidR="007A6778" w:rsidRPr="007A6778">
        <w:rPr>
          <w:lang w:eastAsia="en-GB"/>
        </w:rPr>
        <w:t>, 2017)</w:t>
      </w:r>
      <w:r w:rsidRPr="00091791">
        <w:rPr>
          <w:lang w:eastAsia="en-GB"/>
        </w:rPr>
        <w:t xml:space="preserve"> risk disturbance to sensitive habitats and species, particularly ground-nesting birds and wetland fauna. Community expectations for access may conflict with the need for habitat protection and restoration. </w:t>
      </w:r>
      <w:r w:rsidRPr="00091791">
        <w:rPr>
          <w:lang w:eastAsia="en-GB"/>
        </w:rPr>
        <w:br/>
        <w:t>Key priorities include transitioning to native broadleaf woodland, improving habitat connectivity through glades and corridors, restoring heathland and meadow, and improving water quality in the pond. Invasive species control and better management of recreational access</w:t>
      </w:r>
      <w:r w:rsidR="00F911BA">
        <w:rPr>
          <w:lang w:eastAsia="en-GB"/>
        </w:rPr>
        <w:t xml:space="preserve"> </w:t>
      </w:r>
      <w:r w:rsidR="00F911BA" w:rsidRPr="00F911BA">
        <w:rPr>
          <w:lang w:eastAsia="en-GB"/>
        </w:rPr>
        <w:t xml:space="preserve">(Fleiss </w:t>
      </w:r>
      <w:r w:rsidR="00F911BA" w:rsidRPr="00F911BA">
        <w:rPr>
          <w:i/>
          <w:iCs/>
          <w:lang w:eastAsia="en-GB"/>
        </w:rPr>
        <w:t>et al.</w:t>
      </w:r>
      <w:r w:rsidR="00F911BA" w:rsidRPr="00F911BA">
        <w:rPr>
          <w:lang w:eastAsia="en-GB"/>
        </w:rPr>
        <w:t>, 2025)</w:t>
      </w:r>
      <w:r w:rsidRPr="00091791">
        <w:rPr>
          <w:lang w:eastAsia="en-GB"/>
        </w:rPr>
        <w:t xml:space="preserve"> (e.g. zoning, signage) offer significant gains for biodiversity and resilience. </w:t>
      </w:r>
    </w:p>
    <w:p w14:paraId="7533908E" w14:textId="77777777" w:rsidR="003C0434" w:rsidRPr="003C0434" w:rsidRDefault="003C0434" w:rsidP="003C0434">
      <w:pPr>
        <w:pBdr>
          <w:bottom w:val="single" w:sz="6" w:space="1" w:color="auto"/>
        </w:pBdr>
        <w:spacing w:after="0" w:line="240" w:lineRule="auto"/>
        <w:jc w:val="center"/>
        <w:rPr>
          <w:rFonts w:ascii="Arial" w:eastAsia="Times New Roman" w:hAnsi="Arial" w:cs="Arial"/>
          <w:vanish/>
          <w:sz w:val="16"/>
          <w:szCs w:val="16"/>
          <w:lang w:eastAsia="en-GB"/>
        </w:rPr>
      </w:pPr>
      <w:r w:rsidRPr="003C0434">
        <w:rPr>
          <w:rFonts w:ascii="Arial" w:eastAsia="Times New Roman" w:hAnsi="Arial" w:cs="Arial"/>
          <w:vanish/>
          <w:sz w:val="16"/>
          <w:szCs w:val="16"/>
          <w:lang w:eastAsia="en-GB"/>
        </w:rPr>
        <w:t>Top of Form</w:t>
      </w:r>
    </w:p>
    <w:p w14:paraId="65268449" w14:textId="133FAF50" w:rsidR="0091226A" w:rsidRDefault="0091226A" w:rsidP="00D1695D">
      <w:pPr>
        <w:pStyle w:val="Heading1"/>
      </w:pPr>
      <w:bookmarkStart w:id="30" w:name="_Toc225866115"/>
      <w:r w:rsidRPr="0091226A">
        <w:t>Management (10-Year Horizon)</w:t>
      </w:r>
      <w:bookmarkEnd w:id="30"/>
    </w:p>
    <w:p w14:paraId="2B37E624" w14:textId="09DC0340" w:rsidR="0012154B" w:rsidRPr="0012154B" w:rsidRDefault="0012154B" w:rsidP="0012154B">
      <w:pPr>
        <w:pStyle w:val="Heading2"/>
      </w:pPr>
      <w:bookmarkStart w:id="31" w:name="_Toc225866116"/>
      <w:r>
        <w:t>Objectives</w:t>
      </w:r>
      <w:bookmarkEnd w:id="31"/>
      <w:r>
        <w:t xml:space="preserve"> </w:t>
      </w:r>
    </w:p>
    <w:p w14:paraId="2A22787B" w14:textId="77777777" w:rsidR="00CB3F7F" w:rsidRDefault="00CB3F7F" w:rsidP="00CB3F7F">
      <w:pPr>
        <w:pStyle w:val="Heading3"/>
      </w:pPr>
      <w:bookmarkStart w:id="32" w:name="_Toc225866117"/>
      <w:r>
        <w:t>Woodland Management:</w:t>
      </w:r>
      <w:bookmarkEnd w:id="32"/>
    </w:p>
    <w:p w14:paraId="259CF7E4" w14:textId="77777777" w:rsidR="00BB151C" w:rsidRDefault="008B663F" w:rsidP="00BB151C">
      <w:r w:rsidRPr="008B663F">
        <w:t xml:space="preserve">Improve the structural diversity of the woodland by creating a mixed-age structure and increasing the range of habitat features across 20 hectares of </w:t>
      </w:r>
      <w:proofErr w:type="spellStart"/>
      <w:r w:rsidRPr="008B663F">
        <w:t>Kilvey</w:t>
      </w:r>
      <w:proofErr w:type="spellEnd"/>
      <w:r w:rsidRPr="008B663F">
        <w:t xml:space="preserve"> Hill woodland by Year 10. This will be achieved through selective thinning, small-scale gap creation, and the retention of standing and fallen deadwood to provide ecological niches. The development of open glades and edge habitats will enhance light availability and promote ground flora diversity. These interventions aim to support a wider range of woodland birds, invertebrates, and small mammals, while improving overall ecosystem resilience, connectivity, and long-term biodiversity value within the site</w:t>
      </w:r>
      <w:r w:rsidR="00BB151C">
        <w:t>.</w:t>
      </w:r>
    </w:p>
    <w:p w14:paraId="485D696A" w14:textId="20B046E8" w:rsidR="00CB3F7F" w:rsidRPr="008B663F" w:rsidRDefault="00CB3F7F" w:rsidP="00BB151C">
      <w:pPr>
        <w:pStyle w:val="Heading3"/>
        <w:rPr>
          <w:rFonts w:asciiTheme="minorHAnsi" w:eastAsiaTheme="minorHAnsi" w:hAnsiTheme="minorHAnsi" w:cstheme="minorBidi"/>
          <w:color w:val="auto"/>
          <w:sz w:val="22"/>
          <w:szCs w:val="22"/>
        </w:rPr>
      </w:pPr>
      <w:bookmarkStart w:id="33" w:name="_Toc225866118"/>
      <w:r>
        <w:lastRenderedPageBreak/>
        <w:t>Heathland Conservation:</w:t>
      </w:r>
      <w:bookmarkEnd w:id="33"/>
    </w:p>
    <w:p w14:paraId="6329C111" w14:textId="77777777" w:rsidR="008B663F" w:rsidRDefault="008B663F" w:rsidP="00BB151C">
      <w:r w:rsidRPr="008B663F">
        <w:t xml:space="preserve">Restore 5 hectares of degraded heathland on </w:t>
      </w:r>
      <w:proofErr w:type="spellStart"/>
      <w:r w:rsidRPr="008B663F">
        <w:t>Kilvey</w:t>
      </w:r>
      <w:proofErr w:type="spellEnd"/>
      <w:r w:rsidRPr="008B663F">
        <w:t xml:space="preserve"> Hill to favourable condition by Year 6 through a programme of scrub control and targeted vegetation management. This will involve the removal of encroaching species such as birch and willow, alongside the management of bracken and coarse grasses to reduce competition with characteristic heathland species. Follow-up maintenance will be carried out to prevent re-establishment of scrub and maintain open conditions. Where necessary, reseeding or encouragement of natural regeneration of heathland plants will be undertaken. These actions will enhance habitat quality, </w:t>
      </w:r>
      <w:proofErr w:type="gramStart"/>
      <w:r w:rsidRPr="008B663F">
        <w:t>supporting</w:t>
      </w:r>
      <w:proofErr w:type="gramEnd"/>
      <w:r w:rsidRPr="008B663F">
        <w:t xml:space="preserve"> specialist species and increasing overall biodiversity.</w:t>
      </w:r>
    </w:p>
    <w:p w14:paraId="53876E6D" w14:textId="616B0EF5" w:rsidR="00CB3F7F" w:rsidRPr="008B663F" w:rsidRDefault="00CB3F7F" w:rsidP="008B663F">
      <w:pPr>
        <w:pStyle w:val="Heading3"/>
        <w:rPr>
          <w:rFonts w:asciiTheme="minorHAnsi" w:eastAsiaTheme="minorHAnsi" w:hAnsiTheme="minorHAnsi" w:cstheme="minorBidi"/>
          <w:color w:val="auto"/>
          <w:sz w:val="22"/>
          <w:szCs w:val="22"/>
        </w:rPr>
      </w:pPr>
      <w:bookmarkStart w:id="34" w:name="_Toc225866119"/>
      <w:r>
        <w:t>Wetland and Water Quality:</w:t>
      </w:r>
      <w:bookmarkEnd w:id="34"/>
    </w:p>
    <w:p w14:paraId="7CA27C7D" w14:textId="77777777" w:rsidR="00A74240" w:rsidRDefault="00A74240" w:rsidP="00BB151C">
      <w:r w:rsidRPr="00A74240">
        <w:t>Improve wetland habitat conditions and enhance water quality at Martins Pond so that it meets Water Framework Directive (WFD) standards by Year 8 through a combination of runoff management, habitat buffering, and targeted vegetation planting. Measures will include establishing vegetated buffer zones to intercept pollutants, reducing sediment and nutrient inputs from surrounding slopes, and stabilising pond margins. Native aquatic and marginal plant species will be introduced to improve filtration and habitat complexity. Ongoing monitoring of water quality, including pH and nutrient levels, will ensure progress towards WFD compliance while supporting a diverse and resilient wetland ecosystem.</w:t>
      </w:r>
    </w:p>
    <w:p w14:paraId="0B67B91F" w14:textId="3D90F20C" w:rsidR="00CB3F7F" w:rsidRDefault="00CB3F7F" w:rsidP="00A74240">
      <w:pPr>
        <w:pStyle w:val="Heading3"/>
      </w:pPr>
      <w:bookmarkStart w:id="35" w:name="_Toc225866120"/>
      <w:r>
        <w:t>Meadow and Grassland Habitat:</w:t>
      </w:r>
      <w:bookmarkEnd w:id="35"/>
    </w:p>
    <w:p w14:paraId="544F422C" w14:textId="77777777" w:rsidR="00487F8D" w:rsidRPr="00487F8D" w:rsidRDefault="00487F8D" w:rsidP="00BB151C">
      <w:pPr>
        <w:rPr>
          <w:rFonts w:asciiTheme="majorHAnsi" w:eastAsiaTheme="majorEastAsia" w:hAnsiTheme="majorHAnsi" w:cstheme="majorBidi"/>
          <w:color w:val="1F3763" w:themeColor="accent1" w:themeShade="7F"/>
          <w:sz w:val="24"/>
          <w:szCs w:val="24"/>
        </w:rPr>
      </w:pPr>
      <w:r w:rsidRPr="00487F8D">
        <w:t xml:space="preserve">Enhance 10 hectares of meadow habitat on </w:t>
      </w:r>
      <w:proofErr w:type="spellStart"/>
      <w:r w:rsidRPr="00487F8D">
        <w:t>Kilvey</w:t>
      </w:r>
      <w:proofErr w:type="spellEnd"/>
      <w:r w:rsidRPr="00487F8D">
        <w:t xml:space="preserve"> Hill by Year 7 through the implementation of appropriate cutting regimes and the removal of invasive or dominant species. Management will include annual or biannual cutting timed to allow wildflowers to set seed, with arisings removed to reduce soil fertility and encourage species diversity. Targeted control of aggressive species such as bracken or coarse grasses will prevent them from outcompeting more delicate flora. These actions will promote a richer mix of native wildflowers, improving habitat quality for pollinators such as bees and butterflies, while contributing to overall biodiversity and ecosystem resilience.</w:t>
      </w:r>
    </w:p>
    <w:p w14:paraId="424AB0AE" w14:textId="212645C4" w:rsidR="00CB3F7F" w:rsidRDefault="00CB3F7F" w:rsidP="00CB3F7F">
      <w:pPr>
        <w:pStyle w:val="Heading3"/>
      </w:pPr>
      <w:bookmarkStart w:id="36" w:name="_Toc225866121"/>
      <w:r>
        <w:t>Invasive Species Control:</w:t>
      </w:r>
      <w:bookmarkEnd w:id="36"/>
    </w:p>
    <w:p w14:paraId="4E3CE9A9" w14:textId="77777777" w:rsidR="00BB151C" w:rsidRDefault="00BB151C" w:rsidP="00BB151C">
      <w:r w:rsidRPr="00BB151C">
        <w:t xml:space="preserve">Reduce invasive plant species cover (e.g. rhododendron and other non-native vegetation) by 80% across key management areas on </w:t>
      </w:r>
      <w:proofErr w:type="spellStart"/>
      <w:r w:rsidRPr="00BB151C">
        <w:t>Kilvey</w:t>
      </w:r>
      <w:proofErr w:type="spellEnd"/>
      <w:r w:rsidRPr="00BB151C">
        <w:t xml:space="preserve"> Hill by Year 10 through a programme of regular monitoring and targeted removal. Control methods will include mechanical clearance, cut-and-treat techniques, and follow-up treatments to prevent regrowth. Priority areas will focus on sensitive habitats such as woodland edges, heathland, and wetland margins. Ongoing surveys will track progress and identify new outbreaks early. This approach will reduce competition with native species, improve habitat quality, and support the long-term restoration of diverse and resilient ecosystems across the site.</w:t>
      </w:r>
    </w:p>
    <w:p w14:paraId="0B656713" w14:textId="11DCD083" w:rsidR="00CB3F7F" w:rsidRPr="00BB151C" w:rsidRDefault="00CB3F7F" w:rsidP="00BB151C">
      <w:pPr>
        <w:pStyle w:val="Heading3"/>
        <w:rPr>
          <w:rFonts w:asciiTheme="minorHAnsi" w:eastAsiaTheme="minorHAnsi" w:hAnsiTheme="minorHAnsi" w:cstheme="minorBidi"/>
          <w:color w:val="auto"/>
          <w:sz w:val="22"/>
          <w:szCs w:val="22"/>
        </w:rPr>
      </w:pPr>
      <w:bookmarkStart w:id="37" w:name="_Toc225866122"/>
      <w:r>
        <w:t>Climate Resilience and Carbon Storage:</w:t>
      </w:r>
      <w:bookmarkEnd w:id="37"/>
    </w:p>
    <w:p w14:paraId="69FAF5D6" w14:textId="32B6B784" w:rsidR="00CB3F7F" w:rsidRDefault="00CB3F7F" w:rsidP="00BB151C">
      <w:r>
        <w:t>Increase carbon sequestration by improving woodland health and maintaining vegetation cover, aiming to increase woodland carbon storage capacity by 15% by Year 1</w:t>
      </w:r>
      <w:r w:rsidR="00EB2C95">
        <w:t>0</w:t>
      </w:r>
      <w:r>
        <w:t xml:space="preserve"> through sustainable woodland management and scrub control.</w:t>
      </w:r>
    </w:p>
    <w:p w14:paraId="7EA63FF8" w14:textId="77777777" w:rsidR="00BB151C" w:rsidRDefault="00CB3F7F" w:rsidP="00BB151C">
      <w:pPr>
        <w:pStyle w:val="Heading3"/>
      </w:pPr>
      <w:bookmarkStart w:id="38" w:name="_Toc225866123"/>
      <w:r>
        <w:t>Public Access and Recreation:</w:t>
      </w:r>
      <w:bookmarkEnd w:id="38"/>
    </w:p>
    <w:p w14:paraId="4B15D564" w14:textId="55F6F873" w:rsidR="00BB151C" w:rsidRPr="00BB151C" w:rsidRDefault="00BB151C" w:rsidP="00BB151C">
      <w:pPr>
        <w:rPr>
          <w:rFonts w:eastAsiaTheme="majorEastAsia" w:cstheme="majorBidi"/>
        </w:rPr>
      </w:pPr>
      <w:r w:rsidRPr="00BB151C">
        <w:rPr>
          <w:lang w:eastAsia="en-GB"/>
        </w:rPr>
        <w:t xml:space="preserve">Improve visitor access and safety on </w:t>
      </w:r>
      <w:proofErr w:type="spellStart"/>
      <w:r w:rsidRPr="00BB151C">
        <w:rPr>
          <w:lang w:eastAsia="en-GB"/>
        </w:rPr>
        <w:t>Kilvey</w:t>
      </w:r>
      <w:proofErr w:type="spellEnd"/>
      <w:r w:rsidRPr="00BB151C">
        <w:rPr>
          <w:lang w:eastAsia="en-GB"/>
        </w:rPr>
        <w:t xml:space="preserve"> Hill by maintaining and upgrading 5 km of footpaths and trail infrastructure by Year 5, ensuring sustainable access for walkers and cyclists. This will include resurfacing eroded paths, improving drainage to prevent waterlogging, and installing waymarking and signage to guide users and reduce habitat disturbance. Where necessary, steps, boardwalks, or barriers will be added to protect sensitive areas and improve usability. Regular inspections and maintenance will ensure paths remain safe and accessible year-round, while promoting responsible </w:t>
      </w:r>
      <w:r w:rsidRPr="00BB151C">
        <w:rPr>
          <w:lang w:eastAsia="en-GB"/>
        </w:rPr>
        <w:lastRenderedPageBreak/>
        <w:t>use and enhancing the overall recreational experience without compromising the site’s ecological value.</w:t>
      </w:r>
    </w:p>
    <w:p w14:paraId="4051DEB9" w14:textId="77777777" w:rsidR="00BB151C" w:rsidRDefault="00CB3F7F" w:rsidP="00BB151C">
      <w:pPr>
        <w:pStyle w:val="Heading3"/>
      </w:pPr>
      <w:bookmarkStart w:id="39" w:name="_Toc225866124"/>
      <w:r>
        <w:t>Sustainable Tourism and Regeneration:</w:t>
      </w:r>
      <w:bookmarkEnd w:id="39"/>
    </w:p>
    <w:p w14:paraId="70856370" w14:textId="5D48F06C" w:rsidR="0091226A" w:rsidRPr="002F0F0B" w:rsidRDefault="00BB151C" w:rsidP="0091226A">
      <w:pPr>
        <w:rPr>
          <w:rFonts w:asciiTheme="majorHAnsi" w:eastAsiaTheme="majorEastAsia" w:hAnsiTheme="majorHAnsi" w:cstheme="majorBidi"/>
        </w:rPr>
      </w:pPr>
      <w:r w:rsidRPr="00BB151C">
        <w:rPr>
          <w:lang w:eastAsia="en-GB"/>
        </w:rPr>
        <w:t xml:space="preserve">Ensure that the development of the Swansea Skyline Project incorporates biodiversity protection measures and sustainable design principles, with environmental monitoring implemented before and during development by Year 3. This will involve conducting baseline ecological surveys to identify sensitive habitats and species, alongside ongoing monitoring to detect any impacts during construction. Mitigation measures will include habitat buffers, careful siting of infrastructure, and timing works to avoid disturbance to wildlife. Sustainable design principles, such as minimising land clearance and integrating green infrastructure, will be prioritised to reduce environmental impact and maintain the ecological integrity of </w:t>
      </w:r>
      <w:proofErr w:type="spellStart"/>
      <w:r w:rsidRPr="00BB151C">
        <w:rPr>
          <w:lang w:eastAsia="en-GB"/>
        </w:rPr>
        <w:t>Kilvey</w:t>
      </w:r>
      <w:proofErr w:type="spellEnd"/>
      <w:r w:rsidRPr="00BB151C">
        <w:rPr>
          <w:lang w:eastAsia="en-GB"/>
        </w:rPr>
        <w:t xml:space="preserve"> Hill.</w:t>
      </w:r>
    </w:p>
    <w:p w14:paraId="62C01CC0" w14:textId="77777777" w:rsidR="006B7AC8" w:rsidRDefault="0091226A" w:rsidP="006B7AC8">
      <w:pPr>
        <w:pStyle w:val="Heading1"/>
      </w:pPr>
      <w:bookmarkStart w:id="40" w:name="_Toc225866125"/>
      <w:r w:rsidRPr="0091226A">
        <w:t>Monitoring and Review Framework</w:t>
      </w:r>
      <w:bookmarkEnd w:id="40"/>
    </w:p>
    <w:p w14:paraId="3AC742B8" w14:textId="688917C6" w:rsidR="00CE7245" w:rsidRPr="002844FC" w:rsidRDefault="00CE7245" w:rsidP="006B7AC8">
      <w:pPr>
        <w:rPr>
          <w:lang w:eastAsia="en-GB"/>
        </w:rPr>
      </w:pPr>
      <w:r w:rsidRPr="006B7AC8">
        <w:rPr>
          <w:lang w:eastAsia="en-GB"/>
        </w:rPr>
        <w:t>Progress will be measured through a structured monitoring and evaluation framework</w:t>
      </w:r>
      <w:r w:rsidR="00D55D87" w:rsidRPr="00D55D87">
        <w:rPr>
          <w:rFonts w:ascii="Times New Roman" w:eastAsia="Times New Roman" w:hAnsi="Times New Roman" w:cs="Times New Roman"/>
          <w:sz w:val="24"/>
          <w:szCs w:val="24"/>
          <w:lang w:eastAsia="en-GB"/>
        </w:rPr>
        <w:t xml:space="preserve"> </w:t>
      </w:r>
      <w:r w:rsidR="00D55D87" w:rsidRPr="00D55D87">
        <w:rPr>
          <w:lang w:eastAsia="en-GB"/>
        </w:rPr>
        <w:t xml:space="preserve">(Gitzen </w:t>
      </w:r>
      <w:r w:rsidR="00D55D87" w:rsidRPr="00D55D87">
        <w:rPr>
          <w:i/>
          <w:iCs/>
          <w:lang w:eastAsia="en-GB"/>
        </w:rPr>
        <w:t>et al.</w:t>
      </w:r>
      <w:r w:rsidR="00D55D87" w:rsidRPr="00D55D87">
        <w:rPr>
          <w:lang w:eastAsia="en-GB"/>
        </w:rPr>
        <w:t>, 2012)</w:t>
      </w:r>
      <w:r w:rsidRPr="006B7AC8">
        <w:rPr>
          <w:lang w:eastAsia="en-GB"/>
        </w:rPr>
        <w:t xml:space="preserve"> aligned with the site’s long-term objectives for biodiversity, climate resilience, and sustainable public access.</w:t>
      </w:r>
      <w:r w:rsidR="002844FC">
        <w:rPr>
          <w:lang w:eastAsia="en-GB"/>
        </w:rPr>
        <w:t xml:space="preserve"> </w:t>
      </w:r>
      <w:r w:rsidRPr="006B7AC8">
        <w:rPr>
          <w:lang w:eastAsia="en-GB"/>
        </w:rPr>
        <w:t>Indicators of success will include both quantitative and qualitative measures. Quantitative indicators will track habitat condition</w:t>
      </w:r>
      <w:r w:rsidR="000035B3">
        <w:rPr>
          <w:lang w:eastAsia="en-GB"/>
        </w:rPr>
        <w:t xml:space="preserve"> </w:t>
      </w:r>
      <w:r w:rsidR="000035B3" w:rsidRPr="000035B3">
        <w:rPr>
          <w:lang w:eastAsia="en-GB"/>
        </w:rPr>
        <w:t>(Corrado Battisti, Gianluca Poeta and Giuliano Fanelli, 2016)</w:t>
      </w:r>
      <w:r w:rsidRPr="006B7AC8">
        <w:rPr>
          <w:lang w:eastAsia="en-GB"/>
        </w:rPr>
        <w:t xml:space="preserve"> (e.g. area of restored heathland, woodland structural diversity, water quality improvements at Martin’s Pond), species presence (e.g. key indicator species such as woodland birds and pollinators), and invasive species reduction. Qualitative indicators will assess visitor behaviour, stakeholder satisfaction, and perceived site quality.</w:t>
      </w:r>
      <w:r w:rsidR="006B7AC8" w:rsidRPr="006B7AC8">
        <w:rPr>
          <w:lang w:eastAsia="en-GB"/>
        </w:rPr>
        <w:t xml:space="preserve"> </w:t>
      </w:r>
      <w:r w:rsidRPr="006B7AC8">
        <w:rPr>
          <w:lang w:eastAsia="en-GB"/>
        </w:rPr>
        <w:t>Survey frequency will be designed to ensure reliable trend data while remaining practical. Habitat condition surveys and species monitoring will be conducted annually, with targeted seasonal surveys (e.g. breeding bird surveys in spring, aquatic monitoring in winter/summer). Rapid visual inspections and site walks will take place quarterly to identify emerging issues such as erosion or disturbance.</w:t>
      </w:r>
      <w:r w:rsidR="006B7AC8" w:rsidRPr="006B7AC8">
        <w:rPr>
          <w:lang w:eastAsia="en-GB"/>
        </w:rPr>
        <w:t xml:space="preserve"> </w:t>
      </w:r>
      <w:r w:rsidRPr="006B7AC8">
        <w:rPr>
          <w:lang w:eastAsia="en-GB"/>
        </w:rPr>
        <w:t>Adaptive management triggers will be based on predefined thresholds. For example, failure to meet habitat restoration targets, declining trends in indicator species, or deterioration in water quality will prompt management review</w:t>
      </w:r>
      <w:r w:rsidR="00861D21">
        <w:rPr>
          <w:lang w:eastAsia="en-GB"/>
        </w:rPr>
        <w:t xml:space="preserve"> </w:t>
      </w:r>
      <w:r w:rsidR="00861D21" w:rsidRPr="00861D21">
        <w:rPr>
          <w:lang w:eastAsia="en-GB"/>
        </w:rPr>
        <w:t>(Suding and Hobbs, 2009)</w:t>
      </w:r>
      <w:r w:rsidRPr="006B7AC8">
        <w:rPr>
          <w:lang w:eastAsia="en-GB"/>
        </w:rPr>
        <w:t>. Increased visitor pressure, evidence of habitat damage, or spread of invasive species will also trigger immediate intervention and adjustment of management practices.</w:t>
      </w:r>
      <w:r w:rsidR="006B7AC8" w:rsidRPr="006B7AC8">
        <w:rPr>
          <w:lang w:eastAsia="en-GB"/>
        </w:rPr>
        <w:t xml:space="preserve"> </w:t>
      </w:r>
      <w:r w:rsidRPr="006B7AC8">
        <w:rPr>
          <w:lang w:eastAsia="en-GB"/>
        </w:rPr>
        <w:t>Data storage and reporting will follow a centralised and secure system. All survey data will be stored digitally in a standardised database with clear metadata and version control. Annual reports will summarise progress against objectives, supported by maps, photographs, and trend analysis. Key findings will be shared with stakeholders, including local authorities and community groups.</w:t>
      </w:r>
      <w:r w:rsidR="006B7AC8" w:rsidRPr="006B7AC8">
        <w:rPr>
          <w:lang w:eastAsia="en-GB"/>
        </w:rPr>
        <w:t xml:space="preserve"> </w:t>
      </w:r>
      <w:r w:rsidRPr="006B7AC8">
        <w:rPr>
          <w:lang w:eastAsia="en-GB"/>
        </w:rPr>
        <w:t xml:space="preserve">Review points will include ongoing annual reviews and a formal mid-term review at Year 5 to assess overall effectiveness and adapt the management plan if required. A final evaluation at Year 10 will measure long-term outcomes, </w:t>
      </w:r>
      <w:proofErr w:type="gramStart"/>
      <w:r w:rsidRPr="006B7AC8">
        <w:rPr>
          <w:lang w:eastAsia="en-GB"/>
        </w:rPr>
        <w:t>informing</w:t>
      </w:r>
      <w:proofErr w:type="gramEnd"/>
      <w:r w:rsidRPr="006B7AC8">
        <w:rPr>
          <w:lang w:eastAsia="en-GB"/>
        </w:rPr>
        <w:t xml:space="preserve"> future management and ensuring continuous improvement.</w:t>
      </w:r>
    </w:p>
    <w:p w14:paraId="0485AE2A" w14:textId="0DF547E8" w:rsidR="007A15A4" w:rsidRDefault="007A15A4" w:rsidP="0091226A"/>
    <w:p w14:paraId="3A9A19A0" w14:textId="77777777" w:rsidR="00506303" w:rsidRDefault="00506303" w:rsidP="0091226A"/>
    <w:p w14:paraId="5B9C7151" w14:textId="77777777" w:rsidR="00506303" w:rsidRDefault="00506303" w:rsidP="0091226A"/>
    <w:p w14:paraId="7587BC11" w14:textId="77777777" w:rsidR="00506303" w:rsidRDefault="00506303" w:rsidP="0091226A"/>
    <w:p w14:paraId="56947FA6" w14:textId="77777777" w:rsidR="00506303" w:rsidRDefault="00506303" w:rsidP="0091226A"/>
    <w:p w14:paraId="1EFE5096" w14:textId="77777777" w:rsidR="00506303" w:rsidRPr="0091226A" w:rsidRDefault="00506303" w:rsidP="0091226A"/>
    <w:p w14:paraId="6A8B9C8F" w14:textId="729B409D" w:rsidR="007A15A4" w:rsidRPr="0004542F" w:rsidRDefault="007A15A4" w:rsidP="007A15A4">
      <w:pPr>
        <w:pStyle w:val="Heading1"/>
      </w:pPr>
      <w:bookmarkStart w:id="41" w:name="_Toc225866126"/>
      <w:r>
        <w:lastRenderedPageBreak/>
        <w:t>References</w:t>
      </w:r>
      <w:bookmarkEnd w:id="41"/>
    </w:p>
    <w:p w14:paraId="49ED816D" w14:textId="3E1DBCD0" w:rsidR="001E673F" w:rsidRDefault="00D70028">
      <w:r>
        <w:t>Phase 1 habitat survey – conducted 2026 – pre skyline (Tuddenham,2026)</w:t>
      </w:r>
    </w:p>
    <w:p w14:paraId="58CEDAAB" w14:textId="50712DCF" w:rsidR="00B66608" w:rsidRPr="00B66608" w:rsidRDefault="00B66608" w:rsidP="00B66608">
      <w:r>
        <w:rPr>
          <w:noProof/>
        </w:rPr>
        <w:t>Drone image 1 – taken 2025 (Drummond,2025)</w:t>
      </w:r>
    </w:p>
    <w:p w14:paraId="0BA08688" w14:textId="77777777" w:rsidR="0045722B" w:rsidRPr="0045722B" w:rsidRDefault="0045722B" w:rsidP="0045722B">
      <w:r w:rsidRPr="0045722B">
        <w:t xml:space="preserve">Alloway, B.J. (2013) </w:t>
      </w:r>
      <w:r w:rsidRPr="0045722B">
        <w:rPr>
          <w:i/>
          <w:iCs/>
        </w:rPr>
        <w:t>Heavy Metals in Soils</w:t>
      </w:r>
      <w:r w:rsidRPr="0045722B">
        <w:t xml:space="preserve">, </w:t>
      </w:r>
      <w:r w:rsidRPr="0045722B">
        <w:rPr>
          <w:i/>
          <w:iCs/>
        </w:rPr>
        <w:t>Environmental Pollution</w:t>
      </w:r>
      <w:r w:rsidRPr="0045722B">
        <w:t>. Edited by B.J. Alloway. Springer Netherlands. Available at: https://doi.org/10.1007/978-94-007-4470-7.</w:t>
      </w:r>
    </w:p>
    <w:p w14:paraId="2855D64A" w14:textId="77777777" w:rsidR="0045722B" w:rsidRPr="0045722B" w:rsidRDefault="0045722B" w:rsidP="0045722B">
      <w:r w:rsidRPr="0045722B">
        <w:t xml:space="preserve">ASG (no date) </w:t>
      </w:r>
      <w:r w:rsidRPr="0045722B">
        <w:rPr>
          <w:i/>
          <w:iCs/>
        </w:rPr>
        <w:t>Amphibian Conservation Action Plan – IUCN SSC Amphibian Specialist Group</w:t>
      </w:r>
      <w:r w:rsidRPr="0045722B">
        <w:t>. Available at: https://www.iucn-amphibians.org/resources/acap/.</w:t>
      </w:r>
    </w:p>
    <w:p w14:paraId="000AA848" w14:textId="77777777" w:rsidR="0045722B" w:rsidRPr="0045722B" w:rsidRDefault="0045722B" w:rsidP="0045722B">
      <w:r w:rsidRPr="0045722B">
        <w:t xml:space="preserve">Bartkowski, B. (2017) </w:t>
      </w:r>
      <w:r w:rsidRPr="0045722B">
        <w:rPr>
          <w:i/>
          <w:iCs/>
        </w:rPr>
        <w:t>Economic Valuation of Biodiversity</w:t>
      </w:r>
      <w:r w:rsidRPr="0045722B">
        <w:t>. Taylor &amp; Francis.</w:t>
      </w:r>
    </w:p>
    <w:p w14:paraId="33E68C01" w14:textId="77777777" w:rsidR="0045722B" w:rsidRPr="0045722B" w:rsidRDefault="0045722B" w:rsidP="0045722B">
      <w:r w:rsidRPr="0045722B">
        <w:t xml:space="preserve">Bartram, J. (2015) </w:t>
      </w:r>
      <w:r w:rsidRPr="0045722B">
        <w:rPr>
          <w:i/>
          <w:iCs/>
        </w:rPr>
        <w:t>Routledge Handbook of Water and Health</w:t>
      </w:r>
      <w:r w:rsidRPr="0045722B">
        <w:t>. Routledge.</w:t>
      </w:r>
    </w:p>
    <w:p w14:paraId="2E95BE89" w14:textId="77777777" w:rsidR="0045722B" w:rsidRPr="0045722B" w:rsidRDefault="0045722B" w:rsidP="0045722B">
      <w:r w:rsidRPr="0045722B">
        <w:t xml:space="preserve">Bibby, C.J., Burgess, N.D. and Hill, D.A. (2012) </w:t>
      </w:r>
      <w:r w:rsidRPr="0045722B">
        <w:rPr>
          <w:i/>
          <w:iCs/>
        </w:rPr>
        <w:t>Bird Census Techniques</w:t>
      </w:r>
      <w:r w:rsidRPr="0045722B">
        <w:t>. Academic Press.</w:t>
      </w:r>
    </w:p>
    <w:p w14:paraId="41BB496A" w14:textId="77777777" w:rsidR="0045722B" w:rsidRPr="0045722B" w:rsidRDefault="0045722B" w:rsidP="0045722B">
      <w:r w:rsidRPr="0045722B">
        <w:t xml:space="preserve">BUGLIFE (2025) </w:t>
      </w:r>
      <w:proofErr w:type="spellStart"/>
      <w:r w:rsidRPr="0045722B">
        <w:rPr>
          <w:i/>
          <w:iCs/>
        </w:rPr>
        <w:t>Buglife</w:t>
      </w:r>
      <w:proofErr w:type="spellEnd"/>
      <w:r w:rsidRPr="0045722B">
        <w:t xml:space="preserve">, </w:t>
      </w:r>
      <w:proofErr w:type="spellStart"/>
      <w:r w:rsidRPr="0045722B">
        <w:rPr>
          <w:i/>
          <w:iCs/>
        </w:rPr>
        <w:t>Buglife</w:t>
      </w:r>
      <w:proofErr w:type="spellEnd"/>
      <w:r w:rsidRPr="0045722B">
        <w:t>. Available at: https://www.buglife.org.uk/our-work/buglife-cymru/welsh-pollinators/ (Accessed: 7 April 2026).</w:t>
      </w:r>
    </w:p>
    <w:p w14:paraId="48FC3176" w14:textId="77777777" w:rsidR="0045722B" w:rsidRPr="0045722B" w:rsidRDefault="0045722B" w:rsidP="0045722B">
      <w:r w:rsidRPr="0045722B">
        <w:t xml:space="preserve">Corrado Battisti, Gianluca Poeta and Giuliano Fanelli (2016) </w:t>
      </w:r>
      <w:r w:rsidRPr="0045722B">
        <w:rPr>
          <w:i/>
          <w:iCs/>
        </w:rPr>
        <w:t>An Introduction to Disturbance Ecology A Road Map for Wildlife Management and Conservation</w:t>
      </w:r>
      <w:r w:rsidRPr="0045722B">
        <w:t>. Cham Springer International Publishing.</w:t>
      </w:r>
    </w:p>
    <w:p w14:paraId="0E02606D" w14:textId="77777777" w:rsidR="0045722B" w:rsidRPr="0045722B" w:rsidRDefault="0045722B" w:rsidP="0045722B">
      <w:r w:rsidRPr="0045722B">
        <w:t xml:space="preserve">DEFRA (2018) </w:t>
      </w:r>
      <w:r w:rsidRPr="0045722B">
        <w:rPr>
          <w:i/>
          <w:iCs/>
        </w:rPr>
        <w:t>25 Year Environment Plan</w:t>
      </w:r>
      <w:r w:rsidRPr="0045722B">
        <w:t xml:space="preserve">, </w:t>
      </w:r>
      <w:r w:rsidRPr="0045722B">
        <w:rPr>
          <w:i/>
          <w:iCs/>
        </w:rPr>
        <w:t>GOV.UK</w:t>
      </w:r>
      <w:r w:rsidRPr="0045722B">
        <w:t>. Available at: https://www.gov.uk/government/publications/25-year-environment-plan.</w:t>
      </w:r>
    </w:p>
    <w:p w14:paraId="0C39DFF0" w14:textId="77777777" w:rsidR="0045722B" w:rsidRPr="0045722B" w:rsidRDefault="0045722B" w:rsidP="0045722B">
      <w:r w:rsidRPr="0045722B">
        <w:t xml:space="preserve">DEFRA (2023) </w:t>
      </w:r>
      <w:r w:rsidRPr="0045722B">
        <w:rPr>
          <w:i/>
          <w:iCs/>
        </w:rPr>
        <w:t>The Great Britain Invasive Non-Native Species Strategy</w:t>
      </w:r>
      <w:r w:rsidRPr="0045722B">
        <w:t>. Available at: https://www.nonnativespecies.org/assets/Uploads/The-Great-Britain-Invasive-Non-Native-Species-Strategy-2023-to-2030-v2.pdf.</w:t>
      </w:r>
    </w:p>
    <w:p w14:paraId="23509F5B" w14:textId="77777777" w:rsidR="0045722B" w:rsidRPr="0045722B" w:rsidRDefault="0045722B" w:rsidP="0045722B">
      <w:r w:rsidRPr="0045722B">
        <w:t xml:space="preserve">Fleiss, S., Burton, V., Ambrose‐Oji, B., Barley, L., Beavan, K., Braunholtz, L., Broughton, R.K., Dear, E., Gilbert, H., Gullett, P.R., Grayson, W., Greenhouse, S., Guy, M., Knight, J., </w:t>
      </w:r>
      <w:proofErr w:type="spellStart"/>
      <w:r w:rsidRPr="0045722B">
        <w:t>Koricheva</w:t>
      </w:r>
      <w:proofErr w:type="spellEnd"/>
      <w:r w:rsidRPr="0045722B">
        <w:t xml:space="preserve">, J., Murphy, T.R., North, M., Orchard, R., Park, K.J. and Porton, G. (2025) ‘Creating woodland through natural processes: Current understanding and knowledge gaps in Great Britain’, </w:t>
      </w:r>
      <w:r w:rsidRPr="0045722B">
        <w:rPr>
          <w:i/>
          <w:iCs/>
        </w:rPr>
        <w:t>Ecological Solutions and Evidence</w:t>
      </w:r>
      <w:r w:rsidRPr="0045722B">
        <w:t>, 6(4). Available at: https://doi.org/10.1002/2688-8319.70127.</w:t>
      </w:r>
    </w:p>
    <w:p w14:paraId="66FE1D21" w14:textId="77777777" w:rsidR="0045722B" w:rsidRPr="0045722B" w:rsidRDefault="0045722B" w:rsidP="0045722B">
      <w:r w:rsidRPr="0045722B">
        <w:t xml:space="preserve">Forestry Commission (2017) </w:t>
      </w:r>
      <w:r w:rsidRPr="0045722B">
        <w:rPr>
          <w:i/>
          <w:iCs/>
        </w:rPr>
        <w:t>The UK Forestry Standard</w:t>
      </w:r>
      <w:r w:rsidRPr="0045722B">
        <w:t xml:space="preserve">, </w:t>
      </w:r>
      <w:r w:rsidRPr="0045722B">
        <w:rPr>
          <w:i/>
          <w:iCs/>
        </w:rPr>
        <w:t>GOV.UK</w:t>
      </w:r>
      <w:r w:rsidRPr="0045722B">
        <w:t>. Available at: https://www.gov.uk/government/publications/the-uk-forestry-standard.</w:t>
      </w:r>
    </w:p>
    <w:p w14:paraId="3DB0683C" w14:textId="77777777" w:rsidR="0045722B" w:rsidRPr="0045722B" w:rsidRDefault="0045722B" w:rsidP="0045722B">
      <w:r w:rsidRPr="0045722B">
        <w:t xml:space="preserve">Fuller, R.J. (2012) </w:t>
      </w:r>
      <w:r w:rsidRPr="0045722B">
        <w:rPr>
          <w:i/>
          <w:iCs/>
        </w:rPr>
        <w:t xml:space="preserve">Birds and </w:t>
      </w:r>
      <w:proofErr w:type="gramStart"/>
      <w:r w:rsidRPr="0045722B">
        <w:rPr>
          <w:i/>
          <w:iCs/>
        </w:rPr>
        <w:t>habitat :</w:t>
      </w:r>
      <w:proofErr w:type="gramEnd"/>
      <w:r w:rsidRPr="0045722B">
        <w:rPr>
          <w:i/>
          <w:iCs/>
        </w:rPr>
        <w:t xml:space="preserve"> relationships in changing landscapes</w:t>
      </w:r>
      <w:r w:rsidRPr="0045722B">
        <w:t>. Cambridge University Press.</w:t>
      </w:r>
    </w:p>
    <w:p w14:paraId="339B9931" w14:textId="77777777" w:rsidR="0045722B" w:rsidRPr="0045722B" w:rsidRDefault="0045722B" w:rsidP="0045722B">
      <w:r w:rsidRPr="0045722B">
        <w:t xml:space="preserve">Gitzen, R.A., Cooper, A.B., Millspaugh, J.J. and Licht, D.S. (2012) </w:t>
      </w:r>
      <w:r w:rsidRPr="0045722B">
        <w:rPr>
          <w:i/>
          <w:iCs/>
        </w:rPr>
        <w:t>Design and Analysis of Long-term Ecological Monitoring Studies</w:t>
      </w:r>
      <w:r w:rsidRPr="0045722B">
        <w:t>. Cambridge University Press.</w:t>
      </w:r>
    </w:p>
    <w:p w14:paraId="7350CD02" w14:textId="77777777" w:rsidR="0045722B" w:rsidRPr="0045722B" w:rsidRDefault="0045722B" w:rsidP="0045722B">
      <w:r w:rsidRPr="0045722B">
        <w:t xml:space="preserve">gov.uk (2023) </w:t>
      </w:r>
      <w:r w:rsidRPr="0045722B">
        <w:rPr>
          <w:i/>
          <w:iCs/>
        </w:rPr>
        <w:t>Environmental Improvement Plan 2023</w:t>
      </w:r>
      <w:r w:rsidRPr="0045722B">
        <w:t xml:space="preserve">, </w:t>
      </w:r>
      <w:r w:rsidRPr="0045722B">
        <w:rPr>
          <w:i/>
          <w:iCs/>
        </w:rPr>
        <w:t>GOV.UK</w:t>
      </w:r>
      <w:r w:rsidRPr="0045722B">
        <w:t>. Available at: https://www.gov.uk/government/publications/environmental-improvement-plan? (Accessed: 6 April 2026).</w:t>
      </w:r>
    </w:p>
    <w:p w14:paraId="7DD5A841" w14:textId="77777777" w:rsidR="0045722B" w:rsidRPr="0045722B" w:rsidRDefault="0045722B" w:rsidP="0045722B">
      <w:r w:rsidRPr="0045722B">
        <w:t xml:space="preserve">gov.uk (no date a) </w:t>
      </w:r>
      <w:r w:rsidRPr="0045722B">
        <w:rPr>
          <w:i/>
          <w:iCs/>
        </w:rPr>
        <w:t>Managing ancient and native woodland in England</w:t>
      </w:r>
      <w:r w:rsidRPr="0045722B">
        <w:t xml:space="preserve">, </w:t>
      </w:r>
      <w:r w:rsidRPr="0045722B">
        <w:rPr>
          <w:i/>
          <w:iCs/>
        </w:rPr>
        <w:t>GOV.UK</w:t>
      </w:r>
      <w:r w:rsidRPr="0045722B">
        <w:t>. Available at: https://www.gov.uk/government/publications/managing-ancient-and-native-woodland-in-england.</w:t>
      </w:r>
    </w:p>
    <w:p w14:paraId="08A4C06D" w14:textId="77777777" w:rsidR="0045722B" w:rsidRPr="0045722B" w:rsidRDefault="0045722B" w:rsidP="0045722B">
      <w:r w:rsidRPr="0045722B">
        <w:t xml:space="preserve">gov.uk (no date b) </w:t>
      </w:r>
      <w:r w:rsidRPr="0045722B">
        <w:rPr>
          <w:i/>
          <w:iCs/>
        </w:rPr>
        <w:t>Sites of Importance for Nature Conservation (SINCs)</w:t>
      </w:r>
      <w:r w:rsidRPr="0045722B">
        <w:t xml:space="preserve">, </w:t>
      </w:r>
      <w:r w:rsidRPr="0045722B">
        <w:rPr>
          <w:i/>
          <w:iCs/>
        </w:rPr>
        <w:t>www.hants.gov.uk</w:t>
      </w:r>
      <w:r w:rsidRPr="0045722B">
        <w:t xml:space="preserve">. Available at: </w:t>
      </w:r>
      <w:r w:rsidRPr="0045722B">
        <w:lastRenderedPageBreak/>
        <w:t>https://www.hants.gov.uk/landplanningandenvironment/environment/biodiversity/informationcentre/sincs.</w:t>
      </w:r>
    </w:p>
    <w:p w14:paraId="3376BDFC" w14:textId="77777777" w:rsidR="0045722B" w:rsidRPr="0045722B" w:rsidRDefault="0045722B" w:rsidP="0045722B">
      <w:r w:rsidRPr="0045722B">
        <w:t xml:space="preserve">HM Government (2023) </w:t>
      </w:r>
      <w:r w:rsidRPr="0045722B">
        <w:rPr>
          <w:i/>
          <w:iCs/>
        </w:rPr>
        <w:t>Environmental Improvement Plan 2023 First revision of the 25 Year Environment Plan</w:t>
      </w:r>
      <w:r w:rsidRPr="0045722B">
        <w:t>. Available at: https://assets.publishing.service.gov.uk/government/uploads/system/uploads/attachment_data/file/1168372/environmental-improvement-plan-2023.pdf.</w:t>
      </w:r>
    </w:p>
    <w:p w14:paraId="6D6342B6" w14:textId="77777777" w:rsidR="0045722B" w:rsidRPr="0045722B" w:rsidRDefault="0045722B" w:rsidP="0045722B">
      <w:r w:rsidRPr="0045722B">
        <w:t xml:space="preserve">IPCC (2025) </w:t>
      </w:r>
      <w:r w:rsidRPr="0045722B">
        <w:rPr>
          <w:i/>
          <w:iCs/>
        </w:rPr>
        <w:t>IPCC — Intergovernmental Panel on Climate Change</w:t>
      </w:r>
      <w:r w:rsidRPr="0045722B">
        <w:t xml:space="preserve">, </w:t>
      </w:r>
      <w:r w:rsidRPr="0045722B">
        <w:rPr>
          <w:i/>
          <w:iCs/>
        </w:rPr>
        <w:t>Ipcc.ch</w:t>
      </w:r>
      <w:r w:rsidRPr="0045722B">
        <w:t>. IPCC. Available at: https://www.ipcc.ch/.</w:t>
      </w:r>
    </w:p>
    <w:p w14:paraId="14033BFA" w14:textId="77777777" w:rsidR="0045722B" w:rsidRPr="0045722B" w:rsidRDefault="0045722B" w:rsidP="0045722B">
      <w:r w:rsidRPr="0045722B">
        <w:t xml:space="preserve">JNCC (2016) </w:t>
      </w:r>
      <w:r w:rsidRPr="0045722B">
        <w:rPr>
          <w:i/>
          <w:iCs/>
        </w:rPr>
        <w:t>Handbook for Phase 1 habitat survey – a technique for environmental audit (2010) | JNCC Resource Hub</w:t>
      </w:r>
      <w:r w:rsidRPr="0045722B">
        <w:t xml:space="preserve">, </w:t>
      </w:r>
      <w:r w:rsidRPr="0045722B">
        <w:rPr>
          <w:i/>
          <w:iCs/>
        </w:rPr>
        <w:t>Jncc.gov.uk</w:t>
      </w:r>
      <w:r w:rsidRPr="0045722B">
        <w:t>. Available at: https://jncc.gov.uk/resources/9578d07b-e018-4c66-9c1b-47110f14df2a.</w:t>
      </w:r>
    </w:p>
    <w:p w14:paraId="5B20A309" w14:textId="77777777" w:rsidR="0045722B" w:rsidRPr="0045722B" w:rsidRDefault="0045722B" w:rsidP="0045722B">
      <w:r w:rsidRPr="0045722B">
        <w:t xml:space="preserve">Lee, A., Jordan, H. and Horsley, J. (2015) ‘Value of Urban Green Spaces in Promoting Healthy Living and Wellbeing: Prospects for Planning’, </w:t>
      </w:r>
      <w:r w:rsidRPr="0045722B">
        <w:rPr>
          <w:i/>
          <w:iCs/>
        </w:rPr>
        <w:t>Risk Management and Healthcare Policy</w:t>
      </w:r>
      <w:r w:rsidRPr="0045722B">
        <w:t>, 8(8), pp. 131–137. Available at: https://doi.org/10.2147/rmhp.s61654.</w:t>
      </w:r>
    </w:p>
    <w:p w14:paraId="0E1B7979" w14:textId="77777777" w:rsidR="0045722B" w:rsidRPr="0045722B" w:rsidRDefault="0045722B" w:rsidP="0045722B">
      <w:r w:rsidRPr="0045722B">
        <w:t xml:space="preserve">Maitland, P.S. and Morgan, N.C. (1997) </w:t>
      </w:r>
      <w:r w:rsidRPr="0045722B">
        <w:rPr>
          <w:i/>
          <w:iCs/>
        </w:rPr>
        <w:t>Conservation Management of Freshwater Habitats</w:t>
      </w:r>
      <w:r w:rsidRPr="0045722B">
        <w:t>.</w:t>
      </w:r>
    </w:p>
    <w:p w14:paraId="4F0FCB55" w14:textId="77777777" w:rsidR="0045722B" w:rsidRPr="0045722B" w:rsidRDefault="0045722B" w:rsidP="0045722B">
      <w:r w:rsidRPr="0045722B">
        <w:t xml:space="preserve">Natural England (2020) </w:t>
      </w:r>
      <w:r w:rsidRPr="0045722B">
        <w:rPr>
          <w:i/>
          <w:iCs/>
        </w:rPr>
        <w:t>Climate Change Adaptation Manual - NE751</w:t>
      </w:r>
      <w:r w:rsidRPr="0045722B">
        <w:t xml:space="preserve">, </w:t>
      </w:r>
      <w:r w:rsidRPr="0045722B">
        <w:rPr>
          <w:i/>
          <w:iCs/>
        </w:rPr>
        <w:t>Natural England - Access to Evidence</w:t>
      </w:r>
      <w:r w:rsidRPr="0045722B">
        <w:t>. Available at: https://publications.naturalengland.org.uk/publication/5679197848862720.</w:t>
      </w:r>
    </w:p>
    <w:p w14:paraId="2BF85472" w14:textId="77777777" w:rsidR="0045722B" w:rsidRPr="0045722B" w:rsidRDefault="0045722B" w:rsidP="0045722B">
      <w:r w:rsidRPr="0045722B">
        <w:t xml:space="preserve">natural resources </w:t>
      </w:r>
      <w:proofErr w:type="spellStart"/>
      <w:r w:rsidRPr="0045722B">
        <w:t>wales</w:t>
      </w:r>
      <w:proofErr w:type="spellEnd"/>
      <w:r w:rsidRPr="0045722B">
        <w:t xml:space="preserve"> (2022) </w:t>
      </w:r>
      <w:r w:rsidRPr="0045722B">
        <w:rPr>
          <w:i/>
          <w:iCs/>
        </w:rPr>
        <w:t>Natural Resources Wales / Lower Swansea Valley Forest Resource Plan - Approved 21 March 2022</w:t>
      </w:r>
      <w:r w:rsidRPr="0045722B">
        <w:t xml:space="preserve">, </w:t>
      </w:r>
      <w:r w:rsidRPr="0045722B">
        <w:rPr>
          <w:i/>
          <w:iCs/>
        </w:rPr>
        <w:t>Naturalresourceswales.gov.uk</w:t>
      </w:r>
      <w:r w:rsidRPr="0045722B">
        <w:t>. Available at: https://naturalresourceswales.gov.uk/about-us/what-we-do/strategies-plans-and-policies/forest-resource-plans/lower-swansea-valley-forest-resource-plan/?lang=en.</w:t>
      </w:r>
    </w:p>
    <w:p w14:paraId="70CC67B6" w14:textId="77777777" w:rsidR="0045722B" w:rsidRPr="0045722B" w:rsidRDefault="0045722B" w:rsidP="0045722B">
      <w:r w:rsidRPr="0045722B">
        <w:t xml:space="preserve">natural resources </w:t>
      </w:r>
      <w:proofErr w:type="spellStart"/>
      <w:r w:rsidRPr="0045722B">
        <w:t>wales</w:t>
      </w:r>
      <w:proofErr w:type="spellEnd"/>
      <w:r w:rsidRPr="0045722B">
        <w:t xml:space="preserve"> (2026) </w:t>
      </w:r>
      <w:r w:rsidRPr="0045722B">
        <w:rPr>
          <w:i/>
          <w:iCs/>
        </w:rPr>
        <w:t>Natural Resources Wales / Recreation and access: policy advice and guidance</w:t>
      </w:r>
      <w:r w:rsidRPr="0045722B">
        <w:t xml:space="preserve">, </w:t>
      </w:r>
      <w:proofErr w:type="spellStart"/>
      <w:r w:rsidRPr="0045722B">
        <w:rPr>
          <w:i/>
          <w:iCs/>
        </w:rPr>
        <w:t>Cyfoethnaturiol.cymru</w:t>
      </w:r>
      <w:proofErr w:type="spellEnd"/>
      <w:r w:rsidRPr="0045722B">
        <w:t>. Available at: https://cyfoethnaturiol.cymru/guidance-and-advice/environmental-topics/recreation-and-access-policy-advice-and-guidance/?lang=en (Accessed: 6 April 2026).</w:t>
      </w:r>
    </w:p>
    <w:p w14:paraId="6CB3AA33" w14:textId="77777777" w:rsidR="0045722B" w:rsidRPr="0045722B" w:rsidRDefault="0045722B" w:rsidP="0045722B">
      <w:r w:rsidRPr="0045722B">
        <w:t xml:space="preserve">NNSS (2026) </w:t>
      </w:r>
      <w:r w:rsidRPr="0045722B">
        <w:rPr>
          <w:i/>
          <w:iCs/>
        </w:rPr>
        <w:t>Codes of Practice for Species Control provisions» NNSS</w:t>
      </w:r>
      <w:r w:rsidRPr="0045722B">
        <w:t xml:space="preserve">, </w:t>
      </w:r>
      <w:r w:rsidRPr="0045722B">
        <w:rPr>
          <w:i/>
          <w:iCs/>
        </w:rPr>
        <w:t>Nonnativespecies.org</w:t>
      </w:r>
      <w:r w:rsidRPr="0045722B">
        <w:t>. Available at: https://www.nonnativespecies.org/legislation/codes-of-practice/codes-of-practice-for-species-control-provisions (Accessed: 6 April 2026).</w:t>
      </w:r>
    </w:p>
    <w:p w14:paraId="439554BF" w14:textId="77777777" w:rsidR="0045722B" w:rsidRPr="0045722B" w:rsidRDefault="0045722B" w:rsidP="0045722B">
      <w:proofErr w:type="spellStart"/>
      <w:r w:rsidRPr="0045722B">
        <w:t>Peterken</w:t>
      </w:r>
      <w:proofErr w:type="spellEnd"/>
      <w:r w:rsidRPr="0045722B">
        <w:t xml:space="preserve">, G.F. (1996) </w:t>
      </w:r>
      <w:r w:rsidRPr="0045722B">
        <w:rPr>
          <w:i/>
          <w:iCs/>
        </w:rPr>
        <w:t xml:space="preserve">Natural </w:t>
      </w:r>
      <w:proofErr w:type="gramStart"/>
      <w:r w:rsidRPr="0045722B">
        <w:rPr>
          <w:i/>
          <w:iCs/>
        </w:rPr>
        <w:t>woodland :</w:t>
      </w:r>
      <w:proofErr w:type="gramEnd"/>
      <w:r w:rsidRPr="0045722B">
        <w:rPr>
          <w:i/>
          <w:iCs/>
        </w:rPr>
        <w:t xml:space="preserve"> ecology and conservation in northern temperate regions</w:t>
      </w:r>
      <w:r w:rsidRPr="0045722B">
        <w:t>. Cambridge University Press</w:t>
      </w:r>
      <w:proofErr w:type="gramStart"/>
      <w:r w:rsidRPr="0045722B">
        <w:t>, ,</w:t>
      </w:r>
      <w:proofErr w:type="gramEnd"/>
      <w:r w:rsidRPr="0045722B">
        <w:t xml:space="preserve"> Cop.</w:t>
      </w:r>
    </w:p>
    <w:p w14:paraId="52E104B8" w14:textId="77777777" w:rsidR="0045722B" w:rsidRPr="0045722B" w:rsidRDefault="0045722B" w:rsidP="0045722B">
      <w:r w:rsidRPr="0045722B">
        <w:t xml:space="preserve">RSPB.org (no date) </w:t>
      </w:r>
      <w:r w:rsidRPr="0045722B">
        <w:rPr>
          <w:i/>
          <w:iCs/>
        </w:rPr>
        <w:t>Protecting species and habitats</w:t>
      </w:r>
      <w:r w:rsidRPr="0045722B">
        <w:t xml:space="preserve">, </w:t>
      </w:r>
      <w:r w:rsidRPr="0045722B">
        <w:rPr>
          <w:i/>
          <w:iCs/>
        </w:rPr>
        <w:t>www.rspb.org.uk</w:t>
      </w:r>
      <w:r w:rsidRPr="0045722B">
        <w:t>. Available at: https://www.rspb.org.uk/helping-nature/what-we-do/protecting-species-and-habitats.</w:t>
      </w:r>
    </w:p>
    <w:p w14:paraId="1D7EDED0" w14:textId="77777777" w:rsidR="0045722B" w:rsidRPr="0045722B" w:rsidRDefault="0045722B" w:rsidP="0045722B">
      <w:r w:rsidRPr="0045722B">
        <w:t xml:space="preserve">Ryan, C. (2003) </w:t>
      </w:r>
      <w:r w:rsidRPr="0045722B">
        <w:rPr>
          <w:i/>
          <w:iCs/>
        </w:rPr>
        <w:t xml:space="preserve">Recreational </w:t>
      </w:r>
      <w:proofErr w:type="gramStart"/>
      <w:r w:rsidRPr="0045722B">
        <w:rPr>
          <w:i/>
          <w:iCs/>
        </w:rPr>
        <w:t>tourism :</w:t>
      </w:r>
      <w:proofErr w:type="gramEnd"/>
      <w:r w:rsidRPr="0045722B">
        <w:rPr>
          <w:i/>
          <w:iCs/>
        </w:rPr>
        <w:t xml:space="preserve"> demand and impacts</w:t>
      </w:r>
      <w:r w:rsidRPr="0045722B">
        <w:t>. Channel View.</w:t>
      </w:r>
    </w:p>
    <w:p w14:paraId="27368E7B" w14:textId="77777777" w:rsidR="0045722B" w:rsidRPr="0045722B" w:rsidRDefault="0045722B" w:rsidP="0045722B">
      <w:r w:rsidRPr="0045722B">
        <w:rPr>
          <w:i/>
          <w:iCs/>
        </w:rPr>
        <w:t xml:space="preserve">Skyline Swansea | </w:t>
      </w:r>
      <w:proofErr w:type="spellStart"/>
      <w:r w:rsidRPr="0045722B">
        <w:rPr>
          <w:i/>
          <w:iCs/>
        </w:rPr>
        <w:t>Kilvey</w:t>
      </w:r>
      <w:proofErr w:type="spellEnd"/>
      <w:r w:rsidRPr="0045722B">
        <w:rPr>
          <w:i/>
          <w:iCs/>
        </w:rPr>
        <w:t xml:space="preserve"> Hill Wales</w:t>
      </w:r>
      <w:r w:rsidRPr="0045722B">
        <w:t xml:space="preserve"> (2017) </w:t>
      </w:r>
      <w:r w:rsidRPr="0045722B">
        <w:rPr>
          <w:i/>
          <w:iCs/>
        </w:rPr>
        <w:t>Home</w:t>
      </w:r>
      <w:r w:rsidRPr="0045722B">
        <w:t>. Available at: https://skylineswansea.co.uk/.</w:t>
      </w:r>
    </w:p>
    <w:p w14:paraId="7304D202" w14:textId="77777777" w:rsidR="0045722B" w:rsidRPr="0045722B" w:rsidRDefault="0045722B" w:rsidP="0045722B">
      <w:r w:rsidRPr="0045722B">
        <w:t xml:space="preserve">Suding, K.N. and Hobbs, R.J. (2009) ‘Threshold models in restoration and conservation: a developing framework’, </w:t>
      </w:r>
      <w:r w:rsidRPr="0045722B">
        <w:rPr>
          <w:i/>
          <w:iCs/>
        </w:rPr>
        <w:t>Trends in Ecology &amp; Evolution</w:t>
      </w:r>
      <w:r w:rsidRPr="0045722B">
        <w:t>, 24(5), pp. 271–279. Available at: https://doi.org/10.1016/j.tree.2008.11.012.</w:t>
      </w:r>
    </w:p>
    <w:p w14:paraId="1AF981F4" w14:textId="77777777" w:rsidR="0045722B" w:rsidRPr="0045722B" w:rsidRDefault="0045722B" w:rsidP="0045722B">
      <w:r w:rsidRPr="0045722B">
        <w:t xml:space="preserve">Sutherland, W.J. (2006) </w:t>
      </w:r>
      <w:r w:rsidRPr="0045722B">
        <w:rPr>
          <w:i/>
          <w:iCs/>
        </w:rPr>
        <w:t>Ecological Census Techniques</w:t>
      </w:r>
      <w:r w:rsidRPr="0045722B">
        <w:t>. Cambridge University Press.</w:t>
      </w:r>
    </w:p>
    <w:p w14:paraId="70FB1E6B" w14:textId="77777777" w:rsidR="0045722B" w:rsidRPr="0045722B" w:rsidRDefault="0045722B" w:rsidP="0045722B">
      <w:r w:rsidRPr="0045722B">
        <w:lastRenderedPageBreak/>
        <w:t xml:space="preserve">Swansea Council (2026) </w:t>
      </w:r>
      <w:proofErr w:type="spellStart"/>
      <w:r w:rsidRPr="0045722B">
        <w:rPr>
          <w:i/>
          <w:iCs/>
        </w:rPr>
        <w:t>Kilvey</w:t>
      </w:r>
      <w:proofErr w:type="spellEnd"/>
      <w:r w:rsidRPr="0045722B">
        <w:rPr>
          <w:i/>
          <w:iCs/>
        </w:rPr>
        <w:t xml:space="preserve"> Hill - Swansea</w:t>
      </w:r>
      <w:r w:rsidRPr="0045722B">
        <w:t xml:space="preserve">, </w:t>
      </w:r>
      <w:r w:rsidRPr="0045722B">
        <w:rPr>
          <w:i/>
          <w:iCs/>
        </w:rPr>
        <w:t>Swansea</w:t>
      </w:r>
      <w:r w:rsidRPr="0045722B">
        <w:t>. Available at: https://www.swansea.gov.uk/kilveyhill#Designations (Accessed: 9 March 2026).</w:t>
      </w:r>
    </w:p>
    <w:p w14:paraId="6CCAD239" w14:textId="77777777" w:rsidR="0045722B" w:rsidRPr="0045722B" w:rsidRDefault="0045722B" w:rsidP="0045722B">
      <w:r w:rsidRPr="0045722B">
        <w:t xml:space="preserve">Tree, I. (2023) </w:t>
      </w:r>
      <w:r w:rsidRPr="0045722B">
        <w:rPr>
          <w:i/>
          <w:iCs/>
        </w:rPr>
        <w:t>The Book of Wilding</w:t>
      </w:r>
      <w:r w:rsidRPr="0045722B">
        <w:t>. Bloomsbury Publishing.</w:t>
      </w:r>
    </w:p>
    <w:p w14:paraId="3BEFCF84" w14:textId="77777777" w:rsidR="0045722B" w:rsidRPr="0045722B" w:rsidRDefault="0045722B" w:rsidP="0045722B">
      <w:r w:rsidRPr="0045722B">
        <w:t xml:space="preserve">Water Framework Directive (2015) </w:t>
      </w:r>
      <w:r w:rsidRPr="0045722B">
        <w:rPr>
          <w:i/>
          <w:iCs/>
        </w:rPr>
        <w:t>The Water Framework Directive (Standards and Classification) Directions (England and Wales) 2015 CONTENTS</w:t>
      </w:r>
      <w:r w:rsidRPr="0045722B">
        <w:t>. Available at: https://www.legislation.gov.uk/uksi/2015/1623/pdfs/uksiod_20151623_en_auto.pdf.</w:t>
      </w:r>
    </w:p>
    <w:p w14:paraId="79F8C9B3" w14:textId="77777777" w:rsidR="0045722B" w:rsidRPr="0045722B" w:rsidRDefault="0045722B" w:rsidP="0045722B">
      <w:r w:rsidRPr="0045722B">
        <w:t xml:space="preserve">Wetzel, R.G. (2001) </w:t>
      </w:r>
      <w:r w:rsidRPr="0045722B">
        <w:rPr>
          <w:i/>
          <w:iCs/>
        </w:rPr>
        <w:t>Limnology</w:t>
      </w:r>
      <w:r w:rsidRPr="0045722B">
        <w:t xml:space="preserve">. 3rd </w:t>
      </w:r>
      <w:proofErr w:type="spellStart"/>
      <w:r w:rsidRPr="0045722B">
        <w:t>edn</w:t>
      </w:r>
      <w:proofErr w:type="spellEnd"/>
      <w:r w:rsidRPr="0045722B">
        <w:t>. Academic Press.</w:t>
      </w:r>
    </w:p>
    <w:p w14:paraId="7026352C" w14:textId="4287E9F7" w:rsidR="00B25D24" w:rsidRPr="00D1695D" w:rsidRDefault="00B25D24" w:rsidP="00CD63BF"/>
    <w:sectPr w:rsidR="00B25D24" w:rsidRPr="00D1695D"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D12E4" w14:textId="77777777" w:rsidR="000416B3" w:rsidRDefault="000416B3" w:rsidP="00962E5F">
      <w:pPr>
        <w:spacing w:after="0" w:line="240" w:lineRule="auto"/>
      </w:pPr>
      <w:r>
        <w:separator/>
      </w:r>
    </w:p>
  </w:endnote>
  <w:endnote w:type="continuationSeparator" w:id="0">
    <w:p w14:paraId="7F43684A" w14:textId="77777777" w:rsidR="000416B3" w:rsidRDefault="000416B3" w:rsidP="00962E5F">
      <w:pPr>
        <w:spacing w:after="0" w:line="240" w:lineRule="auto"/>
      </w:pPr>
      <w:r>
        <w:continuationSeparator/>
      </w:r>
    </w:p>
  </w:endnote>
  <w:endnote w:type="continuationNotice" w:id="1">
    <w:p w14:paraId="4F595071" w14:textId="77777777" w:rsidR="000416B3" w:rsidRDefault="000416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C2075" w14:textId="77777777" w:rsidR="000416B3" w:rsidRDefault="000416B3" w:rsidP="00962E5F">
      <w:pPr>
        <w:spacing w:after="0" w:line="240" w:lineRule="auto"/>
      </w:pPr>
      <w:r>
        <w:separator/>
      </w:r>
    </w:p>
  </w:footnote>
  <w:footnote w:type="continuationSeparator" w:id="0">
    <w:p w14:paraId="570533C4" w14:textId="77777777" w:rsidR="000416B3" w:rsidRDefault="000416B3" w:rsidP="00962E5F">
      <w:pPr>
        <w:spacing w:after="0" w:line="240" w:lineRule="auto"/>
      </w:pPr>
      <w:r>
        <w:continuationSeparator/>
      </w:r>
    </w:p>
  </w:footnote>
  <w:footnote w:type="continuationNotice" w:id="1">
    <w:p w14:paraId="78180F51" w14:textId="77777777" w:rsidR="000416B3" w:rsidRDefault="000416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7A6070DB" w:rsidR="000D61BC" w:rsidRDefault="00D1695D">
    <w:pPr>
      <w:pStyle w:val="Header"/>
    </w:pPr>
    <w:r>
      <w:t>Ysabelle Tuddenham</w:t>
    </w:r>
    <w:r w:rsidR="000D61BC">
      <w:ptab w:relativeTo="margin" w:alignment="center" w:leader="none"/>
    </w:r>
    <w:r w:rsidR="00BC3248" w:rsidRPr="00BC3248">
      <w:t xml:space="preserve"> Site-Specific Management Plan</w:t>
    </w:r>
    <w:r w:rsidR="00BC3248">
      <w:t xml:space="preserve"> </w:t>
    </w:r>
    <w:r w:rsidR="000D61BC">
      <w:ptab w:relativeTo="margin" w:alignment="right" w:leader="none"/>
    </w:r>
    <w:r w:rsidR="00BC3248">
      <w:t>2205445</w:t>
    </w:r>
  </w:p>
  <w:p w14:paraId="21A1578D" w14:textId="77777777" w:rsidR="00BC3248" w:rsidRDefault="00BC3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366F37"/>
    <w:multiLevelType w:val="multilevel"/>
    <w:tmpl w:val="AEB27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FA21D4"/>
    <w:multiLevelType w:val="multilevel"/>
    <w:tmpl w:val="03C84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D67D5"/>
    <w:multiLevelType w:val="multilevel"/>
    <w:tmpl w:val="2B42D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135831"/>
    <w:multiLevelType w:val="multilevel"/>
    <w:tmpl w:val="2B1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E41DB6"/>
    <w:multiLevelType w:val="multilevel"/>
    <w:tmpl w:val="EAFEC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FD1231"/>
    <w:multiLevelType w:val="multilevel"/>
    <w:tmpl w:val="0C78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CE5C65"/>
    <w:multiLevelType w:val="multilevel"/>
    <w:tmpl w:val="98429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9304E0"/>
    <w:multiLevelType w:val="multilevel"/>
    <w:tmpl w:val="8B9C8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7F0292"/>
    <w:multiLevelType w:val="multilevel"/>
    <w:tmpl w:val="950C6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BB7FC2"/>
    <w:multiLevelType w:val="multilevel"/>
    <w:tmpl w:val="1C1C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046851"/>
    <w:multiLevelType w:val="multilevel"/>
    <w:tmpl w:val="5D643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F32BB9"/>
    <w:multiLevelType w:val="multilevel"/>
    <w:tmpl w:val="3F02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CD531E"/>
    <w:multiLevelType w:val="multilevel"/>
    <w:tmpl w:val="CBC4C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155247"/>
    <w:multiLevelType w:val="multilevel"/>
    <w:tmpl w:val="7CEE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550569">
    <w:abstractNumId w:val="0"/>
  </w:num>
  <w:num w:numId="2" w16cid:durableId="1839271834">
    <w:abstractNumId w:val="4"/>
  </w:num>
  <w:num w:numId="3" w16cid:durableId="1279798591">
    <w:abstractNumId w:val="7"/>
  </w:num>
  <w:num w:numId="4" w16cid:durableId="1948149395">
    <w:abstractNumId w:val="14"/>
  </w:num>
  <w:num w:numId="5" w16cid:durableId="1383020103">
    <w:abstractNumId w:val="8"/>
  </w:num>
  <w:num w:numId="6" w16cid:durableId="1065563542">
    <w:abstractNumId w:val="3"/>
  </w:num>
  <w:num w:numId="7" w16cid:durableId="1617256653">
    <w:abstractNumId w:val="2"/>
  </w:num>
  <w:num w:numId="8" w16cid:durableId="146092200">
    <w:abstractNumId w:val="11"/>
  </w:num>
  <w:num w:numId="9" w16cid:durableId="795106747">
    <w:abstractNumId w:val="10"/>
  </w:num>
  <w:num w:numId="10" w16cid:durableId="1454711125">
    <w:abstractNumId w:val="6"/>
  </w:num>
  <w:num w:numId="11" w16cid:durableId="1453206257">
    <w:abstractNumId w:val="12"/>
  </w:num>
  <w:num w:numId="12" w16cid:durableId="1359700071">
    <w:abstractNumId w:val="9"/>
  </w:num>
  <w:num w:numId="13" w16cid:durableId="113983958">
    <w:abstractNumId w:val="5"/>
  </w:num>
  <w:num w:numId="14" w16cid:durableId="125467426">
    <w:abstractNumId w:val="13"/>
  </w:num>
  <w:num w:numId="15" w16cid:durableId="2830045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35B3"/>
    <w:rsid w:val="000140B8"/>
    <w:rsid w:val="00015F1C"/>
    <w:rsid w:val="00026792"/>
    <w:rsid w:val="000416B3"/>
    <w:rsid w:val="000416F2"/>
    <w:rsid w:val="0004542F"/>
    <w:rsid w:val="00056539"/>
    <w:rsid w:val="00060EC0"/>
    <w:rsid w:val="0007729D"/>
    <w:rsid w:val="00091556"/>
    <w:rsid w:val="00091791"/>
    <w:rsid w:val="000A24BD"/>
    <w:rsid w:val="000C1DB0"/>
    <w:rsid w:val="000C66CF"/>
    <w:rsid w:val="000D61BC"/>
    <w:rsid w:val="000F0D22"/>
    <w:rsid w:val="00111A9C"/>
    <w:rsid w:val="00117111"/>
    <w:rsid w:val="0012154B"/>
    <w:rsid w:val="001429A9"/>
    <w:rsid w:val="001475BA"/>
    <w:rsid w:val="00160560"/>
    <w:rsid w:val="00174403"/>
    <w:rsid w:val="0019332E"/>
    <w:rsid w:val="00197AE8"/>
    <w:rsid w:val="001A4EB7"/>
    <w:rsid w:val="001B6645"/>
    <w:rsid w:val="001D1EB0"/>
    <w:rsid w:val="001E3F29"/>
    <w:rsid w:val="001E673F"/>
    <w:rsid w:val="00201A61"/>
    <w:rsid w:val="00203670"/>
    <w:rsid w:val="00203EBA"/>
    <w:rsid w:val="002352AA"/>
    <w:rsid w:val="00274D3D"/>
    <w:rsid w:val="00280B67"/>
    <w:rsid w:val="00282AD4"/>
    <w:rsid w:val="002844FC"/>
    <w:rsid w:val="00294861"/>
    <w:rsid w:val="002959DE"/>
    <w:rsid w:val="002A400B"/>
    <w:rsid w:val="002C2808"/>
    <w:rsid w:val="002D783F"/>
    <w:rsid w:val="002E6ACC"/>
    <w:rsid w:val="002F0F0B"/>
    <w:rsid w:val="00301299"/>
    <w:rsid w:val="00324D41"/>
    <w:rsid w:val="00324EDD"/>
    <w:rsid w:val="00337E35"/>
    <w:rsid w:val="00340F38"/>
    <w:rsid w:val="00355FB2"/>
    <w:rsid w:val="00365F8A"/>
    <w:rsid w:val="003709BF"/>
    <w:rsid w:val="0037417D"/>
    <w:rsid w:val="0038221F"/>
    <w:rsid w:val="00395053"/>
    <w:rsid w:val="003A02C3"/>
    <w:rsid w:val="003C0434"/>
    <w:rsid w:val="003E0353"/>
    <w:rsid w:val="003F1105"/>
    <w:rsid w:val="00400DC7"/>
    <w:rsid w:val="00420ADD"/>
    <w:rsid w:val="00424978"/>
    <w:rsid w:val="00427AEB"/>
    <w:rsid w:val="00444901"/>
    <w:rsid w:val="004476CF"/>
    <w:rsid w:val="0045722B"/>
    <w:rsid w:val="004723B7"/>
    <w:rsid w:val="00487F8D"/>
    <w:rsid w:val="00492199"/>
    <w:rsid w:val="004A0DB2"/>
    <w:rsid w:val="004A761B"/>
    <w:rsid w:val="004B2011"/>
    <w:rsid w:val="004B76CB"/>
    <w:rsid w:val="004C3116"/>
    <w:rsid w:val="004D6ABF"/>
    <w:rsid w:val="004E2E7C"/>
    <w:rsid w:val="004F6722"/>
    <w:rsid w:val="00502DF3"/>
    <w:rsid w:val="0050456F"/>
    <w:rsid w:val="00506303"/>
    <w:rsid w:val="005110AE"/>
    <w:rsid w:val="005356C3"/>
    <w:rsid w:val="00553A07"/>
    <w:rsid w:val="0057519A"/>
    <w:rsid w:val="00580896"/>
    <w:rsid w:val="00586BA4"/>
    <w:rsid w:val="00590D24"/>
    <w:rsid w:val="00595F91"/>
    <w:rsid w:val="00596B1F"/>
    <w:rsid w:val="005C17D5"/>
    <w:rsid w:val="005C5617"/>
    <w:rsid w:val="005D62C6"/>
    <w:rsid w:val="005E4F7B"/>
    <w:rsid w:val="005F04B8"/>
    <w:rsid w:val="005F6B92"/>
    <w:rsid w:val="00605CE2"/>
    <w:rsid w:val="00611D74"/>
    <w:rsid w:val="006322AC"/>
    <w:rsid w:val="00637F72"/>
    <w:rsid w:val="00646416"/>
    <w:rsid w:val="00647B3D"/>
    <w:rsid w:val="00650E05"/>
    <w:rsid w:val="00653D96"/>
    <w:rsid w:val="00660BAE"/>
    <w:rsid w:val="00664834"/>
    <w:rsid w:val="0066554A"/>
    <w:rsid w:val="006758CE"/>
    <w:rsid w:val="0069150D"/>
    <w:rsid w:val="00694A83"/>
    <w:rsid w:val="006B7AC8"/>
    <w:rsid w:val="006C3AFB"/>
    <w:rsid w:val="006F0662"/>
    <w:rsid w:val="006F0FD3"/>
    <w:rsid w:val="0072233B"/>
    <w:rsid w:val="007275ED"/>
    <w:rsid w:val="00742E2B"/>
    <w:rsid w:val="00746710"/>
    <w:rsid w:val="0075047F"/>
    <w:rsid w:val="007543D8"/>
    <w:rsid w:val="00774CDF"/>
    <w:rsid w:val="0078020F"/>
    <w:rsid w:val="007861CC"/>
    <w:rsid w:val="00793C70"/>
    <w:rsid w:val="007A15A4"/>
    <w:rsid w:val="007A6778"/>
    <w:rsid w:val="007C1573"/>
    <w:rsid w:val="007E6852"/>
    <w:rsid w:val="00806BC8"/>
    <w:rsid w:val="008249A3"/>
    <w:rsid w:val="00850F4A"/>
    <w:rsid w:val="00860E51"/>
    <w:rsid w:val="00861D21"/>
    <w:rsid w:val="008A290E"/>
    <w:rsid w:val="008B47AD"/>
    <w:rsid w:val="008B60ED"/>
    <w:rsid w:val="008B663F"/>
    <w:rsid w:val="008C5CBF"/>
    <w:rsid w:val="008E4077"/>
    <w:rsid w:val="008E7B58"/>
    <w:rsid w:val="008E7EDC"/>
    <w:rsid w:val="008F3DF9"/>
    <w:rsid w:val="008F400C"/>
    <w:rsid w:val="008F5017"/>
    <w:rsid w:val="0091226A"/>
    <w:rsid w:val="009135C1"/>
    <w:rsid w:val="00941F6C"/>
    <w:rsid w:val="00945795"/>
    <w:rsid w:val="00962E5F"/>
    <w:rsid w:val="0097169E"/>
    <w:rsid w:val="00973895"/>
    <w:rsid w:val="00990751"/>
    <w:rsid w:val="00992199"/>
    <w:rsid w:val="009976B3"/>
    <w:rsid w:val="00997B02"/>
    <w:rsid w:val="009B1600"/>
    <w:rsid w:val="009B2F5F"/>
    <w:rsid w:val="00A15A52"/>
    <w:rsid w:val="00A35BEC"/>
    <w:rsid w:val="00A664DA"/>
    <w:rsid w:val="00A74240"/>
    <w:rsid w:val="00AA4DFB"/>
    <w:rsid w:val="00AB44CC"/>
    <w:rsid w:val="00AB58ED"/>
    <w:rsid w:val="00AE0923"/>
    <w:rsid w:val="00AE0F5E"/>
    <w:rsid w:val="00B107EF"/>
    <w:rsid w:val="00B13E41"/>
    <w:rsid w:val="00B14C99"/>
    <w:rsid w:val="00B150A2"/>
    <w:rsid w:val="00B20100"/>
    <w:rsid w:val="00B25D24"/>
    <w:rsid w:val="00B44170"/>
    <w:rsid w:val="00B66608"/>
    <w:rsid w:val="00B6710E"/>
    <w:rsid w:val="00B819F4"/>
    <w:rsid w:val="00B823C3"/>
    <w:rsid w:val="00B868D3"/>
    <w:rsid w:val="00B9306D"/>
    <w:rsid w:val="00B95AA8"/>
    <w:rsid w:val="00BA1BDD"/>
    <w:rsid w:val="00BA4DAA"/>
    <w:rsid w:val="00BB151C"/>
    <w:rsid w:val="00BC3248"/>
    <w:rsid w:val="00C22AAB"/>
    <w:rsid w:val="00C30D64"/>
    <w:rsid w:val="00C628F8"/>
    <w:rsid w:val="00C675BB"/>
    <w:rsid w:val="00CA5F1C"/>
    <w:rsid w:val="00CB3F7F"/>
    <w:rsid w:val="00CD558B"/>
    <w:rsid w:val="00CD5CF7"/>
    <w:rsid w:val="00CD63BF"/>
    <w:rsid w:val="00CE51D4"/>
    <w:rsid w:val="00CE7245"/>
    <w:rsid w:val="00CF01AD"/>
    <w:rsid w:val="00D1438C"/>
    <w:rsid w:val="00D1695D"/>
    <w:rsid w:val="00D5063F"/>
    <w:rsid w:val="00D55A78"/>
    <w:rsid w:val="00D55D87"/>
    <w:rsid w:val="00D6011A"/>
    <w:rsid w:val="00D70028"/>
    <w:rsid w:val="00D70638"/>
    <w:rsid w:val="00D7799F"/>
    <w:rsid w:val="00D8292C"/>
    <w:rsid w:val="00D83282"/>
    <w:rsid w:val="00D83B20"/>
    <w:rsid w:val="00D91184"/>
    <w:rsid w:val="00D95D78"/>
    <w:rsid w:val="00DA742D"/>
    <w:rsid w:val="00DB5832"/>
    <w:rsid w:val="00DC5FE1"/>
    <w:rsid w:val="00DE236E"/>
    <w:rsid w:val="00DF453A"/>
    <w:rsid w:val="00E07B22"/>
    <w:rsid w:val="00E10104"/>
    <w:rsid w:val="00E260A5"/>
    <w:rsid w:val="00E352C8"/>
    <w:rsid w:val="00E37C39"/>
    <w:rsid w:val="00E44D60"/>
    <w:rsid w:val="00E52F46"/>
    <w:rsid w:val="00E56872"/>
    <w:rsid w:val="00E734B5"/>
    <w:rsid w:val="00E73D12"/>
    <w:rsid w:val="00E83CE3"/>
    <w:rsid w:val="00E90377"/>
    <w:rsid w:val="00E9058E"/>
    <w:rsid w:val="00E93B83"/>
    <w:rsid w:val="00EA0F56"/>
    <w:rsid w:val="00EB2C95"/>
    <w:rsid w:val="00EC016D"/>
    <w:rsid w:val="00F10DFD"/>
    <w:rsid w:val="00F24436"/>
    <w:rsid w:val="00F31CD5"/>
    <w:rsid w:val="00F32D0B"/>
    <w:rsid w:val="00F36833"/>
    <w:rsid w:val="00F4363A"/>
    <w:rsid w:val="00F63948"/>
    <w:rsid w:val="00F7212C"/>
    <w:rsid w:val="00F73071"/>
    <w:rsid w:val="00F80CBF"/>
    <w:rsid w:val="00F827D5"/>
    <w:rsid w:val="00F8780B"/>
    <w:rsid w:val="00F911BA"/>
    <w:rsid w:val="00F91FAA"/>
    <w:rsid w:val="00FA11A3"/>
    <w:rsid w:val="00FC3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6AC6D37-1678-4645-B1B0-225CD86D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DB583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4476CF"/>
    <w:rPr>
      <w:sz w:val="16"/>
      <w:szCs w:val="16"/>
    </w:rPr>
  </w:style>
  <w:style w:type="paragraph" w:styleId="CommentText">
    <w:name w:val="annotation text"/>
    <w:basedOn w:val="Normal"/>
    <w:link w:val="CommentTextChar"/>
    <w:uiPriority w:val="99"/>
    <w:unhideWhenUsed/>
    <w:rsid w:val="004476CF"/>
    <w:pPr>
      <w:spacing w:line="240" w:lineRule="auto"/>
    </w:pPr>
    <w:rPr>
      <w:sz w:val="20"/>
      <w:szCs w:val="20"/>
    </w:rPr>
  </w:style>
  <w:style w:type="character" w:customStyle="1" w:styleId="CommentTextChar">
    <w:name w:val="Comment Text Char"/>
    <w:basedOn w:val="DefaultParagraphFont"/>
    <w:link w:val="CommentText"/>
    <w:uiPriority w:val="99"/>
    <w:rsid w:val="004476CF"/>
    <w:rPr>
      <w:sz w:val="20"/>
      <w:szCs w:val="20"/>
    </w:rPr>
  </w:style>
  <w:style w:type="paragraph" w:styleId="CommentSubject">
    <w:name w:val="annotation subject"/>
    <w:basedOn w:val="CommentText"/>
    <w:next w:val="CommentText"/>
    <w:link w:val="CommentSubjectChar"/>
    <w:uiPriority w:val="99"/>
    <w:semiHidden/>
    <w:unhideWhenUsed/>
    <w:rsid w:val="004476CF"/>
    <w:rPr>
      <w:b/>
      <w:bCs/>
    </w:rPr>
  </w:style>
  <w:style w:type="character" w:customStyle="1" w:styleId="CommentSubjectChar">
    <w:name w:val="Comment Subject Char"/>
    <w:basedOn w:val="CommentTextChar"/>
    <w:link w:val="CommentSubject"/>
    <w:uiPriority w:val="99"/>
    <w:semiHidden/>
    <w:rsid w:val="004476CF"/>
    <w:rPr>
      <w:b/>
      <w:bCs/>
      <w:sz w:val="20"/>
      <w:szCs w:val="20"/>
    </w:rPr>
  </w:style>
  <w:style w:type="character" w:customStyle="1" w:styleId="whitespace-normal">
    <w:name w:val="whitespace-normal"/>
    <w:basedOn w:val="DefaultParagraphFont"/>
    <w:rsid w:val="00BB151C"/>
  </w:style>
  <w:style w:type="character" w:styleId="Strong">
    <w:name w:val="Strong"/>
    <w:basedOn w:val="DefaultParagraphFont"/>
    <w:uiPriority w:val="22"/>
    <w:qFormat/>
    <w:rsid w:val="003C0434"/>
    <w:rPr>
      <w:b/>
      <w:bCs/>
    </w:rPr>
  </w:style>
  <w:style w:type="paragraph" w:styleId="z-TopofForm">
    <w:name w:val="HTML Top of Form"/>
    <w:basedOn w:val="Normal"/>
    <w:next w:val="Normal"/>
    <w:link w:val="z-TopofFormChar"/>
    <w:hidden/>
    <w:uiPriority w:val="99"/>
    <w:semiHidden/>
    <w:unhideWhenUsed/>
    <w:rsid w:val="003C043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0434"/>
    <w:rPr>
      <w:rFonts w:ascii="Arial" w:eastAsia="Times New Roman" w:hAnsi="Arial" w:cs="Arial"/>
      <w:vanish/>
      <w:sz w:val="16"/>
      <w:szCs w:val="16"/>
      <w:lang w:eastAsia="en-GB"/>
    </w:rPr>
  </w:style>
  <w:style w:type="paragraph" w:customStyle="1" w:styleId="placeholder">
    <w:name w:val="placeholder"/>
    <w:basedOn w:val="Normal"/>
    <w:rsid w:val="003C04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3C043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C0434"/>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a353318d9c0c30f/Desktop/to%20be%20done/DIS/dis%20resuk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Copper contamination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Sheet1!$F$12:$F$20</c:f>
              <c:strCache>
                <c:ptCount val="9"/>
                <c:pt idx="0">
                  <c:v>1</c:v>
                </c:pt>
                <c:pt idx="1">
                  <c:v>2</c:v>
                </c:pt>
                <c:pt idx="2">
                  <c:v>3</c:v>
                </c:pt>
                <c:pt idx="3">
                  <c:v>4</c:v>
                </c:pt>
                <c:pt idx="4">
                  <c:v>5</c:v>
                </c:pt>
                <c:pt idx="5">
                  <c:v>6</c:v>
                </c:pt>
                <c:pt idx="6">
                  <c:v>7</c:v>
                </c:pt>
                <c:pt idx="7">
                  <c:v>8</c:v>
                </c:pt>
                <c:pt idx="8">
                  <c:v>avg</c:v>
                </c:pt>
              </c:strCache>
            </c:strRef>
          </c:cat>
          <c:val>
            <c:numRef>
              <c:f>Sheet1!$G$12:$G$20</c:f>
              <c:numCache>
                <c:formatCode>General</c:formatCode>
                <c:ptCount val="9"/>
                <c:pt idx="0">
                  <c:v>19.2</c:v>
                </c:pt>
                <c:pt idx="1">
                  <c:v>10.199999999999999</c:v>
                </c:pt>
                <c:pt idx="2">
                  <c:v>17</c:v>
                </c:pt>
                <c:pt idx="3">
                  <c:v>9.1999999999999993</c:v>
                </c:pt>
                <c:pt idx="4">
                  <c:v>10.4</c:v>
                </c:pt>
                <c:pt idx="5">
                  <c:v>13.8</c:v>
                </c:pt>
                <c:pt idx="6">
                  <c:v>23.2</c:v>
                </c:pt>
                <c:pt idx="7">
                  <c:v>11.8</c:v>
                </c:pt>
                <c:pt idx="8">
                  <c:v>14.35</c:v>
                </c:pt>
              </c:numCache>
            </c:numRef>
          </c:val>
          <c:smooth val="0"/>
          <c:extLst>
            <c:ext xmlns:c16="http://schemas.microsoft.com/office/drawing/2014/chart" uri="{C3380CC4-5D6E-409C-BE32-E72D297353CC}">
              <c16:uniqueId val="{00000000-A88B-4FA1-83C4-7DAA5E144E3A}"/>
            </c:ext>
          </c:extLst>
        </c:ser>
        <c:dLbls>
          <c:dLblPos val="ctr"/>
          <c:showLegendKey val="0"/>
          <c:showVal val="1"/>
          <c:showCatName val="0"/>
          <c:showSerName val="0"/>
          <c:showPercent val="0"/>
          <c:showBubbleSize val="0"/>
        </c:dLbls>
        <c:smooth val="0"/>
        <c:axId val="622522591"/>
        <c:axId val="622523071"/>
      </c:lineChart>
      <c:catAx>
        <c:axId val="622522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523071"/>
        <c:crosses val="autoZero"/>
        <c:auto val="1"/>
        <c:lblAlgn val="ctr"/>
        <c:lblOffset val="100"/>
        <c:noMultiLvlLbl val="0"/>
      </c:catAx>
      <c:valAx>
        <c:axId val="622523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522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4.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30303</TotalTime>
  <Pages>15</Pages>
  <Words>5179</Words>
  <Characters>29522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165</cp:revision>
  <cp:lastPrinted>2021-09-30T19:07:00Z</cp:lastPrinted>
  <dcterms:created xsi:type="dcterms:W3CDTF">2025-11-10T11:06:00Z</dcterms:created>
  <dcterms:modified xsi:type="dcterms:W3CDTF">2026-04-07T12:55:00Z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