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4665262"/>
        <w:docPartObj>
          <w:docPartGallery w:val="Cover Pages"/>
          <w:docPartUnique/>
        </w:docPartObj>
      </w:sdtPr>
      <w:sdtEndPr>
        <w:rPr>
          <w:b/>
        </w:rPr>
      </w:sdtEndPr>
      <w:sdtContent>
        <w:p w14:paraId="0C010968" w14:textId="6FB3343C" w:rsidR="007711C8" w:rsidRDefault="007711C8">
          <w:r>
            <w:rPr>
              <w:noProof/>
            </w:rPr>
            <mc:AlternateContent>
              <mc:Choice Requires="wps">
                <w:drawing>
                  <wp:anchor distT="0" distB="0" distL="114300" distR="114300" simplePos="0" relativeHeight="251659264" behindDoc="0" locked="0" layoutInCell="1" allowOverlap="1" wp14:anchorId="112D9241" wp14:editId="427DDAFA">
                    <wp:simplePos x="0" y="0"/>
                    <wp:positionH relativeFrom="page">
                      <wp:posOffset>4458335</wp:posOffset>
                    </wp:positionH>
                    <wp:positionV relativeFrom="page">
                      <wp:posOffset>251460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64E4CF" id="Rectangle 468" o:spid="_x0000_s1026" style="position:absolute;margin-left:351.05pt;margin-top:19.8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6B51DCC1" wp14:editId="45B89A03">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17D83F" w14:textId="77777777" w:rsidR="007711C8" w:rsidRDefault="007711C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51DCC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" fillcolor="#dbe5f1 [660]" stroked="f" strokeweight="2pt">
                    <v:fill color2="#95b3d7 [1940]" rotate="t" focusposition=".5,.5" focussize="" focus="100%" type="gradientRadial"/>
                    <v:textbox inset="21.6pt,,21.6pt">
                      <w:txbxContent>
                        <w:p w14:paraId="1117D83F" w14:textId="77777777" w:rsidR="007711C8" w:rsidRDefault="007711C8"/>
                      </w:txbxContent>
                    </v:textbox>
                    <w10:wrap anchorx="page" anchory="page"/>
                  </v:rect>
                </w:pict>
              </mc:Fallback>
            </mc:AlternateContent>
          </w:r>
        </w:p>
        <w:p w14:paraId="57AFAB7C" w14:textId="78AC96E6" w:rsidR="007711C8" w:rsidRDefault="00922815">
          <w:pPr>
            <w:rPr>
              <w:b/>
            </w:rPr>
          </w:pPr>
          <w:r>
            <w:rPr>
              <w:rFonts w:ascii="Calibri" w:eastAsia="Calibri" w:hAnsi="Calibri" w:cs="Times New Roman"/>
              <w:b/>
              <w:bCs/>
              <w:noProof/>
              <w:color w:val="000000"/>
              <w:sz w:val="24"/>
              <w:szCs w:val="24"/>
            </w:rPr>
            <mc:AlternateContent>
              <mc:Choice Requires="wps">
                <w:drawing>
                  <wp:anchor distT="0" distB="0" distL="114300" distR="114300" simplePos="0" relativeHeight="251666432" behindDoc="0" locked="0" layoutInCell="1" allowOverlap="1" wp14:anchorId="1025EA25" wp14:editId="2264385E">
                    <wp:simplePos x="0" y="0"/>
                    <wp:positionH relativeFrom="column">
                      <wp:posOffset>3800475</wp:posOffset>
                    </wp:positionH>
                    <wp:positionV relativeFrom="paragraph">
                      <wp:posOffset>3215640</wp:posOffset>
                    </wp:positionV>
                    <wp:extent cx="2761615" cy="847725"/>
                    <wp:effectExtent l="0" t="0" r="6985" b="15875"/>
                    <wp:wrapNone/>
                    <wp:docPr id="5" name="Text Box 5"/>
                    <wp:cNvGraphicFramePr/>
                    <a:graphic xmlns:a="http://schemas.openxmlformats.org/drawingml/2006/main">
                      <a:graphicData uri="http://schemas.microsoft.com/office/word/2010/wordprocessingShape">
                        <wps:wsp>
                          <wps:cNvSpPr txBox="1"/>
                          <wps:spPr>
                            <a:xfrm>
                              <a:off x="0" y="0"/>
                              <a:ext cx="2761615" cy="847725"/>
                            </a:xfrm>
                            <a:prstGeom prst="rect">
                              <a:avLst/>
                            </a:prstGeom>
                            <a:solidFill>
                              <a:schemeClr val="lt1"/>
                            </a:solidFill>
                            <a:ln w="6350">
                              <a:solidFill>
                                <a:prstClr val="black"/>
                              </a:solidFill>
                            </a:ln>
                          </wps:spPr>
                          <wps:txbx>
                            <w:txbxContent>
                              <w:p w14:paraId="6B2E9F24" w14:textId="1BE3CAA5" w:rsidR="00922815" w:rsidRPr="00922815" w:rsidRDefault="00922815">
                                <w:pPr>
                                  <w:rPr>
                                    <w:b/>
                                    <w:bCs/>
                                    <w:sz w:val="28"/>
                                    <w:szCs w:val="28"/>
                                    <w:lang w:val="en-GB"/>
                                  </w:rPr>
                                </w:pPr>
                                <w:r w:rsidRPr="00922815">
                                  <w:rPr>
                                    <w:b/>
                                    <w:bCs/>
                                    <w:sz w:val="28"/>
                                    <w:szCs w:val="28"/>
                                    <w:lang w:val="en-GB"/>
                                  </w:rPr>
                                  <w:t>Submitted to</w:t>
                                </w:r>
                                <w:r>
                                  <w:rPr>
                                    <w:b/>
                                    <w:bCs/>
                                    <w:sz w:val="28"/>
                                    <w:szCs w:val="28"/>
                                    <w:lang w:val="en-GB"/>
                                  </w:rPr>
                                  <w:t>:</w:t>
                                </w:r>
                              </w:p>
                              <w:p w14:paraId="5459A69C" w14:textId="77777777" w:rsidR="00922815" w:rsidRDefault="00922815">
                                <w:pPr>
                                  <w:rPr>
                                    <w:b/>
                                    <w:bCs/>
                                    <w:sz w:val="28"/>
                                    <w:szCs w:val="28"/>
                                    <w:lang w:val="en-GB"/>
                                  </w:rPr>
                                </w:pPr>
                                <w:r w:rsidRPr="00922815">
                                  <w:rPr>
                                    <w:b/>
                                    <w:bCs/>
                                    <w:sz w:val="28"/>
                                    <w:szCs w:val="28"/>
                                    <w:lang w:val="en-GB"/>
                                  </w:rPr>
                                  <w:t xml:space="preserve"> </w:t>
                                </w:r>
                                <w:r>
                                  <w:rPr>
                                    <w:b/>
                                    <w:bCs/>
                                    <w:sz w:val="28"/>
                                    <w:szCs w:val="28"/>
                                    <w:lang w:val="en-GB"/>
                                  </w:rPr>
                                  <w:t xml:space="preserve">                 </w:t>
                                </w:r>
                              </w:p>
                              <w:p w14:paraId="25B525FD" w14:textId="12835B7E" w:rsidR="00922815" w:rsidRPr="00922815" w:rsidRDefault="00922815">
                                <w:pPr>
                                  <w:rPr>
                                    <w:b/>
                                    <w:bCs/>
                                    <w:sz w:val="28"/>
                                    <w:szCs w:val="28"/>
                                    <w:lang w:val="en-GB"/>
                                  </w:rPr>
                                </w:pPr>
                                <w:r>
                                  <w:rPr>
                                    <w:sz w:val="28"/>
                                    <w:szCs w:val="28"/>
                                    <w:lang w:val="en-GB"/>
                                  </w:rPr>
                                  <w:t>Alice Clayton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25EA25" id="_x0000_t202" coordsize="21600,21600" o:spt="202" path="m,l,21600r21600,l21600,xe">
                    <v:stroke joinstyle="miter"/>
                    <v:path gradientshapeok="t" o:connecttype="rect"/>
                  </v:shapetype>
                  <v:shape id="Text Box 5" o:spid="_x0000_s1027" type="#_x0000_t202" style="position:absolute;margin-left:299.25pt;margin-top:253.2pt;width:217.45pt;height:66.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" fillcolor="white [3201]" strokeweight=".5pt">
                    <v:textbox>
                      <w:txbxContent>
                        <w:p w14:paraId="6B2E9F24" w14:textId="1BE3CAA5" w:rsidR="00922815" w:rsidRPr="00922815" w:rsidRDefault="00922815">
                          <w:pPr>
                            <w:rPr>
                              <w:b/>
                              <w:bCs/>
                              <w:sz w:val="28"/>
                              <w:szCs w:val="28"/>
                              <w:lang w:val="en-GB"/>
                            </w:rPr>
                          </w:pPr>
                          <w:r w:rsidRPr="00922815">
                            <w:rPr>
                              <w:b/>
                              <w:bCs/>
                              <w:sz w:val="28"/>
                              <w:szCs w:val="28"/>
                              <w:lang w:val="en-GB"/>
                            </w:rPr>
                            <w:t>Submitted to</w:t>
                          </w:r>
                          <w:r>
                            <w:rPr>
                              <w:b/>
                              <w:bCs/>
                              <w:sz w:val="28"/>
                              <w:szCs w:val="28"/>
                              <w:lang w:val="en-GB"/>
                            </w:rPr>
                            <w:t>:</w:t>
                          </w:r>
                        </w:p>
                        <w:p w14:paraId="5459A69C" w14:textId="77777777" w:rsidR="00922815" w:rsidRDefault="00922815">
                          <w:pPr>
                            <w:rPr>
                              <w:b/>
                              <w:bCs/>
                              <w:sz w:val="28"/>
                              <w:szCs w:val="28"/>
                              <w:lang w:val="en-GB"/>
                            </w:rPr>
                          </w:pPr>
                          <w:r w:rsidRPr="00922815">
                            <w:rPr>
                              <w:b/>
                              <w:bCs/>
                              <w:sz w:val="28"/>
                              <w:szCs w:val="28"/>
                              <w:lang w:val="en-GB"/>
                            </w:rPr>
                            <w:t xml:space="preserve"> </w:t>
                          </w:r>
                          <w:r>
                            <w:rPr>
                              <w:b/>
                              <w:bCs/>
                              <w:sz w:val="28"/>
                              <w:szCs w:val="28"/>
                              <w:lang w:val="en-GB"/>
                            </w:rPr>
                            <w:t xml:space="preserve">                 </w:t>
                          </w:r>
                        </w:p>
                        <w:p w14:paraId="25B525FD" w14:textId="12835B7E" w:rsidR="00922815" w:rsidRPr="00922815" w:rsidRDefault="00922815">
                          <w:pPr>
                            <w:rPr>
                              <w:b/>
                              <w:bCs/>
                              <w:sz w:val="28"/>
                              <w:szCs w:val="28"/>
                              <w:lang w:val="en-GB"/>
                            </w:rPr>
                          </w:pPr>
                          <w:r>
                            <w:rPr>
                              <w:sz w:val="28"/>
                              <w:szCs w:val="28"/>
                              <w:lang w:val="en-GB"/>
                            </w:rPr>
                            <w:t>Alice Clayton</w:t>
                          </w:r>
                        </w:p>
                      </w:txbxContent>
                    </v:textbox>
                  </v:shape>
                </w:pict>
              </mc:Fallback>
            </mc:AlternateContent>
          </w:r>
          <w:r w:rsidRPr="002565DC">
            <w:rPr>
              <w:rFonts w:ascii="Calibri" w:eastAsia="Calibri" w:hAnsi="Calibri" w:cs="Times New Roman"/>
              <w:b/>
              <w:bCs/>
              <w:noProof/>
              <w:color w:val="000000"/>
              <w:sz w:val="24"/>
              <w:szCs w:val="24"/>
            </w:rPr>
            <mc:AlternateContent>
              <mc:Choice Requires="wps">
                <w:drawing>
                  <wp:anchor distT="0" distB="0" distL="114300" distR="114300" simplePos="0" relativeHeight="251665408" behindDoc="0" locked="0" layoutInCell="1" allowOverlap="1" wp14:anchorId="09BA4545" wp14:editId="361E7041">
                    <wp:simplePos x="0" y="0"/>
                    <wp:positionH relativeFrom="column">
                      <wp:posOffset>-628651</wp:posOffset>
                    </wp:positionH>
                    <wp:positionV relativeFrom="paragraph">
                      <wp:posOffset>910590</wp:posOffset>
                    </wp:positionV>
                    <wp:extent cx="4048125" cy="3152775"/>
                    <wp:effectExtent l="0" t="0" r="15875" b="9525"/>
                    <wp:wrapNone/>
                    <wp:docPr id="8" name="Text Box 8"/>
                    <wp:cNvGraphicFramePr/>
                    <a:graphic xmlns:a="http://schemas.openxmlformats.org/drawingml/2006/main">
                      <a:graphicData uri="http://schemas.microsoft.com/office/word/2010/wordprocessingShape">
                        <wps:wsp>
                          <wps:cNvSpPr txBox="1"/>
                          <wps:spPr>
                            <a:xfrm>
                              <a:off x="0" y="0"/>
                              <a:ext cx="4048125" cy="3152775"/>
                            </a:xfrm>
                            <a:prstGeom prst="rect">
                              <a:avLst/>
                            </a:prstGeom>
                            <a:solidFill>
                              <a:sysClr val="window" lastClr="FFFFFF"/>
                            </a:solidFill>
                            <a:ln w="6350">
                              <a:solidFill>
                                <a:prstClr val="black"/>
                              </a:solidFill>
                            </a:ln>
                          </wps:spPr>
                          <wps:txbx>
                            <w:txbxContent>
                              <w:p w14:paraId="73772CD8" w14:textId="77777777" w:rsidR="00922815" w:rsidRPr="00BA5867" w:rsidRDefault="00922815" w:rsidP="00922815">
                                <w:pPr>
                                  <w:jc w:val="center"/>
                                  <w:rPr>
                                    <w:b/>
                                    <w:bCs/>
                                    <w:sz w:val="28"/>
                                  </w:rPr>
                                </w:pPr>
                              </w:p>
                              <w:p w14:paraId="3E0061F1" w14:textId="550AE10D" w:rsidR="00922815" w:rsidRPr="00BA5867" w:rsidRDefault="00922815" w:rsidP="00922815">
                                <w:pPr>
                                  <w:rPr>
                                    <w:b/>
                                    <w:bCs/>
                                    <w:sz w:val="28"/>
                                  </w:rPr>
                                </w:pPr>
                                <w:r w:rsidRPr="00BA5867">
                                  <w:rPr>
                                    <w:b/>
                                    <w:bCs/>
                                    <w:sz w:val="28"/>
                                  </w:rPr>
                                  <w:t xml:space="preserve">Assignment Title:  </w:t>
                                </w:r>
                                <w:r w:rsidR="009D1911" w:rsidRPr="009D1911">
                                  <w:rPr>
                                    <w:sz w:val="28"/>
                                  </w:rPr>
                                  <w:t>Report</w:t>
                                </w:r>
                              </w:p>
                              <w:p w14:paraId="2FBA1D9D" w14:textId="77777777" w:rsidR="00922815" w:rsidRPr="00BA5867" w:rsidRDefault="00922815" w:rsidP="00922815">
                                <w:pPr>
                                  <w:rPr>
                                    <w:b/>
                                    <w:bCs/>
                                    <w:sz w:val="28"/>
                                  </w:rPr>
                                </w:pPr>
                              </w:p>
                              <w:p w14:paraId="120ED951" w14:textId="07394B7D" w:rsidR="00922815" w:rsidRPr="00BA5867" w:rsidRDefault="00922815" w:rsidP="00922815">
                                <w:pPr>
                                  <w:rPr>
                                    <w:b/>
                                    <w:bCs/>
                                    <w:sz w:val="28"/>
                                  </w:rPr>
                                </w:pPr>
                                <w:r w:rsidRPr="00BA5867">
                                  <w:rPr>
                                    <w:b/>
                                    <w:bCs/>
                                    <w:sz w:val="28"/>
                                  </w:rPr>
                                  <w:t>Submitted by:</w:t>
                                </w:r>
                                <w:r>
                                  <w:rPr>
                                    <w:b/>
                                    <w:bCs/>
                                    <w:sz w:val="28"/>
                                  </w:rPr>
                                  <w:t xml:space="preserve"> </w:t>
                                </w:r>
                                <w:r>
                                  <w:rPr>
                                    <w:sz w:val="28"/>
                                  </w:rPr>
                                  <w:t>Salima</w:t>
                                </w:r>
                                <w:r w:rsidR="009D1911">
                                  <w:rPr>
                                    <w:sz w:val="28"/>
                                  </w:rPr>
                                  <w:t xml:space="preserve"> Begum</w:t>
                                </w:r>
                              </w:p>
                              <w:p w14:paraId="5EB3C4A0" w14:textId="77777777" w:rsidR="00922815" w:rsidRPr="00BA5867" w:rsidRDefault="00922815" w:rsidP="00922815">
                                <w:pPr>
                                  <w:rPr>
                                    <w:b/>
                                    <w:bCs/>
                                    <w:sz w:val="28"/>
                                  </w:rPr>
                                </w:pPr>
                              </w:p>
                              <w:p w14:paraId="318B23EA" w14:textId="4143B2E7" w:rsidR="00922815" w:rsidRPr="00BA5867" w:rsidRDefault="00922815" w:rsidP="00922815">
                                <w:pPr>
                                  <w:rPr>
                                    <w:b/>
                                    <w:bCs/>
                                    <w:sz w:val="28"/>
                                  </w:rPr>
                                </w:pPr>
                                <w:r w:rsidRPr="00BA5867">
                                  <w:rPr>
                                    <w:b/>
                                    <w:bCs/>
                                    <w:sz w:val="28"/>
                                  </w:rPr>
                                  <w:t xml:space="preserve">Student ID: </w:t>
                                </w:r>
                                <w:r w:rsidR="009D1911" w:rsidRPr="009D1911">
                                  <w:rPr>
                                    <w:sz w:val="28"/>
                                  </w:rPr>
                                  <w:t>2128697</w:t>
                                </w:r>
                              </w:p>
                              <w:p w14:paraId="41ED902A" w14:textId="77777777" w:rsidR="00922815" w:rsidRPr="00BA5867" w:rsidRDefault="00922815" w:rsidP="00922815">
                                <w:pPr>
                                  <w:rPr>
                                    <w:b/>
                                    <w:bCs/>
                                    <w:sz w:val="28"/>
                                  </w:rPr>
                                </w:pPr>
                              </w:p>
                              <w:p w14:paraId="51C07206" w14:textId="138B1D83" w:rsidR="00922815" w:rsidRPr="009D1911" w:rsidRDefault="00922815" w:rsidP="00922815">
                                <w:pPr>
                                  <w:rPr>
                                    <w:sz w:val="28"/>
                                  </w:rPr>
                                </w:pPr>
                                <w:r w:rsidRPr="00BA5867">
                                  <w:rPr>
                                    <w:b/>
                                    <w:bCs/>
                                    <w:sz w:val="28"/>
                                  </w:rPr>
                                  <w:t>Module Title:</w:t>
                                </w:r>
                                <w:r>
                                  <w:rPr>
                                    <w:b/>
                                    <w:bCs/>
                                    <w:sz w:val="28"/>
                                  </w:rPr>
                                  <w:t xml:space="preserve">  </w:t>
                                </w:r>
                                <w:r w:rsidR="009D1911" w:rsidRPr="009D1911">
                                  <w:rPr>
                                    <w:sz w:val="28"/>
                                  </w:rPr>
                                  <w:t>Psychology in Health and Social Care</w:t>
                                </w:r>
                              </w:p>
                              <w:p w14:paraId="5EE3370E" w14:textId="77777777" w:rsidR="00922815" w:rsidRPr="00BA5867" w:rsidRDefault="00922815" w:rsidP="00922815">
                                <w:pPr>
                                  <w:rPr>
                                    <w:b/>
                                    <w:bCs/>
                                    <w:sz w:val="28"/>
                                  </w:rPr>
                                </w:pPr>
                              </w:p>
                              <w:p w14:paraId="4DC3FCFC" w14:textId="556032D2" w:rsidR="00922815" w:rsidRPr="00BA5867" w:rsidRDefault="00922815" w:rsidP="00922815">
                                <w:pPr>
                                  <w:rPr>
                                    <w:b/>
                                    <w:bCs/>
                                    <w:sz w:val="28"/>
                                  </w:rPr>
                                </w:pPr>
                                <w:r w:rsidRPr="00BA5867">
                                  <w:rPr>
                                    <w:b/>
                                    <w:bCs/>
                                    <w:sz w:val="28"/>
                                  </w:rPr>
                                  <w:t>Module Code:</w:t>
                                </w:r>
                                <w:r w:rsidR="009D1911">
                                  <w:rPr>
                                    <w:b/>
                                    <w:bCs/>
                                    <w:sz w:val="28"/>
                                  </w:rPr>
                                  <w:t xml:space="preserve"> </w:t>
                                </w:r>
                                <w:r w:rsidR="009D1911" w:rsidRPr="009D1911">
                                  <w:rPr>
                                    <w:sz w:val="28"/>
                                  </w:rPr>
                                  <w:t>LCHS4006</w:t>
                                </w:r>
                              </w:p>
                              <w:p w14:paraId="72CD34C6" w14:textId="77777777" w:rsidR="00922815" w:rsidRPr="00BA5867" w:rsidRDefault="00922815" w:rsidP="00922815">
                                <w:pPr>
                                  <w:rPr>
                                    <w:b/>
                                    <w:bCs/>
                                    <w:sz w:val="28"/>
                                  </w:rPr>
                                </w:pPr>
                              </w:p>
                              <w:p w14:paraId="456E78FB" w14:textId="77777777" w:rsidR="00922815" w:rsidRPr="00BA5867" w:rsidRDefault="00922815" w:rsidP="00922815">
                                <w:pPr>
                                  <w:rPr>
                                    <w:b/>
                                    <w:bCs/>
                                    <w:sz w:val="28"/>
                                  </w:rPr>
                                </w:pPr>
                              </w:p>
                              <w:p w14:paraId="3A240223" w14:textId="77777777" w:rsidR="00922815" w:rsidRPr="00BA5867" w:rsidRDefault="00922815" w:rsidP="00922815">
                                <w:pPr>
                                  <w:rPr>
                                    <w:b/>
                                    <w:bCs/>
                                    <w:sz w:val="28"/>
                                  </w:rPr>
                                </w:pPr>
                              </w:p>
                              <w:p w14:paraId="1272C119" w14:textId="77777777" w:rsidR="00922815" w:rsidRPr="00BA5867" w:rsidRDefault="00922815" w:rsidP="00922815">
                                <w:pPr>
                                  <w:rPr>
                                    <w:b/>
                                    <w:bCs/>
                                    <w:sz w:val="28"/>
                                  </w:rPr>
                                </w:pPr>
                              </w:p>
                              <w:p w14:paraId="5766A164" w14:textId="77777777" w:rsidR="00922815" w:rsidRPr="00BA5867" w:rsidRDefault="00922815" w:rsidP="00922815">
                                <w:pPr>
                                  <w:rPr>
                                    <w:b/>
                                    <w:bCs/>
                                    <w:sz w:val="28"/>
                                  </w:rPr>
                                </w:pPr>
                              </w:p>
                              <w:p w14:paraId="174A53D8" w14:textId="77777777" w:rsidR="00922815" w:rsidRPr="00BA5867" w:rsidRDefault="00922815" w:rsidP="00922815">
                                <w:pPr>
                                  <w:rPr>
                                    <w:b/>
                                    <w:bCs/>
                                    <w:sz w:val="28"/>
                                  </w:rPr>
                                </w:pPr>
                              </w:p>
                              <w:p w14:paraId="197F4922" w14:textId="77777777" w:rsidR="00922815" w:rsidRPr="00BA5867" w:rsidRDefault="00922815" w:rsidP="00922815">
                                <w:pPr>
                                  <w:rPr>
                                    <w:b/>
                                    <w:bCs/>
                                    <w:sz w:val="28"/>
                                  </w:rPr>
                                </w:pPr>
                                <w:r w:rsidRPr="00BA5867">
                                  <w:rPr>
                                    <w:b/>
                                    <w:bCs/>
                                    <w:sz w:val="28"/>
                                  </w:rPr>
                                  <w:t xml:space="preserve">Submitted 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A4545" id="Text Box 8" o:spid="_x0000_s1028" type="#_x0000_t202" style="position:absolute;margin-left:-49.5pt;margin-top:71.7pt;width:318.75pt;height:24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" fillcolor="window" strokeweight=".5pt">
                    <v:textbox>
                      <w:txbxContent>
                        <w:p w14:paraId="73772CD8" w14:textId="77777777" w:rsidR="00922815" w:rsidRPr="00BA5867" w:rsidRDefault="00922815" w:rsidP="00922815">
                          <w:pPr>
                            <w:jc w:val="center"/>
                            <w:rPr>
                              <w:b/>
                              <w:bCs/>
                              <w:sz w:val="28"/>
                            </w:rPr>
                          </w:pPr>
                        </w:p>
                        <w:p w14:paraId="3E0061F1" w14:textId="550AE10D" w:rsidR="00922815" w:rsidRPr="00BA5867" w:rsidRDefault="00922815" w:rsidP="00922815">
                          <w:pPr>
                            <w:rPr>
                              <w:b/>
                              <w:bCs/>
                              <w:sz w:val="28"/>
                            </w:rPr>
                          </w:pPr>
                          <w:r w:rsidRPr="00BA5867">
                            <w:rPr>
                              <w:b/>
                              <w:bCs/>
                              <w:sz w:val="28"/>
                            </w:rPr>
                            <w:t xml:space="preserve">Assignment Title:  </w:t>
                          </w:r>
                          <w:r w:rsidR="009D1911" w:rsidRPr="009D1911">
                            <w:rPr>
                              <w:sz w:val="28"/>
                            </w:rPr>
                            <w:t>Report</w:t>
                          </w:r>
                        </w:p>
                        <w:p w14:paraId="2FBA1D9D" w14:textId="77777777" w:rsidR="00922815" w:rsidRPr="00BA5867" w:rsidRDefault="00922815" w:rsidP="00922815">
                          <w:pPr>
                            <w:rPr>
                              <w:b/>
                              <w:bCs/>
                              <w:sz w:val="28"/>
                            </w:rPr>
                          </w:pPr>
                        </w:p>
                        <w:p w14:paraId="120ED951" w14:textId="07394B7D" w:rsidR="00922815" w:rsidRPr="00BA5867" w:rsidRDefault="00922815" w:rsidP="00922815">
                          <w:pPr>
                            <w:rPr>
                              <w:b/>
                              <w:bCs/>
                              <w:sz w:val="28"/>
                            </w:rPr>
                          </w:pPr>
                          <w:r w:rsidRPr="00BA5867">
                            <w:rPr>
                              <w:b/>
                              <w:bCs/>
                              <w:sz w:val="28"/>
                            </w:rPr>
                            <w:t>Submitted by:</w:t>
                          </w:r>
                          <w:r>
                            <w:rPr>
                              <w:b/>
                              <w:bCs/>
                              <w:sz w:val="28"/>
                            </w:rPr>
                            <w:t xml:space="preserve"> </w:t>
                          </w:r>
                          <w:r>
                            <w:rPr>
                              <w:sz w:val="28"/>
                            </w:rPr>
                            <w:t>Salima</w:t>
                          </w:r>
                          <w:r w:rsidR="009D1911">
                            <w:rPr>
                              <w:sz w:val="28"/>
                            </w:rPr>
                            <w:t xml:space="preserve"> Begum</w:t>
                          </w:r>
                        </w:p>
                        <w:p w14:paraId="5EB3C4A0" w14:textId="77777777" w:rsidR="00922815" w:rsidRPr="00BA5867" w:rsidRDefault="00922815" w:rsidP="00922815">
                          <w:pPr>
                            <w:rPr>
                              <w:b/>
                              <w:bCs/>
                              <w:sz w:val="28"/>
                            </w:rPr>
                          </w:pPr>
                        </w:p>
                        <w:p w14:paraId="318B23EA" w14:textId="4143B2E7" w:rsidR="00922815" w:rsidRPr="00BA5867" w:rsidRDefault="00922815" w:rsidP="00922815">
                          <w:pPr>
                            <w:rPr>
                              <w:b/>
                              <w:bCs/>
                              <w:sz w:val="28"/>
                            </w:rPr>
                          </w:pPr>
                          <w:r w:rsidRPr="00BA5867">
                            <w:rPr>
                              <w:b/>
                              <w:bCs/>
                              <w:sz w:val="28"/>
                            </w:rPr>
                            <w:t xml:space="preserve">Student ID: </w:t>
                          </w:r>
                          <w:r w:rsidR="009D1911" w:rsidRPr="009D1911">
                            <w:rPr>
                              <w:sz w:val="28"/>
                            </w:rPr>
                            <w:t>2128697</w:t>
                          </w:r>
                        </w:p>
                        <w:p w14:paraId="41ED902A" w14:textId="77777777" w:rsidR="00922815" w:rsidRPr="00BA5867" w:rsidRDefault="00922815" w:rsidP="00922815">
                          <w:pPr>
                            <w:rPr>
                              <w:b/>
                              <w:bCs/>
                              <w:sz w:val="28"/>
                            </w:rPr>
                          </w:pPr>
                        </w:p>
                        <w:p w14:paraId="51C07206" w14:textId="138B1D83" w:rsidR="00922815" w:rsidRPr="009D1911" w:rsidRDefault="00922815" w:rsidP="00922815">
                          <w:pPr>
                            <w:rPr>
                              <w:sz w:val="28"/>
                            </w:rPr>
                          </w:pPr>
                          <w:r w:rsidRPr="00BA5867">
                            <w:rPr>
                              <w:b/>
                              <w:bCs/>
                              <w:sz w:val="28"/>
                            </w:rPr>
                            <w:t>Module Title:</w:t>
                          </w:r>
                          <w:r>
                            <w:rPr>
                              <w:b/>
                              <w:bCs/>
                              <w:sz w:val="28"/>
                            </w:rPr>
                            <w:t xml:space="preserve">  </w:t>
                          </w:r>
                          <w:r w:rsidR="009D1911" w:rsidRPr="009D1911">
                            <w:rPr>
                              <w:sz w:val="28"/>
                            </w:rPr>
                            <w:t>Psychology in Health and Social Care</w:t>
                          </w:r>
                        </w:p>
                        <w:p w14:paraId="5EE3370E" w14:textId="77777777" w:rsidR="00922815" w:rsidRPr="00BA5867" w:rsidRDefault="00922815" w:rsidP="00922815">
                          <w:pPr>
                            <w:rPr>
                              <w:b/>
                              <w:bCs/>
                              <w:sz w:val="28"/>
                            </w:rPr>
                          </w:pPr>
                        </w:p>
                        <w:p w14:paraId="4DC3FCFC" w14:textId="556032D2" w:rsidR="00922815" w:rsidRPr="00BA5867" w:rsidRDefault="00922815" w:rsidP="00922815">
                          <w:pPr>
                            <w:rPr>
                              <w:b/>
                              <w:bCs/>
                              <w:sz w:val="28"/>
                            </w:rPr>
                          </w:pPr>
                          <w:r w:rsidRPr="00BA5867">
                            <w:rPr>
                              <w:b/>
                              <w:bCs/>
                              <w:sz w:val="28"/>
                            </w:rPr>
                            <w:t>Module Code:</w:t>
                          </w:r>
                          <w:r w:rsidR="009D1911">
                            <w:rPr>
                              <w:b/>
                              <w:bCs/>
                              <w:sz w:val="28"/>
                            </w:rPr>
                            <w:t xml:space="preserve"> </w:t>
                          </w:r>
                          <w:r w:rsidR="009D1911" w:rsidRPr="009D1911">
                            <w:rPr>
                              <w:sz w:val="28"/>
                            </w:rPr>
                            <w:t>LCHS4006</w:t>
                          </w:r>
                        </w:p>
                        <w:p w14:paraId="72CD34C6" w14:textId="77777777" w:rsidR="00922815" w:rsidRPr="00BA5867" w:rsidRDefault="00922815" w:rsidP="00922815">
                          <w:pPr>
                            <w:rPr>
                              <w:b/>
                              <w:bCs/>
                              <w:sz w:val="28"/>
                            </w:rPr>
                          </w:pPr>
                        </w:p>
                        <w:p w14:paraId="456E78FB" w14:textId="77777777" w:rsidR="00922815" w:rsidRPr="00BA5867" w:rsidRDefault="00922815" w:rsidP="00922815">
                          <w:pPr>
                            <w:rPr>
                              <w:b/>
                              <w:bCs/>
                              <w:sz w:val="28"/>
                            </w:rPr>
                          </w:pPr>
                        </w:p>
                        <w:p w14:paraId="3A240223" w14:textId="77777777" w:rsidR="00922815" w:rsidRPr="00BA5867" w:rsidRDefault="00922815" w:rsidP="00922815">
                          <w:pPr>
                            <w:rPr>
                              <w:b/>
                              <w:bCs/>
                              <w:sz w:val="28"/>
                            </w:rPr>
                          </w:pPr>
                        </w:p>
                        <w:p w14:paraId="1272C119" w14:textId="77777777" w:rsidR="00922815" w:rsidRPr="00BA5867" w:rsidRDefault="00922815" w:rsidP="00922815">
                          <w:pPr>
                            <w:rPr>
                              <w:b/>
                              <w:bCs/>
                              <w:sz w:val="28"/>
                            </w:rPr>
                          </w:pPr>
                        </w:p>
                        <w:p w14:paraId="5766A164" w14:textId="77777777" w:rsidR="00922815" w:rsidRPr="00BA5867" w:rsidRDefault="00922815" w:rsidP="00922815">
                          <w:pPr>
                            <w:rPr>
                              <w:b/>
                              <w:bCs/>
                              <w:sz w:val="28"/>
                            </w:rPr>
                          </w:pPr>
                        </w:p>
                        <w:p w14:paraId="174A53D8" w14:textId="77777777" w:rsidR="00922815" w:rsidRPr="00BA5867" w:rsidRDefault="00922815" w:rsidP="00922815">
                          <w:pPr>
                            <w:rPr>
                              <w:b/>
                              <w:bCs/>
                              <w:sz w:val="28"/>
                            </w:rPr>
                          </w:pPr>
                        </w:p>
                        <w:p w14:paraId="197F4922" w14:textId="77777777" w:rsidR="00922815" w:rsidRPr="00BA5867" w:rsidRDefault="00922815" w:rsidP="00922815">
                          <w:pPr>
                            <w:rPr>
                              <w:b/>
                              <w:bCs/>
                              <w:sz w:val="28"/>
                            </w:rPr>
                          </w:pPr>
                          <w:r w:rsidRPr="00BA5867">
                            <w:rPr>
                              <w:b/>
                              <w:bCs/>
                              <w:sz w:val="28"/>
                            </w:rPr>
                            <w:t xml:space="preserve">Submitted to: </w:t>
                          </w:r>
                        </w:p>
                      </w:txbxContent>
                    </v:textbox>
                  </v:shape>
                </w:pict>
              </mc:Fallback>
            </mc:AlternateContent>
          </w:r>
          <w:r w:rsidR="007711C8">
            <w:rPr>
              <w:noProof/>
            </w:rPr>
            <mc:AlternateContent>
              <mc:Choice Requires="wps">
                <w:drawing>
                  <wp:anchor distT="0" distB="0" distL="114300" distR="114300" simplePos="0" relativeHeight="251662336" behindDoc="0" locked="0" layoutInCell="1" allowOverlap="1" wp14:anchorId="58803CA7" wp14:editId="4DEC0B37">
                    <wp:simplePos x="0" y="0"/>
                    <wp:positionH relativeFrom="page">
                      <wp:posOffset>4603115</wp:posOffset>
                    </wp:positionH>
                    <wp:positionV relativeFrom="page">
                      <wp:posOffset>6759575</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A198F8" id="Rectangle 469" o:spid="_x0000_s1026" style="position:absolute;margin-left:362.45pt;margin-top:532.2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" fillcolor="#4f81bd [3204]" stroked="f" strokeweight="2pt">
                    <w10:wrap anchorx="page" anchory="page"/>
                  </v:rect>
                </w:pict>
              </mc:Fallback>
            </mc:AlternateContent>
          </w:r>
          <w:r w:rsidR="007711C8">
            <w:rPr>
              <w:b/>
            </w:rPr>
            <w:br w:type="page"/>
          </w:r>
        </w:p>
      </w:sdtContent>
    </w:sdt>
    <w:p w14:paraId="00000001" w14:textId="1DF83FAE" w:rsidR="00174123" w:rsidRDefault="00C852B0">
      <w:pPr>
        <w:spacing w:line="360" w:lineRule="auto"/>
        <w:jc w:val="both"/>
        <w:rPr>
          <w:b/>
        </w:rPr>
      </w:pPr>
      <w:r>
        <w:rPr>
          <w:b/>
        </w:rPr>
        <w:lastRenderedPageBreak/>
        <w:t xml:space="preserve">Introduction: </w:t>
      </w:r>
    </w:p>
    <w:p w14:paraId="00000002" w14:textId="77777777" w:rsidR="00174123" w:rsidRDefault="00174123">
      <w:pPr>
        <w:spacing w:line="360" w:lineRule="auto"/>
        <w:jc w:val="both"/>
      </w:pPr>
    </w:p>
    <w:p w14:paraId="00000003" w14:textId="77777777" w:rsidR="00174123" w:rsidRDefault="00C852B0">
      <w:pPr>
        <w:spacing w:line="360" w:lineRule="auto"/>
        <w:jc w:val="both"/>
      </w:pPr>
      <w:r>
        <w:t>Psychology is highly relevant in health and social care as it provides insights into how individuals think, feel, and behave, which can be applied to promote positive health outcomes. Understanding human psychology can help healthcare profe</w:t>
      </w:r>
      <w:r>
        <w:t>ssionals to better understand and communicate with their patients, to identify factors that may be contributing to health problems, and to develop effective interventions that promote positive health behaviors. In social care, psychology can help individua</w:t>
      </w:r>
      <w:r>
        <w:t>ls with disabilities, addictions, or other social and emotional challenges to achieve their full potential by providing appropriate care and support. Psychology provides valuable insights into human behavior, which can be applied to promote positive health</w:t>
      </w:r>
      <w:r>
        <w:t xml:space="preserve"> outcomes and improve the quality of life of patients in health and social care settings. It is, therefore, an important discipline that has a significant role to play in the delivery of high-quality health and social care services.</w:t>
      </w:r>
    </w:p>
    <w:p w14:paraId="00000004" w14:textId="77777777" w:rsidR="00174123" w:rsidRDefault="00174123">
      <w:pPr>
        <w:spacing w:line="360" w:lineRule="auto"/>
        <w:jc w:val="both"/>
      </w:pPr>
    </w:p>
    <w:p w14:paraId="00000005" w14:textId="77777777" w:rsidR="00174123" w:rsidRDefault="00C852B0">
      <w:pPr>
        <w:spacing w:line="360" w:lineRule="auto"/>
        <w:jc w:val="both"/>
        <w:rPr>
          <w:b/>
        </w:rPr>
      </w:pPr>
      <w:r>
        <w:rPr>
          <w:b/>
        </w:rPr>
        <w:t>Piaget’s Cognitive Dev</w:t>
      </w:r>
      <w:r>
        <w:rPr>
          <w:b/>
        </w:rPr>
        <w:t xml:space="preserve">elopment Theory: </w:t>
      </w:r>
    </w:p>
    <w:p w14:paraId="00000006" w14:textId="77777777" w:rsidR="00174123" w:rsidRDefault="00174123">
      <w:pPr>
        <w:spacing w:line="360" w:lineRule="auto"/>
        <w:jc w:val="both"/>
      </w:pPr>
    </w:p>
    <w:p w14:paraId="00000007" w14:textId="77777777" w:rsidR="00174123" w:rsidRDefault="00C852B0">
      <w:pPr>
        <w:spacing w:line="360" w:lineRule="auto"/>
        <w:jc w:val="both"/>
      </w:pPr>
      <w:r>
        <w:t>Jean Piaget's theory of cognitive development focuses on how children construct their understanding of the world and how they progress through different stages of cognitive development. (Piaget, 1952)</w:t>
      </w:r>
    </w:p>
    <w:p w14:paraId="00000008" w14:textId="77777777" w:rsidR="00174123" w:rsidRDefault="00174123">
      <w:pPr>
        <w:spacing w:line="360" w:lineRule="auto"/>
        <w:jc w:val="both"/>
      </w:pPr>
    </w:p>
    <w:p w14:paraId="00000009" w14:textId="77777777" w:rsidR="00174123" w:rsidRDefault="00C852B0">
      <w:pPr>
        <w:spacing w:line="360" w:lineRule="auto"/>
        <w:jc w:val="both"/>
      </w:pPr>
      <w:r>
        <w:t>According to Piaget's theory, child</w:t>
      </w:r>
      <w:r>
        <w:t>ren progress through four distinct stages of cognitive development: the sensorimotor stage, the preoperational stage, the concrete operational stage, and the formal operational stage.</w:t>
      </w:r>
    </w:p>
    <w:p w14:paraId="0000000A" w14:textId="77777777" w:rsidR="00174123" w:rsidRDefault="00174123">
      <w:pPr>
        <w:spacing w:line="360" w:lineRule="auto"/>
        <w:jc w:val="both"/>
      </w:pPr>
    </w:p>
    <w:p w14:paraId="0000000B" w14:textId="77777777" w:rsidR="00174123" w:rsidRDefault="00C852B0">
      <w:pPr>
        <w:spacing w:line="360" w:lineRule="auto"/>
        <w:jc w:val="both"/>
      </w:pPr>
      <w:r>
        <w:t>During the sensorimotor stage (birth to 2 years), infants learn about t</w:t>
      </w:r>
      <w:r>
        <w:t>he world through their senses and motor actions. They develop object permanence, which is the understanding that objects continue to exist even when they are out of sight.</w:t>
      </w:r>
    </w:p>
    <w:p w14:paraId="0000000C" w14:textId="77777777" w:rsidR="00174123" w:rsidRDefault="00174123">
      <w:pPr>
        <w:spacing w:line="360" w:lineRule="auto"/>
        <w:jc w:val="both"/>
      </w:pPr>
    </w:p>
    <w:p w14:paraId="0000000D" w14:textId="77777777" w:rsidR="00174123" w:rsidRDefault="00C852B0">
      <w:pPr>
        <w:spacing w:line="360" w:lineRule="auto"/>
        <w:jc w:val="both"/>
      </w:pPr>
      <w:r>
        <w:t xml:space="preserve">In the preoperational stage (2 to 7 years), children develop symbolic thinking and </w:t>
      </w:r>
      <w:r>
        <w:t>language skills. However, they still struggle with logical thinking and tend to focus on only one aspect of a situation at a time.</w:t>
      </w:r>
    </w:p>
    <w:p w14:paraId="0000000E" w14:textId="77777777" w:rsidR="00174123" w:rsidRDefault="00174123">
      <w:pPr>
        <w:spacing w:line="360" w:lineRule="auto"/>
        <w:jc w:val="both"/>
      </w:pPr>
    </w:p>
    <w:p w14:paraId="0000000F" w14:textId="77777777" w:rsidR="00174123" w:rsidRDefault="00C852B0">
      <w:pPr>
        <w:spacing w:line="360" w:lineRule="auto"/>
        <w:jc w:val="both"/>
      </w:pPr>
      <w:r>
        <w:t>During the concrete operational stage (7 to 11 years), children begin to think more logically and can understand conservatio</w:t>
      </w:r>
      <w:r>
        <w:t>n, which is the understanding that the amount of a substance remains the same even when its appearance changes.</w:t>
      </w:r>
    </w:p>
    <w:p w14:paraId="00000010" w14:textId="77777777" w:rsidR="00174123" w:rsidRDefault="00174123">
      <w:pPr>
        <w:spacing w:line="360" w:lineRule="auto"/>
        <w:jc w:val="both"/>
      </w:pPr>
    </w:p>
    <w:p w14:paraId="00000011" w14:textId="77777777" w:rsidR="00174123" w:rsidRDefault="00C852B0">
      <w:pPr>
        <w:spacing w:line="360" w:lineRule="auto"/>
        <w:jc w:val="both"/>
      </w:pPr>
      <w:r>
        <w:t xml:space="preserve">In the formal operational stage (11 years and up), adolescents become capable of abstract thinking and can reason logically about hypothetical </w:t>
      </w:r>
      <w:r>
        <w:t xml:space="preserve">situations. (Piaget and </w:t>
      </w:r>
      <w:proofErr w:type="spellStart"/>
      <w:r>
        <w:t>Inhelder</w:t>
      </w:r>
      <w:proofErr w:type="spellEnd"/>
      <w:r>
        <w:t>, 1969)</w:t>
      </w:r>
    </w:p>
    <w:p w14:paraId="00000012" w14:textId="77777777" w:rsidR="00174123" w:rsidRDefault="00174123">
      <w:pPr>
        <w:spacing w:line="360" w:lineRule="auto"/>
        <w:jc w:val="both"/>
      </w:pPr>
    </w:p>
    <w:p w14:paraId="00000013" w14:textId="77777777" w:rsidR="00174123" w:rsidRDefault="00C852B0">
      <w:pPr>
        <w:spacing w:line="360" w:lineRule="auto"/>
        <w:jc w:val="both"/>
        <w:rPr>
          <w:b/>
        </w:rPr>
      </w:pPr>
      <w:r>
        <w:rPr>
          <w:b/>
        </w:rPr>
        <w:t>Example:</w:t>
      </w:r>
    </w:p>
    <w:p w14:paraId="00000014" w14:textId="77777777" w:rsidR="00174123" w:rsidRDefault="00174123">
      <w:pPr>
        <w:spacing w:line="360" w:lineRule="auto"/>
        <w:jc w:val="both"/>
      </w:pPr>
    </w:p>
    <w:p w14:paraId="00000015" w14:textId="77777777" w:rsidR="00174123" w:rsidRDefault="00C852B0">
      <w:pPr>
        <w:spacing w:line="360" w:lineRule="auto"/>
        <w:jc w:val="both"/>
      </w:pPr>
      <w:r>
        <w:t>Piaget's theory of cognitive development can be applied to various fields, including health and social care settings. Here is an example of how his theory can be applied in this context:</w:t>
      </w:r>
    </w:p>
    <w:p w14:paraId="00000016" w14:textId="77777777" w:rsidR="00174123" w:rsidRDefault="00174123">
      <w:pPr>
        <w:spacing w:line="360" w:lineRule="auto"/>
        <w:jc w:val="both"/>
      </w:pPr>
    </w:p>
    <w:p w14:paraId="00000017" w14:textId="77777777" w:rsidR="00174123" w:rsidRDefault="00C852B0">
      <w:pPr>
        <w:spacing w:line="360" w:lineRule="auto"/>
        <w:jc w:val="both"/>
      </w:pPr>
      <w:r>
        <w:t>A nurse is caring</w:t>
      </w:r>
      <w:r>
        <w:t xml:space="preserve"> for a child who is in the concrete operational stage (7-11 years) of cognitive development is an example. The child has been diagnosed with a chronic illness that requires them to take medication every day. The nurse needs to ensure that the child underst</w:t>
      </w:r>
      <w:r>
        <w:t>ands why they need to take their medication and how to take it correctly.</w:t>
      </w:r>
    </w:p>
    <w:p w14:paraId="00000018" w14:textId="77777777" w:rsidR="00174123" w:rsidRDefault="00174123">
      <w:pPr>
        <w:spacing w:line="360" w:lineRule="auto"/>
        <w:jc w:val="both"/>
      </w:pPr>
    </w:p>
    <w:p w14:paraId="00000019" w14:textId="77777777" w:rsidR="00174123" w:rsidRDefault="00C852B0">
      <w:pPr>
        <w:spacing w:line="360" w:lineRule="auto"/>
        <w:jc w:val="both"/>
      </w:pPr>
      <w:r>
        <w:t>Based on Piaget's theory, the nurse would need to tailor their approach to the child's cognitive abilities. At the concrete operational stage, children are better able to understand</w:t>
      </w:r>
      <w:r>
        <w:t xml:space="preserve"> logical concepts and can think about </w:t>
      </w:r>
      <w:proofErr w:type="gramStart"/>
      <w:r>
        <w:t>cause and effect</w:t>
      </w:r>
      <w:proofErr w:type="gramEnd"/>
      <w:r>
        <w:t xml:space="preserve"> relationships. However, they may still struggle with abstract or hypothetical reasoning.</w:t>
      </w:r>
    </w:p>
    <w:p w14:paraId="0000001A" w14:textId="77777777" w:rsidR="00174123" w:rsidRDefault="00174123">
      <w:pPr>
        <w:spacing w:line="360" w:lineRule="auto"/>
        <w:jc w:val="both"/>
      </w:pPr>
    </w:p>
    <w:p w14:paraId="0000001B" w14:textId="77777777" w:rsidR="00174123" w:rsidRDefault="00C852B0">
      <w:pPr>
        <w:spacing w:line="360" w:lineRule="auto"/>
        <w:jc w:val="both"/>
      </w:pPr>
      <w:r>
        <w:t xml:space="preserve">Concrete examples and visual aids, such as diagrams, can help the child understand why medication is necessary </w:t>
      </w:r>
      <w:r>
        <w:t>and the consequences of not taking it. The nurse should ask the child to demonstrate how they would take the medication and provide feedback to help them better understand their illness and the importance of adhering to the treatment plan.</w:t>
      </w:r>
    </w:p>
    <w:p w14:paraId="0000001C" w14:textId="77777777" w:rsidR="00174123" w:rsidRDefault="00174123">
      <w:pPr>
        <w:spacing w:line="360" w:lineRule="auto"/>
        <w:jc w:val="both"/>
      </w:pPr>
    </w:p>
    <w:p w14:paraId="0000001D" w14:textId="77777777" w:rsidR="00174123" w:rsidRDefault="00C852B0">
      <w:pPr>
        <w:spacing w:line="360" w:lineRule="auto"/>
        <w:jc w:val="both"/>
        <w:rPr>
          <w:b/>
        </w:rPr>
      </w:pPr>
      <w:r>
        <w:rPr>
          <w:b/>
        </w:rPr>
        <w:t>Classical Conditioning Theory:</w:t>
      </w:r>
    </w:p>
    <w:p w14:paraId="0000001E" w14:textId="77777777" w:rsidR="00174123" w:rsidRDefault="00174123">
      <w:pPr>
        <w:spacing w:line="360" w:lineRule="auto"/>
        <w:jc w:val="both"/>
      </w:pPr>
    </w:p>
    <w:p w14:paraId="0000001F" w14:textId="77777777" w:rsidR="00174123" w:rsidRDefault="00C852B0">
      <w:pPr>
        <w:spacing w:line="360" w:lineRule="auto"/>
        <w:jc w:val="both"/>
      </w:pPr>
      <w:r>
        <w:t>Classical conditioning is a type of learning theory that involves the association of a particular stimulus with a specific response. (Pavlov, 1927)</w:t>
      </w:r>
    </w:p>
    <w:p w14:paraId="00000020" w14:textId="77777777" w:rsidR="00174123" w:rsidRDefault="00174123">
      <w:pPr>
        <w:spacing w:line="360" w:lineRule="auto"/>
        <w:jc w:val="both"/>
      </w:pPr>
    </w:p>
    <w:p w14:paraId="00000021" w14:textId="77777777" w:rsidR="00174123" w:rsidRDefault="00C852B0">
      <w:pPr>
        <w:spacing w:line="360" w:lineRule="auto"/>
        <w:jc w:val="both"/>
      </w:pPr>
      <w:r>
        <w:t xml:space="preserve">In classical conditioning, a neutral stimulus (such as a sound or a light) </w:t>
      </w:r>
      <w:r>
        <w:t>is paired with a naturally occurring stimulus (such as food), which elicits a specific response (such as salivation). Over time, the neutral stimulus becomes associated with the naturally occurring stimulus and begins to elicit the same response, even in t</w:t>
      </w:r>
      <w:r>
        <w:t>he absence of the naturally occurring stimulus.</w:t>
      </w:r>
    </w:p>
    <w:p w14:paraId="00000022" w14:textId="77777777" w:rsidR="00174123" w:rsidRDefault="00174123">
      <w:pPr>
        <w:spacing w:line="360" w:lineRule="auto"/>
        <w:jc w:val="both"/>
      </w:pPr>
    </w:p>
    <w:p w14:paraId="00000023" w14:textId="77777777" w:rsidR="00174123" w:rsidRDefault="00C852B0">
      <w:pPr>
        <w:spacing w:line="360" w:lineRule="auto"/>
        <w:jc w:val="both"/>
      </w:pPr>
      <w:r>
        <w:lastRenderedPageBreak/>
        <w:t>The process of classical conditioning involves three main stages: acquisition, extinction, and spontaneous recovery.</w:t>
      </w:r>
    </w:p>
    <w:p w14:paraId="00000024" w14:textId="77777777" w:rsidR="00174123" w:rsidRDefault="00174123">
      <w:pPr>
        <w:spacing w:line="360" w:lineRule="auto"/>
        <w:jc w:val="both"/>
      </w:pPr>
    </w:p>
    <w:p w14:paraId="00000025" w14:textId="77777777" w:rsidR="00174123" w:rsidRDefault="00C852B0">
      <w:pPr>
        <w:spacing w:line="360" w:lineRule="auto"/>
        <w:jc w:val="both"/>
      </w:pPr>
      <w:r>
        <w:t>During the acquisition stage, the neutral stimulus is repeatedly paired with the naturall</w:t>
      </w:r>
      <w:r>
        <w:t>y occurring stimulus until the association between the two is formed.</w:t>
      </w:r>
    </w:p>
    <w:p w14:paraId="00000026" w14:textId="77777777" w:rsidR="00174123" w:rsidRDefault="00174123">
      <w:pPr>
        <w:spacing w:line="360" w:lineRule="auto"/>
        <w:jc w:val="both"/>
      </w:pPr>
    </w:p>
    <w:p w14:paraId="00000027" w14:textId="77777777" w:rsidR="00174123" w:rsidRDefault="00C852B0">
      <w:pPr>
        <w:spacing w:line="360" w:lineRule="auto"/>
        <w:jc w:val="both"/>
      </w:pPr>
      <w:r>
        <w:t>During extinction, the neutral stimulus is presented repeatedly without the naturally occurring stimulus, and the association between the two weakens until it is no longer present.</w:t>
      </w:r>
    </w:p>
    <w:p w14:paraId="00000028" w14:textId="77777777" w:rsidR="00174123" w:rsidRDefault="00174123">
      <w:pPr>
        <w:spacing w:line="360" w:lineRule="auto"/>
        <w:jc w:val="both"/>
      </w:pPr>
    </w:p>
    <w:p w14:paraId="00000029" w14:textId="77777777" w:rsidR="00174123" w:rsidRDefault="00C852B0">
      <w:pPr>
        <w:spacing w:line="360" w:lineRule="auto"/>
        <w:jc w:val="both"/>
      </w:pPr>
      <w:r>
        <w:t>Spo</w:t>
      </w:r>
      <w:r>
        <w:t>ntaneous recovery refers to the reappearance of the conditioned response after a period of extinction, often in response to the original conditioned stimulus.</w:t>
      </w:r>
    </w:p>
    <w:p w14:paraId="0000002A" w14:textId="77777777" w:rsidR="00174123" w:rsidRDefault="00174123">
      <w:pPr>
        <w:spacing w:line="360" w:lineRule="auto"/>
        <w:jc w:val="both"/>
      </w:pPr>
    </w:p>
    <w:p w14:paraId="0000002B" w14:textId="77777777" w:rsidR="00174123" w:rsidRDefault="00C852B0">
      <w:pPr>
        <w:spacing w:line="360" w:lineRule="auto"/>
        <w:jc w:val="both"/>
      </w:pPr>
      <w:r>
        <w:t>Classical conditioning has been used in many different contexts, such as in the treatment of pho</w:t>
      </w:r>
      <w:r>
        <w:t>bias, addiction, and anxiety. By changing the association between a stimulus and a response, classical conditioning can help individuals overcome negative or harmful behaviors or reactions. (Watson and Rayner, 1920)</w:t>
      </w:r>
    </w:p>
    <w:p w14:paraId="0000002C" w14:textId="77777777" w:rsidR="00174123" w:rsidRDefault="00174123">
      <w:pPr>
        <w:spacing w:line="360" w:lineRule="auto"/>
        <w:jc w:val="both"/>
      </w:pPr>
    </w:p>
    <w:p w14:paraId="0000002D" w14:textId="77777777" w:rsidR="00174123" w:rsidRDefault="00C852B0">
      <w:pPr>
        <w:spacing w:line="360" w:lineRule="auto"/>
        <w:jc w:val="both"/>
        <w:rPr>
          <w:b/>
        </w:rPr>
      </w:pPr>
      <w:r>
        <w:rPr>
          <w:b/>
        </w:rPr>
        <w:t>Example:</w:t>
      </w:r>
    </w:p>
    <w:p w14:paraId="0000002E" w14:textId="77777777" w:rsidR="00174123" w:rsidRDefault="00174123">
      <w:pPr>
        <w:spacing w:line="360" w:lineRule="auto"/>
        <w:jc w:val="both"/>
      </w:pPr>
    </w:p>
    <w:p w14:paraId="0000002F" w14:textId="77777777" w:rsidR="00174123" w:rsidRDefault="00C852B0">
      <w:pPr>
        <w:spacing w:line="360" w:lineRule="auto"/>
        <w:jc w:val="both"/>
      </w:pPr>
      <w:r>
        <w:t>An example of classical condi</w:t>
      </w:r>
      <w:r>
        <w:t>tioning can be a patient experiencing anxiety every time they visit the dentist. The anxiety could be triggered by the sound of the dental drill, the smell of the clinic, or the sight of the dental chair. This anxiety can make it challenging for the patien</w:t>
      </w:r>
      <w:r>
        <w:t>t to receive the necessary dental treatment.</w:t>
      </w:r>
    </w:p>
    <w:p w14:paraId="00000030" w14:textId="77777777" w:rsidR="00174123" w:rsidRDefault="00174123">
      <w:pPr>
        <w:spacing w:line="360" w:lineRule="auto"/>
        <w:jc w:val="both"/>
      </w:pPr>
    </w:p>
    <w:p w14:paraId="00000031" w14:textId="77777777" w:rsidR="00174123" w:rsidRDefault="00C852B0">
      <w:pPr>
        <w:spacing w:line="360" w:lineRule="auto"/>
        <w:jc w:val="both"/>
      </w:pPr>
      <w:r>
        <w:t>To overcome this anxiety, the dentist can use classical conditioning techniques. The dentist could begin by creating a calming and pleasant environment for the patient. They could also introduce a calming scent</w:t>
      </w:r>
      <w:r>
        <w:t>, such as lavender, and play soothing music during the patient's visit.</w:t>
      </w:r>
    </w:p>
    <w:p w14:paraId="00000032" w14:textId="77777777" w:rsidR="00174123" w:rsidRDefault="00174123">
      <w:pPr>
        <w:spacing w:line="360" w:lineRule="auto"/>
        <w:jc w:val="both"/>
      </w:pPr>
    </w:p>
    <w:p w14:paraId="00000033" w14:textId="77777777" w:rsidR="00174123" w:rsidRDefault="00C852B0">
      <w:pPr>
        <w:spacing w:line="360" w:lineRule="auto"/>
        <w:jc w:val="both"/>
      </w:pPr>
      <w:r>
        <w:t>During the patient's visit, the dentist could also repeatedly expose the patient to the sound of the dental drill while simultaneously providing a positive stimulus, such as a pleasan</w:t>
      </w:r>
      <w:r>
        <w:t>t aroma or a gentle touch. Over time, the patient will begin to associate the sound of the dental drill with positive feelings, and their anxiety will decrease.</w:t>
      </w:r>
    </w:p>
    <w:p w14:paraId="00000034" w14:textId="77777777" w:rsidR="00174123" w:rsidRDefault="00174123">
      <w:pPr>
        <w:spacing w:line="360" w:lineRule="auto"/>
        <w:jc w:val="both"/>
      </w:pPr>
    </w:p>
    <w:p w14:paraId="00000035" w14:textId="77777777" w:rsidR="00174123" w:rsidRDefault="00C852B0">
      <w:pPr>
        <w:spacing w:line="360" w:lineRule="auto"/>
        <w:jc w:val="both"/>
      </w:pPr>
      <w:r>
        <w:lastRenderedPageBreak/>
        <w:t>Through this process of classical conditioning, the patient's response to the sound of the den</w:t>
      </w:r>
      <w:r>
        <w:t>tal drill is changed from anxiety to a positive feeling, leading to a more comfortable and successful dental visit.</w:t>
      </w:r>
    </w:p>
    <w:p w14:paraId="00000036" w14:textId="77777777" w:rsidR="00174123" w:rsidRDefault="00C852B0">
      <w:pPr>
        <w:spacing w:line="360" w:lineRule="auto"/>
        <w:jc w:val="both"/>
      </w:pPr>
      <w:r>
        <w:t>Operant conditioning involves the association between a behavior and its consequences. Reinforcement can be positive or negative, and punish</w:t>
      </w:r>
      <w:r>
        <w:t>ment can be added to decrease the likelihood of a behavior. (Skinner, 1938) Classical conditioning can also play a role in operant conditioning. So classical conditioning can create the stimuli that trigger behaviors, while operant conditioning can shape t</w:t>
      </w:r>
      <w:r>
        <w:t>he behaviors based on the consequences of those stimuli. The two theories can work together to create complex behavior patterns that are shaped by environmental cues and consequences.</w:t>
      </w:r>
    </w:p>
    <w:p w14:paraId="00000037" w14:textId="77777777" w:rsidR="00174123" w:rsidRDefault="00174123">
      <w:pPr>
        <w:spacing w:line="360" w:lineRule="auto"/>
        <w:jc w:val="both"/>
      </w:pPr>
    </w:p>
    <w:p w14:paraId="00000038" w14:textId="77777777" w:rsidR="00174123" w:rsidRDefault="00C852B0">
      <w:pPr>
        <w:spacing w:line="360" w:lineRule="auto"/>
        <w:jc w:val="both"/>
        <w:rPr>
          <w:b/>
        </w:rPr>
      </w:pPr>
      <w:r>
        <w:rPr>
          <w:b/>
        </w:rPr>
        <w:t xml:space="preserve">Theory of Planned </w:t>
      </w:r>
      <w:proofErr w:type="spellStart"/>
      <w:r>
        <w:rPr>
          <w:b/>
        </w:rPr>
        <w:t>Behaviour</w:t>
      </w:r>
      <w:proofErr w:type="spellEnd"/>
      <w:r>
        <w:rPr>
          <w:b/>
        </w:rPr>
        <w:t>:</w:t>
      </w:r>
    </w:p>
    <w:p w14:paraId="00000039" w14:textId="77777777" w:rsidR="00174123" w:rsidRDefault="00174123">
      <w:pPr>
        <w:spacing w:line="360" w:lineRule="auto"/>
        <w:jc w:val="both"/>
      </w:pPr>
    </w:p>
    <w:p w14:paraId="0000003A" w14:textId="77777777" w:rsidR="00174123" w:rsidRDefault="00C852B0">
      <w:pPr>
        <w:spacing w:line="360" w:lineRule="auto"/>
        <w:jc w:val="both"/>
      </w:pPr>
      <w:r>
        <w:t xml:space="preserve">The Theory of Planned Behavior (TPB) is a social cognitive theory developed by </w:t>
      </w:r>
      <w:proofErr w:type="spellStart"/>
      <w:r>
        <w:t>Icek</w:t>
      </w:r>
      <w:proofErr w:type="spellEnd"/>
      <w:r>
        <w:t xml:space="preserve"> Ajzen to explain and predict human behavior. The theory proposes that an individual's behavior is shaped by their intentions, which in turn are influenced by three factors:</w:t>
      </w:r>
    </w:p>
    <w:p w14:paraId="0000003B" w14:textId="77777777" w:rsidR="00174123" w:rsidRDefault="00174123">
      <w:pPr>
        <w:spacing w:line="360" w:lineRule="auto"/>
        <w:jc w:val="both"/>
      </w:pPr>
    </w:p>
    <w:p w14:paraId="0000003C" w14:textId="77777777" w:rsidR="00174123" w:rsidRDefault="00C852B0">
      <w:pPr>
        <w:spacing w:line="360" w:lineRule="auto"/>
        <w:jc w:val="both"/>
      </w:pPr>
      <w:r>
        <w:t>Attitude towards the behavior: The individual's positive or negative evaluation of the behavior, which is determined by beliefs about the outcomes of the behavior and the value placed on those outcomes.</w:t>
      </w:r>
    </w:p>
    <w:p w14:paraId="0000003D" w14:textId="77777777" w:rsidR="00174123" w:rsidRDefault="00174123">
      <w:pPr>
        <w:spacing w:line="360" w:lineRule="auto"/>
        <w:jc w:val="both"/>
      </w:pPr>
    </w:p>
    <w:p w14:paraId="0000003E" w14:textId="77777777" w:rsidR="00174123" w:rsidRDefault="00C852B0">
      <w:pPr>
        <w:spacing w:line="360" w:lineRule="auto"/>
        <w:jc w:val="both"/>
      </w:pPr>
      <w:r>
        <w:t xml:space="preserve">Subjective norm: The perceived social pressure to </w:t>
      </w:r>
      <w:r>
        <w:t>engage or not engage in the behavior, which is determined by beliefs about what significant others think about the behavior and the motivation to comply with those beliefs.</w:t>
      </w:r>
    </w:p>
    <w:p w14:paraId="0000003F" w14:textId="77777777" w:rsidR="00174123" w:rsidRDefault="00174123">
      <w:pPr>
        <w:spacing w:line="360" w:lineRule="auto"/>
        <w:jc w:val="both"/>
      </w:pPr>
    </w:p>
    <w:p w14:paraId="00000040" w14:textId="77777777" w:rsidR="00174123" w:rsidRDefault="00C852B0">
      <w:pPr>
        <w:spacing w:line="360" w:lineRule="auto"/>
        <w:jc w:val="both"/>
      </w:pPr>
      <w:r>
        <w:t>Perceived behavioral control: The perceived ease or difficulty of performing the b</w:t>
      </w:r>
      <w:r>
        <w:t>ehavior, which is determined by beliefs about the resources and opportunities available to perform the behavior. (Ajzen, 1991)</w:t>
      </w:r>
    </w:p>
    <w:p w14:paraId="00000041" w14:textId="77777777" w:rsidR="00174123" w:rsidRDefault="00174123">
      <w:pPr>
        <w:spacing w:line="360" w:lineRule="auto"/>
        <w:jc w:val="both"/>
      </w:pPr>
    </w:p>
    <w:p w14:paraId="00000042" w14:textId="77777777" w:rsidR="00174123" w:rsidRDefault="00C852B0">
      <w:pPr>
        <w:spacing w:line="360" w:lineRule="auto"/>
        <w:jc w:val="both"/>
      </w:pPr>
      <w:r>
        <w:t>According to the TPB, an individual's intention to perform a behavior is the best predictor of whether or not they will actually</w:t>
      </w:r>
      <w:r>
        <w:t xml:space="preserve"> perform the behavior. The strength of an individual's intention is influenced by their attitudes, subjective norms, and perceived behavioral control. The TPB has been applied to a wide range of health behaviors, including smoking cessation, physical activ</w:t>
      </w:r>
      <w:r>
        <w:t>ity, and dietary habits. (Ajzen, 2002)</w:t>
      </w:r>
    </w:p>
    <w:p w14:paraId="00000043" w14:textId="77777777" w:rsidR="00174123" w:rsidRDefault="00174123">
      <w:pPr>
        <w:spacing w:line="360" w:lineRule="auto"/>
        <w:jc w:val="both"/>
      </w:pPr>
    </w:p>
    <w:p w14:paraId="00000044" w14:textId="77777777" w:rsidR="00174123" w:rsidRDefault="00C852B0">
      <w:pPr>
        <w:spacing w:line="360" w:lineRule="auto"/>
        <w:jc w:val="both"/>
        <w:rPr>
          <w:b/>
        </w:rPr>
      </w:pPr>
      <w:r>
        <w:rPr>
          <w:b/>
        </w:rPr>
        <w:t>Example:</w:t>
      </w:r>
    </w:p>
    <w:p w14:paraId="00000045" w14:textId="77777777" w:rsidR="00174123" w:rsidRDefault="00174123">
      <w:pPr>
        <w:spacing w:line="360" w:lineRule="auto"/>
        <w:jc w:val="both"/>
      </w:pPr>
    </w:p>
    <w:p w14:paraId="00000046" w14:textId="77777777" w:rsidR="00174123" w:rsidRDefault="00C852B0">
      <w:pPr>
        <w:spacing w:line="360" w:lineRule="auto"/>
        <w:jc w:val="both"/>
      </w:pPr>
      <w:r>
        <w:t>An example of the Theory of Planned Behavior (TPB) in a health and social care setting could be the promotion of hand hygiene practices among healthcare workers in a hospital setting.</w:t>
      </w:r>
    </w:p>
    <w:p w14:paraId="00000047" w14:textId="77777777" w:rsidR="00174123" w:rsidRDefault="00174123">
      <w:pPr>
        <w:spacing w:line="360" w:lineRule="auto"/>
        <w:jc w:val="both"/>
      </w:pPr>
    </w:p>
    <w:p w14:paraId="00000048" w14:textId="77777777" w:rsidR="00174123" w:rsidRDefault="00C852B0">
      <w:pPr>
        <w:spacing w:line="360" w:lineRule="auto"/>
        <w:jc w:val="both"/>
      </w:pPr>
      <w:r>
        <w:t>According to the TPB,</w:t>
      </w:r>
      <w:r>
        <w:t xml:space="preserve"> an individual's intention to perform a behavior is influenced by their attitudes, subjective norms, and perceived behavioral control. In the case of hand hygiene, healthcare workers may have positive attitudes towards hand hygiene, but they may not always</w:t>
      </w:r>
      <w:r>
        <w:t xml:space="preserve"> have the intention to perform the behavior due to various perceived barriers or lack of perceived social pressure.</w:t>
      </w:r>
    </w:p>
    <w:p w14:paraId="00000049" w14:textId="77777777" w:rsidR="00174123" w:rsidRDefault="00174123">
      <w:pPr>
        <w:spacing w:line="360" w:lineRule="auto"/>
        <w:jc w:val="both"/>
      </w:pPr>
    </w:p>
    <w:p w14:paraId="0000004A" w14:textId="77777777" w:rsidR="00174123" w:rsidRDefault="00C852B0">
      <w:pPr>
        <w:spacing w:line="360" w:lineRule="auto"/>
        <w:jc w:val="both"/>
      </w:pPr>
      <w:r>
        <w:t>To promote hand hygiene practices, a health care provider could use the TPB to identify the factors that influence the intention of healthc</w:t>
      </w:r>
      <w:r>
        <w:t>are workers to perform hand hygiene. For example, the health care provider could conduct a survey to identify the attitudes, subjective norms, and perceived behavioral control of the healthcare workers regarding hand hygiene.</w:t>
      </w:r>
    </w:p>
    <w:p w14:paraId="0000004B" w14:textId="77777777" w:rsidR="00174123" w:rsidRDefault="00174123">
      <w:pPr>
        <w:spacing w:line="360" w:lineRule="auto"/>
        <w:jc w:val="both"/>
      </w:pPr>
    </w:p>
    <w:p w14:paraId="0000004C" w14:textId="77777777" w:rsidR="00174123" w:rsidRDefault="00C852B0">
      <w:pPr>
        <w:spacing w:line="360" w:lineRule="auto"/>
        <w:jc w:val="both"/>
      </w:pPr>
      <w:r>
        <w:t>By addressing the factors tha</w:t>
      </w:r>
      <w:r>
        <w:t>t influence the intention of healthcare workers to perform hand hygiene, the TPB can be used to improve hand hygiene practices and reduce the transmission of healthcare-associated infections.</w:t>
      </w:r>
    </w:p>
    <w:p w14:paraId="0000004D" w14:textId="77777777" w:rsidR="00174123" w:rsidRDefault="00174123">
      <w:pPr>
        <w:spacing w:line="360" w:lineRule="auto"/>
        <w:jc w:val="both"/>
      </w:pPr>
    </w:p>
    <w:p w14:paraId="0000004E" w14:textId="77777777" w:rsidR="00174123" w:rsidRDefault="00C852B0">
      <w:pPr>
        <w:spacing w:line="360" w:lineRule="auto"/>
        <w:jc w:val="both"/>
        <w:rPr>
          <w:b/>
        </w:rPr>
      </w:pPr>
      <w:r>
        <w:rPr>
          <w:b/>
        </w:rPr>
        <w:t>Conclusion:</w:t>
      </w:r>
    </w:p>
    <w:p w14:paraId="0000004F" w14:textId="77777777" w:rsidR="00174123" w:rsidRDefault="00174123">
      <w:pPr>
        <w:spacing w:line="360" w:lineRule="auto"/>
        <w:jc w:val="both"/>
      </w:pPr>
    </w:p>
    <w:p w14:paraId="00000050" w14:textId="77777777" w:rsidR="00174123" w:rsidRDefault="00C852B0">
      <w:pPr>
        <w:spacing w:line="360" w:lineRule="auto"/>
        <w:jc w:val="both"/>
      </w:pPr>
      <w:r>
        <w:t>Piaget's theory of cognitive development, classica</w:t>
      </w:r>
      <w:r>
        <w:t>l conditioning theory, and the theory of planned behavior are important psychological theories used in various fields including health and social care. Piaget's theory emphasizes children's active engagement with their environment and cognitive development</w:t>
      </w:r>
      <w:r>
        <w:t xml:space="preserve"> through distinct stages. Classical conditioning theory explains how individuals associate behaviors or responses with specific stimuli. The theory of planned behavior suggests people's behavior is influenced by intentions, attitudes, subjective norms, and</w:t>
      </w:r>
      <w:r>
        <w:t xml:space="preserve"> perceived behavioral control. These theories provide insights into human behavior and practical applications in health and social care settings. By understanding these theories, healthcare professionals can develop interventions to promote positive health</w:t>
      </w:r>
      <w:r>
        <w:t xml:space="preserve"> behaviors and improve patient outcomes.</w:t>
      </w:r>
    </w:p>
    <w:p w14:paraId="00000051" w14:textId="77777777" w:rsidR="00174123" w:rsidRDefault="00174123">
      <w:pPr>
        <w:spacing w:line="360" w:lineRule="auto"/>
        <w:jc w:val="both"/>
      </w:pPr>
    </w:p>
    <w:p w14:paraId="00000052" w14:textId="77777777" w:rsidR="00174123" w:rsidRDefault="00174123">
      <w:pPr>
        <w:spacing w:line="360" w:lineRule="auto"/>
        <w:jc w:val="both"/>
      </w:pPr>
    </w:p>
    <w:p w14:paraId="00000053" w14:textId="77777777" w:rsidR="00174123" w:rsidRDefault="00174123">
      <w:pPr>
        <w:spacing w:line="360" w:lineRule="auto"/>
        <w:jc w:val="both"/>
      </w:pPr>
    </w:p>
    <w:p w14:paraId="00000054" w14:textId="77777777" w:rsidR="00174123" w:rsidRDefault="00174123">
      <w:pPr>
        <w:spacing w:line="360" w:lineRule="auto"/>
        <w:jc w:val="both"/>
      </w:pPr>
    </w:p>
    <w:p w14:paraId="00000055" w14:textId="77777777" w:rsidR="00174123" w:rsidRDefault="00174123">
      <w:pPr>
        <w:spacing w:line="360" w:lineRule="auto"/>
        <w:jc w:val="both"/>
      </w:pPr>
    </w:p>
    <w:p w14:paraId="00000056" w14:textId="77777777" w:rsidR="00174123" w:rsidRDefault="00174123">
      <w:pPr>
        <w:spacing w:line="360" w:lineRule="auto"/>
        <w:jc w:val="both"/>
      </w:pPr>
    </w:p>
    <w:p w14:paraId="00000057" w14:textId="77777777" w:rsidR="00174123" w:rsidRDefault="00C852B0">
      <w:pPr>
        <w:spacing w:line="360" w:lineRule="auto"/>
        <w:jc w:val="both"/>
        <w:rPr>
          <w:b/>
        </w:rPr>
      </w:pPr>
      <w:r>
        <w:rPr>
          <w:b/>
        </w:rPr>
        <w:t>References:</w:t>
      </w:r>
    </w:p>
    <w:p w14:paraId="00000058" w14:textId="77777777" w:rsidR="00174123" w:rsidRDefault="00174123">
      <w:pPr>
        <w:spacing w:line="360" w:lineRule="auto"/>
        <w:jc w:val="both"/>
      </w:pPr>
    </w:p>
    <w:p w14:paraId="00000059" w14:textId="2F210D69" w:rsidR="00174123" w:rsidRDefault="00C852B0">
      <w:pPr>
        <w:numPr>
          <w:ilvl w:val="0"/>
          <w:numId w:val="1"/>
        </w:numPr>
        <w:spacing w:line="360" w:lineRule="auto"/>
        <w:jc w:val="both"/>
      </w:pPr>
      <w:r>
        <w:t xml:space="preserve">Ajzen, I. (1991) </w:t>
      </w:r>
      <w:r w:rsidR="00F34D31">
        <w:t>‘</w:t>
      </w:r>
      <w:r>
        <w:t>The theory of planned behavior</w:t>
      </w:r>
      <w:r w:rsidR="00F34D31">
        <w:t>’,</w:t>
      </w:r>
      <w:r>
        <w:t xml:space="preserve"> </w:t>
      </w:r>
      <w:r w:rsidRPr="00F34D31">
        <w:rPr>
          <w:i/>
          <w:iCs/>
        </w:rPr>
        <w:t>Organizational behavior and human decision processes,</w:t>
      </w:r>
      <w:r>
        <w:t xml:space="preserve"> 50(2), </w:t>
      </w:r>
      <w:r w:rsidR="00F34D31">
        <w:t>pp.</w:t>
      </w:r>
      <w:r>
        <w:t>179-211.</w:t>
      </w:r>
    </w:p>
    <w:p w14:paraId="0000005A" w14:textId="41DA35EC" w:rsidR="00174123" w:rsidRDefault="00C852B0">
      <w:pPr>
        <w:numPr>
          <w:ilvl w:val="0"/>
          <w:numId w:val="1"/>
        </w:numPr>
        <w:spacing w:line="360" w:lineRule="auto"/>
        <w:jc w:val="both"/>
      </w:pPr>
      <w:r>
        <w:t xml:space="preserve">Ajzen, I. (2002) </w:t>
      </w:r>
      <w:r w:rsidR="00F34D31">
        <w:t>‘</w:t>
      </w:r>
      <w:r>
        <w:t xml:space="preserve">Perceived behavioral control, </w:t>
      </w:r>
      <w:r>
        <w:t>self‐efficacy, locus of control, and the theory of planned behavior</w:t>
      </w:r>
      <w:r w:rsidR="00F34D31">
        <w:t>’,</w:t>
      </w:r>
      <w:r>
        <w:t xml:space="preserve"> </w:t>
      </w:r>
      <w:r w:rsidRPr="00F34D31">
        <w:rPr>
          <w:i/>
          <w:iCs/>
        </w:rPr>
        <w:t>Journal of applied social psychology</w:t>
      </w:r>
      <w:r>
        <w:t xml:space="preserve">, 32(4), </w:t>
      </w:r>
      <w:r w:rsidR="00F34D31">
        <w:t>pp.</w:t>
      </w:r>
      <w:r>
        <w:t>665-683.</w:t>
      </w:r>
    </w:p>
    <w:p w14:paraId="0000005B" w14:textId="6523E548" w:rsidR="00174123" w:rsidRDefault="00C852B0">
      <w:pPr>
        <w:numPr>
          <w:ilvl w:val="0"/>
          <w:numId w:val="1"/>
        </w:numPr>
        <w:spacing w:line="360" w:lineRule="auto"/>
        <w:jc w:val="both"/>
      </w:pPr>
      <w:r>
        <w:t xml:space="preserve">Pavlov, I. P. (1927) </w:t>
      </w:r>
      <w:r w:rsidRPr="00F34D31">
        <w:rPr>
          <w:i/>
          <w:iCs/>
        </w:rPr>
        <w:t>Conditioned reflexes: An investigation of the physiological activity of the cerebral cortex.</w:t>
      </w:r>
      <w:r>
        <w:t xml:space="preserve"> London: Oxford </w:t>
      </w:r>
      <w:r>
        <w:t>University Press.</w:t>
      </w:r>
    </w:p>
    <w:p w14:paraId="0000005C" w14:textId="2D1FF9A3" w:rsidR="00174123" w:rsidRDefault="00C852B0">
      <w:pPr>
        <w:numPr>
          <w:ilvl w:val="0"/>
          <w:numId w:val="1"/>
        </w:numPr>
        <w:spacing w:line="360" w:lineRule="auto"/>
        <w:jc w:val="both"/>
      </w:pPr>
      <w:r>
        <w:t xml:space="preserve">Piaget, J., &amp; </w:t>
      </w:r>
      <w:proofErr w:type="spellStart"/>
      <w:r>
        <w:t>Inhelder</w:t>
      </w:r>
      <w:proofErr w:type="spellEnd"/>
      <w:r>
        <w:t xml:space="preserve">, B. (1969) </w:t>
      </w:r>
      <w:r w:rsidRPr="00F34D31">
        <w:rPr>
          <w:i/>
          <w:iCs/>
        </w:rPr>
        <w:t>The psychology of the child</w:t>
      </w:r>
      <w:r>
        <w:t>. Basic Books.</w:t>
      </w:r>
    </w:p>
    <w:p w14:paraId="0000005D" w14:textId="3EB8AD12" w:rsidR="00174123" w:rsidRDefault="00C852B0">
      <w:pPr>
        <w:numPr>
          <w:ilvl w:val="0"/>
          <w:numId w:val="1"/>
        </w:numPr>
        <w:spacing w:line="360" w:lineRule="auto"/>
        <w:jc w:val="both"/>
      </w:pPr>
      <w:r>
        <w:t xml:space="preserve">Piaget, J. (1952) </w:t>
      </w:r>
      <w:r w:rsidRPr="00F34D31">
        <w:rPr>
          <w:i/>
          <w:iCs/>
        </w:rPr>
        <w:t>The origins of intelligence in children</w:t>
      </w:r>
      <w:r>
        <w:t>. International Universities Press.</w:t>
      </w:r>
    </w:p>
    <w:p w14:paraId="0000005E" w14:textId="4DD4509F" w:rsidR="00174123" w:rsidRDefault="00C852B0">
      <w:pPr>
        <w:numPr>
          <w:ilvl w:val="0"/>
          <w:numId w:val="1"/>
        </w:numPr>
        <w:spacing w:line="360" w:lineRule="auto"/>
        <w:jc w:val="both"/>
      </w:pPr>
      <w:r>
        <w:t xml:space="preserve">Skinner, B. F. (1938) </w:t>
      </w:r>
      <w:r w:rsidRPr="00F34D31">
        <w:rPr>
          <w:i/>
          <w:iCs/>
        </w:rPr>
        <w:t xml:space="preserve">The behavior of organisms: An </w:t>
      </w:r>
      <w:r w:rsidRPr="00F34D31">
        <w:rPr>
          <w:i/>
          <w:iCs/>
        </w:rPr>
        <w:t>experimental analysis</w:t>
      </w:r>
      <w:r>
        <w:t>. New York: Appleton-Century-Crofts.</w:t>
      </w:r>
    </w:p>
    <w:p w14:paraId="0000005F" w14:textId="6525CFBB" w:rsidR="00174123" w:rsidRDefault="00C852B0">
      <w:pPr>
        <w:numPr>
          <w:ilvl w:val="0"/>
          <w:numId w:val="1"/>
        </w:numPr>
        <w:spacing w:line="360" w:lineRule="auto"/>
        <w:jc w:val="both"/>
      </w:pPr>
      <w:r>
        <w:t xml:space="preserve">Skinner, B. F. (1953) </w:t>
      </w:r>
      <w:r w:rsidRPr="00F34D31">
        <w:rPr>
          <w:i/>
          <w:iCs/>
        </w:rPr>
        <w:t>Science and human behavior</w:t>
      </w:r>
      <w:r>
        <w:t>. New York: Macmillan.</w:t>
      </w:r>
    </w:p>
    <w:p w14:paraId="00000060" w14:textId="17BB8698" w:rsidR="00174123" w:rsidRDefault="00C852B0">
      <w:pPr>
        <w:numPr>
          <w:ilvl w:val="0"/>
          <w:numId w:val="1"/>
        </w:numPr>
        <w:spacing w:line="360" w:lineRule="auto"/>
        <w:jc w:val="both"/>
      </w:pPr>
      <w:r>
        <w:t xml:space="preserve">Watson, J. B., &amp; Rayner, R. (1920) </w:t>
      </w:r>
      <w:r w:rsidRPr="00F34D31">
        <w:rPr>
          <w:i/>
          <w:iCs/>
        </w:rPr>
        <w:t>Conditioned emotional reactions. Journal of Experimental Psychology</w:t>
      </w:r>
      <w:r>
        <w:t xml:space="preserve">, 3(1), </w:t>
      </w:r>
      <w:r w:rsidR="00F34D31">
        <w:t>pp.</w:t>
      </w:r>
      <w:r>
        <w:t>1-14.</w:t>
      </w:r>
    </w:p>
    <w:p w14:paraId="00000061" w14:textId="77777777" w:rsidR="00174123" w:rsidRDefault="00174123">
      <w:pPr>
        <w:spacing w:line="360" w:lineRule="auto"/>
        <w:jc w:val="both"/>
      </w:pPr>
    </w:p>
    <w:sectPr w:rsidR="00174123" w:rsidSect="007711C8">
      <w:footerReference w:type="even" r:id="rId7"/>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B0115" w14:textId="77777777" w:rsidR="00CE5CFD" w:rsidRDefault="00CE5CFD" w:rsidP="00194153">
      <w:pPr>
        <w:spacing w:line="240" w:lineRule="auto"/>
      </w:pPr>
      <w:r>
        <w:separator/>
      </w:r>
    </w:p>
  </w:endnote>
  <w:endnote w:type="continuationSeparator" w:id="0">
    <w:p w14:paraId="3FF30DB3" w14:textId="77777777" w:rsidR="00CE5CFD" w:rsidRDefault="00CE5CFD" w:rsidP="001941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0813073"/>
      <w:docPartObj>
        <w:docPartGallery w:val="Page Numbers (Bottom of Page)"/>
        <w:docPartUnique/>
      </w:docPartObj>
    </w:sdtPr>
    <w:sdtEndPr>
      <w:rPr>
        <w:rStyle w:val="PageNumber"/>
      </w:rPr>
    </w:sdtEndPr>
    <w:sdtContent>
      <w:p w14:paraId="6B528E9B" w14:textId="7F67D086" w:rsidR="00194153" w:rsidRDefault="00194153" w:rsidP="005814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0EA812" w14:textId="77777777" w:rsidR="00194153" w:rsidRDefault="00194153" w:rsidP="001941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076192"/>
      <w:docPartObj>
        <w:docPartGallery w:val="Page Numbers (Bottom of Page)"/>
        <w:docPartUnique/>
      </w:docPartObj>
    </w:sdtPr>
    <w:sdtEndPr>
      <w:rPr>
        <w:rStyle w:val="PageNumber"/>
      </w:rPr>
    </w:sdtEndPr>
    <w:sdtContent>
      <w:p w14:paraId="11AF8832" w14:textId="0DB221EE" w:rsidR="00194153" w:rsidRDefault="00194153" w:rsidP="005814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3A6132" w14:textId="77777777" w:rsidR="00194153" w:rsidRDefault="00194153" w:rsidP="001941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C51E2" w14:textId="77777777" w:rsidR="00CE5CFD" w:rsidRDefault="00CE5CFD" w:rsidP="00194153">
      <w:pPr>
        <w:spacing w:line="240" w:lineRule="auto"/>
      </w:pPr>
      <w:r>
        <w:separator/>
      </w:r>
    </w:p>
  </w:footnote>
  <w:footnote w:type="continuationSeparator" w:id="0">
    <w:p w14:paraId="5B419334" w14:textId="77777777" w:rsidR="00CE5CFD" w:rsidRDefault="00CE5CFD" w:rsidP="001941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8C7F3E"/>
    <w:multiLevelType w:val="multilevel"/>
    <w:tmpl w:val="8EB8A1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34947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123"/>
    <w:rsid w:val="00174123"/>
    <w:rsid w:val="00194153"/>
    <w:rsid w:val="00327636"/>
    <w:rsid w:val="00705545"/>
    <w:rsid w:val="007711C8"/>
    <w:rsid w:val="00922815"/>
    <w:rsid w:val="009D1911"/>
    <w:rsid w:val="00B111CE"/>
    <w:rsid w:val="00C852B0"/>
    <w:rsid w:val="00CE5CFD"/>
    <w:rsid w:val="00F34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52EA7"/>
  <w15:docId w15:val="{1CE17FC5-D60A-EE4A-8C68-D5D940AEF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7711C8"/>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7711C8"/>
    <w:rPr>
      <w:rFonts w:asciiTheme="minorHAnsi" w:eastAsiaTheme="minorEastAsia" w:hAnsiTheme="minorHAnsi" w:cstheme="minorBidi"/>
      <w:lang w:val="en-US" w:eastAsia="zh-CN"/>
    </w:rPr>
  </w:style>
  <w:style w:type="paragraph" w:styleId="Footer">
    <w:name w:val="footer"/>
    <w:basedOn w:val="Normal"/>
    <w:link w:val="FooterChar"/>
    <w:uiPriority w:val="99"/>
    <w:unhideWhenUsed/>
    <w:rsid w:val="00194153"/>
    <w:pPr>
      <w:tabs>
        <w:tab w:val="center" w:pos="4513"/>
        <w:tab w:val="right" w:pos="9026"/>
      </w:tabs>
      <w:spacing w:line="240" w:lineRule="auto"/>
    </w:pPr>
  </w:style>
  <w:style w:type="character" w:customStyle="1" w:styleId="FooterChar">
    <w:name w:val="Footer Char"/>
    <w:basedOn w:val="DefaultParagraphFont"/>
    <w:link w:val="Footer"/>
    <w:uiPriority w:val="99"/>
    <w:rsid w:val="00194153"/>
  </w:style>
  <w:style w:type="character" w:styleId="PageNumber">
    <w:name w:val="page number"/>
    <w:basedOn w:val="DefaultParagraphFont"/>
    <w:uiPriority w:val="99"/>
    <w:semiHidden/>
    <w:unhideWhenUsed/>
    <w:rsid w:val="001941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1667</Words>
  <Characters>9503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Salima Begum</cp:lastModifiedBy>
  <cp:revision>2</cp:revision>
  <dcterms:created xsi:type="dcterms:W3CDTF">2023-03-26T22:21:00Z</dcterms:created>
  <dcterms:modified xsi:type="dcterms:W3CDTF">2023-03-26T22:21:00Z</dcterms:modified>
</cp:coreProperties>
</file>