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C9A8A22" w14:textId="77777777" w:rsidR="00B5488E" w:rsidRDefault="00B5488E" w:rsidP="00B5488E">
      <w:pPr>
        <w:spacing w:line="360" w:lineRule="auto"/>
        <w:jc w:val="center"/>
        <w:rPr>
          <w:rFonts w:ascii="Times New Roman" w:hAnsi="Times New Roman" w:cs="Times New Roman"/>
          <w:b/>
          <w:i/>
          <w:sz w:val="36"/>
          <w:szCs w:val="36"/>
        </w:rPr>
      </w:pPr>
    </w:p>
    <w:p w14:paraId="012A2608" w14:textId="77777777" w:rsidR="00B5488E" w:rsidRDefault="00B5488E" w:rsidP="00B5488E">
      <w:pPr>
        <w:spacing w:line="360" w:lineRule="auto"/>
        <w:jc w:val="center"/>
        <w:rPr>
          <w:rFonts w:ascii="Times New Roman" w:hAnsi="Times New Roman" w:cs="Times New Roman"/>
          <w:b/>
          <w:i/>
          <w:sz w:val="36"/>
          <w:szCs w:val="36"/>
        </w:rPr>
      </w:pPr>
    </w:p>
    <w:p w14:paraId="62BC7666" w14:textId="77777777" w:rsidR="00B5488E" w:rsidRDefault="00B5488E" w:rsidP="00B5488E">
      <w:pPr>
        <w:spacing w:line="360" w:lineRule="auto"/>
        <w:jc w:val="center"/>
        <w:rPr>
          <w:rFonts w:ascii="Times New Roman" w:hAnsi="Times New Roman" w:cs="Times New Roman"/>
          <w:b/>
          <w:i/>
          <w:sz w:val="36"/>
          <w:szCs w:val="36"/>
        </w:rPr>
      </w:pPr>
    </w:p>
    <w:p w14:paraId="59E8250B" w14:textId="77777777" w:rsidR="00B5488E" w:rsidRDefault="00B5488E" w:rsidP="00B5488E">
      <w:pPr>
        <w:spacing w:line="360" w:lineRule="auto"/>
        <w:jc w:val="center"/>
        <w:rPr>
          <w:rFonts w:ascii="Times New Roman" w:hAnsi="Times New Roman" w:cs="Times New Roman"/>
          <w:b/>
          <w:i/>
          <w:sz w:val="36"/>
          <w:szCs w:val="36"/>
        </w:rPr>
      </w:pPr>
    </w:p>
    <w:p w14:paraId="2F8FE8FF" w14:textId="77777777" w:rsidR="00B5488E" w:rsidRDefault="00B5488E" w:rsidP="00B5488E">
      <w:pPr>
        <w:spacing w:line="360" w:lineRule="auto"/>
        <w:jc w:val="center"/>
        <w:rPr>
          <w:rFonts w:ascii="Times New Roman" w:hAnsi="Times New Roman" w:cs="Times New Roman"/>
          <w:b/>
          <w:i/>
          <w:sz w:val="36"/>
          <w:szCs w:val="36"/>
        </w:rPr>
      </w:pPr>
    </w:p>
    <w:p w14:paraId="3DE6E24A" w14:textId="77777777" w:rsidR="00B5488E" w:rsidRDefault="00B5488E" w:rsidP="00B5488E">
      <w:pPr>
        <w:spacing w:line="360" w:lineRule="auto"/>
        <w:jc w:val="center"/>
        <w:rPr>
          <w:rFonts w:ascii="Times New Roman" w:hAnsi="Times New Roman" w:cs="Times New Roman"/>
          <w:b/>
          <w:i/>
          <w:sz w:val="36"/>
          <w:szCs w:val="36"/>
        </w:rPr>
      </w:pPr>
    </w:p>
    <w:p w14:paraId="2ADECC70" w14:textId="77777777" w:rsidR="00B5488E" w:rsidRDefault="00B5488E" w:rsidP="00B5488E">
      <w:pPr>
        <w:spacing w:line="360" w:lineRule="auto"/>
        <w:jc w:val="center"/>
        <w:rPr>
          <w:rFonts w:ascii="Times New Roman" w:hAnsi="Times New Roman" w:cs="Times New Roman"/>
          <w:b/>
          <w:i/>
          <w:sz w:val="36"/>
          <w:szCs w:val="36"/>
        </w:rPr>
      </w:pPr>
    </w:p>
    <w:p w14:paraId="2FE087BD" w14:textId="77777777" w:rsidR="00B5488E" w:rsidRDefault="00B5488E" w:rsidP="00B5488E">
      <w:pPr>
        <w:spacing w:line="360" w:lineRule="auto"/>
        <w:jc w:val="center"/>
        <w:rPr>
          <w:rFonts w:ascii="Times New Roman" w:hAnsi="Times New Roman" w:cs="Times New Roman"/>
          <w:b/>
          <w:i/>
          <w:sz w:val="36"/>
          <w:szCs w:val="36"/>
        </w:rPr>
      </w:pPr>
    </w:p>
    <w:p w14:paraId="723A0BDD" w14:textId="40559FCE" w:rsidR="0099543C" w:rsidRPr="00B5488E" w:rsidRDefault="0099543C" w:rsidP="00B5488E">
      <w:pPr>
        <w:spacing w:line="360" w:lineRule="auto"/>
        <w:jc w:val="center"/>
        <w:rPr>
          <w:rFonts w:ascii="Times New Roman" w:hAnsi="Times New Roman" w:cs="Times New Roman"/>
          <w:b/>
          <w:i/>
          <w:sz w:val="36"/>
          <w:szCs w:val="36"/>
        </w:rPr>
      </w:pPr>
      <w:r w:rsidRPr="00B5488E">
        <w:rPr>
          <w:rFonts w:ascii="Times New Roman" w:hAnsi="Times New Roman" w:cs="Times New Roman"/>
          <w:b/>
          <w:i/>
          <w:sz w:val="36"/>
          <w:szCs w:val="36"/>
        </w:rPr>
        <w:t>Common Law</w:t>
      </w:r>
    </w:p>
    <w:p w14:paraId="5DA796A6" w14:textId="77777777" w:rsidR="0099552F" w:rsidRDefault="0099552F">
      <w:pPr>
        <w:rPr>
          <w:rFonts w:ascii="Times New Roman" w:hAnsi="Times New Roman" w:cs="Times New Roman"/>
          <w:sz w:val="24"/>
          <w:szCs w:val="24"/>
        </w:rPr>
      </w:pPr>
    </w:p>
    <w:p w14:paraId="014B3F0B" w14:textId="77777777" w:rsidR="0099552F" w:rsidRDefault="0099552F">
      <w:pPr>
        <w:rPr>
          <w:rFonts w:ascii="Times New Roman" w:hAnsi="Times New Roman" w:cs="Times New Roman"/>
          <w:sz w:val="24"/>
          <w:szCs w:val="24"/>
        </w:rPr>
      </w:pPr>
    </w:p>
    <w:p w14:paraId="3EBE2937" w14:textId="77777777" w:rsidR="0099552F" w:rsidRDefault="0099552F">
      <w:pPr>
        <w:rPr>
          <w:rFonts w:ascii="Times New Roman" w:hAnsi="Times New Roman" w:cs="Times New Roman"/>
          <w:sz w:val="24"/>
          <w:szCs w:val="24"/>
        </w:rPr>
      </w:pPr>
    </w:p>
    <w:p w14:paraId="204000DE" w14:textId="77777777" w:rsidR="0099552F" w:rsidRDefault="0099552F">
      <w:pPr>
        <w:rPr>
          <w:rFonts w:ascii="Times New Roman" w:hAnsi="Times New Roman" w:cs="Times New Roman"/>
          <w:sz w:val="24"/>
          <w:szCs w:val="24"/>
        </w:rPr>
      </w:pPr>
    </w:p>
    <w:p w14:paraId="526E1A71" w14:textId="77777777" w:rsidR="0099552F" w:rsidRDefault="0099552F">
      <w:pPr>
        <w:rPr>
          <w:rFonts w:ascii="Times New Roman" w:hAnsi="Times New Roman" w:cs="Times New Roman"/>
          <w:sz w:val="24"/>
          <w:szCs w:val="24"/>
        </w:rPr>
      </w:pPr>
    </w:p>
    <w:p w14:paraId="64F93A10" w14:textId="77777777" w:rsidR="0099552F" w:rsidRDefault="0099552F">
      <w:pPr>
        <w:rPr>
          <w:rFonts w:ascii="Times New Roman" w:hAnsi="Times New Roman" w:cs="Times New Roman"/>
          <w:sz w:val="24"/>
          <w:szCs w:val="24"/>
        </w:rPr>
      </w:pPr>
    </w:p>
    <w:p w14:paraId="48356FEC" w14:textId="77777777" w:rsidR="0099552F" w:rsidRDefault="0099552F">
      <w:pPr>
        <w:rPr>
          <w:rFonts w:ascii="Times New Roman" w:hAnsi="Times New Roman" w:cs="Times New Roman"/>
          <w:sz w:val="24"/>
          <w:szCs w:val="24"/>
        </w:rPr>
      </w:pPr>
    </w:p>
    <w:p w14:paraId="45139118" w14:textId="77777777" w:rsidR="0099552F" w:rsidRDefault="0099552F">
      <w:pPr>
        <w:rPr>
          <w:rFonts w:ascii="Times New Roman" w:hAnsi="Times New Roman" w:cs="Times New Roman"/>
          <w:sz w:val="24"/>
          <w:szCs w:val="24"/>
        </w:rPr>
      </w:pPr>
    </w:p>
    <w:p w14:paraId="1AB20FD3" w14:textId="77777777" w:rsidR="0099552F" w:rsidRDefault="0099552F">
      <w:pPr>
        <w:rPr>
          <w:rFonts w:ascii="Times New Roman" w:hAnsi="Times New Roman" w:cs="Times New Roman"/>
          <w:sz w:val="24"/>
          <w:szCs w:val="24"/>
        </w:rPr>
      </w:pPr>
    </w:p>
    <w:p w14:paraId="3C15DDC8" w14:textId="77777777" w:rsidR="0099552F" w:rsidRDefault="0099552F">
      <w:pPr>
        <w:rPr>
          <w:rFonts w:ascii="Times New Roman" w:hAnsi="Times New Roman" w:cs="Times New Roman"/>
          <w:sz w:val="24"/>
          <w:szCs w:val="24"/>
        </w:rPr>
      </w:pPr>
    </w:p>
    <w:p w14:paraId="2DEA0A1D" w14:textId="77777777" w:rsidR="0099552F" w:rsidRDefault="0099552F">
      <w:pPr>
        <w:rPr>
          <w:rFonts w:ascii="Times New Roman" w:hAnsi="Times New Roman" w:cs="Times New Roman"/>
          <w:sz w:val="24"/>
          <w:szCs w:val="24"/>
        </w:rPr>
      </w:pPr>
    </w:p>
    <w:p w14:paraId="0692C6D1" w14:textId="77777777" w:rsidR="0099552F" w:rsidRDefault="0099552F">
      <w:pPr>
        <w:rPr>
          <w:rFonts w:ascii="Times New Roman" w:hAnsi="Times New Roman" w:cs="Times New Roman"/>
          <w:sz w:val="24"/>
          <w:szCs w:val="24"/>
        </w:rPr>
      </w:pPr>
    </w:p>
    <w:p w14:paraId="47E1EFF4" w14:textId="77777777" w:rsidR="0099552F" w:rsidRDefault="0099552F">
      <w:pPr>
        <w:rPr>
          <w:rFonts w:ascii="Times New Roman" w:hAnsi="Times New Roman" w:cs="Times New Roman"/>
          <w:sz w:val="24"/>
          <w:szCs w:val="24"/>
        </w:rPr>
      </w:pPr>
    </w:p>
    <w:p w14:paraId="5FC23BC6" w14:textId="77777777" w:rsidR="0099552F" w:rsidRDefault="0099552F">
      <w:pPr>
        <w:rPr>
          <w:rFonts w:ascii="Times New Roman" w:hAnsi="Times New Roman" w:cs="Times New Roman"/>
          <w:sz w:val="24"/>
          <w:szCs w:val="24"/>
        </w:rPr>
      </w:pPr>
      <w:r>
        <w:rPr>
          <w:rFonts w:ascii="Times New Roman" w:hAnsi="Times New Roman" w:cs="Times New Roman"/>
          <w:sz w:val="24"/>
          <w:szCs w:val="24"/>
        </w:rPr>
        <w:t xml:space="preserve">Name: </w:t>
      </w:r>
      <w:proofErr w:type="spellStart"/>
      <w:r>
        <w:rPr>
          <w:rFonts w:ascii="Times New Roman" w:hAnsi="Times New Roman" w:cs="Times New Roman"/>
          <w:sz w:val="24"/>
          <w:szCs w:val="24"/>
        </w:rPr>
        <w:t>Lavinia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Ghisoiu</w:t>
      </w:r>
      <w:proofErr w:type="spellEnd"/>
    </w:p>
    <w:p w14:paraId="29BFF91B" w14:textId="1B86683E" w:rsidR="00B5488E" w:rsidRDefault="0099552F">
      <w:pPr>
        <w:rPr>
          <w:rFonts w:ascii="Times New Roman" w:hAnsi="Times New Roman" w:cs="Times New Roman"/>
          <w:sz w:val="24"/>
          <w:szCs w:val="24"/>
        </w:rPr>
      </w:pPr>
      <w:r>
        <w:rPr>
          <w:rFonts w:ascii="Times New Roman" w:hAnsi="Times New Roman" w:cs="Times New Roman"/>
          <w:sz w:val="24"/>
          <w:szCs w:val="24"/>
        </w:rPr>
        <w:t>Date: 10.03.2023</w:t>
      </w:r>
      <w:bookmarkStart w:id="0" w:name="_GoBack"/>
      <w:bookmarkEnd w:id="0"/>
      <w:r w:rsidR="00B5488E">
        <w:rPr>
          <w:rFonts w:ascii="Times New Roman" w:hAnsi="Times New Roman" w:cs="Times New Roman"/>
          <w:sz w:val="24"/>
          <w:szCs w:val="24"/>
        </w:rPr>
        <w:br w:type="page"/>
      </w:r>
    </w:p>
    <w:sdt>
      <w:sdtPr>
        <w:rPr>
          <w:rFonts w:ascii="Times New Roman" w:eastAsiaTheme="minorHAnsi" w:hAnsi="Times New Roman" w:cs="Times New Roman"/>
          <w:b/>
          <w:color w:val="auto"/>
          <w:sz w:val="24"/>
          <w:szCs w:val="24"/>
        </w:rPr>
        <w:id w:val="-966114250"/>
        <w:docPartObj>
          <w:docPartGallery w:val="Table of Contents"/>
          <w:docPartUnique/>
        </w:docPartObj>
      </w:sdtPr>
      <w:sdtEndPr>
        <w:rPr>
          <w:bCs/>
          <w:noProof/>
        </w:rPr>
      </w:sdtEndPr>
      <w:sdtContent>
        <w:p w14:paraId="5A0A70D6" w14:textId="5797521B" w:rsidR="00B5488E" w:rsidRPr="00B5488E" w:rsidRDefault="00B5488E" w:rsidP="00B5488E">
          <w:pPr>
            <w:pStyle w:val="TOCHeading"/>
            <w:spacing w:line="360" w:lineRule="auto"/>
            <w:jc w:val="both"/>
            <w:rPr>
              <w:rFonts w:ascii="Times New Roman" w:hAnsi="Times New Roman" w:cs="Times New Roman"/>
              <w:b/>
              <w:color w:val="auto"/>
              <w:sz w:val="24"/>
              <w:szCs w:val="24"/>
            </w:rPr>
          </w:pPr>
          <w:r w:rsidRPr="00B5488E">
            <w:rPr>
              <w:rFonts w:ascii="Times New Roman" w:hAnsi="Times New Roman" w:cs="Times New Roman"/>
              <w:b/>
              <w:color w:val="auto"/>
              <w:sz w:val="24"/>
              <w:szCs w:val="24"/>
            </w:rPr>
            <w:t>Table of Contents</w:t>
          </w:r>
        </w:p>
        <w:p w14:paraId="6D6B9AED" w14:textId="58FE5C3A" w:rsidR="00B5488E" w:rsidRPr="00B5488E" w:rsidRDefault="00B5488E" w:rsidP="00B5488E">
          <w:pPr>
            <w:pStyle w:val="TOC1"/>
            <w:tabs>
              <w:tab w:val="right" w:leader="dot" w:pos="9016"/>
            </w:tabs>
            <w:spacing w:line="360" w:lineRule="auto"/>
            <w:jc w:val="both"/>
            <w:rPr>
              <w:rFonts w:ascii="Times New Roman" w:hAnsi="Times New Roman" w:cs="Times New Roman"/>
              <w:noProof/>
              <w:sz w:val="24"/>
              <w:szCs w:val="24"/>
            </w:rPr>
          </w:pPr>
          <w:r w:rsidRPr="00B5488E">
            <w:rPr>
              <w:rFonts w:ascii="Times New Roman" w:hAnsi="Times New Roman" w:cs="Times New Roman"/>
              <w:sz w:val="24"/>
              <w:szCs w:val="24"/>
            </w:rPr>
            <w:fldChar w:fldCharType="begin"/>
          </w:r>
          <w:r w:rsidRPr="00B5488E">
            <w:rPr>
              <w:rFonts w:ascii="Times New Roman" w:hAnsi="Times New Roman" w:cs="Times New Roman"/>
              <w:sz w:val="24"/>
              <w:szCs w:val="24"/>
            </w:rPr>
            <w:instrText xml:space="preserve"> TOC \o "1-3" \h \z \u </w:instrText>
          </w:r>
          <w:r w:rsidRPr="00B5488E">
            <w:rPr>
              <w:rFonts w:ascii="Times New Roman" w:hAnsi="Times New Roman" w:cs="Times New Roman"/>
              <w:sz w:val="24"/>
              <w:szCs w:val="24"/>
            </w:rPr>
            <w:fldChar w:fldCharType="separate"/>
          </w:r>
          <w:hyperlink w:anchor="_Toc128691104" w:history="1">
            <w:r w:rsidRPr="00B5488E">
              <w:rPr>
                <w:rStyle w:val="Hyperlink"/>
                <w:rFonts w:ascii="Times New Roman" w:hAnsi="Times New Roman" w:cs="Times New Roman"/>
                <w:b/>
                <w:noProof/>
                <w:color w:val="auto"/>
                <w:sz w:val="24"/>
                <w:szCs w:val="24"/>
              </w:rPr>
              <w:t>Introduction</w:t>
            </w:r>
            <w:r w:rsidRPr="00B5488E">
              <w:rPr>
                <w:rFonts w:ascii="Times New Roman" w:hAnsi="Times New Roman" w:cs="Times New Roman"/>
                <w:noProof/>
                <w:webHidden/>
                <w:sz w:val="24"/>
                <w:szCs w:val="24"/>
              </w:rPr>
              <w:tab/>
            </w:r>
            <w:r w:rsidRPr="00B5488E">
              <w:rPr>
                <w:rFonts w:ascii="Times New Roman" w:hAnsi="Times New Roman" w:cs="Times New Roman"/>
                <w:noProof/>
                <w:webHidden/>
                <w:sz w:val="24"/>
                <w:szCs w:val="24"/>
              </w:rPr>
              <w:fldChar w:fldCharType="begin"/>
            </w:r>
            <w:r w:rsidRPr="00B5488E">
              <w:rPr>
                <w:rFonts w:ascii="Times New Roman" w:hAnsi="Times New Roman" w:cs="Times New Roman"/>
                <w:noProof/>
                <w:webHidden/>
                <w:sz w:val="24"/>
                <w:szCs w:val="24"/>
              </w:rPr>
              <w:instrText xml:space="preserve"> PAGEREF _Toc128691104 \h </w:instrText>
            </w:r>
            <w:r w:rsidRPr="00B5488E">
              <w:rPr>
                <w:rFonts w:ascii="Times New Roman" w:hAnsi="Times New Roman" w:cs="Times New Roman"/>
                <w:noProof/>
                <w:webHidden/>
                <w:sz w:val="24"/>
                <w:szCs w:val="24"/>
              </w:rPr>
            </w:r>
            <w:r w:rsidRPr="00B5488E">
              <w:rPr>
                <w:rFonts w:ascii="Times New Roman" w:hAnsi="Times New Roman" w:cs="Times New Roman"/>
                <w:noProof/>
                <w:webHidden/>
                <w:sz w:val="24"/>
                <w:szCs w:val="24"/>
              </w:rPr>
              <w:fldChar w:fldCharType="separate"/>
            </w:r>
            <w:r w:rsidRPr="00B5488E">
              <w:rPr>
                <w:rFonts w:ascii="Times New Roman" w:hAnsi="Times New Roman" w:cs="Times New Roman"/>
                <w:noProof/>
                <w:webHidden/>
                <w:sz w:val="24"/>
                <w:szCs w:val="24"/>
              </w:rPr>
              <w:t>3</w:t>
            </w:r>
            <w:r w:rsidRPr="00B5488E">
              <w:rPr>
                <w:rFonts w:ascii="Times New Roman" w:hAnsi="Times New Roman" w:cs="Times New Roman"/>
                <w:noProof/>
                <w:webHidden/>
                <w:sz w:val="24"/>
                <w:szCs w:val="24"/>
              </w:rPr>
              <w:fldChar w:fldCharType="end"/>
            </w:r>
          </w:hyperlink>
        </w:p>
        <w:p w14:paraId="54236A76" w14:textId="269AAB3D" w:rsidR="00B5488E" w:rsidRPr="00B5488E" w:rsidRDefault="008A3221" w:rsidP="00B5488E">
          <w:pPr>
            <w:pStyle w:val="TOC1"/>
            <w:tabs>
              <w:tab w:val="right" w:leader="dot" w:pos="9016"/>
            </w:tabs>
            <w:spacing w:line="360" w:lineRule="auto"/>
            <w:jc w:val="both"/>
            <w:rPr>
              <w:rFonts w:ascii="Times New Roman" w:hAnsi="Times New Roman" w:cs="Times New Roman"/>
              <w:noProof/>
              <w:sz w:val="24"/>
              <w:szCs w:val="24"/>
            </w:rPr>
          </w:pPr>
          <w:hyperlink w:anchor="_Toc128691105" w:history="1">
            <w:r w:rsidR="00B5488E" w:rsidRPr="00B5488E">
              <w:rPr>
                <w:rStyle w:val="Hyperlink"/>
                <w:rFonts w:ascii="Times New Roman" w:hAnsi="Times New Roman" w:cs="Times New Roman"/>
                <w:b/>
                <w:noProof/>
                <w:color w:val="auto"/>
                <w:sz w:val="24"/>
                <w:szCs w:val="24"/>
              </w:rPr>
              <w:t>Concept of common law</w:t>
            </w:r>
            <w:r w:rsidR="00B5488E" w:rsidRPr="00B5488E">
              <w:rPr>
                <w:rFonts w:ascii="Times New Roman" w:hAnsi="Times New Roman" w:cs="Times New Roman"/>
                <w:noProof/>
                <w:webHidden/>
                <w:sz w:val="24"/>
                <w:szCs w:val="24"/>
              </w:rPr>
              <w:tab/>
            </w:r>
            <w:r w:rsidR="00B5488E" w:rsidRPr="00B5488E">
              <w:rPr>
                <w:rFonts w:ascii="Times New Roman" w:hAnsi="Times New Roman" w:cs="Times New Roman"/>
                <w:noProof/>
                <w:webHidden/>
                <w:sz w:val="24"/>
                <w:szCs w:val="24"/>
              </w:rPr>
              <w:fldChar w:fldCharType="begin"/>
            </w:r>
            <w:r w:rsidR="00B5488E" w:rsidRPr="00B5488E">
              <w:rPr>
                <w:rFonts w:ascii="Times New Roman" w:hAnsi="Times New Roman" w:cs="Times New Roman"/>
                <w:noProof/>
                <w:webHidden/>
                <w:sz w:val="24"/>
                <w:szCs w:val="24"/>
              </w:rPr>
              <w:instrText xml:space="preserve"> PAGEREF _Toc128691105 \h </w:instrText>
            </w:r>
            <w:r w:rsidR="00B5488E" w:rsidRPr="00B5488E">
              <w:rPr>
                <w:rFonts w:ascii="Times New Roman" w:hAnsi="Times New Roman" w:cs="Times New Roman"/>
                <w:noProof/>
                <w:webHidden/>
                <w:sz w:val="24"/>
                <w:szCs w:val="24"/>
              </w:rPr>
            </w:r>
            <w:r w:rsidR="00B5488E" w:rsidRPr="00B5488E">
              <w:rPr>
                <w:rFonts w:ascii="Times New Roman" w:hAnsi="Times New Roman" w:cs="Times New Roman"/>
                <w:noProof/>
                <w:webHidden/>
                <w:sz w:val="24"/>
                <w:szCs w:val="24"/>
              </w:rPr>
              <w:fldChar w:fldCharType="separate"/>
            </w:r>
            <w:r w:rsidR="00B5488E" w:rsidRPr="00B5488E">
              <w:rPr>
                <w:rFonts w:ascii="Times New Roman" w:hAnsi="Times New Roman" w:cs="Times New Roman"/>
                <w:noProof/>
                <w:webHidden/>
                <w:sz w:val="24"/>
                <w:szCs w:val="24"/>
              </w:rPr>
              <w:t>3</w:t>
            </w:r>
            <w:r w:rsidR="00B5488E" w:rsidRPr="00B5488E">
              <w:rPr>
                <w:rFonts w:ascii="Times New Roman" w:hAnsi="Times New Roman" w:cs="Times New Roman"/>
                <w:noProof/>
                <w:webHidden/>
                <w:sz w:val="24"/>
                <w:szCs w:val="24"/>
              </w:rPr>
              <w:fldChar w:fldCharType="end"/>
            </w:r>
          </w:hyperlink>
        </w:p>
        <w:p w14:paraId="6DB80E27" w14:textId="646D68E2" w:rsidR="00B5488E" w:rsidRPr="00B5488E" w:rsidRDefault="008A3221" w:rsidP="00B5488E">
          <w:pPr>
            <w:pStyle w:val="TOC1"/>
            <w:tabs>
              <w:tab w:val="right" w:leader="dot" w:pos="9016"/>
            </w:tabs>
            <w:spacing w:line="360" w:lineRule="auto"/>
            <w:jc w:val="both"/>
            <w:rPr>
              <w:rFonts w:ascii="Times New Roman" w:hAnsi="Times New Roman" w:cs="Times New Roman"/>
              <w:noProof/>
              <w:sz w:val="24"/>
              <w:szCs w:val="24"/>
            </w:rPr>
          </w:pPr>
          <w:hyperlink w:anchor="_Toc128691106" w:history="1">
            <w:r w:rsidR="00B5488E" w:rsidRPr="00B5488E">
              <w:rPr>
                <w:rStyle w:val="Hyperlink"/>
                <w:rFonts w:ascii="Times New Roman" w:hAnsi="Times New Roman" w:cs="Times New Roman"/>
                <w:b/>
                <w:noProof/>
                <w:color w:val="auto"/>
                <w:sz w:val="24"/>
                <w:szCs w:val="24"/>
              </w:rPr>
              <w:t>Concept of civil law</w:t>
            </w:r>
            <w:r w:rsidR="00B5488E" w:rsidRPr="00B5488E">
              <w:rPr>
                <w:rFonts w:ascii="Times New Roman" w:hAnsi="Times New Roman" w:cs="Times New Roman"/>
                <w:noProof/>
                <w:webHidden/>
                <w:sz w:val="24"/>
                <w:szCs w:val="24"/>
              </w:rPr>
              <w:tab/>
            </w:r>
            <w:r w:rsidR="00B5488E" w:rsidRPr="00B5488E">
              <w:rPr>
                <w:rFonts w:ascii="Times New Roman" w:hAnsi="Times New Roman" w:cs="Times New Roman"/>
                <w:noProof/>
                <w:webHidden/>
                <w:sz w:val="24"/>
                <w:szCs w:val="24"/>
              </w:rPr>
              <w:fldChar w:fldCharType="begin"/>
            </w:r>
            <w:r w:rsidR="00B5488E" w:rsidRPr="00B5488E">
              <w:rPr>
                <w:rFonts w:ascii="Times New Roman" w:hAnsi="Times New Roman" w:cs="Times New Roman"/>
                <w:noProof/>
                <w:webHidden/>
                <w:sz w:val="24"/>
                <w:szCs w:val="24"/>
              </w:rPr>
              <w:instrText xml:space="preserve"> PAGEREF _Toc128691106 \h </w:instrText>
            </w:r>
            <w:r w:rsidR="00B5488E" w:rsidRPr="00B5488E">
              <w:rPr>
                <w:rFonts w:ascii="Times New Roman" w:hAnsi="Times New Roman" w:cs="Times New Roman"/>
                <w:noProof/>
                <w:webHidden/>
                <w:sz w:val="24"/>
                <w:szCs w:val="24"/>
              </w:rPr>
            </w:r>
            <w:r w:rsidR="00B5488E" w:rsidRPr="00B5488E">
              <w:rPr>
                <w:rFonts w:ascii="Times New Roman" w:hAnsi="Times New Roman" w:cs="Times New Roman"/>
                <w:noProof/>
                <w:webHidden/>
                <w:sz w:val="24"/>
                <w:szCs w:val="24"/>
              </w:rPr>
              <w:fldChar w:fldCharType="separate"/>
            </w:r>
            <w:r w:rsidR="00B5488E" w:rsidRPr="00B5488E">
              <w:rPr>
                <w:rFonts w:ascii="Times New Roman" w:hAnsi="Times New Roman" w:cs="Times New Roman"/>
                <w:noProof/>
                <w:webHidden/>
                <w:sz w:val="24"/>
                <w:szCs w:val="24"/>
              </w:rPr>
              <w:t>4</w:t>
            </w:r>
            <w:r w:rsidR="00B5488E" w:rsidRPr="00B5488E">
              <w:rPr>
                <w:rFonts w:ascii="Times New Roman" w:hAnsi="Times New Roman" w:cs="Times New Roman"/>
                <w:noProof/>
                <w:webHidden/>
                <w:sz w:val="24"/>
                <w:szCs w:val="24"/>
              </w:rPr>
              <w:fldChar w:fldCharType="end"/>
            </w:r>
          </w:hyperlink>
        </w:p>
        <w:p w14:paraId="4903CD7A" w14:textId="2583A980" w:rsidR="00B5488E" w:rsidRPr="00B5488E" w:rsidRDefault="008A3221" w:rsidP="00B5488E">
          <w:pPr>
            <w:pStyle w:val="TOC1"/>
            <w:tabs>
              <w:tab w:val="right" w:leader="dot" w:pos="9016"/>
            </w:tabs>
            <w:spacing w:line="360" w:lineRule="auto"/>
            <w:jc w:val="both"/>
            <w:rPr>
              <w:rFonts w:ascii="Times New Roman" w:hAnsi="Times New Roman" w:cs="Times New Roman"/>
              <w:noProof/>
              <w:sz w:val="24"/>
              <w:szCs w:val="24"/>
            </w:rPr>
          </w:pPr>
          <w:hyperlink w:anchor="_Toc128691107" w:history="1">
            <w:r w:rsidR="00B5488E" w:rsidRPr="00B5488E">
              <w:rPr>
                <w:rStyle w:val="Hyperlink"/>
                <w:rFonts w:ascii="Times New Roman" w:hAnsi="Times New Roman" w:cs="Times New Roman"/>
                <w:b/>
                <w:noProof/>
                <w:color w:val="auto"/>
                <w:sz w:val="24"/>
                <w:szCs w:val="24"/>
              </w:rPr>
              <w:t>Difference between common law and civil law</w:t>
            </w:r>
            <w:r w:rsidR="00B5488E" w:rsidRPr="00B5488E">
              <w:rPr>
                <w:rFonts w:ascii="Times New Roman" w:hAnsi="Times New Roman" w:cs="Times New Roman"/>
                <w:noProof/>
                <w:webHidden/>
                <w:sz w:val="24"/>
                <w:szCs w:val="24"/>
              </w:rPr>
              <w:tab/>
            </w:r>
            <w:r w:rsidR="00B5488E" w:rsidRPr="00B5488E">
              <w:rPr>
                <w:rFonts w:ascii="Times New Roman" w:hAnsi="Times New Roman" w:cs="Times New Roman"/>
                <w:noProof/>
                <w:webHidden/>
                <w:sz w:val="24"/>
                <w:szCs w:val="24"/>
              </w:rPr>
              <w:fldChar w:fldCharType="begin"/>
            </w:r>
            <w:r w:rsidR="00B5488E" w:rsidRPr="00B5488E">
              <w:rPr>
                <w:rFonts w:ascii="Times New Roman" w:hAnsi="Times New Roman" w:cs="Times New Roman"/>
                <w:noProof/>
                <w:webHidden/>
                <w:sz w:val="24"/>
                <w:szCs w:val="24"/>
              </w:rPr>
              <w:instrText xml:space="preserve"> PAGEREF _Toc128691107 \h </w:instrText>
            </w:r>
            <w:r w:rsidR="00B5488E" w:rsidRPr="00B5488E">
              <w:rPr>
                <w:rFonts w:ascii="Times New Roman" w:hAnsi="Times New Roman" w:cs="Times New Roman"/>
                <w:noProof/>
                <w:webHidden/>
                <w:sz w:val="24"/>
                <w:szCs w:val="24"/>
              </w:rPr>
            </w:r>
            <w:r w:rsidR="00B5488E" w:rsidRPr="00B5488E">
              <w:rPr>
                <w:rFonts w:ascii="Times New Roman" w:hAnsi="Times New Roman" w:cs="Times New Roman"/>
                <w:noProof/>
                <w:webHidden/>
                <w:sz w:val="24"/>
                <w:szCs w:val="24"/>
              </w:rPr>
              <w:fldChar w:fldCharType="separate"/>
            </w:r>
            <w:r w:rsidR="00B5488E" w:rsidRPr="00B5488E">
              <w:rPr>
                <w:rFonts w:ascii="Times New Roman" w:hAnsi="Times New Roman" w:cs="Times New Roman"/>
                <w:noProof/>
                <w:webHidden/>
                <w:sz w:val="24"/>
                <w:szCs w:val="24"/>
              </w:rPr>
              <w:t>4</w:t>
            </w:r>
            <w:r w:rsidR="00B5488E" w:rsidRPr="00B5488E">
              <w:rPr>
                <w:rFonts w:ascii="Times New Roman" w:hAnsi="Times New Roman" w:cs="Times New Roman"/>
                <w:noProof/>
                <w:webHidden/>
                <w:sz w:val="24"/>
                <w:szCs w:val="24"/>
              </w:rPr>
              <w:fldChar w:fldCharType="end"/>
            </w:r>
          </w:hyperlink>
        </w:p>
        <w:p w14:paraId="31EE9CF5" w14:textId="1C3C30D0" w:rsidR="00B5488E" w:rsidRPr="00B5488E" w:rsidRDefault="008A3221" w:rsidP="00B5488E">
          <w:pPr>
            <w:pStyle w:val="TOC1"/>
            <w:tabs>
              <w:tab w:val="right" w:leader="dot" w:pos="9016"/>
            </w:tabs>
            <w:spacing w:line="360" w:lineRule="auto"/>
            <w:jc w:val="both"/>
            <w:rPr>
              <w:rFonts w:ascii="Times New Roman" w:hAnsi="Times New Roman" w:cs="Times New Roman"/>
              <w:noProof/>
              <w:sz w:val="24"/>
              <w:szCs w:val="24"/>
            </w:rPr>
          </w:pPr>
          <w:hyperlink w:anchor="_Toc128691108" w:history="1">
            <w:r w:rsidR="00B5488E" w:rsidRPr="00B5488E">
              <w:rPr>
                <w:rStyle w:val="Hyperlink"/>
                <w:rFonts w:ascii="Times New Roman" w:hAnsi="Times New Roman" w:cs="Times New Roman"/>
                <w:b/>
                <w:noProof/>
                <w:color w:val="auto"/>
                <w:sz w:val="24"/>
                <w:szCs w:val="24"/>
              </w:rPr>
              <w:t>Outline the history of the common law</w:t>
            </w:r>
            <w:r w:rsidR="00B5488E" w:rsidRPr="00B5488E">
              <w:rPr>
                <w:rFonts w:ascii="Times New Roman" w:hAnsi="Times New Roman" w:cs="Times New Roman"/>
                <w:noProof/>
                <w:webHidden/>
                <w:sz w:val="24"/>
                <w:szCs w:val="24"/>
              </w:rPr>
              <w:tab/>
            </w:r>
            <w:r w:rsidR="00B5488E" w:rsidRPr="00B5488E">
              <w:rPr>
                <w:rFonts w:ascii="Times New Roman" w:hAnsi="Times New Roman" w:cs="Times New Roman"/>
                <w:noProof/>
                <w:webHidden/>
                <w:sz w:val="24"/>
                <w:szCs w:val="24"/>
              </w:rPr>
              <w:fldChar w:fldCharType="begin"/>
            </w:r>
            <w:r w:rsidR="00B5488E" w:rsidRPr="00B5488E">
              <w:rPr>
                <w:rFonts w:ascii="Times New Roman" w:hAnsi="Times New Roman" w:cs="Times New Roman"/>
                <w:noProof/>
                <w:webHidden/>
                <w:sz w:val="24"/>
                <w:szCs w:val="24"/>
              </w:rPr>
              <w:instrText xml:space="preserve"> PAGEREF _Toc128691108 \h </w:instrText>
            </w:r>
            <w:r w:rsidR="00B5488E" w:rsidRPr="00B5488E">
              <w:rPr>
                <w:rFonts w:ascii="Times New Roman" w:hAnsi="Times New Roman" w:cs="Times New Roman"/>
                <w:noProof/>
                <w:webHidden/>
                <w:sz w:val="24"/>
                <w:szCs w:val="24"/>
              </w:rPr>
            </w:r>
            <w:r w:rsidR="00B5488E" w:rsidRPr="00B5488E">
              <w:rPr>
                <w:rFonts w:ascii="Times New Roman" w:hAnsi="Times New Roman" w:cs="Times New Roman"/>
                <w:noProof/>
                <w:webHidden/>
                <w:sz w:val="24"/>
                <w:szCs w:val="24"/>
              </w:rPr>
              <w:fldChar w:fldCharType="separate"/>
            </w:r>
            <w:r w:rsidR="00B5488E" w:rsidRPr="00B5488E">
              <w:rPr>
                <w:rFonts w:ascii="Times New Roman" w:hAnsi="Times New Roman" w:cs="Times New Roman"/>
                <w:noProof/>
                <w:webHidden/>
                <w:sz w:val="24"/>
                <w:szCs w:val="24"/>
              </w:rPr>
              <w:t>5</w:t>
            </w:r>
            <w:r w:rsidR="00B5488E" w:rsidRPr="00B5488E">
              <w:rPr>
                <w:rFonts w:ascii="Times New Roman" w:hAnsi="Times New Roman" w:cs="Times New Roman"/>
                <w:noProof/>
                <w:webHidden/>
                <w:sz w:val="24"/>
                <w:szCs w:val="24"/>
              </w:rPr>
              <w:fldChar w:fldCharType="end"/>
            </w:r>
          </w:hyperlink>
        </w:p>
        <w:p w14:paraId="2A084277" w14:textId="4D1E196D" w:rsidR="00B5488E" w:rsidRPr="00B5488E" w:rsidRDefault="008A3221" w:rsidP="00B5488E">
          <w:pPr>
            <w:pStyle w:val="TOC1"/>
            <w:tabs>
              <w:tab w:val="right" w:leader="dot" w:pos="9016"/>
            </w:tabs>
            <w:spacing w:line="360" w:lineRule="auto"/>
            <w:jc w:val="both"/>
            <w:rPr>
              <w:rFonts w:ascii="Times New Roman" w:hAnsi="Times New Roman" w:cs="Times New Roman"/>
              <w:noProof/>
              <w:sz w:val="24"/>
              <w:szCs w:val="24"/>
            </w:rPr>
          </w:pPr>
          <w:hyperlink w:anchor="_Toc128691109" w:history="1">
            <w:r w:rsidR="00B5488E" w:rsidRPr="00B5488E">
              <w:rPr>
                <w:rStyle w:val="Hyperlink"/>
                <w:rFonts w:ascii="Times New Roman" w:hAnsi="Times New Roman" w:cs="Times New Roman"/>
                <w:b/>
                <w:noProof/>
                <w:color w:val="auto"/>
                <w:sz w:val="24"/>
                <w:szCs w:val="24"/>
              </w:rPr>
              <w:t>Are there examples of the common law working in practice?</w:t>
            </w:r>
            <w:r w:rsidR="00B5488E" w:rsidRPr="00B5488E">
              <w:rPr>
                <w:rFonts w:ascii="Times New Roman" w:hAnsi="Times New Roman" w:cs="Times New Roman"/>
                <w:noProof/>
                <w:webHidden/>
                <w:sz w:val="24"/>
                <w:szCs w:val="24"/>
              </w:rPr>
              <w:tab/>
            </w:r>
            <w:r w:rsidR="00B5488E" w:rsidRPr="00B5488E">
              <w:rPr>
                <w:rFonts w:ascii="Times New Roman" w:hAnsi="Times New Roman" w:cs="Times New Roman"/>
                <w:noProof/>
                <w:webHidden/>
                <w:sz w:val="24"/>
                <w:szCs w:val="24"/>
              </w:rPr>
              <w:fldChar w:fldCharType="begin"/>
            </w:r>
            <w:r w:rsidR="00B5488E" w:rsidRPr="00B5488E">
              <w:rPr>
                <w:rFonts w:ascii="Times New Roman" w:hAnsi="Times New Roman" w:cs="Times New Roman"/>
                <w:noProof/>
                <w:webHidden/>
                <w:sz w:val="24"/>
                <w:szCs w:val="24"/>
              </w:rPr>
              <w:instrText xml:space="preserve"> PAGEREF _Toc128691109 \h </w:instrText>
            </w:r>
            <w:r w:rsidR="00B5488E" w:rsidRPr="00B5488E">
              <w:rPr>
                <w:rFonts w:ascii="Times New Roman" w:hAnsi="Times New Roman" w:cs="Times New Roman"/>
                <w:noProof/>
                <w:webHidden/>
                <w:sz w:val="24"/>
                <w:szCs w:val="24"/>
              </w:rPr>
            </w:r>
            <w:r w:rsidR="00B5488E" w:rsidRPr="00B5488E">
              <w:rPr>
                <w:rFonts w:ascii="Times New Roman" w:hAnsi="Times New Roman" w:cs="Times New Roman"/>
                <w:noProof/>
                <w:webHidden/>
                <w:sz w:val="24"/>
                <w:szCs w:val="24"/>
              </w:rPr>
              <w:fldChar w:fldCharType="separate"/>
            </w:r>
            <w:r w:rsidR="00B5488E" w:rsidRPr="00B5488E">
              <w:rPr>
                <w:rFonts w:ascii="Times New Roman" w:hAnsi="Times New Roman" w:cs="Times New Roman"/>
                <w:noProof/>
                <w:webHidden/>
                <w:sz w:val="24"/>
                <w:szCs w:val="24"/>
              </w:rPr>
              <w:t>6</w:t>
            </w:r>
            <w:r w:rsidR="00B5488E" w:rsidRPr="00B5488E">
              <w:rPr>
                <w:rFonts w:ascii="Times New Roman" w:hAnsi="Times New Roman" w:cs="Times New Roman"/>
                <w:noProof/>
                <w:webHidden/>
                <w:sz w:val="24"/>
                <w:szCs w:val="24"/>
              </w:rPr>
              <w:fldChar w:fldCharType="end"/>
            </w:r>
          </w:hyperlink>
        </w:p>
        <w:p w14:paraId="19EA9272" w14:textId="261676B9" w:rsidR="00B5488E" w:rsidRPr="00B5488E" w:rsidRDefault="008A3221" w:rsidP="00B5488E">
          <w:pPr>
            <w:pStyle w:val="TOC1"/>
            <w:tabs>
              <w:tab w:val="right" w:leader="dot" w:pos="9016"/>
            </w:tabs>
            <w:spacing w:line="360" w:lineRule="auto"/>
            <w:jc w:val="both"/>
            <w:rPr>
              <w:rFonts w:ascii="Times New Roman" w:hAnsi="Times New Roman" w:cs="Times New Roman"/>
              <w:noProof/>
              <w:sz w:val="24"/>
              <w:szCs w:val="24"/>
            </w:rPr>
          </w:pPr>
          <w:hyperlink w:anchor="_Toc128691110" w:history="1">
            <w:r w:rsidR="00B5488E" w:rsidRPr="00B5488E">
              <w:rPr>
                <w:rStyle w:val="Hyperlink"/>
                <w:rFonts w:ascii="Times New Roman" w:hAnsi="Times New Roman" w:cs="Times New Roman"/>
                <w:b/>
                <w:noProof/>
                <w:color w:val="auto"/>
                <w:sz w:val="24"/>
                <w:szCs w:val="24"/>
              </w:rPr>
              <w:t>Conclusion</w:t>
            </w:r>
            <w:r w:rsidR="00B5488E" w:rsidRPr="00B5488E">
              <w:rPr>
                <w:rFonts w:ascii="Times New Roman" w:hAnsi="Times New Roman" w:cs="Times New Roman"/>
                <w:noProof/>
                <w:webHidden/>
                <w:sz w:val="24"/>
                <w:szCs w:val="24"/>
              </w:rPr>
              <w:tab/>
            </w:r>
            <w:r w:rsidR="00B5488E" w:rsidRPr="00B5488E">
              <w:rPr>
                <w:rFonts w:ascii="Times New Roman" w:hAnsi="Times New Roman" w:cs="Times New Roman"/>
                <w:noProof/>
                <w:webHidden/>
                <w:sz w:val="24"/>
                <w:szCs w:val="24"/>
              </w:rPr>
              <w:fldChar w:fldCharType="begin"/>
            </w:r>
            <w:r w:rsidR="00B5488E" w:rsidRPr="00B5488E">
              <w:rPr>
                <w:rFonts w:ascii="Times New Roman" w:hAnsi="Times New Roman" w:cs="Times New Roman"/>
                <w:noProof/>
                <w:webHidden/>
                <w:sz w:val="24"/>
                <w:szCs w:val="24"/>
              </w:rPr>
              <w:instrText xml:space="preserve"> PAGEREF _Toc128691110 \h </w:instrText>
            </w:r>
            <w:r w:rsidR="00B5488E" w:rsidRPr="00B5488E">
              <w:rPr>
                <w:rFonts w:ascii="Times New Roman" w:hAnsi="Times New Roman" w:cs="Times New Roman"/>
                <w:noProof/>
                <w:webHidden/>
                <w:sz w:val="24"/>
                <w:szCs w:val="24"/>
              </w:rPr>
            </w:r>
            <w:r w:rsidR="00B5488E" w:rsidRPr="00B5488E">
              <w:rPr>
                <w:rFonts w:ascii="Times New Roman" w:hAnsi="Times New Roman" w:cs="Times New Roman"/>
                <w:noProof/>
                <w:webHidden/>
                <w:sz w:val="24"/>
                <w:szCs w:val="24"/>
              </w:rPr>
              <w:fldChar w:fldCharType="separate"/>
            </w:r>
            <w:r w:rsidR="00B5488E" w:rsidRPr="00B5488E">
              <w:rPr>
                <w:rFonts w:ascii="Times New Roman" w:hAnsi="Times New Roman" w:cs="Times New Roman"/>
                <w:noProof/>
                <w:webHidden/>
                <w:sz w:val="24"/>
                <w:szCs w:val="24"/>
              </w:rPr>
              <w:t>6</w:t>
            </w:r>
            <w:r w:rsidR="00B5488E" w:rsidRPr="00B5488E">
              <w:rPr>
                <w:rFonts w:ascii="Times New Roman" w:hAnsi="Times New Roman" w:cs="Times New Roman"/>
                <w:noProof/>
                <w:webHidden/>
                <w:sz w:val="24"/>
                <w:szCs w:val="24"/>
              </w:rPr>
              <w:fldChar w:fldCharType="end"/>
            </w:r>
          </w:hyperlink>
        </w:p>
        <w:p w14:paraId="5700D044" w14:textId="0F4FBEC3" w:rsidR="00B5488E" w:rsidRPr="00B5488E" w:rsidRDefault="008A3221" w:rsidP="00B5488E">
          <w:pPr>
            <w:pStyle w:val="TOC1"/>
            <w:tabs>
              <w:tab w:val="right" w:leader="dot" w:pos="9016"/>
            </w:tabs>
            <w:spacing w:line="360" w:lineRule="auto"/>
            <w:jc w:val="both"/>
            <w:rPr>
              <w:rFonts w:ascii="Times New Roman" w:hAnsi="Times New Roman" w:cs="Times New Roman"/>
              <w:noProof/>
              <w:sz w:val="24"/>
              <w:szCs w:val="24"/>
            </w:rPr>
          </w:pPr>
          <w:hyperlink w:anchor="_Toc128691111" w:history="1">
            <w:r w:rsidR="00B5488E" w:rsidRPr="00B5488E">
              <w:rPr>
                <w:rStyle w:val="Hyperlink"/>
                <w:rFonts w:ascii="Times New Roman" w:hAnsi="Times New Roman" w:cs="Times New Roman"/>
                <w:b/>
                <w:noProof/>
                <w:color w:val="auto"/>
                <w:sz w:val="24"/>
                <w:szCs w:val="24"/>
              </w:rPr>
              <w:t>References</w:t>
            </w:r>
            <w:r w:rsidR="00B5488E" w:rsidRPr="00B5488E">
              <w:rPr>
                <w:rFonts w:ascii="Times New Roman" w:hAnsi="Times New Roman" w:cs="Times New Roman"/>
                <w:noProof/>
                <w:webHidden/>
                <w:sz w:val="24"/>
                <w:szCs w:val="24"/>
              </w:rPr>
              <w:tab/>
            </w:r>
            <w:r w:rsidR="00B5488E" w:rsidRPr="00B5488E">
              <w:rPr>
                <w:rFonts w:ascii="Times New Roman" w:hAnsi="Times New Roman" w:cs="Times New Roman"/>
                <w:noProof/>
                <w:webHidden/>
                <w:sz w:val="24"/>
                <w:szCs w:val="24"/>
              </w:rPr>
              <w:fldChar w:fldCharType="begin"/>
            </w:r>
            <w:r w:rsidR="00B5488E" w:rsidRPr="00B5488E">
              <w:rPr>
                <w:rFonts w:ascii="Times New Roman" w:hAnsi="Times New Roman" w:cs="Times New Roman"/>
                <w:noProof/>
                <w:webHidden/>
                <w:sz w:val="24"/>
                <w:szCs w:val="24"/>
              </w:rPr>
              <w:instrText xml:space="preserve"> PAGEREF _Toc128691111 \h </w:instrText>
            </w:r>
            <w:r w:rsidR="00B5488E" w:rsidRPr="00B5488E">
              <w:rPr>
                <w:rFonts w:ascii="Times New Roman" w:hAnsi="Times New Roman" w:cs="Times New Roman"/>
                <w:noProof/>
                <w:webHidden/>
                <w:sz w:val="24"/>
                <w:szCs w:val="24"/>
              </w:rPr>
            </w:r>
            <w:r w:rsidR="00B5488E" w:rsidRPr="00B5488E">
              <w:rPr>
                <w:rFonts w:ascii="Times New Roman" w:hAnsi="Times New Roman" w:cs="Times New Roman"/>
                <w:noProof/>
                <w:webHidden/>
                <w:sz w:val="24"/>
                <w:szCs w:val="24"/>
              </w:rPr>
              <w:fldChar w:fldCharType="separate"/>
            </w:r>
            <w:r w:rsidR="00B5488E" w:rsidRPr="00B5488E">
              <w:rPr>
                <w:rFonts w:ascii="Times New Roman" w:hAnsi="Times New Roman" w:cs="Times New Roman"/>
                <w:noProof/>
                <w:webHidden/>
                <w:sz w:val="24"/>
                <w:szCs w:val="24"/>
              </w:rPr>
              <w:t>7</w:t>
            </w:r>
            <w:r w:rsidR="00B5488E" w:rsidRPr="00B5488E">
              <w:rPr>
                <w:rFonts w:ascii="Times New Roman" w:hAnsi="Times New Roman" w:cs="Times New Roman"/>
                <w:noProof/>
                <w:webHidden/>
                <w:sz w:val="24"/>
                <w:szCs w:val="24"/>
              </w:rPr>
              <w:fldChar w:fldCharType="end"/>
            </w:r>
          </w:hyperlink>
        </w:p>
        <w:p w14:paraId="5D97A279" w14:textId="0155E74E" w:rsidR="00B5488E" w:rsidRPr="00B5488E" w:rsidRDefault="00B5488E" w:rsidP="00B5488E">
          <w:pPr>
            <w:spacing w:line="360" w:lineRule="auto"/>
            <w:jc w:val="both"/>
            <w:rPr>
              <w:rFonts w:ascii="Times New Roman" w:hAnsi="Times New Roman" w:cs="Times New Roman"/>
              <w:sz w:val="24"/>
              <w:szCs w:val="24"/>
            </w:rPr>
          </w:pPr>
          <w:r w:rsidRPr="00B5488E">
            <w:rPr>
              <w:rFonts w:ascii="Times New Roman" w:hAnsi="Times New Roman" w:cs="Times New Roman"/>
              <w:b/>
              <w:bCs/>
              <w:noProof/>
              <w:sz w:val="24"/>
              <w:szCs w:val="24"/>
            </w:rPr>
            <w:fldChar w:fldCharType="end"/>
          </w:r>
        </w:p>
      </w:sdtContent>
    </w:sdt>
    <w:p w14:paraId="0E76DF3B" w14:textId="53C438B2" w:rsidR="0099543C" w:rsidRPr="00B5488E" w:rsidRDefault="0099543C" w:rsidP="00B5488E">
      <w:pPr>
        <w:spacing w:line="360" w:lineRule="auto"/>
        <w:jc w:val="both"/>
        <w:rPr>
          <w:rFonts w:ascii="Times New Roman" w:hAnsi="Times New Roman" w:cs="Times New Roman"/>
          <w:sz w:val="24"/>
          <w:szCs w:val="24"/>
        </w:rPr>
      </w:pPr>
      <w:r w:rsidRPr="00B5488E">
        <w:rPr>
          <w:rFonts w:ascii="Times New Roman" w:hAnsi="Times New Roman" w:cs="Times New Roman"/>
          <w:sz w:val="24"/>
          <w:szCs w:val="24"/>
        </w:rPr>
        <w:br w:type="page"/>
      </w:r>
    </w:p>
    <w:p w14:paraId="75F0C73C" w14:textId="37E605BC" w:rsidR="0012734F" w:rsidRPr="00B5488E" w:rsidRDefault="0012734F" w:rsidP="00B5488E">
      <w:pPr>
        <w:pStyle w:val="Heading1"/>
        <w:spacing w:line="360" w:lineRule="auto"/>
        <w:jc w:val="both"/>
        <w:rPr>
          <w:rFonts w:ascii="Times New Roman" w:hAnsi="Times New Roman" w:cs="Times New Roman"/>
          <w:color w:val="auto"/>
          <w:sz w:val="24"/>
          <w:szCs w:val="24"/>
        </w:rPr>
      </w:pPr>
      <w:bookmarkStart w:id="1" w:name="_Toc128691104"/>
      <w:r w:rsidRPr="00B5488E">
        <w:rPr>
          <w:rFonts w:ascii="Times New Roman" w:hAnsi="Times New Roman" w:cs="Times New Roman"/>
          <w:b/>
          <w:color w:val="auto"/>
          <w:sz w:val="24"/>
          <w:szCs w:val="24"/>
        </w:rPr>
        <w:lastRenderedPageBreak/>
        <w:t>Introduction</w:t>
      </w:r>
      <w:bookmarkEnd w:id="1"/>
      <w:r w:rsidRPr="00B5488E">
        <w:rPr>
          <w:rFonts w:ascii="Times New Roman" w:hAnsi="Times New Roman" w:cs="Times New Roman"/>
          <w:color w:val="auto"/>
          <w:sz w:val="24"/>
          <w:szCs w:val="24"/>
        </w:rPr>
        <w:t xml:space="preserve"> </w:t>
      </w:r>
    </w:p>
    <w:p w14:paraId="19DF8C93" w14:textId="1BB7CE1F" w:rsidR="0012734F" w:rsidRPr="00B5488E" w:rsidRDefault="007F262E" w:rsidP="00B5488E">
      <w:pPr>
        <w:spacing w:line="360" w:lineRule="auto"/>
        <w:jc w:val="both"/>
        <w:rPr>
          <w:rFonts w:ascii="Times New Roman" w:hAnsi="Times New Roman" w:cs="Times New Roman"/>
          <w:sz w:val="24"/>
          <w:szCs w:val="24"/>
        </w:rPr>
      </w:pPr>
      <w:r w:rsidRPr="00B5488E">
        <w:rPr>
          <w:rFonts w:ascii="Times New Roman" w:hAnsi="Times New Roman" w:cs="Times New Roman"/>
          <w:sz w:val="24"/>
          <w:szCs w:val="24"/>
        </w:rPr>
        <w:t xml:space="preserve">The common law judicial system in England and Wales is founded on both judicially passed laws and the themes of previous cases. Legislation is passed by Parliament, which consists of the "monarch," the House of Reps, and the House of </w:t>
      </w:r>
      <w:proofErr w:type="spellStart"/>
      <w:r w:rsidR="003D6A27" w:rsidRPr="00B5488E">
        <w:rPr>
          <w:rFonts w:ascii="Times New Roman" w:hAnsi="Times New Roman" w:cs="Times New Roman"/>
          <w:sz w:val="24"/>
          <w:szCs w:val="24"/>
        </w:rPr>
        <w:t>Councillors</w:t>
      </w:r>
      <w:proofErr w:type="spellEnd"/>
      <w:r w:rsidR="000E5F16" w:rsidRPr="00B5488E">
        <w:rPr>
          <w:rFonts w:ascii="Times New Roman" w:hAnsi="Times New Roman" w:cs="Times New Roman"/>
          <w:sz w:val="24"/>
          <w:szCs w:val="24"/>
        </w:rPr>
        <w:t xml:space="preserve"> </w:t>
      </w:r>
      <w:r w:rsidR="000E5F16" w:rsidRPr="00B5488E">
        <w:rPr>
          <w:rFonts w:ascii="Times New Roman" w:hAnsi="Times New Roman" w:cs="Times New Roman"/>
          <w:sz w:val="24"/>
          <w:szCs w:val="24"/>
          <w:shd w:val="clear" w:color="auto" w:fill="FFFFFF"/>
        </w:rPr>
        <w:t>(Liu, 2020)</w:t>
      </w:r>
      <w:r w:rsidRPr="00B5488E">
        <w:rPr>
          <w:rFonts w:ascii="Times New Roman" w:hAnsi="Times New Roman" w:cs="Times New Roman"/>
          <w:sz w:val="24"/>
          <w:szCs w:val="24"/>
        </w:rPr>
        <w:t xml:space="preserve">. The judiciary is overseen by the justice, who is completely autonomous of the government. </w:t>
      </w:r>
      <w:r w:rsidR="001D097E" w:rsidRPr="00B5488E">
        <w:rPr>
          <w:rFonts w:ascii="Times New Roman" w:hAnsi="Times New Roman" w:cs="Times New Roman"/>
          <w:sz w:val="24"/>
          <w:szCs w:val="24"/>
        </w:rPr>
        <w:t>In this study, the ideas of civil law and common law will be discussed. The common law and civil law regimes are contrasted. In this report, the common law's history has been described. This study will give examples of working situations where common law has been used.</w:t>
      </w:r>
    </w:p>
    <w:p w14:paraId="6EB5F2DE" w14:textId="346DE297" w:rsidR="0033659B" w:rsidRPr="00B5488E" w:rsidRDefault="000F0B1B" w:rsidP="00B5488E">
      <w:pPr>
        <w:pStyle w:val="Heading1"/>
        <w:spacing w:line="360" w:lineRule="auto"/>
        <w:jc w:val="both"/>
        <w:rPr>
          <w:rFonts w:ascii="Times New Roman" w:hAnsi="Times New Roman" w:cs="Times New Roman"/>
          <w:b/>
          <w:color w:val="auto"/>
          <w:sz w:val="24"/>
          <w:szCs w:val="24"/>
        </w:rPr>
      </w:pPr>
      <w:bookmarkStart w:id="2" w:name="_Toc128691105"/>
      <w:r w:rsidRPr="00B5488E">
        <w:rPr>
          <w:rFonts w:ascii="Times New Roman" w:hAnsi="Times New Roman" w:cs="Times New Roman"/>
          <w:b/>
          <w:color w:val="auto"/>
          <w:sz w:val="24"/>
          <w:szCs w:val="24"/>
        </w:rPr>
        <w:t>Concept of</w:t>
      </w:r>
      <w:r w:rsidR="006B6068" w:rsidRPr="00B5488E">
        <w:rPr>
          <w:rFonts w:ascii="Times New Roman" w:hAnsi="Times New Roman" w:cs="Times New Roman"/>
          <w:b/>
          <w:color w:val="auto"/>
          <w:sz w:val="24"/>
          <w:szCs w:val="24"/>
        </w:rPr>
        <w:t xml:space="preserve"> common law</w:t>
      </w:r>
      <w:bookmarkEnd w:id="2"/>
      <w:r w:rsidR="006B6068" w:rsidRPr="00B5488E">
        <w:rPr>
          <w:rFonts w:ascii="Times New Roman" w:hAnsi="Times New Roman" w:cs="Times New Roman"/>
          <w:b/>
          <w:color w:val="auto"/>
          <w:sz w:val="24"/>
          <w:szCs w:val="24"/>
        </w:rPr>
        <w:t xml:space="preserve"> </w:t>
      </w:r>
    </w:p>
    <w:p w14:paraId="7FCEEBD7" w14:textId="44FB504D" w:rsidR="009E551E" w:rsidRPr="00B5488E" w:rsidRDefault="00467EB3" w:rsidP="00B5488E">
      <w:pPr>
        <w:spacing w:line="360" w:lineRule="auto"/>
        <w:jc w:val="both"/>
        <w:rPr>
          <w:rFonts w:ascii="Times New Roman" w:hAnsi="Times New Roman" w:cs="Times New Roman"/>
          <w:sz w:val="24"/>
          <w:szCs w:val="24"/>
        </w:rPr>
      </w:pPr>
      <w:r w:rsidRPr="00B5488E">
        <w:rPr>
          <w:rFonts w:ascii="Times New Roman" w:hAnsi="Times New Roman" w:cs="Times New Roman"/>
          <w:sz w:val="24"/>
          <w:szCs w:val="24"/>
        </w:rPr>
        <w:t>Common law is most simply defined as a "system of law" that is founded on judicial decisions rather than a collection of rules or laws. Common law, however, is frequently more complicated than that</w:t>
      </w:r>
      <w:r w:rsidR="000E5F16" w:rsidRPr="00B5488E">
        <w:rPr>
          <w:rFonts w:ascii="Times New Roman" w:hAnsi="Times New Roman" w:cs="Times New Roman"/>
          <w:sz w:val="24"/>
          <w:szCs w:val="24"/>
        </w:rPr>
        <w:t xml:space="preserve"> </w:t>
      </w:r>
      <w:r w:rsidR="000E5F16" w:rsidRPr="00B5488E">
        <w:rPr>
          <w:rFonts w:ascii="Times New Roman" w:hAnsi="Times New Roman" w:cs="Times New Roman"/>
          <w:sz w:val="24"/>
          <w:szCs w:val="24"/>
          <w:shd w:val="clear" w:color="auto" w:fill="FFFFFF"/>
        </w:rPr>
        <w:t>(</w:t>
      </w:r>
      <w:proofErr w:type="spellStart"/>
      <w:r w:rsidR="000E5F16" w:rsidRPr="00B5488E">
        <w:rPr>
          <w:rFonts w:ascii="Times New Roman" w:hAnsi="Times New Roman" w:cs="Times New Roman"/>
          <w:sz w:val="24"/>
          <w:szCs w:val="24"/>
          <w:shd w:val="clear" w:color="auto" w:fill="FFFFFF"/>
        </w:rPr>
        <w:t>Calabresi</w:t>
      </w:r>
      <w:proofErr w:type="spellEnd"/>
      <w:r w:rsidR="000E5F16" w:rsidRPr="00B5488E">
        <w:rPr>
          <w:rFonts w:ascii="Times New Roman" w:hAnsi="Times New Roman" w:cs="Times New Roman"/>
          <w:sz w:val="24"/>
          <w:szCs w:val="24"/>
          <w:shd w:val="clear" w:color="auto" w:fill="FFFFFF"/>
        </w:rPr>
        <w:t>, 2021)</w:t>
      </w:r>
      <w:r w:rsidRPr="00B5488E">
        <w:rPr>
          <w:rFonts w:ascii="Times New Roman" w:hAnsi="Times New Roman" w:cs="Times New Roman"/>
          <w:sz w:val="24"/>
          <w:szCs w:val="24"/>
        </w:rPr>
        <w:t>.</w:t>
      </w:r>
      <w:r w:rsidR="009E551E" w:rsidRPr="00B5488E">
        <w:rPr>
          <w:rFonts w:ascii="Times New Roman" w:hAnsi="Times New Roman" w:cs="Times New Roman"/>
          <w:sz w:val="24"/>
          <w:szCs w:val="24"/>
        </w:rPr>
        <w:t xml:space="preserve"> </w:t>
      </w:r>
      <w:r w:rsidRPr="00B5488E">
        <w:rPr>
          <w:rFonts w:ascii="Times New Roman" w:hAnsi="Times New Roman" w:cs="Times New Roman"/>
          <w:sz w:val="24"/>
          <w:szCs w:val="24"/>
        </w:rPr>
        <w:t xml:space="preserve">The foundation of common law is a legal idea known as </w:t>
      </w:r>
      <w:r w:rsidR="003105B2" w:rsidRPr="00B5488E">
        <w:rPr>
          <w:rFonts w:ascii="Times New Roman" w:hAnsi="Times New Roman" w:cs="Times New Roman"/>
          <w:sz w:val="24"/>
          <w:szCs w:val="24"/>
        </w:rPr>
        <w:t>steadies</w:t>
      </w:r>
      <w:r w:rsidRPr="00B5488E">
        <w:rPr>
          <w:rFonts w:ascii="Times New Roman" w:hAnsi="Times New Roman" w:cs="Times New Roman"/>
          <w:sz w:val="24"/>
          <w:szCs w:val="24"/>
        </w:rPr>
        <w:t>, which is Greek for "to back a judgement." A stringent decision simply means that courts and judges must follow earlier judgements and decisions—also known as jurisprudence—when managing cases that are similar to the one at hand in the future. English common law was created at the Imperial Courts (Curia Regis) in the early Middle Ages. For the bulk of the country, a single regal court has been created in Westminster, near to London</w:t>
      </w:r>
      <w:r w:rsidR="000E5F16" w:rsidRPr="00B5488E">
        <w:rPr>
          <w:rFonts w:ascii="Times New Roman" w:hAnsi="Times New Roman" w:cs="Times New Roman"/>
          <w:sz w:val="24"/>
          <w:szCs w:val="24"/>
        </w:rPr>
        <w:t xml:space="preserve"> </w:t>
      </w:r>
      <w:r w:rsidR="000E5F16" w:rsidRPr="00B5488E">
        <w:rPr>
          <w:rFonts w:ascii="Times New Roman" w:hAnsi="Times New Roman" w:cs="Times New Roman"/>
          <w:sz w:val="24"/>
          <w:szCs w:val="24"/>
          <w:shd w:val="clear" w:color="auto" w:fill="FFFFFF"/>
        </w:rPr>
        <w:t>(</w:t>
      </w:r>
      <w:proofErr w:type="spellStart"/>
      <w:r w:rsidR="000E5F16" w:rsidRPr="00B5488E">
        <w:rPr>
          <w:rFonts w:ascii="Times New Roman" w:hAnsi="Times New Roman" w:cs="Times New Roman"/>
          <w:sz w:val="24"/>
          <w:szCs w:val="24"/>
          <w:shd w:val="clear" w:color="auto" w:fill="FFFFFF"/>
        </w:rPr>
        <w:t>Ebrahimpoor</w:t>
      </w:r>
      <w:proofErr w:type="spellEnd"/>
      <w:r w:rsidR="000E5F16" w:rsidRPr="00B5488E">
        <w:rPr>
          <w:rFonts w:ascii="Times New Roman" w:hAnsi="Times New Roman" w:cs="Times New Roman"/>
          <w:sz w:val="24"/>
          <w:szCs w:val="24"/>
          <w:shd w:val="clear" w:color="auto" w:fill="FFFFFF"/>
        </w:rPr>
        <w:t xml:space="preserve"> and </w:t>
      </w:r>
      <w:proofErr w:type="spellStart"/>
      <w:r w:rsidR="000E5F16" w:rsidRPr="00B5488E">
        <w:rPr>
          <w:rFonts w:ascii="Times New Roman" w:hAnsi="Times New Roman" w:cs="Times New Roman"/>
          <w:sz w:val="24"/>
          <w:szCs w:val="24"/>
          <w:shd w:val="clear" w:color="auto" w:fill="FFFFFF"/>
        </w:rPr>
        <w:t>Soleymani</w:t>
      </w:r>
      <w:proofErr w:type="spellEnd"/>
      <w:r w:rsidR="000E5F16" w:rsidRPr="00B5488E">
        <w:rPr>
          <w:rFonts w:ascii="Times New Roman" w:hAnsi="Times New Roman" w:cs="Times New Roman"/>
          <w:sz w:val="24"/>
          <w:szCs w:val="24"/>
          <w:shd w:val="clear" w:color="auto" w:fill="FFFFFF"/>
        </w:rPr>
        <w:t>, 2021)</w:t>
      </w:r>
      <w:r w:rsidRPr="00B5488E">
        <w:rPr>
          <w:rFonts w:ascii="Times New Roman" w:hAnsi="Times New Roman" w:cs="Times New Roman"/>
          <w:sz w:val="24"/>
          <w:szCs w:val="24"/>
        </w:rPr>
        <w:t>.</w:t>
      </w:r>
      <w:r w:rsidR="003105B2" w:rsidRPr="00B5488E">
        <w:rPr>
          <w:rFonts w:ascii="Times New Roman" w:hAnsi="Times New Roman" w:cs="Times New Roman"/>
          <w:sz w:val="24"/>
          <w:szCs w:val="24"/>
        </w:rPr>
        <w:t xml:space="preserve"> It initially comprised of administrative solutions rather than fundamental rights, like many other early legal systems. Compared to the civil legal system, the traditional legal system is less restrictive. </w:t>
      </w:r>
    </w:p>
    <w:p w14:paraId="02969591" w14:textId="1E0CC097" w:rsidR="00467EB3" w:rsidRPr="00B5488E" w:rsidRDefault="003105B2" w:rsidP="00B5488E">
      <w:pPr>
        <w:spacing w:line="360" w:lineRule="auto"/>
        <w:jc w:val="both"/>
        <w:rPr>
          <w:rFonts w:ascii="Times New Roman" w:hAnsi="Times New Roman" w:cs="Times New Roman"/>
          <w:sz w:val="24"/>
          <w:szCs w:val="24"/>
        </w:rPr>
      </w:pPr>
      <w:r w:rsidRPr="00B5488E">
        <w:rPr>
          <w:rFonts w:ascii="Times New Roman" w:hAnsi="Times New Roman" w:cs="Times New Roman"/>
          <w:sz w:val="24"/>
          <w:szCs w:val="24"/>
        </w:rPr>
        <w:t xml:space="preserve">Therefore, certain rules pertaining to the suggested infrastructure initiative may want to include safeguards for citizens. These solutions have been developed over time, resulting in a contemporary system where rights are seen to take priority over </w:t>
      </w:r>
      <w:r w:rsidR="000E5F16" w:rsidRPr="00B5488E">
        <w:rPr>
          <w:rFonts w:ascii="Times New Roman" w:hAnsi="Times New Roman" w:cs="Times New Roman"/>
          <w:sz w:val="24"/>
          <w:szCs w:val="24"/>
        </w:rPr>
        <w:t xml:space="preserve">practices </w:t>
      </w:r>
      <w:r w:rsidR="000E5F16" w:rsidRPr="00B5488E">
        <w:rPr>
          <w:rFonts w:ascii="Times New Roman" w:hAnsi="Times New Roman" w:cs="Times New Roman"/>
          <w:sz w:val="24"/>
          <w:szCs w:val="24"/>
          <w:shd w:val="clear" w:color="auto" w:fill="FFFFFF"/>
        </w:rPr>
        <w:t>(</w:t>
      </w:r>
      <w:proofErr w:type="spellStart"/>
      <w:r w:rsidR="000E5F16" w:rsidRPr="00B5488E">
        <w:rPr>
          <w:rFonts w:ascii="Times New Roman" w:hAnsi="Times New Roman" w:cs="Times New Roman"/>
          <w:sz w:val="24"/>
          <w:szCs w:val="24"/>
          <w:shd w:val="clear" w:color="auto" w:fill="FFFFFF"/>
        </w:rPr>
        <w:t>Calabresi</w:t>
      </w:r>
      <w:proofErr w:type="spellEnd"/>
      <w:r w:rsidR="000E5F16" w:rsidRPr="00B5488E">
        <w:rPr>
          <w:rFonts w:ascii="Times New Roman" w:hAnsi="Times New Roman" w:cs="Times New Roman"/>
          <w:sz w:val="24"/>
          <w:szCs w:val="24"/>
          <w:shd w:val="clear" w:color="auto" w:fill="FFFFFF"/>
        </w:rPr>
        <w:t>, 2021)</w:t>
      </w:r>
      <w:r w:rsidRPr="00B5488E">
        <w:rPr>
          <w:rFonts w:ascii="Times New Roman" w:hAnsi="Times New Roman" w:cs="Times New Roman"/>
          <w:sz w:val="24"/>
          <w:szCs w:val="24"/>
        </w:rPr>
        <w:t>. The lawmakers did not play a significant role in the development of common law in England until the late 19th century.</w:t>
      </w:r>
      <w:r w:rsidR="009E551E" w:rsidRPr="00B5488E">
        <w:rPr>
          <w:rFonts w:ascii="Times New Roman" w:hAnsi="Times New Roman" w:cs="Times New Roman"/>
          <w:sz w:val="24"/>
          <w:szCs w:val="24"/>
        </w:rPr>
        <w:t xml:space="preserve"> </w:t>
      </w:r>
      <w:r w:rsidRPr="00B5488E">
        <w:rPr>
          <w:rFonts w:ascii="Times New Roman" w:hAnsi="Times New Roman" w:cs="Times New Roman"/>
          <w:sz w:val="24"/>
          <w:szCs w:val="24"/>
        </w:rPr>
        <w:t>If a judge decides something based on a certain set of facts, for instance, it must adhere to that decision if it has to decide something similar or closely connected.</w:t>
      </w:r>
      <w:r w:rsidR="00517488" w:rsidRPr="00B5488E">
        <w:rPr>
          <w:rFonts w:ascii="Times New Roman" w:hAnsi="Times New Roman" w:cs="Times New Roman"/>
          <w:sz w:val="24"/>
          <w:szCs w:val="24"/>
        </w:rPr>
        <w:t xml:space="preserve"> Similar to this, decisions made by the highest court in a given territory, such as the Supreme Court of Jurisdiction, are frequently upheld by lower tribunals as well</w:t>
      </w:r>
      <w:r w:rsidR="000E5F16" w:rsidRPr="00B5488E">
        <w:rPr>
          <w:rFonts w:ascii="Times New Roman" w:hAnsi="Times New Roman" w:cs="Times New Roman"/>
          <w:sz w:val="24"/>
          <w:szCs w:val="24"/>
        </w:rPr>
        <w:t xml:space="preserve"> </w:t>
      </w:r>
      <w:r w:rsidR="000E5F16" w:rsidRPr="00B5488E">
        <w:rPr>
          <w:rFonts w:ascii="Times New Roman" w:hAnsi="Times New Roman" w:cs="Times New Roman"/>
          <w:sz w:val="24"/>
          <w:szCs w:val="24"/>
          <w:shd w:val="clear" w:color="auto" w:fill="FFFFFF"/>
        </w:rPr>
        <w:t>(</w:t>
      </w:r>
      <w:proofErr w:type="spellStart"/>
      <w:r w:rsidR="000E5F16" w:rsidRPr="00B5488E">
        <w:rPr>
          <w:rFonts w:ascii="Times New Roman" w:hAnsi="Times New Roman" w:cs="Times New Roman"/>
          <w:sz w:val="24"/>
          <w:szCs w:val="24"/>
          <w:shd w:val="clear" w:color="auto" w:fill="FFFFFF"/>
        </w:rPr>
        <w:t>Postema</w:t>
      </w:r>
      <w:proofErr w:type="spellEnd"/>
      <w:r w:rsidR="000E5F16" w:rsidRPr="00B5488E">
        <w:rPr>
          <w:rFonts w:ascii="Times New Roman" w:hAnsi="Times New Roman" w:cs="Times New Roman"/>
          <w:sz w:val="24"/>
          <w:szCs w:val="24"/>
          <w:shd w:val="clear" w:color="auto" w:fill="FFFFFF"/>
        </w:rPr>
        <w:t>, 2019)</w:t>
      </w:r>
      <w:r w:rsidR="00517488" w:rsidRPr="00B5488E">
        <w:rPr>
          <w:rFonts w:ascii="Times New Roman" w:hAnsi="Times New Roman" w:cs="Times New Roman"/>
          <w:sz w:val="24"/>
          <w:szCs w:val="24"/>
        </w:rPr>
        <w:t>. The common law court system has a lengthy past. The common law system as we know it today actually started in mediaeval England.</w:t>
      </w:r>
    </w:p>
    <w:p w14:paraId="1646C33C" w14:textId="2D5C8158" w:rsidR="006467E1" w:rsidRPr="00B5488E" w:rsidRDefault="000F0B1B" w:rsidP="00B5488E">
      <w:pPr>
        <w:pStyle w:val="Heading1"/>
        <w:spacing w:line="360" w:lineRule="auto"/>
        <w:jc w:val="both"/>
        <w:rPr>
          <w:rFonts w:ascii="Times New Roman" w:hAnsi="Times New Roman" w:cs="Times New Roman"/>
          <w:b/>
          <w:color w:val="auto"/>
          <w:sz w:val="24"/>
          <w:szCs w:val="24"/>
        </w:rPr>
      </w:pPr>
      <w:bookmarkStart w:id="3" w:name="_Toc128691106"/>
      <w:r w:rsidRPr="00B5488E">
        <w:rPr>
          <w:rFonts w:ascii="Times New Roman" w:hAnsi="Times New Roman" w:cs="Times New Roman"/>
          <w:b/>
          <w:color w:val="auto"/>
          <w:sz w:val="24"/>
          <w:szCs w:val="24"/>
        </w:rPr>
        <w:lastRenderedPageBreak/>
        <w:t xml:space="preserve">Concept of </w:t>
      </w:r>
      <w:r w:rsidR="006467E1" w:rsidRPr="00B5488E">
        <w:rPr>
          <w:rFonts w:ascii="Times New Roman" w:hAnsi="Times New Roman" w:cs="Times New Roman"/>
          <w:b/>
          <w:color w:val="auto"/>
          <w:sz w:val="24"/>
          <w:szCs w:val="24"/>
        </w:rPr>
        <w:t>civil law</w:t>
      </w:r>
      <w:bookmarkEnd w:id="3"/>
      <w:r w:rsidR="006467E1" w:rsidRPr="00B5488E">
        <w:rPr>
          <w:rFonts w:ascii="Times New Roman" w:hAnsi="Times New Roman" w:cs="Times New Roman"/>
          <w:b/>
          <w:color w:val="auto"/>
          <w:sz w:val="24"/>
          <w:szCs w:val="24"/>
        </w:rPr>
        <w:t xml:space="preserve"> </w:t>
      </w:r>
    </w:p>
    <w:p w14:paraId="35609B87" w14:textId="1D50136C" w:rsidR="009E551E" w:rsidRPr="00B5488E" w:rsidRDefault="00DE2536" w:rsidP="00B5488E">
      <w:pPr>
        <w:spacing w:line="360" w:lineRule="auto"/>
        <w:jc w:val="both"/>
        <w:rPr>
          <w:rFonts w:ascii="Times New Roman" w:hAnsi="Times New Roman" w:cs="Times New Roman"/>
          <w:sz w:val="24"/>
          <w:szCs w:val="24"/>
        </w:rPr>
      </w:pPr>
      <w:r w:rsidRPr="00B5488E">
        <w:rPr>
          <w:rFonts w:ascii="Times New Roman" w:hAnsi="Times New Roman" w:cs="Times New Roman"/>
          <w:sz w:val="24"/>
          <w:szCs w:val="24"/>
        </w:rPr>
        <w:t>The Civil Code governs actions that damage a person or other private body. depicted by a group of people. Examples include defamation (including lying), breach of contract, reckless murders, and damage to property. Civil law, which deals with disputes between two or more people or between people and governments, accounts for 90% of cases addressed in state courts</w:t>
      </w:r>
      <w:r w:rsidR="000E5F16" w:rsidRPr="00B5488E">
        <w:rPr>
          <w:rFonts w:ascii="Times New Roman" w:hAnsi="Times New Roman" w:cs="Times New Roman"/>
          <w:sz w:val="24"/>
          <w:szCs w:val="24"/>
        </w:rPr>
        <w:t xml:space="preserve"> </w:t>
      </w:r>
      <w:r w:rsidR="000E5F16" w:rsidRPr="00B5488E">
        <w:rPr>
          <w:rFonts w:ascii="Times New Roman" w:hAnsi="Times New Roman" w:cs="Times New Roman"/>
          <w:sz w:val="24"/>
          <w:szCs w:val="24"/>
          <w:shd w:val="clear" w:color="auto" w:fill="FFFFFF"/>
        </w:rPr>
        <w:t>(</w:t>
      </w:r>
      <w:proofErr w:type="spellStart"/>
      <w:r w:rsidR="000E5F16" w:rsidRPr="00B5488E">
        <w:rPr>
          <w:rFonts w:ascii="Times New Roman" w:hAnsi="Times New Roman" w:cs="Times New Roman"/>
          <w:sz w:val="24"/>
          <w:szCs w:val="24"/>
          <w:shd w:val="clear" w:color="auto" w:fill="FFFFFF"/>
        </w:rPr>
        <w:t>Chouaibi</w:t>
      </w:r>
      <w:proofErr w:type="spellEnd"/>
      <w:r w:rsidR="000E5F16" w:rsidRPr="00B5488E">
        <w:rPr>
          <w:rFonts w:ascii="Times New Roman" w:hAnsi="Times New Roman" w:cs="Times New Roman"/>
          <w:sz w:val="24"/>
          <w:szCs w:val="24"/>
          <w:shd w:val="clear" w:color="auto" w:fill="FFFFFF"/>
        </w:rPr>
        <w:t xml:space="preserve"> et al., 2022)</w:t>
      </w:r>
      <w:r w:rsidRPr="00B5488E">
        <w:rPr>
          <w:rFonts w:ascii="Times New Roman" w:hAnsi="Times New Roman" w:cs="Times New Roman"/>
          <w:sz w:val="24"/>
          <w:szCs w:val="24"/>
        </w:rPr>
        <w:t>. Contrarily, civil law aims to remedy unjust situations and frequently pays litigants.</w:t>
      </w:r>
      <w:r w:rsidR="006A1DF2" w:rsidRPr="00B5488E">
        <w:rPr>
          <w:rFonts w:ascii="Times New Roman" w:hAnsi="Times New Roman" w:cs="Times New Roman"/>
          <w:sz w:val="24"/>
          <w:szCs w:val="24"/>
        </w:rPr>
        <w:t xml:space="preserve"> </w:t>
      </w:r>
      <w:r w:rsidR="009E551E" w:rsidRPr="00B5488E">
        <w:rPr>
          <w:rFonts w:ascii="Times New Roman" w:hAnsi="Times New Roman" w:cs="Times New Roman"/>
          <w:sz w:val="24"/>
          <w:szCs w:val="24"/>
        </w:rPr>
        <w:t>Restoring the victim to their pre-abuse condition is the primary objective. Contrary to criminal and administrative law, civil law is a subset of the law that governs non-criminal liberties, natural and legal human duties, and interpersonal relationships. The Latin phrase "</w:t>
      </w:r>
      <w:proofErr w:type="spellStart"/>
      <w:r w:rsidR="009E551E" w:rsidRPr="00B5488E">
        <w:rPr>
          <w:rFonts w:ascii="Times New Roman" w:hAnsi="Times New Roman" w:cs="Times New Roman"/>
          <w:sz w:val="24"/>
          <w:szCs w:val="24"/>
        </w:rPr>
        <w:t>ius</w:t>
      </w:r>
      <w:proofErr w:type="spellEnd"/>
      <w:r w:rsidR="009E551E" w:rsidRPr="00B5488E">
        <w:rPr>
          <w:rFonts w:ascii="Times New Roman" w:hAnsi="Times New Roman" w:cs="Times New Roman"/>
          <w:sz w:val="24"/>
          <w:szCs w:val="24"/>
        </w:rPr>
        <w:t xml:space="preserve"> </w:t>
      </w:r>
      <w:proofErr w:type="spellStart"/>
      <w:r w:rsidR="009E551E" w:rsidRPr="00B5488E">
        <w:rPr>
          <w:rFonts w:ascii="Times New Roman" w:hAnsi="Times New Roman" w:cs="Times New Roman"/>
          <w:sz w:val="24"/>
          <w:szCs w:val="24"/>
        </w:rPr>
        <w:t>civile</w:t>
      </w:r>
      <w:proofErr w:type="spellEnd"/>
      <w:r w:rsidR="009E551E" w:rsidRPr="00B5488E">
        <w:rPr>
          <w:rFonts w:ascii="Times New Roman" w:hAnsi="Times New Roman" w:cs="Times New Roman"/>
          <w:sz w:val="24"/>
          <w:szCs w:val="24"/>
        </w:rPr>
        <w:t>," which means "law ruling all Roman citizens," is where the term "civil law" originates. The civil law system is typically more limited than the system of common law</w:t>
      </w:r>
      <w:r w:rsidR="000E5F16" w:rsidRPr="00B5488E">
        <w:rPr>
          <w:rFonts w:ascii="Times New Roman" w:hAnsi="Times New Roman" w:cs="Times New Roman"/>
          <w:sz w:val="24"/>
          <w:szCs w:val="24"/>
        </w:rPr>
        <w:t xml:space="preserve"> </w:t>
      </w:r>
      <w:r w:rsidR="000E5F16" w:rsidRPr="00B5488E">
        <w:rPr>
          <w:rFonts w:ascii="Times New Roman" w:hAnsi="Times New Roman" w:cs="Times New Roman"/>
          <w:sz w:val="24"/>
          <w:szCs w:val="24"/>
          <w:shd w:val="clear" w:color="auto" w:fill="FFFFFF"/>
        </w:rPr>
        <w:t>(</w:t>
      </w:r>
      <w:proofErr w:type="spellStart"/>
      <w:r w:rsidR="000E5F16" w:rsidRPr="00B5488E">
        <w:rPr>
          <w:rFonts w:ascii="Times New Roman" w:hAnsi="Times New Roman" w:cs="Times New Roman"/>
          <w:sz w:val="24"/>
          <w:szCs w:val="24"/>
          <w:shd w:val="clear" w:color="auto" w:fill="FFFFFF"/>
        </w:rPr>
        <w:t>Wojtczak</w:t>
      </w:r>
      <w:proofErr w:type="spellEnd"/>
      <w:r w:rsidR="000E5F16" w:rsidRPr="00B5488E">
        <w:rPr>
          <w:rFonts w:ascii="Times New Roman" w:hAnsi="Times New Roman" w:cs="Times New Roman"/>
          <w:sz w:val="24"/>
          <w:szCs w:val="24"/>
          <w:shd w:val="clear" w:color="auto" w:fill="FFFFFF"/>
        </w:rPr>
        <w:t xml:space="preserve"> and </w:t>
      </w:r>
      <w:proofErr w:type="spellStart"/>
      <w:r w:rsidR="000E5F16" w:rsidRPr="00B5488E">
        <w:rPr>
          <w:rFonts w:ascii="Times New Roman" w:hAnsi="Times New Roman" w:cs="Times New Roman"/>
          <w:sz w:val="24"/>
          <w:szCs w:val="24"/>
          <w:shd w:val="clear" w:color="auto" w:fill="FFFFFF"/>
        </w:rPr>
        <w:t>Księżak</w:t>
      </w:r>
      <w:proofErr w:type="spellEnd"/>
      <w:r w:rsidR="000E5F16" w:rsidRPr="00B5488E">
        <w:rPr>
          <w:rFonts w:ascii="Times New Roman" w:hAnsi="Times New Roman" w:cs="Times New Roman"/>
          <w:sz w:val="24"/>
          <w:szCs w:val="24"/>
          <w:shd w:val="clear" w:color="auto" w:fill="FFFFFF"/>
        </w:rPr>
        <w:t>, 2021)</w:t>
      </w:r>
      <w:r w:rsidR="009E551E" w:rsidRPr="00B5488E">
        <w:rPr>
          <w:rFonts w:ascii="Times New Roman" w:hAnsi="Times New Roman" w:cs="Times New Roman"/>
          <w:sz w:val="24"/>
          <w:szCs w:val="24"/>
        </w:rPr>
        <w:t xml:space="preserve">. Governments should, however, </w:t>
      </w:r>
      <w:r w:rsidR="00E3018B" w:rsidRPr="00B5488E">
        <w:rPr>
          <w:rFonts w:ascii="Times New Roman" w:hAnsi="Times New Roman" w:cs="Times New Roman"/>
          <w:sz w:val="24"/>
          <w:szCs w:val="24"/>
        </w:rPr>
        <w:t>consider</w:t>
      </w:r>
      <w:r w:rsidR="009E551E" w:rsidRPr="00B5488E">
        <w:rPr>
          <w:rFonts w:ascii="Times New Roman" w:hAnsi="Times New Roman" w:cs="Times New Roman"/>
          <w:sz w:val="24"/>
          <w:szCs w:val="24"/>
        </w:rPr>
        <w:t xml:space="preserve"> whether sector-specific law is necessary or whether some barriers to the success of infrastructure initiatives need to be reduced. Contracts, property, family ties, and civil rights violations (torts) that result in harm to people or property are the four major categories of civil law</w:t>
      </w:r>
      <w:r w:rsidR="000E5F16" w:rsidRPr="00B5488E">
        <w:rPr>
          <w:rFonts w:ascii="Times New Roman" w:hAnsi="Times New Roman" w:cs="Times New Roman"/>
          <w:sz w:val="24"/>
          <w:szCs w:val="24"/>
        </w:rPr>
        <w:t xml:space="preserve"> </w:t>
      </w:r>
      <w:r w:rsidR="000E5F16" w:rsidRPr="00B5488E">
        <w:rPr>
          <w:rFonts w:ascii="Times New Roman" w:hAnsi="Times New Roman" w:cs="Times New Roman"/>
          <w:sz w:val="24"/>
          <w:szCs w:val="24"/>
          <w:shd w:val="clear" w:color="auto" w:fill="FFFFFF"/>
        </w:rPr>
        <w:t>(Durante et al., 2021)</w:t>
      </w:r>
      <w:r w:rsidR="009E551E" w:rsidRPr="00B5488E">
        <w:rPr>
          <w:rFonts w:ascii="Times New Roman" w:hAnsi="Times New Roman" w:cs="Times New Roman"/>
          <w:sz w:val="24"/>
          <w:szCs w:val="24"/>
        </w:rPr>
        <w:t>.</w:t>
      </w:r>
    </w:p>
    <w:p w14:paraId="4ED5E3CF" w14:textId="4D0BE80B" w:rsidR="00617C46" w:rsidRPr="00B5488E" w:rsidRDefault="00D803F9" w:rsidP="00B5488E">
      <w:pPr>
        <w:spacing w:line="360" w:lineRule="auto"/>
        <w:jc w:val="both"/>
        <w:rPr>
          <w:rFonts w:ascii="Times New Roman" w:hAnsi="Times New Roman" w:cs="Times New Roman"/>
          <w:sz w:val="24"/>
          <w:szCs w:val="24"/>
        </w:rPr>
      </w:pPr>
      <w:r w:rsidRPr="00B5488E">
        <w:rPr>
          <w:rFonts w:ascii="Times New Roman" w:hAnsi="Times New Roman" w:cs="Times New Roman"/>
          <w:sz w:val="24"/>
          <w:szCs w:val="24"/>
        </w:rPr>
        <w:t>In a civil case, also referred to as a lawsuit, the plaintiff asks the offender to pay damages in the form of fines.</w:t>
      </w:r>
      <w:r w:rsidR="00617C46" w:rsidRPr="00B5488E">
        <w:rPr>
          <w:rFonts w:ascii="Times New Roman" w:hAnsi="Times New Roman" w:cs="Times New Roman"/>
          <w:sz w:val="24"/>
          <w:szCs w:val="24"/>
        </w:rPr>
        <w:t xml:space="preserve"> The accuser typically hires legal representation in the first instance for an hourly rate or a contingency fee, which typically equates to one-fifth to one-half of the total amount</w:t>
      </w:r>
      <w:r w:rsidR="000E5F16" w:rsidRPr="00B5488E">
        <w:rPr>
          <w:rFonts w:ascii="Times New Roman" w:hAnsi="Times New Roman" w:cs="Times New Roman"/>
          <w:sz w:val="24"/>
          <w:szCs w:val="24"/>
        </w:rPr>
        <w:t xml:space="preserve"> </w:t>
      </w:r>
      <w:r w:rsidR="000E5F16" w:rsidRPr="00B5488E">
        <w:rPr>
          <w:rFonts w:ascii="Times New Roman" w:hAnsi="Times New Roman" w:cs="Times New Roman"/>
          <w:sz w:val="24"/>
          <w:szCs w:val="24"/>
          <w:shd w:val="clear" w:color="auto" w:fill="FFFFFF"/>
        </w:rPr>
        <w:t>(</w:t>
      </w:r>
      <w:proofErr w:type="spellStart"/>
      <w:r w:rsidR="000E5F16" w:rsidRPr="00B5488E">
        <w:rPr>
          <w:rFonts w:ascii="Times New Roman" w:hAnsi="Times New Roman" w:cs="Times New Roman"/>
          <w:sz w:val="24"/>
          <w:szCs w:val="24"/>
          <w:shd w:val="clear" w:color="auto" w:fill="FFFFFF"/>
        </w:rPr>
        <w:t>Chouaibi</w:t>
      </w:r>
      <w:proofErr w:type="spellEnd"/>
      <w:r w:rsidR="000E5F16" w:rsidRPr="00B5488E">
        <w:rPr>
          <w:rFonts w:ascii="Times New Roman" w:hAnsi="Times New Roman" w:cs="Times New Roman"/>
          <w:sz w:val="24"/>
          <w:szCs w:val="24"/>
          <w:shd w:val="clear" w:color="auto" w:fill="FFFFFF"/>
        </w:rPr>
        <w:t xml:space="preserve"> et al., 2022)</w:t>
      </w:r>
      <w:r w:rsidR="00617C46" w:rsidRPr="00B5488E">
        <w:rPr>
          <w:rFonts w:ascii="Times New Roman" w:hAnsi="Times New Roman" w:cs="Times New Roman"/>
          <w:sz w:val="24"/>
          <w:szCs w:val="24"/>
        </w:rPr>
        <w:t>. Most disputes are heard in state tribunals. In the legal proceeding, the accuser accuses the offender. During the disclosure phase, both sides collect evidence and confirm facts to prepare for trial. 90% of legal cases are settled through various settlement tactics before going to trial. If all else fails, civil cases are submitted to the courts in a similar manner to how criminal cases are</w:t>
      </w:r>
      <w:r w:rsidR="000E5F16" w:rsidRPr="00B5488E">
        <w:rPr>
          <w:rFonts w:ascii="Times New Roman" w:hAnsi="Times New Roman" w:cs="Times New Roman"/>
          <w:sz w:val="24"/>
          <w:szCs w:val="24"/>
        </w:rPr>
        <w:t xml:space="preserve"> </w:t>
      </w:r>
      <w:r w:rsidR="000E5F16" w:rsidRPr="00B5488E">
        <w:rPr>
          <w:rFonts w:ascii="Times New Roman" w:hAnsi="Times New Roman" w:cs="Times New Roman"/>
          <w:sz w:val="24"/>
          <w:szCs w:val="24"/>
          <w:shd w:val="clear" w:color="auto" w:fill="FFFFFF"/>
        </w:rPr>
        <w:t>(</w:t>
      </w:r>
      <w:proofErr w:type="spellStart"/>
      <w:r w:rsidR="000E5F16" w:rsidRPr="00B5488E">
        <w:rPr>
          <w:rFonts w:ascii="Times New Roman" w:hAnsi="Times New Roman" w:cs="Times New Roman"/>
          <w:sz w:val="24"/>
          <w:szCs w:val="24"/>
          <w:shd w:val="clear" w:color="auto" w:fill="FFFFFF"/>
        </w:rPr>
        <w:t>Wojtczak</w:t>
      </w:r>
      <w:proofErr w:type="spellEnd"/>
      <w:r w:rsidR="000E5F16" w:rsidRPr="00B5488E">
        <w:rPr>
          <w:rFonts w:ascii="Times New Roman" w:hAnsi="Times New Roman" w:cs="Times New Roman"/>
          <w:sz w:val="24"/>
          <w:szCs w:val="24"/>
          <w:shd w:val="clear" w:color="auto" w:fill="FFFFFF"/>
        </w:rPr>
        <w:t xml:space="preserve"> and </w:t>
      </w:r>
      <w:proofErr w:type="spellStart"/>
      <w:r w:rsidR="000E5F16" w:rsidRPr="00B5488E">
        <w:rPr>
          <w:rFonts w:ascii="Times New Roman" w:hAnsi="Times New Roman" w:cs="Times New Roman"/>
          <w:sz w:val="24"/>
          <w:szCs w:val="24"/>
          <w:shd w:val="clear" w:color="auto" w:fill="FFFFFF"/>
        </w:rPr>
        <w:t>Księżak</w:t>
      </w:r>
      <w:proofErr w:type="spellEnd"/>
      <w:r w:rsidR="000E5F16" w:rsidRPr="00B5488E">
        <w:rPr>
          <w:rFonts w:ascii="Times New Roman" w:hAnsi="Times New Roman" w:cs="Times New Roman"/>
          <w:sz w:val="24"/>
          <w:szCs w:val="24"/>
          <w:shd w:val="clear" w:color="auto" w:fill="FFFFFF"/>
        </w:rPr>
        <w:t>, 2021)</w:t>
      </w:r>
      <w:r w:rsidR="00617C46" w:rsidRPr="00B5488E">
        <w:rPr>
          <w:rFonts w:ascii="Times New Roman" w:hAnsi="Times New Roman" w:cs="Times New Roman"/>
          <w:sz w:val="24"/>
          <w:szCs w:val="24"/>
        </w:rPr>
        <w:t>. Civil conflicts are heard by a juror or judge, who then issues a decision. The court will impose fines if the petitioner succeeds.</w:t>
      </w:r>
      <w:r w:rsidR="00046E1D" w:rsidRPr="00B5488E">
        <w:rPr>
          <w:rFonts w:ascii="Times New Roman" w:hAnsi="Times New Roman" w:cs="Times New Roman"/>
          <w:sz w:val="24"/>
          <w:szCs w:val="24"/>
        </w:rPr>
        <w:t xml:space="preserve"> </w:t>
      </w:r>
      <w:r w:rsidR="00617C46" w:rsidRPr="00B5488E">
        <w:rPr>
          <w:rFonts w:ascii="Times New Roman" w:hAnsi="Times New Roman" w:cs="Times New Roman"/>
          <w:sz w:val="24"/>
          <w:szCs w:val="24"/>
        </w:rPr>
        <w:t>However, the plaintiff must acquire a judicial ruling to enforce payment if the defendant declines to pay.</w:t>
      </w:r>
    </w:p>
    <w:p w14:paraId="32E59598" w14:textId="0E29FAD3" w:rsidR="006467E1" w:rsidRPr="00B5488E" w:rsidRDefault="000F0B1B" w:rsidP="00B5488E">
      <w:pPr>
        <w:pStyle w:val="Heading1"/>
        <w:spacing w:line="360" w:lineRule="auto"/>
        <w:jc w:val="both"/>
        <w:rPr>
          <w:rFonts w:ascii="Times New Roman" w:hAnsi="Times New Roman" w:cs="Times New Roman"/>
          <w:b/>
          <w:color w:val="auto"/>
          <w:sz w:val="24"/>
          <w:szCs w:val="24"/>
        </w:rPr>
      </w:pPr>
      <w:bookmarkStart w:id="4" w:name="_Toc128691107"/>
      <w:r w:rsidRPr="00B5488E">
        <w:rPr>
          <w:rFonts w:ascii="Times New Roman" w:hAnsi="Times New Roman" w:cs="Times New Roman"/>
          <w:b/>
          <w:color w:val="auto"/>
          <w:sz w:val="24"/>
          <w:szCs w:val="24"/>
        </w:rPr>
        <w:t>Difference between common law and civil law</w:t>
      </w:r>
      <w:bookmarkEnd w:id="4"/>
    </w:p>
    <w:p w14:paraId="05E91BB2" w14:textId="7B037A4E" w:rsidR="00B87BD3" w:rsidRPr="00B5488E" w:rsidRDefault="00B87BD3" w:rsidP="00B5488E">
      <w:pPr>
        <w:spacing w:line="360" w:lineRule="auto"/>
        <w:jc w:val="both"/>
        <w:rPr>
          <w:rFonts w:ascii="Times New Roman" w:hAnsi="Times New Roman" w:cs="Times New Roman"/>
          <w:sz w:val="24"/>
          <w:szCs w:val="24"/>
        </w:rPr>
      </w:pPr>
      <w:r w:rsidRPr="00B5488E">
        <w:rPr>
          <w:rFonts w:ascii="Times New Roman" w:hAnsi="Times New Roman" w:cs="Times New Roman"/>
          <w:sz w:val="24"/>
          <w:szCs w:val="24"/>
        </w:rPr>
        <w:t>The common law system and the civil law system are the two primary judicial systems currently in use around the globe. Unlike the civil law system, which mainly depends on codes and legislation, the common law system bases its decision-making on case law and jurisprudence</w:t>
      </w:r>
      <w:r w:rsidR="00B5488E" w:rsidRPr="00B5488E">
        <w:rPr>
          <w:rFonts w:ascii="Times New Roman" w:hAnsi="Times New Roman" w:cs="Times New Roman"/>
          <w:sz w:val="24"/>
          <w:szCs w:val="24"/>
        </w:rPr>
        <w:t xml:space="preserve"> </w:t>
      </w:r>
      <w:r w:rsidR="00B5488E" w:rsidRPr="00B5488E">
        <w:rPr>
          <w:rFonts w:ascii="Times New Roman" w:hAnsi="Times New Roman" w:cs="Times New Roman"/>
          <w:sz w:val="24"/>
          <w:szCs w:val="24"/>
          <w:shd w:val="clear" w:color="auto" w:fill="FFFFFF"/>
        </w:rPr>
        <w:t>(</w:t>
      </w:r>
      <w:proofErr w:type="spellStart"/>
      <w:r w:rsidR="00B5488E" w:rsidRPr="00B5488E">
        <w:rPr>
          <w:rFonts w:ascii="Times New Roman" w:hAnsi="Times New Roman" w:cs="Times New Roman"/>
          <w:sz w:val="24"/>
          <w:szCs w:val="24"/>
          <w:shd w:val="clear" w:color="auto" w:fill="FFFFFF"/>
        </w:rPr>
        <w:t>Chouaibi</w:t>
      </w:r>
      <w:proofErr w:type="spellEnd"/>
      <w:r w:rsidR="00B5488E" w:rsidRPr="00B5488E">
        <w:rPr>
          <w:rFonts w:ascii="Times New Roman" w:hAnsi="Times New Roman" w:cs="Times New Roman"/>
          <w:sz w:val="24"/>
          <w:szCs w:val="24"/>
          <w:shd w:val="clear" w:color="auto" w:fill="FFFFFF"/>
        </w:rPr>
        <w:t xml:space="preserve"> et al., 2022)</w:t>
      </w:r>
      <w:r w:rsidRPr="00B5488E">
        <w:rPr>
          <w:rFonts w:ascii="Times New Roman" w:hAnsi="Times New Roman" w:cs="Times New Roman"/>
          <w:sz w:val="24"/>
          <w:szCs w:val="24"/>
        </w:rPr>
        <w:t xml:space="preserve">. A thorough rule of law that explains everything from the processing of claims to the sentencing of criminal crimes is at the core of the civil law </w:t>
      </w:r>
      <w:r w:rsidRPr="00B5488E">
        <w:rPr>
          <w:rFonts w:ascii="Times New Roman" w:hAnsi="Times New Roman" w:cs="Times New Roman"/>
          <w:sz w:val="24"/>
          <w:szCs w:val="24"/>
        </w:rPr>
        <w:lastRenderedPageBreak/>
        <w:t>system, which emerged on continental Europe. Simply stated, there are distinct guidelines for how judges must resolve numerous particular disputes in the civil law system. Contrary to the common law system, civil law court rulings are not conclusive in other instances even when the circumstances are comparable</w:t>
      </w:r>
      <w:r w:rsidR="00B5488E" w:rsidRPr="00B5488E">
        <w:rPr>
          <w:rFonts w:ascii="Times New Roman" w:hAnsi="Times New Roman" w:cs="Times New Roman"/>
          <w:sz w:val="24"/>
          <w:szCs w:val="24"/>
        </w:rPr>
        <w:t xml:space="preserve"> </w:t>
      </w:r>
      <w:r w:rsidR="00B5488E" w:rsidRPr="00B5488E">
        <w:rPr>
          <w:rFonts w:ascii="Times New Roman" w:hAnsi="Times New Roman" w:cs="Times New Roman"/>
          <w:sz w:val="24"/>
          <w:szCs w:val="24"/>
          <w:shd w:val="clear" w:color="auto" w:fill="FFFFFF"/>
        </w:rPr>
        <w:t>(</w:t>
      </w:r>
      <w:proofErr w:type="spellStart"/>
      <w:r w:rsidR="00B5488E" w:rsidRPr="00B5488E">
        <w:rPr>
          <w:rFonts w:ascii="Times New Roman" w:hAnsi="Times New Roman" w:cs="Times New Roman"/>
          <w:sz w:val="24"/>
          <w:szCs w:val="24"/>
          <w:shd w:val="clear" w:color="auto" w:fill="FFFFFF"/>
        </w:rPr>
        <w:t>Ebrahimpoor</w:t>
      </w:r>
      <w:proofErr w:type="spellEnd"/>
      <w:r w:rsidR="00B5488E" w:rsidRPr="00B5488E">
        <w:rPr>
          <w:rFonts w:ascii="Times New Roman" w:hAnsi="Times New Roman" w:cs="Times New Roman"/>
          <w:sz w:val="24"/>
          <w:szCs w:val="24"/>
          <w:shd w:val="clear" w:color="auto" w:fill="FFFFFF"/>
        </w:rPr>
        <w:t xml:space="preserve"> and </w:t>
      </w:r>
      <w:proofErr w:type="spellStart"/>
      <w:r w:rsidR="00B5488E" w:rsidRPr="00B5488E">
        <w:rPr>
          <w:rFonts w:ascii="Times New Roman" w:hAnsi="Times New Roman" w:cs="Times New Roman"/>
          <w:sz w:val="24"/>
          <w:szCs w:val="24"/>
          <w:shd w:val="clear" w:color="auto" w:fill="FFFFFF"/>
        </w:rPr>
        <w:t>Soleymani</w:t>
      </w:r>
      <w:proofErr w:type="spellEnd"/>
      <w:r w:rsidR="00B5488E" w:rsidRPr="00B5488E">
        <w:rPr>
          <w:rFonts w:ascii="Times New Roman" w:hAnsi="Times New Roman" w:cs="Times New Roman"/>
          <w:sz w:val="24"/>
          <w:szCs w:val="24"/>
          <w:shd w:val="clear" w:color="auto" w:fill="FFFFFF"/>
        </w:rPr>
        <w:t>, 2021)</w:t>
      </w:r>
      <w:r w:rsidRPr="00B5488E">
        <w:rPr>
          <w:rFonts w:ascii="Times New Roman" w:hAnsi="Times New Roman" w:cs="Times New Roman"/>
          <w:sz w:val="24"/>
          <w:szCs w:val="24"/>
        </w:rPr>
        <w:t>.</w:t>
      </w:r>
    </w:p>
    <w:p w14:paraId="2F74F633" w14:textId="4B01FE4B" w:rsidR="00B87BD3" w:rsidRPr="00B5488E" w:rsidRDefault="00B87BD3" w:rsidP="00B5488E">
      <w:pPr>
        <w:spacing w:line="360" w:lineRule="auto"/>
        <w:jc w:val="both"/>
        <w:rPr>
          <w:rFonts w:ascii="Times New Roman" w:hAnsi="Times New Roman" w:cs="Times New Roman"/>
          <w:sz w:val="24"/>
          <w:szCs w:val="24"/>
        </w:rPr>
      </w:pPr>
      <w:r w:rsidRPr="00B5488E">
        <w:rPr>
          <w:rFonts w:ascii="Times New Roman" w:hAnsi="Times New Roman" w:cs="Times New Roman"/>
          <w:sz w:val="24"/>
          <w:szCs w:val="24"/>
        </w:rPr>
        <w:t>Judges are frequently referred to as "investigators" in nations with civil law. Civil law typically covers the entire spectrum of civil and criminal issues that may call for a court judgement. They specify how each issue should be handled as well as any applicable solutions</w:t>
      </w:r>
      <w:r w:rsidR="00B5488E" w:rsidRPr="00B5488E">
        <w:rPr>
          <w:rFonts w:ascii="Times New Roman" w:hAnsi="Times New Roman" w:cs="Times New Roman"/>
          <w:sz w:val="24"/>
          <w:szCs w:val="24"/>
        </w:rPr>
        <w:t xml:space="preserve"> </w:t>
      </w:r>
      <w:r w:rsidR="00B5488E" w:rsidRPr="00B5488E">
        <w:rPr>
          <w:rFonts w:ascii="Times New Roman" w:hAnsi="Times New Roman" w:cs="Times New Roman"/>
          <w:sz w:val="24"/>
          <w:szCs w:val="24"/>
          <w:shd w:val="clear" w:color="auto" w:fill="FFFFFF"/>
        </w:rPr>
        <w:t>(</w:t>
      </w:r>
      <w:proofErr w:type="spellStart"/>
      <w:r w:rsidR="00B5488E" w:rsidRPr="00B5488E">
        <w:rPr>
          <w:rFonts w:ascii="Times New Roman" w:hAnsi="Times New Roman" w:cs="Times New Roman"/>
          <w:sz w:val="24"/>
          <w:szCs w:val="24"/>
          <w:shd w:val="clear" w:color="auto" w:fill="FFFFFF"/>
        </w:rPr>
        <w:t>Ebrahimpoor</w:t>
      </w:r>
      <w:proofErr w:type="spellEnd"/>
      <w:r w:rsidR="00B5488E" w:rsidRPr="00B5488E">
        <w:rPr>
          <w:rFonts w:ascii="Times New Roman" w:hAnsi="Times New Roman" w:cs="Times New Roman"/>
          <w:sz w:val="24"/>
          <w:szCs w:val="24"/>
          <w:shd w:val="clear" w:color="auto" w:fill="FFFFFF"/>
        </w:rPr>
        <w:t xml:space="preserve"> and </w:t>
      </w:r>
      <w:proofErr w:type="spellStart"/>
      <w:r w:rsidR="00B5488E" w:rsidRPr="00B5488E">
        <w:rPr>
          <w:rFonts w:ascii="Times New Roman" w:hAnsi="Times New Roman" w:cs="Times New Roman"/>
          <w:sz w:val="24"/>
          <w:szCs w:val="24"/>
          <w:shd w:val="clear" w:color="auto" w:fill="FFFFFF"/>
        </w:rPr>
        <w:t>Soleymani</w:t>
      </w:r>
      <w:proofErr w:type="spellEnd"/>
      <w:r w:rsidR="00B5488E" w:rsidRPr="00B5488E">
        <w:rPr>
          <w:rFonts w:ascii="Times New Roman" w:hAnsi="Times New Roman" w:cs="Times New Roman"/>
          <w:sz w:val="24"/>
          <w:szCs w:val="24"/>
          <w:shd w:val="clear" w:color="auto" w:fill="FFFFFF"/>
        </w:rPr>
        <w:t>, 2021)</w:t>
      </w:r>
      <w:r w:rsidRPr="00B5488E">
        <w:rPr>
          <w:rFonts w:ascii="Times New Roman" w:hAnsi="Times New Roman" w:cs="Times New Roman"/>
          <w:sz w:val="24"/>
          <w:szCs w:val="24"/>
        </w:rPr>
        <w:t>. civil courts investigate and determine the details of a case before applying and rejecting the relevant civil law section. The common law system has a looser, more flexible framework. Courts play a significant part in the formation of law because legislation is typically not as comprehensive as in nations with civil law. Since case law is a significant supply of law, judges are more actively engaged in influencing the legal system</w:t>
      </w:r>
      <w:r w:rsidR="00B5488E" w:rsidRPr="00B5488E">
        <w:rPr>
          <w:rFonts w:ascii="Times New Roman" w:hAnsi="Times New Roman" w:cs="Times New Roman"/>
          <w:sz w:val="24"/>
          <w:szCs w:val="24"/>
        </w:rPr>
        <w:t xml:space="preserve"> </w:t>
      </w:r>
      <w:r w:rsidR="00B5488E" w:rsidRPr="00B5488E">
        <w:rPr>
          <w:rFonts w:ascii="Times New Roman" w:hAnsi="Times New Roman" w:cs="Times New Roman"/>
          <w:sz w:val="24"/>
          <w:szCs w:val="24"/>
          <w:shd w:val="clear" w:color="auto" w:fill="FFFFFF"/>
        </w:rPr>
        <w:t>(</w:t>
      </w:r>
      <w:proofErr w:type="spellStart"/>
      <w:r w:rsidR="00B5488E" w:rsidRPr="00B5488E">
        <w:rPr>
          <w:rFonts w:ascii="Times New Roman" w:hAnsi="Times New Roman" w:cs="Times New Roman"/>
          <w:sz w:val="24"/>
          <w:szCs w:val="24"/>
          <w:shd w:val="clear" w:color="auto" w:fill="FFFFFF"/>
        </w:rPr>
        <w:t>Postema</w:t>
      </w:r>
      <w:proofErr w:type="spellEnd"/>
      <w:r w:rsidR="00B5488E" w:rsidRPr="00B5488E">
        <w:rPr>
          <w:rFonts w:ascii="Times New Roman" w:hAnsi="Times New Roman" w:cs="Times New Roman"/>
          <w:sz w:val="24"/>
          <w:szCs w:val="24"/>
          <w:shd w:val="clear" w:color="auto" w:fill="FFFFFF"/>
        </w:rPr>
        <w:t>, 2019)</w:t>
      </w:r>
      <w:r w:rsidRPr="00B5488E">
        <w:rPr>
          <w:rFonts w:ascii="Times New Roman" w:hAnsi="Times New Roman" w:cs="Times New Roman"/>
          <w:sz w:val="24"/>
          <w:szCs w:val="24"/>
        </w:rPr>
        <w:t>. Additionally, rather than conducting investigations, common law justices preside over an adversarial process in which contending parties make their cases.</w:t>
      </w:r>
    </w:p>
    <w:p w14:paraId="0861F5C2" w14:textId="1659F873" w:rsidR="00B87BD3" w:rsidRPr="00B5488E" w:rsidRDefault="00B87BD3" w:rsidP="00B5488E">
      <w:pPr>
        <w:pStyle w:val="Heading1"/>
        <w:spacing w:line="360" w:lineRule="auto"/>
        <w:jc w:val="both"/>
        <w:rPr>
          <w:rFonts w:ascii="Times New Roman" w:hAnsi="Times New Roman" w:cs="Times New Roman"/>
          <w:b/>
          <w:color w:val="auto"/>
          <w:sz w:val="24"/>
          <w:szCs w:val="24"/>
        </w:rPr>
      </w:pPr>
      <w:bookmarkStart w:id="5" w:name="_Toc128691108"/>
      <w:r w:rsidRPr="00B5488E">
        <w:rPr>
          <w:rFonts w:ascii="Times New Roman" w:hAnsi="Times New Roman" w:cs="Times New Roman"/>
          <w:b/>
          <w:color w:val="auto"/>
          <w:sz w:val="24"/>
          <w:szCs w:val="24"/>
        </w:rPr>
        <w:t>Outline the history of the common law</w:t>
      </w:r>
      <w:bookmarkEnd w:id="5"/>
    </w:p>
    <w:p w14:paraId="7A8C575E" w14:textId="35F51E11" w:rsidR="000A137F" w:rsidRPr="00B5488E" w:rsidRDefault="000A137F" w:rsidP="00B5488E">
      <w:pPr>
        <w:spacing w:line="360" w:lineRule="auto"/>
        <w:jc w:val="both"/>
        <w:rPr>
          <w:rFonts w:ascii="Times New Roman" w:hAnsi="Times New Roman" w:cs="Times New Roman"/>
          <w:sz w:val="24"/>
          <w:szCs w:val="24"/>
        </w:rPr>
      </w:pPr>
      <w:r w:rsidRPr="00B5488E">
        <w:rPr>
          <w:rFonts w:ascii="Times New Roman" w:hAnsi="Times New Roman" w:cs="Times New Roman"/>
          <w:sz w:val="24"/>
          <w:szCs w:val="24"/>
        </w:rPr>
        <w:t>In the early Medieval Ages, common law in England was created in the imperial court. It was only comprised of procedural redress and had no real rights. In England, courts rather than lawmakers continued to play a major role in the development of common law until the 19th century</w:t>
      </w:r>
      <w:r w:rsidR="00B5488E" w:rsidRPr="00B5488E">
        <w:rPr>
          <w:rFonts w:ascii="Times New Roman" w:hAnsi="Times New Roman" w:cs="Times New Roman"/>
          <w:sz w:val="24"/>
          <w:szCs w:val="24"/>
        </w:rPr>
        <w:t xml:space="preserve"> </w:t>
      </w:r>
      <w:r w:rsidR="00B5488E" w:rsidRPr="00B5488E">
        <w:rPr>
          <w:rFonts w:ascii="Times New Roman" w:hAnsi="Times New Roman" w:cs="Times New Roman"/>
          <w:sz w:val="24"/>
          <w:szCs w:val="24"/>
          <w:shd w:val="clear" w:color="auto" w:fill="FFFFFF"/>
        </w:rPr>
        <w:t>(</w:t>
      </w:r>
      <w:proofErr w:type="spellStart"/>
      <w:r w:rsidR="00B5488E" w:rsidRPr="00B5488E">
        <w:rPr>
          <w:rFonts w:ascii="Times New Roman" w:hAnsi="Times New Roman" w:cs="Times New Roman"/>
          <w:sz w:val="24"/>
          <w:szCs w:val="24"/>
          <w:shd w:val="clear" w:color="auto" w:fill="FFFFFF"/>
        </w:rPr>
        <w:t>Postema</w:t>
      </w:r>
      <w:proofErr w:type="spellEnd"/>
      <w:r w:rsidR="00B5488E" w:rsidRPr="00B5488E">
        <w:rPr>
          <w:rFonts w:ascii="Times New Roman" w:hAnsi="Times New Roman" w:cs="Times New Roman"/>
          <w:sz w:val="24"/>
          <w:szCs w:val="24"/>
          <w:shd w:val="clear" w:color="auto" w:fill="FFFFFF"/>
        </w:rPr>
        <w:t>, 2019)</w:t>
      </w:r>
      <w:r w:rsidRPr="00B5488E">
        <w:rPr>
          <w:rFonts w:ascii="Times New Roman" w:hAnsi="Times New Roman" w:cs="Times New Roman"/>
          <w:sz w:val="24"/>
          <w:szCs w:val="24"/>
        </w:rPr>
        <w:t>. Following the Norman Invasion of England in 1606 came the establishment of common law in that country. The majority of issues were regulated by regional custom because the code was created in Northern Europe. Government was heavily influenced by the church, and victims of offences were given compensation. Serious errors were regarded as public offences rather than private issues, and the offenders were subject to the execution penalty. Henry II's rule saw significant advancements in the evolution of common law</w:t>
      </w:r>
      <w:r w:rsidR="00B5488E" w:rsidRPr="00B5488E">
        <w:rPr>
          <w:rFonts w:ascii="Times New Roman" w:hAnsi="Times New Roman" w:cs="Times New Roman"/>
          <w:sz w:val="24"/>
          <w:szCs w:val="24"/>
        </w:rPr>
        <w:t xml:space="preserve"> </w:t>
      </w:r>
      <w:r w:rsidR="00B5488E" w:rsidRPr="00B5488E">
        <w:rPr>
          <w:rFonts w:ascii="Times New Roman" w:hAnsi="Times New Roman" w:cs="Times New Roman"/>
          <w:sz w:val="24"/>
          <w:szCs w:val="24"/>
          <w:shd w:val="clear" w:color="auto" w:fill="FFFFFF"/>
        </w:rPr>
        <w:t>(</w:t>
      </w:r>
      <w:proofErr w:type="spellStart"/>
      <w:r w:rsidR="00B5488E" w:rsidRPr="00B5488E">
        <w:rPr>
          <w:rFonts w:ascii="Times New Roman" w:hAnsi="Times New Roman" w:cs="Times New Roman"/>
          <w:sz w:val="24"/>
          <w:szCs w:val="24"/>
          <w:shd w:val="clear" w:color="auto" w:fill="FFFFFF"/>
        </w:rPr>
        <w:t>Wojtczak</w:t>
      </w:r>
      <w:proofErr w:type="spellEnd"/>
      <w:r w:rsidR="00B5488E" w:rsidRPr="00B5488E">
        <w:rPr>
          <w:rFonts w:ascii="Times New Roman" w:hAnsi="Times New Roman" w:cs="Times New Roman"/>
          <w:sz w:val="24"/>
          <w:szCs w:val="24"/>
          <w:shd w:val="clear" w:color="auto" w:fill="FFFFFF"/>
        </w:rPr>
        <w:t xml:space="preserve"> and </w:t>
      </w:r>
      <w:proofErr w:type="spellStart"/>
      <w:r w:rsidR="00B5488E" w:rsidRPr="00B5488E">
        <w:rPr>
          <w:rFonts w:ascii="Times New Roman" w:hAnsi="Times New Roman" w:cs="Times New Roman"/>
          <w:sz w:val="24"/>
          <w:szCs w:val="24"/>
          <w:shd w:val="clear" w:color="auto" w:fill="FFFFFF"/>
        </w:rPr>
        <w:t>Księżak</w:t>
      </w:r>
      <w:proofErr w:type="spellEnd"/>
      <w:r w:rsidR="00B5488E" w:rsidRPr="00B5488E">
        <w:rPr>
          <w:rFonts w:ascii="Times New Roman" w:hAnsi="Times New Roman" w:cs="Times New Roman"/>
          <w:sz w:val="24"/>
          <w:szCs w:val="24"/>
          <w:shd w:val="clear" w:color="auto" w:fill="FFFFFF"/>
        </w:rPr>
        <w:t>, 2021)</w:t>
      </w:r>
      <w:r w:rsidRPr="00B5488E">
        <w:rPr>
          <w:rFonts w:ascii="Times New Roman" w:hAnsi="Times New Roman" w:cs="Times New Roman"/>
          <w:sz w:val="24"/>
          <w:szCs w:val="24"/>
        </w:rPr>
        <w:t>. Imperial representatives toured the nation asking questions about the governance of justice. Church and state had distinct constitutions, rules, and legal systems. All these changes resulted in expansion and the creation of a collection of regulations based on regional circumstances.</w:t>
      </w:r>
      <w:r w:rsidR="003B46A9" w:rsidRPr="00B5488E">
        <w:rPr>
          <w:rFonts w:ascii="Times New Roman" w:hAnsi="Times New Roman" w:cs="Times New Roman"/>
          <w:sz w:val="24"/>
          <w:szCs w:val="24"/>
        </w:rPr>
        <w:t xml:space="preserve"> </w:t>
      </w:r>
      <w:r w:rsidR="009E551E" w:rsidRPr="00B5488E">
        <w:rPr>
          <w:rFonts w:ascii="Times New Roman" w:hAnsi="Times New Roman" w:cs="Times New Roman"/>
          <w:sz w:val="24"/>
          <w:szCs w:val="24"/>
        </w:rPr>
        <w:t>The Lord Chancellor frequently created the judiciary as a discretionary measure to address inequity caused by strict common law rules. Common law was typically implemented in king's courts</w:t>
      </w:r>
      <w:r w:rsidR="00B5488E" w:rsidRPr="00B5488E">
        <w:rPr>
          <w:rFonts w:ascii="Times New Roman" w:hAnsi="Times New Roman" w:cs="Times New Roman"/>
          <w:sz w:val="24"/>
          <w:szCs w:val="24"/>
        </w:rPr>
        <w:t xml:space="preserve"> </w:t>
      </w:r>
      <w:r w:rsidR="00B5488E" w:rsidRPr="00B5488E">
        <w:rPr>
          <w:rFonts w:ascii="Times New Roman" w:hAnsi="Times New Roman" w:cs="Times New Roman"/>
          <w:sz w:val="24"/>
          <w:szCs w:val="24"/>
          <w:shd w:val="clear" w:color="auto" w:fill="FFFFFF"/>
        </w:rPr>
        <w:t>(</w:t>
      </w:r>
      <w:proofErr w:type="spellStart"/>
      <w:r w:rsidR="00B5488E" w:rsidRPr="00B5488E">
        <w:rPr>
          <w:rFonts w:ascii="Times New Roman" w:hAnsi="Times New Roman" w:cs="Times New Roman"/>
          <w:sz w:val="24"/>
          <w:szCs w:val="24"/>
          <w:shd w:val="clear" w:color="auto" w:fill="FFFFFF"/>
        </w:rPr>
        <w:t>Wojtczak</w:t>
      </w:r>
      <w:proofErr w:type="spellEnd"/>
      <w:r w:rsidR="00B5488E" w:rsidRPr="00B5488E">
        <w:rPr>
          <w:rFonts w:ascii="Times New Roman" w:hAnsi="Times New Roman" w:cs="Times New Roman"/>
          <w:sz w:val="24"/>
          <w:szCs w:val="24"/>
          <w:shd w:val="clear" w:color="auto" w:fill="FFFFFF"/>
        </w:rPr>
        <w:t xml:space="preserve"> and </w:t>
      </w:r>
      <w:proofErr w:type="spellStart"/>
      <w:r w:rsidR="00B5488E" w:rsidRPr="00B5488E">
        <w:rPr>
          <w:rFonts w:ascii="Times New Roman" w:hAnsi="Times New Roman" w:cs="Times New Roman"/>
          <w:sz w:val="24"/>
          <w:szCs w:val="24"/>
          <w:shd w:val="clear" w:color="auto" w:fill="FFFFFF"/>
        </w:rPr>
        <w:t>Księżak</w:t>
      </w:r>
      <w:proofErr w:type="spellEnd"/>
      <w:r w:rsidR="00B5488E" w:rsidRPr="00B5488E">
        <w:rPr>
          <w:rFonts w:ascii="Times New Roman" w:hAnsi="Times New Roman" w:cs="Times New Roman"/>
          <w:sz w:val="24"/>
          <w:szCs w:val="24"/>
          <w:shd w:val="clear" w:color="auto" w:fill="FFFFFF"/>
        </w:rPr>
        <w:t>, 2021)</w:t>
      </w:r>
      <w:r w:rsidR="009E551E" w:rsidRPr="00B5488E">
        <w:rPr>
          <w:rFonts w:ascii="Times New Roman" w:hAnsi="Times New Roman" w:cs="Times New Roman"/>
          <w:sz w:val="24"/>
          <w:szCs w:val="24"/>
        </w:rPr>
        <w:t xml:space="preserve">. It was completed. Equity ideas like trusts will no longer be regarded as distinct areas as a result of the Judiciary Act of 1873–1875, which combined the legal and equity systems. </w:t>
      </w:r>
      <w:r w:rsidR="009E551E" w:rsidRPr="00B5488E">
        <w:rPr>
          <w:rFonts w:ascii="Times New Roman" w:hAnsi="Times New Roman" w:cs="Times New Roman"/>
          <w:sz w:val="24"/>
          <w:szCs w:val="24"/>
        </w:rPr>
        <w:lastRenderedPageBreak/>
        <w:t>Legal and appropriate remedies will also be accessible in all courts. Today, work involving equity ideas like estates is handled by the High Court's Chancery Section.</w:t>
      </w:r>
    </w:p>
    <w:p w14:paraId="02159D9C" w14:textId="3425C05E" w:rsidR="00B87BD3" w:rsidRPr="00B5488E" w:rsidRDefault="00B87BD3" w:rsidP="00B5488E">
      <w:pPr>
        <w:pStyle w:val="Heading1"/>
        <w:spacing w:line="360" w:lineRule="auto"/>
        <w:jc w:val="both"/>
        <w:rPr>
          <w:rFonts w:ascii="Times New Roman" w:hAnsi="Times New Roman" w:cs="Times New Roman"/>
          <w:b/>
          <w:color w:val="auto"/>
          <w:sz w:val="24"/>
          <w:szCs w:val="24"/>
        </w:rPr>
      </w:pPr>
      <w:bookmarkStart w:id="6" w:name="_Toc128691109"/>
      <w:r w:rsidRPr="00B5488E">
        <w:rPr>
          <w:rFonts w:ascii="Times New Roman" w:hAnsi="Times New Roman" w:cs="Times New Roman"/>
          <w:b/>
          <w:color w:val="auto"/>
          <w:sz w:val="24"/>
          <w:szCs w:val="24"/>
        </w:rPr>
        <w:t xml:space="preserve">Are there examples of the common law working in </w:t>
      </w:r>
      <w:r w:rsidR="00E50A7B" w:rsidRPr="00B5488E">
        <w:rPr>
          <w:rFonts w:ascii="Times New Roman" w:hAnsi="Times New Roman" w:cs="Times New Roman"/>
          <w:b/>
          <w:color w:val="auto"/>
          <w:sz w:val="24"/>
          <w:szCs w:val="24"/>
        </w:rPr>
        <w:t>practice?</w:t>
      </w:r>
      <w:bookmarkEnd w:id="6"/>
    </w:p>
    <w:p w14:paraId="5BF6CA6A" w14:textId="331BC51D" w:rsidR="00E50A7B" w:rsidRPr="00B5488E" w:rsidRDefault="001B03AC" w:rsidP="00B5488E">
      <w:pPr>
        <w:spacing w:line="360" w:lineRule="auto"/>
        <w:jc w:val="both"/>
        <w:rPr>
          <w:rFonts w:ascii="Times New Roman" w:hAnsi="Times New Roman" w:cs="Times New Roman"/>
          <w:sz w:val="24"/>
          <w:szCs w:val="24"/>
        </w:rPr>
      </w:pPr>
      <w:r w:rsidRPr="00B5488E">
        <w:rPr>
          <w:rFonts w:ascii="Times New Roman" w:hAnsi="Times New Roman" w:cs="Times New Roman"/>
          <w:sz w:val="24"/>
          <w:szCs w:val="24"/>
        </w:rPr>
        <w:t>Duty of care breaches may occur due to inadequate instruments. Employers were in fact held accountable for neglecting to offer tools the safeguards that were available. It's not always necessary to provide safety equipment. Reasonable investigation reveals that most errors are outside the scope of the task. However, the supervisor could face consequences if they do nothing to lower the danger despite being properly told that the equipment is defective</w:t>
      </w:r>
      <w:r w:rsidR="00B5488E" w:rsidRPr="00B5488E">
        <w:rPr>
          <w:rFonts w:ascii="Times New Roman" w:hAnsi="Times New Roman" w:cs="Times New Roman"/>
          <w:sz w:val="24"/>
          <w:szCs w:val="24"/>
        </w:rPr>
        <w:t xml:space="preserve"> </w:t>
      </w:r>
      <w:r w:rsidR="00B5488E" w:rsidRPr="00B5488E">
        <w:rPr>
          <w:rFonts w:ascii="Times New Roman" w:hAnsi="Times New Roman" w:cs="Times New Roman"/>
          <w:sz w:val="24"/>
          <w:szCs w:val="24"/>
          <w:shd w:val="clear" w:color="auto" w:fill="FFFFFF"/>
        </w:rPr>
        <w:t>(Durante et al., 2021)</w:t>
      </w:r>
      <w:r w:rsidRPr="00B5488E">
        <w:rPr>
          <w:rFonts w:ascii="Times New Roman" w:hAnsi="Times New Roman" w:cs="Times New Roman"/>
          <w:sz w:val="24"/>
          <w:szCs w:val="24"/>
        </w:rPr>
        <w:t>. Many businesses have been accused of violating the law while blatantly disregarding consumer complaints about poor tools. Mechanism could be seen.</w:t>
      </w:r>
    </w:p>
    <w:p w14:paraId="5A5CDBF9" w14:textId="5BFD063A" w:rsidR="001D097E" w:rsidRPr="00B5488E" w:rsidRDefault="001D097E" w:rsidP="00B5488E">
      <w:pPr>
        <w:pStyle w:val="Heading1"/>
        <w:spacing w:line="360" w:lineRule="auto"/>
        <w:jc w:val="both"/>
        <w:rPr>
          <w:rFonts w:ascii="Times New Roman" w:hAnsi="Times New Roman" w:cs="Times New Roman"/>
          <w:b/>
          <w:color w:val="auto"/>
          <w:sz w:val="24"/>
          <w:szCs w:val="24"/>
        </w:rPr>
      </w:pPr>
      <w:bookmarkStart w:id="7" w:name="_Toc128691110"/>
      <w:r w:rsidRPr="00B5488E">
        <w:rPr>
          <w:rFonts w:ascii="Times New Roman" w:hAnsi="Times New Roman" w:cs="Times New Roman"/>
          <w:b/>
          <w:color w:val="auto"/>
          <w:sz w:val="24"/>
          <w:szCs w:val="24"/>
        </w:rPr>
        <w:t>Conclusion</w:t>
      </w:r>
      <w:bookmarkEnd w:id="7"/>
      <w:r w:rsidRPr="00B5488E">
        <w:rPr>
          <w:rFonts w:ascii="Times New Roman" w:hAnsi="Times New Roman" w:cs="Times New Roman"/>
          <w:b/>
          <w:color w:val="auto"/>
          <w:sz w:val="24"/>
          <w:szCs w:val="24"/>
        </w:rPr>
        <w:t xml:space="preserve"> </w:t>
      </w:r>
    </w:p>
    <w:p w14:paraId="14E4CC3F" w14:textId="015E9D6C" w:rsidR="001D097E" w:rsidRPr="00B5488E" w:rsidRDefault="001D097E" w:rsidP="00B5488E">
      <w:pPr>
        <w:spacing w:line="360" w:lineRule="auto"/>
        <w:jc w:val="both"/>
        <w:rPr>
          <w:rFonts w:ascii="Times New Roman" w:hAnsi="Times New Roman" w:cs="Times New Roman"/>
          <w:sz w:val="24"/>
          <w:szCs w:val="24"/>
        </w:rPr>
      </w:pPr>
      <w:r w:rsidRPr="00B5488E">
        <w:rPr>
          <w:rFonts w:ascii="Times New Roman" w:hAnsi="Times New Roman" w:cs="Times New Roman"/>
          <w:sz w:val="24"/>
          <w:szCs w:val="24"/>
        </w:rPr>
        <w:t>The common law and civil law concepts will be covered in this report. It contrasts the two legal systems, common law and civil law. The background of the common law has outlined in this study. This study will provide instances of how common law has been applied in the workplace.</w:t>
      </w:r>
    </w:p>
    <w:p w14:paraId="25C9FA8C" w14:textId="509D9D2F" w:rsidR="0099543C" w:rsidRPr="00B5488E" w:rsidRDefault="0099543C" w:rsidP="00B5488E">
      <w:pPr>
        <w:spacing w:line="360" w:lineRule="auto"/>
        <w:jc w:val="both"/>
        <w:rPr>
          <w:rFonts w:ascii="Times New Roman" w:hAnsi="Times New Roman" w:cs="Times New Roman"/>
          <w:sz w:val="24"/>
          <w:szCs w:val="24"/>
        </w:rPr>
      </w:pPr>
      <w:r w:rsidRPr="00B5488E">
        <w:rPr>
          <w:rFonts w:ascii="Times New Roman" w:hAnsi="Times New Roman" w:cs="Times New Roman"/>
          <w:sz w:val="24"/>
          <w:szCs w:val="24"/>
        </w:rPr>
        <w:br w:type="page"/>
      </w:r>
    </w:p>
    <w:p w14:paraId="00860D33" w14:textId="77777777" w:rsidR="0099543C" w:rsidRPr="00B5488E" w:rsidRDefault="0099543C" w:rsidP="00B5488E">
      <w:pPr>
        <w:pStyle w:val="Heading1"/>
        <w:spacing w:line="360" w:lineRule="auto"/>
        <w:jc w:val="both"/>
        <w:rPr>
          <w:rFonts w:ascii="Times New Roman" w:hAnsi="Times New Roman" w:cs="Times New Roman"/>
          <w:b/>
          <w:color w:val="auto"/>
          <w:sz w:val="24"/>
          <w:szCs w:val="24"/>
        </w:rPr>
      </w:pPr>
      <w:bookmarkStart w:id="8" w:name="_Toc128691111"/>
      <w:r w:rsidRPr="00B5488E">
        <w:rPr>
          <w:rFonts w:ascii="Times New Roman" w:hAnsi="Times New Roman" w:cs="Times New Roman"/>
          <w:b/>
          <w:color w:val="auto"/>
          <w:sz w:val="24"/>
          <w:szCs w:val="24"/>
        </w:rPr>
        <w:lastRenderedPageBreak/>
        <w:t>References</w:t>
      </w:r>
      <w:bookmarkEnd w:id="8"/>
    </w:p>
    <w:p w14:paraId="49A3EEA0" w14:textId="3F2DCF9A" w:rsidR="0099543C" w:rsidRPr="00B5488E" w:rsidRDefault="000F0B1B" w:rsidP="00B5488E">
      <w:pPr>
        <w:spacing w:line="360" w:lineRule="auto"/>
        <w:jc w:val="both"/>
        <w:rPr>
          <w:rFonts w:ascii="Times New Roman" w:hAnsi="Times New Roman" w:cs="Times New Roman"/>
          <w:sz w:val="24"/>
          <w:szCs w:val="24"/>
          <w:shd w:val="clear" w:color="auto" w:fill="FFFFFF"/>
        </w:rPr>
      </w:pPr>
      <w:r w:rsidRPr="00B5488E">
        <w:rPr>
          <w:rFonts w:ascii="Times New Roman" w:hAnsi="Times New Roman" w:cs="Times New Roman"/>
          <w:sz w:val="24"/>
          <w:szCs w:val="24"/>
          <w:shd w:val="clear" w:color="auto" w:fill="FFFFFF"/>
        </w:rPr>
        <w:t>Liu, H.W., 2020. Two decades of laws and practice around screen scraping in the common law world and its open banking watershed moment. </w:t>
      </w:r>
      <w:r w:rsidRPr="00B5488E">
        <w:rPr>
          <w:rFonts w:ascii="Times New Roman" w:hAnsi="Times New Roman" w:cs="Times New Roman"/>
          <w:i/>
          <w:iCs/>
          <w:sz w:val="24"/>
          <w:szCs w:val="24"/>
          <w:shd w:val="clear" w:color="auto" w:fill="FFFFFF"/>
        </w:rPr>
        <w:t>Wash. Int'l LJ</w:t>
      </w:r>
      <w:r w:rsidRPr="00B5488E">
        <w:rPr>
          <w:rFonts w:ascii="Times New Roman" w:hAnsi="Times New Roman" w:cs="Times New Roman"/>
          <w:sz w:val="24"/>
          <w:szCs w:val="24"/>
          <w:shd w:val="clear" w:color="auto" w:fill="FFFFFF"/>
        </w:rPr>
        <w:t>, </w:t>
      </w:r>
      <w:r w:rsidRPr="00B5488E">
        <w:rPr>
          <w:rFonts w:ascii="Times New Roman" w:hAnsi="Times New Roman" w:cs="Times New Roman"/>
          <w:i/>
          <w:iCs/>
          <w:sz w:val="24"/>
          <w:szCs w:val="24"/>
          <w:shd w:val="clear" w:color="auto" w:fill="FFFFFF"/>
        </w:rPr>
        <w:t>30</w:t>
      </w:r>
      <w:r w:rsidRPr="00B5488E">
        <w:rPr>
          <w:rFonts w:ascii="Times New Roman" w:hAnsi="Times New Roman" w:cs="Times New Roman"/>
          <w:sz w:val="24"/>
          <w:szCs w:val="24"/>
          <w:shd w:val="clear" w:color="auto" w:fill="FFFFFF"/>
        </w:rPr>
        <w:t>, p.28.</w:t>
      </w:r>
      <w:r w:rsidR="009A6587" w:rsidRPr="00B5488E">
        <w:rPr>
          <w:rFonts w:ascii="Times New Roman" w:hAnsi="Times New Roman" w:cs="Times New Roman"/>
          <w:sz w:val="24"/>
          <w:szCs w:val="24"/>
          <w:shd w:val="clear" w:color="auto" w:fill="FFFFFF"/>
        </w:rPr>
        <w:t xml:space="preserve"> </w:t>
      </w:r>
    </w:p>
    <w:p w14:paraId="7869826A" w14:textId="67CEAB33" w:rsidR="000F0B1B" w:rsidRPr="00B5488E" w:rsidRDefault="000F0B1B" w:rsidP="00B5488E">
      <w:pPr>
        <w:spacing w:line="360" w:lineRule="auto"/>
        <w:jc w:val="both"/>
        <w:rPr>
          <w:rFonts w:ascii="Times New Roman" w:hAnsi="Times New Roman" w:cs="Times New Roman"/>
          <w:sz w:val="24"/>
          <w:szCs w:val="24"/>
          <w:shd w:val="clear" w:color="auto" w:fill="FFFFFF"/>
        </w:rPr>
      </w:pPr>
      <w:proofErr w:type="spellStart"/>
      <w:r w:rsidRPr="00B5488E">
        <w:rPr>
          <w:rFonts w:ascii="Times New Roman" w:hAnsi="Times New Roman" w:cs="Times New Roman"/>
          <w:sz w:val="24"/>
          <w:szCs w:val="24"/>
          <w:shd w:val="clear" w:color="auto" w:fill="FFFFFF"/>
        </w:rPr>
        <w:t>Calabresi</w:t>
      </w:r>
      <w:proofErr w:type="spellEnd"/>
      <w:r w:rsidRPr="00B5488E">
        <w:rPr>
          <w:rFonts w:ascii="Times New Roman" w:hAnsi="Times New Roman" w:cs="Times New Roman"/>
          <w:sz w:val="24"/>
          <w:szCs w:val="24"/>
          <w:shd w:val="clear" w:color="auto" w:fill="FFFFFF"/>
        </w:rPr>
        <w:t>, S.G., 2021. </w:t>
      </w:r>
      <w:r w:rsidRPr="00B5488E">
        <w:rPr>
          <w:rFonts w:ascii="Times New Roman" w:hAnsi="Times New Roman" w:cs="Times New Roman"/>
          <w:i/>
          <w:iCs/>
          <w:sz w:val="24"/>
          <w:szCs w:val="24"/>
          <w:shd w:val="clear" w:color="auto" w:fill="FFFFFF"/>
        </w:rPr>
        <w:t>The History and Growth of Judicial Review, Volume 1: The G-20 Common Law Countries and Israel</w:t>
      </w:r>
      <w:r w:rsidRPr="00B5488E">
        <w:rPr>
          <w:rFonts w:ascii="Times New Roman" w:hAnsi="Times New Roman" w:cs="Times New Roman"/>
          <w:sz w:val="24"/>
          <w:szCs w:val="24"/>
          <w:shd w:val="clear" w:color="auto" w:fill="FFFFFF"/>
        </w:rPr>
        <w:t>. Oxford University Press.</w:t>
      </w:r>
      <w:r w:rsidR="009A6587" w:rsidRPr="00B5488E">
        <w:rPr>
          <w:rFonts w:ascii="Times New Roman" w:hAnsi="Times New Roman" w:cs="Times New Roman"/>
          <w:sz w:val="24"/>
          <w:szCs w:val="24"/>
          <w:shd w:val="clear" w:color="auto" w:fill="FFFFFF"/>
        </w:rPr>
        <w:t xml:space="preserve"> </w:t>
      </w:r>
    </w:p>
    <w:p w14:paraId="08E5193F" w14:textId="2923EDA1" w:rsidR="000F0B1B" w:rsidRPr="00B5488E" w:rsidRDefault="000F0B1B" w:rsidP="00B5488E">
      <w:pPr>
        <w:spacing w:line="360" w:lineRule="auto"/>
        <w:jc w:val="both"/>
        <w:rPr>
          <w:rFonts w:ascii="Times New Roman" w:hAnsi="Times New Roman" w:cs="Times New Roman"/>
          <w:sz w:val="24"/>
          <w:szCs w:val="24"/>
          <w:shd w:val="clear" w:color="auto" w:fill="FFFFFF"/>
        </w:rPr>
      </w:pPr>
      <w:proofErr w:type="spellStart"/>
      <w:r w:rsidRPr="00B5488E">
        <w:rPr>
          <w:rFonts w:ascii="Times New Roman" w:hAnsi="Times New Roman" w:cs="Times New Roman"/>
          <w:sz w:val="24"/>
          <w:szCs w:val="24"/>
          <w:shd w:val="clear" w:color="auto" w:fill="FFFFFF"/>
        </w:rPr>
        <w:t>Postema</w:t>
      </w:r>
      <w:proofErr w:type="spellEnd"/>
      <w:r w:rsidRPr="00B5488E">
        <w:rPr>
          <w:rFonts w:ascii="Times New Roman" w:hAnsi="Times New Roman" w:cs="Times New Roman"/>
          <w:sz w:val="24"/>
          <w:szCs w:val="24"/>
          <w:shd w:val="clear" w:color="auto" w:fill="FFFFFF"/>
        </w:rPr>
        <w:t>, G.J., 2019. </w:t>
      </w:r>
      <w:r w:rsidRPr="00B5488E">
        <w:rPr>
          <w:rFonts w:ascii="Times New Roman" w:hAnsi="Times New Roman" w:cs="Times New Roman"/>
          <w:i/>
          <w:iCs/>
          <w:sz w:val="24"/>
          <w:szCs w:val="24"/>
          <w:shd w:val="clear" w:color="auto" w:fill="FFFFFF"/>
        </w:rPr>
        <w:t>Bentham and the common law tradition</w:t>
      </w:r>
      <w:r w:rsidRPr="00B5488E">
        <w:rPr>
          <w:rFonts w:ascii="Times New Roman" w:hAnsi="Times New Roman" w:cs="Times New Roman"/>
          <w:sz w:val="24"/>
          <w:szCs w:val="24"/>
          <w:shd w:val="clear" w:color="auto" w:fill="FFFFFF"/>
        </w:rPr>
        <w:t>. Oxford University Press.</w:t>
      </w:r>
      <w:r w:rsidR="009A6587" w:rsidRPr="00B5488E">
        <w:rPr>
          <w:rFonts w:ascii="Times New Roman" w:hAnsi="Times New Roman" w:cs="Times New Roman"/>
          <w:sz w:val="24"/>
          <w:szCs w:val="24"/>
          <w:shd w:val="clear" w:color="auto" w:fill="FFFFFF"/>
        </w:rPr>
        <w:t xml:space="preserve"> </w:t>
      </w:r>
    </w:p>
    <w:p w14:paraId="48CC0941" w14:textId="52E60635" w:rsidR="000F0B1B" w:rsidRPr="00B5488E" w:rsidRDefault="000F0B1B" w:rsidP="00B5488E">
      <w:pPr>
        <w:spacing w:line="360" w:lineRule="auto"/>
        <w:jc w:val="both"/>
        <w:rPr>
          <w:rFonts w:ascii="Times New Roman" w:hAnsi="Times New Roman" w:cs="Times New Roman"/>
          <w:sz w:val="24"/>
          <w:szCs w:val="24"/>
          <w:shd w:val="clear" w:color="auto" w:fill="FFFFFF"/>
        </w:rPr>
      </w:pPr>
      <w:proofErr w:type="spellStart"/>
      <w:r w:rsidRPr="00B5488E">
        <w:rPr>
          <w:rFonts w:ascii="Times New Roman" w:hAnsi="Times New Roman" w:cs="Times New Roman"/>
          <w:sz w:val="24"/>
          <w:szCs w:val="24"/>
          <w:shd w:val="clear" w:color="auto" w:fill="FFFFFF"/>
        </w:rPr>
        <w:t>Ebrahimpoor</w:t>
      </w:r>
      <w:proofErr w:type="spellEnd"/>
      <w:r w:rsidRPr="00B5488E">
        <w:rPr>
          <w:rFonts w:ascii="Times New Roman" w:hAnsi="Times New Roman" w:cs="Times New Roman"/>
          <w:sz w:val="24"/>
          <w:szCs w:val="24"/>
          <w:shd w:val="clear" w:color="auto" w:fill="FFFFFF"/>
        </w:rPr>
        <w:t xml:space="preserve">, A.A. and </w:t>
      </w:r>
      <w:proofErr w:type="spellStart"/>
      <w:r w:rsidRPr="00B5488E">
        <w:rPr>
          <w:rFonts w:ascii="Times New Roman" w:hAnsi="Times New Roman" w:cs="Times New Roman"/>
          <w:sz w:val="24"/>
          <w:szCs w:val="24"/>
          <w:shd w:val="clear" w:color="auto" w:fill="FFFFFF"/>
        </w:rPr>
        <w:t>Soleymani</w:t>
      </w:r>
      <w:proofErr w:type="spellEnd"/>
      <w:r w:rsidRPr="00B5488E">
        <w:rPr>
          <w:rFonts w:ascii="Times New Roman" w:hAnsi="Times New Roman" w:cs="Times New Roman"/>
          <w:sz w:val="24"/>
          <w:szCs w:val="24"/>
          <w:shd w:val="clear" w:color="auto" w:fill="FFFFFF"/>
        </w:rPr>
        <w:t>, N.N., 2021. The Doctrine of Executive Necessity in Government Transactions and Distinguishing It from Similar Concepts: A Comparative Study of Iranian Legal System and Common Law.</w:t>
      </w:r>
      <w:r w:rsidR="009A6587" w:rsidRPr="00B5488E">
        <w:rPr>
          <w:rFonts w:ascii="Times New Roman" w:hAnsi="Times New Roman" w:cs="Times New Roman"/>
          <w:sz w:val="24"/>
          <w:szCs w:val="24"/>
          <w:shd w:val="clear" w:color="auto" w:fill="FFFFFF"/>
        </w:rPr>
        <w:t xml:space="preserve"> </w:t>
      </w:r>
    </w:p>
    <w:p w14:paraId="0C2FC022" w14:textId="5DB1CA6D" w:rsidR="000F0B1B" w:rsidRPr="00B5488E" w:rsidRDefault="000F0B1B" w:rsidP="00B5488E">
      <w:pPr>
        <w:spacing w:line="360" w:lineRule="auto"/>
        <w:jc w:val="both"/>
        <w:rPr>
          <w:rFonts w:ascii="Times New Roman" w:hAnsi="Times New Roman" w:cs="Times New Roman"/>
          <w:sz w:val="24"/>
          <w:szCs w:val="24"/>
          <w:shd w:val="clear" w:color="auto" w:fill="FFFFFF"/>
        </w:rPr>
      </w:pPr>
      <w:proofErr w:type="spellStart"/>
      <w:r w:rsidRPr="00B5488E">
        <w:rPr>
          <w:rFonts w:ascii="Times New Roman" w:hAnsi="Times New Roman" w:cs="Times New Roman"/>
          <w:sz w:val="24"/>
          <w:szCs w:val="24"/>
          <w:shd w:val="clear" w:color="auto" w:fill="FFFFFF"/>
        </w:rPr>
        <w:t>Chouaibi</w:t>
      </w:r>
      <w:proofErr w:type="spellEnd"/>
      <w:r w:rsidRPr="00B5488E">
        <w:rPr>
          <w:rFonts w:ascii="Times New Roman" w:hAnsi="Times New Roman" w:cs="Times New Roman"/>
          <w:sz w:val="24"/>
          <w:szCs w:val="24"/>
          <w:shd w:val="clear" w:color="auto" w:fill="FFFFFF"/>
        </w:rPr>
        <w:t xml:space="preserve">, S., </w:t>
      </w:r>
      <w:proofErr w:type="spellStart"/>
      <w:r w:rsidRPr="00B5488E">
        <w:rPr>
          <w:rFonts w:ascii="Times New Roman" w:hAnsi="Times New Roman" w:cs="Times New Roman"/>
          <w:sz w:val="24"/>
          <w:szCs w:val="24"/>
          <w:shd w:val="clear" w:color="auto" w:fill="FFFFFF"/>
        </w:rPr>
        <w:t>Chouaibi</w:t>
      </w:r>
      <w:proofErr w:type="spellEnd"/>
      <w:r w:rsidRPr="00B5488E">
        <w:rPr>
          <w:rFonts w:ascii="Times New Roman" w:hAnsi="Times New Roman" w:cs="Times New Roman"/>
          <w:sz w:val="24"/>
          <w:szCs w:val="24"/>
          <w:shd w:val="clear" w:color="auto" w:fill="FFFFFF"/>
        </w:rPr>
        <w:t>, J. and Rossi, M., 2022. ESG and corporate financial performance: The mediating role of green innovation: UK common law versus Germany civil law. </w:t>
      </w:r>
      <w:proofErr w:type="spellStart"/>
      <w:r w:rsidRPr="00B5488E">
        <w:rPr>
          <w:rFonts w:ascii="Times New Roman" w:hAnsi="Times New Roman" w:cs="Times New Roman"/>
          <w:i/>
          <w:iCs/>
          <w:sz w:val="24"/>
          <w:szCs w:val="24"/>
          <w:shd w:val="clear" w:color="auto" w:fill="FFFFFF"/>
        </w:rPr>
        <w:t>EuroMed</w:t>
      </w:r>
      <w:proofErr w:type="spellEnd"/>
      <w:r w:rsidRPr="00B5488E">
        <w:rPr>
          <w:rFonts w:ascii="Times New Roman" w:hAnsi="Times New Roman" w:cs="Times New Roman"/>
          <w:i/>
          <w:iCs/>
          <w:sz w:val="24"/>
          <w:szCs w:val="24"/>
          <w:shd w:val="clear" w:color="auto" w:fill="FFFFFF"/>
        </w:rPr>
        <w:t xml:space="preserve"> Journal of Business</w:t>
      </w:r>
      <w:r w:rsidRPr="00B5488E">
        <w:rPr>
          <w:rFonts w:ascii="Times New Roman" w:hAnsi="Times New Roman" w:cs="Times New Roman"/>
          <w:sz w:val="24"/>
          <w:szCs w:val="24"/>
          <w:shd w:val="clear" w:color="auto" w:fill="FFFFFF"/>
        </w:rPr>
        <w:t>, </w:t>
      </w:r>
      <w:r w:rsidRPr="00B5488E">
        <w:rPr>
          <w:rFonts w:ascii="Times New Roman" w:hAnsi="Times New Roman" w:cs="Times New Roman"/>
          <w:i/>
          <w:iCs/>
          <w:sz w:val="24"/>
          <w:szCs w:val="24"/>
          <w:shd w:val="clear" w:color="auto" w:fill="FFFFFF"/>
        </w:rPr>
        <w:t>17</w:t>
      </w:r>
      <w:r w:rsidRPr="00B5488E">
        <w:rPr>
          <w:rFonts w:ascii="Times New Roman" w:hAnsi="Times New Roman" w:cs="Times New Roman"/>
          <w:sz w:val="24"/>
          <w:szCs w:val="24"/>
          <w:shd w:val="clear" w:color="auto" w:fill="FFFFFF"/>
        </w:rPr>
        <w:t>(1), pp.46-71.</w:t>
      </w:r>
      <w:r w:rsidR="009A6587" w:rsidRPr="00B5488E">
        <w:rPr>
          <w:rFonts w:ascii="Times New Roman" w:hAnsi="Times New Roman" w:cs="Times New Roman"/>
          <w:sz w:val="24"/>
          <w:szCs w:val="24"/>
          <w:shd w:val="clear" w:color="auto" w:fill="FFFFFF"/>
        </w:rPr>
        <w:t xml:space="preserve">  </w:t>
      </w:r>
    </w:p>
    <w:p w14:paraId="642518D8" w14:textId="2F523227" w:rsidR="000F0B1B" w:rsidRPr="00B5488E" w:rsidRDefault="000F0B1B" w:rsidP="00B5488E">
      <w:pPr>
        <w:spacing w:line="360" w:lineRule="auto"/>
        <w:jc w:val="both"/>
        <w:rPr>
          <w:rFonts w:ascii="Times New Roman" w:hAnsi="Times New Roman" w:cs="Times New Roman"/>
          <w:sz w:val="24"/>
          <w:szCs w:val="24"/>
          <w:shd w:val="clear" w:color="auto" w:fill="FFFFFF"/>
        </w:rPr>
      </w:pPr>
      <w:proofErr w:type="spellStart"/>
      <w:r w:rsidRPr="00B5488E">
        <w:rPr>
          <w:rFonts w:ascii="Times New Roman" w:hAnsi="Times New Roman" w:cs="Times New Roman"/>
          <w:sz w:val="24"/>
          <w:szCs w:val="24"/>
          <w:shd w:val="clear" w:color="auto" w:fill="FFFFFF"/>
        </w:rPr>
        <w:t>Wojtczak</w:t>
      </w:r>
      <w:proofErr w:type="spellEnd"/>
      <w:r w:rsidRPr="00B5488E">
        <w:rPr>
          <w:rFonts w:ascii="Times New Roman" w:hAnsi="Times New Roman" w:cs="Times New Roman"/>
          <w:sz w:val="24"/>
          <w:szCs w:val="24"/>
          <w:shd w:val="clear" w:color="auto" w:fill="FFFFFF"/>
        </w:rPr>
        <w:t xml:space="preserve">, S. and </w:t>
      </w:r>
      <w:proofErr w:type="spellStart"/>
      <w:r w:rsidRPr="00B5488E">
        <w:rPr>
          <w:rFonts w:ascii="Times New Roman" w:hAnsi="Times New Roman" w:cs="Times New Roman"/>
          <w:sz w:val="24"/>
          <w:szCs w:val="24"/>
          <w:shd w:val="clear" w:color="auto" w:fill="FFFFFF"/>
        </w:rPr>
        <w:t>Księżak</w:t>
      </w:r>
      <w:proofErr w:type="spellEnd"/>
      <w:r w:rsidRPr="00B5488E">
        <w:rPr>
          <w:rFonts w:ascii="Times New Roman" w:hAnsi="Times New Roman" w:cs="Times New Roman"/>
          <w:sz w:val="24"/>
          <w:szCs w:val="24"/>
          <w:shd w:val="clear" w:color="auto" w:fill="FFFFFF"/>
        </w:rPr>
        <w:t>, P., 2021. Causation in civil law and the problems of transparency in AI. </w:t>
      </w:r>
      <w:r w:rsidRPr="00B5488E">
        <w:rPr>
          <w:rFonts w:ascii="Times New Roman" w:hAnsi="Times New Roman" w:cs="Times New Roman"/>
          <w:i/>
          <w:iCs/>
          <w:sz w:val="24"/>
          <w:szCs w:val="24"/>
          <w:shd w:val="clear" w:color="auto" w:fill="FFFFFF"/>
        </w:rPr>
        <w:t>European Review of Private Law</w:t>
      </w:r>
      <w:r w:rsidRPr="00B5488E">
        <w:rPr>
          <w:rFonts w:ascii="Times New Roman" w:hAnsi="Times New Roman" w:cs="Times New Roman"/>
          <w:sz w:val="24"/>
          <w:szCs w:val="24"/>
          <w:shd w:val="clear" w:color="auto" w:fill="FFFFFF"/>
        </w:rPr>
        <w:t>, </w:t>
      </w:r>
      <w:r w:rsidRPr="00B5488E">
        <w:rPr>
          <w:rFonts w:ascii="Times New Roman" w:hAnsi="Times New Roman" w:cs="Times New Roman"/>
          <w:i/>
          <w:iCs/>
          <w:sz w:val="24"/>
          <w:szCs w:val="24"/>
          <w:shd w:val="clear" w:color="auto" w:fill="FFFFFF"/>
        </w:rPr>
        <w:t>29</w:t>
      </w:r>
      <w:r w:rsidRPr="00B5488E">
        <w:rPr>
          <w:rFonts w:ascii="Times New Roman" w:hAnsi="Times New Roman" w:cs="Times New Roman"/>
          <w:sz w:val="24"/>
          <w:szCs w:val="24"/>
          <w:shd w:val="clear" w:color="auto" w:fill="FFFFFF"/>
        </w:rPr>
        <w:t>(4), pp.561-582.</w:t>
      </w:r>
      <w:r w:rsidR="009A6587" w:rsidRPr="00B5488E">
        <w:rPr>
          <w:rFonts w:ascii="Times New Roman" w:hAnsi="Times New Roman" w:cs="Times New Roman"/>
          <w:sz w:val="24"/>
          <w:szCs w:val="24"/>
          <w:shd w:val="clear" w:color="auto" w:fill="FFFFFF"/>
        </w:rPr>
        <w:t xml:space="preserve"> </w:t>
      </w:r>
    </w:p>
    <w:p w14:paraId="37BEA21C" w14:textId="4B2218EA" w:rsidR="000F0B1B" w:rsidRPr="00B5488E" w:rsidRDefault="000F0B1B" w:rsidP="00B5488E">
      <w:pPr>
        <w:spacing w:line="360" w:lineRule="auto"/>
        <w:jc w:val="both"/>
        <w:rPr>
          <w:rFonts w:ascii="Times New Roman" w:hAnsi="Times New Roman" w:cs="Times New Roman"/>
          <w:sz w:val="24"/>
          <w:szCs w:val="24"/>
        </w:rPr>
      </w:pPr>
      <w:r w:rsidRPr="00B5488E">
        <w:rPr>
          <w:rFonts w:ascii="Times New Roman" w:hAnsi="Times New Roman" w:cs="Times New Roman"/>
          <w:sz w:val="24"/>
          <w:szCs w:val="24"/>
          <w:shd w:val="clear" w:color="auto" w:fill="FFFFFF"/>
        </w:rPr>
        <w:t xml:space="preserve">Durante, R., </w:t>
      </w:r>
      <w:proofErr w:type="spellStart"/>
      <w:r w:rsidRPr="00B5488E">
        <w:rPr>
          <w:rFonts w:ascii="Times New Roman" w:hAnsi="Times New Roman" w:cs="Times New Roman"/>
          <w:sz w:val="24"/>
          <w:szCs w:val="24"/>
          <w:shd w:val="clear" w:color="auto" w:fill="FFFFFF"/>
        </w:rPr>
        <w:t>Guiso</w:t>
      </w:r>
      <w:proofErr w:type="spellEnd"/>
      <w:r w:rsidRPr="00B5488E">
        <w:rPr>
          <w:rFonts w:ascii="Times New Roman" w:hAnsi="Times New Roman" w:cs="Times New Roman"/>
          <w:sz w:val="24"/>
          <w:szCs w:val="24"/>
          <w:shd w:val="clear" w:color="auto" w:fill="FFFFFF"/>
        </w:rPr>
        <w:t xml:space="preserve">, L. and </w:t>
      </w:r>
      <w:proofErr w:type="spellStart"/>
      <w:r w:rsidRPr="00B5488E">
        <w:rPr>
          <w:rFonts w:ascii="Times New Roman" w:hAnsi="Times New Roman" w:cs="Times New Roman"/>
          <w:sz w:val="24"/>
          <w:szCs w:val="24"/>
          <w:shd w:val="clear" w:color="auto" w:fill="FFFFFF"/>
        </w:rPr>
        <w:t>Gulino</w:t>
      </w:r>
      <w:proofErr w:type="spellEnd"/>
      <w:r w:rsidRPr="00B5488E">
        <w:rPr>
          <w:rFonts w:ascii="Times New Roman" w:hAnsi="Times New Roman" w:cs="Times New Roman"/>
          <w:sz w:val="24"/>
          <w:szCs w:val="24"/>
          <w:shd w:val="clear" w:color="auto" w:fill="FFFFFF"/>
        </w:rPr>
        <w:t>, G., 2021. Asocial capital: Civic culture and social distancing during COVID-19. </w:t>
      </w:r>
      <w:r w:rsidRPr="00B5488E">
        <w:rPr>
          <w:rFonts w:ascii="Times New Roman" w:hAnsi="Times New Roman" w:cs="Times New Roman"/>
          <w:i/>
          <w:iCs/>
          <w:sz w:val="24"/>
          <w:szCs w:val="24"/>
          <w:shd w:val="clear" w:color="auto" w:fill="FFFFFF"/>
        </w:rPr>
        <w:t>Journal of Public Economics</w:t>
      </w:r>
      <w:r w:rsidRPr="00B5488E">
        <w:rPr>
          <w:rFonts w:ascii="Times New Roman" w:hAnsi="Times New Roman" w:cs="Times New Roman"/>
          <w:sz w:val="24"/>
          <w:szCs w:val="24"/>
          <w:shd w:val="clear" w:color="auto" w:fill="FFFFFF"/>
        </w:rPr>
        <w:t>, </w:t>
      </w:r>
      <w:r w:rsidRPr="00B5488E">
        <w:rPr>
          <w:rFonts w:ascii="Times New Roman" w:hAnsi="Times New Roman" w:cs="Times New Roman"/>
          <w:i/>
          <w:iCs/>
          <w:sz w:val="24"/>
          <w:szCs w:val="24"/>
          <w:shd w:val="clear" w:color="auto" w:fill="FFFFFF"/>
        </w:rPr>
        <w:t>194</w:t>
      </w:r>
      <w:r w:rsidRPr="00B5488E">
        <w:rPr>
          <w:rFonts w:ascii="Times New Roman" w:hAnsi="Times New Roman" w:cs="Times New Roman"/>
          <w:sz w:val="24"/>
          <w:szCs w:val="24"/>
          <w:shd w:val="clear" w:color="auto" w:fill="FFFFFF"/>
        </w:rPr>
        <w:t>, p.104342.</w:t>
      </w:r>
      <w:r w:rsidR="009A6587" w:rsidRPr="00B5488E">
        <w:rPr>
          <w:rFonts w:ascii="Times New Roman" w:hAnsi="Times New Roman" w:cs="Times New Roman"/>
          <w:sz w:val="24"/>
          <w:szCs w:val="24"/>
          <w:shd w:val="clear" w:color="auto" w:fill="FFFFFF"/>
        </w:rPr>
        <w:t xml:space="preserve"> </w:t>
      </w:r>
    </w:p>
    <w:sectPr w:rsidR="000F0B1B" w:rsidRPr="00B5488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7F444E5" w14:textId="77777777" w:rsidR="008A3221" w:rsidRDefault="008A3221" w:rsidP="000F0B1B">
      <w:pPr>
        <w:spacing w:after="0" w:line="240" w:lineRule="auto"/>
      </w:pPr>
      <w:r>
        <w:separator/>
      </w:r>
    </w:p>
  </w:endnote>
  <w:endnote w:type="continuationSeparator" w:id="0">
    <w:p w14:paraId="1DF4778B" w14:textId="77777777" w:rsidR="008A3221" w:rsidRDefault="008A3221" w:rsidP="000F0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56410497"/>
      <w:docPartObj>
        <w:docPartGallery w:val="Page Numbers (Bottom of Page)"/>
        <w:docPartUnique/>
      </w:docPartObj>
    </w:sdtPr>
    <w:sdtEndPr>
      <w:rPr>
        <w:noProof/>
      </w:rPr>
    </w:sdtEndPr>
    <w:sdtContent>
      <w:p w14:paraId="689F732E" w14:textId="0B690F14" w:rsidR="000F0B1B" w:rsidRDefault="000F0B1B">
        <w:pPr>
          <w:pStyle w:val="Footer"/>
          <w:jc w:val="right"/>
        </w:pPr>
        <w:r>
          <w:fldChar w:fldCharType="begin"/>
        </w:r>
        <w:r>
          <w:instrText xml:space="preserve"> PAGE   \* MERGEFORMAT </w:instrText>
        </w:r>
        <w:r>
          <w:fldChar w:fldCharType="separate"/>
        </w:r>
        <w:r w:rsidR="0099552F">
          <w:rPr>
            <w:noProof/>
          </w:rPr>
          <w:t>1</w:t>
        </w:r>
        <w:r>
          <w:rPr>
            <w:noProof/>
          </w:rPr>
          <w:fldChar w:fldCharType="end"/>
        </w:r>
      </w:p>
    </w:sdtContent>
  </w:sdt>
  <w:p w14:paraId="26275BD7" w14:textId="77777777" w:rsidR="000F0B1B" w:rsidRDefault="000F0B1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CD1E14A" w14:textId="77777777" w:rsidR="008A3221" w:rsidRDefault="008A3221" w:rsidP="000F0B1B">
      <w:pPr>
        <w:spacing w:after="0" w:line="240" w:lineRule="auto"/>
      </w:pPr>
      <w:r>
        <w:separator/>
      </w:r>
    </w:p>
  </w:footnote>
  <w:footnote w:type="continuationSeparator" w:id="0">
    <w:p w14:paraId="35DCA74C" w14:textId="77777777" w:rsidR="008A3221" w:rsidRDefault="008A3221" w:rsidP="000F0B1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90E09F9"/>
    <w:multiLevelType w:val="hybridMultilevel"/>
    <w:tmpl w:val="896A08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jIysTC2NLU0tDAzNjdS0lEKTi0uzszPAykwrAUAcutOdSwAAAA="/>
  </w:docVars>
  <w:rsids>
    <w:rsidRoot w:val="00322471"/>
    <w:rsid w:val="0003237C"/>
    <w:rsid w:val="00046E1D"/>
    <w:rsid w:val="000A137F"/>
    <w:rsid w:val="000E5F16"/>
    <w:rsid w:val="000F0B1B"/>
    <w:rsid w:val="0012734F"/>
    <w:rsid w:val="001435EF"/>
    <w:rsid w:val="001B03AC"/>
    <w:rsid w:val="001C6F4A"/>
    <w:rsid w:val="001D097E"/>
    <w:rsid w:val="003105B2"/>
    <w:rsid w:val="00322471"/>
    <w:rsid w:val="00324BFF"/>
    <w:rsid w:val="0033659B"/>
    <w:rsid w:val="003B46A9"/>
    <w:rsid w:val="003D6A27"/>
    <w:rsid w:val="00467EB3"/>
    <w:rsid w:val="004D7718"/>
    <w:rsid w:val="00517488"/>
    <w:rsid w:val="005C2088"/>
    <w:rsid w:val="00617C46"/>
    <w:rsid w:val="006324BC"/>
    <w:rsid w:val="006467E1"/>
    <w:rsid w:val="006A1DF2"/>
    <w:rsid w:val="006B6068"/>
    <w:rsid w:val="007303C9"/>
    <w:rsid w:val="007F262E"/>
    <w:rsid w:val="00833816"/>
    <w:rsid w:val="00841F89"/>
    <w:rsid w:val="008A3221"/>
    <w:rsid w:val="0099543C"/>
    <w:rsid w:val="0099552F"/>
    <w:rsid w:val="009A6587"/>
    <w:rsid w:val="009E551E"/>
    <w:rsid w:val="00A91002"/>
    <w:rsid w:val="00B3618B"/>
    <w:rsid w:val="00B5488E"/>
    <w:rsid w:val="00B87BD3"/>
    <w:rsid w:val="00C34724"/>
    <w:rsid w:val="00C47CBD"/>
    <w:rsid w:val="00CA2FC4"/>
    <w:rsid w:val="00D23E0A"/>
    <w:rsid w:val="00D803F9"/>
    <w:rsid w:val="00DE2536"/>
    <w:rsid w:val="00E3018B"/>
    <w:rsid w:val="00E50A7B"/>
    <w:rsid w:val="00E53C3C"/>
    <w:rsid w:val="00FA3A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B5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US"/>
    </w:rPr>
  </w:style>
  <w:style w:type="paragraph" w:styleId="Heading1">
    <w:name w:val="heading 1"/>
    <w:basedOn w:val="Normal"/>
    <w:next w:val="Normal"/>
    <w:link w:val="Heading1Char"/>
    <w:uiPriority w:val="9"/>
    <w:qFormat/>
    <w:rsid w:val="000F0B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0B1B"/>
    <w:pPr>
      <w:ind w:left="720"/>
      <w:contextualSpacing/>
    </w:pPr>
  </w:style>
  <w:style w:type="character" w:customStyle="1" w:styleId="Heading1Char">
    <w:name w:val="Heading 1 Char"/>
    <w:basedOn w:val="DefaultParagraphFont"/>
    <w:link w:val="Heading1"/>
    <w:uiPriority w:val="9"/>
    <w:rsid w:val="000F0B1B"/>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0F0B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B1B"/>
    <w:rPr>
      <w:lang w:val="en-US"/>
    </w:rPr>
  </w:style>
  <w:style w:type="paragraph" w:styleId="Footer">
    <w:name w:val="footer"/>
    <w:basedOn w:val="Normal"/>
    <w:link w:val="FooterChar"/>
    <w:uiPriority w:val="99"/>
    <w:unhideWhenUsed/>
    <w:rsid w:val="000F0B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B1B"/>
    <w:rPr>
      <w:lang w:val="en-US"/>
    </w:rPr>
  </w:style>
  <w:style w:type="paragraph" w:styleId="TOCHeading">
    <w:name w:val="TOC Heading"/>
    <w:basedOn w:val="Heading1"/>
    <w:next w:val="Normal"/>
    <w:uiPriority w:val="39"/>
    <w:unhideWhenUsed/>
    <w:qFormat/>
    <w:rsid w:val="00B5488E"/>
    <w:pPr>
      <w:outlineLvl w:val="9"/>
    </w:pPr>
  </w:style>
  <w:style w:type="paragraph" w:styleId="TOC1">
    <w:name w:val="toc 1"/>
    <w:basedOn w:val="Normal"/>
    <w:next w:val="Normal"/>
    <w:autoRedefine/>
    <w:uiPriority w:val="39"/>
    <w:unhideWhenUsed/>
    <w:rsid w:val="00B5488E"/>
    <w:pPr>
      <w:spacing w:after="100"/>
    </w:pPr>
  </w:style>
  <w:style w:type="character" w:styleId="Hyperlink">
    <w:name w:val="Hyperlink"/>
    <w:basedOn w:val="DefaultParagraphFont"/>
    <w:uiPriority w:val="99"/>
    <w:unhideWhenUsed/>
    <w:rsid w:val="00B5488E"/>
    <w:rPr>
      <w:color w:val="0563C1" w:themeColor="hyperlink"/>
      <w:u w:val="single"/>
    </w:rPr>
  </w:style>
  <w:style w:type="paragraph" w:styleId="BalloonText">
    <w:name w:val="Balloon Text"/>
    <w:basedOn w:val="Normal"/>
    <w:link w:val="BalloonTextChar"/>
    <w:uiPriority w:val="99"/>
    <w:semiHidden/>
    <w:unhideWhenUsed/>
    <w:rsid w:val="009955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552F"/>
    <w:rPr>
      <w:rFonts w:ascii="Tahoma" w:hAnsi="Tahoma" w:cs="Tahoma"/>
      <w:sz w:val="16"/>
      <w:szCs w:val="16"/>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US"/>
    </w:rPr>
  </w:style>
  <w:style w:type="paragraph" w:styleId="Heading1">
    <w:name w:val="heading 1"/>
    <w:basedOn w:val="Normal"/>
    <w:next w:val="Normal"/>
    <w:link w:val="Heading1Char"/>
    <w:uiPriority w:val="9"/>
    <w:qFormat/>
    <w:rsid w:val="000F0B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0B1B"/>
    <w:pPr>
      <w:ind w:left="720"/>
      <w:contextualSpacing/>
    </w:pPr>
  </w:style>
  <w:style w:type="character" w:customStyle="1" w:styleId="Heading1Char">
    <w:name w:val="Heading 1 Char"/>
    <w:basedOn w:val="DefaultParagraphFont"/>
    <w:link w:val="Heading1"/>
    <w:uiPriority w:val="9"/>
    <w:rsid w:val="000F0B1B"/>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0F0B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B1B"/>
    <w:rPr>
      <w:lang w:val="en-US"/>
    </w:rPr>
  </w:style>
  <w:style w:type="paragraph" w:styleId="Footer">
    <w:name w:val="footer"/>
    <w:basedOn w:val="Normal"/>
    <w:link w:val="FooterChar"/>
    <w:uiPriority w:val="99"/>
    <w:unhideWhenUsed/>
    <w:rsid w:val="000F0B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B1B"/>
    <w:rPr>
      <w:lang w:val="en-US"/>
    </w:rPr>
  </w:style>
  <w:style w:type="paragraph" w:styleId="TOCHeading">
    <w:name w:val="TOC Heading"/>
    <w:basedOn w:val="Heading1"/>
    <w:next w:val="Normal"/>
    <w:uiPriority w:val="39"/>
    <w:unhideWhenUsed/>
    <w:qFormat/>
    <w:rsid w:val="00B5488E"/>
    <w:pPr>
      <w:outlineLvl w:val="9"/>
    </w:pPr>
  </w:style>
  <w:style w:type="paragraph" w:styleId="TOC1">
    <w:name w:val="toc 1"/>
    <w:basedOn w:val="Normal"/>
    <w:next w:val="Normal"/>
    <w:autoRedefine/>
    <w:uiPriority w:val="39"/>
    <w:unhideWhenUsed/>
    <w:rsid w:val="00B5488E"/>
    <w:pPr>
      <w:spacing w:after="100"/>
    </w:pPr>
  </w:style>
  <w:style w:type="character" w:styleId="Hyperlink">
    <w:name w:val="Hyperlink"/>
    <w:basedOn w:val="DefaultParagraphFont"/>
    <w:uiPriority w:val="99"/>
    <w:unhideWhenUsed/>
    <w:rsid w:val="00B5488E"/>
    <w:rPr>
      <w:color w:val="0563C1" w:themeColor="hyperlink"/>
      <w:u w:val="single"/>
    </w:rPr>
  </w:style>
  <w:style w:type="paragraph" w:styleId="BalloonText">
    <w:name w:val="Balloon Text"/>
    <w:basedOn w:val="Normal"/>
    <w:link w:val="BalloonTextChar"/>
    <w:uiPriority w:val="99"/>
    <w:semiHidden/>
    <w:unhideWhenUsed/>
    <w:rsid w:val="009955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552F"/>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19921242">
      <w:bodyDiv w:val="1"/>
      <w:marLeft w:val="0"/>
      <w:marRight w:val="0"/>
      <w:marTop w:val="0"/>
      <w:marBottom w:val="0"/>
      <w:divBdr>
        <w:top w:val="none" w:sz="0" w:space="0" w:color="auto"/>
        <w:left w:val="none" w:sz="0" w:space="0" w:color="auto"/>
        <w:bottom w:val="none" w:sz="0" w:space="0" w:color="auto"/>
        <w:right w:val="none" w:sz="0" w:space="0" w:color="auto"/>
      </w:divBdr>
    </w:div>
    <w:div w:id="2141997605">
      <w:bodyDiv w:val="1"/>
      <w:marLeft w:val="0"/>
      <w:marRight w:val="0"/>
      <w:marTop w:val="0"/>
      <w:marBottom w:val="0"/>
      <w:divBdr>
        <w:top w:val="none" w:sz="0" w:space="0" w:color="auto"/>
        <w:left w:val="none" w:sz="0" w:space="0" w:color="auto"/>
        <w:bottom w:val="none" w:sz="0" w:space="0" w:color="auto"/>
        <w:right w:val="none" w:sz="0" w:space="0" w:color="auto"/>
      </w:divBdr>
      <w:divsChild>
        <w:div w:id="2116240842">
          <w:marLeft w:val="0"/>
          <w:marRight w:val="0"/>
          <w:marTop w:val="0"/>
          <w:marBottom w:val="0"/>
          <w:divBdr>
            <w:top w:val="none" w:sz="0" w:space="0" w:color="auto"/>
            <w:left w:val="none" w:sz="0" w:space="0" w:color="auto"/>
            <w:bottom w:val="none" w:sz="0" w:space="0" w:color="auto"/>
            <w:right w:val="none" w:sz="0" w:space="0" w:color="auto"/>
          </w:divBdr>
        </w:div>
        <w:div w:id="1903368577">
          <w:marLeft w:val="0"/>
          <w:marRight w:val="0"/>
          <w:marTop w:val="0"/>
          <w:marBottom w:val="0"/>
          <w:divBdr>
            <w:top w:val="none" w:sz="0" w:space="0" w:color="auto"/>
            <w:left w:val="none" w:sz="0" w:space="0" w:color="auto"/>
            <w:bottom w:val="none" w:sz="0" w:space="0" w:color="auto"/>
            <w:right w:val="none" w:sz="0" w:space="0" w:color="auto"/>
          </w:divBdr>
        </w:div>
        <w:div w:id="2097315460">
          <w:marLeft w:val="0"/>
          <w:marRight w:val="0"/>
          <w:marTop w:val="0"/>
          <w:marBottom w:val="0"/>
          <w:divBdr>
            <w:top w:val="none" w:sz="0" w:space="0" w:color="auto"/>
            <w:left w:val="none" w:sz="0" w:space="0" w:color="auto"/>
            <w:bottom w:val="none" w:sz="0" w:space="0" w:color="auto"/>
            <w:right w:val="none" w:sz="0" w:space="0" w:color="auto"/>
          </w:divBdr>
        </w:div>
        <w:div w:id="13118614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891AC0-B972-4725-A3C7-AB4E2379A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7</Pages>
  <Words>1682</Words>
  <Characters>9593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Eu</cp:lastModifiedBy>
  <cp:revision>41</cp:revision>
  <dcterms:created xsi:type="dcterms:W3CDTF">2023-03-02T16:33:00Z</dcterms:created>
  <dcterms:modified xsi:type="dcterms:W3CDTF">2023-03-10T23:33:00Z</dcterms:modified>
</cp:coreProperties>
</file>