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93B" w:rsidRDefault="005C2685" w:rsidP="004A693B">
      <w:pPr>
        <w:jc w:val="center"/>
        <w:rPr>
          <w:rFonts w:ascii="inherit" w:eastAsia="Times New Roman" w:hAnsi="inherit" w:cs="Courier New"/>
          <w:color w:val="212121"/>
          <w:kern w:val="0"/>
          <w:sz w:val="40"/>
          <w:szCs w:val="40"/>
          <w:lang w:val="en" w:eastAsia="en-GB"/>
        </w:rPr>
      </w:pPr>
      <w:r w:rsidRPr="004A693B">
        <w:rPr>
          <w:rFonts w:ascii="inherit" w:eastAsia="Times New Roman" w:hAnsi="inherit" w:cs="Courier New" w:hint="eastAsia"/>
          <w:color w:val="212121"/>
          <w:kern w:val="0"/>
          <w:sz w:val="40"/>
          <w:szCs w:val="40"/>
          <w:lang w:val="en" w:eastAsia="en-GB"/>
        </w:rPr>
        <w:t>Research methods</w:t>
      </w:r>
    </w:p>
    <w:p w:rsidR="004A693B" w:rsidRPr="004A693B" w:rsidRDefault="004A693B" w:rsidP="004A693B">
      <w:pPr>
        <w:jc w:val="center"/>
        <w:rPr>
          <w:rFonts w:ascii="inherit" w:eastAsia="Times New Roman" w:hAnsi="inherit" w:cs="Courier New"/>
          <w:color w:val="212121"/>
          <w:kern w:val="0"/>
          <w:sz w:val="24"/>
          <w:szCs w:val="40"/>
          <w:lang w:val="en" w:eastAsia="en-GB"/>
        </w:rPr>
      </w:pPr>
      <w:r w:rsidRPr="004A693B">
        <w:rPr>
          <w:rFonts w:ascii="inherit" w:eastAsia="Times New Roman" w:hAnsi="inherit" w:cs="Courier New"/>
          <w:color w:val="212121"/>
          <w:kern w:val="0"/>
          <w:sz w:val="24"/>
          <w:szCs w:val="40"/>
          <w:lang w:val="en" w:eastAsia="en-GB"/>
        </w:rPr>
        <w:t>Youxin Lin 1805162</w:t>
      </w:r>
    </w:p>
    <w:p w:rsidR="00206FED" w:rsidRPr="004A693B" w:rsidRDefault="005C2685" w:rsidP="001B15A9">
      <w:pPr>
        <w:pStyle w:val="ListParagraph"/>
        <w:numPr>
          <w:ilvl w:val="0"/>
          <w:numId w:val="6"/>
        </w:numPr>
        <w:rPr>
          <w:rFonts w:ascii="inherit" w:eastAsia="Times New Roman" w:hAnsi="inherit" w:cs="Courier New"/>
          <w:color w:val="212121"/>
          <w:kern w:val="0"/>
          <w:sz w:val="28"/>
          <w:szCs w:val="20"/>
          <w:lang w:val="en" w:eastAsia="en-GB"/>
        </w:rPr>
      </w:pPr>
      <w:r w:rsidRPr="004A693B">
        <w:rPr>
          <w:rFonts w:ascii="inherit" w:eastAsia="Times New Roman" w:hAnsi="inherit" w:cs="Courier New" w:hint="eastAsia"/>
          <w:color w:val="212121"/>
          <w:kern w:val="0"/>
          <w:sz w:val="28"/>
          <w:szCs w:val="20"/>
          <w:lang w:val="en" w:eastAsia="en-GB"/>
        </w:rPr>
        <w:t>Introduction</w:t>
      </w:r>
    </w:p>
    <w:p w:rsidR="00206FED" w:rsidRPr="001862BC" w:rsidRDefault="006452CE" w:rsidP="001F04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inherit" w:eastAsia="Times New Roman" w:hAnsi="inherit" w:cs="Courier New"/>
          <w:color w:val="212121"/>
          <w:kern w:val="0"/>
          <w:sz w:val="20"/>
          <w:szCs w:val="20"/>
          <w:lang w:val="en" w:eastAsia="en-GB"/>
        </w:rPr>
      </w:pPr>
      <w:r w:rsidRPr="006452CE">
        <w:rPr>
          <w:rFonts w:ascii="inherit" w:eastAsia="Times New Roman" w:hAnsi="inherit" w:cs="Courier New"/>
          <w:color w:val="212121"/>
          <w:kern w:val="0"/>
          <w:sz w:val="20"/>
          <w:szCs w:val="20"/>
          <w:lang w:val="en" w:eastAsia="en-GB"/>
        </w:rPr>
        <w:t xml:space="preserve">Qualitative and quantitative analysis is an important statistical analysis of data in mathematical statistics. It is an effective tool for dealing with the correlation between variables. The purpose is to estimate or predict the change of dependent variable according to the change of known independent variables. The purpose of this paper is to use SPSS software to determine the correlation between independent variable and another variable. First, the raw data provided by </w:t>
      </w:r>
      <w:sdt>
        <w:sdtPr>
          <w:rPr>
            <w:rFonts w:ascii="inherit" w:eastAsia="Times New Roman" w:hAnsi="inherit" w:cs="Courier New"/>
            <w:color w:val="212121"/>
            <w:kern w:val="0"/>
            <w:sz w:val="20"/>
            <w:szCs w:val="20"/>
            <w:lang w:val="en" w:eastAsia="en-GB"/>
          </w:rPr>
          <w:id w:val="1680921345"/>
          <w:citation/>
        </w:sdtPr>
        <w:sdtContent>
          <w:r w:rsidR="00560E06">
            <w:rPr>
              <w:rFonts w:ascii="inherit" w:eastAsia="Times New Roman" w:hAnsi="inherit" w:cs="Courier New"/>
              <w:color w:val="212121"/>
              <w:kern w:val="0"/>
              <w:sz w:val="20"/>
              <w:szCs w:val="20"/>
              <w:lang w:val="en" w:eastAsia="en-GB"/>
            </w:rPr>
            <w:fldChar w:fldCharType="begin"/>
          </w:r>
          <w:r w:rsidR="00560E06">
            <w:rPr>
              <w:rFonts w:ascii="inherit" w:eastAsia="SimSun" w:hAnsi="inherit" w:cs="Courier New" w:hint="eastAsia"/>
              <w:color w:val="212121"/>
              <w:kern w:val="0"/>
              <w:sz w:val="20"/>
              <w:szCs w:val="20"/>
              <w:lang w:val="en"/>
            </w:rPr>
            <w:instrText xml:space="preserve"> CITATION dep18 \l 2052 </w:instrText>
          </w:r>
          <w:r w:rsidR="00560E06">
            <w:rPr>
              <w:rFonts w:ascii="inherit" w:eastAsia="Times New Roman" w:hAnsi="inherit" w:cs="Courier New"/>
              <w:color w:val="212121"/>
              <w:kern w:val="0"/>
              <w:sz w:val="20"/>
              <w:szCs w:val="20"/>
              <w:lang w:val="en" w:eastAsia="en-GB"/>
            </w:rPr>
            <w:fldChar w:fldCharType="separate"/>
          </w:r>
          <w:r w:rsidR="00581EA3" w:rsidRPr="00581EA3">
            <w:rPr>
              <w:rFonts w:ascii="inherit" w:eastAsia="SimSun" w:hAnsi="inherit" w:cs="Courier New"/>
              <w:noProof/>
              <w:color w:val="212121"/>
              <w:kern w:val="0"/>
              <w:sz w:val="20"/>
              <w:szCs w:val="20"/>
              <w:lang w:val="en"/>
            </w:rPr>
            <w:t>(transport, 2018)</w:t>
          </w:r>
          <w:r w:rsidR="00560E06">
            <w:rPr>
              <w:rFonts w:ascii="inherit" w:eastAsia="Times New Roman" w:hAnsi="inherit" w:cs="Courier New"/>
              <w:color w:val="212121"/>
              <w:kern w:val="0"/>
              <w:sz w:val="20"/>
              <w:szCs w:val="20"/>
              <w:lang w:val="en" w:eastAsia="en-GB"/>
            </w:rPr>
            <w:fldChar w:fldCharType="end"/>
          </w:r>
        </w:sdtContent>
      </w:sdt>
      <w:r w:rsidRPr="006452CE">
        <w:rPr>
          <w:rFonts w:ascii="inherit" w:eastAsia="Times New Roman" w:hAnsi="inherit" w:cs="Courier New"/>
          <w:color w:val="212121"/>
          <w:kern w:val="0"/>
          <w:sz w:val="20"/>
          <w:szCs w:val="20"/>
          <w:lang w:val="en" w:eastAsia="en-GB"/>
        </w:rPr>
        <w:t xml:space="preserve"> will be processed by PTV VISSIM simulation software to obtain the delayed original data, and then the data will be analyzed by SPSS data </w:t>
      </w:r>
      <w:r>
        <w:rPr>
          <w:rFonts w:ascii="inherit" w:eastAsia="Times New Roman" w:hAnsi="inherit" w:cs="Courier New"/>
          <w:color w:val="212121"/>
          <w:kern w:val="0"/>
          <w:sz w:val="20"/>
          <w:szCs w:val="20"/>
          <w:lang w:val="en" w:eastAsia="en-GB"/>
        </w:rPr>
        <w:t xml:space="preserve">statistics </w:t>
      </w:r>
      <w:r w:rsidRPr="006452CE">
        <w:rPr>
          <w:rFonts w:ascii="inherit" w:eastAsia="Times New Roman" w:hAnsi="inherit" w:cs="Courier New"/>
          <w:color w:val="212121"/>
          <w:kern w:val="0"/>
          <w:sz w:val="20"/>
          <w:szCs w:val="20"/>
          <w:lang w:val="en" w:eastAsia="en-GB"/>
        </w:rPr>
        <w:t>software to reach the final conclusion.</w:t>
      </w:r>
    </w:p>
    <w:p w:rsidR="00206FED" w:rsidRPr="004A693B" w:rsidRDefault="005C2685" w:rsidP="001B15A9">
      <w:pPr>
        <w:pStyle w:val="ListParagraph"/>
        <w:numPr>
          <w:ilvl w:val="0"/>
          <w:numId w:val="6"/>
        </w:numPr>
        <w:rPr>
          <w:rFonts w:ascii="inherit" w:eastAsia="Times New Roman" w:hAnsi="inherit" w:cs="Courier New"/>
          <w:color w:val="212121"/>
          <w:kern w:val="0"/>
          <w:sz w:val="28"/>
          <w:szCs w:val="20"/>
          <w:lang w:val="en" w:eastAsia="en-GB"/>
        </w:rPr>
      </w:pPr>
      <w:r w:rsidRPr="004A693B">
        <w:rPr>
          <w:rFonts w:ascii="inherit" w:eastAsia="Times New Roman" w:hAnsi="inherit" w:cs="Courier New" w:hint="eastAsia"/>
          <w:color w:val="212121"/>
          <w:kern w:val="0"/>
          <w:sz w:val="28"/>
          <w:szCs w:val="20"/>
          <w:lang w:val="en" w:eastAsia="en-GB"/>
        </w:rPr>
        <w:t>Research questions</w:t>
      </w:r>
    </w:p>
    <w:p w:rsidR="006452CE" w:rsidRPr="006452CE" w:rsidRDefault="006452CE" w:rsidP="00645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inherit" w:eastAsia="Times New Roman" w:hAnsi="inherit" w:cs="Courier New"/>
          <w:color w:val="212121"/>
          <w:kern w:val="0"/>
          <w:sz w:val="20"/>
          <w:szCs w:val="20"/>
          <w:lang w:val="en" w:eastAsia="en-GB"/>
        </w:rPr>
      </w:pPr>
      <w:r>
        <w:rPr>
          <w:rFonts w:ascii="inherit" w:eastAsia="Times New Roman" w:hAnsi="inherit" w:cs="Courier New"/>
          <w:color w:val="212121"/>
          <w:kern w:val="0"/>
          <w:sz w:val="20"/>
          <w:szCs w:val="20"/>
          <w:lang w:val="en" w:eastAsia="en-GB"/>
        </w:rPr>
        <w:t>Nowadays</w:t>
      </w:r>
      <w:r w:rsidRPr="006452CE">
        <w:rPr>
          <w:rFonts w:ascii="inherit" w:eastAsia="Times New Roman" w:hAnsi="inherit" w:cs="Courier New"/>
          <w:color w:val="212121"/>
          <w:kern w:val="0"/>
          <w:sz w:val="20"/>
          <w:szCs w:val="20"/>
          <w:lang w:val="en" w:eastAsia="en-GB"/>
        </w:rPr>
        <w:t>, urban congestion has become a ma</w:t>
      </w:r>
      <w:r>
        <w:rPr>
          <w:rFonts w:ascii="inherit" w:eastAsia="Times New Roman" w:hAnsi="inherit" w:cs="Courier New"/>
          <w:color w:val="212121"/>
          <w:kern w:val="0"/>
          <w:sz w:val="20"/>
          <w:szCs w:val="20"/>
          <w:lang w:val="en" w:eastAsia="en-GB"/>
        </w:rPr>
        <w:t xml:space="preserve">jor social issue, whether it is in </w:t>
      </w:r>
      <w:r w:rsidRPr="006452CE">
        <w:rPr>
          <w:rFonts w:ascii="inherit" w:eastAsia="Times New Roman" w:hAnsi="inherit" w:cs="Courier New"/>
          <w:color w:val="212121"/>
          <w:kern w:val="0"/>
          <w:sz w:val="20"/>
          <w:szCs w:val="20"/>
          <w:lang w:val="en" w:eastAsia="en-GB"/>
        </w:rPr>
        <w:t xml:space="preserve">developed or developing countries. In the past five years, more and more traffic flow theory has been proposed, which has made more intersection models attract people's attention. Among them, roundabout has become the first choice for replacing signalized intersections. </w:t>
      </w:r>
      <w:sdt>
        <w:sdtPr>
          <w:rPr>
            <w:rFonts w:ascii="inherit" w:eastAsia="Times New Roman" w:hAnsi="inherit" w:cs="Courier New"/>
            <w:color w:val="212121"/>
            <w:kern w:val="0"/>
            <w:sz w:val="20"/>
            <w:szCs w:val="20"/>
            <w:lang w:val="en" w:eastAsia="en-GB"/>
          </w:rPr>
          <w:id w:val="1306509724"/>
          <w:citation/>
        </w:sdtPr>
        <w:sdtContent>
          <w:r>
            <w:rPr>
              <w:rFonts w:ascii="inherit" w:eastAsia="Times New Roman" w:hAnsi="inherit" w:cs="Courier New"/>
              <w:color w:val="212121"/>
              <w:kern w:val="0"/>
              <w:sz w:val="20"/>
              <w:szCs w:val="20"/>
              <w:lang w:val="en" w:eastAsia="en-GB"/>
            </w:rPr>
            <w:fldChar w:fldCharType="begin"/>
          </w:r>
          <w:r w:rsidRPr="001862BC">
            <w:rPr>
              <w:rFonts w:ascii="inherit" w:eastAsia="Times New Roman" w:hAnsi="inherit" w:cs="Courier New" w:hint="eastAsia"/>
              <w:color w:val="212121"/>
              <w:kern w:val="0"/>
              <w:sz w:val="20"/>
              <w:szCs w:val="20"/>
              <w:lang w:val="en" w:eastAsia="en-GB"/>
            </w:rPr>
            <w:instrText xml:space="preserve"> CITATION Yad13 \l 2052 </w:instrText>
          </w:r>
          <w:r>
            <w:rPr>
              <w:rFonts w:ascii="inherit" w:eastAsia="Times New Roman" w:hAnsi="inherit" w:cs="Courier New"/>
              <w:color w:val="212121"/>
              <w:kern w:val="0"/>
              <w:sz w:val="20"/>
              <w:szCs w:val="20"/>
              <w:lang w:val="en" w:eastAsia="en-GB"/>
            </w:rPr>
            <w:fldChar w:fldCharType="separate"/>
          </w:r>
          <w:r w:rsidR="00581EA3" w:rsidRPr="00581EA3">
            <w:rPr>
              <w:rFonts w:ascii="inherit" w:eastAsia="Times New Roman" w:hAnsi="inherit" w:cs="Courier New"/>
              <w:noProof/>
              <w:color w:val="212121"/>
              <w:kern w:val="0"/>
              <w:sz w:val="20"/>
              <w:szCs w:val="20"/>
              <w:lang w:val="en" w:eastAsia="en-GB"/>
            </w:rPr>
            <w:t>(Yadeta Chimdessa, Semu M. Kassa and Legesse Lemecha, 2013)</w:t>
          </w:r>
          <w:r>
            <w:rPr>
              <w:rFonts w:ascii="inherit" w:eastAsia="Times New Roman" w:hAnsi="inherit" w:cs="Courier New"/>
              <w:color w:val="212121"/>
              <w:kern w:val="0"/>
              <w:sz w:val="20"/>
              <w:szCs w:val="20"/>
              <w:lang w:val="en" w:eastAsia="en-GB"/>
            </w:rPr>
            <w:fldChar w:fldCharType="end"/>
          </w:r>
        </w:sdtContent>
      </w:sdt>
    </w:p>
    <w:p w:rsidR="008E0467" w:rsidRDefault="005F2388">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A modern roundabout is a circular intersection. According to regulations, vehicles entering the intersection must give way to vehicles already in the intersection. According to the federal highway administration survey</w:t>
      </w:r>
      <w:sdt>
        <w:sdtPr>
          <w:rPr>
            <w:rFonts w:ascii="inherit" w:eastAsia="Times New Roman" w:hAnsi="inherit" w:cs="Courier New"/>
            <w:color w:val="212121"/>
            <w:kern w:val="0"/>
            <w:sz w:val="20"/>
            <w:szCs w:val="20"/>
            <w:lang w:val="en" w:eastAsia="en-GB"/>
          </w:rPr>
          <w:id w:val="694359962"/>
          <w:citation/>
        </w:sdtPr>
        <w:sdtContent>
          <w:r w:rsidRPr="001862BC">
            <w:rPr>
              <w:rFonts w:ascii="inherit" w:eastAsia="Times New Roman" w:hAnsi="inherit" w:cs="Courier New"/>
              <w:color w:val="212121"/>
              <w:kern w:val="0"/>
              <w:sz w:val="20"/>
              <w:szCs w:val="20"/>
              <w:lang w:val="en" w:eastAsia="en-GB"/>
            </w:rPr>
            <w:fldChar w:fldCharType="begin"/>
          </w:r>
          <w:r w:rsidRPr="001862BC">
            <w:rPr>
              <w:rFonts w:ascii="inherit" w:eastAsia="Times New Roman" w:hAnsi="inherit" w:cs="Courier New"/>
              <w:color w:val="212121"/>
              <w:kern w:val="0"/>
              <w:sz w:val="20"/>
              <w:szCs w:val="20"/>
              <w:lang w:val="en" w:eastAsia="en-GB"/>
            </w:rPr>
            <w:instrText xml:space="preserve"> </w:instrText>
          </w:r>
          <w:r w:rsidRPr="001862BC">
            <w:rPr>
              <w:rFonts w:ascii="inherit" w:eastAsia="Times New Roman" w:hAnsi="inherit" w:cs="Courier New" w:hint="eastAsia"/>
              <w:color w:val="212121"/>
              <w:kern w:val="0"/>
              <w:sz w:val="20"/>
              <w:szCs w:val="20"/>
              <w:lang w:val="en" w:eastAsia="en-GB"/>
            </w:rPr>
            <w:instrText>CITATION Fed10 \l 2052</w:instrText>
          </w:r>
          <w:r w:rsidRPr="001862BC">
            <w:rPr>
              <w:rFonts w:ascii="inherit" w:eastAsia="Times New Roman" w:hAnsi="inherit" w:cs="Courier New"/>
              <w:color w:val="212121"/>
              <w:kern w:val="0"/>
              <w:sz w:val="20"/>
              <w:szCs w:val="20"/>
              <w:lang w:val="en" w:eastAsia="en-GB"/>
            </w:rPr>
            <w:instrText xml:space="preserve"> </w:instrText>
          </w:r>
          <w:r w:rsidRPr="001862BC">
            <w:rPr>
              <w:rFonts w:ascii="inherit" w:eastAsia="Times New Roman" w:hAnsi="inherit" w:cs="Courier New"/>
              <w:color w:val="212121"/>
              <w:kern w:val="0"/>
              <w:sz w:val="20"/>
              <w:szCs w:val="20"/>
              <w:lang w:val="en" w:eastAsia="en-GB"/>
            </w:rPr>
            <w:fldChar w:fldCharType="separate"/>
          </w:r>
          <w:r w:rsidR="00581EA3">
            <w:rPr>
              <w:rFonts w:ascii="inherit" w:eastAsia="Times New Roman" w:hAnsi="inherit" w:cs="Courier New" w:hint="eastAsia"/>
              <w:noProof/>
              <w:color w:val="212121"/>
              <w:kern w:val="0"/>
              <w:sz w:val="20"/>
              <w:szCs w:val="20"/>
              <w:lang w:val="en" w:eastAsia="en-GB"/>
            </w:rPr>
            <w:t xml:space="preserve"> </w:t>
          </w:r>
          <w:r w:rsidR="00581EA3" w:rsidRPr="00581EA3">
            <w:rPr>
              <w:rFonts w:ascii="inherit" w:eastAsia="Times New Roman" w:hAnsi="inherit" w:cs="Courier New"/>
              <w:noProof/>
              <w:color w:val="212121"/>
              <w:kern w:val="0"/>
              <w:sz w:val="20"/>
              <w:szCs w:val="20"/>
              <w:lang w:val="en" w:eastAsia="en-GB"/>
            </w:rPr>
            <w:t>(Administration, 2010)</w:t>
          </w:r>
          <w:r w:rsidRPr="001862BC">
            <w:rPr>
              <w:rFonts w:ascii="inherit" w:eastAsia="Times New Roman" w:hAnsi="inherit" w:cs="Courier New"/>
              <w:color w:val="212121"/>
              <w:kern w:val="0"/>
              <w:sz w:val="20"/>
              <w:szCs w:val="20"/>
              <w:lang w:val="en" w:eastAsia="en-GB"/>
            </w:rPr>
            <w:fldChar w:fldCharType="end"/>
          </w:r>
        </w:sdtContent>
      </w:sdt>
      <w:r w:rsidRPr="001862BC">
        <w:rPr>
          <w:rFonts w:ascii="inherit" w:eastAsia="Times New Roman" w:hAnsi="inherit" w:cs="Courier New"/>
          <w:color w:val="212121"/>
          <w:kern w:val="0"/>
          <w:sz w:val="20"/>
          <w:szCs w:val="20"/>
          <w:lang w:val="en" w:eastAsia="en-GB"/>
        </w:rPr>
        <w:t>, roundabout has many advantages over signalized intersections. For example, roundabouts can increase traffic capacity by 30% to 50%. In addition, roundabout also reduces traffic conflicts by 37%, including casualties, deaths, and pedestrian conflicts.</w:t>
      </w:r>
      <w:r w:rsidRPr="001862BC">
        <w:rPr>
          <w:rFonts w:ascii="inherit" w:eastAsia="Times New Roman" w:hAnsi="inherit" w:cs="Courier New"/>
          <w:color w:val="212121"/>
          <w:kern w:val="0"/>
          <w:sz w:val="20"/>
          <w:szCs w:val="20"/>
          <w:lang w:val="en" w:eastAsia="en-GB"/>
        </w:rPr>
        <w:br/>
        <w:t xml:space="preserve">However, there are certain reasons why traditional signalized intersections can be used until now. First, the driver does not need to make an independent judgment. The traffic signal can clearly inform the driver of the distribution of the right to the right, only need to stop at the red light, green light </w:t>
      </w:r>
      <w:proofErr w:type="gramStart"/>
      <w:r w:rsidRPr="001862BC">
        <w:rPr>
          <w:rFonts w:ascii="inherit" w:eastAsia="Times New Roman" w:hAnsi="inherit" w:cs="Courier New"/>
          <w:color w:val="212121"/>
          <w:kern w:val="0"/>
          <w:sz w:val="20"/>
          <w:szCs w:val="20"/>
          <w:lang w:val="en" w:eastAsia="en-GB"/>
        </w:rPr>
        <w:t>It</w:t>
      </w:r>
      <w:proofErr w:type="gramEnd"/>
      <w:r w:rsidRPr="001862BC">
        <w:rPr>
          <w:rFonts w:ascii="inherit" w:eastAsia="Times New Roman" w:hAnsi="inherit" w:cs="Courier New"/>
          <w:color w:val="212121"/>
          <w:kern w:val="0"/>
          <w:sz w:val="20"/>
          <w:szCs w:val="20"/>
          <w:lang w:val="en" w:eastAsia="en-GB"/>
        </w:rPr>
        <w:t xml:space="preserve"> can be used at any time. Secondly, the signalized intersection can effectively control and manage the intersection of large traffic flow, which is impossible for the roundabout. In addition, the intersection of traffic control is more fair, reasonable and efficient than the use of other control methods. When using a roundabout, the vehicle has to find a suitable vehicle clearance to enter the mainline traffic, which requires more waiting time.</w:t>
      </w:r>
      <w:r w:rsidRPr="001862BC">
        <w:rPr>
          <w:rFonts w:ascii="inherit" w:eastAsia="Times New Roman" w:hAnsi="inherit" w:cs="Courier New" w:hint="eastAsia"/>
          <w:color w:val="212121"/>
          <w:kern w:val="0"/>
          <w:sz w:val="20"/>
          <w:szCs w:val="20"/>
          <w:lang w:val="en" w:eastAsia="en-GB"/>
        </w:rPr>
        <w:t xml:space="preserve"> </w:t>
      </w:r>
      <w:sdt>
        <w:sdtPr>
          <w:rPr>
            <w:rFonts w:ascii="inherit" w:eastAsia="Times New Roman" w:hAnsi="inherit" w:cs="Courier New" w:hint="eastAsia"/>
            <w:color w:val="212121"/>
            <w:kern w:val="0"/>
            <w:sz w:val="20"/>
            <w:szCs w:val="20"/>
            <w:lang w:val="en" w:eastAsia="en-GB"/>
          </w:rPr>
          <w:id w:val="986748893"/>
          <w:citation/>
        </w:sdtPr>
        <w:sdtContent>
          <w:r w:rsidRPr="001862BC">
            <w:rPr>
              <w:rFonts w:ascii="inherit" w:eastAsia="Times New Roman" w:hAnsi="inherit" w:cs="Courier New"/>
              <w:color w:val="212121"/>
              <w:kern w:val="0"/>
              <w:sz w:val="20"/>
              <w:szCs w:val="20"/>
              <w:lang w:val="en" w:eastAsia="en-GB"/>
            </w:rPr>
            <w:fldChar w:fldCharType="begin"/>
          </w:r>
          <w:r w:rsidRPr="001862BC">
            <w:rPr>
              <w:rFonts w:ascii="inherit" w:eastAsia="Times New Roman" w:hAnsi="inherit" w:cs="Courier New"/>
              <w:color w:val="212121"/>
              <w:kern w:val="0"/>
              <w:sz w:val="20"/>
              <w:szCs w:val="20"/>
              <w:lang w:val="en" w:eastAsia="en-GB"/>
            </w:rPr>
            <w:instrText xml:space="preserve"> </w:instrText>
          </w:r>
          <w:r w:rsidRPr="001862BC">
            <w:rPr>
              <w:rFonts w:ascii="inherit" w:eastAsia="Times New Roman" w:hAnsi="inherit" w:cs="Courier New" w:hint="eastAsia"/>
              <w:color w:val="212121"/>
              <w:kern w:val="0"/>
              <w:sz w:val="20"/>
              <w:szCs w:val="20"/>
              <w:lang w:val="en" w:eastAsia="en-GB"/>
            </w:rPr>
            <w:instrText>CITATION sin09 \l 2052</w:instrText>
          </w:r>
          <w:r w:rsidRPr="001862BC">
            <w:rPr>
              <w:rFonts w:ascii="inherit" w:eastAsia="Times New Roman" w:hAnsi="inherit" w:cs="Courier New"/>
              <w:color w:val="212121"/>
              <w:kern w:val="0"/>
              <w:sz w:val="20"/>
              <w:szCs w:val="20"/>
              <w:lang w:val="en" w:eastAsia="en-GB"/>
            </w:rPr>
            <w:instrText xml:space="preserve"> </w:instrText>
          </w:r>
          <w:r w:rsidRPr="001862BC">
            <w:rPr>
              <w:rFonts w:ascii="inherit" w:eastAsia="Times New Roman" w:hAnsi="inherit" w:cs="Courier New"/>
              <w:color w:val="212121"/>
              <w:kern w:val="0"/>
              <w:sz w:val="20"/>
              <w:szCs w:val="20"/>
              <w:lang w:val="en" w:eastAsia="en-GB"/>
            </w:rPr>
            <w:fldChar w:fldCharType="separate"/>
          </w:r>
          <w:r w:rsidR="00581EA3" w:rsidRPr="00581EA3">
            <w:rPr>
              <w:rFonts w:ascii="inherit" w:eastAsia="Times New Roman" w:hAnsi="inherit" w:cs="Courier New"/>
              <w:noProof/>
              <w:color w:val="212121"/>
              <w:kern w:val="0"/>
              <w:sz w:val="20"/>
              <w:szCs w:val="20"/>
              <w:lang w:val="en" w:eastAsia="en-GB"/>
            </w:rPr>
            <w:t>(sinowatcher, 2009)</w:t>
          </w:r>
          <w:r w:rsidRPr="001862BC">
            <w:rPr>
              <w:rFonts w:ascii="inherit" w:eastAsia="Times New Roman" w:hAnsi="inherit" w:cs="Courier New"/>
              <w:color w:val="212121"/>
              <w:kern w:val="0"/>
              <w:sz w:val="20"/>
              <w:szCs w:val="20"/>
              <w:lang w:val="en" w:eastAsia="en-GB"/>
            </w:rPr>
            <w:fldChar w:fldCharType="end"/>
          </w:r>
        </w:sdtContent>
      </w:sdt>
      <w:r w:rsidRPr="001862BC">
        <w:rPr>
          <w:rFonts w:ascii="inherit" w:eastAsia="Times New Roman" w:hAnsi="inherit" w:cs="Courier New"/>
          <w:color w:val="212121"/>
          <w:kern w:val="0"/>
          <w:sz w:val="20"/>
          <w:szCs w:val="20"/>
          <w:lang w:val="en" w:eastAsia="en-GB"/>
        </w:rPr>
        <w:br/>
        <w:t>Therefore, when an engineer is designing or renovating an intersection, they often have to decide which shape to choose to make the intersection have greater traffic capacity and safety. This article, by comparing the vehicle delays under different traffic data, to determine the appropriate intersection model.</w:t>
      </w:r>
      <w:r w:rsidR="001B15A9">
        <w:rPr>
          <w:rFonts w:ascii="inherit" w:eastAsia="Times New Roman" w:hAnsi="inherit" w:cs="Courier New"/>
          <w:color w:val="212121"/>
          <w:kern w:val="0"/>
          <w:sz w:val="20"/>
          <w:szCs w:val="20"/>
          <w:lang w:val="en" w:eastAsia="en-GB"/>
        </w:rPr>
        <w:t xml:space="preserve"> </w:t>
      </w:r>
    </w:p>
    <w:p w:rsidR="00206FED" w:rsidRPr="004A693B" w:rsidRDefault="008E0467">
      <w:pPr>
        <w:rPr>
          <w:rFonts w:ascii="inherit" w:eastAsia="Times New Roman" w:hAnsi="inherit" w:cs="Courier New"/>
          <w:color w:val="212121"/>
          <w:kern w:val="0"/>
          <w:sz w:val="28"/>
          <w:szCs w:val="20"/>
          <w:lang w:val="en" w:eastAsia="en-GB"/>
        </w:rPr>
      </w:pPr>
      <w:r w:rsidRPr="004A693B">
        <w:rPr>
          <w:rFonts w:ascii="inherit" w:eastAsia="Times New Roman" w:hAnsi="inherit" w:cs="Courier New"/>
          <w:color w:val="212121"/>
          <w:kern w:val="0"/>
          <w:sz w:val="28"/>
          <w:szCs w:val="20"/>
          <w:lang w:val="en" w:eastAsia="en-GB"/>
        </w:rPr>
        <w:t xml:space="preserve">3. </w:t>
      </w:r>
      <w:r w:rsidR="001862BC" w:rsidRPr="004A693B">
        <w:rPr>
          <w:rFonts w:ascii="inherit" w:eastAsia="Times New Roman" w:hAnsi="inherit" w:cs="Courier New"/>
          <w:color w:val="212121"/>
          <w:kern w:val="0"/>
          <w:sz w:val="28"/>
          <w:szCs w:val="20"/>
          <w:lang w:val="en" w:eastAsia="en-GB"/>
        </w:rPr>
        <w:t>Data collection and analysis</w:t>
      </w:r>
      <w:r w:rsidR="005C2685" w:rsidRPr="004A693B">
        <w:rPr>
          <w:rFonts w:ascii="inherit" w:eastAsia="Times New Roman" w:hAnsi="inherit" w:cs="Courier New"/>
          <w:color w:val="212121"/>
          <w:kern w:val="0"/>
          <w:sz w:val="28"/>
          <w:szCs w:val="20"/>
          <w:lang w:val="en" w:eastAsia="en-GB"/>
        </w:rPr>
        <w:t xml:space="preserve"> </w:t>
      </w:r>
    </w:p>
    <w:p w:rsidR="00206FED" w:rsidRPr="001862BC" w:rsidRDefault="005C2685">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3.1. Data collection</w:t>
      </w:r>
    </w:p>
    <w:p w:rsidR="00560E06" w:rsidRPr="001862BC" w:rsidRDefault="005C2685">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 xml:space="preserve">The data is derived from the Department for Transport website. The GOV.UK website includes 25 </w:t>
      </w:r>
      <w:r w:rsidRPr="001862BC">
        <w:rPr>
          <w:rFonts w:ascii="inherit" w:eastAsia="Times New Roman" w:hAnsi="inherit" w:cs="Courier New" w:hint="eastAsia"/>
          <w:color w:val="212121"/>
          <w:kern w:val="0"/>
          <w:sz w:val="20"/>
          <w:szCs w:val="20"/>
          <w:lang w:val="en" w:eastAsia="en-GB"/>
        </w:rPr>
        <w:lastRenderedPageBreak/>
        <w:t xml:space="preserve">Ministerial departments, 20 Non ministerial departments, 403 Agencies and other public bodies, and 82 High profile groups. , 12 Public corporations and 3 Devolved administrations, of which Department for Transport is one of 25 </w:t>
      </w:r>
      <w:proofErr w:type="spellStart"/>
      <w:r w:rsidRPr="001862BC">
        <w:rPr>
          <w:rFonts w:ascii="inherit" w:eastAsia="Times New Roman" w:hAnsi="inherit" w:cs="Courier New" w:hint="eastAsia"/>
          <w:color w:val="212121"/>
          <w:kern w:val="0"/>
          <w:sz w:val="20"/>
          <w:szCs w:val="20"/>
          <w:lang w:val="en" w:eastAsia="en-GB"/>
        </w:rPr>
        <w:t>Ministerialial</w:t>
      </w:r>
      <w:proofErr w:type="spellEnd"/>
      <w:r w:rsidRPr="001862BC">
        <w:rPr>
          <w:rFonts w:ascii="inherit" w:eastAsia="Times New Roman" w:hAnsi="inherit" w:cs="Courier New" w:hint="eastAsia"/>
          <w:color w:val="212121"/>
          <w:kern w:val="0"/>
          <w:sz w:val="20"/>
          <w:szCs w:val="20"/>
          <w:lang w:val="en" w:eastAsia="en-GB"/>
        </w:rPr>
        <w:t xml:space="preserve"> departments. It works with 23 other agencies and public bodies, such as Driver and Vehicle Licensing Agency, British Transport Police Authority, Traffic Commissioners for Great Britain and so on to support the normal operation of the UK transportation network. The website provides different traffic volumes in various streets of the UK, where I randomly selected different sections of different cities</w:t>
      </w:r>
      <w:r w:rsidR="00A86FB3">
        <w:rPr>
          <w:rFonts w:asciiTheme="minorEastAsia" w:hAnsiTheme="minorEastAsia" w:cs="Courier New" w:hint="eastAsia"/>
          <w:color w:val="212121"/>
          <w:kern w:val="0"/>
          <w:sz w:val="20"/>
          <w:szCs w:val="20"/>
          <w:lang w:val="en"/>
        </w:rPr>
        <w:t>。</w:t>
      </w:r>
      <w:r w:rsidRPr="001862BC">
        <w:rPr>
          <w:rFonts w:ascii="inherit" w:eastAsia="Times New Roman" w:hAnsi="inherit" w:cs="Courier New" w:hint="eastAsia"/>
          <w:color w:val="212121"/>
          <w:kern w:val="0"/>
          <w:sz w:val="20"/>
          <w:szCs w:val="20"/>
          <w:lang w:val="en" w:eastAsia="en-GB"/>
        </w:rPr>
        <w:t>The different data used will be listed in the table below.</w:t>
      </w:r>
    </w:p>
    <w:tbl>
      <w:tblPr>
        <w:tblStyle w:val="TableGrid"/>
        <w:tblW w:w="9200" w:type="dxa"/>
        <w:tblInd w:w="-1" w:type="dxa"/>
        <w:tblLayout w:type="fixed"/>
        <w:tblLook w:val="04A0" w:firstRow="1" w:lastRow="0" w:firstColumn="1" w:lastColumn="0" w:noHBand="0" w:noVBand="1"/>
      </w:tblPr>
      <w:tblGrid>
        <w:gridCol w:w="1034"/>
        <w:gridCol w:w="650"/>
        <w:gridCol w:w="650"/>
        <w:gridCol w:w="750"/>
        <w:gridCol w:w="633"/>
        <w:gridCol w:w="717"/>
        <w:gridCol w:w="633"/>
        <w:gridCol w:w="750"/>
        <w:gridCol w:w="617"/>
        <w:gridCol w:w="650"/>
        <w:gridCol w:w="766"/>
        <w:gridCol w:w="717"/>
        <w:gridCol w:w="633"/>
      </w:tblGrid>
      <w:tr w:rsidR="00206FED" w:rsidRPr="001862BC">
        <w:trPr>
          <w:trHeight w:val="742"/>
        </w:trPr>
        <w:tc>
          <w:tcPr>
            <w:tcW w:w="1034" w:type="dxa"/>
          </w:tcPr>
          <w:p w:rsidR="00206FED" w:rsidRPr="001862BC" w:rsidRDefault="00206FED">
            <w:pPr>
              <w:pStyle w:val="HTMLPreformatted"/>
              <w:shd w:val="clear" w:color="auto" w:fill="FFFFFF"/>
              <w:rPr>
                <w:rFonts w:ascii="inherit" w:hAnsi="inherit"/>
                <w:color w:val="212121"/>
                <w:kern w:val="0"/>
                <w:lang w:val="en" w:eastAsia="en-GB"/>
              </w:rPr>
            </w:pPr>
          </w:p>
        </w:tc>
        <w:tc>
          <w:tcPr>
            <w:tcW w:w="1300" w:type="dxa"/>
            <w:gridSpan w:val="2"/>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L</w:t>
            </w:r>
            <w:r w:rsidRPr="001862BC">
              <w:rPr>
                <w:rFonts w:ascii="inherit" w:hAnsi="inherit" w:hint="eastAsia"/>
                <w:color w:val="212121"/>
                <w:kern w:val="0"/>
                <w:lang w:val="en" w:eastAsia="en-GB"/>
              </w:rPr>
              <w:t>ondon</w:t>
            </w:r>
          </w:p>
        </w:tc>
        <w:tc>
          <w:tcPr>
            <w:tcW w:w="1383" w:type="dxa"/>
            <w:gridSpan w:val="2"/>
          </w:tcPr>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North</w:t>
            </w:r>
          </w:p>
          <w:p w:rsidR="00206FED" w:rsidRPr="001862BC" w:rsidRDefault="005C2685">
            <w:pPr>
              <w:pStyle w:val="HTMLPreformatted"/>
              <w:shd w:val="clear" w:color="auto" w:fill="FFFFFF"/>
              <w:rPr>
                <w:rFonts w:ascii="inherit" w:hAnsi="inherit"/>
                <w:color w:val="212121"/>
                <w:kern w:val="0"/>
                <w:lang w:val="en" w:eastAsia="en-GB"/>
              </w:rPr>
            </w:pPr>
            <w:proofErr w:type="spellStart"/>
            <w:r w:rsidRPr="001862BC">
              <w:rPr>
                <w:rFonts w:ascii="inherit" w:hAnsi="inherit" w:hint="eastAsia"/>
                <w:color w:val="212121"/>
                <w:kern w:val="0"/>
                <w:lang w:val="en" w:eastAsia="en-GB"/>
              </w:rPr>
              <w:t>Lanarkshire</w:t>
            </w:r>
            <w:proofErr w:type="spellEnd"/>
          </w:p>
        </w:tc>
        <w:tc>
          <w:tcPr>
            <w:tcW w:w="2100" w:type="dxa"/>
            <w:gridSpan w:val="3"/>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Westminster</w:t>
            </w:r>
          </w:p>
        </w:tc>
        <w:tc>
          <w:tcPr>
            <w:tcW w:w="2033" w:type="dxa"/>
            <w:gridSpan w:val="3"/>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Swansea</w:t>
            </w:r>
          </w:p>
        </w:tc>
        <w:tc>
          <w:tcPr>
            <w:tcW w:w="1350" w:type="dxa"/>
            <w:gridSpan w:val="2"/>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Newport</w:t>
            </w:r>
          </w:p>
        </w:tc>
      </w:tr>
      <w:tr w:rsidR="00206FED" w:rsidRPr="001862BC">
        <w:trPr>
          <w:trHeight w:val="937"/>
        </w:trPr>
        <w:tc>
          <w:tcPr>
            <w:tcW w:w="1034" w:type="dxa"/>
            <w:vAlign w:val="center"/>
          </w:tcPr>
          <w:p w:rsidR="00206FED" w:rsidRPr="001862BC" w:rsidRDefault="005C2685">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Lane number</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10</w:t>
            </w:r>
          </w:p>
          <w:p w:rsidR="00206FED" w:rsidRPr="001862BC" w:rsidRDefault="00206FED">
            <w:pPr>
              <w:pStyle w:val="HTMLPreformatted"/>
              <w:jc w:val="center"/>
              <w:rPr>
                <w:rFonts w:ascii="inherit" w:hAnsi="inherit"/>
                <w:color w:val="212121"/>
                <w:kern w:val="0"/>
                <w:lang w:val="en" w:eastAsia="en-GB"/>
              </w:rPr>
            </w:pP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501</w:t>
            </w:r>
          </w:p>
        </w:tc>
        <w:tc>
          <w:tcPr>
            <w:tcW w:w="7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721</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89</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5205</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w:t>
            </w:r>
          </w:p>
        </w:tc>
        <w:tc>
          <w:tcPr>
            <w:tcW w:w="7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3213</w:t>
            </w:r>
          </w:p>
        </w:tc>
        <w:tc>
          <w:tcPr>
            <w:tcW w:w="6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484</w:t>
            </w:r>
          </w:p>
        </w:tc>
        <w:tc>
          <w:tcPr>
            <w:tcW w:w="766"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4240</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4810</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467</w:t>
            </w:r>
          </w:p>
        </w:tc>
      </w:tr>
      <w:tr w:rsidR="00206FED" w:rsidRPr="001862BC">
        <w:trPr>
          <w:trHeight w:val="989"/>
        </w:trPr>
        <w:tc>
          <w:tcPr>
            <w:tcW w:w="1034" w:type="dxa"/>
            <w:vAlign w:val="center"/>
          </w:tcPr>
          <w:p w:rsidR="00206FED" w:rsidRPr="001862BC" w:rsidRDefault="005C2685">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traffic volume</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825</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627</w:t>
            </w:r>
          </w:p>
        </w:tc>
        <w:tc>
          <w:tcPr>
            <w:tcW w:w="7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858</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921</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984</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795</w:t>
            </w:r>
          </w:p>
        </w:tc>
        <w:tc>
          <w:tcPr>
            <w:tcW w:w="7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939</w:t>
            </w:r>
          </w:p>
        </w:tc>
        <w:tc>
          <w:tcPr>
            <w:tcW w:w="6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999</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660</w:t>
            </w:r>
          </w:p>
        </w:tc>
        <w:tc>
          <w:tcPr>
            <w:tcW w:w="766"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723</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1011</w:t>
            </w:r>
          </w:p>
        </w:tc>
        <w:tc>
          <w:tcPr>
            <w:tcW w:w="6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762</w:t>
            </w:r>
          </w:p>
        </w:tc>
      </w:tr>
    </w:tbl>
    <w:p w:rsidR="00206FED" w:rsidRPr="009B2990" w:rsidRDefault="00560E06" w:rsidP="001B15A9">
      <w:pPr>
        <w:pStyle w:val="HTMLPreformatted"/>
        <w:shd w:val="clear" w:color="auto" w:fill="FFFFFF"/>
        <w:rPr>
          <w:rFonts w:ascii="inherit" w:eastAsiaTheme="minorEastAsia" w:hAnsi="inherit" w:hint="eastAsia"/>
          <w:color w:val="212121"/>
          <w:kern w:val="0"/>
          <w:lang w:val="en-GB"/>
        </w:rPr>
      </w:pPr>
      <w:r>
        <w:rPr>
          <w:rFonts w:ascii="inherit" w:hAnsi="inherit"/>
          <w:color w:val="212121"/>
          <w:kern w:val="0"/>
          <w:lang w:val="en" w:eastAsia="en-GB"/>
        </w:rPr>
        <w:t xml:space="preserve">Table 1: </w:t>
      </w:r>
      <w:r w:rsidR="001B15A9" w:rsidRPr="001B15A9">
        <w:rPr>
          <w:rFonts w:ascii="inherit" w:hAnsi="inherit"/>
          <w:color w:val="212121"/>
          <w:kern w:val="0"/>
          <w:lang w:val="en" w:eastAsia="en-GB"/>
        </w:rPr>
        <w:t>Traffic volume of different roads in various cities</w:t>
      </w:r>
      <w:r w:rsidR="009B2990" w:rsidRPr="00BB5C5E">
        <w:rPr>
          <w:rFonts w:ascii="inherit" w:hAnsi="inherit" w:hint="eastAsia"/>
          <w:color w:val="212121"/>
          <w:kern w:val="0"/>
          <w:lang w:val="en" w:eastAsia="en-GB"/>
        </w:rPr>
        <w:t xml:space="preserve"> </w:t>
      </w:r>
      <w:sdt>
        <w:sdtPr>
          <w:rPr>
            <w:rFonts w:ascii="inherit" w:hAnsi="inherit" w:hint="eastAsia"/>
            <w:color w:val="212121"/>
            <w:kern w:val="0"/>
            <w:lang w:val="en" w:eastAsia="en-GB"/>
          </w:rPr>
          <w:id w:val="134231964"/>
          <w:citation/>
        </w:sdtPr>
        <w:sdtContent>
          <w:r w:rsidR="009B2990" w:rsidRPr="00BB5C5E">
            <w:rPr>
              <w:rFonts w:ascii="inherit" w:hAnsi="inherit" w:hint="eastAsia"/>
              <w:color w:val="212121"/>
              <w:kern w:val="0"/>
              <w:lang w:val="en" w:eastAsia="en-GB"/>
            </w:rPr>
            <w:fldChar w:fldCharType="begin"/>
          </w:r>
          <w:r w:rsidR="009B2990" w:rsidRPr="00BB5C5E">
            <w:rPr>
              <w:rFonts w:ascii="inherit" w:hAnsi="inherit" w:hint="eastAsia"/>
              <w:color w:val="212121"/>
              <w:kern w:val="0"/>
              <w:lang w:val="en" w:eastAsia="en-GB"/>
            </w:rPr>
            <w:instrText xml:space="preserve"> CITATION dep18 \l 2052 </w:instrText>
          </w:r>
          <w:r w:rsidR="009B2990" w:rsidRPr="00BB5C5E">
            <w:rPr>
              <w:rFonts w:ascii="inherit" w:hAnsi="inherit" w:hint="eastAsia"/>
              <w:color w:val="212121"/>
              <w:kern w:val="0"/>
              <w:lang w:val="en" w:eastAsia="en-GB"/>
            </w:rPr>
            <w:fldChar w:fldCharType="separate"/>
          </w:r>
          <w:r w:rsidR="00581EA3" w:rsidRPr="00BB5C5E">
            <w:rPr>
              <w:rFonts w:ascii="inherit" w:hAnsi="inherit"/>
              <w:color w:val="212121"/>
              <w:kern w:val="0"/>
              <w:lang w:val="en" w:eastAsia="en-GB"/>
            </w:rPr>
            <w:t>(transport, 2018)</w:t>
          </w:r>
          <w:r w:rsidR="009B2990" w:rsidRPr="00BB5C5E">
            <w:rPr>
              <w:rFonts w:ascii="inherit" w:hAnsi="inherit" w:hint="eastAsia"/>
              <w:color w:val="212121"/>
              <w:kern w:val="0"/>
              <w:lang w:val="en" w:eastAsia="en-GB"/>
            </w:rPr>
            <w:fldChar w:fldCharType="end"/>
          </w:r>
        </w:sdtContent>
      </w:sdt>
    </w:p>
    <w:p w:rsidR="00BB5C5E" w:rsidRDefault="00BB5C5E">
      <w:pPr>
        <w:rPr>
          <w:rFonts w:ascii="inherit" w:eastAsia="Times New Roman" w:hAnsi="inherit" w:cs="Courier New"/>
          <w:color w:val="212121"/>
          <w:kern w:val="0"/>
          <w:sz w:val="20"/>
          <w:szCs w:val="20"/>
          <w:lang w:val="en" w:eastAsia="en-GB"/>
        </w:rPr>
      </w:pPr>
    </w:p>
    <w:p w:rsidR="00206FED" w:rsidRPr="001862BC" w:rsidRDefault="001862BC">
      <w:pPr>
        <w:rPr>
          <w:rFonts w:ascii="inherit" w:eastAsia="Times New Roman" w:hAnsi="inherit" w:cs="Courier New"/>
          <w:color w:val="212121"/>
          <w:kern w:val="0"/>
          <w:sz w:val="20"/>
          <w:szCs w:val="20"/>
          <w:lang w:val="en" w:eastAsia="en-GB"/>
        </w:rPr>
      </w:pPr>
      <w:r>
        <w:rPr>
          <w:rFonts w:ascii="inherit" w:eastAsia="Times New Roman" w:hAnsi="inherit" w:cs="Courier New" w:hint="eastAsia"/>
          <w:color w:val="212121"/>
          <w:kern w:val="0"/>
          <w:sz w:val="20"/>
          <w:szCs w:val="20"/>
          <w:lang w:val="en" w:eastAsia="en-GB"/>
        </w:rPr>
        <w:t>3.2.</w:t>
      </w:r>
      <w:r>
        <w:rPr>
          <w:rFonts w:ascii="inherit" w:eastAsia="Times New Roman" w:hAnsi="inherit" w:cs="Courier New"/>
          <w:color w:val="212121"/>
          <w:kern w:val="0"/>
          <w:sz w:val="20"/>
          <w:szCs w:val="20"/>
          <w:lang w:val="en" w:eastAsia="en-GB"/>
        </w:rPr>
        <w:t xml:space="preserve"> </w:t>
      </w:r>
      <w:r w:rsidR="00560E06">
        <w:rPr>
          <w:rFonts w:ascii="inherit" w:eastAsia="Times New Roman" w:hAnsi="inherit" w:cs="Courier New" w:hint="eastAsia"/>
          <w:color w:val="212121"/>
          <w:kern w:val="0"/>
          <w:sz w:val="20"/>
          <w:szCs w:val="20"/>
          <w:lang w:val="en" w:eastAsia="en-GB"/>
        </w:rPr>
        <w:t>U</w:t>
      </w:r>
      <w:r>
        <w:rPr>
          <w:rFonts w:ascii="inherit" w:eastAsia="Times New Roman" w:hAnsi="inherit" w:cs="Courier New" w:hint="eastAsia"/>
          <w:color w:val="212121"/>
          <w:kern w:val="0"/>
          <w:sz w:val="20"/>
          <w:szCs w:val="20"/>
          <w:lang w:val="en" w:eastAsia="en-GB"/>
        </w:rPr>
        <w:t>sing</w:t>
      </w:r>
      <w:r>
        <w:rPr>
          <w:rFonts w:ascii="inherit" w:eastAsia="Times New Roman" w:hAnsi="inherit" w:cs="Courier New"/>
          <w:color w:val="212121"/>
          <w:kern w:val="0"/>
          <w:sz w:val="20"/>
          <w:szCs w:val="20"/>
          <w:lang w:val="en" w:eastAsia="en-GB"/>
        </w:rPr>
        <w:t xml:space="preserve"> </w:t>
      </w:r>
      <w:r w:rsidR="005C2685" w:rsidRPr="001862BC">
        <w:rPr>
          <w:rFonts w:ascii="inherit" w:eastAsia="Times New Roman" w:hAnsi="inherit" w:cs="Courier New" w:hint="eastAsia"/>
          <w:color w:val="212121"/>
          <w:kern w:val="0"/>
          <w:sz w:val="20"/>
          <w:szCs w:val="20"/>
          <w:lang w:val="en" w:eastAsia="en-GB"/>
        </w:rPr>
        <w:t>simulation software</w:t>
      </w: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 xml:space="preserve">The purpose of using simulation software is to derive different delays based on different traffic flows. The simulation process is as follows: </w:t>
      </w:r>
    </w:p>
    <w:p w:rsidR="00206FED" w:rsidRPr="001862BC" w:rsidRDefault="001862BC">
      <w:pPr>
        <w:pStyle w:val="HTMLPreformatted"/>
        <w:shd w:val="clear" w:color="auto" w:fill="FFFFFF"/>
        <w:rPr>
          <w:rFonts w:ascii="inherit" w:hAnsi="inherit"/>
          <w:color w:val="212121"/>
          <w:kern w:val="0"/>
          <w:lang w:val="en" w:eastAsia="en-GB"/>
        </w:rPr>
      </w:pPr>
      <w:r>
        <w:rPr>
          <w:rFonts w:ascii="inherit" w:hAnsi="inherit"/>
          <w:color w:val="212121"/>
          <w:kern w:val="0"/>
          <w:lang w:val="en" w:eastAsia="en-GB"/>
        </w:rPr>
        <w:t xml:space="preserve">1). </w:t>
      </w:r>
      <w:r w:rsidR="005C2685" w:rsidRPr="001862BC">
        <w:rPr>
          <w:rFonts w:ascii="inherit" w:hAnsi="inherit"/>
          <w:color w:val="212121"/>
          <w:kern w:val="0"/>
          <w:lang w:val="en" w:eastAsia="en-GB"/>
        </w:rPr>
        <w:t>Initial parameter setting</w:t>
      </w: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For the type of signalized intersection, a straight lane is established in each direction, one left-turn lane and one right-turn lane. For the roundabout, two lanes are designed in each direction, thus connecting the two different types of intersections. When the lane is established, link connector need to be used to connect the lanes, and at the same time set different paths. For these two different intersection types, they are left turn, right turn and straight pass.</w:t>
      </w:r>
    </w:p>
    <w:tbl>
      <w:tblPr>
        <w:tblStyle w:val="TableGrid"/>
        <w:tblW w:w="9320" w:type="dxa"/>
        <w:tblInd w:w="-56" w:type="dxa"/>
        <w:tblLayout w:type="fixed"/>
        <w:tblLook w:val="04A0" w:firstRow="1" w:lastRow="0" w:firstColumn="1" w:lastColumn="0" w:noHBand="0" w:noVBand="1"/>
      </w:tblPr>
      <w:tblGrid>
        <w:gridCol w:w="1096"/>
        <w:gridCol w:w="655"/>
        <w:gridCol w:w="655"/>
        <w:gridCol w:w="755"/>
        <w:gridCol w:w="638"/>
        <w:gridCol w:w="722"/>
        <w:gridCol w:w="638"/>
        <w:gridCol w:w="754"/>
        <w:gridCol w:w="621"/>
        <w:gridCol w:w="654"/>
        <w:gridCol w:w="772"/>
        <w:gridCol w:w="722"/>
        <w:gridCol w:w="638"/>
      </w:tblGrid>
      <w:tr w:rsidR="008E0467" w:rsidRPr="001862BC" w:rsidTr="00581EA3">
        <w:trPr>
          <w:trHeight w:val="670"/>
        </w:trPr>
        <w:tc>
          <w:tcPr>
            <w:tcW w:w="1096" w:type="dxa"/>
          </w:tcPr>
          <w:p w:rsidR="008E0467" w:rsidRPr="001862BC" w:rsidRDefault="008E0467" w:rsidP="00581EA3">
            <w:pPr>
              <w:pStyle w:val="HTMLPreformatted"/>
              <w:shd w:val="clear" w:color="auto" w:fill="FFFFFF"/>
              <w:rPr>
                <w:rFonts w:ascii="inherit" w:hAnsi="inherit"/>
                <w:color w:val="212121"/>
                <w:kern w:val="0"/>
                <w:lang w:val="en" w:eastAsia="en-GB"/>
              </w:rPr>
            </w:pPr>
          </w:p>
        </w:tc>
        <w:tc>
          <w:tcPr>
            <w:tcW w:w="1310" w:type="dxa"/>
            <w:gridSpan w:val="2"/>
          </w:tcPr>
          <w:p w:rsidR="008E0467" w:rsidRPr="001862BC" w:rsidRDefault="008E0467" w:rsidP="00581EA3">
            <w:pPr>
              <w:pStyle w:val="HTMLPreformatted"/>
              <w:shd w:val="clear" w:color="auto" w:fill="FFFFFF"/>
              <w:rPr>
                <w:rFonts w:ascii="inherit" w:hAnsi="inherit"/>
                <w:color w:val="212121"/>
                <w:kern w:val="0"/>
                <w:lang w:val="en" w:eastAsia="en-GB"/>
              </w:rPr>
            </w:pPr>
          </w:p>
          <w:p w:rsidR="008E0467" w:rsidRPr="001862BC" w:rsidRDefault="008E0467" w:rsidP="00581EA3">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L</w:t>
            </w:r>
            <w:r w:rsidRPr="001862BC">
              <w:rPr>
                <w:rFonts w:ascii="inherit" w:hAnsi="inherit" w:hint="eastAsia"/>
                <w:color w:val="212121"/>
                <w:kern w:val="0"/>
                <w:lang w:val="en" w:eastAsia="en-GB"/>
              </w:rPr>
              <w:t>ondon</w:t>
            </w:r>
          </w:p>
        </w:tc>
        <w:tc>
          <w:tcPr>
            <w:tcW w:w="1393" w:type="dxa"/>
            <w:gridSpan w:val="2"/>
          </w:tcPr>
          <w:p w:rsidR="008E0467" w:rsidRPr="001862BC" w:rsidRDefault="008E0467" w:rsidP="00581EA3">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North</w:t>
            </w:r>
          </w:p>
          <w:p w:rsidR="008E0467" w:rsidRPr="001862BC" w:rsidRDefault="008E0467" w:rsidP="00581EA3">
            <w:pPr>
              <w:pStyle w:val="HTMLPreformatted"/>
              <w:shd w:val="clear" w:color="auto" w:fill="FFFFFF"/>
              <w:rPr>
                <w:rFonts w:ascii="inherit" w:hAnsi="inherit"/>
                <w:color w:val="212121"/>
                <w:kern w:val="0"/>
                <w:lang w:val="en" w:eastAsia="en-GB"/>
              </w:rPr>
            </w:pPr>
            <w:proofErr w:type="spellStart"/>
            <w:r w:rsidRPr="001862BC">
              <w:rPr>
                <w:rFonts w:ascii="inherit" w:hAnsi="inherit" w:hint="eastAsia"/>
                <w:color w:val="212121"/>
                <w:kern w:val="0"/>
                <w:lang w:val="en" w:eastAsia="en-GB"/>
              </w:rPr>
              <w:t>Lanarkshire</w:t>
            </w:r>
            <w:proofErr w:type="spellEnd"/>
          </w:p>
        </w:tc>
        <w:tc>
          <w:tcPr>
            <w:tcW w:w="2114" w:type="dxa"/>
            <w:gridSpan w:val="3"/>
          </w:tcPr>
          <w:p w:rsidR="008E0467" w:rsidRPr="001862BC" w:rsidRDefault="008E0467" w:rsidP="00581EA3">
            <w:pPr>
              <w:pStyle w:val="HTMLPreformatted"/>
              <w:shd w:val="clear" w:color="auto" w:fill="FFFFFF"/>
              <w:rPr>
                <w:rFonts w:ascii="inherit" w:hAnsi="inherit"/>
                <w:color w:val="212121"/>
                <w:kern w:val="0"/>
                <w:lang w:val="en" w:eastAsia="en-GB"/>
              </w:rPr>
            </w:pPr>
          </w:p>
          <w:p w:rsidR="008E0467" w:rsidRPr="001862BC" w:rsidRDefault="008E0467" w:rsidP="00581EA3">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Westminster</w:t>
            </w:r>
          </w:p>
        </w:tc>
        <w:tc>
          <w:tcPr>
            <w:tcW w:w="2047" w:type="dxa"/>
            <w:gridSpan w:val="3"/>
          </w:tcPr>
          <w:p w:rsidR="008E0467" w:rsidRPr="001862BC" w:rsidRDefault="008E0467" w:rsidP="00581EA3">
            <w:pPr>
              <w:pStyle w:val="HTMLPreformatted"/>
              <w:shd w:val="clear" w:color="auto" w:fill="FFFFFF"/>
              <w:rPr>
                <w:rFonts w:ascii="inherit" w:hAnsi="inherit"/>
                <w:color w:val="212121"/>
                <w:kern w:val="0"/>
                <w:lang w:val="en" w:eastAsia="en-GB"/>
              </w:rPr>
            </w:pPr>
          </w:p>
          <w:p w:rsidR="008E0467" w:rsidRPr="001862BC" w:rsidRDefault="008E0467" w:rsidP="00581EA3">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Swansea</w:t>
            </w:r>
          </w:p>
        </w:tc>
        <w:tc>
          <w:tcPr>
            <w:tcW w:w="1360" w:type="dxa"/>
            <w:gridSpan w:val="2"/>
          </w:tcPr>
          <w:p w:rsidR="008E0467" w:rsidRPr="001862BC" w:rsidRDefault="008E0467" w:rsidP="00581EA3">
            <w:pPr>
              <w:pStyle w:val="HTMLPreformatted"/>
              <w:shd w:val="clear" w:color="auto" w:fill="FFFFFF"/>
              <w:rPr>
                <w:rFonts w:ascii="inherit" w:hAnsi="inherit"/>
                <w:color w:val="212121"/>
                <w:kern w:val="0"/>
                <w:lang w:val="en" w:eastAsia="en-GB"/>
              </w:rPr>
            </w:pPr>
          </w:p>
          <w:p w:rsidR="008E0467" w:rsidRPr="001862BC" w:rsidRDefault="008E0467" w:rsidP="00581EA3">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Newport</w:t>
            </w:r>
          </w:p>
        </w:tc>
      </w:tr>
      <w:tr w:rsidR="008E0467" w:rsidRPr="001862BC" w:rsidTr="00581EA3">
        <w:trPr>
          <w:trHeight w:val="976"/>
        </w:trPr>
        <w:tc>
          <w:tcPr>
            <w:tcW w:w="1096" w:type="dxa"/>
            <w:vAlign w:val="center"/>
          </w:tcPr>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Lane number</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10</w:t>
            </w:r>
          </w:p>
          <w:p w:rsidR="008E0467" w:rsidRPr="001862BC" w:rsidRDefault="008E0467" w:rsidP="00581EA3">
            <w:pPr>
              <w:pStyle w:val="HTMLPreformatted"/>
              <w:jc w:val="center"/>
              <w:rPr>
                <w:rFonts w:ascii="inherit" w:hAnsi="inherit"/>
                <w:color w:val="212121"/>
                <w:kern w:val="0"/>
                <w:lang w:val="en" w:eastAsia="en-GB"/>
              </w:rPr>
            </w:pP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501</w:t>
            </w:r>
          </w:p>
        </w:tc>
        <w:tc>
          <w:tcPr>
            <w:tcW w:w="7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721</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89</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5205</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w:t>
            </w:r>
          </w:p>
        </w:tc>
        <w:tc>
          <w:tcPr>
            <w:tcW w:w="7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3213</w:t>
            </w:r>
          </w:p>
        </w:tc>
        <w:tc>
          <w:tcPr>
            <w:tcW w:w="621"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w:t>
            </w:r>
          </w:p>
        </w:tc>
        <w:tc>
          <w:tcPr>
            <w:tcW w:w="6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484</w:t>
            </w:r>
          </w:p>
        </w:tc>
        <w:tc>
          <w:tcPr>
            <w:tcW w:w="77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4240</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4810</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467</w:t>
            </w:r>
          </w:p>
        </w:tc>
      </w:tr>
      <w:tr w:rsidR="008E0467" w:rsidRPr="001862BC" w:rsidTr="00581EA3">
        <w:trPr>
          <w:trHeight w:val="945"/>
        </w:trPr>
        <w:tc>
          <w:tcPr>
            <w:tcW w:w="1096" w:type="dxa"/>
            <w:vAlign w:val="center"/>
          </w:tcPr>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Total cycle duration</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80</w:t>
            </w:r>
          </w:p>
          <w:p w:rsidR="008E0467" w:rsidRPr="001862BC" w:rsidRDefault="008E0467" w:rsidP="00581EA3">
            <w:pPr>
              <w:pStyle w:val="HTMLPreformatted"/>
              <w:jc w:val="center"/>
              <w:rPr>
                <w:rFonts w:ascii="inherit" w:hAnsi="inherit"/>
                <w:color w:val="212121"/>
                <w:kern w:val="0"/>
                <w:lang w:val="en" w:eastAsia="en-GB"/>
              </w:rPr>
            </w:pP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46</w:t>
            </w:r>
          </w:p>
        </w:tc>
        <w:tc>
          <w:tcPr>
            <w:tcW w:w="7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91</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123</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191</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72</w:t>
            </w:r>
          </w:p>
        </w:tc>
        <w:tc>
          <w:tcPr>
            <w:tcW w:w="7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137</w:t>
            </w:r>
          </w:p>
        </w:tc>
        <w:tc>
          <w:tcPr>
            <w:tcW w:w="621"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219</w:t>
            </w:r>
          </w:p>
        </w:tc>
        <w:tc>
          <w:tcPr>
            <w:tcW w:w="6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50</w:t>
            </w:r>
          </w:p>
        </w:tc>
        <w:tc>
          <w:tcPr>
            <w:tcW w:w="77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58</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255</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66</w:t>
            </w:r>
          </w:p>
        </w:tc>
      </w:tr>
      <w:tr w:rsidR="008E0467" w:rsidRPr="001862BC" w:rsidTr="00581EA3">
        <w:trPr>
          <w:trHeight w:val="1886"/>
        </w:trPr>
        <w:tc>
          <w:tcPr>
            <w:tcW w:w="1096" w:type="dxa"/>
            <w:vAlign w:val="center"/>
          </w:tcPr>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lastRenderedPageBreak/>
              <w:t>Green light</w:t>
            </w:r>
            <w:r w:rsidRPr="001862BC">
              <w:rPr>
                <w:rFonts w:ascii="inherit" w:eastAsia="Times New Roman" w:hAnsi="inherit" w:cs="Courier New"/>
                <w:color w:val="212121"/>
                <w:kern w:val="0"/>
                <w:sz w:val="20"/>
                <w:szCs w:val="20"/>
                <w:lang w:val="en" w:eastAsia="en-GB"/>
              </w:rPr>
              <w:t xml:space="preserve"> D</w:t>
            </w:r>
            <w:r w:rsidRPr="001862BC">
              <w:rPr>
                <w:rFonts w:ascii="inherit" w:eastAsia="Times New Roman" w:hAnsi="inherit" w:cs="Courier New" w:hint="eastAsia"/>
                <w:color w:val="212121"/>
                <w:kern w:val="0"/>
                <w:sz w:val="20"/>
                <w:szCs w:val="20"/>
                <w:lang w:val="en" w:eastAsia="en-GB"/>
              </w:rPr>
              <w:t>uration</w:t>
            </w:r>
          </w:p>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(straight and left)</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15</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w:t>
            </w:r>
          </w:p>
        </w:tc>
        <w:tc>
          <w:tcPr>
            <w:tcW w:w="7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18</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26</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44</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13</w:t>
            </w:r>
          </w:p>
        </w:tc>
        <w:tc>
          <w:tcPr>
            <w:tcW w:w="7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30</w:t>
            </w:r>
          </w:p>
        </w:tc>
        <w:tc>
          <w:tcPr>
            <w:tcW w:w="621"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51</w:t>
            </w:r>
          </w:p>
        </w:tc>
        <w:tc>
          <w:tcPr>
            <w:tcW w:w="6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w:t>
            </w:r>
          </w:p>
        </w:tc>
        <w:tc>
          <w:tcPr>
            <w:tcW w:w="77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10</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60</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12</w:t>
            </w:r>
          </w:p>
        </w:tc>
      </w:tr>
      <w:tr w:rsidR="008E0467" w:rsidRPr="001862BC" w:rsidTr="00581EA3">
        <w:trPr>
          <w:trHeight w:val="1895"/>
        </w:trPr>
        <w:tc>
          <w:tcPr>
            <w:tcW w:w="1096" w:type="dxa"/>
            <w:vAlign w:val="center"/>
          </w:tcPr>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Green light</w:t>
            </w:r>
            <w:r w:rsidRPr="001862BC">
              <w:rPr>
                <w:rFonts w:ascii="inherit" w:eastAsia="Times New Roman" w:hAnsi="inherit" w:cs="Courier New"/>
                <w:color w:val="212121"/>
                <w:kern w:val="0"/>
                <w:sz w:val="20"/>
                <w:szCs w:val="20"/>
                <w:lang w:val="en" w:eastAsia="en-GB"/>
              </w:rPr>
              <w:t xml:space="preserve"> D</w:t>
            </w:r>
            <w:r w:rsidRPr="001862BC">
              <w:rPr>
                <w:rFonts w:ascii="inherit" w:eastAsia="Times New Roman" w:hAnsi="inherit" w:cs="Courier New" w:hint="eastAsia"/>
                <w:color w:val="212121"/>
                <w:kern w:val="0"/>
                <w:sz w:val="20"/>
                <w:szCs w:val="20"/>
                <w:lang w:val="en" w:eastAsia="en-GB"/>
              </w:rPr>
              <w:t>uration</w:t>
            </w:r>
          </w:p>
          <w:p w:rsidR="008E0467" w:rsidRPr="001862BC" w:rsidRDefault="008E0467" w:rsidP="00581EA3">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(right)</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15</w:t>
            </w:r>
          </w:p>
        </w:tc>
        <w:tc>
          <w:tcPr>
            <w:tcW w:w="6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6</w:t>
            </w:r>
          </w:p>
        </w:tc>
        <w:tc>
          <w:tcPr>
            <w:tcW w:w="755"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17</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25</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42</w:t>
            </w: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12</w:t>
            </w: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tc>
        <w:tc>
          <w:tcPr>
            <w:tcW w:w="7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29</w:t>
            </w:r>
          </w:p>
        </w:tc>
        <w:tc>
          <w:tcPr>
            <w:tcW w:w="621"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49</w:t>
            </w:r>
          </w:p>
        </w:tc>
        <w:tc>
          <w:tcPr>
            <w:tcW w:w="654"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w:t>
            </w:r>
          </w:p>
        </w:tc>
        <w:tc>
          <w:tcPr>
            <w:tcW w:w="77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9</w:t>
            </w:r>
          </w:p>
        </w:tc>
        <w:tc>
          <w:tcPr>
            <w:tcW w:w="722"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58</w:t>
            </w:r>
          </w:p>
          <w:p w:rsidR="008E0467" w:rsidRPr="001862BC" w:rsidRDefault="008E0467" w:rsidP="00581EA3">
            <w:pPr>
              <w:pStyle w:val="HTMLPreformatted"/>
              <w:jc w:val="center"/>
              <w:rPr>
                <w:rFonts w:ascii="inherit" w:hAnsi="inherit"/>
                <w:color w:val="212121"/>
                <w:kern w:val="0"/>
                <w:lang w:val="en" w:eastAsia="en-GB"/>
              </w:rPr>
            </w:pPr>
          </w:p>
        </w:tc>
        <w:tc>
          <w:tcPr>
            <w:tcW w:w="638" w:type="dxa"/>
          </w:tcPr>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p>
          <w:p w:rsidR="008E0467" w:rsidRPr="001862BC" w:rsidRDefault="008E0467" w:rsidP="00581EA3">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11</w:t>
            </w:r>
          </w:p>
        </w:tc>
      </w:tr>
    </w:tbl>
    <w:p w:rsidR="00206FED" w:rsidRPr="001862BC" w:rsidRDefault="008E0467">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 xml:space="preserve"> </w:t>
      </w:r>
      <w:r w:rsidR="005C2685" w:rsidRPr="001862BC">
        <w:rPr>
          <w:rFonts w:ascii="inherit" w:hAnsi="inherit"/>
          <w:color w:val="212121"/>
          <w:kern w:val="0"/>
          <w:lang w:val="en" w:eastAsia="en-GB"/>
        </w:rPr>
        <w:t xml:space="preserve">When designing traffic composition, target speed, vehicle power, parking time, etc., they are all set according to the system settings and are not modified. When setting the vehicle path, set the ratio of the straight-through vehicle at the intersection, the left-turn vehicle, and the right-turn vehicle to 1:1:1. The purpose is to simplify the intersection and focus on the comparison between the two. </w:t>
      </w: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2</w:t>
      </w:r>
      <w:r w:rsidR="001862BC">
        <w:rPr>
          <w:rFonts w:ascii="MS Gothic" w:eastAsia="MS Gothic" w:hAnsi="MS Gothic" w:cs="MS Gothic" w:hint="eastAsia"/>
          <w:color w:val="212121"/>
          <w:kern w:val="0"/>
          <w:sz w:val="20"/>
          <w:szCs w:val="20"/>
          <w:lang w:val="en" w:eastAsia="en-GB"/>
        </w:rPr>
        <w:t xml:space="preserve">). </w:t>
      </w:r>
      <w:r w:rsidRPr="001862BC">
        <w:rPr>
          <w:rFonts w:ascii="inherit" w:eastAsia="Times New Roman" w:hAnsi="inherit" w:cs="Courier New"/>
          <w:color w:val="212121"/>
          <w:kern w:val="0"/>
          <w:sz w:val="20"/>
          <w:szCs w:val="20"/>
          <w:lang w:val="en" w:eastAsia="en-GB"/>
        </w:rPr>
        <w:t>the length of the signal light for each phase is calculated as shown below.</w:t>
      </w:r>
    </w:p>
    <w:p w:rsidR="00206FED" w:rsidRPr="00BB5C5E" w:rsidRDefault="00560E06" w:rsidP="00BB5C5E">
      <w:pPr>
        <w:spacing w:after="240"/>
        <w:rPr>
          <w:rFonts w:ascii="inherit" w:eastAsia="Times New Roman" w:hAnsi="inherit" w:cs="Courier New" w:hint="eastAsia"/>
          <w:color w:val="212121"/>
          <w:kern w:val="0"/>
          <w:sz w:val="20"/>
          <w:szCs w:val="20"/>
          <w:lang w:val="en" w:eastAsia="en-GB"/>
        </w:rPr>
      </w:pPr>
      <w:r>
        <w:rPr>
          <w:rFonts w:ascii="inherit" w:eastAsia="Times New Roman" w:hAnsi="inherit" w:cs="Courier New"/>
          <w:color w:val="212121"/>
          <w:kern w:val="0"/>
          <w:sz w:val="20"/>
          <w:szCs w:val="20"/>
          <w:lang w:val="en" w:eastAsia="en-GB"/>
        </w:rPr>
        <w:t>Table 2</w:t>
      </w:r>
      <w:r w:rsidRPr="00BB5C5E">
        <w:rPr>
          <w:rFonts w:ascii="SimSun" w:eastAsia="SimSun" w:hAnsi="SimSun" w:cs="SimSun" w:hint="eastAsia"/>
          <w:color w:val="212121"/>
          <w:kern w:val="0"/>
          <w:sz w:val="20"/>
          <w:szCs w:val="20"/>
          <w:lang w:val="en" w:eastAsia="en-GB"/>
        </w:rPr>
        <w:t>：</w:t>
      </w:r>
      <w:r w:rsidR="001B15A9" w:rsidRPr="00BB5C5E">
        <w:rPr>
          <w:rFonts w:ascii="inherit" w:eastAsia="Times New Roman" w:hAnsi="inherit" w:cs="Courier New"/>
          <w:color w:val="212121"/>
          <w:kern w:val="0"/>
          <w:sz w:val="20"/>
          <w:szCs w:val="20"/>
          <w:lang w:val="en" w:eastAsia="en-GB"/>
        </w:rPr>
        <w:t>The best signal timing for different roads in different cities</w:t>
      </w: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3).</w:t>
      </w:r>
      <w:r w:rsidRPr="001862BC">
        <w:rPr>
          <w:rFonts w:ascii="inherit" w:hAnsi="inherit"/>
          <w:color w:val="212121"/>
          <w:kern w:val="0"/>
          <w:lang w:val="en" w:eastAsia="en-GB"/>
        </w:rPr>
        <w:t xml:space="preserve"> Result of delay</w:t>
      </w: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The final step is to determine the delay time of the vehicle under different traffic volumes by setting the node evaluation. The results are as follows.</w:t>
      </w:r>
    </w:p>
    <w:p w:rsidR="00206FED" w:rsidRPr="001862BC" w:rsidRDefault="00206FED">
      <w:pPr>
        <w:pStyle w:val="HTMLPreformatted"/>
        <w:shd w:val="clear" w:color="auto" w:fill="FFFFFF"/>
        <w:rPr>
          <w:rFonts w:ascii="inherit" w:hAnsi="inherit"/>
          <w:color w:val="212121"/>
          <w:kern w:val="0"/>
          <w:lang w:val="en" w:eastAsia="en-GB"/>
        </w:rPr>
      </w:pPr>
    </w:p>
    <w:tbl>
      <w:tblPr>
        <w:tblStyle w:val="TableGrid"/>
        <w:tblW w:w="9833" w:type="dxa"/>
        <w:tblInd w:w="-772" w:type="dxa"/>
        <w:tblLayout w:type="fixed"/>
        <w:tblLook w:val="04A0" w:firstRow="1" w:lastRow="0" w:firstColumn="1" w:lastColumn="0" w:noHBand="0" w:noVBand="1"/>
      </w:tblPr>
      <w:tblGrid>
        <w:gridCol w:w="1366"/>
        <w:gridCol w:w="700"/>
        <w:gridCol w:w="700"/>
        <w:gridCol w:w="717"/>
        <w:gridCol w:w="650"/>
        <w:gridCol w:w="767"/>
        <w:gridCol w:w="650"/>
        <w:gridCol w:w="733"/>
        <w:gridCol w:w="707"/>
        <w:gridCol w:w="654"/>
        <w:gridCol w:w="772"/>
        <w:gridCol w:w="722"/>
        <w:gridCol w:w="695"/>
      </w:tblGrid>
      <w:tr w:rsidR="00206FED" w:rsidRPr="001862BC" w:rsidTr="001F04E7">
        <w:trPr>
          <w:trHeight w:val="670"/>
        </w:trPr>
        <w:tc>
          <w:tcPr>
            <w:tcW w:w="1366" w:type="dxa"/>
          </w:tcPr>
          <w:p w:rsidR="00206FED" w:rsidRPr="001862BC" w:rsidRDefault="00206FED">
            <w:pPr>
              <w:pStyle w:val="HTMLPreformatted"/>
              <w:shd w:val="clear" w:color="auto" w:fill="FFFFFF"/>
              <w:rPr>
                <w:rFonts w:ascii="inherit" w:hAnsi="inherit"/>
                <w:color w:val="212121"/>
                <w:kern w:val="0"/>
                <w:lang w:val="en" w:eastAsia="en-GB"/>
              </w:rPr>
            </w:pPr>
          </w:p>
        </w:tc>
        <w:tc>
          <w:tcPr>
            <w:tcW w:w="1400" w:type="dxa"/>
            <w:gridSpan w:val="2"/>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color w:val="212121"/>
                <w:kern w:val="0"/>
                <w:lang w:val="en" w:eastAsia="en-GB"/>
              </w:rPr>
              <w:t>L</w:t>
            </w:r>
            <w:r w:rsidRPr="001862BC">
              <w:rPr>
                <w:rFonts w:ascii="inherit" w:hAnsi="inherit" w:hint="eastAsia"/>
                <w:color w:val="212121"/>
                <w:kern w:val="0"/>
                <w:lang w:val="en" w:eastAsia="en-GB"/>
              </w:rPr>
              <w:t>ondon</w:t>
            </w:r>
          </w:p>
        </w:tc>
        <w:tc>
          <w:tcPr>
            <w:tcW w:w="1367" w:type="dxa"/>
            <w:gridSpan w:val="2"/>
          </w:tcPr>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North</w:t>
            </w:r>
          </w:p>
          <w:p w:rsidR="00206FED" w:rsidRPr="001862BC" w:rsidRDefault="005C2685">
            <w:pPr>
              <w:pStyle w:val="HTMLPreformatted"/>
              <w:shd w:val="clear" w:color="auto" w:fill="FFFFFF"/>
              <w:rPr>
                <w:rFonts w:ascii="inherit" w:hAnsi="inherit"/>
                <w:color w:val="212121"/>
                <w:kern w:val="0"/>
                <w:lang w:val="en" w:eastAsia="en-GB"/>
              </w:rPr>
            </w:pPr>
            <w:proofErr w:type="spellStart"/>
            <w:r w:rsidRPr="001862BC">
              <w:rPr>
                <w:rFonts w:ascii="inherit" w:hAnsi="inherit" w:hint="eastAsia"/>
                <w:color w:val="212121"/>
                <w:kern w:val="0"/>
                <w:lang w:val="en" w:eastAsia="en-GB"/>
              </w:rPr>
              <w:t>Lanarkshire</w:t>
            </w:r>
            <w:proofErr w:type="spellEnd"/>
          </w:p>
        </w:tc>
        <w:tc>
          <w:tcPr>
            <w:tcW w:w="2150" w:type="dxa"/>
            <w:gridSpan w:val="3"/>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Westminster</w:t>
            </w:r>
          </w:p>
        </w:tc>
        <w:tc>
          <w:tcPr>
            <w:tcW w:w="2133" w:type="dxa"/>
            <w:gridSpan w:val="3"/>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Swansea</w:t>
            </w:r>
          </w:p>
        </w:tc>
        <w:tc>
          <w:tcPr>
            <w:tcW w:w="1417" w:type="dxa"/>
            <w:gridSpan w:val="2"/>
          </w:tcPr>
          <w:p w:rsidR="00206FED" w:rsidRPr="001862BC" w:rsidRDefault="00206FED">
            <w:pPr>
              <w:pStyle w:val="HTMLPreformatted"/>
              <w:shd w:val="clear" w:color="auto" w:fill="FFFFFF"/>
              <w:rPr>
                <w:rFonts w:ascii="inherit" w:hAnsi="inherit"/>
                <w:color w:val="212121"/>
                <w:kern w:val="0"/>
                <w:lang w:val="en" w:eastAsia="en-GB"/>
              </w:rPr>
            </w:pPr>
          </w:p>
          <w:p w:rsidR="00206FED" w:rsidRPr="001862BC" w:rsidRDefault="005C2685">
            <w:pPr>
              <w:pStyle w:val="HTMLPreformatted"/>
              <w:shd w:val="clear" w:color="auto" w:fill="FFFFFF"/>
              <w:rPr>
                <w:rFonts w:ascii="inherit" w:hAnsi="inherit"/>
                <w:color w:val="212121"/>
                <w:kern w:val="0"/>
                <w:lang w:val="en" w:eastAsia="en-GB"/>
              </w:rPr>
            </w:pPr>
            <w:r w:rsidRPr="001862BC">
              <w:rPr>
                <w:rFonts w:ascii="inherit" w:hAnsi="inherit" w:hint="eastAsia"/>
                <w:color w:val="212121"/>
                <w:kern w:val="0"/>
                <w:lang w:val="en" w:eastAsia="en-GB"/>
              </w:rPr>
              <w:t>Newport</w:t>
            </w:r>
          </w:p>
        </w:tc>
      </w:tr>
      <w:tr w:rsidR="00206FED" w:rsidRPr="001862BC" w:rsidTr="001F04E7">
        <w:trPr>
          <w:trHeight w:val="976"/>
        </w:trPr>
        <w:tc>
          <w:tcPr>
            <w:tcW w:w="1366" w:type="dxa"/>
            <w:vAlign w:val="center"/>
          </w:tcPr>
          <w:p w:rsidR="00206FED" w:rsidRPr="001862BC" w:rsidRDefault="005C2685">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Lane number</w:t>
            </w: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10</w:t>
            </w:r>
          </w:p>
          <w:p w:rsidR="00206FED" w:rsidRPr="001862BC" w:rsidRDefault="00206FED">
            <w:pPr>
              <w:pStyle w:val="HTMLPreformatted"/>
              <w:jc w:val="center"/>
              <w:rPr>
                <w:rFonts w:ascii="inherit" w:hAnsi="inherit"/>
                <w:color w:val="212121"/>
                <w:kern w:val="0"/>
                <w:lang w:val="en" w:eastAsia="en-GB"/>
              </w:rPr>
            </w:pP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501</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721</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89</w:t>
            </w:r>
          </w:p>
        </w:tc>
        <w:tc>
          <w:tcPr>
            <w:tcW w:w="76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5205</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w:t>
            </w:r>
          </w:p>
        </w:tc>
        <w:tc>
          <w:tcPr>
            <w:tcW w:w="7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3213</w:t>
            </w:r>
          </w:p>
        </w:tc>
        <w:tc>
          <w:tcPr>
            <w:tcW w:w="70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w:t>
            </w:r>
          </w:p>
        </w:tc>
        <w:tc>
          <w:tcPr>
            <w:tcW w:w="654"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484</w:t>
            </w:r>
          </w:p>
        </w:tc>
        <w:tc>
          <w:tcPr>
            <w:tcW w:w="77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4240</w:t>
            </w:r>
          </w:p>
        </w:tc>
        <w:tc>
          <w:tcPr>
            <w:tcW w:w="72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4810</w:t>
            </w:r>
          </w:p>
        </w:tc>
        <w:tc>
          <w:tcPr>
            <w:tcW w:w="695"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A</w:t>
            </w: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467</w:t>
            </w:r>
          </w:p>
        </w:tc>
      </w:tr>
      <w:tr w:rsidR="00206FED" w:rsidRPr="001862BC" w:rsidTr="001F04E7">
        <w:trPr>
          <w:trHeight w:val="976"/>
        </w:trPr>
        <w:tc>
          <w:tcPr>
            <w:tcW w:w="1366" w:type="dxa"/>
            <w:vAlign w:val="center"/>
          </w:tcPr>
          <w:p w:rsidR="00206FED" w:rsidRPr="001862BC" w:rsidRDefault="005C2685">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Average delay of signalized intersection</w:t>
            </w: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rPr>
                <w:rFonts w:ascii="inherit" w:hAnsi="inherit"/>
                <w:color w:val="212121"/>
                <w:kern w:val="0"/>
                <w:lang w:val="en" w:eastAsia="en-GB"/>
              </w:rPr>
            </w:pPr>
            <w:r w:rsidRPr="001862BC">
              <w:rPr>
                <w:rFonts w:ascii="inherit" w:hAnsi="inherit"/>
                <w:color w:val="212121"/>
                <w:kern w:val="0"/>
                <w:lang w:val="en" w:eastAsia="en-GB"/>
              </w:rPr>
              <w:t>25.2</w:t>
            </w: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rPr>
                <w:rFonts w:ascii="inherit" w:hAnsi="inherit"/>
                <w:color w:val="212121"/>
                <w:kern w:val="0"/>
                <w:lang w:val="en" w:eastAsia="en-GB"/>
              </w:rPr>
            </w:pPr>
            <w:r w:rsidRPr="001862BC">
              <w:rPr>
                <w:rFonts w:ascii="inherit" w:hAnsi="inherit"/>
                <w:color w:val="212121"/>
                <w:kern w:val="0"/>
                <w:lang w:val="en" w:eastAsia="en-GB"/>
              </w:rPr>
              <w:t>23.5</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rPr>
                <w:rFonts w:ascii="inherit" w:hAnsi="inherit"/>
                <w:color w:val="212121"/>
                <w:kern w:val="0"/>
                <w:lang w:val="en" w:eastAsia="en-GB"/>
              </w:rPr>
            </w:pPr>
            <w:r w:rsidRPr="001862BC">
              <w:rPr>
                <w:rFonts w:ascii="inherit" w:hAnsi="inherit"/>
                <w:color w:val="212121"/>
                <w:kern w:val="0"/>
                <w:lang w:val="en" w:eastAsia="en-GB"/>
              </w:rPr>
              <w:t>27.2</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30.4</w:t>
            </w:r>
          </w:p>
        </w:tc>
        <w:tc>
          <w:tcPr>
            <w:tcW w:w="76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29.6</w:t>
            </w:r>
          </w:p>
          <w:p w:rsidR="00206FED" w:rsidRPr="001862BC" w:rsidRDefault="00206FED">
            <w:pPr>
              <w:pStyle w:val="HTMLPreformatted"/>
              <w:jc w:val="center"/>
              <w:rPr>
                <w:rFonts w:ascii="inherit" w:hAnsi="inherit"/>
                <w:color w:val="212121"/>
                <w:kern w:val="0"/>
                <w:lang w:val="en" w:eastAsia="en-GB"/>
              </w:rPr>
            </w:pP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25.7</w:t>
            </w:r>
          </w:p>
        </w:tc>
        <w:tc>
          <w:tcPr>
            <w:tcW w:w="7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32.4</w:t>
            </w:r>
          </w:p>
        </w:tc>
        <w:tc>
          <w:tcPr>
            <w:tcW w:w="70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39.4</w:t>
            </w:r>
          </w:p>
        </w:tc>
        <w:tc>
          <w:tcPr>
            <w:tcW w:w="654"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22.4</w:t>
            </w:r>
          </w:p>
        </w:tc>
        <w:tc>
          <w:tcPr>
            <w:tcW w:w="77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26.5</w:t>
            </w:r>
          </w:p>
        </w:tc>
        <w:tc>
          <w:tcPr>
            <w:tcW w:w="72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28.1</w:t>
            </w:r>
          </w:p>
        </w:tc>
        <w:tc>
          <w:tcPr>
            <w:tcW w:w="695"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25.4</w:t>
            </w:r>
          </w:p>
        </w:tc>
      </w:tr>
      <w:tr w:rsidR="00206FED" w:rsidRPr="001862BC" w:rsidTr="001F04E7">
        <w:trPr>
          <w:trHeight w:val="976"/>
        </w:trPr>
        <w:tc>
          <w:tcPr>
            <w:tcW w:w="1366" w:type="dxa"/>
            <w:vAlign w:val="center"/>
          </w:tcPr>
          <w:p w:rsidR="00206FED" w:rsidRPr="001862BC" w:rsidRDefault="005C2685">
            <w:pPr>
              <w:textAlignment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Average delay of roun</w:t>
            </w:r>
            <w:r w:rsidRPr="001862BC">
              <w:rPr>
                <w:rFonts w:ascii="inherit" w:eastAsia="Times New Roman" w:hAnsi="inherit" w:cs="Courier New"/>
                <w:color w:val="212121"/>
                <w:kern w:val="0"/>
                <w:sz w:val="20"/>
                <w:szCs w:val="20"/>
                <w:lang w:val="en" w:eastAsia="en-GB"/>
              </w:rPr>
              <w:t>d</w:t>
            </w:r>
            <w:r w:rsidRPr="001862BC">
              <w:rPr>
                <w:rFonts w:ascii="inherit" w:eastAsia="Times New Roman" w:hAnsi="inherit" w:cs="Courier New" w:hint="eastAsia"/>
                <w:color w:val="212121"/>
                <w:kern w:val="0"/>
                <w:sz w:val="20"/>
                <w:szCs w:val="20"/>
                <w:lang w:val="en" w:eastAsia="en-GB"/>
              </w:rPr>
              <w:t>about</w:t>
            </w: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rPr>
                <w:rFonts w:ascii="inherit" w:hAnsi="inherit"/>
                <w:color w:val="212121"/>
                <w:kern w:val="0"/>
                <w:lang w:val="en" w:eastAsia="en-GB"/>
              </w:rPr>
            </w:pPr>
            <w:r w:rsidRPr="001862BC">
              <w:rPr>
                <w:rFonts w:ascii="inherit" w:hAnsi="inherit"/>
                <w:color w:val="212121"/>
                <w:kern w:val="0"/>
                <w:lang w:val="en" w:eastAsia="en-GB"/>
              </w:rPr>
              <w:t>37.9</w:t>
            </w:r>
          </w:p>
        </w:tc>
        <w:tc>
          <w:tcPr>
            <w:tcW w:w="70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19.6</w:t>
            </w:r>
          </w:p>
        </w:tc>
        <w:tc>
          <w:tcPr>
            <w:tcW w:w="71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41.6</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15.5</w:t>
            </w:r>
          </w:p>
        </w:tc>
        <w:tc>
          <w:tcPr>
            <w:tcW w:w="76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49.2</w:t>
            </w:r>
          </w:p>
        </w:tc>
        <w:tc>
          <w:tcPr>
            <w:tcW w:w="650"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33.7</w:t>
            </w:r>
          </w:p>
        </w:tc>
        <w:tc>
          <w:tcPr>
            <w:tcW w:w="733"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47.6</w:t>
            </w:r>
          </w:p>
        </w:tc>
        <w:tc>
          <w:tcPr>
            <w:tcW w:w="707"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51.2</w:t>
            </w:r>
          </w:p>
        </w:tc>
        <w:tc>
          <w:tcPr>
            <w:tcW w:w="654"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21.5</w:t>
            </w:r>
          </w:p>
        </w:tc>
        <w:tc>
          <w:tcPr>
            <w:tcW w:w="77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25.4</w:t>
            </w:r>
          </w:p>
        </w:tc>
        <w:tc>
          <w:tcPr>
            <w:tcW w:w="722"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52.9</w:t>
            </w:r>
          </w:p>
        </w:tc>
        <w:tc>
          <w:tcPr>
            <w:tcW w:w="695" w:type="dxa"/>
          </w:tcPr>
          <w:p w:rsidR="00206FED" w:rsidRPr="001862BC" w:rsidRDefault="00206FED">
            <w:pPr>
              <w:pStyle w:val="HTMLPreformatted"/>
              <w:jc w:val="center"/>
              <w:rPr>
                <w:rFonts w:ascii="inherit" w:hAnsi="inherit"/>
                <w:color w:val="212121"/>
                <w:kern w:val="0"/>
                <w:lang w:val="en" w:eastAsia="en-GB"/>
              </w:rPr>
            </w:pPr>
          </w:p>
          <w:p w:rsidR="00206FED" w:rsidRPr="001862BC" w:rsidRDefault="005C2685">
            <w:pPr>
              <w:pStyle w:val="HTMLPreformatted"/>
              <w:jc w:val="center"/>
              <w:rPr>
                <w:rFonts w:ascii="inherit" w:hAnsi="inherit"/>
                <w:color w:val="212121"/>
                <w:kern w:val="0"/>
                <w:lang w:val="en" w:eastAsia="en-GB"/>
              </w:rPr>
            </w:pPr>
            <w:r w:rsidRPr="001862BC">
              <w:rPr>
                <w:rFonts w:ascii="inherit" w:hAnsi="inherit"/>
                <w:color w:val="212121"/>
                <w:kern w:val="0"/>
                <w:lang w:val="en" w:eastAsia="en-GB"/>
              </w:rPr>
              <w:t>28.9</w:t>
            </w:r>
          </w:p>
        </w:tc>
      </w:tr>
    </w:tbl>
    <w:p w:rsidR="001F04E7" w:rsidRPr="001862BC" w:rsidRDefault="00560E06">
      <w:pPr>
        <w:rPr>
          <w:rFonts w:ascii="inherit" w:eastAsia="Times New Roman" w:hAnsi="inherit" w:cs="Courier New"/>
          <w:color w:val="212121"/>
          <w:kern w:val="0"/>
          <w:sz w:val="20"/>
          <w:szCs w:val="20"/>
          <w:lang w:val="en" w:eastAsia="en-GB"/>
        </w:rPr>
      </w:pPr>
      <w:r>
        <w:rPr>
          <w:rFonts w:ascii="inherit" w:eastAsia="Times New Roman" w:hAnsi="inherit" w:cs="Courier New"/>
          <w:color w:val="212121"/>
          <w:kern w:val="0"/>
          <w:sz w:val="20"/>
          <w:szCs w:val="20"/>
          <w:lang w:val="en" w:eastAsia="en-GB"/>
        </w:rPr>
        <w:t xml:space="preserve">Table 3: </w:t>
      </w:r>
      <w:r w:rsidR="001B15A9" w:rsidRPr="001B15A9">
        <w:rPr>
          <w:rFonts w:ascii="inherit" w:eastAsia="Times New Roman" w:hAnsi="inherit" w:cs="Courier New"/>
          <w:color w:val="212121"/>
          <w:kern w:val="0"/>
          <w:sz w:val="20"/>
          <w:szCs w:val="20"/>
          <w:lang w:val="en" w:eastAsia="en-GB"/>
        </w:rPr>
        <w:t>Delays in different roads in different cities</w:t>
      </w:r>
    </w:p>
    <w:p w:rsidR="00206FED" w:rsidRPr="001862BC" w:rsidRDefault="005C2685">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 xml:space="preserve">3.3. </w:t>
      </w:r>
      <w:r w:rsidRPr="001862BC">
        <w:rPr>
          <w:rFonts w:ascii="inherit" w:eastAsia="Times New Roman" w:hAnsi="inherit" w:cs="Courier New"/>
          <w:color w:val="212121"/>
          <w:kern w:val="0"/>
          <w:sz w:val="20"/>
          <w:szCs w:val="20"/>
          <w:lang w:val="en" w:eastAsia="en-GB"/>
        </w:rPr>
        <w:t>Processing data with SPSS software</w:t>
      </w:r>
    </w:p>
    <w:p w:rsidR="00206FED" w:rsidRPr="001862BC" w:rsidRDefault="005C2685">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3.3.1 Introduction</w:t>
      </w:r>
    </w:p>
    <w:p w:rsidR="00F83CF9" w:rsidRDefault="001862BC" w:rsidP="00F83CF9">
      <w:pPr>
        <w:spacing w:after="240"/>
        <w:ind w:left="61"/>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Perform SPSS statistical analysis on the delay data obtained in Section 3.2, and study their Descriptive </w:t>
      </w:r>
      <w:r w:rsidRPr="001862BC">
        <w:rPr>
          <w:rFonts w:ascii="inherit" w:eastAsia="Times New Roman" w:hAnsi="inherit" w:cs="Courier New"/>
          <w:color w:val="212121"/>
          <w:kern w:val="0"/>
          <w:sz w:val="20"/>
          <w:szCs w:val="20"/>
          <w:lang w:val="en" w:eastAsia="en-GB"/>
        </w:rPr>
        <w:lastRenderedPageBreak/>
        <w:t>comparison, image description, Correlation test, Independent sample T test.</w:t>
      </w:r>
    </w:p>
    <w:p w:rsidR="00F83CF9" w:rsidRPr="00F83CF9" w:rsidRDefault="00F83CF9" w:rsidP="00F83CF9">
      <w:pPr>
        <w:spacing w:after="240"/>
        <w:rPr>
          <w:rFonts w:ascii="Microsoft JhengHei" w:hAnsi="Microsoft JhengHei" w:cs="Microsoft JhengHei"/>
          <w:color w:val="212121"/>
          <w:kern w:val="0"/>
          <w:sz w:val="20"/>
          <w:szCs w:val="20"/>
          <w:lang w:val="en"/>
        </w:rPr>
      </w:pPr>
      <w:r>
        <w:rPr>
          <w:rFonts w:ascii="inherit" w:eastAsia="Times New Roman" w:hAnsi="inherit" w:cs="Courier New"/>
          <w:color w:val="212121"/>
          <w:kern w:val="0"/>
          <w:sz w:val="20"/>
          <w:szCs w:val="20"/>
          <w:lang w:val="en" w:eastAsia="en-GB"/>
        </w:rPr>
        <w:t>Table 4：</w:t>
      </w:r>
      <w:r w:rsidRPr="001B15A9">
        <w:rPr>
          <w:rFonts w:ascii="inherit" w:eastAsia="Times New Roman" w:hAnsi="inherit" w:cs="Courier New"/>
          <w:color w:val="212121"/>
          <w:kern w:val="0"/>
          <w:sz w:val="20"/>
          <w:szCs w:val="20"/>
          <w:lang w:val="en" w:eastAsia="en-GB"/>
        </w:rPr>
        <w:t>Sample data statistics</w:t>
      </w:r>
    </w:p>
    <w:p w:rsidR="00206FED" w:rsidRPr="001862BC" w:rsidRDefault="001F04E7" w:rsidP="001F04E7">
      <w:pPr>
        <w:spacing w:after="240"/>
        <w:ind w:left="61"/>
        <w:rPr>
          <w:rFonts w:ascii="inherit" w:eastAsia="Times New Roman" w:hAnsi="inherit" w:cs="Courier New"/>
          <w:color w:val="212121"/>
          <w:kern w:val="0"/>
          <w:sz w:val="20"/>
          <w:szCs w:val="20"/>
          <w:lang w:val="en" w:eastAsia="en-GB"/>
        </w:rPr>
      </w:pPr>
      <w:r>
        <w:rPr>
          <w:rFonts w:ascii="inherit" w:eastAsia="Times New Roman" w:hAnsi="inherit" w:cs="Courier New"/>
          <w:color w:val="212121"/>
          <w:kern w:val="0"/>
          <w:sz w:val="20"/>
          <w:szCs w:val="20"/>
          <w:lang w:val="en" w:eastAsia="en-GB"/>
        </w:rPr>
        <w:t xml:space="preserve">3.3.2 </w:t>
      </w:r>
      <w:r w:rsidR="005C2685" w:rsidRPr="001862BC">
        <w:rPr>
          <w:rFonts w:ascii="inherit" w:eastAsia="Times New Roman" w:hAnsi="inherit" w:cs="Courier New"/>
          <w:color w:val="212121"/>
          <w:kern w:val="0"/>
          <w:sz w:val="20"/>
          <w:szCs w:val="20"/>
          <w:lang w:val="en" w:eastAsia="en-GB"/>
        </w:rPr>
        <w:t>Processing data with SPSS software</w:t>
      </w:r>
      <w:r w:rsidR="005C2685" w:rsidRPr="001862BC">
        <w:rPr>
          <w:rFonts w:ascii="inherit" w:eastAsia="Times New Roman" w:hAnsi="inherit" w:cs="Courier New"/>
          <w:color w:val="212121"/>
          <w:kern w:val="0"/>
          <w:sz w:val="20"/>
          <w:szCs w:val="20"/>
          <w:lang w:val="en" w:eastAsia="en-GB"/>
        </w:rPr>
        <w:br/>
      </w:r>
      <w:r>
        <w:rPr>
          <w:rFonts w:ascii="inherit" w:eastAsia="Times New Roman" w:hAnsi="inherit" w:cs="Courier New"/>
          <w:color w:val="212121"/>
          <w:kern w:val="0"/>
          <w:sz w:val="20"/>
          <w:szCs w:val="20"/>
          <w:lang w:val="en" w:eastAsia="en-GB"/>
        </w:rPr>
        <w:t>3.3.2.1</w:t>
      </w:r>
      <w:r w:rsidR="005C2685" w:rsidRPr="001862BC">
        <w:rPr>
          <w:rFonts w:ascii="inherit" w:eastAsia="Times New Roman" w:hAnsi="inherit" w:cs="Courier New"/>
          <w:color w:val="212121"/>
          <w:kern w:val="0"/>
          <w:sz w:val="20"/>
          <w:szCs w:val="20"/>
          <w:lang w:val="en" w:eastAsia="en-GB"/>
        </w:rPr>
        <w:t xml:space="preserve"> Descriptive comparison based on different types of intersections</w:t>
      </w:r>
    </w:p>
    <w:p w:rsidR="00560E06"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A total of 28 intersections were selected for the simulation experiment, of which 12 were single-lane </w:t>
      </w:r>
    </w:p>
    <w:tbl>
      <w:tblPr>
        <w:tblpPr w:leftFromText="180" w:rightFromText="180" w:vertAnchor="page" w:horzAnchor="margin" w:tblpY="1501"/>
        <w:tblW w:w="77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567"/>
        <w:gridCol w:w="1029"/>
        <w:gridCol w:w="1029"/>
        <w:gridCol w:w="1029"/>
        <w:gridCol w:w="1029"/>
        <w:gridCol w:w="1029"/>
        <w:gridCol w:w="1029"/>
      </w:tblGrid>
      <w:tr w:rsidR="001B15A9" w:rsidRPr="001862BC" w:rsidTr="00BB5C5E">
        <w:trPr>
          <w:cantSplit/>
        </w:trPr>
        <w:tc>
          <w:tcPr>
            <w:tcW w:w="1567" w:type="dxa"/>
            <w:vMerge w:val="restart"/>
            <w:tcBorders>
              <w:top w:val="single" w:sz="16" w:space="0" w:color="000000"/>
              <w:left w:val="single" w:sz="16" w:space="0" w:color="000000"/>
              <w:bottom w:val="nil"/>
              <w:right w:val="single" w:sz="16" w:space="0" w:color="000000"/>
              <w:tl2br w:val="nil"/>
              <w:tr2bl w:val="nil"/>
            </w:tcBorders>
            <w:shd w:val="clear" w:color="auto" w:fill="FFFFFF"/>
            <w:vAlign w:val="bottom"/>
          </w:tcPr>
          <w:p w:rsidR="001B15A9" w:rsidRPr="001862BC" w:rsidRDefault="001B15A9" w:rsidP="00BB5C5E">
            <w:pPr>
              <w:rPr>
                <w:rFonts w:ascii="inherit" w:eastAsia="Times New Roman" w:hAnsi="inherit" w:cs="Courier New"/>
                <w:color w:val="212121"/>
                <w:kern w:val="0"/>
                <w:sz w:val="20"/>
                <w:szCs w:val="20"/>
                <w:lang w:val="en" w:eastAsia="en-GB"/>
              </w:rPr>
            </w:pPr>
          </w:p>
        </w:tc>
        <w:tc>
          <w:tcPr>
            <w:tcW w:w="6174" w:type="dxa"/>
            <w:gridSpan w:val="6"/>
            <w:tcBorders>
              <w:top w:val="single" w:sz="16" w:space="0" w:color="000000"/>
              <w:left w:val="single" w:sz="16" w:space="0" w:color="000000"/>
              <w:bottom w:val="single" w:sz="8" w:space="0" w:color="000000"/>
              <w:right w:val="single" w:sz="16"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Cases</w:t>
            </w:r>
          </w:p>
        </w:tc>
      </w:tr>
      <w:tr w:rsidR="001B15A9" w:rsidRPr="001862BC" w:rsidTr="00BB5C5E">
        <w:trPr>
          <w:cantSplit/>
        </w:trPr>
        <w:tc>
          <w:tcPr>
            <w:tcW w:w="1567" w:type="dxa"/>
            <w:vMerge/>
            <w:tcBorders>
              <w:top w:val="single" w:sz="16" w:space="0" w:color="000000"/>
              <w:left w:val="single" w:sz="16" w:space="0" w:color="000000"/>
              <w:bottom w:val="nil"/>
              <w:right w:val="single" w:sz="16" w:space="0" w:color="000000"/>
              <w:tl2br w:val="nil"/>
              <w:tr2bl w:val="nil"/>
            </w:tcBorders>
            <w:shd w:val="clear" w:color="auto" w:fill="FFFFFF"/>
            <w:vAlign w:val="bottom"/>
          </w:tcPr>
          <w:p w:rsidR="001B15A9" w:rsidRPr="001862BC" w:rsidRDefault="001B15A9" w:rsidP="00BB5C5E">
            <w:pPr>
              <w:rPr>
                <w:rFonts w:ascii="inherit" w:eastAsia="Times New Roman" w:hAnsi="inherit" w:cs="Courier New"/>
                <w:color w:val="212121"/>
                <w:kern w:val="0"/>
                <w:sz w:val="20"/>
                <w:szCs w:val="20"/>
                <w:lang w:val="en" w:eastAsia="en-GB"/>
              </w:rPr>
            </w:pPr>
          </w:p>
        </w:tc>
        <w:tc>
          <w:tcPr>
            <w:tcW w:w="2058" w:type="dxa"/>
            <w:gridSpan w:val="2"/>
            <w:tcBorders>
              <w:top w:val="single" w:sz="8" w:space="0" w:color="000000"/>
              <w:left w:val="single" w:sz="16" w:space="0" w:color="000000"/>
              <w:bottom w:val="single" w:sz="8"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Included</w:t>
            </w:r>
          </w:p>
        </w:tc>
        <w:tc>
          <w:tcPr>
            <w:tcW w:w="2058" w:type="dxa"/>
            <w:gridSpan w:val="2"/>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Excluded</w:t>
            </w:r>
          </w:p>
        </w:tc>
        <w:tc>
          <w:tcPr>
            <w:tcW w:w="2058" w:type="dxa"/>
            <w:gridSpan w:val="2"/>
            <w:tcBorders>
              <w:top w:val="single" w:sz="8" w:space="0" w:color="000000"/>
              <w:left w:val="single" w:sz="8" w:space="0" w:color="000000"/>
              <w:bottom w:val="single" w:sz="8" w:space="0" w:color="000000"/>
              <w:right w:val="single" w:sz="16"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Total</w:t>
            </w:r>
          </w:p>
        </w:tc>
      </w:tr>
      <w:tr w:rsidR="001B15A9" w:rsidRPr="001862BC" w:rsidTr="00BB5C5E">
        <w:trPr>
          <w:cantSplit/>
        </w:trPr>
        <w:tc>
          <w:tcPr>
            <w:tcW w:w="1567" w:type="dxa"/>
            <w:vMerge/>
            <w:tcBorders>
              <w:top w:val="single" w:sz="16" w:space="0" w:color="000000"/>
              <w:left w:val="single" w:sz="16" w:space="0" w:color="000000"/>
              <w:bottom w:val="nil"/>
              <w:right w:val="single" w:sz="16" w:space="0" w:color="000000"/>
              <w:tl2br w:val="nil"/>
              <w:tr2bl w:val="nil"/>
            </w:tcBorders>
            <w:shd w:val="clear" w:color="auto" w:fill="FFFFFF"/>
            <w:vAlign w:val="bottom"/>
          </w:tcPr>
          <w:p w:rsidR="001B15A9" w:rsidRPr="001862BC" w:rsidRDefault="001B15A9" w:rsidP="00BB5C5E">
            <w:pPr>
              <w:rPr>
                <w:rFonts w:ascii="inherit" w:eastAsia="Times New Roman" w:hAnsi="inherit" w:cs="Courier New"/>
                <w:color w:val="212121"/>
                <w:kern w:val="0"/>
                <w:sz w:val="20"/>
                <w:szCs w:val="20"/>
                <w:lang w:val="en" w:eastAsia="en-GB"/>
              </w:rPr>
            </w:pPr>
          </w:p>
        </w:tc>
        <w:tc>
          <w:tcPr>
            <w:tcW w:w="1029" w:type="dxa"/>
            <w:tcBorders>
              <w:top w:val="single" w:sz="8" w:space="0" w:color="000000"/>
              <w:left w:val="single" w:sz="16" w:space="0" w:color="000000"/>
              <w:bottom w:val="single" w:sz="16"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Percent</w:t>
            </w:r>
          </w:p>
        </w:tc>
        <w:tc>
          <w:tcPr>
            <w:tcW w:w="1029"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Percent</w:t>
            </w:r>
          </w:p>
        </w:tc>
        <w:tc>
          <w:tcPr>
            <w:tcW w:w="1029"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single" w:sz="8" w:space="0" w:color="000000"/>
              <w:left w:val="single" w:sz="8" w:space="0" w:color="000000"/>
              <w:bottom w:val="single" w:sz="16" w:space="0" w:color="000000"/>
              <w:right w:val="single" w:sz="16" w:space="0" w:color="000000"/>
              <w:tl2br w:val="nil"/>
              <w:tr2bl w:val="nil"/>
            </w:tcBorders>
            <w:shd w:val="clear" w:color="auto" w:fill="FFFFFF"/>
            <w:vAlign w:val="bottom"/>
          </w:tcPr>
          <w:p w:rsidR="001B15A9" w:rsidRPr="001862BC" w:rsidRDefault="001B15A9" w:rsidP="00BB5C5E">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Percent</w:t>
            </w:r>
          </w:p>
        </w:tc>
      </w:tr>
      <w:tr w:rsidR="001B15A9" w:rsidRPr="001862BC" w:rsidTr="00BB5C5E">
        <w:trPr>
          <w:cantSplit/>
        </w:trPr>
        <w:tc>
          <w:tcPr>
            <w:tcW w:w="1567" w:type="dxa"/>
            <w:tcBorders>
              <w:top w:val="single" w:sz="16" w:space="0" w:color="000000"/>
              <w:left w:val="single" w:sz="16" w:space="0" w:color="000000"/>
              <w:bottom w:val="nil"/>
              <w:right w:val="single" w:sz="16" w:space="0" w:color="000000"/>
              <w:tl2br w:val="nil"/>
              <w:tr2bl w:val="nil"/>
            </w:tcBorders>
            <w:shd w:val="clear" w:color="auto" w:fill="FFFFFF"/>
          </w:tcPr>
          <w:p w:rsidR="001B15A9" w:rsidRPr="001862BC" w:rsidRDefault="001B15A9" w:rsidP="00BB5C5E">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  * kind</w:t>
            </w:r>
          </w:p>
        </w:tc>
        <w:tc>
          <w:tcPr>
            <w:tcW w:w="1029"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100.0%</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100.0%</w:t>
            </w:r>
          </w:p>
        </w:tc>
      </w:tr>
      <w:tr w:rsidR="001B15A9" w:rsidRPr="001862BC" w:rsidTr="00BB5C5E">
        <w:trPr>
          <w:cantSplit/>
        </w:trPr>
        <w:tc>
          <w:tcPr>
            <w:tcW w:w="1567" w:type="dxa"/>
            <w:tcBorders>
              <w:top w:val="nil"/>
              <w:left w:val="single" w:sz="16" w:space="0" w:color="000000"/>
              <w:bottom w:val="single" w:sz="16" w:space="0" w:color="000000"/>
              <w:right w:val="single" w:sz="16" w:space="0" w:color="000000"/>
              <w:tl2br w:val="nil"/>
              <w:tr2bl w:val="nil"/>
            </w:tcBorders>
            <w:shd w:val="clear" w:color="auto" w:fill="FFFFFF"/>
          </w:tcPr>
          <w:p w:rsidR="001B15A9" w:rsidRPr="001862BC" w:rsidRDefault="001B15A9" w:rsidP="00BB5C5E">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  * volume</w:t>
            </w:r>
          </w:p>
        </w:tc>
        <w:tc>
          <w:tcPr>
            <w:tcW w:w="1029"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100.0%</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1B15A9" w:rsidRPr="001862BC" w:rsidRDefault="001B15A9" w:rsidP="00BB5C5E">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100.0%</w:t>
            </w:r>
          </w:p>
        </w:tc>
      </w:tr>
    </w:tbl>
    <w:p w:rsidR="00206FED" w:rsidRPr="001862BC" w:rsidRDefault="005C2685">
      <w:pPr>
        <w:spacing w:after="240"/>
        <w:rPr>
          <w:rFonts w:ascii="inherit" w:eastAsia="Times New Roman" w:hAnsi="inherit" w:cs="Courier New"/>
          <w:color w:val="212121"/>
          <w:kern w:val="0"/>
          <w:sz w:val="20"/>
          <w:szCs w:val="20"/>
          <w:lang w:val="en" w:eastAsia="en-GB"/>
        </w:rPr>
      </w:pPr>
      <w:proofErr w:type="gramStart"/>
      <w:r w:rsidRPr="001862BC">
        <w:rPr>
          <w:rFonts w:ascii="inherit" w:eastAsia="Times New Roman" w:hAnsi="inherit" w:cs="Courier New"/>
          <w:color w:val="212121"/>
          <w:kern w:val="0"/>
          <w:sz w:val="20"/>
          <w:szCs w:val="20"/>
          <w:lang w:val="en" w:eastAsia="en-GB"/>
        </w:rPr>
        <w:t>traffic</w:t>
      </w:r>
      <w:proofErr w:type="gramEnd"/>
      <w:r w:rsidRPr="001862BC">
        <w:rPr>
          <w:rFonts w:ascii="inherit" w:eastAsia="Times New Roman" w:hAnsi="inherit" w:cs="Courier New"/>
          <w:color w:val="212121"/>
          <w:kern w:val="0"/>
          <w:sz w:val="20"/>
          <w:szCs w:val="20"/>
          <w:lang w:val="en" w:eastAsia="en-GB"/>
        </w:rPr>
        <w:t xml:space="preserve"> exceeding 200 </w:t>
      </w:r>
      <w:proofErr w:type="spellStart"/>
      <w:r w:rsidRPr="001862BC">
        <w:rPr>
          <w:rFonts w:ascii="inherit" w:eastAsia="Times New Roman" w:hAnsi="inherit" w:cs="Courier New"/>
          <w:color w:val="212121"/>
          <w:kern w:val="0"/>
          <w:sz w:val="20"/>
          <w:szCs w:val="20"/>
          <w:lang w:val="en" w:eastAsia="en-GB"/>
        </w:rPr>
        <w:t>vel</w:t>
      </w:r>
      <w:proofErr w:type="spellEnd"/>
      <w:r w:rsidRPr="001862BC">
        <w:rPr>
          <w:rFonts w:ascii="inherit" w:eastAsia="Times New Roman" w:hAnsi="inherit" w:cs="Courier New"/>
          <w:color w:val="212121"/>
          <w:kern w:val="0"/>
          <w:sz w:val="20"/>
          <w:szCs w:val="20"/>
          <w:lang w:val="en" w:eastAsia="en-GB"/>
        </w:rPr>
        <w:t xml:space="preserve">/h, 16 were single-lane traffic below 200 </w:t>
      </w:r>
      <w:proofErr w:type="spellStart"/>
      <w:r w:rsidRPr="001862BC">
        <w:rPr>
          <w:rFonts w:ascii="inherit" w:eastAsia="Times New Roman" w:hAnsi="inherit" w:cs="Courier New"/>
          <w:color w:val="212121"/>
          <w:kern w:val="0"/>
          <w:sz w:val="20"/>
          <w:szCs w:val="20"/>
          <w:lang w:val="en" w:eastAsia="en-GB"/>
        </w:rPr>
        <w:t>vel</w:t>
      </w:r>
      <w:proofErr w:type="spellEnd"/>
      <w:r w:rsidRPr="001862BC">
        <w:rPr>
          <w:rFonts w:ascii="inherit" w:eastAsia="Times New Roman" w:hAnsi="inherit" w:cs="Courier New"/>
          <w:color w:val="212121"/>
          <w:kern w:val="0"/>
          <w:sz w:val="20"/>
          <w:szCs w:val="20"/>
          <w:lang w:val="en" w:eastAsia="en-GB"/>
        </w:rPr>
        <w:t>/h, and the number of invalid experiments was zero. The experiment deals with two different types of intersections, the roundabout and the signalized intersection, to obtain the delay differences.</w:t>
      </w: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It can be seen from the results that the average delay time of the roundabout is 25.81, the sample size is 28, and the standard deviatio</w:t>
      </w:r>
      <w:r w:rsidR="00560E06">
        <w:rPr>
          <w:rFonts w:ascii="inherit" w:eastAsia="Times New Roman" w:hAnsi="inherit" w:cs="Courier New"/>
          <w:color w:val="212121"/>
          <w:kern w:val="0"/>
          <w:sz w:val="20"/>
          <w:szCs w:val="20"/>
          <w:lang w:val="en" w:eastAsia="en-GB"/>
        </w:rPr>
        <w:t>n is 13.34. The delay of signal</w:t>
      </w:r>
      <w:r w:rsidRPr="001862BC">
        <w:rPr>
          <w:rFonts w:ascii="inherit" w:eastAsia="Times New Roman" w:hAnsi="inherit" w:cs="Courier New"/>
          <w:color w:val="212121"/>
          <w:kern w:val="0"/>
          <w:sz w:val="20"/>
          <w:szCs w:val="20"/>
          <w:lang w:val="en" w:eastAsia="en-GB"/>
        </w:rPr>
        <w:t xml:space="preserve"> intersection has an average delay of 25.51, of which the sample size is 28, and the standard deviation is 4.51. That is to say, the delay fluctuation of the roundabout is larger than that of the signalized intersection, and the average level of delay of the two intersections is not much different.</w:t>
      </w:r>
    </w:p>
    <w:tbl>
      <w:tblPr>
        <w:tblW w:w="5346"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844"/>
        <w:gridCol w:w="1029"/>
        <w:gridCol w:w="1029"/>
        <w:gridCol w:w="1444"/>
      </w:tblGrid>
      <w:tr w:rsidR="00206FED" w:rsidRPr="001862BC" w:rsidTr="001F04E7">
        <w:trPr>
          <w:cantSplit/>
        </w:trPr>
        <w:tc>
          <w:tcPr>
            <w:tcW w:w="5346" w:type="dxa"/>
            <w:gridSpan w:val="4"/>
            <w:tcBorders>
              <w:top w:val="nil"/>
              <w:left w:val="nil"/>
              <w:bottom w:val="nil"/>
              <w:right w:val="nil"/>
              <w:tl2br w:val="nil"/>
              <w:tr2bl w:val="nil"/>
            </w:tcBorders>
            <w:shd w:val="clear" w:color="auto" w:fill="FFFFFF"/>
            <w:vAlign w:val="center"/>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  * kind</w:t>
            </w:r>
          </w:p>
        </w:tc>
      </w:tr>
      <w:tr w:rsidR="00206FED" w:rsidRPr="001862BC" w:rsidTr="001F04E7">
        <w:trPr>
          <w:cantSplit/>
        </w:trPr>
        <w:tc>
          <w:tcPr>
            <w:tcW w:w="5346" w:type="dxa"/>
            <w:gridSpan w:val="4"/>
            <w:tcBorders>
              <w:top w:val="nil"/>
              <w:left w:val="nil"/>
              <w:bottom w:val="nil"/>
              <w:right w:val="nil"/>
              <w:tl2br w:val="nil"/>
              <w:tr2bl w:val="nil"/>
            </w:tcBorders>
            <w:shd w:val="clear" w:color="auto" w:fill="FFFFFF"/>
            <w:vAlign w:val="bottom"/>
          </w:tcPr>
          <w:p w:rsidR="00206FED" w:rsidRPr="001862BC" w:rsidRDefault="005C2685">
            <w:pPr>
              <w:spacing w:line="320" w:lineRule="atLeas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delay  </w:t>
            </w:r>
          </w:p>
        </w:tc>
      </w:tr>
      <w:tr w:rsidR="00206FED" w:rsidRPr="001862BC" w:rsidTr="001F04E7">
        <w:trPr>
          <w:cantSplit/>
        </w:trPr>
        <w:tc>
          <w:tcPr>
            <w:tcW w:w="1844" w:type="dxa"/>
            <w:tcBorders>
              <w:top w:val="single" w:sz="16" w:space="0" w:color="000000"/>
              <w:left w:val="single" w:sz="16" w:space="0" w:color="000000"/>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kind</w:t>
            </w:r>
          </w:p>
        </w:tc>
        <w:tc>
          <w:tcPr>
            <w:tcW w:w="1029"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Mean</w:t>
            </w:r>
          </w:p>
        </w:tc>
        <w:tc>
          <w:tcPr>
            <w:tcW w:w="1029"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444"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Std. Deviation</w:t>
            </w:r>
          </w:p>
        </w:tc>
      </w:tr>
      <w:tr w:rsidR="00206FED" w:rsidRPr="001862BC" w:rsidTr="001F04E7">
        <w:trPr>
          <w:cantSplit/>
        </w:trPr>
        <w:tc>
          <w:tcPr>
            <w:tcW w:w="1844" w:type="dxa"/>
            <w:tcBorders>
              <w:top w:val="single" w:sz="16" w:space="0" w:color="000000"/>
              <w:left w:val="single" w:sz="16" w:space="0" w:color="000000"/>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roundabout</w:t>
            </w:r>
          </w:p>
        </w:tc>
        <w:tc>
          <w:tcPr>
            <w:tcW w:w="1029"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25.8107</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28</w:t>
            </w:r>
          </w:p>
        </w:tc>
        <w:tc>
          <w:tcPr>
            <w:tcW w:w="1444"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13.33604</w:t>
            </w:r>
          </w:p>
        </w:tc>
      </w:tr>
      <w:tr w:rsidR="00206FED" w:rsidRPr="001862BC" w:rsidTr="001F04E7">
        <w:trPr>
          <w:cantSplit/>
        </w:trPr>
        <w:tc>
          <w:tcPr>
            <w:tcW w:w="1844" w:type="dxa"/>
            <w:tcBorders>
              <w:top w:val="nil"/>
              <w:left w:val="single" w:sz="16" w:space="0" w:color="000000"/>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signal intersection</w:t>
            </w:r>
          </w:p>
        </w:tc>
        <w:tc>
          <w:tcPr>
            <w:tcW w:w="1029" w:type="dxa"/>
            <w:tcBorders>
              <w:top w:val="nil"/>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25.5107</w:t>
            </w:r>
          </w:p>
        </w:tc>
        <w:tc>
          <w:tcPr>
            <w:tcW w:w="1029" w:type="dxa"/>
            <w:tcBorders>
              <w:top w:val="nil"/>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28</w:t>
            </w:r>
          </w:p>
        </w:tc>
        <w:tc>
          <w:tcPr>
            <w:tcW w:w="1444" w:type="dxa"/>
            <w:tcBorders>
              <w:top w:val="nil"/>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4.51338</w:t>
            </w:r>
          </w:p>
        </w:tc>
      </w:tr>
      <w:tr w:rsidR="00206FED" w:rsidRPr="001862BC" w:rsidTr="001F04E7">
        <w:trPr>
          <w:cantSplit/>
        </w:trPr>
        <w:tc>
          <w:tcPr>
            <w:tcW w:w="1844" w:type="dxa"/>
            <w:tcBorders>
              <w:top w:val="nil"/>
              <w:left w:val="single" w:sz="16" w:space="0" w:color="000000"/>
              <w:bottom w:val="single" w:sz="16" w:space="0" w:color="000000"/>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Total</w:t>
            </w:r>
          </w:p>
        </w:tc>
        <w:tc>
          <w:tcPr>
            <w:tcW w:w="1029"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25.6607</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444"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9.86566</w:t>
            </w:r>
          </w:p>
        </w:tc>
      </w:tr>
    </w:tbl>
    <w:p w:rsidR="001F04E7" w:rsidRPr="00560E06" w:rsidRDefault="00560E06">
      <w:pPr>
        <w:spacing w:after="240"/>
        <w:rPr>
          <w:rFonts w:ascii="inherit" w:hAnsi="inherit" w:cs="Courier New" w:hint="eastAsia"/>
          <w:color w:val="212121"/>
          <w:kern w:val="0"/>
          <w:sz w:val="20"/>
          <w:szCs w:val="20"/>
          <w:lang w:val="en"/>
        </w:rPr>
      </w:pPr>
      <w:r>
        <w:rPr>
          <w:rFonts w:ascii="inherit" w:eastAsia="Times New Roman" w:hAnsi="inherit" w:cs="Courier New"/>
          <w:color w:val="212121"/>
          <w:kern w:val="0"/>
          <w:sz w:val="20"/>
          <w:szCs w:val="20"/>
          <w:lang w:val="en" w:eastAsia="en-GB"/>
        </w:rPr>
        <w:t xml:space="preserve">Table 5： </w:t>
      </w:r>
      <w:r w:rsidR="001B15A9" w:rsidRPr="001B15A9">
        <w:rPr>
          <w:rFonts w:ascii="inherit" w:eastAsia="Times New Roman" w:hAnsi="inherit" w:cs="Courier New"/>
          <w:color w:val="212121"/>
          <w:kern w:val="0"/>
          <w:sz w:val="20"/>
          <w:szCs w:val="20"/>
          <w:lang w:val="en" w:eastAsia="en-GB"/>
        </w:rPr>
        <w:t>Average delay of two different intersections</w:t>
      </w:r>
    </w:p>
    <w:p w:rsidR="00206FED" w:rsidRPr="001862BC" w:rsidRDefault="001F04E7">
      <w:pPr>
        <w:spacing w:after="240"/>
        <w:rPr>
          <w:rFonts w:ascii="inherit" w:eastAsia="Times New Roman" w:hAnsi="inherit" w:cs="Courier New"/>
          <w:color w:val="212121"/>
          <w:kern w:val="0"/>
          <w:sz w:val="20"/>
          <w:szCs w:val="20"/>
          <w:lang w:val="en" w:eastAsia="en-GB"/>
        </w:rPr>
      </w:pPr>
      <w:r>
        <w:rPr>
          <w:rFonts w:ascii="inherit" w:eastAsia="Times New Roman" w:hAnsi="inherit" w:cs="Courier New"/>
          <w:color w:val="212121"/>
          <w:kern w:val="0"/>
          <w:sz w:val="20"/>
          <w:szCs w:val="20"/>
          <w:lang w:val="en" w:eastAsia="en-GB"/>
        </w:rPr>
        <w:t>3.3.3.2</w:t>
      </w:r>
      <w:r w:rsidR="005C2685" w:rsidRPr="001862BC">
        <w:rPr>
          <w:rFonts w:ascii="inherit" w:eastAsia="Times New Roman" w:hAnsi="inherit" w:cs="Courier New"/>
          <w:color w:val="212121"/>
          <w:kern w:val="0"/>
          <w:sz w:val="20"/>
          <w:szCs w:val="20"/>
          <w:lang w:val="en" w:eastAsia="en-GB"/>
        </w:rPr>
        <w:t xml:space="preserve"> Two different situations with a single lane traffic of 200 </w:t>
      </w:r>
      <w:proofErr w:type="spellStart"/>
      <w:r w:rsidR="005C2685" w:rsidRPr="001862BC">
        <w:rPr>
          <w:rFonts w:ascii="inherit" w:eastAsia="Times New Roman" w:hAnsi="inherit" w:cs="Courier New"/>
          <w:color w:val="212121"/>
          <w:kern w:val="0"/>
          <w:sz w:val="20"/>
          <w:szCs w:val="20"/>
          <w:lang w:val="en" w:eastAsia="en-GB"/>
        </w:rPr>
        <w:t>vel</w:t>
      </w:r>
      <w:proofErr w:type="spellEnd"/>
      <w:r w:rsidR="005C2685" w:rsidRPr="001862BC">
        <w:rPr>
          <w:rFonts w:ascii="inherit" w:eastAsia="Times New Roman" w:hAnsi="inherit" w:cs="Courier New"/>
          <w:color w:val="212121"/>
          <w:kern w:val="0"/>
          <w:sz w:val="20"/>
          <w:szCs w:val="20"/>
          <w:lang w:val="en" w:eastAsia="en-GB"/>
        </w:rPr>
        <w:t xml:space="preserve"> / h as a node.</w:t>
      </w:r>
    </w:p>
    <w:p w:rsidR="00A86FB3"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 Since there are two different forms of lanes at signalized intersections, there are two different situations when describing the graphics. As shown in the following figure (1), the analysis is carried out in the case of a single lane traffic of 200 </w:t>
      </w:r>
      <w:proofErr w:type="spellStart"/>
      <w:r w:rsidRPr="001862BC">
        <w:rPr>
          <w:rFonts w:ascii="inherit" w:eastAsia="Times New Roman" w:hAnsi="inherit" w:cs="Courier New"/>
          <w:color w:val="212121"/>
          <w:kern w:val="0"/>
          <w:sz w:val="20"/>
          <w:szCs w:val="20"/>
          <w:lang w:val="en" w:eastAsia="en-GB"/>
        </w:rPr>
        <w:t>vel</w:t>
      </w:r>
      <w:proofErr w:type="spellEnd"/>
      <w:r w:rsidRPr="001862BC">
        <w:rPr>
          <w:rFonts w:ascii="inherit" w:eastAsia="Times New Roman" w:hAnsi="inherit" w:cs="Courier New"/>
          <w:color w:val="212121"/>
          <w:kern w:val="0"/>
          <w:sz w:val="20"/>
          <w:szCs w:val="20"/>
          <w:lang w:val="en" w:eastAsia="en-GB"/>
        </w:rPr>
        <w:t xml:space="preserve">/h or more. The intersection type is divided into 1 and 2, where 1 represents roundabout and 2 represents a signal intersection. Click the graphic function in the function </w:t>
      </w:r>
      <w:r w:rsidRPr="001862BC">
        <w:rPr>
          <w:rFonts w:ascii="inherit" w:eastAsia="Times New Roman" w:hAnsi="inherit" w:cs="Courier New"/>
          <w:color w:val="212121"/>
          <w:kern w:val="0"/>
          <w:sz w:val="20"/>
          <w:szCs w:val="20"/>
          <w:lang w:val="en" w:eastAsia="en-GB"/>
        </w:rPr>
        <w:lastRenderedPageBreak/>
        <w:t>bar, select the icon builder, use volume as the abscissa and delay as the ordinate as well as kind as the classification mark, then draw the histogram and the line chart, as follows:</w:t>
      </w: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 </w:t>
      </w:r>
      <w:r w:rsidRPr="001862BC">
        <w:rPr>
          <w:rFonts w:ascii="inherit" w:eastAsia="Times New Roman" w:hAnsi="inherit" w:cs="Courier New"/>
          <w:noProof/>
          <w:color w:val="212121"/>
          <w:kern w:val="0"/>
          <w:sz w:val="20"/>
          <w:szCs w:val="20"/>
          <w:lang w:val="en-GB"/>
        </w:rPr>
        <w:drawing>
          <wp:inline distT="0" distB="0" distL="114300" distR="114300">
            <wp:extent cx="3677597" cy="3305175"/>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7"/>
                    <a:stretch>
                      <a:fillRect/>
                    </a:stretch>
                  </pic:blipFill>
                  <pic:spPr>
                    <a:xfrm>
                      <a:off x="0" y="0"/>
                      <a:ext cx="3683463" cy="3310447"/>
                    </a:xfrm>
                    <a:prstGeom prst="rect">
                      <a:avLst/>
                    </a:prstGeom>
                    <a:noFill/>
                    <a:ln>
                      <a:noFill/>
                    </a:ln>
                  </pic:spPr>
                </pic:pic>
              </a:graphicData>
            </a:graphic>
          </wp:inline>
        </w:drawing>
      </w:r>
    </w:p>
    <w:p w:rsidR="001B15A9" w:rsidRPr="001B15A9" w:rsidRDefault="00560E06" w:rsidP="001B15A9">
      <w:pPr>
        <w:pStyle w:val="HTMLPreformatted"/>
        <w:shd w:val="clear" w:color="auto" w:fill="FFFFFF"/>
        <w:rPr>
          <w:rFonts w:ascii="inherit" w:hAnsi="inherit"/>
          <w:color w:val="212121"/>
          <w:kern w:val="0"/>
          <w:lang w:val="en-GB" w:eastAsia="en-GB"/>
        </w:rPr>
      </w:pPr>
      <w:r>
        <w:rPr>
          <w:rFonts w:ascii="inherit" w:hAnsi="inherit" w:hint="eastAsia"/>
          <w:color w:val="212121"/>
          <w:kern w:val="0"/>
          <w:lang w:val="en" w:eastAsia="en-GB"/>
        </w:rPr>
        <w:t>Figure 1</w:t>
      </w:r>
      <w:r>
        <w:rPr>
          <w:rFonts w:ascii="inherit" w:hAnsi="inherit" w:hint="eastAsia"/>
          <w:color w:val="212121"/>
          <w:kern w:val="0"/>
          <w:lang w:val="en"/>
        </w:rPr>
        <w:t>：</w:t>
      </w:r>
      <w:r w:rsidR="001B15A9" w:rsidRPr="001B15A9">
        <w:rPr>
          <w:rFonts w:ascii="inherit" w:hAnsi="inherit"/>
          <w:color w:val="212121"/>
          <w:kern w:val="0"/>
          <w:lang w:val="en" w:eastAsia="en-GB"/>
        </w:rPr>
        <w:t>The relationship between volume and delay of traffic above 200vel/h</w:t>
      </w:r>
    </w:p>
    <w:p w:rsidR="00206FED" w:rsidRPr="00560E06" w:rsidRDefault="00206FED">
      <w:pPr>
        <w:spacing w:after="240"/>
        <w:rPr>
          <w:rFonts w:ascii="inherit" w:hAnsi="inherit" w:cs="Courier New" w:hint="eastAsia"/>
          <w:color w:val="212121"/>
          <w:kern w:val="0"/>
          <w:sz w:val="20"/>
          <w:szCs w:val="20"/>
          <w:lang w:val="en"/>
        </w:rPr>
      </w:pP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noProof/>
          <w:color w:val="212121"/>
          <w:kern w:val="0"/>
          <w:sz w:val="20"/>
          <w:szCs w:val="20"/>
          <w:lang w:val="en-GB"/>
        </w:rPr>
        <w:drawing>
          <wp:inline distT="0" distB="0" distL="114300" distR="114300">
            <wp:extent cx="3393811" cy="2838450"/>
            <wp:effectExtent l="0" t="0" r="0" b="0"/>
            <wp:docPr id="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
                    <pic:cNvPicPr>
                      <a:picLocks noChangeAspect="1"/>
                    </pic:cNvPicPr>
                  </pic:nvPicPr>
                  <pic:blipFill>
                    <a:blip r:embed="rId8"/>
                    <a:srcRect r="6922" b="2765"/>
                    <a:stretch>
                      <a:fillRect/>
                    </a:stretch>
                  </pic:blipFill>
                  <pic:spPr>
                    <a:xfrm>
                      <a:off x="0" y="0"/>
                      <a:ext cx="3395175" cy="2839590"/>
                    </a:xfrm>
                    <a:prstGeom prst="rect">
                      <a:avLst/>
                    </a:prstGeom>
                    <a:noFill/>
                    <a:ln>
                      <a:noFill/>
                    </a:ln>
                  </pic:spPr>
                </pic:pic>
              </a:graphicData>
            </a:graphic>
          </wp:inline>
        </w:drawing>
      </w:r>
    </w:p>
    <w:p w:rsidR="00560E06" w:rsidRPr="00BB5C5E" w:rsidRDefault="005C2685" w:rsidP="00560E06">
      <w:pPr>
        <w:spacing w:after="240"/>
        <w:rPr>
          <w:rFonts w:ascii="inherit" w:eastAsia="Times New Roman" w:hAnsi="inherit" w:cs="Courier New" w:hint="eastAsia"/>
          <w:color w:val="212121"/>
          <w:kern w:val="0"/>
          <w:sz w:val="20"/>
          <w:szCs w:val="20"/>
          <w:lang w:val="en" w:eastAsia="en-GB"/>
        </w:rPr>
      </w:pPr>
      <w:r w:rsidRPr="001862BC">
        <w:rPr>
          <w:rFonts w:ascii="inherit" w:eastAsia="Times New Roman" w:hAnsi="inherit" w:cs="Courier New" w:hint="eastAsia"/>
          <w:color w:val="212121"/>
          <w:kern w:val="0"/>
          <w:sz w:val="20"/>
          <w:szCs w:val="20"/>
          <w:lang w:val="en" w:eastAsia="en-GB"/>
        </w:rPr>
        <w:t xml:space="preserve">Figure </w:t>
      </w:r>
      <w:r w:rsidR="00560E06">
        <w:rPr>
          <w:rFonts w:ascii="inherit" w:eastAsia="Times New Roman" w:hAnsi="inherit" w:cs="Courier New"/>
          <w:color w:val="212121"/>
          <w:kern w:val="0"/>
          <w:sz w:val="20"/>
          <w:szCs w:val="20"/>
          <w:lang w:val="en" w:eastAsia="en-GB"/>
        </w:rPr>
        <w:t>2</w:t>
      </w:r>
      <w:r w:rsidR="00560E06" w:rsidRPr="00BB5C5E">
        <w:rPr>
          <w:rFonts w:ascii="SimSun" w:eastAsia="SimSun" w:hAnsi="SimSun" w:cs="SimSun" w:hint="eastAsia"/>
          <w:color w:val="212121"/>
          <w:kern w:val="0"/>
          <w:sz w:val="20"/>
          <w:szCs w:val="20"/>
          <w:lang w:val="en" w:eastAsia="en-GB"/>
        </w:rPr>
        <w:t>：</w:t>
      </w:r>
      <w:r w:rsidR="001B15A9" w:rsidRPr="00BB5C5E">
        <w:rPr>
          <w:rFonts w:ascii="inherit" w:eastAsia="Times New Roman" w:hAnsi="inherit" w:cs="Courier New"/>
          <w:color w:val="212121"/>
          <w:kern w:val="0"/>
          <w:sz w:val="20"/>
          <w:szCs w:val="20"/>
          <w:lang w:val="en" w:eastAsia="en-GB"/>
        </w:rPr>
        <w:t xml:space="preserve">Relationship between volume and delay with traffic below 200 </w:t>
      </w:r>
      <w:proofErr w:type="spellStart"/>
      <w:r w:rsidR="001B15A9" w:rsidRPr="00BB5C5E">
        <w:rPr>
          <w:rFonts w:ascii="inherit" w:eastAsia="Times New Roman" w:hAnsi="inherit" w:cs="Courier New"/>
          <w:color w:val="212121"/>
          <w:kern w:val="0"/>
          <w:sz w:val="20"/>
          <w:szCs w:val="20"/>
          <w:lang w:val="en" w:eastAsia="en-GB"/>
        </w:rPr>
        <w:t>vel</w:t>
      </w:r>
      <w:proofErr w:type="spellEnd"/>
      <w:r w:rsidR="001B15A9" w:rsidRPr="00BB5C5E">
        <w:rPr>
          <w:rFonts w:ascii="inherit" w:eastAsia="Times New Roman" w:hAnsi="inherit" w:cs="Courier New"/>
          <w:color w:val="212121"/>
          <w:kern w:val="0"/>
          <w:sz w:val="20"/>
          <w:szCs w:val="20"/>
          <w:lang w:val="en" w:eastAsia="en-GB"/>
        </w:rPr>
        <w:t>/h</w:t>
      </w:r>
    </w:p>
    <w:p w:rsidR="00206FED" w:rsidRPr="00560E06" w:rsidRDefault="00206FED">
      <w:pPr>
        <w:spacing w:after="240"/>
        <w:rPr>
          <w:rFonts w:ascii="inherit" w:hAnsi="inherit" w:cs="Courier New" w:hint="eastAsia"/>
          <w:color w:val="212121"/>
          <w:kern w:val="0"/>
          <w:sz w:val="20"/>
          <w:szCs w:val="20"/>
          <w:lang w:val="en"/>
        </w:rPr>
      </w:pPr>
    </w:p>
    <w:p w:rsidR="00206FED" w:rsidRPr="001862BC" w:rsidRDefault="005C2685">
      <w:pPr>
        <w:spacing w:after="240"/>
        <w:rPr>
          <w:rFonts w:ascii="inherit" w:eastAsia="Times New Roman" w:hAnsi="inherit" w:cs="Courier New"/>
          <w:color w:val="212121"/>
          <w:kern w:val="0"/>
          <w:sz w:val="20"/>
          <w:szCs w:val="20"/>
          <w:lang w:val="en" w:eastAsia="en-GB"/>
        </w:rPr>
      </w:pPr>
      <w:r w:rsidRPr="001862BC">
        <w:rPr>
          <w:rFonts w:ascii="inherit" w:eastAsia="Times New Roman" w:hAnsi="inherit" w:cs="Courier New"/>
          <w:noProof/>
          <w:color w:val="212121"/>
          <w:kern w:val="0"/>
          <w:sz w:val="20"/>
          <w:szCs w:val="20"/>
          <w:lang w:val="en-GB"/>
        </w:rPr>
        <w:lastRenderedPageBreak/>
        <w:drawing>
          <wp:inline distT="0" distB="0" distL="114300" distR="114300">
            <wp:extent cx="4127500" cy="3303905"/>
            <wp:effectExtent l="0" t="0" r="6350" b="1079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9"/>
                    <a:stretch>
                      <a:fillRect/>
                    </a:stretch>
                  </pic:blipFill>
                  <pic:spPr>
                    <a:xfrm>
                      <a:off x="0" y="0"/>
                      <a:ext cx="4127500" cy="3303905"/>
                    </a:xfrm>
                    <a:prstGeom prst="rect">
                      <a:avLst/>
                    </a:prstGeom>
                    <a:noFill/>
                    <a:ln>
                      <a:noFill/>
                    </a:ln>
                  </pic:spPr>
                </pic:pic>
              </a:graphicData>
            </a:graphic>
          </wp:inline>
        </w:drawing>
      </w:r>
    </w:p>
    <w:p w:rsidR="00206FED" w:rsidRPr="001B15A9" w:rsidRDefault="005C2685" w:rsidP="001B15A9">
      <w:pPr>
        <w:pStyle w:val="HTMLPreformatted"/>
        <w:shd w:val="clear" w:color="auto" w:fill="FFFFFF"/>
        <w:rPr>
          <w:rFonts w:ascii="inherit" w:hAnsi="inherit"/>
          <w:color w:val="212121"/>
          <w:kern w:val="0"/>
          <w:lang w:val="en-GB" w:eastAsia="en-GB"/>
        </w:rPr>
      </w:pPr>
      <w:r w:rsidRPr="001862BC">
        <w:rPr>
          <w:rFonts w:ascii="inherit" w:hAnsi="inherit" w:hint="eastAsia"/>
          <w:color w:val="212121"/>
          <w:kern w:val="0"/>
          <w:lang w:val="en" w:eastAsia="en-GB"/>
        </w:rPr>
        <w:t xml:space="preserve">Figure </w:t>
      </w:r>
      <w:r w:rsidR="00560E06">
        <w:rPr>
          <w:rFonts w:ascii="inherit" w:hAnsi="inherit"/>
          <w:color w:val="212121"/>
          <w:kern w:val="0"/>
          <w:lang w:val="en" w:eastAsia="en-GB"/>
        </w:rPr>
        <w:t>3</w:t>
      </w:r>
      <w:r w:rsidR="00560E06">
        <w:rPr>
          <w:rFonts w:ascii="MS Gothic" w:eastAsia="MS Gothic" w:hAnsi="MS Gothic" w:cs="MS Gothic" w:hint="eastAsia"/>
          <w:color w:val="212121"/>
          <w:kern w:val="0"/>
          <w:lang w:val="en"/>
        </w:rPr>
        <w:t>：</w:t>
      </w:r>
      <w:r w:rsidR="00560E06">
        <w:rPr>
          <w:rFonts w:ascii="inherit" w:hAnsi="inherit" w:hint="eastAsia"/>
          <w:color w:val="212121"/>
          <w:kern w:val="0"/>
          <w:lang w:val="en"/>
        </w:rPr>
        <w:t xml:space="preserve"> </w:t>
      </w:r>
      <w:r w:rsidR="001B15A9" w:rsidRPr="001B15A9">
        <w:rPr>
          <w:rFonts w:ascii="inherit" w:hAnsi="inherit"/>
          <w:color w:val="212121"/>
          <w:kern w:val="0"/>
          <w:lang w:val="en" w:eastAsia="en-GB"/>
        </w:rPr>
        <w:t>Overall relationship between volume and delay</w:t>
      </w:r>
    </w:p>
    <w:p w:rsidR="001F04E7" w:rsidRDefault="005C2685" w:rsidP="001F04E7">
      <w:pPr>
        <w:pStyle w:val="HTMLPreformatted"/>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t>The conclusion that can be drawn from the chart is below:</w:t>
      </w:r>
    </w:p>
    <w:p w:rsidR="00206FED" w:rsidRPr="001862BC" w:rsidRDefault="005C2685" w:rsidP="001F04E7">
      <w:pPr>
        <w:pStyle w:val="HTMLPreformatted"/>
        <w:numPr>
          <w:ilvl w:val="0"/>
          <w:numId w:val="2"/>
        </w:numPr>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t>As the volume rises, the delay time of roundabout will also increase. The reason is that the operating rule of the roundabout is that only after the previous car leaves the intersection, the latter car can enter. That is to say, when the traffic volume is larger, the more complicated the intersection is, the driver often can't make a timely response, and even reaches the dilemma, which makes the time longer.</w:t>
      </w:r>
    </w:p>
    <w:p w:rsidR="001F04E7" w:rsidRDefault="005C2685">
      <w:pPr>
        <w:pStyle w:val="HTMLPreformatted"/>
        <w:numPr>
          <w:ilvl w:val="0"/>
          <w:numId w:val="2"/>
        </w:numPr>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t xml:space="preserve">As the volume increases, the delay time of the signalized intersection will fluctuate, but the general trend also increases. The reason is that although the traffic volume increases, in the case of different traffic volumes, the optimal signal period and the green signal ratio change, and the value is the calculated optimal cycle duration, so the delay time will fluctuate, not </w:t>
      </w:r>
      <w:proofErr w:type="gramStart"/>
      <w:r w:rsidRPr="001862BC">
        <w:rPr>
          <w:rFonts w:ascii="inherit" w:hAnsi="inherit"/>
          <w:color w:val="212121"/>
          <w:kern w:val="0"/>
          <w:lang w:val="en" w:eastAsia="en-GB"/>
        </w:rPr>
        <w:t>It</w:t>
      </w:r>
      <w:proofErr w:type="gramEnd"/>
      <w:r w:rsidRPr="001862BC">
        <w:rPr>
          <w:rFonts w:ascii="inherit" w:hAnsi="inherit"/>
          <w:color w:val="212121"/>
          <w:kern w:val="0"/>
          <w:lang w:val="en" w:eastAsia="en-GB"/>
        </w:rPr>
        <w:t xml:space="preserve"> grows directly like a signalized intersection. However, the overall trend is upwards, as the increase in the number of vehicles will inevitably lead to more serious vehicle delays.</w:t>
      </w:r>
    </w:p>
    <w:p w:rsidR="00206FED" w:rsidRPr="001862BC" w:rsidRDefault="005C2685">
      <w:pPr>
        <w:pStyle w:val="HTMLPreformatted"/>
        <w:numPr>
          <w:ilvl w:val="0"/>
          <w:numId w:val="2"/>
        </w:numPr>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t xml:space="preserve">From the line graph analysis, it can be concluded that the two different types of intersections have their own advantages and disadvantages. The traffic flow is 700 </w:t>
      </w:r>
      <w:proofErr w:type="spellStart"/>
      <w:r w:rsidRPr="001862BC">
        <w:rPr>
          <w:rFonts w:ascii="inherit" w:hAnsi="inherit"/>
          <w:color w:val="212121"/>
          <w:kern w:val="0"/>
          <w:lang w:val="en" w:eastAsia="en-GB"/>
        </w:rPr>
        <w:t>vel</w:t>
      </w:r>
      <w:proofErr w:type="spellEnd"/>
      <w:r w:rsidRPr="001862BC">
        <w:rPr>
          <w:rFonts w:ascii="inherit" w:hAnsi="inherit"/>
          <w:color w:val="212121"/>
          <w:kern w:val="0"/>
          <w:lang w:val="en" w:eastAsia="en-GB"/>
        </w:rPr>
        <w:t>/h as the node, and the delay at the roundabout is more serious, and the situation is reversed. That is to say, in the case of different traffic volumes, different intersection types are selected. The reason is that when the number of vehicles is small, the driver will make his own judgment according to the intersection operation rules, without wasting extra time waiting for the red light. On the other hand, when the number of vehicles is large, the traffic flow is gradually confusing, and according to the driver's own judgment, the normal operation of the intersection cannot be satisfied. At this point, a unified signal flag is needed to control the entire situation, and the graphical display is consistent with common sense.</w:t>
      </w:r>
    </w:p>
    <w:p w:rsidR="00206FED" w:rsidRPr="001862BC" w:rsidRDefault="005C2685">
      <w:pPr>
        <w:pStyle w:val="HTMLPreformatted"/>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br/>
      </w:r>
      <w:r w:rsidR="001F04E7">
        <w:rPr>
          <w:rFonts w:ascii="inherit" w:hAnsi="inherit"/>
          <w:color w:val="212121"/>
          <w:kern w:val="0"/>
          <w:lang w:val="en" w:eastAsia="en-GB"/>
        </w:rPr>
        <w:t>3.3.3.3</w:t>
      </w:r>
      <w:r w:rsidRPr="001862BC">
        <w:rPr>
          <w:rFonts w:ascii="inherit" w:hAnsi="inherit"/>
          <w:color w:val="212121"/>
          <w:kern w:val="0"/>
          <w:lang w:val="en" w:eastAsia="en-GB"/>
        </w:rPr>
        <w:t xml:space="preserve"> Correlation test of delay and traffic flow and</w:t>
      </w:r>
      <w:r w:rsidR="00560E06">
        <w:rPr>
          <w:rFonts w:ascii="inherit" w:hAnsi="inherit"/>
          <w:color w:val="212121"/>
          <w:kern w:val="0"/>
          <w:lang w:val="en" w:eastAsia="en-GB"/>
        </w:rPr>
        <w:t xml:space="preserve"> its </w:t>
      </w:r>
      <w:proofErr w:type="spellStart"/>
      <w:r w:rsidR="00560E06">
        <w:rPr>
          <w:rFonts w:ascii="inherit" w:hAnsi="inherit"/>
          <w:color w:val="212121"/>
          <w:kern w:val="0"/>
          <w:lang w:val="en" w:eastAsia="en-GB"/>
        </w:rPr>
        <w:t>anova</w:t>
      </w:r>
      <w:proofErr w:type="spellEnd"/>
      <w:r w:rsidR="00560E06">
        <w:rPr>
          <w:rFonts w:ascii="inherit" w:hAnsi="inherit"/>
          <w:color w:val="212121"/>
          <w:kern w:val="0"/>
          <w:lang w:val="en" w:eastAsia="en-GB"/>
        </w:rPr>
        <w:t xml:space="preserve"> </w:t>
      </w:r>
      <w:proofErr w:type="gramStart"/>
      <w:r w:rsidRPr="001862BC">
        <w:rPr>
          <w:rFonts w:ascii="inherit" w:hAnsi="inherit"/>
          <w:color w:val="212121"/>
          <w:kern w:val="0"/>
          <w:lang w:val="en" w:eastAsia="en-GB"/>
        </w:rPr>
        <w:t>description .</w:t>
      </w:r>
      <w:proofErr w:type="gramEnd"/>
    </w:p>
    <w:p w:rsidR="00206FED" w:rsidRPr="001862BC" w:rsidRDefault="005C2685">
      <w:pPr>
        <w:pStyle w:val="HTMLPreformatted"/>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lastRenderedPageBreak/>
        <w:t xml:space="preserve">As shown in the following table, the correlation between delay and delay and volume and volume is 1, which is beyond doubt. The correlation between delay and volume is 0.816, which is greater than 0. That is to say, there is a positive correlation between the two, that is, one increases, the other increases, and 0.816 indicates that its probability of occurrence is large. </w:t>
      </w:r>
    </w:p>
    <w:tbl>
      <w:tblPr>
        <w:tblW w:w="754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190"/>
        <w:gridCol w:w="1998"/>
        <w:gridCol w:w="1029"/>
        <w:gridCol w:w="1029"/>
      </w:tblGrid>
      <w:tr w:rsidR="00206FED" w:rsidRPr="001862BC" w:rsidTr="00BB5C5E">
        <w:trPr>
          <w:wAfter w:w="2294" w:type="dxa"/>
          <w:cantSplit/>
        </w:trPr>
        <w:tc>
          <w:tcPr>
            <w:tcW w:w="5246" w:type="dxa"/>
            <w:gridSpan w:val="4"/>
            <w:tcBorders>
              <w:top w:val="nil"/>
              <w:left w:val="nil"/>
              <w:bottom w:val="nil"/>
              <w:right w:val="nil"/>
              <w:tl2br w:val="nil"/>
              <w:tr2bl w:val="nil"/>
            </w:tcBorders>
            <w:shd w:val="clear" w:color="auto" w:fill="FFFFFF"/>
            <w:vAlign w:val="center"/>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Correlations</w:t>
            </w:r>
          </w:p>
        </w:tc>
      </w:tr>
      <w:tr w:rsidR="00206FED" w:rsidRPr="001862BC" w:rsidTr="00BB5C5E">
        <w:trPr>
          <w:wAfter w:w="2294" w:type="dxa"/>
          <w:cantSplit/>
        </w:trPr>
        <w:tc>
          <w:tcPr>
            <w:tcW w:w="3188" w:type="dxa"/>
            <w:gridSpan w:val="2"/>
            <w:tcBorders>
              <w:top w:val="single" w:sz="16" w:space="0" w:color="000000"/>
              <w:left w:val="single" w:sz="16" w:space="0" w:color="000000"/>
              <w:bottom w:val="single" w:sz="16" w:space="0" w:color="000000"/>
              <w:right w:val="nil"/>
              <w:tl2br w:val="nil"/>
              <w:tr2bl w:val="nil"/>
            </w:tcBorders>
            <w:shd w:val="clear" w:color="auto" w:fill="FFFFFF"/>
            <w:vAlign w:val="bottom"/>
          </w:tcPr>
          <w:p w:rsidR="00206FED" w:rsidRPr="001862BC" w:rsidRDefault="00206FED">
            <w:pPr>
              <w:rPr>
                <w:rFonts w:ascii="inherit" w:eastAsia="Times New Roman" w:hAnsi="inherit" w:cs="Courier New"/>
                <w:color w:val="212121"/>
                <w:kern w:val="0"/>
                <w:sz w:val="20"/>
                <w:szCs w:val="20"/>
                <w:lang w:val="en" w:eastAsia="en-GB"/>
              </w:rPr>
            </w:pPr>
          </w:p>
        </w:tc>
        <w:tc>
          <w:tcPr>
            <w:tcW w:w="1029"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volume</w:t>
            </w:r>
          </w:p>
        </w:tc>
        <w:tc>
          <w:tcPr>
            <w:tcW w:w="1029"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w:t>
            </w:r>
          </w:p>
        </w:tc>
      </w:tr>
      <w:tr w:rsidR="00206FED" w:rsidRPr="001862BC" w:rsidTr="00BB5C5E">
        <w:trPr>
          <w:wAfter w:w="2294" w:type="dxa"/>
          <w:cantSplit/>
        </w:trPr>
        <w:tc>
          <w:tcPr>
            <w:tcW w:w="1190" w:type="dxa"/>
            <w:vMerge w:val="restart"/>
            <w:tcBorders>
              <w:top w:val="single" w:sz="16" w:space="0" w:color="000000"/>
              <w:left w:val="single" w:sz="16" w:space="0" w:color="000000"/>
              <w:bottom w:val="single" w:sz="8" w:space="0" w:color="000000"/>
              <w:right w:val="nil"/>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volume</w:t>
            </w:r>
          </w:p>
        </w:tc>
        <w:tc>
          <w:tcPr>
            <w:tcW w:w="1998" w:type="dxa"/>
            <w:tcBorders>
              <w:top w:val="single" w:sz="16" w:space="0" w:color="000000"/>
              <w:left w:val="nil"/>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Pearson Correlation</w:t>
            </w:r>
          </w:p>
        </w:tc>
        <w:tc>
          <w:tcPr>
            <w:tcW w:w="1029"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w:t>
            </w:r>
          </w:p>
        </w:tc>
        <w:tc>
          <w:tcPr>
            <w:tcW w:w="1029"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.816**</w:t>
            </w:r>
          </w:p>
        </w:tc>
      </w:tr>
      <w:tr w:rsidR="00206FED" w:rsidRPr="001862BC" w:rsidTr="00BB5C5E">
        <w:trPr>
          <w:wAfter w:w="2294" w:type="dxa"/>
          <w:cantSplit/>
        </w:trPr>
        <w:tc>
          <w:tcPr>
            <w:tcW w:w="1190" w:type="dxa"/>
            <w:vMerge/>
            <w:tcBorders>
              <w:top w:val="single" w:sz="16" w:space="0" w:color="000000"/>
              <w:left w:val="single" w:sz="16" w:space="0" w:color="000000"/>
              <w:bottom w:val="single" w:sz="8" w:space="0" w:color="000000"/>
              <w:right w:val="nil"/>
              <w:tl2br w:val="nil"/>
              <w:tr2bl w:val="nil"/>
            </w:tcBorders>
            <w:shd w:val="clear" w:color="auto" w:fill="FFFFFF"/>
          </w:tcPr>
          <w:p w:rsidR="00206FED" w:rsidRPr="001862BC" w:rsidRDefault="00206FED">
            <w:pPr>
              <w:rPr>
                <w:rFonts w:ascii="inherit" w:eastAsia="Times New Roman" w:hAnsi="inherit" w:cs="Courier New"/>
                <w:color w:val="212121"/>
                <w:kern w:val="0"/>
                <w:sz w:val="20"/>
                <w:szCs w:val="20"/>
                <w:lang w:val="en" w:eastAsia="en-GB"/>
              </w:rPr>
            </w:pPr>
          </w:p>
        </w:tc>
        <w:tc>
          <w:tcPr>
            <w:tcW w:w="1998" w:type="dxa"/>
            <w:tcBorders>
              <w:top w:val="nil"/>
              <w:left w:val="nil"/>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 (2-tailed)</w:t>
            </w:r>
          </w:p>
        </w:tc>
        <w:tc>
          <w:tcPr>
            <w:tcW w:w="1029" w:type="dxa"/>
            <w:tcBorders>
              <w:top w:val="nil"/>
              <w:left w:val="single" w:sz="16" w:space="0" w:color="000000"/>
              <w:bottom w:val="nil"/>
              <w:right w:val="single" w:sz="8"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c>
          <w:tcPr>
            <w:tcW w:w="1029" w:type="dxa"/>
            <w:tcBorders>
              <w:top w:val="nil"/>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.000</w:t>
            </w:r>
          </w:p>
        </w:tc>
      </w:tr>
      <w:tr w:rsidR="00206FED" w:rsidRPr="001862BC" w:rsidTr="00BB5C5E">
        <w:trPr>
          <w:wAfter w:w="2294" w:type="dxa"/>
          <w:cantSplit/>
        </w:trPr>
        <w:tc>
          <w:tcPr>
            <w:tcW w:w="1190" w:type="dxa"/>
            <w:vMerge/>
            <w:tcBorders>
              <w:top w:val="single" w:sz="16" w:space="0" w:color="000000"/>
              <w:left w:val="single" w:sz="16" w:space="0" w:color="000000"/>
              <w:bottom w:val="single" w:sz="8" w:space="0" w:color="000000"/>
              <w:right w:val="nil"/>
              <w:tl2br w:val="nil"/>
              <w:tr2bl w:val="nil"/>
            </w:tcBorders>
            <w:shd w:val="clear" w:color="auto" w:fill="FFFFFF"/>
          </w:tcPr>
          <w:p w:rsidR="00206FED" w:rsidRPr="001862BC" w:rsidRDefault="00206FED">
            <w:pPr>
              <w:rPr>
                <w:rFonts w:ascii="inherit" w:eastAsia="Times New Roman" w:hAnsi="inherit" w:cs="Courier New"/>
                <w:color w:val="212121"/>
                <w:kern w:val="0"/>
                <w:sz w:val="20"/>
                <w:szCs w:val="20"/>
                <w:lang w:val="en" w:eastAsia="en-GB"/>
              </w:rPr>
            </w:pPr>
          </w:p>
        </w:tc>
        <w:tc>
          <w:tcPr>
            <w:tcW w:w="1998" w:type="dxa"/>
            <w:tcBorders>
              <w:top w:val="nil"/>
              <w:left w:val="nil"/>
              <w:bottom w:val="single" w:sz="8" w:space="0" w:color="000000"/>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nil"/>
              <w:left w:val="single" w:sz="16" w:space="0" w:color="000000"/>
              <w:bottom w:val="single" w:sz="8"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nil"/>
              <w:left w:val="single" w:sz="8" w:space="0" w:color="000000"/>
              <w:bottom w:val="single" w:sz="8" w:space="0" w:color="000000"/>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r>
      <w:tr w:rsidR="00206FED" w:rsidRPr="001862BC" w:rsidTr="00BB5C5E">
        <w:trPr>
          <w:wAfter w:w="2294" w:type="dxa"/>
          <w:cantSplit/>
        </w:trPr>
        <w:tc>
          <w:tcPr>
            <w:tcW w:w="1190" w:type="dxa"/>
            <w:vMerge w:val="restart"/>
            <w:tcBorders>
              <w:top w:val="nil"/>
              <w:left w:val="single" w:sz="16" w:space="0" w:color="000000"/>
              <w:bottom w:val="single" w:sz="16" w:space="0" w:color="000000"/>
              <w:right w:val="nil"/>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w:t>
            </w:r>
          </w:p>
        </w:tc>
        <w:tc>
          <w:tcPr>
            <w:tcW w:w="1998" w:type="dxa"/>
            <w:tcBorders>
              <w:top w:val="nil"/>
              <w:left w:val="nil"/>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Pearson Correlation</w:t>
            </w:r>
          </w:p>
        </w:tc>
        <w:tc>
          <w:tcPr>
            <w:tcW w:w="1029" w:type="dxa"/>
            <w:tcBorders>
              <w:top w:val="nil"/>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.816**</w:t>
            </w:r>
          </w:p>
        </w:tc>
        <w:tc>
          <w:tcPr>
            <w:tcW w:w="1029" w:type="dxa"/>
            <w:tcBorders>
              <w:top w:val="nil"/>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w:t>
            </w:r>
          </w:p>
        </w:tc>
      </w:tr>
      <w:tr w:rsidR="00206FED" w:rsidRPr="001862BC" w:rsidTr="00BB5C5E">
        <w:trPr>
          <w:wAfter w:w="2294" w:type="dxa"/>
          <w:cantSplit/>
        </w:trPr>
        <w:tc>
          <w:tcPr>
            <w:tcW w:w="1190" w:type="dxa"/>
            <w:vMerge/>
            <w:tcBorders>
              <w:top w:val="nil"/>
              <w:left w:val="single" w:sz="16" w:space="0" w:color="000000"/>
              <w:bottom w:val="single" w:sz="16" w:space="0" w:color="000000"/>
              <w:right w:val="nil"/>
              <w:tl2br w:val="nil"/>
              <w:tr2bl w:val="nil"/>
            </w:tcBorders>
            <w:shd w:val="clear" w:color="auto" w:fill="FFFFFF"/>
          </w:tcPr>
          <w:p w:rsidR="00206FED" w:rsidRPr="001862BC" w:rsidRDefault="00206FED">
            <w:pPr>
              <w:rPr>
                <w:rFonts w:ascii="inherit" w:eastAsia="Times New Roman" w:hAnsi="inherit" w:cs="Courier New"/>
                <w:color w:val="212121"/>
                <w:kern w:val="0"/>
                <w:sz w:val="20"/>
                <w:szCs w:val="20"/>
                <w:lang w:val="en" w:eastAsia="en-GB"/>
              </w:rPr>
            </w:pPr>
          </w:p>
        </w:tc>
        <w:tc>
          <w:tcPr>
            <w:tcW w:w="1998" w:type="dxa"/>
            <w:tcBorders>
              <w:top w:val="nil"/>
              <w:left w:val="nil"/>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 (2-tailed)</w:t>
            </w:r>
          </w:p>
        </w:tc>
        <w:tc>
          <w:tcPr>
            <w:tcW w:w="1029" w:type="dxa"/>
            <w:tcBorders>
              <w:top w:val="nil"/>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.000</w:t>
            </w:r>
          </w:p>
        </w:tc>
        <w:tc>
          <w:tcPr>
            <w:tcW w:w="1029" w:type="dxa"/>
            <w:tcBorders>
              <w:top w:val="nil"/>
              <w:left w:val="single" w:sz="8" w:space="0" w:color="000000"/>
              <w:bottom w:val="nil"/>
              <w:right w:val="single" w:sz="16"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r>
      <w:tr w:rsidR="00206FED" w:rsidRPr="001862BC" w:rsidTr="00BB5C5E">
        <w:trPr>
          <w:wAfter w:w="2294" w:type="dxa"/>
          <w:cantSplit/>
        </w:trPr>
        <w:tc>
          <w:tcPr>
            <w:tcW w:w="1190" w:type="dxa"/>
            <w:vMerge/>
            <w:tcBorders>
              <w:top w:val="nil"/>
              <w:left w:val="single" w:sz="16" w:space="0" w:color="000000"/>
              <w:bottom w:val="single" w:sz="16" w:space="0" w:color="000000"/>
              <w:right w:val="nil"/>
              <w:tl2br w:val="nil"/>
              <w:tr2bl w:val="nil"/>
            </w:tcBorders>
            <w:shd w:val="clear" w:color="auto" w:fill="FFFFFF"/>
          </w:tcPr>
          <w:p w:rsidR="00206FED" w:rsidRPr="001862BC" w:rsidRDefault="00206FED">
            <w:pPr>
              <w:rPr>
                <w:rFonts w:ascii="inherit" w:eastAsia="Times New Roman" w:hAnsi="inherit" w:cs="Courier New"/>
                <w:color w:val="212121"/>
                <w:kern w:val="0"/>
                <w:sz w:val="20"/>
                <w:szCs w:val="20"/>
                <w:lang w:val="en" w:eastAsia="en-GB"/>
              </w:rPr>
            </w:pPr>
          </w:p>
        </w:tc>
        <w:tc>
          <w:tcPr>
            <w:tcW w:w="1998" w:type="dxa"/>
            <w:tcBorders>
              <w:top w:val="nil"/>
              <w:left w:val="nil"/>
              <w:bottom w:val="single" w:sz="16" w:space="0" w:color="000000"/>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c>
          <w:tcPr>
            <w:tcW w:w="1029"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56</w:t>
            </w:r>
          </w:p>
        </w:tc>
      </w:tr>
      <w:tr w:rsidR="00206FED" w:rsidRPr="001862BC" w:rsidTr="00BB5C5E">
        <w:trPr>
          <w:wAfter w:w="2294" w:type="dxa"/>
          <w:cantSplit/>
        </w:trPr>
        <w:tc>
          <w:tcPr>
            <w:tcW w:w="5246" w:type="dxa"/>
            <w:gridSpan w:val="4"/>
            <w:tcBorders>
              <w:top w:val="nil"/>
              <w:left w:val="nil"/>
              <w:bottom w:val="nil"/>
              <w:right w:val="nil"/>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Correlation is significant at the 0.01 level (2-tailed).</w:t>
            </w:r>
          </w:p>
        </w:tc>
      </w:tr>
    </w:tbl>
    <w:p w:rsidR="00206FED" w:rsidRPr="001862BC" w:rsidRDefault="00560E06">
      <w:pPr>
        <w:pStyle w:val="HTMLPreformatted"/>
        <w:shd w:val="clear" w:color="auto" w:fill="FFFFFF"/>
        <w:spacing w:line="360" w:lineRule="atLeast"/>
        <w:rPr>
          <w:rFonts w:ascii="inherit" w:hAnsi="inherit"/>
          <w:color w:val="212121"/>
          <w:kern w:val="0"/>
          <w:lang w:val="en" w:eastAsia="en-GB"/>
        </w:rPr>
      </w:pPr>
      <w:r>
        <w:rPr>
          <w:rFonts w:ascii="inherit" w:hAnsi="inherit" w:hint="eastAsia"/>
          <w:color w:val="212121"/>
          <w:kern w:val="0"/>
          <w:lang w:val="en" w:eastAsia="en-GB"/>
        </w:rPr>
        <w:t xml:space="preserve">Table </w:t>
      </w:r>
      <w:r>
        <w:rPr>
          <w:rFonts w:ascii="inherit" w:hAnsi="inherit"/>
          <w:color w:val="212121"/>
          <w:kern w:val="0"/>
          <w:lang w:val="en" w:eastAsia="en-GB"/>
        </w:rPr>
        <w:t xml:space="preserve">6： </w:t>
      </w:r>
      <w:r w:rsidR="004A4378" w:rsidRPr="001862BC">
        <w:rPr>
          <w:rFonts w:ascii="inherit" w:hAnsi="inherit"/>
          <w:color w:val="212121"/>
          <w:kern w:val="0"/>
          <w:lang w:val="en" w:eastAsia="en-GB"/>
        </w:rPr>
        <w:t>Correlation test of delay and traffic flow</w:t>
      </w:r>
      <w:r w:rsidR="005C2685" w:rsidRPr="001862BC">
        <w:rPr>
          <w:rFonts w:ascii="inherit" w:hAnsi="inherit"/>
          <w:color w:val="212121"/>
          <w:kern w:val="0"/>
          <w:lang w:val="en" w:eastAsia="en-GB"/>
        </w:rPr>
        <w:br/>
      </w:r>
      <w:proofErr w:type="gramStart"/>
      <w:r w:rsidR="005C2685" w:rsidRPr="001862BC">
        <w:rPr>
          <w:rFonts w:ascii="inherit" w:hAnsi="inherit"/>
          <w:color w:val="212121"/>
          <w:kern w:val="0"/>
          <w:lang w:val="en" w:eastAsia="en-GB"/>
        </w:rPr>
        <w:t>In</w:t>
      </w:r>
      <w:proofErr w:type="gramEnd"/>
      <w:r w:rsidR="005C2685" w:rsidRPr="001862BC">
        <w:rPr>
          <w:rFonts w:ascii="inherit" w:hAnsi="inherit"/>
          <w:color w:val="212121"/>
          <w:kern w:val="0"/>
          <w:lang w:val="en" w:eastAsia="en-GB"/>
        </w:rPr>
        <w:t xml:space="preserve"> this way, we can only conclude that there is a correlation between the two, but we can't figure out who can influence who, so we need to carry out the next test -- </w:t>
      </w:r>
      <w:proofErr w:type="spellStart"/>
      <w:r w:rsidR="005C2685" w:rsidRPr="001862BC">
        <w:rPr>
          <w:rFonts w:ascii="inherit" w:hAnsi="inherit"/>
          <w:color w:val="212121"/>
          <w:kern w:val="0"/>
          <w:lang w:val="en" w:eastAsia="en-GB"/>
        </w:rPr>
        <w:t>anova</w:t>
      </w:r>
      <w:proofErr w:type="spellEnd"/>
      <w:r w:rsidR="005C2685" w:rsidRPr="001862BC">
        <w:rPr>
          <w:rFonts w:ascii="inherit" w:hAnsi="inherit"/>
          <w:color w:val="212121"/>
          <w:kern w:val="0"/>
          <w:lang w:val="en" w:eastAsia="en-GB"/>
        </w:rPr>
        <w:t xml:space="preserve"> description. In the </w:t>
      </w:r>
      <w:proofErr w:type="spellStart"/>
      <w:r w:rsidR="005C2685" w:rsidRPr="001862BC">
        <w:rPr>
          <w:rFonts w:ascii="inherit" w:hAnsi="inherit"/>
          <w:color w:val="212121"/>
          <w:kern w:val="0"/>
          <w:lang w:val="en" w:eastAsia="en-GB"/>
        </w:rPr>
        <w:t>anova</w:t>
      </w:r>
      <w:proofErr w:type="spellEnd"/>
      <w:r w:rsidR="005C2685" w:rsidRPr="001862BC">
        <w:rPr>
          <w:rFonts w:ascii="inherit" w:hAnsi="inherit"/>
          <w:color w:val="212121"/>
          <w:kern w:val="0"/>
          <w:lang w:val="en" w:eastAsia="en-GB"/>
        </w:rPr>
        <w:t xml:space="preserve"> test, the factor is set to volume, the dependent variable is set to delay, that is, the volume can affect the delay, and the output is displayed as sig=0.005. When the system performs the test, it is first assumed that the volume does not affect the delay. The probability of occurrence of a situation is 0.005, which is negligible, explaining that the value of volume affects the size of the delay. </w:t>
      </w:r>
    </w:p>
    <w:tbl>
      <w:tblPr>
        <w:tblW w:w="754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564"/>
        <w:gridCol w:w="1475"/>
        <w:gridCol w:w="1029"/>
        <w:gridCol w:w="1414"/>
        <w:gridCol w:w="1029"/>
        <w:gridCol w:w="1029"/>
      </w:tblGrid>
      <w:tr w:rsidR="00206FED" w:rsidRPr="001862BC" w:rsidTr="00BB5C5E">
        <w:trPr>
          <w:cantSplit/>
        </w:trPr>
        <w:tc>
          <w:tcPr>
            <w:tcW w:w="7540" w:type="dxa"/>
            <w:gridSpan w:val="6"/>
            <w:tcBorders>
              <w:top w:val="nil"/>
              <w:left w:val="nil"/>
              <w:bottom w:val="nil"/>
              <w:right w:val="nil"/>
              <w:tl2br w:val="nil"/>
              <w:tr2bl w:val="nil"/>
            </w:tcBorders>
            <w:shd w:val="clear" w:color="auto" w:fill="FFFFFF"/>
            <w:vAlign w:val="center"/>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ANOVA</w:t>
            </w:r>
          </w:p>
        </w:tc>
      </w:tr>
      <w:tr w:rsidR="00206FED" w:rsidRPr="001862BC" w:rsidTr="00BB5C5E">
        <w:trPr>
          <w:cantSplit/>
        </w:trPr>
        <w:tc>
          <w:tcPr>
            <w:tcW w:w="7540" w:type="dxa"/>
            <w:gridSpan w:val="6"/>
            <w:tcBorders>
              <w:top w:val="nil"/>
              <w:left w:val="nil"/>
              <w:bottom w:val="nil"/>
              <w:right w:val="nil"/>
              <w:tl2br w:val="nil"/>
              <w:tr2bl w:val="nil"/>
            </w:tcBorders>
            <w:shd w:val="clear" w:color="auto" w:fill="FFFFFF"/>
            <w:vAlign w:val="bottom"/>
          </w:tcPr>
          <w:p w:rsidR="00206FED" w:rsidRPr="001862BC" w:rsidRDefault="005C2685">
            <w:pPr>
              <w:spacing w:line="320" w:lineRule="atLeas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delay  </w:t>
            </w:r>
          </w:p>
        </w:tc>
      </w:tr>
      <w:tr w:rsidR="00206FED" w:rsidRPr="001862BC" w:rsidTr="00BB5C5E">
        <w:trPr>
          <w:cantSplit/>
        </w:trPr>
        <w:tc>
          <w:tcPr>
            <w:tcW w:w="1564" w:type="dxa"/>
            <w:tcBorders>
              <w:top w:val="single" w:sz="16" w:space="0" w:color="000000"/>
              <w:left w:val="single" w:sz="16" w:space="0" w:color="000000"/>
              <w:bottom w:val="single" w:sz="16" w:space="0" w:color="000000"/>
              <w:right w:val="single" w:sz="16" w:space="0" w:color="000000"/>
              <w:tl2br w:val="nil"/>
              <w:tr2bl w:val="nil"/>
            </w:tcBorders>
            <w:shd w:val="clear" w:color="auto" w:fill="FFFFFF"/>
            <w:vAlign w:val="bottom"/>
          </w:tcPr>
          <w:p w:rsidR="00206FED" w:rsidRPr="001862BC" w:rsidRDefault="00206FED">
            <w:pPr>
              <w:rPr>
                <w:rFonts w:ascii="inherit" w:eastAsia="Times New Roman" w:hAnsi="inherit" w:cs="Courier New"/>
                <w:color w:val="212121"/>
                <w:kern w:val="0"/>
                <w:sz w:val="20"/>
                <w:szCs w:val="20"/>
                <w:lang w:val="en" w:eastAsia="en-GB"/>
              </w:rPr>
            </w:pPr>
          </w:p>
        </w:tc>
        <w:tc>
          <w:tcPr>
            <w:tcW w:w="1475"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Sum of Squares</w:t>
            </w:r>
          </w:p>
        </w:tc>
        <w:tc>
          <w:tcPr>
            <w:tcW w:w="1029"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proofErr w:type="spellStart"/>
            <w:r w:rsidRPr="001862BC">
              <w:rPr>
                <w:rFonts w:ascii="inherit" w:eastAsia="Times New Roman" w:hAnsi="inherit" w:cs="Courier New"/>
                <w:color w:val="212121"/>
                <w:kern w:val="0"/>
                <w:sz w:val="20"/>
                <w:szCs w:val="20"/>
                <w:lang w:val="en" w:eastAsia="en-GB"/>
              </w:rPr>
              <w:t>df</w:t>
            </w:r>
            <w:proofErr w:type="spellEnd"/>
          </w:p>
        </w:tc>
        <w:tc>
          <w:tcPr>
            <w:tcW w:w="1414"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Mean Square</w:t>
            </w:r>
          </w:p>
        </w:tc>
        <w:tc>
          <w:tcPr>
            <w:tcW w:w="1029"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F</w:t>
            </w:r>
          </w:p>
        </w:tc>
        <w:tc>
          <w:tcPr>
            <w:tcW w:w="1029"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w:t>
            </w:r>
          </w:p>
        </w:tc>
      </w:tr>
      <w:tr w:rsidR="00206FED" w:rsidRPr="001862BC" w:rsidTr="00BB5C5E">
        <w:trPr>
          <w:cantSplit/>
        </w:trPr>
        <w:tc>
          <w:tcPr>
            <w:tcW w:w="1564" w:type="dxa"/>
            <w:tcBorders>
              <w:top w:val="single" w:sz="16" w:space="0" w:color="000000"/>
              <w:left w:val="single" w:sz="16" w:space="0" w:color="000000"/>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Between Groups</w:t>
            </w:r>
          </w:p>
        </w:tc>
        <w:tc>
          <w:tcPr>
            <w:tcW w:w="1475"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3887.104</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27</w:t>
            </w:r>
          </w:p>
        </w:tc>
        <w:tc>
          <w:tcPr>
            <w:tcW w:w="141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143.967</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2.750</w:t>
            </w:r>
          </w:p>
        </w:tc>
        <w:tc>
          <w:tcPr>
            <w:tcW w:w="1029"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.005</w:t>
            </w:r>
          </w:p>
        </w:tc>
      </w:tr>
      <w:tr w:rsidR="00206FED" w:rsidRPr="001862BC" w:rsidTr="00BB5C5E">
        <w:trPr>
          <w:cantSplit/>
        </w:trPr>
        <w:tc>
          <w:tcPr>
            <w:tcW w:w="1564" w:type="dxa"/>
            <w:tcBorders>
              <w:top w:val="nil"/>
              <w:left w:val="single" w:sz="16" w:space="0" w:color="000000"/>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Within Groups</w:t>
            </w:r>
          </w:p>
        </w:tc>
        <w:tc>
          <w:tcPr>
            <w:tcW w:w="1475" w:type="dxa"/>
            <w:tcBorders>
              <w:top w:val="nil"/>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1466.110</w:t>
            </w:r>
          </w:p>
        </w:tc>
        <w:tc>
          <w:tcPr>
            <w:tcW w:w="1029" w:type="dxa"/>
            <w:tcBorders>
              <w:top w:val="nil"/>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28</w:t>
            </w:r>
          </w:p>
        </w:tc>
        <w:tc>
          <w:tcPr>
            <w:tcW w:w="1414" w:type="dxa"/>
            <w:tcBorders>
              <w:top w:val="nil"/>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52.361</w:t>
            </w:r>
          </w:p>
        </w:tc>
        <w:tc>
          <w:tcPr>
            <w:tcW w:w="1029" w:type="dxa"/>
            <w:tcBorders>
              <w:top w:val="nil"/>
              <w:left w:val="single" w:sz="8" w:space="0" w:color="000000"/>
              <w:bottom w:val="nil"/>
              <w:right w:val="single" w:sz="8"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c>
          <w:tcPr>
            <w:tcW w:w="1029" w:type="dxa"/>
            <w:tcBorders>
              <w:top w:val="nil"/>
              <w:left w:val="single" w:sz="8" w:space="0" w:color="000000"/>
              <w:bottom w:val="nil"/>
              <w:right w:val="single" w:sz="16"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r>
      <w:tr w:rsidR="00206FED" w:rsidRPr="001862BC" w:rsidTr="00BB5C5E">
        <w:trPr>
          <w:cantSplit/>
        </w:trPr>
        <w:tc>
          <w:tcPr>
            <w:tcW w:w="1564" w:type="dxa"/>
            <w:tcBorders>
              <w:top w:val="nil"/>
              <w:left w:val="single" w:sz="16" w:space="0" w:color="000000"/>
              <w:bottom w:val="single" w:sz="16" w:space="0" w:color="000000"/>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Total</w:t>
            </w:r>
          </w:p>
        </w:tc>
        <w:tc>
          <w:tcPr>
            <w:tcW w:w="1475"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5353.214</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55</w:t>
            </w:r>
          </w:p>
        </w:tc>
        <w:tc>
          <w:tcPr>
            <w:tcW w:w="141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c>
          <w:tcPr>
            <w:tcW w:w="1029"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206FED" w:rsidRPr="001862BC" w:rsidRDefault="00206FED">
            <w:pPr>
              <w:rPr>
                <w:rFonts w:ascii="inherit" w:eastAsia="Times New Roman" w:hAnsi="inherit" w:cs="Courier New"/>
                <w:color w:val="212121"/>
                <w:kern w:val="0"/>
                <w:sz w:val="20"/>
                <w:szCs w:val="20"/>
                <w:lang w:val="en" w:eastAsia="en-GB"/>
              </w:rPr>
            </w:pPr>
          </w:p>
        </w:tc>
      </w:tr>
    </w:tbl>
    <w:p w:rsidR="001F04E7" w:rsidRDefault="001F04E7">
      <w:pPr>
        <w:pStyle w:val="HTMLPreformatted"/>
        <w:shd w:val="clear" w:color="auto" w:fill="FFFFFF"/>
        <w:spacing w:line="360" w:lineRule="atLeast"/>
        <w:rPr>
          <w:rFonts w:ascii="inherit" w:hAnsi="inherit"/>
          <w:color w:val="212121"/>
          <w:kern w:val="0"/>
          <w:lang w:val="en" w:eastAsia="en-GB"/>
        </w:rPr>
      </w:pPr>
    </w:p>
    <w:p w:rsidR="00206FED" w:rsidRPr="004A4378" w:rsidRDefault="004A4378" w:rsidP="004A4378">
      <w:pPr>
        <w:pStyle w:val="HTMLPreformatted"/>
        <w:shd w:val="clear" w:color="auto" w:fill="FFFFFF"/>
        <w:spacing w:line="360" w:lineRule="atLeast"/>
        <w:rPr>
          <w:rFonts w:ascii="inherit" w:eastAsiaTheme="minorEastAsia" w:hAnsi="inherit" w:hint="eastAsia"/>
          <w:color w:val="212121"/>
          <w:kern w:val="0"/>
          <w:lang w:val="en"/>
        </w:rPr>
      </w:pPr>
      <w:r>
        <w:rPr>
          <w:rFonts w:ascii="inherit" w:hAnsi="inherit" w:hint="eastAsia"/>
          <w:color w:val="212121"/>
          <w:kern w:val="0"/>
          <w:lang w:val="en" w:eastAsia="en-GB"/>
        </w:rPr>
        <w:t xml:space="preserve">Table </w:t>
      </w:r>
      <w:r>
        <w:rPr>
          <w:rFonts w:ascii="inherit" w:hAnsi="inherit"/>
          <w:color w:val="212121"/>
          <w:kern w:val="0"/>
          <w:lang w:val="en" w:eastAsia="en-GB"/>
        </w:rPr>
        <w:t xml:space="preserve">7： </w:t>
      </w:r>
      <w:proofErr w:type="spellStart"/>
      <w:r>
        <w:rPr>
          <w:rFonts w:ascii="inherit" w:hAnsi="inherit"/>
          <w:color w:val="212121"/>
          <w:kern w:val="0"/>
          <w:lang w:val="en" w:eastAsia="en-GB"/>
        </w:rPr>
        <w:t>anova</w:t>
      </w:r>
      <w:proofErr w:type="spellEnd"/>
      <w:r>
        <w:rPr>
          <w:rFonts w:ascii="inherit" w:hAnsi="inherit"/>
          <w:color w:val="212121"/>
          <w:kern w:val="0"/>
          <w:lang w:val="en" w:eastAsia="en-GB"/>
        </w:rPr>
        <w:t xml:space="preserve"> </w:t>
      </w:r>
      <w:r w:rsidRPr="001862BC">
        <w:rPr>
          <w:rFonts w:ascii="inherit" w:hAnsi="inherit"/>
          <w:color w:val="212121"/>
          <w:kern w:val="0"/>
          <w:lang w:val="en" w:eastAsia="en-GB"/>
        </w:rPr>
        <w:t>description</w:t>
      </w:r>
      <w:r>
        <w:rPr>
          <w:rFonts w:ascii="inherit" w:eastAsiaTheme="minorEastAsia" w:hAnsi="inherit" w:hint="eastAsia"/>
          <w:color w:val="212121"/>
          <w:kern w:val="0"/>
          <w:lang w:val="en"/>
        </w:rPr>
        <w:t xml:space="preserve"> </w:t>
      </w:r>
      <w:r>
        <w:rPr>
          <w:rFonts w:ascii="inherit" w:eastAsiaTheme="minorEastAsia" w:hAnsi="inherit"/>
          <w:color w:val="212121"/>
          <w:kern w:val="0"/>
          <w:lang w:val="en"/>
        </w:rPr>
        <w:t>of delay</w:t>
      </w:r>
    </w:p>
    <w:p w:rsidR="00206FED" w:rsidRPr="001862BC" w:rsidRDefault="001F04E7">
      <w:pPr>
        <w:pStyle w:val="HTMLPreformatted"/>
        <w:shd w:val="clear" w:color="auto" w:fill="FFFFFF"/>
        <w:spacing w:line="360" w:lineRule="atLeast"/>
        <w:rPr>
          <w:rFonts w:ascii="inherit" w:hAnsi="inherit"/>
          <w:color w:val="212121"/>
          <w:kern w:val="0"/>
          <w:lang w:val="en" w:eastAsia="en-GB"/>
        </w:rPr>
      </w:pPr>
      <w:r>
        <w:rPr>
          <w:rFonts w:ascii="inherit" w:hAnsi="inherit"/>
          <w:color w:val="212121"/>
          <w:kern w:val="0"/>
          <w:lang w:val="en" w:eastAsia="en-GB"/>
        </w:rPr>
        <w:t xml:space="preserve">3.3.3.4 </w:t>
      </w:r>
      <w:r w:rsidR="005C2685" w:rsidRPr="001862BC">
        <w:rPr>
          <w:rFonts w:ascii="inherit" w:hAnsi="inherit"/>
          <w:color w:val="212121"/>
          <w:kern w:val="0"/>
          <w:lang w:val="en" w:eastAsia="en-GB"/>
        </w:rPr>
        <w:t xml:space="preserve">Independent sample </w:t>
      </w:r>
      <w:r w:rsidR="005C2685" w:rsidRPr="001862BC">
        <w:rPr>
          <w:rFonts w:ascii="inherit" w:hAnsi="inherit" w:hint="eastAsia"/>
          <w:color w:val="212121"/>
          <w:kern w:val="0"/>
          <w:lang w:val="en" w:eastAsia="en-GB"/>
        </w:rPr>
        <w:t>T</w:t>
      </w:r>
      <w:r w:rsidR="005C2685" w:rsidRPr="001862BC">
        <w:rPr>
          <w:rFonts w:ascii="inherit" w:hAnsi="inherit"/>
          <w:color w:val="212121"/>
          <w:kern w:val="0"/>
          <w:lang w:val="en" w:eastAsia="en-GB"/>
        </w:rPr>
        <w:t xml:space="preserve"> test </w:t>
      </w:r>
    </w:p>
    <w:p w:rsidR="00206FED" w:rsidRPr="001862BC" w:rsidRDefault="005C2685">
      <w:pPr>
        <w:pStyle w:val="HTMLPreformatted"/>
        <w:shd w:val="clear" w:color="auto" w:fill="FFFFFF"/>
        <w:spacing w:line="360" w:lineRule="atLeast"/>
        <w:rPr>
          <w:rFonts w:ascii="inherit" w:hAnsi="inherit"/>
          <w:color w:val="212121"/>
          <w:kern w:val="0"/>
          <w:lang w:val="en" w:eastAsia="en-GB"/>
        </w:rPr>
      </w:pPr>
      <w:r w:rsidRPr="001862BC">
        <w:rPr>
          <w:rFonts w:ascii="inherit" w:hAnsi="inherit"/>
          <w:color w:val="212121"/>
          <w:kern w:val="0"/>
          <w:lang w:val="en" w:eastAsia="en-GB"/>
        </w:rPr>
        <w:t xml:space="preserve">In the independent sample t-test of data, the data is divided into two groups. The first group is the case where the single-lane traffic flow is greater than 200 </w:t>
      </w:r>
      <w:proofErr w:type="spellStart"/>
      <w:r w:rsidRPr="001862BC">
        <w:rPr>
          <w:rFonts w:ascii="inherit" w:hAnsi="inherit"/>
          <w:color w:val="212121"/>
          <w:kern w:val="0"/>
          <w:lang w:val="en" w:eastAsia="en-GB"/>
        </w:rPr>
        <w:t>vel</w:t>
      </w:r>
      <w:proofErr w:type="spellEnd"/>
      <w:r w:rsidRPr="001862BC">
        <w:rPr>
          <w:rFonts w:ascii="inherit" w:hAnsi="inherit"/>
          <w:color w:val="212121"/>
          <w:kern w:val="0"/>
          <w:lang w:val="en" w:eastAsia="en-GB"/>
        </w:rPr>
        <w:t xml:space="preserve">/h. The chart is as follows: </w:t>
      </w:r>
    </w:p>
    <w:tbl>
      <w:tblPr>
        <w:tblW w:w="75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7"/>
        <w:gridCol w:w="1844"/>
        <w:gridCol w:w="1029"/>
        <w:gridCol w:w="1029"/>
        <w:gridCol w:w="1444"/>
        <w:gridCol w:w="1475"/>
      </w:tblGrid>
      <w:tr w:rsidR="00206FED" w:rsidRPr="001862BC">
        <w:trPr>
          <w:cantSplit/>
        </w:trPr>
        <w:tc>
          <w:tcPr>
            <w:tcW w:w="7558" w:type="dxa"/>
            <w:gridSpan w:val="6"/>
            <w:tcBorders>
              <w:top w:val="nil"/>
              <w:left w:val="nil"/>
              <w:bottom w:val="nil"/>
              <w:right w:val="nil"/>
              <w:tl2br w:val="nil"/>
              <w:tr2bl w:val="nil"/>
            </w:tcBorders>
            <w:shd w:val="clear" w:color="auto" w:fill="FFFFFF"/>
            <w:vAlign w:val="center"/>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lastRenderedPageBreak/>
              <w:t>Group Statistics</w:t>
            </w:r>
          </w:p>
        </w:tc>
      </w:tr>
      <w:tr w:rsidR="00206FED" w:rsidRPr="001862BC">
        <w:trPr>
          <w:cantSplit/>
        </w:trPr>
        <w:tc>
          <w:tcPr>
            <w:tcW w:w="737" w:type="dxa"/>
            <w:tcBorders>
              <w:top w:val="single" w:sz="8" w:space="0" w:color="000000"/>
              <w:left w:val="single" w:sz="8" w:space="0" w:color="000000"/>
              <w:bottom w:val="single" w:sz="8" w:space="0" w:color="000000"/>
              <w:right w:val="single" w:sz="8" w:space="0" w:color="000000"/>
              <w:tl2br w:val="nil"/>
              <w:tr2bl w:val="nil"/>
            </w:tcBorders>
            <w:shd w:val="clear" w:color="auto" w:fill="auto"/>
          </w:tcPr>
          <w:p w:rsidR="00206FED" w:rsidRPr="001862BC" w:rsidRDefault="00206FED">
            <w:pPr>
              <w:rPr>
                <w:rFonts w:ascii="inherit" w:eastAsia="Times New Roman" w:hAnsi="inherit" w:cs="Courier New"/>
                <w:color w:val="212121"/>
                <w:kern w:val="0"/>
                <w:sz w:val="20"/>
                <w:szCs w:val="20"/>
                <w:lang w:val="en" w:eastAsia="en-GB"/>
              </w:rPr>
            </w:pPr>
          </w:p>
        </w:tc>
        <w:tc>
          <w:tcPr>
            <w:tcW w:w="1844" w:type="dxa"/>
            <w:tcBorders>
              <w:top w:val="single" w:sz="16" w:space="0" w:color="000000"/>
              <w:left w:val="nil"/>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kind</w:t>
            </w:r>
          </w:p>
        </w:tc>
        <w:tc>
          <w:tcPr>
            <w:tcW w:w="1029" w:type="dxa"/>
            <w:tcBorders>
              <w:top w:val="single" w:sz="16" w:space="0" w:color="000000"/>
              <w:left w:val="single" w:sz="16"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N</w:t>
            </w:r>
          </w:p>
        </w:tc>
        <w:tc>
          <w:tcPr>
            <w:tcW w:w="1029"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Mean</w:t>
            </w:r>
          </w:p>
        </w:tc>
        <w:tc>
          <w:tcPr>
            <w:tcW w:w="1444" w:type="dxa"/>
            <w:tcBorders>
              <w:top w:val="single" w:sz="16" w:space="0" w:color="000000"/>
              <w:left w:val="single" w:sz="8" w:space="0" w:color="000000"/>
              <w:bottom w:val="single" w:sz="16" w:space="0" w:color="000000"/>
              <w:right w:val="single" w:sz="8"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Std. Deviation</w:t>
            </w:r>
          </w:p>
        </w:tc>
        <w:tc>
          <w:tcPr>
            <w:tcW w:w="1475" w:type="dxa"/>
            <w:tcBorders>
              <w:top w:val="single" w:sz="16" w:space="0" w:color="000000"/>
              <w:left w:val="single" w:sz="8" w:space="0" w:color="000000"/>
              <w:bottom w:val="single" w:sz="16" w:space="0" w:color="000000"/>
              <w:right w:val="single" w:sz="16" w:space="0" w:color="000000"/>
              <w:tl2br w:val="nil"/>
              <w:tr2bl w:val="nil"/>
            </w:tcBorders>
            <w:shd w:val="clear" w:color="auto" w:fill="FFFFFF"/>
            <w:vAlign w:val="bottom"/>
          </w:tcPr>
          <w:p w:rsidR="00206FED" w:rsidRPr="001862BC" w:rsidRDefault="005C2685">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Std. Error Mean</w:t>
            </w:r>
          </w:p>
        </w:tc>
      </w:tr>
      <w:tr w:rsidR="00206FED" w:rsidRPr="001862BC">
        <w:trPr>
          <w:cantSplit/>
        </w:trPr>
        <w:tc>
          <w:tcPr>
            <w:tcW w:w="737" w:type="dxa"/>
            <w:vMerge w:val="restart"/>
            <w:tcBorders>
              <w:top w:val="single" w:sz="16" w:space="0" w:color="000000"/>
              <w:left w:val="single" w:sz="16" w:space="0" w:color="000000"/>
              <w:bottom w:val="single" w:sz="16" w:space="0" w:color="000000"/>
              <w:right w:val="nil"/>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w:t>
            </w:r>
          </w:p>
        </w:tc>
        <w:tc>
          <w:tcPr>
            <w:tcW w:w="1844" w:type="dxa"/>
            <w:tcBorders>
              <w:top w:val="single" w:sz="16" w:space="0" w:color="000000"/>
              <w:left w:val="nil"/>
              <w:bottom w:val="nil"/>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roundabout</w:t>
            </w:r>
          </w:p>
        </w:tc>
        <w:tc>
          <w:tcPr>
            <w:tcW w:w="1029"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12</w:t>
            </w:r>
          </w:p>
        </w:tc>
        <w:tc>
          <w:tcPr>
            <w:tcW w:w="1029"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38.0667</w:t>
            </w:r>
          </w:p>
        </w:tc>
        <w:tc>
          <w:tcPr>
            <w:tcW w:w="144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11.89640</w:t>
            </w:r>
          </w:p>
        </w:tc>
        <w:tc>
          <w:tcPr>
            <w:tcW w:w="1475"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3.43419</w:t>
            </w:r>
          </w:p>
        </w:tc>
      </w:tr>
      <w:tr w:rsidR="00206FED" w:rsidRPr="001862BC">
        <w:trPr>
          <w:cantSplit/>
        </w:trPr>
        <w:tc>
          <w:tcPr>
            <w:tcW w:w="737" w:type="dxa"/>
            <w:vMerge/>
            <w:tcBorders>
              <w:top w:val="single" w:sz="16" w:space="0" w:color="000000"/>
              <w:left w:val="single" w:sz="16" w:space="0" w:color="000000"/>
              <w:bottom w:val="single" w:sz="16" w:space="0" w:color="000000"/>
              <w:right w:val="nil"/>
              <w:tl2br w:val="nil"/>
              <w:tr2bl w:val="nil"/>
            </w:tcBorders>
            <w:shd w:val="clear" w:color="auto" w:fill="FFFFFF"/>
          </w:tcPr>
          <w:p w:rsidR="00206FED" w:rsidRPr="001862BC" w:rsidRDefault="00206FED">
            <w:pPr>
              <w:rPr>
                <w:rFonts w:ascii="inherit" w:eastAsia="Times New Roman" w:hAnsi="inherit" w:cs="Courier New"/>
                <w:color w:val="212121"/>
                <w:kern w:val="0"/>
                <w:sz w:val="20"/>
                <w:szCs w:val="20"/>
                <w:lang w:val="en" w:eastAsia="en-GB"/>
              </w:rPr>
            </w:pPr>
          </w:p>
        </w:tc>
        <w:tc>
          <w:tcPr>
            <w:tcW w:w="1844" w:type="dxa"/>
            <w:tcBorders>
              <w:top w:val="nil"/>
              <w:left w:val="nil"/>
              <w:bottom w:val="single" w:sz="16" w:space="0" w:color="000000"/>
              <w:right w:val="single" w:sz="16" w:space="0" w:color="000000"/>
              <w:tl2br w:val="nil"/>
              <w:tr2bl w:val="nil"/>
            </w:tcBorders>
            <w:shd w:val="clear" w:color="auto" w:fill="FFFFFF"/>
          </w:tcPr>
          <w:p w:rsidR="00206FED" w:rsidRPr="001862BC" w:rsidRDefault="005C2685">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signal intersection</w:t>
            </w:r>
          </w:p>
        </w:tc>
        <w:tc>
          <w:tcPr>
            <w:tcW w:w="1029"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12</w:t>
            </w:r>
          </w:p>
        </w:tc>
        <w:tc>
          <w:tcPr>
            <w:tcW w:w="1029"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27.9833</w:t>
            </w:r>
          </w:p>
        </w:tc>
        <w:tc>
          <w:tcPr>
            <w:tcW w:w="144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4.59285</w:t>
            </w:r>
          </w:p>
        </w:tc>
        <w:tc>
          <w:tcPr>
            <w:tcW w:w="1475"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206FED" w:rsidRPr="001862BC" w:rsidRDefault="005C2685">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1.32584</w:t>
            </w:r>
          </w:p>
        </w:tc>
      </w:tr>
    </w:tbl>
    <w:p w:rsidR="00206FED" w:rsidRPr="004A4378" w:rsidRDefault="005C2685" w:rsidP="004A4378">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hAnsi="inherit" w:cs="Courier New" w:hint="eastAsia"/>
          <w:color w:val="212121"/>
          <w:kern w:val="0"/>
          <w:lang w:val="en" w:eastAsia="en-GB"/>
        </w:rPr>
        <w:t xml:space="preserve">Table </w:t>
      </w:r>
      <w:r w:rsidR="004A4378">
        <w:rPr>
          <w:rFonts w:ascii="inherit" w:hAnsi="inherit"/>
          <w:color w:val="212121"/>
          <w:kern w:val="0"/>
          <w:lang w:val="en" w:eastAsia="en-GB"/>
        </w:rPr>
        <w:t>8</w:t>
      </w:r>
      <w:r w:rsidR="004A4378">
        <w:rPr>
          <w:rFonts w:ascii="inherit" w:hAnsi="inherit" w:hint="eastAsia"/>
          <w:color w:val="212121"/>
          <w:kern w:val="0"/>
          <w:lang w:val="en"/>
        </w:rPr>
        <w:t>：</w:t>
      </w:r>
      <w:r w:rsidR="004A4378" w:rsidRPr="001862BC">
        <w:rPr>
          <w:rFonts w:ascii="inherit" w:eastAsia="Times New Roman" w:hAnsi="inherit" w:cs="Courier New"/>
          <w:color w:val="212121"/>
          <w:kern w:val="0"/>
          <w:sz w:val="20"/>
          <w:szCs w:val="20"/>
          <w:lang w:val="en" w:eastAsia="en-GB"/>
        </w:rPr>
        <w:t>Group Statistics</w:t>
      </w:r>
      <w:r w:rsidR="004A4378">
        <w:rPr>
          <w:rFonts w:ascii="inherit" w:hAnsi="inherit"/>
          <w:color w:val="212121"/>
          <w:kern w:val="0"/>
          <w:lang w:val="en" w:eastAsia="en-GB"/>
        </w:rPr>
        <w:t xml:space="preserve"> of </w:t>
      </w:r>
      <w:r w:rsidR="004A4378" w:rsidRPr="001862BC">
        <w:rPr>
          <w:rFonts w:ascii="inherit" w:eastAsia="Times New Roman" w:hAnsi="inherit" w:cs="Courier New"/>
          <w:color w:val="212121"/>
          <w:kern w:val="0"/>
          <w:sz w:val="20"/>
          <w:szCs w:val="20"/>
          <w:lang w:val="en" w:eastAsia="en-GB"/>
        </w:rPr>
        <w:t>roundabout</w:t>
      </w:r>
      <w:r w:rsidR="004A4378">
        <w:rPr>
          <w:rFonts w:ascii="inherit" w:eastAsia="Times New Roman" w:hAnsi="inherit" w:cs="Courier New"/>
          <w:color w:val="212121"/>
          <w:kern w:val="0"/>
          <w:sz w:val="20"/>
          <w:szCs w:val="20"/>
          <w:lang w:val="en" w:eastAsia="en-GB"/>
        </w:rPr>
        <w:t xml:space="preserve"> and </w:t>
      </w:r>
      <w:r w:rsidR="004A4378" w:rsidRPr="001862BC">
        <w:rPr>
          <w:rFonts w:ascii="inherit" w:eastAsia="Times New Roman" w:hAnsi="inherit" w:cs="Courier New"/>
          <w:color w:val="212121"/>
          <w:kern w:val="0"/>
          <w:sz w:val="20"/>
          <w:szCs w:val="20"/>
          <w:lang w:val="en" w:eastAsia="en-GB"/>
        </w:rPr>
        <w:t>signal intersection</w:t>
      </w:r>
    </w:p>
    <w:tbl>
      <w:tblPr>
        <w:tblpPr w:leftFromText="180" w:rightFromText="180" w:vertAnchor="text" w:horzAnchor="margin" w:tblpXSpec="center" w:tblpY="425"/>
        <w:tblOverlap w:val="never"/>
        <w:tblW w:w="10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82"/>
        <w:gridCol w:w="1606"/>
        <w:gridCol w:w="964"/>
        <w:gridCol w:w="965"/>
        <w:gridCol w:w="672"/>
        <w:gridCol w:w="674"/>
        <w:gridCol w:w="923"/>
        <w:gridCol w:w="964"/>
        <w:gridCol w:w="964"/>
        <w:gridCol w:w="964"/>
        <w:gridCol w:w="962"/>
      </w:tblGrid>
      <w:tr w:rsidR="00A86FB3" w:rsidRPr="001862BC" w:rsidTr="00A86FB3">
        <w:trPr>
          <w:cantSplit/>
          <w:trHeight w:val="479"/>
        </w:trPr>
        <w:tc>
          <w:tcPr>
            <w:tcW w:w="10140" w:type="dxa"/>
            <w:gridSpan w:val="11"/>
            <w:tcBorders>
              <w:top w:val="nil"/>
              <w:left w:val="nil"/>
              <w:bottom w:val="nil"/>
              <w:right w:val="nil"/>
              <w:tl2br w:val="nil"/>
              <w:tr2bl w:val="nil"/>
            </w:tcBorders>
            <w:shd w:val="clear" w:color="auto" w:fill="FFFFFF"/>
            <w:vAlign w:val="center"/>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Independent Samples Test</w:t>
            </w:r>
          </w:p>
        </w:tc>
      </w:tr>
      <w:tr w:rsidR="00A86FB3" w:rsidRPr="001862BC" w:rsidTr="00A86FB3">
        <w:trPr>
          <w:cantSplit/>
          <w:trHeight w:val="877"/>
        </w:trPr>
        <w:tc>
          <w:tcPr>
            <w:tcW w:w="2088" w:type="dxa"/>
            <w:gridSpan w:val="2"/>
            <w:vMerge w:val="restart"/>
            <w:tcBorders>
              <w:top w:val="single" w:sz="16" w:space="0" w:color="000000"/>
              <w:left w:val="single" w:sz="16" w:space="0" w:color="000000"/>
              <w:bottom w:val="nil"/>
              <w:right w:val="nil"/>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1929" w:type="dxa"/>
            <w:gridSpan w:val="2"/>
            <w:tcBorders>
              <w:top w:val="single" w:sz="16" w:space="0" w:color="000000"/>
              <w:left w:val="single" w:sz="16"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proofErr w:type="spellStart"/>
            <w:r w:rsidRPr="001862BC">
              <w:rPr>
                <w:rFonts w:ascii="inherit" w:eastAsia="Times New Roman" w:hAnsi="inherit" w:cs="Courier New"/>
                <w:color w:val="212121"/>
                <w:kern w:val="0"/>
                <w:sz w:val="20"/>
                <w:szCs w:val="20"/>
                <w:lang w:val="en" w:eastAsia="en-GB"/>
              </w:rPr>
              <w:t>Levene's</w:t>
            </w:r>
            <w:proofErr w:type="spellEnd"/>
            <w:r w:rsidRPr="001862BC">
              <w:rPr>
                <w:rFonts w:ascii="inherit" w:eastAsia="Times New Roman" w:hAnsi="inherit" w:cs="Courier New"/>
                <w:color w:val="212121"/>
                <w:kern w:val="0"/>
                <w:sz w:val="20"/>
                <w:szCs w:val="20"/>
                <w:lang w:val="en" w:eastAsia="en-GB"/>
              </w:rPr>
              <w:t xml:space="preserve"> Test for Equality of Variances</w:t>
            </w:r>
          </w:p>
        </w:tc>
        <w:tc>
          <w:tcPr>
            <w:tcW w:w="6123" w:type="dxa"/>
            <w:gridSpan w:val="7"/>
            <w:tcBorders>
              <w:top w:val="single" w:sz="16" w:space="0" w:color="000000"/>
              <w:left w:val="single" w:sz="8" w:space="0" w:color="000000"/>
              <w:bottom w:val="single" w:sz="8" w:space="0" w:color="000000"/>
              <w:right w:val="single" w:sz="16"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t-test for Equality of Means</w:t>
            </w:r>
          </w:p>
        </w:tc>
      </w:tr>
      <w:tr w:rsidR="00A86FB3" w:rsidRPr="001862BC" w:rsidTr="00A86FB3">
        <w:trPr>
          <w:cantSplit/>
          <w:trHeight w:val="877"/>
        </w:trPr>
        <w:tc>
          <w:tcPr>
            <w:tcW w:w="2088" w:type="dxa"/>
            <w:gridSpan w:val="2"/>
            <w:vMerge/>
            <w:tcBorders>
              <w:top w:val="single" w:sz="16" w:space="0" w:color="000000"/>
              <w:left w:val="single" w:sz="16" w:space="0" w:color="000000"/>
              <w:bottom w:val="nil"/>
              <w:right w:val="nil"/>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4" w:type="dxa"/>
            <w:vMerge w:val="restart"/>
            <w:tcBorders>
              <w:top w:val="single" w:sz="8" w:space="0" w:color="000000"/>
              <w:left w:val="single" w:sz="16"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F</w:t>
            </w:r>
          </w:p>
        </w:tc>
        <w:tc>
          <w:tcPr>
            <w:tcW w:w="965"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w:t>
            </w:r>
          </w:p>
        </w:tc>
        <w:tc>
          <w:tcPr>
            <w:tcW w:w="672"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t</w:t>
            </w:r>
          </w:p>
        </w:tc>
        <w:tc>
          <w:tcPr>
            <w:tcW w:w="674"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proofErr w:type="spellStart"/>
            <w:r w:rsidRPr="001862BC">
              <w:rPr>
                <w:rFonts w:ascii="inherit" w:eastAsia="Times New Roman" w:hAnsi="inherit" w:cs="Courier New"/>
                <w:color w:val="212121"/>
                <w:kern w:val="0"/>
                <w:sz w:val="20"/>
                <w:szCs w:val="20"/>
                <w:lang w:val="en" w:eastAsia="en-GB"/>
              </w:rPr>
              <w:t>df</w:t>
            </w:r>
            <w:proofErr w:type="spellEnd"/>
          </w:p>
        </w:tc>
        <w:tc>
          <w:tcPr>
            <w:tcW w:w="923"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Sig. (2-tailed)</w:t>
            </w:r>
          </w:p>
        </w:tc>
        <w:tc>
          <w:tcPr>
            <w:tcW w:w="964"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Mean Difference</w:t>
            </w:r>
          </w:p>
        </w:tc>
        <w:tc>
          <w:tcPr>
            <w:tcW w:w="964" w:type="dxa"/>
            <w:vMerge w:val="restart"/>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Std. Error Difference</w:t>
            </w:r>
          </w:p>
        </w:tc>
        <w:tc>
          <w:tcPr>
            <w:tcW w:w="1926" w:type="dxa"/>
            <w:gridSpan w:val="2"/>
            <w:tcBorders>
              <w:top w:val="single" w:sz="8" w:space="0" w:color="000000"/>
              <w:left w:val="single" w:sz="8" w:space="0" w:color="000000"/>
              <w:bottom w:val="single" w:sz="8" w:space="0" w:color="000000"/>
              <w:right w:val="single" w:sz="16"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95% Confidence Interval of the Difference</w:t>
            </w:r>
          </w:p>
        </w:tc>
      </w:tr>
      <w:tr w:rsidR="00A86FB3" w:rsidRPr="001862BC" w:rsidTr="00A86FB3">
        <w:trPr>
          <w:cantSplit/>
          <w:trHeight w:val="558"/>
        </w:trPr>
        <w:tc>
          <w:tcPr>
            <w:tcW w:w="2088" w:type="dxa"/>
            <w:gridSpan w:val="2"/>
            <w:vMerge/>
            <w:tcBorders>
              <w:top w:val="single" w:sz="16" w:space="0" w:color="000000"/>
              <w:left w:val="single" w:sz="16" w:space="0" w:color="000000"/>
              <w:bottom w:val="nil"/>
              <w:right w:val="nil"/>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4" w:type="dxa"/>
            <w:vMerge/>
            <w:tcBorders>
              <w:top w:val="single" w:sz="8" w:space="0" w:color="000000"/>
              <w:left w:val="single" w:sz="16"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5"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672"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674"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23"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4"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4" w:type="dxa"/>
            <w:vMerge/>
            <w:tcBorders>
              <w:top w:val="single" w:sz="8" w:space="0" w:color="000000"/>
              <w:left w:val="single" w:sz="8" w:space="0" w:color="000000"/>
              <w:bottom w:val="single" w:sz="8" w:space="0" w:color="000000"/>
              <w:right w:val="single" w:sz="8" w:space="0" w:color="000000"/>
              <w:tl2br w:val="nil"/>
              <w:tr2bl w:val="nil"/>
            </w:tcBorders>
            <w:shd w:val="clear" w:color="auto" w:fill="FFFFFF"/>
            <w:vAlign w:val="bottom"/>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4" w:type="dxa"/>
            <w:tcBorders>
              <w:top w:val="single" w:sz="8" w:space="0" w:color="000000"/>
              <w:left w:val="single" w:sz="8" w:space="0" w:color="000000"/>
              <w:bottom w:val="single" w:sz="16" w:space="0" w:color="000000"/>
              <w:right w:val="single" w:sz="8"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Lower</w:t>
            </w:r>
          </w:p>
        </w:tc>
        <w:tc>
          <w:tcPr>
            <w:tcW w:w="962" w:type="dxa"/>
            <w:tcBorders>
              <w:top w:val="single" w:sz="8" w:space="0" w:color="000000"/>
              <w:left w:val="single" w:sz="8" w:space="0" w:color="000000"/>
              <w:bottom w:val="single" w:sz="16" w:space="0" w:color="000000"/>
              <w:right w:val="single" w:sz="16" w:space="0" w:color="000000"/>
              <w:tl2br w:val="nil"/>
              <w:tr2bl w:val="nil"/>
            </w:tcBorders>
            <w:shd w:val="clear" w:color="auto" w:fill="FFFFFF"/>
            <w:vAlign w:val="bottom"/>
          </w:tcPr>
          <w:p w:rsidR="00A86FB3" w:rsidRPr="001862BC" w:rsidRDefault="00A86FB3" w:rsidP="00A86FB3">
            <w:pPr>
              <w:spacing w:line="320" w:lineRule="atLeast"/>
              <w:ind w:left="60" w:right="60"/>
              <w:jc w:val="cente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Upper</w:t>
            </w:r>
          </w:p>
        </w:tc>
      </w:tr>
      <w:tr w:rsidR="00A86FB3" w:rsidRPr="001862BC" w:rsidTr="00A86FB3">
        <w:trPr>
          <w:cantSplit/>
          <w:trHeight w:val="877"/>
        </w:trPr>
        <w:tc>
          <w:tcPr>
            <w:tcW w:w="482" w:type="dxa"/>
            <w:vMerge w:val="restart"/>
            <w:tcBorders>
              <w:top w:val="single" w:sz="16" w:space="0" w:color="000000"/>
              <w:left w:val="single" w:sz="16" w:space="0" w:color="000000"/>
              <w:bottom w:val="single" w:sz="16" w:space="0" w:color="000000"/>
              <w:right w:val="nil"/>
              <w:tl2br w:val="nil"/>
              <w:tr2bl w:val="nil"/>
            </w:tcBorders>
            <w:shd w:val="clear" w:color="auto" w:fill="FFFFFF"/>
          </w:tcPr>
          <w:p w:rsidR="00A86FB3" w:rsidRPr="001862BC" w:rsidRDefault="00A86FB3" w:rsidP="00A86FB3">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delay</w:t>
            </w:r>
          </w:p>
        </w:tc>
        <w:tc>
          <w:tcPr>
            <w:tcW w:w="1606" w:type="dxa"/>
            <w:tcBorders>
              <w:top w:val="single" w:sz="16" w:space="0" w:color="000000"/>
              <w:left w:val="nil"/>
              <w:bottom w:val="nil"/>
              <w:right w:val="single" w:sz="16" w:space="0" w:color="000000"/>
              <w:tl2br w:val="nil"/>
              <w:tr2bl w:val="nil"/>
            </w:tcBorders>
            <w:shd w:val="clear" w:color="auto" w:fill="FFFFFF"/>
          </w:tcPr>
          <w:p w:rsidR="00A86FB3" w:rsidRPr="001862BC" w:rsidRDefault="00A86FB3" w:rsidP="00A86FB3">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Equal variances assumed</w:t>
            </w:r>
          </w:p>
        </w:tc>
        <w:tc>
          <w:tcPr>
            <w:tcW w:w="964" w:type="dxa"/>
            <w:tcBorders>
              <w:top w:val="single" w:sz="16" w:space="0" w:color="000000"/>
              <w:left w:val="single" w:sz="16"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15.373</w:t>
            </w:r>
          </w:p>
        </w:tc>
        <w:tc>
          <w:tcPr>
            <w:tcW w:w="965"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.001</w:t>
            </w:r>
          </w:p>
        </w:tc>
        <w:tc>
          <w:tcPr>
            <w:tcW w:w="672"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2.739</w:t>
            </w:r>
          </w:p>
        </w:tc>
        <w:tc>
          <w:tcPr>
            <w:tcW w:w="67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22</w:t>
            </w:r>
          </w:p>
        </w:tc>
        <w:tc>
          <w:tcPr>
            <w:tcW w:w="923"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.012</w:t>
            </w:r>
          </w:p>
        </w:tc>
        <w:tc>
          <w:tcPr>
            <w:tcW w:w="96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10.08333</w:t>
            </w:r>
          </w:p>
        </w:tc>
        <w:tc>
          <w:tcPr>
            <w:tcW w:w="96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3.68124</w:t>
            </w:r>
          </w:p>
        </w:tc>
        <w:tc>
          <w:tcPr>
            <w:tcW w:w="964" w:type="dxa"/>
            <w:tcBorders>
              <w:top w:val="single" w:sz="16" w:space="0" w:color="000000"/>
              <w:left w:val="single" w:sz="8" w:space="0" w:color="000000"/>
              <w:bottom w:val="nil"/>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2.44891</w:t>
            </w:r>
          </w:p>
        </w:tc>
        <w:tc>
          <w:tcPr>
            <w:tcW w:w="962" w:type="dxa"/>
            <w:tcBorders>
              <w:top w:val="single" w:sz="16" w:space="0" w:color="000000"/>
              <w:left w:val="single" w:sz="8" w:space="0" w:color="000000"/>
              <w:bottom w:val="nil"/>
              <w:right w:val="single" w:sz="16"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17.71776</w:t>
            </w:r>
          </w:p>
        </w:tc>
      </w:tr>
      <w:tr w:rsidR="00A86FB3" w:rsidRPr="001862BC" w:rsidTr="00A86FB3">
        <w:trPr>
          <w:cantSplit/>
          <w:trHeight w:val="956"/>
        </w:trPr>
        <w:tc>
          <w:tcPr>
            <w:tcW w:w="482" w:type="dxa"/>
            <w:vMerge/>
            <w:tcBorders>
              <w:top w:val="single" w:sz="16" w:space="0" w:color="000000"/>
              <w:left w:val="single" w:sz="16" w:space="0" w:color="000000"/>
              <w:bottom w:val="single" w:sz="16" w:space="0" w:color="000000"/>
              <w:right w:val="nil"/>
              <w:tl2br w:val="nil"/>
              <w:tr2bl w:val="nil"/>
            </w:tcBorders>
            <w:shd w:val="clear" w:color="auto" w:fill="FFFFFF"/>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1606" w:type="dxa"/>
            <w:tcBorders>
              <w:top w:val="nil"/>
              <w:left w:val="nil"/>
              <w:bottom w:val="single" w:sz="16" w:space="0" w:color="000000"/>
              <w:right w:val="single" w:sz="16" w:space="0" w:color="000000"/>
              <w:tl2br w:val="nil"/>
              <w:tr2bl w:val="nil"/>
            </w:tcBorders>
            <w:shd w:val="clear" w:color="auto" w:fill="FFFFFF"/>
          </w:tcPr>
          <w:p w:rsidR="00A86FB3" w:rsidRPr="001862BC" w:rsidRDefault="00A86FB3" w:rsidP="00A86FB3">
            <w:pPr>
              <w:spacing w:line="320" w:lineRule="atLeast"/>
              <w:ind w:left="60" w:right="60"/>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Equal variances not assumed</w:t>
            </w:r>
          </w:p>
        </w:tc>
        <w:tc>
          <w:tcPr>
            <w:tcW w:w="964" w:type="dxa"/>
            <w:tcBorders>
              <w:top w:val="nil"/>
              <w:left w:val="single" w:sz="16"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965"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rPr>
                <w:rFonts w:ascii="inherit" w:eastAsia="Times New Roman" w:hAnsi="inherit" w:cs="Courier New"/>
                <w:color w:val="212121"/>
                <w:kern w:val="0"/>
                <w:sz w:val="20"/>
                <w:szCs w:val="20"/>
                <w:lang w:val="en" w:eastAsia="en-GB"/>
              </w:rPr>
            </w:pPr>
          </w:p>
        </w:tc>
        <w:tc>
          <w:tcPr>
            <w:tcW w:w="672"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2.739</w:t>
            </w:r>
          </w:p>
        </w:tc>
        <w:tc>
          <w:tcPr>
            <w:tcW w:w="67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14.208</w:t>
            </w:r>
          </w:p>
        </w:tc>
        <w:tc>
          <w:tcPr>
            <w:tcW w:w="923"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.016</w:t>
            </w:r>
          </w:p>
        </w:tc>
        <w:tc>
          <w:tcPr>
            <w:tcW w:w="96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10.08333</w:t>
            </w:r>
          </w:p>
        </w:tc>
        <w:tc>
          <w:tcPr>
            <w:tcW w:w="96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3.68124</w:t>
            </w:r>
          </w:p>
        </w:tc>
        <w:tc>
          <w:tcPr>
            <w:tcW w:w="964" w:type="dxa"/>
            <w:tcBorders>
              <w:top w:val="nil"/>
              <w:left w:val="single" w:sz="8" w:space="0" w:color="000000"/>
              <w:bottom w:val="single" w:sz="16" w:space="0" w:color="000000"/>
              <w:right w:val="single" w:sz="8"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2.19868</w:t>
            </w:r>
          </w:p>
        </w:tc>
        <w:tc>
          <w:tcPr>
            <w:tcW w:w="962" w:type="dxa"/>
            <w:tcBorders>
              <w:top w:val="nil"/>
              <w:left w:val="single" w:sz="8" w:space="0" w:color="000000"/>
              <w:bottom w:val="single" w:sz="16" w:space="0" w:color="000000"/>
              <w:right w:val="single" w:sz="16" w:space="0" w:color="000000"/>
              <w:tl2br w:val="nil"/>
              <w:tr2bl w:val="nil"/>
            </w:tcBorders>
            <w:shd w:val="clear" w:color="auto" w:fill="FFFFFF"/>
            <w:vAlign w:val="center"/>
          </w:tcPr>
          <w:p w:rsidR="00A86FB3" w:rsidRPr="001862BC" w:rsidRDefault="00A86FB3" w:rsidP="00A86FB3">
            <w:pPr>
              <w:spacing w:line="320" w:lineRule="atLeast"/>
              <w:ind w:left="60" w:right="60"/>
              <w:jc w:val="right"/>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17.96799</w:t>
            </w:r>
          </w:p>
        </w:tc>
      </w:tr>
    </w:tbl>
    <w:p w:rsidR="00206FED" w:rsidRPr="001862BC" w:rsidRDefault="00206FED">
      <w:pPr>
        <w:pStyle w:val="HTMLPreformatted"/>
        <w:shd w:val="clear" w:color="auto" w:fill="FFFFFF"/>
        <w:spacing w:line="360" w:lineRule="atLeast"/>
        <w:rPr>
          <w:rFonts w:ascii="inherit" w:hAnsi="inherit"/>
          <w:color w:val="212121"/>
          <w:kern w:val="0"/>
          <w:lang w:val="en" w:eastAsia="en-GB"/>
        </w:rPr>
      </w:pPr>
    </w:p>
    <w:p w:rsidR="001F04E7" w:rsidRDefault="001F04E7">
      <w:pPr>
        <w:pStyle w:val="HTMLPreformatted"/>
        <w:shd w:val="clear" w:color="auto" w:fill="FFFFFF"/>
        <w:spacing w:line="360" w:lineRule="atLeast"/>
        <w:rPr>
          <w:rFonts w:ascii="inherit" w:hAnsi="inherit"/>
          <w:color w:val="212121"/>
          <w:kern w:val="0"/>
          <w:lang w:val="en" w:eastAsia="en-GB"/>
        </w:rPr>
      </w:pPr>
    </w:p>
    <w:p w:rsidR="00206FED" w:rsidRDefault="005C2685">
      <w:pPr>
        <w:pStyle w:val="HTMLPreformatted"/>
        <w:shd w:val="clear" w:color="auto" w:fill="FFFFFF"/>
        <w:spacing w:line="360" w:lineRule="atLeast"/>
        <w:rPr>
          <w:rFonts w:ascii="inherit" w:eastAsiaTheme="minorEastAsia" w:hAnsi="inherit" w:hint="eastAsia"/>
          <w:color w:val="212121"/>
          <w:kern w:val="0"/>
          <w:lang w:val="en"/>
        </w:rPr>
      </w:pPr>
      <w:r w:rsidRPr="001862BC">
        <w:rPr>
          <w:rFonts w:ascii="inherit" w:hAnsi="inherit" w:hint="eastAsia"/>
          <w:color w:val="212121"/>
          <w:kern w:val="0"/>
          <w:lang w:val="en" w:eastAsia="en-GB"/>
        </w:rPr>
        <w:t xml:space="preserve">Table </w:t>
      </w:r>
      <w:r w:rsidR="004A4378">
        <w:rPr>
          <w:rFonts w:ascii="inherit" w:hAnsi="inherit"/>
          <w:color w:val="212121"/>
          <w:kern w:val="0"/>
          <w:lang w:val="en" w:eastAsia="en-GB"/>
        </w:rPr>
        <w:t>9</w:t>
      </w:r>
      <w:r w:rsidR="004A4378">
        <w:rPr>
          <w:rFonts w:ascii="inherit" w:eastAsiaTheme="minorEastAsia" w:hAnsi="inherit" w:hint="eastAsia"/>
          <w:color w:val="212121"/>
          <w:kern w:val="0"/>
          <w:lang w:val="en"/>
        </w:rPr>
        <w:t>：</w:t>
      </w:r>
      <w:r w:rsidR="004A4378" w:rsidRPr="001862BC">
        <w:rPr>
          <w:rFonts w:ascii="inherit" w:hAnsi="inherit"/>
          <w:color w:val="212121"/>
          <w:kern w:val="0"/>
          <w:lang w:val="en" w:eastAsia="en-GB"/>
        </w:rPr>
        <w:t>Independent Samples Test</w:t>
      </w:r>
      <w:r w:rsidR="004A4378">
        <w:rPr>
          <w:rFonts w:ascii="inherit" w:hAnsi="inherit"/>
          <w:color w:val="212121"/>
          <w:kern w:val="0"/>
          <w:lang w:val="en" w:eastAsia="en-GB"/>
        </w:rPr>
        <w:t xml:space="preserve"> of delay</w:t>
      </w:r>
    </w:p>
    <w:p w:rsidR="004A4378" w:rsidRPr="004A4378" w:rsidRDefault="004A4378">
      <w:pPr>
        <w:pStyle w:val="HTMLPreformatted"/>
        <w:shd w:val="clear" w:color="auto" w:fill="FFFFFF"/>
        <w:spacing w:line="360" w:lineRule="atLeast"/>
        <w:rPr>
          <w:rFonts w:ascii="inherit" w:eastAsiaTheme="minorEastAsia" w:hAnsi="inherit" w:hint="eastAsia"/>
          <w:color w:val="212121"/>
          <w:kern w:val="0"/>
          <w:lang w:val="en"/>
        </w:rPr>
      </w:pPr>
    </w:p>
    <w:p w:rsidR="004A693B" w:rsidRPr="004A693B" w:rsidRDefault="005C2685" w:rsidP="004A693B">
      <w:pPr>
        <w:rPr>
          <w:rFonts w:ascii="inherit" w:eastAsia="Times New Roman" w:hAnsi="inherit" w:cs="Courier New"/>
          <w:color w:val="212121"/>
          <w:kern w:val="0"/>
          <w:sz w:val="20"/>
          <w:szCs w:val="20"/>
          <w:lang w:val="en" w:eastAsia="en-GB"/>
        </w:rPr>
      </w:pPr>
      <w:r w:rsidRPr="001862BC">
        <w:rPr>
          <w:rFonts w:ascii="inherit" w:eastAsia="Times New Roman" w:hAnsi="inherit" w:cs="Courier New"/>
          <w:color w:val="212121"/>
          <w:kern w:val="0"/>
          <w:sz w:val="20"/>
          <w:szCs w:val="20"/>
          <w:lang w:val="en" w:eastAsia="en-GB"/>
        </w:rPr>
        <w:t xml:space="preserve">It can be seen from the mean result of </w:t>
      </w:r>
      <w:r w:rsidR="00BB5C5E">
        <w:rPr>
          <w:rFonts w:ascii="inherit" w:eastAsia="Times New Roman" w:hAnsi="inherit" w:cs="Courier New"/>
          <w:color w:val="212121"/>
          <w:kern w:val="0"/>
          <w:sz w:val="20"/>
          <w:szCs w:val="20"/>
          <w:lang w:val="en" w:eastAsia="en-GB"/>
        </w:rPr>
        <w:t xml:space="preserve">table 8 </w:t>
      </w:r>
      <w:r w:rsidRPr="001862BC">
        <w:rPr>
          <w:rFonts w:ascii="inherit" w:eastAsia="Times New Roman" w:hAnsi="inherit" w:cs="Courier New"/>
          <w:color w:val="212121"/>
          <w:kern w:val="0"/>
          <w:sz w:val="20"/>
          <w:szCs w:val="20"/>
          <w:lang w:val="en" w:eastAsia="en-GB"/>
        </w:rPr>
        <w:t xml:space="preserve">that the delay time of the roundabout is significantly higher than that of the signalized intersection, but the result is only speculation. If it is to be confirmed, it is necessary to observe </w:t>
      </w:r>
      <w:r w:rsidR="00BB5C5E">
        <w:rPr>
          <w:rFonts w:ascii="inherit" w:eastAsia="Times New Roman" w:hAnsi="inherit" w:cs="Courier New"/>
          <w:color w:val="212121"/>
          <w:kern w:val="0"/>
          <w:sz w:val="20"/>
          <w:szCs w:val="20"/>
          <w:lang w:val="en" w:eastAsia="en-GB"/>
        </w:rPr>
        <w:t xml:space="preserve">table 9 </w:t>
      </w:r>
      <w:bookmarkStart w:id="0" w:name="_GoBack"/>
      <w:bookmarkEnd w:id="0"/>
      <w:r w:rsidRPr="001862BC">
        <w:rPr>
          <w:rFonts w:ascii="inherit" w:eastAsia="Times New Roman" w:hAnsi="inherit" w:cs="Courier New"/>
          <w:color w:val="212121"/>
          <w:kern w:val="0"/>
          <w:sz w:val="20"/>
          <w:szCs w:val="20"/>
          <w:lang w:val="en" w:eastAsia="en-GB"/>
        </w:rPr>
        <w:t xml:space="preserve">and observe the first line: equal variances assumed, </w:t>
      </w:r>
      <w:r w:rsidR="00567917">
        <w:rPr>
          <w:rFonts w:asciiTheme="minorEastAsia" w:hAnsiTheme="minorEastAsia" w:cs="Courier New" w:hint="eastAsia"/>
          <w:color w:val="212121"/>
          <w:kern w:val="0"/>
          <w:sz w:val="20"/>
          <w:szCs w:val="20"/>
          <w:lang w:val="en"/>
        </w:rPr>
        <w:t>t</w:t>
      </w:r>
      <w:r w:rsidRPr="001862BC">
        <w:rPr>
          <w:rFonts w:ascii="inherit" w:eastAsia="Times New Roman" w:hAnsi="inherit" w:cs="Courier New"/>
          <w:color w:val="212121"/>
          <w:kern w:val="0"/>
          <w:sz w:val="20"/>
          <w:szCs w:val="20"/>
          <w:lang w:val="en" w:eastAsia="en-GB"/>
        </w:rPr>
        <w:t>he sig is 0.001, which is 0.1%, indicating that it is a small probability time, that is, their variance is not equal. Se</w:t>
      </w:r>
      <w:r w:rsidR="00567917">
        <w:rPr>
          <w:rFonts w:ascii="inherit" w:eastAsia="Times New Roman" w:hAnsi="inherit" w:cs="Courier New"/>
          <w:color w:val="212121"/>
          <w:kern w:val="0"/>
          <w:sz w:val="20"/>
          <w:szCs w:val="20"/>
          <w:lang w:val="en" w:eastAsia="en-GB"/>
        </w:rPr>
        <w:t xml:space="preserve">cond, observe the second line: </w:t>
      </w:r>
      <w:r w:rsidRPr="001862BC">
        <w:rPr>
          <w:rFonts w:ascii="inherit" w:eastAsia="Times New Roman" w:hAnsi="inherit" w:cs="Courier New"/>
          <w:color w:val="212121"/>
          <w:kern w:val="0"/>
          <w:sz w:val="20"/>
          <w:szCs w:val="20"/>
          <w:lang w:val="en" w:eastAsia="en-GB"/>
        </w:rPr>
        <w:t>The sig is 0.016, which is 1.6%, less than 5%, indicating that the speculation result is correct, that is, the delay time of the roundabout is significantly higher than that of the signalized intersection. Similarly, when the single lane traffic is less than 200vel/h, the chart is as follows</w:t>
      </w:r>
      <w:r w:rsidRPr="001862BC">
        <w:rPr>
          <w:rFonts w:ascii="inherit" w:eastAsia="Times New Roman" w:hAnsi="inherit" w:cs="Courier New" w:hint="eastAsia"/>
          <w:color w:val="212121"/>
          <w:kern w:val="0"/>
          <w:sz w:val="20"/>
          <w:szCs w:val="20"/>
          <w:lang w:val="en" w:eastAsia="en-GB"/>
        </w:rPr>
        <w:t xml:space="preserve">. </w:t>
      </w:r>
      <w:r w:rsidRPr="001862BC">
        <w:rPr>
          <w:rFonts w:ascii="inherit" w:eastAsia="Times New Roman" w:hAnsi="inherit" w:cs="Courier New"/>
          <w:color w:val="212121"/>
          <w:kern w:val="0"/>
          <w:sz w:val="20"/>
          <w:szCs w:val="20"/>
          <w:lang w:val="en" w:eastAsia="en-GB"/>
        </w:rPr>
        <w:br/>
      </w:r>
      <w:r w:rsidR="004A693B" w:rsidRPr="00D40A81">
        <w:rPr>
          <w:rFonts w:ascii="inherit" w:eastAsia="Times New Roman" w:hAnsi="inherit" w:cs="Courier New"/>
          <w:color w:val="212121"/>
          <w:kern w:val="0"/>
          <w:sz w:val="28"/>
          <w:szCs w:val="20"/>
          <w:lang w:val="en" w:eastAsia="en-GB"/>
        </w:rPr>
        <w:t xml:space="preserve">4. </w:t>
      </w:r>
      <w:r w:rsidRPr="00D40A81">
        <w:rPr>
          <w:rFonts w:ascii="inherit" w:eastAsia="Times New Roman" w:hAnsi="inherit" w:cs="Courier New" w:hint="eastAsia"/>
          <w:color w:val="212121"/>
          <w:kern w:val="0"/>
          <w:sz w:val="28"/>
          <w:szCs w:val="20"/>
          <w:lang w:val="en" w:eastAsia="en-GB"/>
        </w:rPr>
        <w:t>Conclusion</w:t>
      </w:r>
    </w:p>
    <w:p w:rsidR="00A86FB3" w:rsidRPr="00A86FB3" w:rsidRDefault="00A86FB3" w:rsidP="00A86F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inherit" w:eastAsia="Times New Roman" w:hAnsi="inherit" w:cs="Courier New"/>
          <w:color w:val="212121"/>
          <w:kern w:val="0"/>
          <w:sz w:val="20"/>
          <w:szCs w:val="20"/>
          <w:lang w:val="en-GB"/>
        </w:rPr>
      </w:pPr>
      <w:r w:rsidRPr="00A86FB3">
        <w:rPr>
          <w:rFonts w:ascii="inherit" w:eastAsia="Times New Roman" w:hAnsi="inherit" w:cs="Courier New"/>
          <w:color w:val="212121"/>
          <w:kern w:val="0"/>
          <w:sz w:val="20"/>
          <w:szCs w:val="20"/>
          <w:lang w:val="en"/>
        </w:rPr>
        <w:t>Quantitative analysis is the method of establishing and using mathematical models based on statistical data to calculate indicators and their values. Qualitative analysis is based on the analyst's experience and intuition</w:t>
      </w:r>
      <w:r>
        <w:rPr>
          <w:rFonts w:ascii="inherit" w:eastAsia="Times New Roman" w:hAnsi="inherit" w:cs="Courier New"/>
          <w:color w:val="212121"/>
          <w:kern w:val="0"/>
          <w:sz w:val="20"/>
          <w:szCs w:val="20"/>
          <w:lang w:val="en"/>
        </w:rPr>
        <w:t xml:space="preserve"> </w:t>
      </w:r>
      <w:r w:rsidRPr="00A86FB3">
        <w:rPr>
          <w:rFonts w:ascii="inherit" w:eastAsia="Times New Roman" w:hAnsi="inherit" w:cs="Courier New"/>
          <w:color w:val="212121"/>
          <w:kern w:val="0"/>
          <w:sz w:val="20"/>
          <w:szCs w:val="20"/>
          <w:lang w:val="en"/>
        </w:rPr>
        <w:t>to judge the nature, characteristics and development of the analysis object. Qualitative methods and quantitative metho</w:t>
      </w:r>
      <w:r>
        <w:rPr>
          <w:rFonts w:ascii="inherit" w:eastAsia="Times New Roman" w:hAnsi="inherit" w:cs="Courier New"/>
          <w:color w:val="212121"/>
          <w:kern w:val="0"/>
          <w:sz w:val="20"/>
          <w:szCs w:val="20"/>
          <w:lang w:val="en"/>
        </w:rPr>
        <w:t>ds should complement each other</w:t>
      </w:r>
      <w:r w:rsidR="00581EA3">
        <w:rPr>
          <w:rFonts w:asciiTheme="minorEastAsia" w:hAnsiTheme="minorEastAsia" w:cs="Courier New" w:hint="eastAsia"/>
          <w:color w:val="212121"/>
          <w:kern w:val="0"/>
          <w:sz w:val="20"/>
          <w:szCs w:val="20"/>
          <w:lang w:val="en"/>
        </w:rPr>
        <w:t>.</w:t>
      </w:r>
      <w:sdt>
        <w:sdtPr>
          <w:rPr>
            <w:rFonts w:asciiTheme="minorEastAsia" w:hAnsiTheme="minorEastAsia" w:cs="Courier New" w:hint="eastAsia"/>
            <w:color w:val="212121"/>
            <w:kern w:val="0"/>
            <w:sz w:val="20"/>
            <w:szCs w:val="20"/>
            <w:lang w:val="en"/>
          </w:rPr>
          <w:id w:val="1108547465"/>
          <w:citation/>
        </w:sdtPr>
        <w:sdtContent>
          <w:r w:rsidR="00581EA3">
            <w:rPr>
              <w:rFonts w:asciiTheme="minorEastAsia" w:hAnsiTheme="minorEastAsia" w:cs="Courier New"/>
              <w:color w:val="212121"/>
              <w:kern w:val="0"/>
              <w:sz w:val="20"/>
              <w:szCs w:val="20"/>
              <w:lang w:val="en"/>
            </w:rPr>
            <w:fldChar w:fldCharType="begin"/>
          </w:r>
          <w:r w:rsidR="00581EA3">
            <w:rPr>
              <w:rFonts w:asciiTheme="minorEastAsia" w:hAnsiTheme="minorEastAsia" w:cs="Courier New"/>
              <w:color w:val="212121"/>
              <w:kern w:val="0"/>
              <w:sz w:val="20"/>
              <w:szCs w:val="20"/>
              <w:lang w:val="en"/>
            </w:rPr>
            <w:instrText xml:space="preserve"> </w:instrText>
          </w:r>
          <w:r w:rsidR="00581EA3">
            <w:rPr>
              <w:rFonts w:asciiTheme="minorEastAsia" w:hAnsiTheme="minorEastAsia" w:cs="Courier New" w:hint="eastAsia"/>
              <w:color w:val="212121"/>
              <w:kern w:val="0"/>
              <w:sz w:val="20"/>
              <w:szCs w:val="20"/>
              <w:lang w:val="en"/>
            </w:rPr>
            <w:instrText>CITATION Ned11 \l 2052</w:instrText>
          </w:r>
          <w:r w:rsidR="00581EA3">
            <w:rPr>
              <w:rFonts w:asciiTheme="minorEastAsia" w:hAnsiTheme="minorEastAsia" w:cs="Courier New"/>
              <w:color w:val="212121"/>
              <w:kern w:val="0"/>
              <w:sz w:val="20"/>
              <w:szCs w:val="20"/>
              <w:lang w:val="en"/>
            </w:rPr>
            <w:instrText xml:space="preserve"> </w:instrText>
          </w:r>
          <w:r w:rsidR="00581EA3">
            <w:rPr>
              <w:rFonts w:asciiTheme="minorEastAsia" w:hAnsiTheme="minorEastAsia" w:cs="Courier New"/>
              <w:color w:val="212121"/>
              <w:kern w:val="0"/>
              <w:sz w:val="20"/>
              <w:szCs w:val="20"/>
              <w:lang w:val="en"/>
            </w:rPr>
            <w:fldChar w:fldCharType="separate"/>
          </w:r>
          <w:r w:rsidR="00581EA3">
            <w:rPr>
              <w:rFonts w:asciiTheme="minorEastAsia" w:hAnsiTheme="minorEastAsia" w:cs="Courier New" w:hint="eastAsia"/>
              <w:noProof/>
              <w:color w:val="212121"/>
              <w:kern w:val="0"/>
              <w:sz w:val="20"/>
              <w:szCs w:val="20"/>
              <w:lang w:val="en"/>
            </w:rPr>
            <w:t xml:space="preserve"> </w:t>
          </w:r>
          <w:r w:rsidR="00581EA3" w:rsidRPr="00581EA3">
            <w:rPr>
              <w:rFonts w:asciiTheme="minorEastAsia" w:hAnsiTheme="minorEastAsia" w:cs="Courier New"/>
              <w:noProof/>
              <w:color w:val="212121"/>
              <w:kern w:val="0"/>
              <w:sz w:val="20"/>
              <w:szCs w:val="20"/>
              <w:lang w:val="en"/>
            </w:rPr>
            <w:t>(Nedha, 2011)</w:t>
          </w:r>
          <w:r w:rsidR="00581EA3">
            <w:rPr>
              <w:rFonts w:asciiTheme="minorEastAsia" w:hAnsiTheme="minorEastAsia" w:cs="Courier New"/>
              <w:color w:val="212121"/>
              <w:kern w:val="0"/>
              <w:sz w:val="20"/>
              <w:szCs w:val="20"/>
              <w:lang w:val="en"/>
            </w:rPr>
            <w:fldChar w:fldCharType="end"/>
          </w:r>
        </w:sdtContent>
      </w:sdt>
    </w:p>
    <w:p w:rsidR="00206FED" w:rsidRPr="00D40A81" w:rsidRDefault="001F04E7" w:rsidP="00567917">
      <w:pPr>
        <w:rPr>
          <w:rFonts w:ascii="inherit" w:eastAsia="Times New Roman" w:hAnsi="inherit" w:cs="Courier New"/>
          <w:color w:val="212121"/>
          <w:kern w:val="0"/>
          <w:sz w:val="20"/>
          <w:szCs w:val="20"/>
          <w:lang w:val="en" w:eastAsia="en-GB"/>
        </w:rPr>
      </w:pPr>
      <w:r w:rsidRPr="00D40A81">
        <w:rPr>
          <w:rFonts w:ascii="inherit" w:eastAsia="Times New Roman" w:hAnsi="inherit" w:cs="Courier New"/>
          <w:color w:val="212121"/>
          <w:kern w:val="0"/>
          <w:sz w:val="20"/>
          <w:szCs w:val="20"/>
          <w:lang w:val="en" w:eastAsia="en-GB"/>
        </w:rPr>
        <w:t xml:space="preserve">This paper adopts a quantitative approach, beginning with the advantages and disadvantages of different </w:t>
      </w:r>
      <w:r w:rsidRPr="00D40A81">
        <w:rPr>
          <w:rFonts w:ascii="inherit" w:eastAsia="Times New Roman" w:hAnsi="inherit" w:cs="Courier New"/>
          <w:color w:val="212121"/>
          <w:kern w:val="0"/>
          <w:sz w:val="20"/>
          <w:szCs w:val="20"/>
          <w:lang w:val="en" w:eastAsia="en-GB"/>
        </w:rPr>
        <w:lastRenderedPageBreak/>
        <w:t xml:space="preserve">intersection types, including the safety of roundabout and the efficiency of signalized intersections. Then, in order to obtain the appropriate intersection shape under different traffic conditions, simulation research, statistical research, and classic case study methods were adopted. It was concluded that when the traffic volume is small, it is more appropriate to take a circular intersection. When larger, it is more appropriate to take signalized intersections. The next research direction is whether it is possible to combine the </w:t>
      </w:r>
      <w:r w:rsidR="00A86FB3" w:rsidRPr="00D40A81">
        <w:rPr>
          <w:rFonts w:ascii="inherit" w:eastAsia="Times New Roman" w:hAnsi="inherit" w:cs="Courier New"/>
          <w:color w:val="212121"/>
          <w:kern w:val="0"/>
          <w:sz w:val="20"/>
          <w:szCs w:val="20"/>
          <w:lang w:val="en" w:eastAsia="en-GB"/>
        </w:rPr>
        <w:t xml:space="preserve">two </w:t>
      </w:r>
      <w:r w:rsidRPr="00D40A81">
        <w:rPr>
          <w:rFonts w:ascii="inherit" w:eastAsia="Times New Roman" w:hAnsi="inherit" w:cs="Courier New"/>
          <w:color w:val="212121"/>
          <w:kern w:val="0"/>
          <w:sz w:val="20"/>
          <w:szCs w:val="20"/>
          <w:lang w:val="en" w:eastAsia="en-GB"/>
        </w:rPr>
        <w:t xml:space="preserve">traditional kinds of intersections and popularize the signal-controlled roundabouts. That is to say, in the morning and evening peaks, signal control is adopted, and </w:t>
      </w:r>
      <w:r w:rsidR="00581EA3" w:rsidRPr="00581EA3">
        <w:rPr>
          <w:rFonts w:ascii="inherit" w:eastAsia="Times New Roman" w:hAnsi="inherit" w:cs="Courier New" w:hint="eastAsia"/>
          <w:color w:val="212121"/>
          <w:kern w:val="0"/>
          <w:sz w:val="20"/>
          <w:szCs w:val="20"/>
          <w:lang w:val="en" w:eastAsia="en-GB"/>
        </w:rPr>
        <w:t xml:space="preserve">besides </w:t>
      </w:r>
      <w:r w:rsidR="00581EA3" w:rsidRPr="00581EA3">
        <w:rPr>
          <w:rFonts w:ascii="inherit" w:eastAsia="Times New Roman" w:hAnsi="inherit" w:cs="Courier New"/>
          <w:color w:val="212121"/>
          <w:kern w:val="0"/>
          <w:sz w:val="20"/>
          <w:szCs w:val="20"/>
          <w:lang w:val="en" w:eastAsia="en-GB"/>
        </w:rPr>
        <w:t>that</w:t>
      </w:r>
      <w:r w:rsidR="00581EA3" w:rsidRPr="00581EA3">
        <w:rPr>
          <w:rFonts w:ascii="inherit" w:eastAsia="Times New Roman" w:hAnsi="inherit" w:cs="Courier New" w:hint="eastAsia"/>
          <w:color w:val="212121"/>
          <w:kern w:val="0"/>
          <w:sz w:val="20"/>
          <w:szCs w:val="20"/>
          <w:lang w:val="en" w:eastAsia="en-GB"/>
        </w:rPr>
        <w:t xml:space="preserve"> </w:t>
      </w:r>
      <w:r w:rsidR="00581EA3" w:rsidRPr="00581EA3">
        <w:rPr>
          <w:rFonts w:ascii="inherit" w:eastAsia="Times New Roman" w:hAnsi="inherit" w:cs="Courier New"/>
          <w:color w:val="212121"/>
          <w:kern w:val="0"/>
          <w:sz w:val="20"/>
          <w:szCs w:val="20"/>
          <w:lang w:val="en" w:eastAsia="en-GB"/>
        </w:rPr>
        <w:t>time,</w:t>
      </w:r>
      <w:r w:rsidR="00581EA3">
        <w:rPr>
          <w:rFonts w:ascii="inherit" w:eastAsia="Times New Roman" w:hAnsi="inherit" w:cs="Courier New"/>
          <w:color w:val="212121"/>
          <w:kern w:val="0"/>
          <w:sz w:val="20"/>
          <w:szCs w:val="20"/>
          <w:lang w:val="en" w:eastAsia="en-GB"/>
        </w:rPr>
        <w:t xml:space="preserve"> roundabouts </w:t>
      </w:r>
      <w:r w:rsidRPr="00D40A81">
        <w:rPr>
          <w:rFonts w:ascii="inherit" w:eastAsia="Times New Roman" w:hAnsi="inherit" w:cs="Courier New"/>
          <w:color w:val="212121"/>
          <w:kern w:val="0"/>
          <w:sz w:val="20"/>
          <w:szCs w:val="20"/>
          <w:lang w:val="en" w:eastAsia="en-GB"/>
        </w:rPr>
        <w:t xml:space="preserve">are adopted. </w:t>
      </w:r>
    </w:p>
    <w:sdt>
      <w:sdtPr>
        <w:rPr>
          <w:rFonts w:asciiTheme="minorHAnsi" w:eastAsiaTheme="minorEastAsia" w:hAnsiTheme="minorHAnsi" w:cstheme="minorBidi"/>
          <w:color w:val="auto"/>
          <w:kern w:val="2"/>
          <w:sz w:val="21"/>
          <w:szCs w:val="24"/>
          <w:lang w:eastAsia="zh-CN"/>
        </w:rPr>
        <w:id w:val="857240029"/>
        <w:docPartObj>
          <w:docPartGallery w:val="Bibliographies"/>
          <w:docPartUnique/>
        </w:docPartObj>
      </w:sdtPr>
      <w:sdtContent>
        <w:p w:rsidR="004A693B" w:rsidRDefault="004A693B">
          <w:pPr>
            <w:pStyle w:val="Heading1"/>
          </w:pPr>
          <w:r>
            <w:t>References</w:t>
          </w:r>
        </w:p>
        <w:sdt>
          <w:sdtPr>
            <w:id w:val="-573587230"/>
            <w:bibliography/>
          </w:sdtPr>
          <w:sdtContent>
            <w:p w:rsidR="00581EA3" w:rsidRDefault="004A693B" w:rsidP="00581EA3">
              <w:pPr>
                <w:pStyle w:val="Bibliography"/>
                <w:rPr>
                  <w:noProof/>
                  <w:sz w:val="24"/>
                </w:rPr>
              </w:pPr>
              <w:r>
                <w:fldChar w:fldCharType="begin"/>
              </w:r>
              <w:r>
                <w:instrText xml:space="preserve"> BIBLIOGRAPHY </w:instrText>
              </w:r>
              <w:r>
                <w:fldChar w:fldCharType="separate"/>
              </w:r>
              <w:r w:rsidR="00581EA3">
                <w:rPr>
                  <w:noProof/>
                </w:rPr>
                <w:t xml:space="preserve">Administration, F. H., (2010). </w:t>
              </w:r>
              <w:r w:rsidR="00581EA3">
                <w:rPr>
                  <w:i/>
                  <w:iCs/>
                  <w:noProof/>
                </w:rPr>
                <w:t xml:space="preserve">Intersection Safety Roundabouts. </w:t>
              </w:r>
              <w:r w:rsidR="00581EA3">
                <w:rPr>
                  <w:noProof/>
                </w:rPr>
                <w:t xml:space="preserve">[Online] </w:t>
              </w:r>
              <w:r w:rsidR="00581EA3">
                <w:rPr>
                  <w:noProof/>
                </w:rPr>
                <w:br/>
                <w:t xml:space="preserve">Available at: </w:t>
              </w:r>
              <w:r w:rsidR="00581EA3">
                <w:rPr>
                  <w:noProof/>
                  <w:u w:val="single"/>
                </w:rPr>
                <w:t>https://safety.fhwa.dot.gov/intersection/innovative/roundabouts/fhwasa10006/</w:t>
              </w:r>
              <w:r w:rsidR="00581EA3">
                <w:rPr>
                  <w:noProof/>
                </w:rPr>
                <w:br/>
                <w:t>[Accessed 15 4 2019].</w:t>
              </w:r>
            </w:p>
            <w:p w:rsidR="00581EA3" w:rsidRDefault="00581EA3" w:rsidP="00581EA3">
              <w:pPr>
                <w:pStyle w:val="Bibliography"/>
                <w:rPr>
                  <w:noProof/>
                </w:rPr>
              </w:pPr>
              <w:r>
                <w:rPr>
                  <w:noProof/>
                </w:rPr>
                <w:t xml:space="preserve">Nedha, (2011). </w:t>
              </w:r>
              <w:r>
                <w:rPr>
                  <w:i/>
                  <w:iCs/>
                  <w:noProof/>
                </w:rPr>
                <w:t xml:space="preserve">Difference Between Qualitative Analysis and Quantitative Analysis. </w:t>
              </w:r>
              <w:r>
                <w:rPr>
                  <w:noProof/>
                </w:rPr>
                <w:t xml:space="preserve">[Online] </w:t>
              </w:r>
              <w:r>
                <w:rPr>
                  <w:noProof/>
                </w:rPr>
                <w:br/>
                <w:t xml:space="preserve">Available at: </w:t>
              </w:r>
              <w:r>
                <w:rPr>
                  <w:noProof/>
                  <w:u w:val="single"/>
                </w:rPr>
                <w:t>https://www.differencebetween.com/difference-between-qualitative-analysis-and-vs-quantitative-analysis/</w:t>
              </w:r>
              <w:r>
                <w:rPr>
                  <w:noProof/>
                </w:rPr>
                <w:br/>
                <w:t>[Accessed 18 4 2019].</w:t>
              </w:r>
            </w:p>
            <w:p w:rsidR="00581EA3" w:rsidRDefault="00581EA3" w:rsidP="00581EA3">
              <w:pPr>
                <w:pStyle w:val="Bibliography"/>
                <w:rPr>
                  <w:noProof/>
                </w:rPr>
              </w:pPr>
              <w:r>
                <w:rPr>
                  <w:noProof/>
                </w:rPr>
                <w:t xml:space="preserve">sinowatcher, (2009). </w:t>
              </w:r>
              <w:r>
                <w:rPr>
                  <w:i/>
                  <w:iCs/>
                  <w:noProof/>
                </w:rPr>
                <w:t xml:space="preserve">The superiority of traffic signal control. </w:t>
              </w:r>
              <w:r>
                <w:rPr>
                  <w:noProof/>
                </w:rPr>
                <w:t xml:space="preserve">[Online] </w:t>
              </w:r>
              <w:r>
                <w:rPr>
                  <w:noProof/>
                </w:rPr>
                <w:br/>
                <w:t xml:space="preserve">Available at: </w:t>
              </w:r>
              <w:r>
                <w:rPr>
                  <w:noProof/>
                  <w:u w:val="single"/>
                </w:rPr>
                <w:t>http://www.sinowatcher.cn/news/44</w:t>
              </w:r>
              <w:r>
                <w:rPr>
                  <w:noProof/>
                </w:rPr>
                <w:br/>
                <w:t>[Accessed 2 4 2019].</w:t>
              </w:r>
            </w:p>
            <w:p w:rsidR="00581EA3" w:rsidRDefault="00581EA3" w:rsidP="00581EA3">
              <w:pPr>
                <w:pStyle w:val="Bibliography"/>
                <w:rPr>
                  <w:noProof/>
                </w:rPr>
              </w:pPr>
              <w:r>
                <w:rPr>
                  <w:noProof/>
                </w:rPr>
                <w:t xml:space="preserve">transportation, w. s. d. o., n.d. </w:t>
              </w:r>
              <w:r>
                <w:rPr>
                  <w:i/>
                  <w:iCs/>
                  <w:noProof/>
                </w:rPr>
                <w:t xml:space="preserve">Roundabout benefits. </w:t>
              </w:r>
              <w:r>
                <w:rPr>
                  <w:noProof/>
                </w:rPr>
                <w:t xml:space="preserve">[Online] </w:t>
              </w:r>
              <w:r>
                <w:rPr>
                  <w:noProof/>
                </w:rPr>
                <w:br/>
                <w:t xml:space="preserve">Available at: </w:t>
              </w:r>
              <w:r>
                <w:rPr>
                  <w:noProof/>
                  <w:u w:val="single"/>
                </w:rPr>
                <w:t>http://www.wsdot.wa.gov/Safety/roundabouts/benefits.htm</w:t>
              </w:r>
              <w:r>
                <w:rPr>
                  <w:noProof/>
                </w:rPr>
                <w:br/>
                <w:t>[Accessed 15 4 2019].</w:t>
              </w:r>
            </w:p>
            <w:p w:rsidR="00581EA3" w:rsidRDefault="00581EA3" w:rsidP="00581EA3">
              <w:pPr>
                <w:pStyle w:val="Bibliography"/>
                <w:rPr>
                  <w:noProof/>
                </w:rPr>
              </w:pPr>
              <w:r>
                <w:rPr>
                  <w:noProof/>
                </w:rPr>
                <w:t xml:space="preserve">transport, d. f., (2018). </w:t>
              </w:r>
              <w:r>
                <w:rPr>
                  <w:i/>
                  <w:iCs/>
                  <w:noProof/>
                </w:rPr>
                <w:t xml:space="preserve">Traffic counts. </w:t>
              </w:r>
              <w:r>
                <w:rPr>
                  <w:noProof/>
                </w:rPr>
                <w:t xml:space="preserve">[Online] </w:t>
              </w:r>
              <w:r>
                <w:rPr>
                  <w:noProof/>
                </w:rPr>
                <w:br/>
                <w:t xml:space="preserve">Available at: </w:t>
              </w:r>
              <w:r>
                <w:rPr>
                  <w:noProof/>
                  <w:u w:val="single"/>
                </w:rPr>
                <w:t>https://www.dft.gov.uk/traffic-counts/</w:t>
              </w:r>
              <w:r>
                <w:rPr>
                  <w:noProof/>
                </w:rPr>
                <w:br/>
                <w:t>[Accessed 25 3 2019].</w:t>
              </w:r>
            </w:p>
            <w:p w:rsidR="00581EA3" w:rsidRDefault="00581EA3" w:rsidP="00581EA3">
              <w:pPr>
                <w:pStyle w:val="Bibliography"/>
                <w:rPr>
                  <w:noProof/>
                </w:rPr>
              </w:pPr>
              <w:r>
                <w:rPr>
                  <w:noProof/>
                </w:rPr>
                <w:t xml:space="preserve">Yadeta Chimdessa, Semu M. Kassa and Legesse Lemecha, (2013). Efficiency of Roundabouts as Compared to Traffic Light Controlled Intersections in Urban Road Networks. </w:t>
              </w:r>
              <w:r>
                <w:rPr>
                  <w:i/>
                  <w:iCs/>
                  <w:noProof/>
                </w:rPr>
                <w:t xml:space="preserve">Momona Ethiopian Journal of Science (MEJS), </w:t>
              </w:r>
              <w:r>
                <w:rPr>
                  <w:noProof/>
                </w:rPr>
                <w:t>pp. 81-100.</w:t>
              </w:r>
            </w:p>
            <w:p w:rsidR="004A693B" w:rsidRDefault="004A693B" w:rsidP="00581EA3">
              <w:r>
                <w:rPr>
                  <w:b/>
                  <w:bCs/>
                  <w:noProof/>
                </w:rPr>
                <w:fldChar w:fldCharType="end"/>
              </w:r>
            </w:p>
          </w:sdtContent>
        </w:sdt>
      </w:sdtContent>
    </w:sdt>
    <w:p w:rsidR="005F2388" w:rsidRPr="001862BC" w:rsidRDefault="005F2388" w:rsidP="005F2388">
      <w:pPr>
        <w:rPr>
          <w:rFonts w:ascii="inherit" w:eastAsia="Times New Roman" w:hAnsi="inherit" w:cs="Courier New"/>
          <w:color w:val="212121"/>
          <w:kern w:val="0"/>
          <w:sz w:val="20"/>
          <w:szCs w:val="20"/>
          <w:lang w:val="en"/>
        </w:rPr>
      </w:pPr>
    </w:p>
    <w:sectPr w:rsidR="005F2388" w:rsidRPr="001862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AFE66D"/>
    <w:multiLevelType w:val="singleLevel"/>
    <w:tmpl w:val="DDAFE66D"/>
    <w:lvl w:ilvl="0">
      <w:start w:val="4"/>
      <w:numFmt w:val="decimal"/>
      <w:suff w:val="space"/>
      <w:lvlText w:val="%1."/>
      <w:lvlJc w:val="left"/>
      <w:pPr>
        <w:ind w:left="61" w:firstLine="0"/>
      </w:pPr>
    </w:lvl>
  </w:abstractNum>
  <w:abstractNum w:abstractNumId="1" w15:restartNumberingAfterBreak="0">
    <w:nsid w:val="0F31074B"/>
    <w:multiLevelType w:val="hybridMultilevel"/>
    <w:tmpl w:val="FFF04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53B46"/>
    <w:multiLevelType w:val="hybridMultilevel"/>
    <w:tmpl w:val="2EB07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E469A7"/>
    <w:multiLevelType w:val="singleLevel"/>
    <w:tmpl w:val="972273A0"/>
    <w:lvl w:ilvl="0">
      <w:start w:val="1"/>
      <w:numFmt w:val="decimal"/>
      <w:suff w:val="space"/>
      <w:lvlText w:val="%1)"/>
      <w:lvlJc w:val="left"/>
      <w:rPr>
        <w:rFonts w:ascii="inherit" w:eastAsia="Times New Roman" w:hAnsi="inherit" w:cs="Courier New"/>
      </w:rPr>
    </w:lvl>
  </w:abstractNum>
  <w:abstractNum w:abstractNumId="4" w15:restartNumberingAfterBreak="0">
    <w:nsid w:val="2E5B0CCB"/>
    <w:multiLevelType w:val="hybridMultilevel"/>
    <w:tmpl w:val="48AA2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A4078E"/>
    <w:multiLevelType w:val="multilevel"/>
    <w:tmpl w:val="F17E037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F73196D"/>
    <w:multiLevelType w:val="hybridMultilevel"/>
    <w:tmpl w:val="95F41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161118"/>
    <w:rsid w:val="0007441B"/>
    <w:rsid w:val="001862BC"/>
    <w:rsid w:val="001B15A9"/>
    <w:rsid w:val="001F04E7"/>
    <w:rsid w:val="00206FED"/>
    <w:rsid w:val="004A4378"/>
    <w:rsid w:val="004A693B"/>
    <w:rsid w:val="00560E06"/>
    <w:rsid w:val="00567917"/>
    <w:rsid w:val="00581EA3"/>
    <w:rsid w:val="005C2685"/>
    <w:rsid w:val="005F2388"/>
    <w:rsid w:val="006452CE"/>
    <w:rsid w:val="00850510"/>
    <w:rsid w:val="008E0467"/>
    <w:rsid w:val="009B2990"/>
    <w:rsid w:val="00A86FB3"/>
    <w:rsid w:val="00BB5C5E"/>
    <w:rsid w:val="00C75E92"/>
    <w:rsid w:val="00D40A81"/>
    <w:rsid w:val="00F83CF9"/>
    <w:rsid w:val="00FA402B"/>
    <w:rsid w:val="07C40662"/>
    <w:rsid w:val="0BAD0090"/>
    <w:rsid w:val="177B7BC0"/>
    <w:rsid w:val="1E161118"/>
    <w:rsid w:val="20592E12"/>
    <w:rsid w:val="20F97E19"/>
    <w:rsid w:val="262156C1"/>
    <w:rsid w:val="3574477F"/>
    <w:rsid w:val="38E52F0C"/>
    <w:rsid w:val="39191EB1"/>
    <w:rsid w:val="3DD8676B"/>
    <w:rsid w:val="43A22E5B"/>
    <w:rsid w:val="4B5474B9"/>
    <w:rsid w:val="5EB5474D"/>
    <w:rsid w:val="659444D7"/>
    <w:rsid w:val="7A2B0FA1"/>
    <w:rsid w:val="7BAB53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4175A"/>
  <w15:docId w15:val="{32CC0E4C-9127-4D77-878D-2F0F509A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unhideWhenUsed="1"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next w:val="Normal"/>
    <w:link w:val="Heading1Char"/>
    <w:uiPriority w:val="9"/>
    <w:qFormat/>
    <w:rsid w:val="006452CE"/>
    <w:pPr>
      <w:keepNext/>
      <w:keepLines/>
      <w:widowControl/>
      <w:spacing w:before="240" w:after="0"/>
      <w:jc w:val="left"/>
      <w:outlineLvl w:val="0"/>
    </w:pPr>
    <w:rPr>
      <w:rFonts w:asciiTheme="majorHAnsi" w:eastAsiaTheme="majorEastAsia" w:hAnsiTheme="majorHAnsi" w:cstheme="majorBidi"/>
      <w:color w:val="2E74B5" w:themeColor="accent1" w:themeShade="BF"/>
      <w:kern w:val="0"/>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TableGrid">
    <w:name w:val="Table Grid"/>
    <w:basedOn w:val="TableNormal"/>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basedOn w:val="DefaultParagraphFont"/>
    <w:link w:val="HTMLPreformatted"/>
    <w:uiPriority w:val="99"/>
    <w:rsid w:val="006452CE"/>
    <w:rPr>
      <w:rFonts w:ascii="Courier New" w:eastAsia="Times New Roman" w:hAnsi="Courier New" w:cs="Courier New"/>
      <w:kern w:val="2"/>
      <w:lang w:val="en-US" w:eastAsia="zh-CN"/>
    </w:rPr>
  </w:style>
  <w:style w:type="character" w:customStyle="1" w:styleId="Heading1Char">
    <w:name w:val="Heading 1 Char"/>
    <w:basedOn w:val="DefaultParagraphFont"/>
    <w:link w:val="Heading1"/>
    <w:uiPriority w:val="9"/>
    <w:rsid w:val="006452CE"/>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6452CE"/>
  </w:style>
  <w:style w:type="paragraph" w:styleId="ListParagraph">
    <w:name w:val="List Paragraph"/>
    <w:basedOn w:val="Normal"/>
    <w:uiPriority w:val="99"/>
    <w:rsid w:val="00186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16540">
      <w:bodyDiv w:val="1"/>
      <w:marLeft w:val="0"/>
      <w:marRight w:val="0"/>
      <w:marTop w:val="0"/>
      <w:marBottom w:val="0"/>
      <w:divBdr>
        <w:top w:val="none" w:sz="0" w:space="0" w:color="auto"/>
        <w:left w:val="none" w:sz="0" w:space="0" w:color="auto"/>
        <w:bottom w:val="none" w:sz="0" w:space="0" w:color="auto"/>
        <w:right w:val="none" w:sz="0" w:space="0" w:color="auto"/>
      </w:divBdr>
    </w:div>
    <w:div w:id="250240970">
      <w:bodyDiv w:val="1"/>
      <w:marLeft w:val="0"/>
      <w:marRight w:val="0"/>
      <w:marTop w:val="0"/>
      <w:marBottom w:val="0"/>
      <w:divBdr>
        <w:top w:val="none" w:sz="0" w:space="0" w:color="auto"/>
        <w:left w:val="none" w:sz="0" w:space="0" w:color="auto"/>
        <w:bottom w:val="none" w:sz="0" w:space="0" w:color="auto"/>
        <w:right w:val="none" w:sz="0" w:space="0" w:color="auto"/>
      </w:divBdr>
    </w:div>
    <w:div w:id="263155422">
      <w:bodyDiv w:val="1"/>
      <w:marLeft w:val="0"/>
      <w:marRight w:val="0"/>
      <w:marTop w:val="0"/>
      <w:marBottom w:val="0"/>
      <w:divBdr>
        <w:top w:val="none" w:sz="0" w:space="0" w:color="auto"/>
        <w:left w:val="none" w:sz="0" w:space="0" w:color="auto"/>
        <w:bottom w:val="none" w:sz="0" w:space="0" w:color="auto"/>
        <w:right w:val="none" w:sz="0" w:space="0" w:color="auto"/>
      </w:divBdr>
    </w:div>
    <w:div w:id="270826302">
      <w:bodyDiv w:val="1"/>
      <w:marLeft w:val="0"/>
      <w:marRight w:val="0"/>
      <w:marTop w:val="0"/>
      <w:marBottom w:val="0"/>
      <w:divBdr>
        <w:top w:val="none" w:sz="0" w:space="0" w:color="auto"/>
        <w:left w:val="none" w:sz="0" w:space="0" w:color="auto"/>
        <w:bottom w:val="none" w:sz="0" w:space="0" w:color="auto"/>
        <w:right w:val="none" w:sz="0" w:space="0" w:color="auto"/>
      </w:divBdr>
    </w:div>
    <w:div w:id="283199512">
      <w:bodyDiv w:val="1"/>
      <w:marLeft w:val="0"/>
      <w:marRight w:val="0"/>
      <w:marTop w:val="0"/>
      <w:marBottom w:val="0"/>
      <w:divBdr>
        <w:top w:val="none" w:sz="0" w:space="0" w:color="auto"/>
        <w:left w:val="none" w:sz="0" w:space="0" w:color="auto"/>
        <w:bottom w:val="none" w:sz="0" w:space="0" w:color="auto"/>
        <w:right w:val="none" w:sz="0" w:space="0" w:color="auto"/>
      </w:divBdr>
    </w:div>
    <w:div w:id="376703662">
      <w:bodyDiv w:val="1"/>
      <w:marLeft w:val="0"/>
      <w:marRight w:val="0"/>
      <w:marTop w:val="0"/>
      <w:marBottom w:val="0"/>
      <w:divBdr>
        <w:top w:val="none" w:sz="0" w:space="0" w:color="auto"/>
        <w:left w:val="none" w:sz="0" w:space="0" w:color="auto"/>
        <w:bottom w:val="none" w:sz="0" w:space="0" w:color="auto"/>
        <w:right w:val="none" w:sz="0" w:space="0" w:color="auto"/>
      </w:divBdr>
    </w:div>
    <w:div w:id="403334052">
      <w:bodyDiv w:val="1"/>
      <w:marLeft w:val="0"/>
      <w:marRight w:val="0"/>
      <w:marTop w:val="0"/>
      <w:marBottom w:val="0"/>
      <w:divBdr>
        <w:top w:val="none" w:sz="0" w:space="0" w:color="auto"/>
        <w:left w:val="none" w:sz="0" w:space="0" w:color="auto"/>
        <w:bottom w:val="none" w:sz="0" w:space="0" w:color="auto"/>
        <w:right w:val="none" w:sz="0" w:space="0" w:color="auto"/>
      </w:divBdr>
    </w:div>
    <w:div w:id="429863177">
      <w:bodyDiv w:val="1"/>
      <w:marLeft w:val="0"/>
      <w:marRight w:val="0"/>
      <w:marTop w:val="0"/>
      <w:marBottom w:val="0"/>
      <w:divBdr>
        <w:top w:val="none" w:sz="0" w:space="0" w:color="auto"/>
        <w:left w:val="none" w:sz="0" w:space="0" w:color="auto"/>
        <w:bottom w:val="none" w:sz="0" w:space="0" w:color="auto"/>
        <w:right w:val="none" w:sz="0" w:space="0" w:color="auto"/>
      </w:divBdr>
    </w:div>
    <w:div w:id="435638725">
      <w:bodyDiv w:val="1"/>
      <w:marLeft w:val="0"/>
      <w:marRight w:val="0"/>
      <w:marTop w:val="0"/>
      <w:marBottom w:val="0"/>
      <w:divBdr>
        <w:top w:val="none" w:sz="0" w:space="0" w:color="auto"/>
        <w:left w:val="none" w:sz="0" w:space="0" w:color="auto"/>
        <w:bottom w:val="none" w:sz="0" w:space="0" w:color="auto"/>
        <w:right w:val="none" w:sz="0" w:space="0" w:color="auto"/>
      </w:divBdr>
    </w:div>
    <w:div w:id="451437340">
      <w:bodyDiv w:val="1"/>
      <w:marLeft w:val="0"/>
      <w:marRight w:val="0"/>
      <w:marTop w:val="0"/>
      <w:marBottom w:val="0"/>
      <w:divBdr>
        <w:top w:val="none" w:sz="0" w:space="0" w:color="auto"/>
        <w:left w:val="none" w:sz="0" w:space="0" w:color="auto"/>
        <w:bottom w:val="none" w:sz="0" w:space="0" w:color="auto"/>
        <w:right w:val="none" w:sz="0" w:space="0" w:color="auto"/>
      </w:divBdr>
    </w:div>
    <w:div w:id="543981406">
      <w:bodyDiv w:val="1"/>
      <w:marLeft w:val="0"/>
      <w:marRight w:val="0"/>
      <w:marTop w:val="0"/>
      <w:marBottom w:val="0"/>
      <w:divBdr>
        <w:top w:val="none" w:sz="0" w:space="0" w:color="auto"/>
        <w:left w:val="none" w:sz="0" w:space="0" w:color="auto"/>
        <w:bottom w:val="none" w:sz="0" w:space="0" w:color="auto"/>
        <w:right w:val="none" w:sz="0" w:space="0" w:color="auto"/>
      </w:divBdr>
    </w:div>
    <w:div w:id="550465558">
      <w:bodyDiv w:val="1"/>
      <w:marLeft w:val="0"/>
      <w:marRight w:val="0"/>
      <w:marTop w:val="0"/>
      <w:marBottom w:val="0"/>
      <w:divBdr>
        <w:top w:val="none" w:sz="0" w:space="0" w:color="auto"/>
        <w:left w:val="none" w:sz="0" w:space="0" w:color="auto"/>
        <w:bottom w:val="none" w:sz="0" w:space="0" w:color="auto"/>
        <w:right w:val="none" w:sz="0" w:space="0" w:color="auto"/>
      </w:divBdr>
    </w:div>
    <w:div w:id="566569462">
      <w:bodyDiv w:val="1"/>
      <w:marLeft w:val="0"/>
      <w:marRight w:val="0"/>
      <w:marTop w:val="0"/>
      <w:marBottom w:val="0"/>
      <w:divBdr>
        <w:top w:val="none" w:sz="0" w:space="0" w:color="auto"/>
        <w:left w:val="none" w:sz="0" w:space="0" w:color="auto"/>
        <w:bottom w:val="none" w:sz="0" w:space="0" w:color="auto"/>
        <w:right w:val="none" w:sz="0" w:space="0" w:color="auto"/>
      </w:divBdr>
    </w:div>
    <w:div w:id="657269162">
      <w:bodyDiv w:val="1"/>
      <w:marLeft w:val="0"/>
      <w:marRight w:val="0"/>
      <w:marTop w:val="0"/>
      <w:marBottom w:val="0"/>
      <w:divBdr>
        <w:top w:val="none" w:sz="0" w:space="0" w:color="auto"/>
        <w:left w:val="none" w:sz="0" w:space="0" w:color="auto"/>
        <w:bottom w:val="none" w:sz="0" w:space="0" w:color="auto"/>
        <w:right w:val="none" w:sz="0" w:space="0" w:color="auto"/>
      </w:divBdr>
    </w:div>
    <w:div w:id="671302423">
      <w:bodyDiv w:val="1"/>
      <w:marLeft w:val="0"/>
      <w:marRight w:val="0"/>
      <w:marTop w:val="0"/>
      <w:marBottom w:val="0"/>
      <w:divBdr>
        <w:top w:val="none" w:sz="0" w:space="0" w:color="auto"/>
        <w:left w:val="none" w:sz="0" w:space="0" w:color="auto"/>
        <w:bottom w:val="none" w:sz="0" w:space="0" w:color="auto"/>
        <w:right w:val="none" w:sz="0" w:space="0" w:color="auto"/>
      </w:divBdr>
    </w:div>
    <w:div w:id="711149971">
      <w:bodyDiv w:val="1"/>
      <w:marLeft w:val="0"/>
      <w:marRight w:val="0"/>
      <w:marTop w:val="0"/>
      <w:marBottom w:val="0"/>
      <w:divBdr>
        <w:top w:val="none" w:sz="0" w:space="0" w:color="auto"/>
        <w:left w:val="none" w:sz="0" w:space="0" w:color="auto"/>
        <w:bottom w:val="none" w:sz="0" w:space="0" w:color="auto"/>
        <w:right w:val="none" w:sz="0" w:space="0" w:color="auto"/>
      </w:divBdr>
    </w:div>
    <w:div w:id="777413152">
      <w:bodyDiv w:val="1"/>
      <w:marLeft w:val="0"/>
      <w:marRight w:val="0"/>
      <w:marTop w:val="0"/>
      <w:marBottom w:val="0"/>
      <w:divBdr>
        <w:top w:val="none" w:sz="0" w:space="0" w:color="auto"/>
        <w:left w:val="none" w:sz="0" w:space="0" w:color="auto"/>
        <w:bottom w:val="none" w:sz="0" w:space="0" w:color="auto"/>
        <w:right w:val="none" w:sz="0" w:space="0" w:color="auto"/>
      </w:divBdr>
    </w:div>
    <w:div w:id="803356324">
      <w:bodyDiv w:val="1"/>
      <w:marLeft w:val="0"/>
      <w:marRight w:val="0"/>
      <w:marTop w:val="0"/>
      <w:marBottom w:val="0"/>
      <w:divBdr>
        <w:top w:val="none" w:sz="0" w:space="0" w:color="auto"/>
        <w:left w:val="none" w:sz="0" w:space="0" w:color="auto"/>
        <w:bottom w:val="none" w:sz="0" w:space="0" w:color="auto"/>
        <w:right w:val="none" w:sz="0" w:space="0" w:color="auto"/>
      </w:divBdr>
    </w:div>
    <w:div w:id="810097232">
      <w:bodyDiv w:val="1"/>
      <w:marLeft w:val="0"/>
      <w:marRight w:val="0"/>
      <w:marTop w:val="0"/>
      <w:marBottom w:val="0"/>
      <w:divBdr>
        <w:top w:val="none" w:sz="0" w:space="0" w:color="auto"/>
        <w:left w:val="none" w:sz="0" w:space="0" w:color="auto"/>
        <w:bottom w:val="none" w:sz="0" w:space="0" w:color="auto"/>
        <w:right w:val="none" w:sz="0" w:space="0" w:color="auto"/>
      </w:divBdr>
    </w:div>
    <w:div w:id="926614720">
      <w:bodyDiv w:val="1"/>
      <w:marLeft w:val="0"/>
      <w:marRight w:val="0"/>
      <w:marTop w:val="0"/>
      <w:marBottom w:val="0"/>
      <w:divBdr>
        <w:top w:val="none" w:sz="0" w:space="0" w:color="auto"/>
        <w:left w:val="none" w:sz="0" w:space="0" w:color="auto"/>
        <w:bottom w:val="none" w:sz="0" w:space="0" w:color="auto"/>
        <w:right w:val="none" w:sz="0" w:space="0" w:color="auto"/>
      </w:divBdr>
    </w:div>
    <w:div w:id="971518206">
      <w:bodyDiv w:val="1"/>
      <w:marLeft w:val="0"/>
      <w:marRight w:val="0"/>
      <w:marTop w:val="0"/>
      <w:marBottom w:val="0"/>
      <w:divBdr>
        <w:top w:val="none" w:sz="0" w:space="0" w:color="auto"/>
        <w:left w:val="none" w:sz="0" w:space="0" w:color="auto"/>
        <w:bottom w:val="none" w:sz="0" w:space="0" w:color="auto"/>
        <w:right w:val="none" w:sz="0" w:space="0" w:color="auto"/>
      </w:divBdr>
    </w:div>
    <w:div w:id="1068377679">
      <w:bodyDiv w:val="1"/>
      <w:marLeft w:val="0"/>
      <w:marRight w:val="0"/>
      <w:marTop w:val="0"/>
      <w:marBottom w:val="0"/>
      <w:divBdr>
        <w:top w:val="none" w:sz="0" w:space="0" w:color="auto"/>
        <w:left w:val="none" w:sz="0" w:space="0" w:color="auto"/>
        <w:bottom w:val="none" w:sz="0" w:space="0" w:color="auto"/>
        <w:right w:val="none" w:sz="0" w:space="0" w:color="auto"/>
      </w:divBdr>
    </w:div>
    <w:div w:id="1112944266">
      <w:bodyDiv w:val="1"/>
      <w:marLeft w:val="0"/>
      <w:marRight w:val="0"/>
      <w:marTop w:val="0"/>
      <w:marBottom w:val="0"/>
      <w:divBdr>
        <w:top w:val="none" w:sz="0" w:space="0" w:color="auto"/>
        <w:left w:val="none" w:sz="0" w:space="0" w:color="auto"/>
        <w:bottom w:val="none" w:sz="0" w:space="0" w:color="auto"/>
        <w:right w:val="none" w:sz="0" w:space="0" w:color="auto"/>
      </w:divBdr>
    </w:div>
    <w:div w:id="1194923295">
      <w:bodyDiv w:val="1"/>
      <w:marLeft w:val="0"/>
      <w:marRight w:val="0"/>
      <w:marTop w:val="0"/>
      <w:marBottom w:val="0"/>
      <w:divBdr>
        <w:top w:val="none" w:sz="0" w:space="0" w:color="auto"/>
        <w:left w:val="none" w:sz="0" w:space="0" w:color="auto"/>
        <w:bottom w:val="none" w:sz="0" w:space="0" w:color="auto"/>
        <w:right w:val="none" w:sz="0" w:space="0" w:color="auto"/>
      </w:divBdr>
    </w:div>
    <w:div w:id="1374118526">
      <w:bodyDiv w:val="1"/>
      <w:marLeft w:val="0"/>
      <w:marRight w:val="0"/>
      <w:marTop w:val="0"/>
      <w:marBottom w:val="0"/>
      <w:divBdr>
        <w:top w:val="none" w:sz="0" w:space="0" w:color="auto"/>
        <w:left w:val="none" w:sz="0" w:space="0" w:color="auto"/>
        <w:bottom w:val="none" w:sz="0" w:space="0" w:color="auto"/>
        <w:right w:val="none" w:sz="0" w:space="0" w:color="auto"/>
      </w:divBdr>
    </w:div>
    <w:div w:id="1412966118">
      <w:bodyDiv w:val="1"/>
      <w:marLeft w:val="0"/>
      <w:marRight w:val="0"/>
      <w:marTop w:val="0"/>
      <w:marBottom w:val="0"/>
      <w:divBdr>
        <w:top w:val="none" w:sz="0" w:space="0" w:color="auto"/>
        <w:left w:val="none" w:sz="0" w:space="0" w:color="auto"/>
        <w:bottom w:val="none" w:sz="0" w:space="0" w:color="auto"/>
        <w:right w:val="none" w:sz="0" w:space="0" w:color="auto"/>
      </w:divBdr>
    </w:div>
    <w:div w:id="1481725735">
      <w:bodyDiv w:val="1"/>
      <w:marLeft w:val="0"/>
      <w:marRight w:val="0"/>
      <w:marTop w:val="0"/>
      <w:marBottom w:val="0"/>
      <w:divBdr>
        <w:top w:val="none" w:sz="0" w:space="0" w:color="auto"/>
        <w:left w:val="none" w:sz="0" w:space="0" w:color="auto"/>
        <w:bottom w:val="none" w:sz="0" w:space="0" w:color="auto"/>
        <w:right w:val="none" w:sz="0" w:space="0" w:color="auto"/>
      </w:divBdr>
    </w:div>
    <w:div w:id="1484547672">
      <w:bodyDiv w:val="1"/>
      <w:marLeft w:val="0"/>
      <w:marRight w:val="0"/>
      <w:marTop w:val="0"/>
      <w:marBottom w:val="0"/>
      <w:divBdr>
        <w:top w:val="none" w:sz="0" w:space="0" w:color="auto"/>
        <w:left w:val="none" w:sz="0" w:space="0" w:color="auto"/>
        <w:bottom w:val="none" w:sz="0" w:space="0" w:color="auto"/>
        <w:right w:val="none" w:sz="0" w:space="0" w:color="auto"/>
      </w:divBdr>
    </w:div>
    <w:div w:id="1492286956">
      <w:bodyDiv w:val="1"/>
      <w:marLeft w:val="0"/>
      <w:marRight w:val="0"/>
      <w:marTop w:val="0"/>
      <w:marBottom w:val="0"/>
      <w:divBdr>
        <w:top w:val="none" w:sz="0" w:space="0" w:color="auto"/>
        <w:left w:val="none" w:sz="0" w:space="0" w:color="auto"/>
        <w:bottom w:val="none" w:sz="0" w:space="0" w:color="auto"/>
        <w:right w:val="none" w:sz="0" w:space="0" w:color="auto"/>
      </w:divBdr>
    </w:div>
    <w:div w:id="1591770688">
      <w:bodyDiv w:val="1"/>
      <w:marLeft w:val="0"/>
      <w:marRight w:val="0"/>
      <w:marTop w:val="0"/>
      <w:marBottom w:val="0"/>
      <w:divBdr>
        <w:top w:val="none" w:sz="0" w:space="0" w:color="auto"/>
        <w:left w:val="none" w:sz="0" w:space="0" w:color="auto"/>
        <w:bottom w:val="none" w:sz="0" w:space="0" w:color="auto"/>
        <w:right w:val="none" w:sz="0" w:space="0" w:color="auto"/>
      </w:divBdr>
    </w:div>
    <w:div w:id="1602908465">
      <w:bodyDiv w:val="1"/>
      <w:marLeft w:val="0"/>
      <w:marRight w:val="0"/>
      <w:marTop w:val="0"/>
      <w:marBottom w:val="0"/>
      <w:divBdr>
        <w:top w:val="none" w:sz="0" w:space="0" w:color="auto"/>
        <w:left w:val="none" w:sz="0" w:space="0" w:color="auto"/>
        <w:bottom w:val="none" w:sz="0" w:space="0" w:color="auto"/>
        <w:right w:val="none" w:sz="0" w:space="0" w:color="auto"/>
      </w:divBdr>
    </w:div>
    <w:div w:id="1951622135">
      <w:bodyDiv w:val="1"/>
      <w:marLeft w:val="0"/>
      <w:marRight w:val="0"/>
      <w:marTop w:val="0"/>
      <w:marBottom w:val="0"/>
      <w:divBdr>
        <w:top w:val="none" w:sz="0" w:space="0" w:color="auto"/>
        <w:left w:val="none" w:sz="0" w:space="0" w:color="auto"/>
        <w:bottom w:val="none" w:sz="0" w:space="0" w:color="auto"/>
        <w:right w:val="none" w:sz="0" w:space="0" w:color="auto"/>
      </w:divBdr>
    </w:div>
    <w:div w:id="1964119639">
      <w:bodyDiv w:val="1"/>
      <w:marLeft w:val="0"/>
      <w:marRight w:val="0"/>
      <w:marTop w:val="0"/>
      <w:marBottom w:val="0"/>
      <w:divBdr>
        <w:top w:val="none" w:sz="0" w:space="0" w:color="auto"/>
        <w:left w:val="none" w:sz="0" w:space="0" w:color="auto"/>
        <w:bottom w:val="none" w:sz="0" w:space="0" w:color="auto"/>
        <w:right w:val="none" w:sz="0" w:space="0" w:color="auto"/>
      </w:divBdr>
    </w:div>
    <w:div w:id="2064130853">
      <w:bodyDiv w:val="1"/>
      <w:marLeft w:val="0"/>
      <w:marRight w:val="0"/>
      <w:marTop w:val="0"/>
      <w:marBottom w:val="0"/>
      <w:divBdr>
        <w:top w:val="none" w:sz="0" w:space="0" w:color="auto"/>
        <w:left w:val="none" w:sz="0" w:space="0" w:color="auto"/>
        <w:bottom w:val="none" w:sz="0" w:space="0" w:color="auto"/>
        <w:right w:val="none" w:sz="0" w:space="0" w:color="auto"/>
      </w:divBdr>
    </w:div>
    <w:div w:id="2096394764">
      <w:bodyDiv w:val="1"/>
      <w:marLeft w:val="0"/>
      <w:marRight w:val="0"/>
      <w:marTop w:val="0"/>
      <w:marBottom w:val="0"/>
      <w:divBdr>
        <w:top w:val="none" w:sz="0" w:space="0" w:color="auto"/>
        <w:left w:val="none" w:sz="0" w:space="0" w:color="auto"/>
        <w:bottom w:val="none" w:sz="0" w:space="0" w:color="auto"/>
        <w:right w:val="none" w:sz="0" w:space="0" w:color="auto"/>
      </w:divBdr>
    </w:div>
    <w:div w:id="2109495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Yad13</b:Tag>
    <b:SourceType>JournalArticle</b:SourceType>
    <b:Guid>{6AE35D2D-5334-405C-8D7A-D494E03F866C}</b:Guid>
    <b:Title>Efficiency of Roundabouts as Compared to Traffic Light Controlled Intersections in Urban Road Networks</b:Title>
    <b:Year> 2013</b:Year>
    <b:Author>
      <b:Author>
        <b:Corporate>Yadeta Chimdessa, Semu M. Kassa and Legesse Lemecha</b:Corporate>
      </b:Author>
    </b:Author>
    <b:JournalName>Momona Ethiopian Journal of Science (MEJS)</b:JournalName>
    <b:Pages>81-100</b:Pages>
    <b:RefOrder>2</b:RefOrder>
  </b:Source>
  <b:Source>
    <b:Tag>Rou19</b:Tag>
    <b:SourceType>InternetSite</b:SourceType>
    <b:Guid>{75D0F198-B15E-42E5-B716-5A3652C8D305}</b:Guid>
    <b:Title>Roundabout benefits</b:Title>
    <b:YearAccessed>2019</b:YearAccessed>
    <b:MonthAccessed>4</b:MonthAccessed>
    <b:DayAccessed>15</b:DayAccessed>
    <b:URL>http://www.wsdot.wa.gov/Safety/roundabouts/benefits.htm</b:URL>
    <b:Author>
      <b:Author>
        <b:NameList>
          <b:Person>
            <b:Last>transportation</b:Last>
            <b:First>washington</b:First>
            <b:Middle>state department of</b:Middle>
          </b:Person>
        </b:NameList>
      </b:Author>
    </b:Author>
    <b:RefOrder>6</b:RefOrder>
  </b:Source>
  <b:Source>
    <b:Tag>Fed10</b:Tag>
    <b:SourceType>InternetSite</b:SourceType>
    <b:Guid>{A6F438F1-E74B-44E0-8FDC-489BA2A962EF}</b:Guid>
    <b:Author>
      <b:Author>
        <b:NameList>
          <b:Person>
            <b:Last>Administration</b:Last>
            <b:First>Federal</b:First>
            <b:Middle>Highway</b:Middle>
          </b:Person>
        </b:NameList>
      </b:Author>
    </b:Author>
    <b:Title>Intersection Safety Roundabouts</b:Title>
    <b:Year>2010</b:Year>
    <b:YearAccessed>2019</b:YearAccessed>
    <b:MonthAccessed>4</b:MonthAccessed>
    <b:DayAccessed>15</b:DayAccessed>
    <b:URL>https://safety.fhwa.dot.gov/intersection/innovative/roundabouts/fhwasa10006/</b:URL>
    <b:RefOrder>3</b:RefOrder>
  </b:Source>
  <b:Source>
    <b:Tag>sin09</b:Tag>
    <b:SourceType>InternetSite</b:SourceType>
    <b:Guid>{1F95488B-704E-4683-84A0-3927C54C8F8D}</b:Guid>
    <b:Author>
      <b:Author>
        <b:NameList>
          <b:Person>
            <b:Last>sinowatcher</b:Last>
          </b:Person>
        </b:NameList>
      </b:Author>
    </b:Author>
    <b:Title>The superiority of traffic signal control</b:Title>
    <b:Year>2009</b:Year>
    <b:YearAccessed>2019</b:YearAccessed>
    <b:MonthAccessed>4</b:MonthAccessed>
    <b:DayAccessed>2</b:DayAccessed>
    <b:URL>http://www.sinowatcher.cn/news/44</b:URL>
    <b:RefOrder>4</b:RefOrder>
  </b:Source>
  <b:Source>
    <b:Tag>dep18</b:Tag>
    <b:SourceType>InternetSite</b:SourceType>
    <b:Guid>{B6B5F679-2514-4479-8F33-EB0F1A769642}</b:Guid>
    <b:Author>
      <b:Author>
        <b:NameList>
          <b:Person>
            <b:Last>transport</b:Last>
            <b:First>department</b:First>
            <b:Middle>for</b:Middle>
          </b:Person>
        </b:NameList>
      </b:Author>
    </b:Author>
    <b:Title>Traffic counts</b:Title>
    <b:Year>2018</b:Year>
    <b:YearAccessed>2019</b:YearAccessed>
    <b:MonthAccessed>3</b:MonthAccessed>
    <b:DayAccessed>25</b:DayAccessed>
    <b:URL>https://www.dft.gov.uk/traffic-counts/</b:URL>
    <b:RefOrder>1</b:RefOrder>
  </b:Source>
  <b:Source>
    <b:Tag>Ned11</b:Tag>
    <b:SourceType>InternetSite</b:SourceType>
    <b:Guid>{D81ADDAC-7313-4AD9-AF00-23BC9A06BA16}</b:Guid>
    <b:Author>
      <b:Author>
        <b:NameList>
          <b:Person>
            <b:Last>Nedha</b:Last>
          </b:Person>
        </b:NameList>
      </b:Author>
    </b:Author>
    <b:Title>Difference Between Qualitative Analysis and Quantitative Analysis</b:Title>
    <b:Year>2011</b:Year>
    <b:YearAccessed>2019</b:YearAccessed>
    <b:MonthAccessed>4</b:MonthAccessed>
    <b:DayAccessed>18</b:DayAccessed>
    <b:URL>https://www.differencebetween.com/difference-between-qualitative-analysis-and-vs-quantitative-analysis/</b:URL>
    <b:RefOrder>5</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70EB55-6A18-4B3B-B353-E3CC88C7A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Youxin Lin (1805162)</cp:lastModifiedBy>
  <cp:revision>15</cp:revision>
  <dcterms:created xsi:type="dcterms:W3CDTF">2019-05-10T13:32:00Z</dcterms:created>
  <dcterms:modified xsi:type="dcterms:W3CDTF">2019-05-10T14:31:00Z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