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81AEE4" w14:textId="39C9C7BF" w:rsidR="00A83656" w:rsidRDefault="00A83656" w:rsidP="00A83656">
      <w:r>
        <w:t xml:space="preserve">AI </w:t>
      </w:r>
      <w:r w:rsidRPr="008A7460">
        <w:t xml:space="preserve">Acknowledgement </w:t>
      </w:r>
    </w:p>
    <w:p w14:paraId="7F1FA1B5" w14:textId="77777777" w:rsidR="00A83656" w:rsidRDefault="00A83656" w:rsidP="00A83656">
      <w:r w:rsidRPr="008A7460">
        <w:t xml:space="preserve">I acknowledge the use of </w:t>
      </w:r>
      <w:r>
        <w:t xml:space="preserve">Microsoft read aloud </w:t>
      </w:r>
      <w:r w:rsidRPr="008A7460">
        <w:t xml:space="preserve">on </w:t>
      </w:r>
      <w:r>
        <w:t>12</w:t>
      </w:r>
      <w:r w:rsidRPr="00A83656">
        <w:rPr>
          <w:vertAlign w:val="superscript"/>
        </w:rPr>
        <w:t>th</w:t>
      </w:r>
      <w:r>
        <w:t xml:space="preserve"> March 2025</w:t>
      </w:r>
      <w:r w:rsidRPr="008A7460">
        <w:t xml:space="preserve"> to </w:t>
      </w:r>
      <w:r>
        <w:t>read my work for timing and fluency before my group presentation.</w:t>
      </w:r>
    </w:p>
    <w:p w14:paraId="267820D1" w14:textId="73A769BA" w:rsidR="00A83656" w:rsidRDefault="00A83656" w:rsidP="00A83656">
      <w:r w:rsidRPr="008A7460">
        <w:t>I confirm that I have not presented any AI generated text as my own work. I confirm I have copies of my drafts, notes, and other resources I used before, and after the use of AI tools which I may be asked to provide in evidence.</w:t>
      </w:r>
    </w:p>
    <w:p w14:paraId="698FAD1E" w14:textId="4FEC999D" w:rsidR="00A83656" w:rsidRDefault="00A83656" w:rsidP="00A83656">
      <w:r w:rsidRPr="008A7460">
        <w:t xml:space="preserve">I acknowledge the use of </w:t>
      </w:r>
      <w:r w:rsidR="00D77395">
        <w:t>Microsoft</w:t>
      </w:r>
      <w:r w:rsidRPr="008A7460">
        <w:t xml:space="preserve"> </w:t>
      </w:r>
      <w:r w:rsidR="00D77395">
        <w:t>on 25</w:t>
      </w:r>
      <w:r w:rsidR="00D77395" w:rsidRPr="00D77395">
        <w:rPr>
          <w:vertAlign w:val="superscript"/>
        </w:rPr>
        <w:t>th</w:t>
      </w:r>
      <w:r w:rsidR="00D77395">
        <w:t xml:space="preserve"> March 2025 </w:t>
      </w:r>
      <w:r w:rsidRPr="008A7460">
        <w:t xml:space="preserve">to check my work using the prompt: </w:t>
      </w:r>
    </w:p>
    <w:p w14:paraId="47F144C5" w14:textId="761CEBE4" w:rsidR="00A83656" w:rsidRDefault="00A83656" w:rsidP="00A83656">
      <w:pPr>
        <w:pStyle w:val="ListParagraph"/>
        <w:numPr>
          <w:ilvl w:val="0"/>
          <w:numId w:val="1"/>
        </w:numPr>
      </w:pPr>
      <w:r w:rsidRPr="008A7460">
        <w:t>Please check the following text for readability</w:t>
      </w:r>
      <w:r w:rsidR="00D77395">
        <w:t xml:space="preserve"> and </w:t>
      </w:r>
      <w:r w:rsidRPr="008A7460">
        <w:t xml:space="preserve">grammar. </w:t>
      </w:r>
    </w:p>
    <w:p w14:paraId="0DE8107D" w14:textId="77777777" w:rsidR="00A83656" w:rsidRDefault="00A83656" w:rsidP="00A83656">
      <w:r w:rsidRPr="008A7460">
        <w:t>I confirm that I have not presented any AI generated text as my own work. I confirm I have copies of my drafts, notes, and other resources I used before, and after the use of AI tools which I may be asked to provide in evidence.</w:t>
      </w:r>
    </w:p>
    <w:p w14:paraId="74F231C2" w14:textId="1F607159" w:rsidR="00D77395" w:rsidRDefault="00D77395" w:rsidP="00D77395">
      <w:r w:rsidRPr="008A7460">
        <w:t xml:space="preserve">I acknowledge the use of </w:t>
      </w:r>
      <w:r>
        <w:t xml:space="preserve"> </w:t>
      </w:r>
      <w:r>
        <w:t>My Bib</w:t>
      </w:r>
      <w:r>
        <w:t xml:space="preserve"> </w:t>
      </w:r>
      <w:r>
        <w:t>From 5th March until 26</w:t>
      </w:r>
      <w:r w:rsidRPr="00D77395">
        <w:rPr>
          <w:vertAlign w:val="superscript"/>
        </w:rPr>
        <w:t>th</w:t>
      </w:r>
      <w:r>
        <w:t xml:space="preserve"> March 2025</w:t>
      </w:r>
      <w:r w:rsidRPr="008A7460">
        <w:t xml:space="preserve"> to </w:t>
      </w:r>
      <w:r>
        <w:t>organise my Bibliography.</w:t>
      </w:r>
    </w:p>
    <w:p w14:paraId="0A6BCB01" w14:textId="77777777" w:rsidR="00D77395" w:rsidRDefault="00D77395" w:rsidP="00D77395">
      <w:r w:rsidRPr="008A7460">
        <w:t>I confirm that I have not presented any AI generated text as my own work. I confirm I have copies of my drafts, notes, and other resources I used before, and after the use of AI tools which I may be asked to provide in evidence.</w:t>
      </w:r>
    </w:p>
    <w:p w14:paraId="5F73B4F6" w14:textId="77777777" w:rsidR="00D77395" w:rsidRDefault="00D77395" w:rsidP="00A83656"/>
    <w:p w14:paraId="74949F25" w14:textId="77777777" w:rsidR="00A83656" w:rsidRDefault="00A83656">
      <w:pPr>
        <w:rPr>
          <w:rFonts w:ascii="Arial" w:hAnsi="Arial" w:cs="Arial"/>
          <w:u w:val="single"/>
        </w:rPr>
      </w:pPr>
    </w:p>
    <w:p w14:paraId="133091EF" w14:textId="77777777" w:rsidR="00A83656" w:rsidRDefault="00A83656">
      <w:pPr>
        <w:rPr>
          <w:rFonts w:ascii="Arial" w:hAnsi="Arial" w:cs="Arial"/>
          <w:u w:val="single"/>
        </w:rPr>
      </w:pPr>
      <w:r>
        <w:rPr>
          <w:rFonts w:ascii="Arial" w:hAnsi="Arial" w:cs="Arial"/>
          <w:u w:val="single"/>
        </w:rPr>
        <w:br w:type="page"/>
      </w:r>
    </w:p>
    <w:p w14:paraId="20A02482" w14:textId="04AA4548" w:rsidR="00B54AE9" w:rsidRPr="008E274A" w:rsidRDefault="00B54AE9">
      <w:pPr>
        <w:rPr>
          <w:rFonts w:ascii="Arial" w:hAnsi="Arial" w:cs="Arial"/>
          <w:u w:val="single"/>
        </w:rPr>
      </w:pPr>
      <w:r w:rsidRPr="008E274A">
        <w:rPr>
          <w:rFonts w:ascii="Arial" w:hAnsi="Arial" w:cs="Arial"/>
          <w:u w:val="single"/>
        </w:rPr>
        <w:lastRenderedPageBreak/>
        <w:t>Part 2</w:t>
      </w:r>
    </w:p>
    <w:p w14:paraId="0338C93A" w14:textId="664F83D1" w:rsidR="00BD1B8B" w:rsidRPr="00BA6DAB" w:rsidRDefault="00B54AE9">
      <w:pPr>
        <w:rPr>
          <w:rFonts w:ascii="Arial" w:hAnsi="Arial" w:cs="Arial"/>
        </w:rPr>
      </w:pPr>
      <w:r w:rsidRPr="00BA6DAB">
        <w:rPr>
          <w:rFonts w:ascii="Arial" w:hAnsi="Arial" w:cs="Arial"/>
        </w:rPr>
        <w:t xml:space="preserve">The UNCRC States that every child has the right to an education (UNICEF 2016 Articles 20 and 29), however this does not state that it </w:t>
      </w:r>
      <w:r w:rsidR="009D10DF">
        <w:rPr>
          <w:rFonts w:ascii="Arial" w:hAnsi="Arial" w:cs="Arial"/>
        </w:rPr>
        <w:t>must be</w:t>
      </w:r>
      <w:r w:rsidRPr="00BA6DAB">
        <w:rPr>
          <w:rFonts w:ascii="Arial" w:hAnsi="Arial" w:cs="Arial"/>
        </w:rPr>
        <w:t xml:space="preserve"> good quality </w:t>
      </w:r>
      <w:r w:rsidR="003D4F72" w:rsidRPr="00BA6DAB">
        <w:rPr>
          <w:rFonts w:ascii="Arial" w:hAnsi="Arial" w:cs="Arial"/>
        </w:rPr>
        <w:t>education, but</w:t>
      </w:r>
      <w:r w:rsidRPr="00BA6DAB">
        <w:rPr>
          <w:rFonts w:ascii="Arial" w:hAnsi="Arial" w:cs="Arial"/>
        </w:rPr>
        <w:t xml:space="preserve"> </w:t>
      </w:r>
      <w:r w:rsidR="003D4F72" w:rsidRPr="00BA6DAB">
        <w:rPr>
          <w:rFonts w:ascii="Arial" w:hAnsi="Arial" w:cs="Arial"/>
        </w:rPr>
        <w:t>Challender, Mcaleavy and Walker who write for the Education Development Trust (</w:t>
      </w:r>
      <w:r w:rsidR="009840A2" w:rsidRPr="00BA6DAB">
        <w:rPr>
          <w:rFonts w:ascii="Arial" w:hAnsi="Arial" w:cs="Arial"/>
        </w:rPr>
        <w:t>2024</w:t>
      </w:r>
      <w:r w:rsidR="00A374DF">
        <w:rPr>
          <w:rFonts w:ascii="Arial" w:hAnsi="Arial" w:cs="Arial"/>
        </w:rPr>
        <w:t>a</w:t>
      </w:r>
      <w:r w:rsidR="003D4F72" w:rsidRPr="00BA6DAB">
        <w:rPr>
          <w:rFonts w:ascii="Arial" w:hAnsi="Arial" w:cs="Arial"/>
        </w:rPr>
        <w:t>) found that high</w:t>
      </w:r>
      <w:r w:rsidR="00572313">
        <w:rPr>
          <w:rFonts w:ascii="Arial" w:hAnsi="Arial" w:cs="Arial"/>
        </w:rPr>
        <w:t>-</w:t>
      </w:r>
      <w:r w:rsidR="003D4F72" w:rsidRPr="00BA6DAB">
        <w:rPr>
          <w:rFonts w:ascii="Arial" w:hAnsi="Arial" w:cs="Arial"/>
        </w:rPr>
        <w:t>quality early years education is important</w:t>
      </w:r>
      <w:r w:rsidR="00572313">
        <w:rPr>
          <w:rFonts w:ascii="Arial" w:hAnsi="Arial" w:cs="Arial"/>
        </w:rPr>
        <w:t>,</w:t>
      </w:r>
      <w:r w:rsidR="003D4F72" w:rsidRPr="00BA6DAB">
        <w:rPr>
          <w:rFonts w:ascii="Arial" w:hAnsi="Arial" w:cs="Arial"/>
        </w:rPr>
        <w:t xml:space="preserve"> as </w:t>
      </w:r>
      <w:r w:rsidR="009D10DF">
        <w:rPr>
          <w:rFonts w:ascii="Arial" w:hAnsi="Arial" w:cs="Arial"/>
        </w:rPr>
        <w:t xml:space="preserve">it </w:t>
      </w:r>
      <w:r w:rsidR="003D4F72" w:rsidRPr="00BA6DAB">
        <w:rPr>
          <w:rFonts w:ascii="Arial" w:hAnsi="Arial" w:cs="Arial"/>
        </w:rPr>
        <w:t>sets the foundation for lifelong learning</w:t>
      </w:r>
      <w:r w:rsidR="00572313">
        <w:rPr>
          <w:rFonts w:ascii="Arial" w:hAnsi="Arial" w:cs="Arial"/>
        </w:rPr>
        <w:t>.</w:t>
      </w:r>
      <w:r w:rsidR="003D4F72" w:rsidRPr="00BA6DAB">
        <w:rPr>
          <w:rFonts w:ascii="Arial" w:hAnsi="Arial" w:cs="Arial"/>
        </w:rPr>
        <w:t xml:space="preserve"> </w:t>
      </w:r>
      <w:r w:rsidR="00572313">
        <w:rPr>
          <w:rFonts w:ascii="Arial" w:hAnsi="Arial" w:cs="Arial"/>
        </w:rPr>
        <w:t>T</w:t>
      </w:r>
      <w:r w:rsidR="003D4F72" w:rsidRPr="00BA6DAB">
        <w:rPr>
          <w:rFonts w:ascii="Arial" w:hAnsi="Arial" w:cs="Arial"/>
        </w:rPr>
        <w:t xml:space="preserve">hese experiences shape </w:t>
      </w:r>
      <w:r w:rsidR="009D10DF">
        <w:rPr>
          <w:rFonts w:ascii="Arial" w:hAnsi="Arial" w:cs="Arial"/>
        </w:rPr>
        <w:t xml:space="preserve">the child’s </w:t>
      </w:r>
      <w:r w:rsidR="003D4F72" w:rsidRPr="00BA6DAB">
        <w:rPr>
          <w:rFonts w:ascii="Arial" w:hAnsi="Arial" w:cs="Arial"/>
        </w:rPr>
        <w:t>brain and ability to learn, to form good relationships, and to develop resilience to life’s challenges.</w:t>
      </w:r>
      <w:r w:rsidR="00E00A20" w:rsidRPr="00BA6DAB">
        <w:rPr>
          <w:rFonts w:ascii="Arial" w:hAnsi="Arial" w:cs="Arial"/>
        </w:rPr>
        <w:t xml:space="preserve"> </w:t>
      </w:r>
    </w:p>
    <w:p w14:paraId="44F6BEB5" w14:textId="3DEBDD0F" w:rsidR="00A63FF3" w:rsidRPr="00BA6DAB" w:rsidRDefault="00A63FF3">
      <w:pPr>
        <w:rPr>
          <w:rFonts w:ascii="Arial" w:hAnsi="Arial" w:cs="Arial"/>
        </w:rPr>
      </w:pPr>
      <w:r w:rsidRPr="00BA6DAB">
        <w:rPr>
          <w:rFonts w:ascii="Arial" w:hAnsi="Arial" w:cs="Arial"/>
        </w:rPr>
        <w:t>High-quality education relies on access to well-resourced provisions, learning environments, and sufficient funding to support early years development</w:t>
      </w:r>
      <w:r w:rsidR="00B41237">
        <w:rPr>
          <w:rFonts w:ascii="Arial" w:hAnsi="Arial" w:cs="Arial"/>
        </w:rPr>
        <w:t xml:space="preserve"> (Uk Parliament 2024)</w:t>
      </w:r>
      <w:r w:rsidRPr="00BA6DAB">
        <w:rPr>
          <w:rFonts w:ascii="Arial" w:hAnsi="Arial" w:cs="Arial"/>
        </w:rPr>
        <w:t>.</w:t>
      </w:r>
      <w:r w:rsidR="009D10DF">
        <w:rPr>
          <w:rFonts w:ascii="Arial" w:hAnsi="Arial" w:cs="Arial"/>
        </w:rPr>
        <w:t xml:space="preserve"> </w:t>
      </w:r>
      <w:r w:rsidRPr="00BA6DAB">
        <w:rPr>
          <w:rFonts w:ascii="Arial" w:hAnsi="Arial" w:cs="Arial"/>
        </w:rPr>
        <w:t>However, with the Welsh Government implementing budget cuts (Welsh Government, 202</w:t>
      </w:r>
      <w:r w:rsidR="00616544" w:rsidRPr="00BA6DAB">
        <w:rPr>
          <w:rFonts w:ascii="Arial" w:hAnsi="Arial" w:cs="Arial"/>
        </w:rPr>
        <w:t>5</w:t>
      </w:r>
      <w:r w:rsidRPr="00BA6DAB">
        <w:rPr>
          <w:rFonts w:ascii="Arial" w:hAnsi="Arial" w:cs="Arial"/>
        </w:rPr>
        <w:t>), there are growing concerns about the potential impact on early childhood education. Research highlights that reductions in funding can limit access to high-quality resources, staff training, and inclusive provisions, ultimately affecting children's learning outcomes (Pascal &amp; Bertram, 20</w:t>
      </w:r>
      <w:r w:rsidR="00D56C4E" w:rsidRPr="00BA6DAB">
        <w:rPr>
          <w:rFonts w:ascii="Arial" w:hAnsi="Arial" w:cs="Arial"/>
        </w:rPr>
        <w:t>18</w:t>
      </w:r>
      <w:r w:rsidRPr="00BA6DAB">
        <w:rPr>
          <w:rFonts w:ascii="Arial" w:hAnsi="Arial" w:cs="Arial"/>
        </w:rPr>
        <w:t xml:space="preserve">). </w:t>
      </w:r>
      <w:r w:rsidR="00D56C4E" w:rsidRPr="00BA6DAB">
        <w:rPr>
          <w:rFonts w:ascii="Arial" w:hAnsi="Arial" w:cs="Arial"/>
        </w:rPr>
        <w:t>Sibieta</w:t>
      </w:r>
      <w:r w:rsidRPr="00BA6DAB">
        <w:rPr>
          <w:rFonts w:ascii="Arial" w:hAnsi="Arial" w:cs="Arial"/>
        </w:rPr>
        <w:t xml:space="preserve"> (</w:t>
      </w:r>
      <w:r w:rsidR="00D56C4E" w:rsidRPr="00BA6DAB">
        <w:rPr>
          <w:rFonts w:ascii="Arial" w:hAnsi="Arial" w:cs="Arial"/>
        </w:rPr>
        <w:t>2024</w:t>
      </w:r>
      <w:r w:rsidRPr="00BA6DAB">
        <w:rPr>
          <w:rFonts w:ascii="Arial" w:hAnsi="Arial" w:cs="Arial"/>
        </w:rPr>
        <w:t>) emphasi</w:t>
      </w:r>
      <w:r w:rsidR="00616544" w:rsidRPr="00BA6DAB">
        <w:rPr>
          <w:rFonts w:ascii="Arial" w:hAnsi="Arial" w:cs="Arial"/>
        </w:rPr>
        <w:t>s</w:t>
      </w:r>
      <w:r w:rsidRPr="00BA6DAB">
        <w:rPr>
          <w:rFonts w:ascii="Arial" w:hAnsi="Arial" w:cs="Arial"/>
        </w:rPr>
        <w:t xml:space="preserve">es that </w:t>
      </w:r>
      <w:r w:rsidR="00D56C4E" w:rsidRPr="00BA6DAB">
        <w:rPr>
          <w:rFonts w:ascii="Arial" w:hAnsi="Arial" w:cs="Arial"/>
        </w:rPr>
        <w:t>continual</w:t>
      </w:r>
      <w:r w:rsidRPr="00BA6DAB">
        <w:rPr>
          <w:rFonts w:ascii="Arial" w:hAnsi="Arial" w:cs="Arial"/>
        </w:rPr>
        <w:t xml:space="preserve"> investment in early years education is crucial for narrowing the attainment gap and ensuring equal opportunities for all children, particularly those from disadvantaged backgrounds</w:t>
      </w:r>
      <w:r w:rsidR="00D56C4E" w:rsidRPr="00BA6DAB">
        <w:rPr>
          <w:rFonts w:ascii="Arial" w:hAnsi="Arial" w:cs="Arial"/>
        </w:rPr>
        <w:t xml:space="preserve"> so that all children can access good quality education</w:t>
      </w:r>
      <w:r w:rsidRPr="00BA6DAB">
        <w:rPr>
          <w:rFonts w:ascii="Arial" w:hAnsi="Arial" w:cs="Arial"/>
        </w:rPr>
        <w:t>. Without adequate funding, nurseries may struggle to maintain high standards, affecting both the quality of provision and long-term child development.</w:t>
      </w:r>
    </w:p>
    <w:p w14:paraId="24DDD695" w14:textId="67C2571A" w:rsidR="00E02786" w:rsidRPr="00BA6DAB" w:rsidRDefault="00E02786" w:rsidP="00E02786">
      <w:pPr>
        <w:rPr>
          <w:rFonts w:ascii="Arial" w:hAnsi="Arial" w:cs="Arial"/>
        </w:rPr>
      </w:pPr>
      <w:r w:rsidRPr="00BA6DAB">
        <w:rPr>
          <w:rFonts w:ascii="Arial" w:hAnsi="Arial" w:cs="Arial"/>
        </w:rPr>
        <w:t xml:space="preserve">While high-quality education is often linked to </w:t>
      </w:r>
      <w:r w:rsidR="00572313" w:rsidRPr="00BA6DAB">
        <w:rPr>
          <w:rFonts w:ascii="Arial" w:hAnsi="Arial" w:cs="Arial"/>
        </w:rPr>
        <w:t>well</w:t>
      </w:r>
      <w:r w:rsidR="00572313">
        <w:rPr>
          <w:rFonts w:ascii="Arial" w:hAnsi="Arial" w:cs="Arial"/>
        </w:rPr>
        <w:t>-</w:t>
      </w:r>
      <w:r w:rsidR="00572313" w:rsidRPr="00BA6DAB">
        <w:rPr>
          <w:rFonts w:ascii="Arial" w:hAnsi="Arial" w:cs="Arial"/>
        </w:rPr>
        <w:t>funded</w:t>
      </w:r>
      <w:r w:rsidRPr="00BA6DAB">
        <w:rPr>
          <w:rFonts w:ascii="Arial" w:hAnsi="Arial" w:cs="Arial"/>
        </w:rPr>
        <w:t xml:space="preserve"> provisions, it can be argued that in less developed countries</w:t>
      </w:r>
      <w:r w:rsidR="00A5138F" w:rsidRPr="00BA6DAB">
        <w:rPr>
          <w:rFonts w:ascii="Arial" w:hAnsi="Arial" w:cs="Arial"/>
        </w:rPr>
        <w:t xml:space="preserve"> where funding and resources are less</w:t>
      </w:r>
      <w:r w:rsidRPr="00BA6DAB">
        <w:rPr>
          <w:rFonts w:ascii="Arial" w:hAnsi="Arial" w:cs="Arial"/>
        </w:rPr>
        <w:t xml:space="preserve">, practitioners still provide </w:t>
      </w:r>
      <w:r w:rsidR="00A5138F" w:rsidRPr="00BA6DAB">
        <w:rPr>
          <w:rFonts w:ascii="Arial" w:hAnsi="Arial" w:cs="Arial"/>
        </w:rPr>
        <w:t xml:space="preserve">an </w:t>
      </w:r>
      <w:r w:rsidRPr="00BA6DAB">
        <w:rPr>
          <w:rFonts w:ascii="Arial" w:hAnsi="Arial" w:cs="Arial"/>
        </w:rPr>
        <w:t xml:space="preserve">education where children thrive, despite limited resources and funding. Research suggests that factors such as strong community involvement, culturally relevant teaching methods, and dedicated </w:t>
      </w:r>
      <w:r w:rsidR="009D10DF">
        <w:rPr>
          <w:rFonts w:ascii="Arial" w:hAnsi="Arial" w:cs="Arial"/>
        </w:rPr>
        <w:t>practitioners</w:t>
      </w:r>
      <w:r w:rsidRPr="00BA6DAB">
        <w:rPr>
          <w:rFonts w:ascii="Arial" w:hAnsi="Arial" w:cs="Arial"/>
        </w:rPr>
        <w:t xml:space="preserve"> play a crucial role in fostering children's learning and well-being (</w:t>
      </w:r>
      <w:r w:rsidR="00A5138F" w:rsidRPr="00BA6DAB">
        <w:rPr>
          <w:rFonts w:ascii="Arial" w:hAnsi="Arial" w:cs="Arial"/>
        </w:rPr>
        <w:t>Stevens, Siraj and Kong 2023</w:t>
      </w:r>
      <w:r w:rsidRPr="00BA6DAB">
        <w:rPr>
          <w:rFonts w:ascii="Arial" w:hAnsi="Arial" w:cs="Arial"/>
        </w:rPr>
        <w:t xml:space="preserve">).According to UNESCO (2021), many low-income countries rely on innovative, low-cost strategies such as play-based learning, storytelling, and outdoor education to support children's development. These approaches, often </w:t>
      </w:r>
      <w:r w:rsidR="00A5138F" w:rsidRPr="00BA6DAB">
        <w:rPr>
          <w:rFonts w:ascii="Arial" w:hAnsi="Arial" w:cs="Arial"/>
        </w:rPr>
        <w:t>linked</w:t>
      </w:r>
      <w:r w:rsidRPr="00BA6DAB">
        <w:rPr>
          <w:rFonts w:ascii="Arial" w:hAnsi="Arial" w:cs="Arial"/>
        </w:rPr>
        <w:t xml:space="preserve"> </w:t>
      </w:r>
      <w:r w:rsidR="00A5138F" w:rsidRPr="00BA6DAB">
        <w:rPr>
          <w:rFonts w:ascii="Arial" w:hAnsi="Arial" w:cs="Arial"/>
        </w:rPr>
        <w:t>to</w:t>
      </w:r>
      <w:r w:rsidRPr="00BA6DAB">
        <w:rPr>
          <w:rFonts w:ascii="Arial" w:hAnsi="Arial" w:cs="Arial"/>
        </w:rPr>
        <w:t xml:space="preserve"> local traditions and community engagement, contribute to children's emotional and social stability, even in resource</w:t>
      </w:r>
      <w:r w:rsidR="00FB2296" w:rsidRPr="00BA6DAB">
        <w:rPr>
          <w:rFonts w:ascii="Arial" w:hAnsi="Arial" w:cs="Arial"/>
        </w:rPr>
        <w:t xml:space="preserve"> limited</w:t>
      </w:r>
      <w:r w:rsidRPr="00BA6DAB">
        <w:rPr>
          <w:rFonts w:ascii="Arial" w:hAnsi="Arial" w:cs="Arial"/>
        </w:rPr>
        <w:t xml:space="preserve"> environments. Similarly, Britto </w:t>
      </w:r>
      <w:r w:rsidR="00072A6A" w:rsidRPr="00BA6DAB">
        <w:rPr>
          <w:rFonts w:ascii="Arial" w:hAnsi="Arial" w:cs="Arial"/>
        </w:rPr>
        <w:t xml:space="preserve">Yoshikawa and </w:t>
      </w:r>
      <w:proofErr w:type="spellStart"/>
      <w:r w:rsidR="00072A6A" w:rsidRPr="00BA6DAB">
        <w:rPr>
          <w:rFonts w:ascii="Arial" w:hAnsi="Arial" w:cs="Arial"/>
        </w:rPr>
        <w:t>Boller</w:t>
      </w:r>
      <w:r w:rsidR="009D10DF">
        <w:rPr>
          <w:rFonts w:ascii="Arial" w:hAnsi="Arial" w:cs="Arial"/>
        </w:rPr>
        <w:t>z</w:t>
      </w:r>
      <w:proofErr w:type="spellEnd"/>
      <w:r w:rsidRPr="00BA6DAB">
        <w:rPr>
          <w:rFonts w:ascii="Arial" w:hAnsi="Arial" w:cs="Arial"/>
        </w:rPr>
        <w:t xml:space="preserve"> (201</w:t>
      </w:r>
      <w:r w:rsidR="00072A6A" w:rsidRPr="00BA6DAB">
        <w:rPr>
          <w:rFonts w:ascii="Arial" w:hAnsi="Arial" w:cs="Arial"/>
        </w:rPr>
        <w:t>1</w:t>
      </w:r>
      <w:r w:rsidRPr="00BA6DAB">
        <w:rPr>
          <w:rFonts w:ascii="Arial" w:hAnsi="Arial" w:cs="Arial"/>
        </w:rPr>
        <w:t>) highlight that emotional security, responsive caregiving, and strong child</w:t>
      </w:r>
      <w:r w:rsidR="00181A89" w:rsidRPr="00BA6DAB">
        <w:rPr>
          <w:rFonts w:ascii="Arial" w:hAnsi="Arial" w:cs="Arial"/>
        </w:rPr>
        <w:t xml:space="preserve"> and practitioner </w:t>
      </w:r>
      <w:r w:rsidRPr="00BA6DAB">
        <w:rPr>
          <w:rFonts w:ascii="Arial" w:hAnsi="Arial" w:cs="Arial"/>
        </w:rPr>
        <w:t>relationships can mitigate the negative effects of poverty</w:t>
      </w:r>
      <w:r w:rsidR="00FB2296" w:rsidRPr="00BA6DAB">
        <w:rPr>
          <w:rFonts w:ascii="Arial" w:hAnsi="Arial" w:cs="Arial"/>
        </w:rPr>
        <w:t xml:space="preserve"> and a </w:t>
      </w:r>
      <w:r w:rsidR="00072A6A" w:rsidRPr="00BA6DAB">
        <w:rPr>
          <w:rFonts w:ascii="Arial" w:hAnsi="Arial" w:cs="Arial"/>
        </w:rPr>
        <w:t>poor-quality</w:t>
      </w:r>
      <w:r w:rsidR="00FB2296" w:rsidRPr="00BA6DAB">
        <w:rPr>
          <w:rFonts w:ascii="Arial" w:hAnsi="Arial" w:cs="Arial"/>
        </w:rPr>
        <w:t xml:space="preserve"> </w:t>
      </w:r>
      <w:r w:rsidR="00072A6A" w:rsidRPr="00BA6DAB">
        <w:rPr>
          <w:rFonts w:ascii="Arial" w:hAnsi="Arial" w:cs="Arial"/>
        </w:rPr>
        <w:t>environment</w:t>
      </w:r>
      <w:r w:rsidRPr="00BA6DAB">
        <w:rPr>
          <w:rFonts w:ascii="Arial" w:hAnsi="Arial" w:cs="Arial"/>
        </w:rPr>
        <w:t>, ensuring children maintain a stable level of well-being.</w:t>
      </w:r>
    </w:p>
    <w:p w14:paraId="3AB38381" w14:textId="4FB18DDF" w:rsidR="00314DBD" w:rsidRPr="00BA6DAB" w:rsidRDefault="00314DBD" w:rsidP="008B37DA">
      <w:pPr>
        <w:rPr>
          <w:rFonts w:ascii="Arial" w:hAnsi="Arial" w:cs="Arial"/>
        </w:rPr>
      </w:pPr>
      <w:r w:rsidRPr="00BA6DAB">
        <w:rPr>
          <w:rFonts w:ascii="Arial" w:hAnsi="Arial" w:cs="Arial"/>
        </w:rPr>
        <w:t xml:space="preserve">Good quality education is described as inclusive, equitable, and engaging learning experiences that foster children's holistic development. The United Nations Educational, Scientific and Cultural Organisation (UNESCO, 2021) defines quality education as one that ensures all learners acquire the knowledge, skills, attitudes, and values necessary for lifelong success. In early years settings, this includes well-trained practitioners, a child-centred curriculum, strong parental involvement, and a </w:t>
      </w:r>
      <w:r w:rsidRPr="00BA6DAB">
        <w:rPr>
          <w:rFonts w:ascii="Arial" w:hAnsi="Arial" w:cs="Arial"/>
        </w:rPr>
        <w:lastRenderedPageBreak/>
        <w:t>safe, stimulating environment (</w:t>
      </w:r>
      <w:r w:rsidR="008B37DA" w:rsidRPr="00BA6DAB">
        <w:rPr>
          <w:rFonts w:ascii="Arial" w:hAnsi="Arial" w:cs="Arial"/>
        </w:rPr>
        <w:t>Organisation for Economic Co-operation and Development</w:t>
      </w:r>
      <w:r w:rsidRPr="00BA6DAB">
        <w:rPr>
          <w:rFonts w:ascii="Arial" w:hAnsi="Arial" w:cs="Arial"/>
        </w:rPr>
        <w:t>, 2018).</w:t>
      </w:r>
    </w:p>
    <w:p w14:paraId="13C8C10F" w14:textId="60F5B083" w:rsidR="00314DBD" w:rsidRPr="00BA6DAB" w:rsidRDefault="00314DBD" w:rsidP="00314DBD">
      <w:pPr>
        <w:rPr>
          <w:rFonts w:ascii="Arial" w:hAnsi="Arial" w:cs="Arial"/>
        </w:rPr>
      </w:pPr>
      <w:r w:rsidRPr="00BA6DAB">
        <w:rPr>
          <w:rFonts w:ascii="Arial" w:hAnsi="Arial" w:cs="Arial"/>
        </w:rPr>
        <w:t xml:space="preserve">According to Siraj-Blatchford </w:t>
      </w:r>
      <w:r w:rsidR="0083623D" w:rsidRPr="00BA6DAB">
        <w:rPr>
          <w:rFonts w:ascii="Arial" w:hAnsi="Arial" w:cs="Arial"/>
        </w:rPr>
        <w:t>, Kingston and Neilson-Hewett</w:t>
      </w:r>
      <w:r w:rsidRPr="00BA6DAB">
        <w:rPr>
          <w:rFonts w:ascii="Arial" w:hAnsi="Arial" w:cs="Arial"/>
        </w:rPr>
        <w:t xml:space="preserve"> (2019), high-quality early childhood education emphasi</w:t>
      </w:r>
      <w:r w:rsidR="008B37DA" w:rsidRPr="00BA6DAB">
        <w:rPr>
          <w:rFonts w:ascii="Arial" w:hAnsi="Arial" w:cs="Arial"/>
        </w:rPr>
        <w:t>s</w:t>
      </w:r>
      <w:r w:rsidRPr="00BA6DAB">
        <w:rPr>
          <w:rFonts w:ascii="Arial" w:hAnsi="Arial" w:cs="Arial"/>
        </w:rPr>
        <w:t>es play-based learning, positive relationships, and individuali</w:t>
      </w:r>
      <w:r w:rsidR="008B37DA" w:rsidRPr="00BA6DAB">
        <w:rPr>
          <w:rFonts w:ascii="Arial" w:hAnsi="Arial" w:cs="Arial"/>
        </w:rPr>
        <w:t>s</w:t>
      </w:r>
      <w:r w:rsidRPr="00BA6DAB">
        <w:rPr>
          <w:rFonts w:ascii="Arial" w:hAnsi="Arial" w:cs="Arial"/>
        </w:rPr>
        <w:t>ed support to enhance cognitive, social, and emotional development. The Education Endowment Foundation (EEF, 20</w:t>
      </w:r>
      <w:r w:rsidR="00B60A9B" w:rsidRPr="00BA6DAB">
        <w:rPr>
          <w:rFonts w:ascii="Arial" w:hAnsi="Arial" w:cs="Arial"/>
        </w:rPr>
        <w:t>24</w:t>
      </w:r>
      <w:r w:rsidRPr="00BA6DAB">
        <w:rPr>
          <w:rFonts w:ascii="Arial" w:hAnsi="Arial" w:cs="Arial"/>
        </w:rPr>
        <w:t>) highlights evidence-based teaching practices, assessment for learning, and continuous professional development as essential factors in maintaining high standards in education. Furthermore, Whalley (2017) stresses the importance of strong partnerships between practitioners, families, and the wider community in supporting children's learning and well-being.</w:t>
      </w:r>
      <w:r w:rsidR="00FE7D0D" w:rsidRPr="00BA6DAB">
        <w:rPr>
          <w:rFonts w:ascii="Arial" w:hAnsi="Arial" w:cs="Arial"/>
        </w:rPr>
        <w:t xml:space="preserve"> Research completed by Donaldson (2015) emphasises that high-quality education depends on high quality teaching. He argues that teachers are the most significant factor in student success</w:t>
      </w:r>
      <w:r w:rsidR="009D10DF">
        <w:rPr>
          <w:rFonts w:ascii="Arial" w:hAnsi="Arial" w:cs="Arial"/>
        </w:rPr>
        <w:t xml:space="preserve">. </w:t>
      </w:r>
      <w:r w:rsidR="00FE7D0D" w:rsidRPr="00BA6DAB">
        <w:rPr>
          <w:rFonts w:ascii="Arial" w:hAnsi="Arial" w:cs="Arial"/>
        </w:rPr>
        <w:t>Investing in teacher quality and autonomy, he believes, is essential for a successful education system</w:t>
      </w:r>
      <w:r w:rsidR="00393898" w:rsidRPr="00BA6DAB">
        <w:rPr>
          <w:rFonts w:ascii="Arial" w:hAnsi="Arial" w:cs="Arial"/>
        </w:rPr>
        <w:t xml:space="preserve">, </w:t>
      </w:r>
    </w:p>
    <w:p w14:paraId="0E617AF2" w14:textId="5C5D4454" w:rsidR="003236E8" w:rsidRPr="00BA6DAB" w:rsidRDefault="003236E8" w:rsidP="003236E8">
      <w:pPr>
        <w:rPr>
          <w:rFonts w:ascii="Arial" w:hAnsi="Arial" w:cs="Arial"/>
        </w:rPr>
      </w:pPr>
      <w:r w:rsidRPr="00BA6DAB">
        <w:rPr>
          <w:rFonts w:ascii="Arial" w:hAnsi="Arial" w:cs="Arial"/>
        </w:rPr>
        <w:t>Researching Effective Pedagogy in the Early Years</w:t>
      </w:r>
      <w:r w:rsidR="00572313">
        <w:rPr>
          <w:rFonts w:ascii="Arial" w:hAnsi="Arial" w:cs="Arial"/>
        </w:rPr>
        <w:t xml:space="preserve"> </w:t>
      </w:r>
      <w:r w:rsidRPr="00BA6DAB">
        <w:rPr>
          <w:rFonts w:ascii="Arial" w:hAnsi="Arial" w:cs="Arial"/>
        </w:rPr>
        <w:t>(REPEY) study by Siraj-Blatchford (2002) asks the question what high quality education is and</w:t>
      </w:r>
      <w:r w:rsidR="00A374DF">
        <w:rPr>
          <w:rFonts w:ascii="Arial" w:hAnsi="Arial" w:cs="Arial"/>
        </w:rPr>
        <w:t>,</w:t>
      </w:r>
      <w:r w:rsidRPr="00BA6DAB">
        <w:rPr>
          <w:rFonts w:ascii="Arial" w:hAnsi="Arial" w:cs="Arial"/>
        </w:rPr>
        <w:t xml:space="preserve"> what is good quality education and identified Sustained Shared Thinking (SST hereafter ) as a key factor in high-quality early years settings, emphasising the importance of high-quality practitioner and child interactions for cognitive development. The study also highlighted the significance of balancing child-initiated play with adult-led learning, as well as the impact of highly qualified practitioners and parental engagement on positive child outcomes, OECD (2017) acknowledged the role of SST and</w:t>
      </w:r>
      <w:r w:rsidR="00E02C1A">
        <w:rPr>
          <w:rFonts w:ascii="Arial" w:hAnsi="Arial" w:cs="Arial"/>
        </w:rPr>
        <w:t xml:space="preserve"> the</w:t>
      </w:r>
      <w:r w:rsidRPr="00BA6DAB">
        <w:rPr>
          <w:rFonts w:ascii="Arial" w:hAnsi="Arial" w:cs="Arial"/>
        </w:rPr>
        <w:t xml:space="preserve"> high value of interactions in shaping early learning experiences. However, it can be argued that the approach to one size fits all i</w:t>
      </w:r>
      <w:r w:rsidR="00A374DF">
        <w:rPr>
          <w:rFonts w:ascii="Arial" w:hAnsi="Arial" w:cs="Arial"/>
        </w:rPr>
        <w:t>s</w:t>
      </w:r>
      <w:r w:rsidRPr="00BA6DAB">
        <w:rPr>
          <w:rFonts w:ascii="Arial" w:hAnsi="Arial" w:cs="Arial"/>
        </w:rPr>
        <w:t xml:space="preserve"> limited in its effectiveness. Dahlberg, Moss and Pence (2007) challenge the one size fits all model, suggesting that pedagogy is deeply influenced by cultural factors. A factor that is increasingly more </w:t>
      </w:r>
      <w:r w:rsidR="00D957DC" w:rsidRPr="00BA6DAB">
        <w:rPr>
          <w:rFonts w:ascii="Arial" w:hAnsi="Arial" w:cs="Arial"/>
        </w:rPr>
        <w:t>common</w:t>
      </w:r>
      <w:r w:rsidRPr="00BA6DAB">
        <w:rPr>
          <w:rFonts w:ascii="Arial" w:hAnsi="Arial" w:cs="Arial"/>
        </w:rPr>
        <w:t xml:space="preserve"> in early year settings in recent years</w:t>
      </w:r>
      <w:r w:rsidR="00D957DC" w:rsidRPr="00BA6DAB">
        <w:rPr>
          <w:rFonts w:ascii="Arial" w:hAnsi="Arial" w:cs="Arial"/>
        </w:rPr>
        <w:t>,</w:t>
      </w:r>
      <w:r w:rsidRPr="00BA6DAB">
        <w:rPr>
          <w:rFonts w:ascii="Arial" w:hAnsi="Arial" w:cs="Arial"/>
        </w:rPr>
        <w:t xml:space="preserve"> Children in Wales (2025) claims that an early years setting can have up to 29% of families in poverty. Additionally, Stephen (2012) questions whether practitioner led approaches risk reducing children's autonomy, arguing for more child centred, play based learning, Stephen felt that practitioners scaffolding a child’s learning can hinder the development, play based learning could be much more meaningful for all areas of development.</w:t>
      </w:r>
    </w:p>
    <w:p w14:paraId="3D8B98D9" w14:textId="58C518E8" w:rsidR="00A93D97" w:rsidRPr="00BA6DAB" w:rsidRDefault="003236E8" w:rsidP="00A93D97">
      <w:pPr>
        <w:rPr>
          <w:rFonts w:ascii="Arial" w:hAnsi="Arial" w:cs="Arial"/>
        </w:rPr>
      </w:pPr>
      <w:r w:rsidRPr="00BA6DAB">
        <w:rPr>
          <w:rFonts w:ascii="Arial" w:hAnsi="Arial" w:cs="Arial"/>
        </w:rPr>
        <w:t xml:space="preserve">Early years settings can measure quality by </w:t>
      </w:r>
      <w:r w:rsidR="00E575DD" w:rsidRPr="00BA6DAB">
        <w:rPr>
          <w:rFonts w:ascii="Arial" w:hAnsi="Arial" w:cs="Arial"/>
        </w:rPr>
        <w:t>using resources such as Sustained Shared Thinking and Emotional Wellbeing (SSTEW</w:t>
      </w:r>
      <w:r w:rsidR="00733EDD">
        <w:rPr>
          <w:rFonts w:ascii="Arial" w:hAnsi="Arial" w:cs="Arial"/>
        </w:rPr>
        <w:t xml:space="preserve"> Hereafter</w:t>
      </w:r>
      <w:r w:rsidR="00E575DD" w:rsidRPr="00BA6DAB">
        <w:rPr>
          <w:rFonts w:ascii="Arial" w:hAnsi="Arial" w:cs="Arial"/>
        </w:rPr>
        <w:t>) written by Siraj, Kingston and Melhuish (2015)</w:t>
      </w:r>
      <w:r w:rsidR="00D957DC" w:rsidRPr="00BA6DAB">
        <w:rPr>
          <w:rFonts w:ascii="Arial" w:hAnsi="Arial" w:cs="Arial"/>
        </w:rPr>
        <w:t xml:space="preserve"> and Early Childhood Environment Rating Scale (ECERS</w:t>
      </w:r>
      <w:r w:rsidR="007466A4">
        <w:rPr>
          <w:rFonts w:ascii="Arial" w:hAnsi="Arial" w:cs="Arial"/>
        </w:rPr>
        <w:t>-3</w:t>
      </w:r>
      <w:r w:rsidR="00733EDD">
        <w:rPr>
          <w:rFonts w:ascii="Arial" w:hAnsi="Arial" w:cs="Arial"/>
        </w:rPr>
        <w:t xml:space="preserve"> Hereafter</w:t>
      </w:r>
      <w:r w:rsidR="00D957DC" w:rsidRPr="00BA6DAB">
        <w:rPr>
          <w:rFonts w:ascii="Arial" w:hAnsi="Arial" w:cs="Arial"/>
        </w:rPr>
        <w:t xml:space="preserve">) written by Cryer, Clifford and Harms (2015). </w:t>
      </w:r>
      <w:r w:rsidR="00A374DF">
        <w:rPr>
          <w:rFonts w:ascii="Arial" w:hAnsi="Arial" w:cs="Arial"/>
        </w:rPr>
        <w:t xml:space="preserve">SSTEW </w:t>
      </w:r>
      <w:r w:rsidR="00D957DC" w:rsidRPr="00BA6DAB">
        <w:rPr>
          <w:rFonts w:ascii="Arial" w:hAnsi="Arial" w:cs="Arial"/>
        </w:rPr>
        <w:t xml:space="preserve">is </w:t>
      </w:r>
      <w:r w:rsidR="00A93D97" w:rsidRPr="00BA6DAB">
        <w:rPr>
          <w:rFonts w:ascii="Arial" w:hAnsi="Arial" w:cs="Arial"/>
        </w:rPr>
        <w:t>used to support those working with children aged two to six</w:t>
      </w:r>
      <w:r w:rsidR="00A374DF">
        <w:rPr>
          <w:rFonts w:ascii="Arial" w:hAnsi="Arial" w:cs="Arial"/>
        </w:rPr>
        <w:t>,</w:t>
      </w:r>
      <w:r w:rsidR="00A93D97" w:rsidRPr="00BA6DAB">
        <w:rPr>
          <w:rFonts w:ascii="Arial" w:hAnsi="Arial" w:cs="Arial"/>
        </w:rPr>
        <w:t xml:space="preserve"> to achieve their full potential and enjoy the benefits and pleasure of delivering high quality early education and care</w:t>
      </w:r>
      <w:r w:rsidR="00A374DF">
        <w:rPr>
          <w:rFonts w:ascii="Arial" w:hAnsi="Arial" w:cs="Arial"/>
        </w:rPr>
        <w:t>.</w:t>
      </w:r>
      <w:r w:rsidR="00A93D97" w:rsidRPr="00BA6DAB">
        <w:rPr>
          <w:rFonts w:ascii="Arial" w:hAnsi="Arial" w:cs="Arial"/>
        </w:rPr>
        <w:t xml:space="preserve"> </w:t>
      </w:r>
      <w:r w:rsidR="00A374DF">
        <w:rPr>
          <w:rFonts w:ascii="Arial" w:hAnsi="Arial" w:cs="Arial"/>
        </w:rPr>
        <w:t>D</w:t>
      </w:r>
      <w:r w:rsidR="00A93D97" w:rsidRPr="00BA6DAB">
        <w:rPr>
          <w:rFonts w:ascii="Arial" w:hAnsi="Arial" w:cs="Arial"/>
        </w:rPr>
        <w:t>escribed as a tool to uplift quality in Early Childhood Education and Care</w:t>
      </w:r>
      <w:r w:rsidR="00A374DF">
        <w:rPr>
          <w:rFonts w:ascii="Arial" w:hAnsi="Arial" w:cs="Arial"/>
        </w:rPr>
        <w:t xml:space="preserve">, </w:t>
      </w:r>
      <w:r w:rsidR="00E02C1A">
        <w:rPr>
          <w:rFonts w:ascii="Arial" w:hAnsi="Arial" w:cs="Arial"/>
        </w:rPr>
        <w:t>u</w:t>
      </w:r>
      <w:r w:rsidR="00A93D97" w:rsidRPr="00BA6DAB">
        <w:rPr>
          <w:rFonts w:ascii="Arial" w:hAnsi="Arial" w:cs="Arial"/>
        </w:rPr>
        <w:t>sing it to support quality improvement in a setting to enhanc</w:t>
      </w:r>
      <w:r w:rsidR="00A374DF">
        <w:rPr>
          <w:rFonts w:ascii="Arial" w:hAnsi="Arial" w:cs="Arial"/>
        </w:rPr>
        <w:t>e</w:t>
      </w:r>
      <w:r w:rsidR="00A93D97" w:rsidRPr="00BA6DAB">
        <w:rPr>
          <w:rFonts w:ascii="Arial" w:hAnsi="Arial" w:cs="Arial"/>
        </w:rPr>
        <w:t xml:space="preserve"> children’s learning and development.</w:t>
      </w:r>
      <w:r w:rsidR="006F61B1" w:rsidRPr="00BA6DAB">
        <w:rPr>
          <w:rFonts w:ascii="Arial" w:hAnsi="Arial" w:cs="Arial"/>
        </w:rPr>
        <w:t xml:space="preserve"> </w:t>
      </w:r>
      <w:r w:rsidR="00A93D97" w:rsidRPr="00BA6DAB">
        <w:rPr>
          <w:rFonts w:ascii="Arial" w:hAnsi="Arial" w:cs="Arial"/>
        </w:rPr>
        <w:t xml:space="preserve">It can be used by practitioners at all levels, helping them to take a systematic approach to self-assessment so that they can build on what they do well </w:t>
      </w:r>
      <w:r w:rsidR="00A93D97" w:rsidRPr="00BA6DAB">
        <w:rPr>
          <w:rFonts w:ascii="Arial" w:hAnsi="Arial" w:cs="Arial"/>
        </w:rPr>
        <w:lastRenderedPageBreak/>
        <w:t xml:space="preserve">and improve where </w:t>
      </w:r>
      <w:r w:rsidR="006F61B1" w:rsidRPr="00BA6DAB">
        <w:rPr>
          <w:rFonts w:ascii="Arial" w:hAnsi="Arial" w:cs="Arial"/>
        </w:rPr>
        <w:t>required (Siraj, Kingston and Melhuish 2015).</w:t>
      </w:r>
      <w:r w:rsidR="00A374DF">
        <w:rPr>
          <w:rFonts w:ascii="Arial" w:hAnsi="Arial" w:cs="Arial"/>
        </w:rPr>
        <w:t>ECERS</w:t>
      </w:r>
      <w:r w:rsidR="007466A4">
        <w:rPr>
          <w:rFonts w:ascii="Arial" w:hAnsi="Arial" w:cs="Arial"/>
        </w:rPr>
        <w:t>-3</w:t>
      </w:r>
      <w:r w:rsidR="008006B2" w:rsidRPr="00BA6DAB">
        <w:rPr>
          <w:rFonts w:ascii="Arial" w:hAnsi="Arial" w:cs="Arial"/>
        </w:rPr>
        <w:t xml:space="preserve"> is a comprehensive assessment tool that measures both environmental provisions and Practitioner and child interactions that affect the broad developmental needs of young children, including </w:t>
      </w:r>
      <w:r w:rsidR="00A374DF">
        <w:rPr>
          <w:rFonts w:ascii="Arial" w:hAnsi="Arial" w:cs="Arial"/>
        </w:rPr>
        <w:t>c</w:t>
      </w:r>
      <w:r w:rsidR="008006B2" w:rsidRPr="00BA6DAB">
        <w:rPr>
          <w:rFonts w:ascii="Arial" w:hAnsi="Arial" w:cs="Arial"/>
        </w:rPr>
        <w:t>ognitive</w:t>
      </w:r>
      <w:r w:rsidR="00A374DF">
        <w:rPr>
          <w:rFonts w:ascii="Arial" w:hAnsi="Arial" w:cs="Arial"/>
        </w:rPr>
        <w:t>,</w:t>
      </w:r>
      <w:r w:rsidR="008006B2" w:rsidRPr="00BA6DAB">
        <w:rPr>
          <w:rFonts w:ascii="Arial" w:hAnsi="Arial" w:cs="Arial"/>
        </w:rPr>
        <w:t xml:space="preserve"> </w:t>
      </w:r>
      <w:r w:rsidR="00A374DF">
        <w:rPr>
          <w:rFonts w:ascii="Arial" w:hAnsi="Arial" w:cs="Arial"/>
        </w:rPr>
        <w:t>s</w:t>
      </w:r>
      <w:r w:rsidR="008006B2" w:rsidRPr="00BA6DAB">
        <w:rPr>
          <w:rFonts w:ascii="Arial" w:hAnsi="Arial" w:cs="Arial"/>
        </w:rPr>
        <w:t>ocial-emotional</w:t>
      </w:r>
      <w:r w:rsidR="00A374DF">
        <w:rPr>
          <w:rFonts w:ascii="Arial" w:hAnsi="Arial" w:cs="Arial"/>
        </w:rPr>
        <w:t>,</w:t>
      </w:r>
      <w:r w:rsidR="008006B2" w:rsidRPr="00BA6DAB">
        <w:rPr>
          <w:rFonts w:ascii="Arial" w:hAnsi="Arial" w:cs="Arial"/>
        </w:rPr>
        <w:t xml:space="preserve"> </w:t>
      </w:r>
      <w:r w:rsidR="00A374DF">
        <w:rPr>
          <w:rFonts w:ascii="Arial" w:hAnsi="Arial" w:cs="Arial"/>
        </w:rPr>
        <w:t>p</w:t>
      </w:r>
      <w:r w:rsidR="008006B2" w:rsidRPr="00BA6DAB">
        <w:rPr>
          <w:rFonts w:ascii="Arial" w:hAnsi="Arial" w:cs="Arial"/>
        </w:rPr>
        <w:t xml:space="preserve">hysical Health and safety. It also assesses activities and </w:t>
      </w:r>
      <w:r w:rsidR="000453C5" w:rsidRPr="00BA6DAB">
        <w:rPr>
          <w:rFonts w:ascii="Arial" w:hAnsi="Arial" w:cs="Arial"/>
        </w:rPr>
        <w:t xml:space="preserve">that </w:t>
      </w:r>
      <w:r w:rsidR="008006B2" w:rsidRPr="00BA6DAB">
        <w:rPr>
          <w:rFonts w:ascii="Arial" w:hAnsi="Arial" w:cs="Arial"/>
        </w:rPr>
        <w:t xml:space="preserve">areas are developmentally appropriate for literacy and </w:t>
      </w:r>
      <w:r w:rsidR="00A374DF">
        <w:rPr>
          <w:rFonts w:ascii="Arial" w:hAnsi="Arial" w:cs="Arial"/>
        </w:rPr>
        <w:t>numeracy</w:t>
      </w:r>
      <w:r w:rsidR="008006B2" w:rsidRPr="00BA6DAB">
        <w:rPr>
          <w:rFonts w:ascii="Arial" w:hAnsi="Arial" w:cs="Arial"/>
        </w:rPr>
        <w:t xml:space="preserve"> development and the </w:t>
      </w:r>
      <w:r w:rsidR="00A374DF">
        <w:rPr>
          <w:rFonts w:ascii="Arial" w:hAnsi="Arial" w:cs="Arial"/>
        </w:rPr>
        <w:t>s</w:t>
      </w:r>
      <w:r w:rsidR="008006B2" w:rsidRPr="00BA6DAB">
        <w:rPr>
          <w:rFonts w:ascii="Arial" w:hAnsi="Arial" w:cs="Arial"/>
        </w:rPr>
        <w:t>paces available</w:t>
      </w:r>
      <w:r w:rsidR="00027371" w:rsidRPr="00BA6DAB">
        <w:rPr>
          <w:rFonts w:ascii="Arial" w:hAnsi="Arial" w:cs="Arial"/>
        </w:rPr>
        <w:t xml:space="preserve"> are appropriate</w:t>
      </w:r>
      <w:r w:rsidR="008006B2" w:rsidRPr="00BA6DAB">
        <w:rPr>
          <w:rFonts w:ascii="Arial" w:hAnsi="Arial" w:cs="Arial"/>
        </w:rPr>
        <w:t xml:space="preserve">, </w:t>
      </w:r>
      <w:r w:rsidR="00A374DF">
        <w:rPr>
          <w:rFonts w:ascii="Arial" w:hAnsi="Arial" w:cs="Arial"/>
        </w:rPr>
        <w:t>f</w:t>
      </w:r>
      <w:r w:rsidR="008006B2" w:rsidRPr="00BA6DAB">
        <w:rPr>
          <w:rFonts w:ascii="Arial" w:hAnsi="Arial" w:cs="Arial"/>
        </w:rPr>
        <w:t>urnishings used</w:t>
      </w:r>
      <w:r w:rsidR="00027371" w:rsidRPr="00BA6DAB">
        <w:rPr>
          <w:rFonts w:ascii="Arial" w:hAnsi="Arial" w:cs="Arial"/>
        </w:rPr>
        <w:t xml:space="preserve"> are suitable</w:t>
      </w:r>
      <w:r w:rsidR="008006B2" w:rsidRPr="00BA6DAB">
        <w:rPr>
          <w:rFonts w:ascii="Arial" w:hAnsi="Arial" w:cs="Arial"/>
        </w:rPr>
        <w:t xml:space="preserve"> and personal Care routine</w:t>
      </w:r>
      <w:r w:rsidR="00027371" w:rsidRPr="00BA6DAB">
        <w:rPr>
          <w:rFonts w:ascii="Arial" w:hAnsi="Arial" w:cs="Arial"/>
        </w:rPr>
        <w:t>s are in place.</w:t>
      </w:r>
    </w:p>
    <w:p w14:paraId="011D616E" w14:textId="4620973D" w:rsidR="00BA6DAB" w:rsidRPr="00BA6DAB" w:rsidRDefault="00BA6DAB" w:rsidP="00BA6DAB">
      <w:pPr>
        <w:rPr>
          <w:rFonts w:ascii="Arial" w:hAnsi="Arial" w:cs="Arial"/>
        </w:rPr>
      </w:pPr>
      <w:r w:rsidRPr="00BA6DAB">
        <w:rPr>
          <w:rFonts w:ascii="Arial" w:hAnsi="Arial" w:cs="Arial"/>
        </w:rPr>
        <w:t xml:space="preserve">Both resources align with research indicating that high-quality early years environments support children's cognitive and emotional well-being and sets the foundations for lifelong learning and </w:t>
      </w:r>
      <w:r w:rsidRPr="00A374DF">
        <w:rPr>
          <w:rFonts w:ascii="Arial" w:hAnsi="Arial" w:cs="Arial"/>
        </w:rPr>
        <w:t>development , Challender, McAleavy and Walker (2024</w:t>
      </w:r>
      <w:r w:rsidR="00A374DF" w:rsidRPr="00A374DF">
        <w:rPr>
          <w:rFonts w:ascii="Arial" w:hAnsi="Arial" w:cs="Arial"/>
        </w:rPr>
        <w:t>b</w:t>
      </w:r>
      <w:r w:rsidRPr="00A374DF">
        <w:rPr>
          <w:rFonts w:ascii="Arial" w:hAnsi="Arial" w:cs="Arial"/>
        </w:rPr>
        <w:t>) who carried out research for Education Development</w:t>
      </w:r>
      <w:r w:rsidRPr="00BA6DAB">
        <w:rPr>
          <w:rFonts w:ascii="Arial" w:hAnsi="Arial" w:cs="Arial"/>
        </w:rPr>
        <w:t xml:space="preserve"> Trust also found through research that high quality education help children develop good relationships, and resilience to life’s challenges. Furthermore, both scales serve as observational tools used for quality improvement and continued professional development, supporting early years practitioners in creating engaging and nurturing learning environments though Gordon </w:t>
      </w:r>
      <w:r w:rsidRPr="00BA6DAB">
        <w:rPr>
          <w:rFonts w:ascii="Arial" w:hAnsi="Arial" w:cs="Arial"/>
          <w:i/>
          <w:iCs/>
        </w:rPr>
        <w:t>et al</w:t>
      </w:r>
      <w:r w:rsidRPr="00BA6DAB">
        <w:rPr>
          <w:rFonts w:ascii="Arial" w:hAnsi="Arial" w:cs="Arial"/>
        </w:rPr>
        <w:t xml:space="preserve">, (2013) feel that further long-term research is required from birth </w:t>
      </w:r>
      <w:r w:rsidR="00E02C1A">
        <w:rPr>
          <w:rFonts w:ascii="Arial" w:hAnsi="Arial" w:cs="Arial"/>
        </w:rPr>
        <w:t xml:space="preserve">to </w:t>
      </w:r>
      <w:r w:rsidRPr="00BA6DAB">
        <w:rPr>
          <w:rFonts w:ascii="Arial" w:hAnsi="Arial" w:cs="Arial"/>
        </w:rPr>
        <w:t>get a more accurate picture on the benefits</w:t>
      </w:r>
      <w:r w:rsidR="00E02C1A">
        <w:rPr>
          <w:rFonts w:ascii="Arial" w:hAnsi="Arial" w:cs="Arial"/>
        </w:rPr>
        <w:t>,</w:t>
      </w:r>
      <w:r w:rsidRPr="00BA6DAB">
        <w:rPr>
          <w:rFonts w:ascii="Arial" w:hAnsi="Arial" w:cs="Arial"/>
        </w:rPr>
        <w:t xml:space="preserve"> though this study was completed in 2013. Despite their different focuses, both SSTEW and ECERS</w:t>
      </w:r>
      <w:r w:rsidR="00E03347">
        <w:rPr>
          <w:rFonts w:ascii="Arial" w:hAnsi="Arial" w:cs="Arial"/>
        </w:rPr>
        <w:t>-3</w:t>
      </w:r>
      <w:r w:rsidRPr="00BA6DAB">
        <w:rPr>
          <w:rFonts w:ascii="Arial" w:hAnsi="Arial" w:cs="Arial"/>
        </w:rPr>
        <w:t xml:space="preserve"> contribute to ensuring development in early childhood education</w:t>
      </w:r>
      <w:r w:rsidR="00A374DF">
        <w:rPr>
          <w:rFonts w:ascii="Arial" w:hAnsi="Arial" w:cs="Arial"/>
        </w:rPr>
        <w:t>, they</w:t>
      </w:r>
      <w:r w:rsidRPr="00BA6DAB">
        <w:rPr>
          <w:rFonts w:ascii="Arial" w:hAnsi="Arial" w:cs="Arial"/>
        </w:rPr>
        <w:t xml:space="preserve"> recognis</w:t>
      </w:r>
      <w:r w:rsidR="00677BA3">
        <w:rPr>
          <w:rFonts w:ascii="Arial" w:hAnsi="Arial" w:cs="Arial"/>
        </w:rPr>
        <w:t>e</w:t>
      </w:r>
      <w:r w:rsidRPr="00BA6DAB">
        <w:rPr>
          <w:rFonts w:ascii="Arial" w:hAnsi="Arial" w:cs="Arial"/>
        </w:rPr>
        <w:t xml:space="preserve"> the critical role of practitioner support in fostering learning and emotional security and the value of Sustained Shared </w:t>
      </w:r>
      <w:r w:rsidR="00677BA3">
        <w:rPr>
          <w:rFonts w:ascii="Arial" w:hAnsi="Arial" w:cs="Arial"/>
        </w:rPr>
        <w:t>T</w:t>
      </w:r>
      <w:r w:rsidRPr="00BA6DAB">
        <w:rPr>
          <w:rFonts w:ascii="Arial" w:hAnsi="Arial" w:cs="Arial"/>
        </w:rPr>
        <w:t xml:space="preserve">hinking for quality learning and education, though this research was on a small cohort and further research would show </w:t>
      </w:r>
      <w:r w:rsidR="00677BA3">
        <w:rPr>
          <w:rFonts w:ascii="Arial" w:hAnsi="Arial" w:cs="Arial"/>
        </w:rPr>
        <w:t>greater results</w:t>
      </w:r>
      <w:r w:rsidRPr="00BA6DAB">
        <w:rPr>
          <w:rFonts w:ascii="Arial" w:hAnsi="Arial" w:cs="Arial"/>
        </w:rPr>
        <w:t xml:space="preserve"> (Purdon 2024)</w:t>
      </w:r>
      <w:r w:rsidR="00677BA3">
        <w:rPr>
          <w:rFonts w:ascii="Arial" w:hAnsi="Arial" w:cs="Arial"/>
        </w:rPr>
        <w:t>.</w:t>
      </w:r>
    </w:p>
    <w:p w14:paraId="5F2F610C" w14:textId="06F4B8E5" w:rsidR="00BA6DAB" w:rsidRPr="00BA6DAB" w:rsidRDefault="00BA6DAB" w:rsidP="00BA6DAB">
      <w:pPr>
        <w:rPr>
          <w:rFonts w:ascii="Arial" w:hAnsi="Arial" w:cs="Arial"/>
        </w:rPr>
      </w:pPr>
      <w:r w:rsidRPr="00BA6DAB">
        <w:rPr>
          <w:rFonts w:ascii="Arial" w:hAnsi="Arial" w:cs="Arial"/>
        </w:rPr>
        <w:t>A key difference between the two is that SSTEW specifically focuses on the depth and quality of pedagogical interactions, while ECERS</w:t>
      </w:r>
      <w:r w:rsidR="00E03347">
        <w:rPr>
          <w:rFonts w:ascii="Arial" w:hAnsi="Arial" w:cs="Arial"/>
        </w:rPr>
        <w:t xml:space="preserve"> -3</w:t>
      </w:r>
      <w:r w:rsidRPr="00BA6DAB">
        <w:rPr>
          <w:rFonts w:ascii="Arial" w:hAnsi="Arial" w:cs="Arial"/>
        </w:rPr>
        <w:t xml:space="preserve"> takes a more comprehensive approach, covering both the physical and social environment of early years settings. Research by Kingston and Siraj (2015) suggests that SSTEW provides a more detailed understanding of how practitioner and child interactions influence learning, which may be overlooked in broader scales like ECERS</w:t>
      </w:r>
      <w:r w:rsidR="00E03347">
        <w:rPr>
          <w:rFonts w:ascii="Arial" w:hAnsi="Arial" w:cs="Arial"/>
        </w:rPr>
        <w:t xml:space="preserve"> - 3</w:t>
      </w:r>
      <w:r w:rsidRPr="00BA6DAB">
        <w:rPr>
          <w:rFonts w:ascii="Arial" w:hAnsi="Arial" w:cs="Arial"/>
        </w:rPr>
        <w:t>. However, ECERS</w:t>
      </w:r>
      <w:r w:rsidR="00E03347">
        <w:rPr>
          <w:rFonts w:ascii="Arial" w:hAnsi="Arial" w:cs="Arial"/>
        </w:rPr>
        <w:t xml:space="preserve"> - 3</w:t>
      </w:r>
      <w:r w:rsidRPr="00BA6DAB">
        <w:rPr>
          <w:rFonts w:ascii="Arial" w:hAnsi="Arial" w:cs="Arial"/>
        </w:rPr>
        <w:t xml:space="preserve"> offers a more holistic framework, ensuring that key elements such as learning </w:t>
      </w:r>
      <w:r w:rsidR="00677BA3" w:rsidRPr="00BA6DAB">
        <w:rPr>
          <w:rFonts w:ascii="Arial" w:hAnsi="Arial" w:cs="Arial"/>
        </w:rPr>
        <w:t>materials</w:t>
      </w:r>
      <w:r w:rsidR="00677BA3">
        <w:rPr>
          <w:rFonts w:ascii="Arial" w:hAnsi="Arial" w:cs="Arial"/>
        </w:rPr>
        <w:t xml:space="preserve"> and </w:t>
      </w:r>
      <w:r w:rsidRPr="00BA6DAB">
        <w:rPr>
          <w:rFonts w:ascii="Arial" w:hAnsi="Arial" w:cs="Arial"/>
        </w:rPr>
        <w:t>health and safety standards within the setting are also considered, making it a more practical tool for regulatory purposes (Evans 2012). With this in mind it could be viewed that ECERS</w:t>
      </w:r>
      <w:r w:rsidR="00E03347">
        <w:rPr>
          <w:rFonts w:ascii="Arial" w:hAnsi="Arial" w:cs="Arial"/>
        </w:rPr>
        <w:t xml:space="preserve"> - 3</w:t>
      </w:r>
      <w:r w:rsidRPr="00BA6DAB">
        <w:rPr>
          <w:rFonts w:ascii="Arial" w:hAnsi="Arial" w:cs="Arial"/>
        </w:rPr>
        <w:t xml:space="preserve"> provide more Structural Quality</w:t>
      </w:r>
      <w:r w:rsidR="00677BA3">
        <w:rPr>
          <w:rFonts w:ascii="Arial" w:hAnsi="Arial" w:cs="Arial"/>
        </w:rPr>
        <w:t xml:space="preserve"> assurance and development</w:t>
      </w:r>
      <w:r w:rsidRPr="00BA6DAB">
        <w:rPr>
          <w:rFonts w:ascii="Arial" w:hAnsi="Arial" w:cs="Arial"/>
        </w:rPr>
        <w:t xml:space="preserve"> which “</w:t>
      </w:r>
      <w:r w:rsidRPr="00BA6DAB">
        <w:rPr>
          <w:rFonts w:ascii="Arial" w:hAnsi="Arial" w:cs="Arial"/>
          <w:i/>
          <w:iCs/>
        </w:rPr>
        <w:t>is partly determined by legislation</w:t>
      </w:r>
      <w:r w:rsidRPr="00BA6DAB">
        <w:rPr>
          <w:rFonts w:ascii="Arial" w:hAnsi="Arial" w:cs="Arial"/>
        </w:rPr>
        <w:t>”( Slot 2018), where Palaiologou (2023a) views structural Quality as “</w:t>
      </w:r>
      <w:r w:rsidRPr="00BA6DAB">
        <w:rPr>
          <w:rFonts w:ascii="Arial" w:hAnsi="Arial" w:cs="Arial"/>
          <w:i/>
          <w:iCs/>
        </w:rPr>
        <w:t xml:space="preserve">everyday leadership and management elements of the early childhood provision” </w:t>
      </w:r>
      <w:r w:rsidRPr="00BA6DAB">
        <w:rPr>
          <w:rFonts w:ascii="Arial" w:hAnsi="Arial" w:cs="Arial"/>
        </w:rPr>
        <w:t>further recognising the “</w:t>
      </w:r>
      <w:r w:rsidRPr="00677BA3">
        <w:rPr>
          <w:rFonts w:ascii="Arial" w:hAnsi="Arial" w:cs="Arial"/>
          <w:i/>
          <w:iCs/>
        </w:rPr>
        <w:t>child-adult ratios, staff qualifications, group size</w:t>
      </w:r>
      <w:r w:rsidR="00677BA3" w:rsidRPr="00677BA3">
        <w:rPr>
          <w:rFonts w:ascii="Arial" w:hAnsi="Arial" w:cs="Arial"/>
          <w:i/>
          <w:iCs/>
        </w:rPr>
        <w:t>,</w:t>
      </w:r>
      <w:r w:rsidRPr="00677BA3">
        <w:rPr>
          <w:rFonts w:ascii="Arial" w:hAnsi="Arial" w:cs="Arial"/>
          <w:i/>
          <w:iCs/>
        </w:rPr>
        <w:t xml:space="preserve"> staff stability, working conditions, health and safety</w:t>
      </w:r>
      <w:r w:rsidRPr="00BA6DAB">
        <w:rPr>
          <w:rFonts w:ascii="Arial" w:hAnsi="Arial" w:cs="Arial"/>
        </w:rPr>
        <w:t xml:space="preserve">” </w:t>
      </w:r>
      <w:r w:rsidR="00677BA3">
        <w:rPr>
          <w:rFonts w:ascii="Arial" w:hAnsi="Arial" w:cs="Arial"/>
        </w:rPr>
        <w:t xml:space="preserve">are important </w:t>
      </w:r>
      <w:r w:rsidRPr="00BA6DAB">
        <w:rPr>
          <w:rFonts w:ascii="Arial" w:hAnsi="Arial" w:cs="Arial"/>
        </w:rPr>
        <w:t>for maintaining a good quality care and education in a setting.</w:t>
      </w:r>
    </w:p>
    <w:p w14:paraId="37AAEA05" w14:textId="77777777" w:rsidR="00BA6DAB" w:rsidRPr="00BA6DAB" w:rsidRDefault="00BA6DAB" w:rsidP="00BA6DAB">
      <w:pPr>
        <w:rPr>
          <w:rFonts w:ascii="Arial" w:hAnsi="Arial" w:cs="Arial"/>
        </w:rPr>
      </w:pPr>
    </w:p>
    <w:p w14:paraId="32E08CE5" w14:textId="77777777" w:rsidR="00BA6DAB" w:rsidRPr="00BA6DAB" w:rsidRDefault="00BA6DAB" w:rsidP="00BA6DAB">
      <w:pPr>
        <w:rPr>
          <w:rFonts w:ascii="Arial" w:hAnsi="Arial" w:cs="Arial"/>
        </w:rPr>
      </w:pPr>
    </w:p>
    <w:p w14:paraId="6B8A072E" w14:textId="77777777" w:rsidR="00BA6DAB" w:rsidRPr="00BA6DAB" w:rsidRDefault="00BA6DAB" w:rsidP="00BA6DAB">
      <w:pPr>
        <w:rPr>
          <w:rFonts w:ascii="Arial" w:hAnsi="Arial" w:cs="Arial"/>
        </w:rPr>
      </w:pPr>
    </w:p>
    <w:p w14:paraId="29424F52" w14:textId="77777777" w:rsidR="00BA6DAB" w:rsidRPr="00BA6DAB" w:rsidRDefault="00BA6DAB" w:rsidP="00BA6DAB">
      <w:pPr>
        <w:rPr>
          <w:rFonts w:ascii="Arial" w:hAnsi="Arial" w:cs="Arial"/>
        </w:rPr>
      </w:pPr>
    </w:p>
    <w:p w14:paraId="6FE9CDEF" w14:textId="376E0A01" w:rsidR="00BA6DAB" w:rsidRPr="00EF6544" w:rsidRDefault="00BA6DAB" w:rsidP="00BA6DAB">
      <w:pPr>
        <w:rPr>
          <w:rFonts w:ascii="Arial" w:hAnsi="Arial" w:cs="Arial"/>
        </w:rPr>
      </w:pPr>
      <w:r w:rsidRPr="00BA6DAB">
        <w:rPr>
          <w:rFonts w:ascii="Arial" w:hAnsi="Arial" w:cs="Arial"/>
        </w:rPr>
        <w:t xml:space="preserve">Both the SSTEW Scale and ECERS-3 offer significant benefits in assessing and improving early childhood education quality, even though they have different focuses. The SSTEW Scale is highly valued for its emphasis on sustained shared thinking (SST) and emotional well-being, recognising the critical role of high-quality practitioner and child interactions in cognitive and social development (Siraj, Kingson and Melhuish, 2015). Research from Vygotsky highlighted by Pound (2012 p.51) found that strong pedagogical interactions contribute to improved language skills, problem-solving abilities, and emotional regulation, </w:t>
      </w:r>
      <w:r w:rsidR="008539DE">
        <w:rPr>
          <w:rFonts w:ascii="Arial" w:hAnsi="Arial" w:cs="Arial"/>
        </w:rPr>
        <w:t>m</w:t>
      </w:r>
      <w:r w:rsidRPr="00BA6DAB">
        <w:rPr>
          <w:rFonts w:ascii="Arial" w:hAnsi="Arial" w:cs="Arial"/>
        </w:rPr>
        <w:t>eanwhile, ECERS-3 provides a comprehensive assessment of both process and structural quality, evaluating learning environments, materials</w:t>
      </w:r>
      <w:r w:rsidR="008539DE">
        <w:rPr>
          <w:rFonts w:ascii="Arial" w:hAnsi="Arial" w:cs="Arial"/>
        </w:rPr>
        <w:t xml:space="preserve"> and</w:t>
      </w:r>
      <w:r w:rsidRPr="00BA6DAB">
        <w:rPr>
          <w:rFonts w:ascii="Arial" w:hAnsi="Arial" w:cs="Arial"/>
        </w:rPr>
        <w:t xml:space="preserve"> routines, of everyone in the setting. (Clifford </w:t>
      </w:r>
      <w:r w:rsidRPr="00BA6DAB">
        <w:rPr>
          <w:rFonts w:ascii="Arial" w:hAnsi="Arial" w:cs="Arial"/>
          <w:i/>
          <w:iCs/>
        </w:rPr>
        <w:t>et al</w:t>
      </w:r>
      <w:r w:rsidRPr="00BA6DAB">
        <w:rPr>
          <w:rFonts w:ascii="Arial" w:hAnsi="Arial" w:cs="Arial"/>
        </w:rPr>
        <w:t xml:space="preserve"> 2021). This broad scope ensures that essential aspects such as safety, inclusion, accessibility, and setting organisation are systematically monitored, with continual quality improvement efforts (Lee </w:t>
      </w:r>
      <w:r w:rsidRPr="00BA6DAB">
        <w:rPr>
          <w:rFonts w:ascii="Arial" w:hAnsi="Arial" w:cs="Arial"/>
          <w:i/>
          <w:iCs/>
        </w:rPr>
        <w:t xml:space="preserve">et al </w:t>
      </w:r>
      <w:r w:rsidRPr="00BA6DAB">
        <w:rPr>
          <w:rFonts w:ascii="Arial" w:hAnsi="Arial" w:cs="Arial"/>
        </w:rPr>
        <w:t xml:space="preserve">2023). While SSTEW excels in fostering high-quality interactions and reflective pedagogy, ECERS-3 is instrumental in ensuring </w:t>
      </w:r>
      <w:r w:rsidRPr="00EF6544">
        <w:rPr>
          <w:rFonts w:ascii="Arial" w:hAnsi="Arial" w:cs="Arial"/>
        </w:rPr>
        <w:t xml:space="preserve">well-structured, resource-rich learning environments. </w:t>
      </w:r>
    </w:p>
    <w:p w14:paraId="778E3F29" w14:textId="0E6D9CFF" w:rsidR="00BA6DAB" w:rsidRPr="00BA6DAB" w:rsidRDefault="00BA6DAB" w:rsidP="00BA6DAB">
      <w:pPr>
        <w:rPr>
          <w:rFonts w:ascii="Arial" w:hAnsi="Arial" w:cs="Arial"/>
        </w:rPr>
      </w:pPr>
      <w:r w:rsidRPr="00EF6544">
        <w:rPr>
          <w:rFonts w:ascii="Arial" w:hAnsi="Arial" w:cs="Arial"/>
        </w:rPr>
        <w:t>Despite their benefits, both the SSTEW Scale and ECERS-3 face criticism regarding their complexity of use in</w:t>
      </w:r>
      <w:r w:rsidRPr="00BA6DAB">
        <w:rPr>
          <w:rFonts w:ascii="Arial" w:hAnsi="Arial" w:cs="Arial"/>
        </w:rPr>
        <w:t xml:space="preserve"> evaluating early childhood </w:t>
      </w:r>
      <w:r w:rsidR="00EF6544">
        <w:rPr>
          <w:rFonts w:ascii="Arial" w:hAnsi="Arial" w:cs="Arial"/>
        </w:rPr>
        <w:t xml:space="preserve">quality </w:t>
      </w:r>
      <w:r w:rsidRPr="00BA6DAB">
        <w:rPr>
          <w:rFonts w:ascii="Arial" w:hAnsi="Arial" w:cs="Arial"/>
        </w:rPr>
        <w:t>education. The SSTEW Scale, while effective in assessing interaction quality and sustained shared thinking, has been criticised for its limited focus on environmental factors, which play a crucial role in early childhood development</w:t>
      </w:r>
      <w:r w:rsidR="008539DE">
        <w:rPr>
          <w:rFonts w:ascii="Arial" w:hAnsi="Arial" w:cs="Arial"/>
        </w:rPr>
        <w:t>.</w:t>
      </w:r>
      <w:r w:rsidRPr="00BA6DAB">
        <w:rPr>
          <w:rFonts w:ascii="Arial" w:hAnsi="Arial" w:cs="Arial"/>
        </w:rPr>
        <w:t xml:space="preserve"> The importance of the environment and the surround</w:t>
      </w:r>
      <w:r w:rsidR="00677BA3">
        <w:rPr>
          <w:rFonts w:ascii="Arial" w:hAnsi="Arial" w:cs="Arial"/>
        </w:rPr>
        <w:t>ings</w:t>
      </w:r>
      <w:r w:rsidRPr="00BA6DAB">
        <w:rPr>
          <w:rFonts w:ascii="Arial" w:hAnsi="Arial" w:cs="Arial"/>
        </w:rPr>
        <w:t xml:space="preserve"> that engage the children in the setting are highlighted by Birth to 5 </w:t>
      </w:r>
      <w:r w:rsidRPr="00EF6544">
        <w:rPr>
          <w:rFonts w:ascii="Arial" w:hAnsi="Arial" w:cs="Arial"/>
          <w:color w:val="000000" w:themeColor="text1"/>
        </w:rPr>
        <w:t xml:space="preserve">matters (2021) this is </w:t>
      </w:r>
      <w:r w:rsidRPr="00BA6DAB">
        <w:rPr>
          <w:rFonts w:ascii="Arial" w:hAnsi="Arial" w:cs="Arial"/>
        </w:rPr>
        <w:t>further support</w:t>
      </w:r>
      <w:r w:rsidR="00677BA3">
        <w:rPr>
          <w:rFonts w:ascii="Arial" w:hAnsi="Arial" w:cs="Arial"/>
        </w:rPr>
        <w:t>ed</w:t>
      </w:r>
      <w:r w:rsidR="007466A4">
        <w:rPr>
          <w:rFonts w:ascii="Arial" w:hAnsi="Arial" w:cs="Arial"/>
        </w:rPr>
        <w:t xml:space="preserve"> </w:t>
      </w:r>
      <w:r w:rsidRPr="00BA6DAB">
        <w:rPr>
          <w:rFonts w:ascii="Arial" w:hAnsi="Arial" w:cs="Arial"/>
        </w:rPr>
        <w:t>by theorists such as Malaguzzi who valued the importance of the environment so much</w:t>
      </w:r>
      <w:r w:rsidR="008539DE">
        <w:rPr>
          <w:rFonts w:ascii="Arial" w:hAnsi="Arial" w:cs="Arial"/>
        </w:rPr>
        <w:t>,</w:t>
      </w:r>
      <w:r w:rsidRPr="00BA6DAB">
        <w:rPr>
          <w:rFonts w:ascii="Arial" w:hAnsi="Arial" w:cs="Arial"/>
        </w:rPr>
        <w:t xml:space="preserve"> he considered the environment to be the third teacher (Biermeier 2015). Additionally, some argue that its emphasis on adult-led interactions may undervalue child-initiated play, a key principle in play-based learning, this is supported by UNICEF (2018) who recognised that child led learning is a catalyst for development and supports children to make sense of the world around them. Research by Whitebread (2012 p.39) supports the notion that self-directed play fosters problem-solving skills and creativity, highlighting a potential gap in the SSTEW framework but his research found that there was a wide opinion that adults were needed to unlock full play potential in the early years</w:t>
      </w:r>
    </w:p>
    <w:p w14:paraId="2719F31E" w14:textId="63332428" w:rsidR="00BA6DAB" w:rsidRPr="00BA6DAB" w:rsidRDefault="00BA6DAB" w:rsidP="00BA6DAB">
      <w:pPr>
        <w:rPr>
          <w:rFonts w:ascii="Arial" w:hAnsi="Arial" w:cs="Arial"/>
        </w:rPr>
      </w:pPr>
      <w:r w:rsidRPr="00BA6DAB">
        <w:rPr>
          <w:rFonts w:ascii="Arial" w:hAnsi="Arial" w:cs="Arial"/>
        </w:rPr>
        <w:t xml:space="preserve">On the other hand, ECERS-3 has been critiqued for its rigid scoring system, which some researchers argue fails to capture the complexity of real-life early years settings (Vermeer </w:t>
      </w:r>
      <w:r w:rsidRPr="00BA6DAB">
        <w:rPr>
          <w:rFonts w:ascii="Arial" w:hAnsi="Arial" w:cs="Arial"/>
          <w:i/>
          <w:iCs/>
        </w:rPr>
        <w:t>et al</w:t>
      </w:r>
      <w:r w:rsidRPr="00BA6DAB">
        <w:rPr>
          <w:rFonts w:ascii="Arial" w:hAnsi="Arial" w:cs="Arial"/>
        </w:rPr>
        <w:t xml:space="preserve">, 2016). The structured nature of ECERS-3 may not always accommodate diverse and varied setting approaches, particularly in settings that emphasise flexible and child-led learning. Slot (2018) conducted their research outside of the United Kingdom but did find in countries such as China and the United states that rating scales did improve the quality of the settings. </w:t>
      </w:r>
    </w:p>
    <w:p w14:paraId="29909D0B" w14:textId="5DA745C0" w:rsidR="00BA6DAB" w:rsidRPr="00BA6DAB" w:rsidRDefault="00BA6DAB" w:rsidP="00BA6DAB">
      <w:pPr>
        <w:rPr>
          <w:rFonts w:ascii="Arial" w:hAnsi="Arial" w:cs="Arial"/>
        </w:rPr>
      </w:pPr>
      <w:r w:rsidRPr="00BA6DAB">
        <w:rPr>
          <w:rFonts w:ascii="Arial" w:hAnsi="Arial" w:cs="Arial"/>
        </w:rPr>
        <w:lastRenderedPageBreak/>
        <w:t>Additionally, concerns have been raised about whether ECERS-3 sufficiently accounts for cultural and contextual variations, as early years education differs significantly across international settings,</w:t>
      </w:r>
      <w:r w:rsidR="008539DE">
        <w:rPr>
          <w:rFonts w:ascii="Arial" w:hAnsi="Arial" w:cs="Arial"/>
        </w:rPr>
        <w:t xml:space="preserve"> </w:t>
      </w:r>
      <w:r w:rsidRPr="00BA6DAB">
        <w:rPr>
          <w:rFonts w:ascii="Arial" w:hAnsi="Arial" w:cs="Arial"/>
        </w:rPr>
        <w:t xml:space="preserve">Garvis( 2017) suggests that particularly in countries like Sweden the </w:t>
      </w:r>
      <w:r w:rsidR="008539DE">
        <w:rPr>
          <w:rFonts w:ascii="Arial" w:hAnsi="Arial" w:cs="Arial"/>
        </w:rPr>
        <w:t>s</w:t>
      </w:r>
      <w:r w:rsidRPr="00BA6DAB">
        <w:rPr>
          <w:rFonts w:ascii="Arial" w:hAnsi="Arial" w:cs="Arial"/>
        </w:rPr>
        <w:t>cales would need adapting to take in to consideration the pedagogical approach that Sweden has to education in the early years. Within Wales</w:t>
      </w:r>
      <w:r w:rsidR="008539DE">
        <w:rPr>
          <w:rFonts w:ascii="Arial" w:hAnsi="Arial" w:cs="Arial"/>
        </w:rPr>
        <w:t>,</w:t>
      </w:r>
      <w:r w:rsidRPr="00BA6DAB">
        <w:rPr>
          <w:rFonts w:ascii="Arial" w:hAnsi="Arial" w:cs="Arial"/>
        </w:rPr>
        <w:t xml:space="preserve"> no two settings are the same</w:t>
      </w:r>
      <w:r w:rsidR="008539DE">
        <w:rPr>
          <w:rFonts w:ascii="Arial" w:hAnsi="Arial" w:cs="Arial"/>
        </w:rPr>
        <w:t>.</w:t>
      </w:r>
      <w:r w:rsidRPr="00BA6DAB">
        <w:rPr>
          <w:rFonts w:ascii="Arial" w:hAnsi="Arial" w:cs="Arial"/>
        </w:rPr>
        <w:t xml:space="preserve"> </w:t>
      </w:r>
      <w:r w:rsidR="008539DE">
        <w:rPr>
          <w:rFonts w:ascii="Arial" w:hAnsi="Arial" w:cs="Arial"/>
        </w:rPr>
        <w:t>T</w:t>
      </w:r>
      <w:r w:rsidR="00EF6544" w:rsidRPr="00BA6DAB">
        <w:rPr>
          <w:rFonts w:ascii="Arial" w:hAnsi="Arial" w:cs="Arial"/>
        </w:rPr>
        <w:t>he</w:t>
      </w:r>
      <w:r w:rsidRPr="00BA6DAB">
        <w:rPr>
          <w:rFonts w:ascii="Arial" w:hAnsi="Arial" w:cs="Arial"/>
        </w:rPr>
        <w:t xml:space="preserve"> complexity of the needs of childcare in Wales was highlighted by Gov.Wales (2024) and it could be argued that quality assessment tools must be adapted to reflect the educational priorities of different communities, which is again an area where ECERS-3 may require further refinement.</w:t>
      </w:r>
    </w:p>
    <w:p w14:paraId="7D360BE0" w14:textId="215905A8" w:rsidR="007466A4" w:rsidRPr="00BA6DAB" w:rsidRDefault="00BA6DAB" w:rsidP="007466A4">
      <w:pPr>
        <w:rPr>
          <w:rFonts w:ascii="Arial" w:hAnsi="Arial" w:cs="Arial"/>
        </w:rPr>
      </w:pPr>
      <w:r w:rsidRPr="00BA6DAB">
        <w:rPr>
          <w:rFonts w:ascii="Arial" w:hAnsi="Arial" w:cs="Arial"/>
        </w:rPr>
        <w:t>While both tools provide valuable insights into early childhood education and opportunities to assess and raise quality, ongoing research suggests that a more integrated approach would be of benefit, one that balances structured environmental assessments with strong interaction quality measures is needed (Palaiologou 2023b). Palaiologou again highlight</w:t>
      </w:r>
      <w:r w:rsidR="00EF6544">
        <w:rPr>
          <w:rFonts w:ascii="Arial" w:hAnsi="Arial" w:cs="Arial"/>
        </w:rPr>
        <w:t>s</w:t>
      </w:r>
      <w:r w:rsidRPr="00BA6DAB">
        <w:rPr>
          <w:rFonts w:ascii="Arial" w:hAnsi="Arial" w:cs="Arial"/>
        </w:rPr>
        <w:t xml:space="preserve"> the need for an assessment tool that takes culture and community into consideration. Combining elements of both the SSTEW Scale and ECERS-3 could provide a more effective framework for evaluating, enhancing and continually raising standards in early years settings. To raise and maintain quality standards Anon(2019) suggests that while using SSTEW and ECERS</w:t>
      </w:r>
      <w:r w:rsidR="00E03347">
        <w:rPr>
          <w:rFonts w:ascii="Arial" w:hAnsi="Arial" w:cs="Arial"/>
        </w:rPr>
        <w:t xml:space="preserve"> - 3</w:t>
      </w:r>
      <w:r w:rsidRPr="00BA6DAB">
        <w:rPr>
          <w:rFonts w:ascii="Arial" w:hAnsi="Arial" w:cs="Arial"/>
        </w:rPr>
        <w:t xml:space="preserve"> is the way to move forward leadership teams can use the scoring tool as a reflection and to build upon scores, have termly focus to move up the rating scale and allow a member of staff to have responsibility for an area on the scale for focussed development</w:t>
      </w:r>
      <w:r w:rsidR="00F63779">
        <w:rPr>
          <w:rFonts w:ascii="Arial" w:hAnsi="Arial" w:cs="Arial"/>
        </w:rPr>
        <w:t>.</w:t>
      </w:r>
      <w:r w:rsidRPr="00BA6DAB">
        <w:rPr>
          <w:rFonts w:ascii="Arial" w:hAnsi="Arial" w:cs="Arial"/>
        </w:rPr>
        <w:t xml:space="preserve"> </w:t>
      </w:r>
      <w:r w:rsidR="007466A4" w:rsidRPr="008E274A">
        <w:rPr>
          <w:rFonts w:ascii="Arial" w:hAnsi="Arial" w:cs="Arial"/>
        </w:rPr>
        <w:t>Hoare (ND) who writes for Tower Hamlets recognises that together, these tools contribute to a deep and detailed understanding of early years quality, supporting both practitioner development and child outcomes in the early years and by being exposed to these scales</w:t>
      </w:r>
      <w:r w:rsidR="007466A4" w:rsidRPr="00BA6DAB">
        <w:rPr>
          <w:rFonts w:ascii="Arial" w:hAnsi="Arial" w:cs="Arial"/>
        </w:rPr>
        <w:t xml:space="preserve"> from an early age gives children the best chance at meeting development miles stone</w:t>
      </w:r>
      <w:r w:rsidR="007466A4">
        <w:rPr>
          <w:rFonts w:ascii="Arial" w:hAnsi="Arial" w:cs="Arial"/>
        </w:rPr>
        <w:t>s</w:t>
      </w:r>
      <w:r w:rsidR="007466A4" w:rsidRPr="00BA6DAB">
        <w:rPr>
          <w:rFonts w:ascii="Arial" w:hAnsi="Arial" w:cs="Arial"/>
        </w:rPr>
        <w:t xml:space="preserve"> further in their education .</w:t>
      </w:r>
    </w:p>
    <w:p w14:paraId="28C57E57" w14:textId="62841D92" w:rsidR="007466A4" w:rsidRDefault="00BA6DAB" w:rsidP="007466A4">
      <w:pPr>
        <w:rPr>
          <w:rFonts w:ascii="Arial" w:hAnsi="Arial" w:cs="Arial"/>
        </w:rPr>
      </w:pPr>
      <w:r w:rsidRPr="00BA6DAB">
        <w:rPr>
          <w:rFonts w:ascii="Arial" w:hAnsi="Arial" w:cs="Arial"/>
        </w:rPr>
        <w:t>Overall, while ECERS</w:t>
      </w:r>
      <w:r w:rsidR="00E03347">
        <w:rPr>
          <w:rFonts w:ascii="Arial" w:hAnsi="Arial" w:cs="Arial"/>
        </w:rPr>
        <w:t xml:space="preserve"> - 3</w:t>
      </w:r>
      <w:r w:rsidRPr="00BA6DAB">
        <w:rPr>
          <w:rFonts w:ascii="Arial" w:hAnsi="Arial" w:cs="Arial"/>
        </w:rPr>
        <w:t xml:space="preserve"> provides a more structured and standardised framework for assessing early childhood environments, SSTEW offers deeper insights into pedagogical interactions and emotional well-being. Both tools can be valuable depending on the context in which they are applied, but they should ideally be used complementarily rather than interchangeably to gain a more comprehensive understanding of quality in early childhood education.</w:t>
      </w:r>
      <w:r w:rsidR="007466A4">
        <w:rPr>
          <w:rFonts w:ascii="Arial" w:hAnsi="Arial" w:cs="Arial"/>
        </w:rPr>
        <w:t xml:space="preserve"> </w:t>
      </w:r>
    </w:p>
    <w:p w14:paraId="555A9F50" w14:textId="77777777" w:rsidR="008907D9" w:rsidRDefault="008907D9" w:rsidP="007466A4">
      <w:pPr>
        <w:rPr>
          <w:rFonts w:ascii="Arial" w:hAnsi="Arial" w:cs="Arial"/>
        </w:rPr>
      </w:pPr>
    </w:p>
    <w:p w14:paraId="107AAE06" w14:textId="77777777" w:rsidR="008907D9" w:rsidRPr="008907D9" w:rsidRDefault="008907D9" w:rsidP="008907D9">
      <w:pPr>
        <w:rPr>
          <w:rFonts w:ascii="Arial" w:hAnsi="Arial" w:cs="Arial"/>
          <w:b/>
          <w:bCs/>
        </w:rPr>
      </w:pPr>
      <w:r w:rsidRPr="008907D9">
        <w:rPr>
          <w:rFonts w:ascii="Arial" w:hAnsi="Arial" w:cs="Arial"/>
          <w:b/>
          <w:bCs/>
        </w:rPr>
        <w:t>Reference list</w:t>
      </w:r>
    </w:p>
    <w:p w14:paraId="4D72D4FA" w14:textId="77777777" w:rsidR="008907D9" w:rsidRPr="008907D9" w:rsidRDefault="008907D9" w:rsidP="008907D9">
      <w:pPr>
        <w:rPr>
          <w:rFonts w:ascii="Arial" w:hAnsi="Arial" w:cs="Arial"/>
        </w:rPr>
      </w:pPr>
      <w:r w:rsidRPr="008907D9">
        <w:rPr>
          <w:rFonts w:ascii="Arial" w:hAnsi="Arial" w:cs="Arial"/>
        </w:rPr>
        <w:t xml:space="preserve">Anon (2019). </w:t>
      </w:r>
      <w:r w:rsidRPr="008907D9">
        <w:rPr>
          <w:rFonts w:ascii="Arial" w:hAnsi="Arial" w:cs="Arial"/>
          <w:i/>
          <w:iCs/>
        </w:rPr>
        <w:t>Using ECERS / ECERS E and SSTEW to assess the quality of your EYFS provision</w:t>
      </w:r>
      <w:r w:rsidRPr="008907D9">
        <w:rPr>
          <w:rFonts w:ascii="Arial" w:hAnsi="Arial" w:cs="Arial"/>
        </w:rPr>
        <w:t>. [online] Available at: https://centralcollaborativeknowsley.com/wp-content/uploads/2019/11/SSTEW-Nov-19.pdf [Accessed 24 Mar. 2025].</w:t>
      </w:r>
    </w:p>
    <w:p w14:paraId="49614885" w14:textId="77777777" w:rsidR="008907D9" w:rsidRPr="008907D9" w:rsidRDefault="008907D9" w:rsidP="008907D9">
      <w:pPr>
        <w:rPr>
          <w:rFonts w:ascii="Arial" w:hAnsi="Arial" w:cs="Arial"/>
        </w:rPr>
      </w:pPr>
      <w:r w:rsidRPr="008907D9">
        <w:rPr>
          <w:rFonts w:ascii="Arial" w:hAnsi="Arial" w:cs="Arial"/>
        </w:rPr>
        <w:t xml:space="preserve">Biermeier, M.A. (2015). </w:t>
      </w:r>
      <w:r w:rsidRPr="008907D9">
        <w:rPr>
          <w:rFonts w:ascii="Arial" w:hAnsi="Arial" w:cs="Arial"/>
          <w:i/>
          <w:iCs/>
        </w:rPr>
        <w:t>Inspired by Reggio Emilia: Emergent Curriculum in Relationship-Driven Learning Environments</w:t>
      </w:r>
      <w:r w:rsidRPr="008907D9">
        <w:rPr>
          <w:rFonts w:ascii="Arial" w:hAnsi="Arial" w:cs="Arial"/>
        </w:rPr>
        <w:t xml:space="preserve">. [online] Naeyc.org. Available at: </w:t>
      </w:r>
      <w:r w:rsidRPr="008907D9">
        <w:rPr>
          <w:rFonts w:ascii="Arial" w:hAnsi="Arial" w:cs="Arial"/>
        </w:rPr>
        <w:lastRenderedPageBreak/>
        <w:t>https://www.naeyc.org/resources/pubs/yc/nov2015/emergent-curriculum [Accessed 24 Mar. 2025].</w:t>
      </w:r>
    </w:p>
    <w:p w14:paraId="3427FE05" w14:textId="77777777" w:rsidR="008907D9" w:rsidRPr="008907D9" w:rsidRDefault="008907D9" w:rsidP="008907D9">
      <w:pPr>
        <w:rPr>
          <w:rFonts w:ascii="Arial" w:hAnsi="Arial" w:cs="Arial"/>
        </w:rPr>
      </w:pPr>
      <w:r w:rsidRPr="008907D9">
        <w:rPr>
          <w:rFonts w:ascii="Arial" w:hAnsi="Arial" w:cs="Arial"/>
        </w:rPr>
        <w:t xml:space="preserve">Birth to 5 Matters (2021). </w:t>
      </w:r>
      <w:r w:rsidRPr="008907D9">
        <w:rPr>
          <w:rFonts w:ascii="Arial" w:hAnsi="Arial" w:cs="Arial"/>
          <w:i/>
          <w:iCs/>
        </w:rPr>
        <w:t>Learning Environments</w:t>
      </w:r>
      <w:r w:rsidRPr="008907D9">
        <w:rPr>
          <w:rFonts w:ascii="Arial" w:hAnsi="Arial" w:cs="Arial"/>
        </w:rPr>
        <w:t>. [online] Birth to 5 matters. Available at: https://birthto5matters.org.uk/learning-environments/ [Accessed 24 Mar. 2025].</w:t>
      </w:r>
    </w:p>
    <w:p w14:paraId="7D48C846" w14:textId="77777777" w:rsidR="008907D9" w:rsidRPr="008907D9" w:rsidRDefault="008907D9" w:rsidP="008907D9">
      <w:pPr>
        <w:rPr>
          <w:rFonts w:ascii="Arial" w:hAnsi="Arial" w:cs="Arial"/>
        </w:rPr>
      </w:pPr>
      <w:r w:rsidRPr="008907D9">
        <w:rPr>
          <w:rFonts w:ascii="Arial" w:hAnsi="Arial" w:cs="Arial"/>
        </w:rPr>
        <w:t>Britto, P.R., Yoshikawa, H. and Boller, K. (2011) ‘Quality of Early Childhood Development Programs in Global Contexts: Rationale for Investment, Conceptual Framework and Implications for Equity and commentaries’, </w:t>
      </w:r>
      <w:r w:rsidRPr="008907D9">
        <w:rPr>
          <w:rFonts w:ascii="Arial" w:hAnsi="Arial" w:cs="Arial"/>
          <w:i/>
          <w:iCs/>
        </w:rPr>
        <w:t>Social policy report</w:t>
      </w:r>
      <w:r w:rsidRPr="008907D9">
        <w:rPr>
          <w:rFonts w:ascii="Arial" w:hAnsi="Arial" w:cs="Arial"/>
        </w:rPr>
        <w:t xml:space="preserve">, 25(2), pp. 1–31. Available at: https://doi.org/10.1002/j.2379-3988.2011.tb00067.x. Copy the citation to clipboard </w:t>
      </w:r>
    </w:p>
    <w:p w14:paraId="6C382A0D" w14:textId="77777777" w:rsidR="008907D9" w:rsidRPr="008907D9" w:rsidRDefault="008907D9" w:rsidP="008907D9">
      <w:pPr>
        <w:rPr>
          <w:rFonts w:ascii="Arial" w:hAnsi="Arial" w:cs="Arial"/>
        </w:rPr>
      </w:pPr>
      <w:r w:rsidRPr="008907D9">
        <w:rPr>
          <w:rFonts w:ascii="Arial" w:hAnsi="Arial" w:cs="Arial"/>
        </w:rPr>
        <w:t xml:space="preserve">Children In Wales (2025). </w:t>
      </w:r>
      <w:r w:rsidRPr="008907D9">
        <w:rPr>
          <w:rFonts w:ascii="Arial" w:hAnsi="Arial" w:cs="Arial"/>
          <w:i/>
          <w:iCs/>
        </w:rPr>
        <w:t>Early Years</w:t>
      </w:r>
      <w:r w:rsidRPr="008907D9">
        <w:rPr>
          <w:rFonts w:ascii="Arial" w:hAnsi="Arial" w:cs="Arial"/>
        </w:rPr>
        <w:t>. [online] www.childreninwales.org.uk. Available at: https://www.childreninwales.org.uk/professionals/our-work/early-years/ [Accessed 18 Mar. 2025].</w:t>
      </w:r>
    </w:p>
    <w:p w14:paraId="41B2220B" w14:textId="1CE25128" w:rsidR="008907D9" w:rsidRPr="008907D9" w:rsidRDefault="008907D9" w:rsidP="008907D9">
      <w:pPr>
        <w:rPr>
          <w:rFonts w:ascii="Arial" w:hAnsi="Arial" w:cs="Arial"/>
        </w:rPr>
      </w:pPr>
      <w:r w:rsidRPr="008907D9">
        <w:rPr>
          <w:rFonts w:ascii="Arial" w:hAnsi="Arial" w:cs="Arial"/>
        </w:rPr>
        <w:t xml:space="preserve">Clifford, R.M., </w:t>
      </w:r>
      <w:proofErr w:type="spellStart"/>
      <w:r w:rsidRPr="008907D9">
        <w:rPr>
          <w:rFonts w:ascii="Arial" w:hAnsi="Arial" w:cs="Arial"/>
        </w:rPr>
        <w:t>Yazejian</w:t>
      </w:r>
      <w:proofErr w:type="spellEnd"/>
      <w:r w:rsidRPr="008907D9">
        <w:rPr>
          <w:rFonts w:ascii="Arial" w:hAnsi="Arial" w:cs="Arial"/>
        </w:rPr>
        <w:t xml:space="preserve">, N.M., </w:t>
      </w:r>
      <w:proofErr w:type="spellStart"/>
      <w:r w:rsidRPr="008907D9">
        <w:rPr>
          <w:rFonts w:ascii="Arial" w:hAnsi="Arial" w:cs="Arial"/>
        </w:rPr>
        <w:t>Wonkyung</w:t>
      </w:r>
      <w:proofErr w:type="spellEnd"/>
      <w:r w:rsidRPr="008907D9">
        <w:rPr>
          <w:rFonts w:ascii="Arial" w:hAnsi="Arial" w:cs="Arial"/>
        </w:rPr>
        <w:t xml:space="preserve"> Jang and Dari </w:t>
      </w:r>
      <w:proofErr w:type="spellStart"/>
      <w:r w:rsidRPr="008907D9">
        <w:rPr>
          <w:rFonts w:ascii="Arial" w:hAnsi="Arial" w:cs="Arial"/>
        </w:rPr>
        <w:t>Jigjidsuren</w:t>
      </w:r>
      <w:proofErr w:type="spellEnd"/>
      <w:r w:rsidRPr="008907D9">
        <w:rPr>
          <w:rFonts w:ascii="Arial" w:hAnsi="Arial" w:cs="Arial"/>
        </w:rPr>
        <w:t xml:space="preserve"> (2021). </w:t>
      </w:r>
      <w:r w:rsidRPr="008907D9">
        <w:rPr>
          <w:rFonts w:ascii="Arial" w:hAnsi="Arial" w:cs="Arial"/>
          <w:i/>
          <w:iCs/>
        </w:rPr>
        <w:t xml:space="preserve">A guide to </w:t>
      </w:r>
      <w:r w:rsidRPr="008907D9">
        <w:rPr>
          <w:rFonts w:ascii="Arial" w:hAnsi="Arial" w:cs="Arial"/>
          <w:i/>
          <w:iCs/>
        </w:rPr>
        <w:t>analysing</w:t>
      </w:r>
      <w:r w:rsidRPr="008907D9">
        <w:rPr>
          <w:rFonts w:ascii="Arial" w:hAnsi="Arial" w:cs="Arial"/>
          <w:i/>
          <w:iCs/>
        </w:rPr>
        <w:t xml:space="preserve"> and interpreting ECERS-3 data</w:t>
      </w:r>
      <w:r w:rsidRPr="008907D9">
        <w:rPr>
          <w:rFonts w:ascii="Arial" w:hAnsi="Arial" w:cs="Arial"/>
        </w:rPr>
        <w:t>. Editorial: New York: Teachers College Press.</w:t>
      </w:r>
    </w:p>
    <w:p w14:paraId="69D0DA6F" w14:textId="77777777" w:rsidR="008907D9" w:rsidRPr="008907D9" w:rsidRDefault="008907D9" w:rsidP="008907D9">
      <w:pPr>
        <w:rPr>
          <w:rFonts w:ascii="Arial" w:hAnsi="Arial" w:cs="Arial"/>
        </w:rPr>
      </w:pPr>
      <w:r w:rsidRPr="008907D9">
        <w:rPr>
          <w:rFonts w:ascii="Arial" w:hAnsi="Arial" w:cs="Arial"/>
        </w:rPr>
        <w:t>Dahlberg, G., Moss, P. and Pence, A.R. (2007) </w:t>
      </w:r>
      <w:r w:rsidRPr="008907D9">
        <w:rPr>
          <w:rFonts w:ascii="Arial" w:hAnsi="Arial" w:cs="Arial"/>
          <w:i/>
          <w:iCs/>
        </w:rPr>
        <w:t>Beyond quality in early childhood education and care : languages of evaluation</w:t>
      </w:r>
      <w:r w:rsidRPr="008907D9">
        <w:rPr>
          <w:rFonts w:ascii="Arial" w:hAnsi="Arial" w:cs="Arial"/>
        </w:rPr>
        <w:t xml:space="preserve">. 2nd ed. London ; Routledge. </w:t>
      </w:r>
    </w:p>
    <w:p w14:paraId="0C58B762" w14:textId="77777777" w:rsidR="008907D9" w:rsidRPr="008907D9" w:rsidRDefault="008907D9" w:rsidP="008907D9">
      <w:pPr>
        <w:rPr>
          <w:rFonts w:ascii="Arial" w:hAnsi="Arial" w:cs="Arial"/>
        </w:rPr>
      </w:pPr>
      <w:r w:rsidRPr="008907D9">
        <w:rPr>
          <w:rFonts w:ascii="Arial" w:hAnsi="Arial" w:cs="Arial"/>
        </w:rPr>
        <w:t xml:space="preserve">Donaldson, G. (2015). </w:t>
      </w:r>
      <w:r w:rsidRPr="008907D9">
        <w:rPr>
          <w:rFonts w:ascii="Arial" w:hAnsi="Arial" w:cs="Arial"/>
          <w:i/>
          <w:iCs/>
        </w:rPr>
        <w:t>Successful Futures Independent Review of Curriculum and Assessment Arrangements in Wales</w:t>
      </w:r>
      <w:r w:rsidRPr="008907D9">
        <w:rPr>
          <w:rFonts w:ascii="Arial" w:hAnsi="Arial" w:cs="Arial"/>
        </w:rPr>
        <w:t>. [online] Available at: https://www.gov.wales/sites/default/files/publications/2018-03/successful-futures.pdf.</w:t>
      </w:r>
    </w:p>
    <w:p w14:paraId="427FE306" w14:textId="77777777" w:rsidR="008907D9" w:rsidRPr="008907D9" w:rsidRDefault="008907D9" w:rsidP="008907D9">
      <w:pPr>
        <w:rPr>
          <w:rFonts w:ascii="Arial" w:hAnsi="Arial" w:cs="Arial"/>
        </w:rPr>
      </w:pPr>
      <w:r w:rsidRPr="008907D9">
        <w:rPr>
          <w:rFonts w:ascii="Arial" w:hAnsi="Arial" w:cs="Arial"/>
        </w:rPr>
        <w:t xml:space="preserve">EEF (2024). </w:t>
      </w:r>
      <w:r w:rsidRPr="008907D9">
        <w:rPr>
          <w:rFonts w:ascii="Arial" w:hAnsi="Arial" w:cs="Arial"/>
          <w:i/>
          <w:iCs/>
        </w:rPr>
        <w:t>Early Years Toolkit</w:t>
      </w:r>
      <w:r w:rsidRPr="008907D9">
        <w:rPr>
          <w:rFonts w:ascii="Arial" w:hAnsi="Arial" w:cs="Arial"/>
        </w:rPr>
        <w:t>. [online] EEF. Available at: https://educationendowmentfoundation.org.uk/early-years/toolkit.</w:t>
      </w:r>
    </w:p>
    <w:p w14:paraId="3F352E67" w14:textId="77777777" w:rsidR="008907D9" w:rsidRPr="008907D9" w:rsidRDefault="008907D9" w:rsidP="008907D9">
      <w:pPr>
        <w:rPr>
          <w:rFonts w:ascii="Arial" w:hAnsi="Arial" w:cs="Arial"/>
        </w:rPr>
      </w:pPr>
      <w:r w:rsidRPr="008907D9">
        <w:rPr>
          <w:rFonts w:ascii="Arial" w:hAnsi="Arial" w:cs="Arial"/>
        </w:rPr>
        <w:t xml:space="preserve">Evans, M. (2012). </w:t>
      </w:r>
      <w:r w:rsidRPr="008907D9">
        <w:rPr>
          <w:rFonts w:ascii="Arial" w:hAnsi="Arial" w:cs="Arial"/>
          <w:i/>
          <w:iCs/>
        </w:rPr>
        <w:t>Quality Assurance, Part 3: ECERS and ITERS assessment scales - Nursery World</w:t>
      </w:r>
      <w:r w:rsidRPr="008907D9">
        <w:rPr>
          <w:rFonts w:ascii="Arial" w:hAnsi="Arial" w:cs="Arial"/>
        </w:rPr>
        <w:t>. [online] Nursery World. Available at: https://www.nurseryworld.co.uk/content/features/quality-assurance-part-3-ecers-and-iters-assessment-scales/ [Accessed 20 Mar. 2025].</w:t>
      </w:r>
    </w:p>
    <w:p w14:paraId="7641FB5C" w14:textId="77777777" w:rsidR="008907D9" w:rsidRPr="008907D9" w:rsidRDefault="008907D9" w:rsidP="008907D9">
      <w:pPr>
        <w:rPr>
          <w:rFonts w:ascii="Arial" w:hAnsi="Arial" w:cs="Arial"/>
        </w:rPr>
      </w:pPr>
      <w:r w:rsidRPr="008907D9">
        <w:rPr>
          <w:rFonts w:ascii="Arial" w:hAnsi="Arial" w:cs="Arial"/>
        </w:rPr>
        <w:t xml:space="preserve">Garvis, S., Sheridan, S., Williams, P. and Mellgren, E. (2017). Cultural considerations of ECERS-3 in Sweden: a reflection on adaption. </w:t>
      </w:r>
      <w:r w:rsidRPr="008907D9">
        <w:rPr>
          <w:rFonts w:ascii="Arial" w:hAnsi="Arial" w:cs="Arial"/>
          <w:i/>
          <w:iCs/>
        </w:rPr>
        <w:t>Early Child Development and Care</w:t>
      </w:r>
      <w:r w:rsidRPr="008907D9">
        <w:rPr>
          <w:rFonts w:ascii="Arial" w:hAnsi="Arial" w:cs="Arial"/>
        </w:rPr>
        <w:t>, 188(5), pp.584–593. doi:https://doi.org/10.1080/03004430.2017.1377192.</w:t>
      </w:r>
    </w:p>
    <w:p w14:paraId="5C54DF5F" w14:textId="77777777" w:rsidR="008907D9" w:rsidRPr="008907D9" w:rsidRDefault="008907D9" w:rsidP="008907D9">
      <w:pPr>
        <w:rPr>
          <w:rFonts w:ascii="Arial" w:hAnsi="Arial" w:cs="Arial"/>
        </w:rPr>
      </w:pPr>
      <w:r w:rsidRPr="008907D9">
        <w:rPr>
          <w:rFonts w:ascii="Arial" w:hAnsi="Arial" w:cs="Arial"/>
        </w:rPr>
        <w:t xml:space="preserve">Gordon, R.A., Fujimoto, K., Kaestner, R., Korenman, S. and Abner, K. (2013). An Assessment of the Validity of the ECERS-R with Implications for Assessments of Child Care Quality and its Relation to Child Development. </w:t>
      </w:r>
      <w:r w:rsidRPr="008907D9">
        <w:rPr>
          <w:rFonts w:ascii="Arial" w:hAnsi="Arial" w:cs="Arial"/>
          <w:i/>
          <w:iCs/>
        </w:rPr>
        <w:t>Developmental psychology</w:t>
      </w:r>
      <w:r w:rsidRPr="008907D9">
        <w:rPr>
          <w:rFonts w:ascii="Arial" w:hAnsi="Arial" w:cs="Arial"/>
        </w:rPr>
        <w:t>, [online] 49(1), pp.146–160. doi:https://doi.org/10.1037/a0027899.</w:t>
      </w:r>
    </w:p>
    <w:p w14:paraId="3F0A2F88" w14:textId="77777777" w:rsidR="008907D9" w:rsidRPr="008907D9" w:rsidRDefault="008907D9" w:rsidP="008907D9">
      <w:pPr>
        <w:rPr>
          <w:rFonts w:ascii="Arial" w:hAnsi="Arial" w:cs="Arial"/>
        </w:rPr>
      </w:pPr>
      <w:r w:rsidRPr="008907D9">
        <w:rPr>
          <w:rFonts w:ascii="Arial" w:hAnsi="Arial" w:cs="Arial"/>
        </w:rPr>
        <w:t xml:space="preserve">Gov.Wales (2024). </w:t>
      </w:r>
      <w:r w:rsidRPr="008907D9">
        <w:rPr>
          <w:rFonts w:ascii="Arial" w:hAnsi="Arial" w:cs="Arial"/>
          <w:i/>
          <w:iCs/>
        </w:rPr>
        <w:t>Mapping the Childcare and Play Workforce</w:t>
      </w:r>
      <w:r w:rsidRPr="008907D9">
        <w:rPr>
          <w:rFonts w:ascii="Arial" w:hAnsi="Arial" w:cs="Arial"/>
        </w:rPr>
        <w:t>. [online] Available at: https://www.gov.wales/sites/default/files/statistics-and-research/2024-03/mapping-childcare-and-play-workforce-wales-phase-1-report.pdf.</w:t>
      </w:r>
    </w:p>
    <w:p w14:paraId="04CE3D17" w14:textId="77777777" w:rsidR="008907D9" w:rsidRPr="008907D9" w:rsidRDefault="008907D9" w:rsidP="008907D9">
      <w:pPr>
        <w:rPr>
          <w:rFonts w:ascii="Arial" w:hAnsi="Arial" w:cs="Arial"/>
        </w:rPr>
      </w:pPr>
      <w:r w:rsidRPr="008907D9">
        <w:rPr>
          <w:rFonts w:ascii="Arial" w:hAnsi="Arial" w:cs="Arial"/>
        </w:rPr>
        <w:lastRenderedPageBreak/>
        <w:t xml:space="preserve">Harms, T., Clifford, R.M. and Cryer, D. (2015). </w:t>
      </w:r>
      <w:r w:rsidRPr="008907D9">
        <w:rPr>
          <w:rFonts w:ascii="Arial" w:hAnsi="Arial" w:cs="Arial"/>
          <w:i/>
          <w:iCs/>
        </w:rPr>
        <w:t>Early Childhood Environment Rating Scale</w:t>
      </w:r>
      <w:r w:rsidRPr="008907D9">
        <w:rPr>
          <w:rFonts w:ascii="Arial" w:hAnsi="Arial" w:cs="Arial"/>
        </w:rPr>
        <w:t>. New York: Teachers College Press.</w:t>
      </w:r>
    </w:p>
    <w:p w14:paraId="770A562C" w14:textId="77777777" w:rsidR="008907D9" w:rsidRPr="008907D9" w:rsidRDefault="008907D9" w:rsidP="008907D9">
      <w:pPr>
        <w:rPr>
          <w:rFonts w:ascii="Arial" w:hAnsi="Arial" w:cs="Arial"/>
        </w:rPr>
      </w:pPr>
      <w:r w:rsidRPr="008907D9">
        <w:rPr>
          <w:rFonts w:ascii="Arial" w:hAnsi="Arial" w:cs="Arial"/>
        </w:rPr>
        <w:t xml:space="preserve">Hoare, P. (n.d.). </w:t>
      </w:r>
      <w:r w:rsidRPr="008907D9">
        <w:rPr>
          <w:rFonts w:ascii="Arial" w:hAnsi="Arial" w:cs="Arial"/>
          <w:i/>
          <w:iCs/>
        </w:rPr>
        <w:t>Sustained Shared Thinking and Emotional Well-being Scales Lead Officer Early Years</w:t>
      </w:r>
      <w:r w:rsidRPr="008907D9">
        <w:rPr>
          <w:rFonts w:ascii="Arial" w:hAnsi="Arial" w:cs="Arial"/>
        </w:rPr>
        <w:t>. [online] Available at: https://www.towerhamlets.gov.uk/Documents/Children-and-families-services/Early-Years/Sustained_Shared_Thinking_and_Emotional_Well_being_scales_Presentation.pdf [Accessed 23 Mar. 2025].</w:t>
      </w:r>
    </w:p>
    <w:p w14:paraId="6298C660" w14:textId="77777777" w:rsidR="008907D9" w:rsidRPr="008907D9" w:rsidRDefault="008907D9" w:rsidP="008907D9">
      <w:pPr>
        <w:rPr>
          <w:rFonts w:ascii="Arial" w:hAnsi="Arial" w:cs="Arial"/>
        </w:rPr>
      </w:pPr>
      <w:r w:rsidRPr="008907D9">
        <w:rPr>
          <w:rFonts w:ascii="Arial" w:hAnsi="Arial" w:cs="Arial"/>
        </w:rPr>
        <w:t xml:space="preserve">Ioanna Palaiologou (2023). Early childhood provision, practice and quality: the ambiguity of the meaning of quality. </w:t>
      </w:r>
      <w:r w:rsidRPr="008907D9">
        <w:rPr>
          <w:rFonts w:ascii="Arial" w:hAnsi="Arial" w:cs="Arial"/>
          <w:i/>
          <w:iCs/>
        </w:rPr>
        <w:t>International Journal of Early Years Education</w:t>
      </w:r>
      <w:r w:rsidRPr="008907D9">
        <w:rPr>
          <w:rFonts w:ascii="Arial" w:hAnsi="Arial" w:cs="Arial"/>
        </w:rPr>
        <w:t>, 31(4), pp.839–843. doi:https://doi.org/10.1080/09669760.2023.2275413.</w:t>
      </w:r>
    </w:p>
    <w:p w14:paraId="19FF3C66" w14:textId="77777777" w:rsidR="008907D9" w:rsidRPr="008907D9" w:rsidRDefault="008907D9" w:rsidP="008907D9">
      <w:pPr>
        <w:rPr>
          <w:rFonts w:ascii="Arial" w:hAnsi="Arial" w:cs="Arial"/>
        </w:rPr>
      </w:pPr>
      <w:r w:rsidRPr="008907D9">
        <w:rPr>
          <w:rFonts w:ascii="Arial" w:hAnsi="Arial" w:cs="Arial"/>
        </w:rPr>
        <w:t xml:space="preserve">Iram Siraj-Blatchford (2002). </w:t>
      </w:r>
      <w:r w:rsidRPr="008907D9">
        <w:rPr>
          <w:rFonts w:ascii="Arial" w:hAnsi="Arial" w:cs="Arial"/>
          <w:i/>
          <w:iCs/>
        </w:rPr>
        <w:t>Researching effective pedagogy in the early years</w:t>
      </w:r>
      <w:r w:rsidRPr="008907D9">
        <w:rPr>
          <w:rFonts w:ascii="Arial" w:hAnsi="Arial" w:cs="Arial"/>
        </w:rPr>
        <w:t>. London: Department for Education and Skills.</w:t>
      </w:r>
    </w:p>
    <w:p w14:paraId="6FBCE1A1" w14:textId="77777777" w:rsidR="008907D9" w:rsidRPr="008907D9" w:rsidRDefault="008907D9" w:rsidP="008907D9">
      <w:pPr>
        <w:rPr>
          <w:rFonts w:ascii="Arial" w:hAnsi="Arial" w:cs="Arial"/>
        </w:rPr>
      </w:pPr>
      <w:r w:rsidRPr="008907D9">
        <w:rPr>
          <w:rFonts w:ascii="Arial" w:hAnsi="Arial" w:cs="Arial"/>
        </w:rPr>
        <w:t xml:space="preserve">Kingston, D. and Siraj, I. (2015). </w:t>
      </w:r>
      <w:r w:rsidRPr="008907D9">
        <w:rPr>
          <w:rFonts w:ascii="Arial" w:hAnsi="Arial" w:cs="Arial"/>
          <w:i/>
          <w:iCs/>
        </w:rPr>
        <w:t>Learning &amp; Development: Assessment - Quality time - Nursery World</w:t>
      </w:r>
      <w:r w:rsidRPr="008907D9">
        <w:rPr>
          <w:rFonts w:ascii="Arial" w:hAnsi="Arial" w:cs="Arial"/>
        </w:rPr>
        <w:t>. [online] Nursery World. Available at: https://www.nurseryworld.co.uk/content/features/learning-development-assessment-quality-time/ [Accessed 20 Mar. 2025].</w:t>
      </w:r>
    </w:p>
    <w:p w14:paraId="3C28CFC1" w14:textId="77777777" w:rsidR="008907D9" w:rsidRPr="008907D9" w:rsidRDefault="008907D9" w:rsidP="008907D9">
      <w:pPr>
        <w:rPr>
          <w:rFonts w:ascii="Arial" w:hAnsi="Arial" w:cs="Arial"/>
        </w:rPr>
      </w:pPr>
      <w:r w:rsidRPr="008907D9">
        <w:rPr>
          <w:rFonts w:ascii="Arial" w:hAnsi="Arial" w:cs="Arial"/>
        </w:rPr>
        <w:t>Lee, J. D. </w:t>
      </w:r>
      <w:r w:rsidRPr="008907D9">
        <w:rPr>
          <w:rFonts w:ascii="Arial" w:hAnsi="Arial" w:cs="Arial"/>
          <w:i/>
          <w:iCs/>
        </w:rPr>
        <w:t>et al.</w:t>
      </w:r>
      <w:r w:rsidRPr="008907D9">
        <w:rPr>
          <w:rFonts w:ascii="Arial" w:hAnsi="Arial" w:cs="Arial"/>
        </w:rPr>
        <w:t> (2023) ‘The Cultural Adaptation Checklist (CAC): quality indicators for cultural adaptation of intervention and practice’, </w:t>
      </w:r>
      <w:r w:rsidRPr="008907D9">
        <w:rPr>
          <w:rFonts w:ascii="Arial" w:hAnsi="Arial" w:cs="Arial"/>
          <w:i/>
          <w:iCs/>
        </w:rPr>
        <w:t>International Journal of Developmental Disabilities</w:t>
      </w:r>
      <w:r w:rsidRPr="008907D9">
        <w:rPr>
          <w:rFonts w:ascii="Arial" w:hAnsi="Arial" w:cs="Arial"/>
        </w:rPr>
        <w:t xml:space="preserve">, 70(7), pp. 1285–1296. </w:t>
      </w:r>
      <w:proofErr w:type="spellStart"/>
      <w:r w:rsidRPr="008907D9">
        <w:rPr>
          <w:rFonts w:ascii="Arial" w:hAnsi="Arial" w:cs="Arial"/>
        </w:rPr>
        <w:t>doi</w:t>
      </w:r>
      <w:proofErr w:type="spellEnd"/>
      <w:r w:rsidRPr="008907D9">
        <w:rPr>
          <w:rFonts w:ascii="Arial" w:hAnsi="Arial" w:cs="Arial"/>
        </w:rPr>
        <w:t xml:space="preserve">: 10.1080/20473869.2023.2176966. </w:t>
      </w:r>
    </w:p>
    <w:p w14:paraId="04B6F91B" w14:textId="77777777" w:rsidR="008907D9" w:rsidRPr="008907D9" w:rsidRDefault="008907D9" w:rsidP="008907D9">
      <w:pPr>
        <w:rPr>
          <w:rFonts w:ascii="Arial" w:hAnsi="Arial" w:cs="Arial"/>
        </w:rPr>
      </w:pPr>
      <w:r w:rsidRPr="008907D9">
        <w:rPr>
          <w:rFonts w:ascii="Arial" w:hAnsi="Arial" w:cs="Arial"/>
        </w:rPr>
        <w:t xml:space="preserve">Mcaleavy, T., Challender, L. and Walker, F. (2024). </w:t>
      </w:r>
      <w:r w:rsidRPr="008907D9">
        <w:rPr>
          <w:rFonts w:ascii="Arial" w:hAnsi="Arial" w:cs="Arial"/>
          <w:i/>
          <w:iCs/>
        </w:rPr>
        <w:t>High-quality education in the early years T H I N K P I E C E What we know about providing high-quality early years education and why it matters</w:t>
      </w:r>
      <w:r w:rsidRPr="008907D9">
        <w:rPr>
          <w:rFonts w:ascii="Arial" w:hAnsi="Arial" w:cs="Arial"/>
        </w:rPr>
        <w:t>. [online] Available at: https://edtlive.b-cdn.net/live/media/2ocfahbg/edt_ey-thought-leadership-think-piece-final_0224.pdf [Accessed 19 Mar. 2025].</w:t>
      </w:r>
    </w:p>
    <w:p w14:paraId="7A7F3A0D" w14:textId="77777777" w:rsidR="008907D9" w:rsidRPr="008907D9" w:rsidRDefault="008907D9" w:rsidP="008907D9">
      <w:pPr>
        <w:rPr>
          <w:rFonts w:ascii="Arial" w:hAnsi="Arial" w:cs="Arial"/>
        </w:rPr>
      </w:pPr>
      <w:r w:rsidRPr="008907D9">
        <w:rPr>
          <w:rFonts w:ascii="Arial" w:hAnsi="Arial" w:cs="Arial"/>
        </w:rPr>
        <w:t>OECD (2017), </w:t>
      </w:r>
      <w:r w:rsidRPr="008907D9">
        <w:rPr>
          <w:rFonts w:ascii="Arial" w:hAnsi="Arial" w:cs="Arial"/>
          <w:i/>
          <w:iCs/>
        </w:rPr>
        <w:t>Starting Strong 2017: Key OECD Indicators on Early Childhood Education and Care</w:t>
      </w:r>
      <w:r w:rsidRPr="008907D9">
        <w:rPr>
          <w:rFonts w:ascii="Arial" w:hAnsi="Arial" w:cs="Arial"/>
        </w:rPr>
        <w:t xml:space="preserve">, Starting Strong, OECD Publishing, Paris, https://doi.org/10.1787/9789264276116-en.(Accessed on 18 March 2025) </w:t>
      </w:r>
    </w:p>
    <w:p w14:paraId="7DE2FC3B" w14:textId="77777777" w:rsidR="008907D9" w:rsidRPr="008907D9" w:rsidRDefault="008907D9" w:rsidP="008907D9">
      <w:pPr>
        <w:rPr>
          <w:rFonts w:ascii="Arial" w:hAnsi="Arial" w:cs="Arial"/>
        </w:rPr>
      </w:pPr>
      <w:r w:rsidRPr="008907D9">
        <w:rPr>
          <w:rFonts w:ascii="Arial" w:hAnsi="Arial" w:cs="Arial"/>
          <w:i/>
          <w:iCs/>
        </w:rPr>
        <w:t>Organisation for Economic Co-operation and Development (2018) Engaging Young Children: Lessons from Research about Quality in Early Childhood Education and Care</w:t>
      </w:r>
      <w:r w:rsidRPr="008907D9">
        <w:rPr>
          <w:rFonts w:ascii="Arial" w:hAnsi="Arial" w:cs="Arial"/>
        </w:rPr>
        <w:t xml:space="preserve">, Starting Strong, OECD Publishing, Paris, https://doi.org/10.1787/9789264085145-en. </w:t>
      </w:r>
    </w:p>
    <w:p w14:paraId="07F358DA" w14:textId="77777777" w:rsidR="008907D9" w:rsidRPr="008907D9" w:rsidRDefault="008907D9" w:rsidP="008907D9">
      <w:pPr>
        <w:rPr>
          <w:rFonts w:ascii="Arial" w:hAnsi="Arial" w:cs="Arial"/>
        </w:rPr>
      </w:pPr>
      <w:r w:rsidRPr="008907D9">
        <w:rPr>
          <w:rFonts w:ascii="Arial" w:hAnsi="Arial" w:cs="Arial"/>
        </w:rPr>
        <w:t>Pascal, C. and Bertram, T. (2018) ‘EFFECTIVE EARLY LEARNING: A PRAXEOLOGICAL AND PARTICIPATORY APPROACH TO EVALUATING AND IMPROVING QUALITY IN EARLY CHILDHOOD EDUCATION’, </w:t>
      </w:r>
      <w:proofErr w:type="spellStart"/>
      <w:r w:rsidRPr="008907D9">
        <w:rPr>
          <w:rFonts w:ascii="Arial" w:hAnsi="Arial" w:cs="Arial"/>
          <w:i/>
          <w:iCs/>
        </w:rPr>
        <w:t>Revista</w:t>
      </w:r>
      <w:proofErr w:type="spellEnd"/>
      <w:r w:rsidRPr="008907D9">
        <w:rPr>
          <w:rFonts w:ascii="Arial" w:hAnsi="Arial" w:cs="Arial"/>
          <w:i/>
          <w:iCs/>
        </w:rPr>
        <w:t xml:space="preserve"> da FAEEBA</w:t>
      </w:r>
      <w:r w:rsidRPr="008907D9">
        <w:rPr>
          <w:rFonts w:ascii="Arial" w:hAnsi="Arial" w:cs="Arial"/>
        </w:rPr>
        <w:t xml:space="preserve">, 27(51), pp. 105–120. Available at: https://doi.org/10.21879/faeeba2358-0194.2018.v27.n51.p105-120. </w:t>
      </w:r>
    </w:p>
    <w:p w14:paraId="1DA44896" w14:textId="77777777" w:rsidR="008907D9" w:rsidRPr="008907D9" w:rsidRDefault="008907D9" w:rsidP="008907D9">
      <w:pPr>
        <w:rPr>
          <w:rFonts w:ascii="Arial" w:hAnsi="Arial" w:cs="Arial"/>
        </w:rPr>
      </w:pPr>
      <w:r w:rsidRPr="008907D9">
        <w:rPr>
          <w:rFonts w:ascii="Arial" w:hAnsi="Arial" w:cs="Arial"/>
        </w:rPr>
        <w:t xml:space="preserve">Pound, L. (2012). </w:t>
      </w:r>
      <w:r w:rsidRPr="008907D9">
        <w:rPr>
          <w:rFonts w:ascii="Arial" w:hAnsi="Arial" w:cs="Arial"/>
          <w:i/>
          <w:iCs/>
        </w:rPr>
        <w:t>How Children Learn (Practical Pre-school)</w:t>
      </w:r>
      <w:r w:rsidRPr="008907D9">
        <w:rPr>
          <w:rFonts w:ascii="Arial" w:hAnsi="Arial" w:cs="Arial"/>
        </w:rPr>
        <w:t>. Andrews Uk Limited.</w:t>
      </w:r>
    </w:p>
    <w:p w14:paraId="42816E78" w14:textId="77777777" w:rsidR="008907D9" w:rsidRPr="008907D9" w:rsidRDefault="008907D9" w:rsidP="008907D9">
      <w:pPr>
        <w:rPr>
          <w:rFonts w:ascii="Arial" w:hAnsi="Arial" w:cs="Arial"/>
        </w:rPr>
      </w:pPr>
      <w:r w:rsidRPr="008907D9">
        <w:rPr>
          <w:rFonts w:ascii="Arial" w:hAnsi="Arial" w:cs="Arial"/>
        </w:rPr>
        <w:lastRenderedPageBreak/>
        <w:t xml:space="preserve">Purdon, A. (2014). Sustained shared thinking in an early childhood setting: an exploration of practitioners’ perspectives. </w:t>
      </w:r>
      <w:r w:rsidRPr="008907D9">
        <w:rPr>
          <w:rFonts w:ascii="Arial" w:hAnsi="Arial" w:cs="Arial"/>
          <w:i/>
          <w:iCs/>
        </w:rPr>
        <w:t>Education 3-13</w:t>
      </w:r>
      <w:r w:rsidRPr="008907D9">
        <w:rPr>
          <w:rFonts w:ascii="Arial" w:hAnsi="Arial" w:cs="Arial"/>
        </w:rPr>
        <w:t>, 44(3), pp.269–282.</w:t>
      </w:r>
    </w:p>
    <w:p w14:paraId="7A77D279" w14:textId="77777777" w:rsidR="008907D9" w:rsidRPr="008907D9" w:rsidRDefault="008907D9" w:rsidP="008907D9">
      <w:pPr>
        <w:rPr>
          <w:rFonts w:ascii="Arial" w:hAnsi="Arial" w:cs="Arial"/>
        </w:rPr>
      </w:pPr>
      <w:r w:rsidRPr="008907D9">
        <w:rPr>
          <w:rFonts w:ascii="Arial" w:hAnsi="Arial" w:cs="Arial"/>
        </w:rPr>
        <w:t xml:space="preserve">Sibieta, L. (2024). </w:t>
      </w:r>
      <w:r w:rsidRPr="008907D9">
        <w:rPr>
          <w:rFonts w:ascii="Arial" w:hAnsi="Arial" w:cs="Arial"/>
          <w:i/>
          <w:iCs/>
        </w:rPr>
        <w:t>Major challenges for education in Wales</w:t>
      </w:r>
      <w:r w:rsidRPr="008907D9">
        <w:rPr>
          <w:rFonts w:ascii="Arial" w:hAnsi="Arial" w:cs="Arial"/>
        </w:rPr>
        <w:t>. [online] Institute for Fiscal Studies. Available at: https://ifs.org.uk/publications/major-challenges-education-wales.</w:t>
      </w:r>
    </w:p>
    <w:p w14:paraId="61D266D6" w14:textId="4A614A7E" w:rsidR="008907D9" w:rsidRPr="008907D9" w:rsidRDefault="008907D9" w:rsidP="008907D9">
      <w:pPr>
        <w:rPr>
          <w:rFonts w:ascii="Arial" w:hAnsi="Arial" w:cs="Arial"/>
        </w:rPr>
      </w:pPr>
      <w:r w:rsidRPr="008907D9">
        <w:rPr>
          <w:rFonts w:ascii="Arial" w:hAnsi="Arial" w:cs="Arial"/>
        </w:rPr>
        <w:t xml:space="preserve">Siraj, I, Kingston, D, &amp; Melhuish, E 2015, Assessing Quality in Early Childhood Education and Care : Sustained Shared Thinking and Emotional Well-Being (SSTEW) Scale for 2-5-year-olds Provision, Institute of Education Press (IOE Press), London. Available from: ProQuest </w:t>
      </w:r>
      <w:r w:rsidRPr="008907D9">
        <w:rPr>
          <w:rFonts w:ascii="Arial" w:hAnsi="Arial" w:cs="Arial"/>
        </w:rPr>
        <w:t>eBook</w:t>
      </w:r>
      <w:r w:rsidRPr="008907D9">
        <w:rPr>
          <w:rFonts w:ascii="Arial" w:hAnsi="Arial" w:cs="Arial"/>
        </w:rPr>
        <w:t xml:space="preserve"> Central. [18 March 2025]. </w:t>
      </w:r>
    </w:p>
    <w:p w14:paraId="5FC01BBF" w14:textId="77777777" w:rsidR="008907D9" w:rsidRPr="008907D9" w:rsidRDefault="008907D9" w:rsidP="008907D9">
      <w:pPr>
        <w:rPr>
          <w:rFonts w:ascii="Arial" w:hAnsi="Arial" w:cs="Arial"/>
        </w:rPr>
      </w:pPr>
      <w:r w:rsidRPr="008907D9">
        <w:rPr>
          <w:rFonts w:ascii="Arial" w:hAnsi="Arial" w:cs="Arial"/>
        </w:rPr>
        <w:t>Siraj, I., Kingston, D. and Neilsen-Hewett, C., 2019. The role of professional development in improving quality and supporting child outcomes in early education and care. </w:t>
      </w:r>
      <w:r w:rsidRPr="008907D9">
        <w:rPr>
          <w:rFonts w:ascii="Arial" w:hAnsi="Arial" w:cs="Arial"/>
          <w:i/>
          <w:iCs/>
        </w:rPr>
        <w:t>Asia-Pacific Journal of Research in Early Childhood Education</w:t>
      </w:r>
      <w:r w:rsidRPr="008907D9">
        <w:rPr>
          <w:rFonts w:ascii="Arial" w:hAnsi="Arial" w:cs="Arial"/>
        </w:rPr>
        <w:t>, </w:t>
      </w:r>
      <w:r w:rsidRPr="008907D9">
        <w:rPr>
          <w:rFonts w:ascii="Arial" w:hAnsi="Arial" w:cs="Arial"/>
          <w:i/>
          <w:iCs/>
        </w:rPr>
        <w:t>13</w:t>
      </w:r>
      <w:r w:rsidRPr="008907D9">
        <w:rPr>
          <w:rFonts w:ascii="Arial" w:hAnsi="Arial" w:cs="Arial"/>
        </w:rPr>
        <w:t xml:space="preserve">(2), pp.49-68. </w:t>
      </w:r>
    </w:p>
    <w:p w14:paraId="67F55FD3" w14:textId="77777777" w:rsidR="008907D9" w:rsidRPr="008907D9" w:rsidRDefault="008907D9" w:rsidP="008907D9">
      <w:pPr>
        <w:rPr>
          <w:rFonts w:ascii="Arial" w:hAnsi="Arial" w:cs="Arial"/>
        </w:rPr>
      </w:pPr>
      <w:r w:rsidRPr="008907D9">
        <w:rPr>
          <w:rFonts w:ascii="Arial" w:hAnsi="Arial" w:cs="Arial"/>
        </w:rPr>
        <w:t>Slot, P. (2018), “Structural characteristics and process quality in early childhood education and care: A literature review”, </w:t>
      </w:r>
      <w:r w:rsidRPr="008907D9">
        <w:rPr>
          <w:rFonts w:ascii="Arial" w:hAnsi="Arial" w:cs="Arial"/>
          <w:i/>
          <w:iCs/>
        </w:rPr>
        <w:t>OECD Education Working Papers</w:t>
      </w:r>
      <w:r w:rsidRPr="008907D9">
        <w:rPr>
          <w:rFonts w:ascii="Arial" w:hAnsi="Arial" w:cs="Arial"/>
        </w:rPr>
        <w:t xml:space="preserve">, No. 176, OECD Publishing, Paris, https://doi.org/10.1787/edaf3793-en. </w:t>
      </w:r>
    </w:p>
    <w:p w14:paraId="4B6A2201" w14:textId="77777777" w:rsidR="008907D9" w:rsidRPr="008907D9" w:rsidRDefault="008907D9" w:rsidP="008907D9">
      <w:pPr>
        <w:rPr>
          <w:rFonts w:ascii="Arial" w:hAnsi="Arial" w:cs="Arial"/>
        </w:rPr>
      </w:pPr>
      <w:r w:rsidRPr="008907D9">
        <w:rPr>
          <w:rFonts w:ascii="Arial" w:hAnsi="Arial" w:cs="Arial"/>
        </w:rPr>
        <w:t xml:space="preserve">Slot, P. (2018). </w:t>
      </w:r>
      <w:r w:rsidRPr="008907D9">
        <w:rPr>
          <w:rFonts w:ascii="Arial" w:hAnsi="Arial" w:cs="Arial"/>
          <w:i/>
          <w:iCs/>
        </w:rPr>
        <w:t>DIRECTORATE FOR EDUCATION AND SKILLS Structural characteristics and process quality in early childhood education and care: A literature review OECD Education Working Paper No. 176</w:t>
      </w:r>
      <w:r w:rsidRPr="008907D9">
        <w:rPr>
          <w:rFonts w:ascii="Arial" w:hAnsi="Arial" w:cs="Arial"/>
        </w:rPr>
        <w:t>. [online] Available at: https://one.oecd.org/document/EDU/WKP(2018)12/En/pdf [Accessed 24 Mar. 2025].</w:t>
      </w:r>
    </w:p>
    <w:p w14:paraId="41A75FF9" w14:textId="77777777" w:rsidR="008907D9" w:rsidRPr="008907D9" w:rsidRDefault="008907D9" w:rsidP="008907D9">
      <w:pPr>
        <w:rPr>
          <w:rFonts w:ascii="Arial" w:hAnsi="Arial" w:cs="Arial"/>
        </w:rPr>
      </w:pPr>
      <w:r w:rsidRPr="008907D9">
        <w:rPr>
          <w:rFonts w:ascii="Arial" w:hAnsi="Arial" w:cs="Arial"/>
        </w:rPr>
        <w:t>STEPHEN, C., 2012. Looking for Theory in Preschool Education. </w:t>
      </w:r>
      <w:r w:rsidRPr="008907D9">
        <w:rPr>
          <w:rFonts w:ascii="Arial" w:hAnsi="Arial" w:cs="Arial"/>
          <w:i/>
          <w:iCs/>
        </w:rPr>
        <w:t>Studies in Philosophy and Education, </w:t>
      </w:r>
      <w:r w:rsidRPr="008907D9">
        <w:rPr>
          <w:rFonts w:ascii="Arial" w:hAnsi="Arial" w:cs="Arial"/>
        </w:rPr>
        <w:t xml:space="preserve">31(3), pp. 227-238. </w:t>
      </w:r>
    </w:p>
    <w:p w14:paraId="4D19A49B" w14:textId="77777777" w:rsidR="008907D9" w:rsidRPr="008907D9" w:rsidRDefault="008907D9" w:rsidP="008907D9">
      <w:pPr>
        <w:rPr>
          <w:rFonts w:ascii="Arial" w:hAnsi="Arial" w:cs="Arial"/>
        </w:rPr>
      </w:pPr>
      <w:r w:rsidRPr="008907D9">
        <w:rPr>
          <w:rFonts w:ascii="Arial" w:hAnsi="Arial" w:cs="Arial"/>
        </w:rPr>
        <w:t>Stevens, K.E., Siraj, I. and Kong, K. (2023) ‘A critical review of the research evidence on early childhood education and care in refugee contexts in low- and middle-income countries’, </w:t>
      </w:r>
      <w:r w:rsidRPr="008907D9">
        <w:rPr>
          <w:rFonts w:ascii="Arial" w:hAnsi="Arial" w:cs="Arial"/>
          <w:i/>
          <w:iCs/>
        </w:rPr>
        <w:t>International Journal of Child Care &amp; Education Policy</w:t>
      </w:r>
      <w:r w:rsidRPr="008907D9">
        <w:rPr>
          <w:rFonts w:ascii="Arial" w:hAnsi="Arial" w:cs="Arial"/>
        </w:rPr>
        <w:t xml:space="preserve">, 17(1), pp. 1–23. doi:10.1186/s40723-023-00109-4. </w:t>
      </w:r>
    </w:p>
    <w:p w14:paraId="6BCC9D48" w14:textId="77777777" w:rsidR="008907D9" w:rsidRPr="008907D9" w:rsidRDefault="008907D9" w:rsidP="008907D9">
      <w:pPr>
        <w:rPr>
          <w:rFonts w:ascii="Arial" w:hAnsi="Arial" w:cs="Arial"/>
        </w:rPr>
      </w:pPr>
      <w:r w:rsidRPr="008907D9">
        <w:rPr>
          <w:rFonts w:ascii="Arial" w:hAnsi="Arial" w:cs="Arial"/>
        </w:rPr>
        <w:t xml:space="preserve">UK Parliament (2024). </w:t>
      </w:r>
      <w:r w:rsidRPr="008907D9">
        <w:rPr>
          <w:rFonts w:ascii="Arial" w:hAnsi="Arial" w:cs="Arial"/>
          <w:i/>
          <w:iCs/>
        </w:rPr>
        <w:t>House of Commons - Education and Skills - Third Report</w:t>
      </w:r>
      <w:r w:rsidRPr="008907D9">
        <w:rPr>
          <w:rFonts w:ascii="Arial" w:hAnsi="Arial" w:cs="Arial"/>
        </w:rPr>
        <w:t>. [online] Parliament.uk. Available at: https://publications.parliament.uk/pa/cm200506/cmselect/cmeduski/478/47812.htm [Accessed 24 Mar. 2025].</w:t>
      </w:r>
    </w:p>
    <w:p w14:paraId="23BABE3B" w14:textId="77777777" w:rsidR="008907D9" w:rsidRPr="008907D9" w:rsidRDefault="008907D9" w:rsidP="008907D9">
      <w:pPr>
        <w:rPr>
          <w:rFonts w:ascii="Arial" w:hAnsi="Arial" w:cs="Arial"/>
        </w:rPr>
      </w:pPr>
      <w:r w:rsidRPr="008907D9">
        <w:rPr>
          <w:rFonts w:ascii="Arial" w:hAnsi="Arial" w:cs="Arial"/>
        </w:rPr>
        <w:t xml:space="preserve">UNESCO (2021). </w:t>
      </w:r>
      <w:r w:rsidRPr="008907D9">
        <w:rPr>
          <w:rFonts w:ascii="Arial" w:hAnsi="Arial" w:cs="Arial"/>
          <w:i/>
          <w:iCs/>
        </w:rPr>
        <w:t>Education for sustainable development</w:t>
      </w:r>
      <w:r w:rsidRPr="008907D9">
        <w:rPr>
          <w:rFonts w:ascii="Arial" w:hAnsi="Arial" w:cs="Arial"/>
        </w:rPr>
        <w:t>. [online] Unesco.org. Available at: https://www.unesco.org/en/sustainable-development/education.</w:t>
      </w:r>
    </w:p>
    <w:p w14:paraId="4E20A6A3" w14:textId="77777777" w:rsidR="008907D9" w:rsidRPr="008907D9" w:rsidRDefault="008907D9" w:rsidP="008907D9">
      <w:pPr>
        <w:rPr>
          <w:rFonts w:ascii="Arial" w:hAnsi="Arial" w:cs="Arial"/>
        </w:rPr>
      </w:pPr>
      <w:r w:rsidRPr="008907D9">
        <w:rPr>
          <w:rFonts w:ascii="Arial" w:hAnsi="Arial" w:cs="Arial"/>
        </w:rPr>
        <w:t>UNESCO (2021) </w:t>
      </w:r>
      <w:r w:rsidRPr="008907D9">
        <w:rPr>
          <w:rFonts w:ascii="Arial" w:hAnsi="Arial" w:cs="Arial"/>
          <w:i/>
          <w:iCs/>
        </w:rPr>
        <w:t>REIMAGINING OUR FUTURES TOGETHER: A new social contract for education</w:t>
      </w:r>
      <w:r w:rsidRPr="008907D9">
        <w:rPr>
          <w:rFonts w:ascii="Arial" w:hAnsi="Arial" w:cs="Arial"/>
        </w:rPr>
        <w:t xml:space="preserve">. UNESCO. </w:t>
      </w:r>
    </w:p>
    <w:p w14:paraId="55A5A6D0" w14:textId="77777777" w:rsidR="008907D9" w:rsidRPr="008907D9" w:rsidRDefault="008907D9" w:rsidP="008907D9">
      <w:pPr>
        <w:rPr>
          <w:rFonts w:ascii="Arial" w:hAnsi="Arial" w:cs="Arial"/>
        </w:rPr>
      </w:pPr>
      <w:r w:rsidRPr="008907D9">
        <w:rPr>
          <w:rFonts w:ascii="Arial" w:hAnsi="Arial" w:cs="Arial"/>
        </w:rPr>
        <w:t xml:space="preserve">UNICEF (2018). </w:t>
      </w:r>
      <w:r w:rsidRPr="008907D9">
        <w:rPr>
          <w:rFonts w:ascii="Arial" w:hAnsi="Arial" w:cs="Arial"/>
          <w:i/>
          <w:iCs/>
        </w:rPr>
        <w:t>Learning through play: Strengthening learning through play in early childhood education programmes</w:t>
      </w:r>
      <w:r w:rsidRPr="008907D9">
        <w:rPr>
          <w:rFonts w:ascii="Arial" w:hAnsi="Arial" w:cs="Arial"/>
        </w:rPr>
        <w:t>. [online] UNICEF. Available at: https://www.unicef.org/sites/default/files/2018-12/UNICEF-Lego-Foundation-Learning-through-Play.pdf [Accessed 24 Mar. 2025].</w:t>
      </w:r>
    </w:p>
    <w:p w14:paraId="4EFD4D1B" w14:textId="77777777" w:rsidR="008907D9" w:rsidRPr="008907D9" w:rsidRDefault="008907D9" w:rsidP="008907D9">
      <w:pPr>
        <w:rPr>
          <w:rFonts w:ascii="Arial" w:hAnsi="Arial" w:cs="Arial"/>
        </w:rPr>
      </w:pPr>
      <w:proofErr w:type="spellStart"/>
      <w:r w:rsidRPr="008907D9">
        <w:rPr>
          <w:rFonts w:ascii="Arial" w:hAnsi="Arial" w:cs="Arial"/>
        </w:rPr>
        <w:lastRenderedPageBreak/>
        <w:t>Unicef</w:t>
      </w:r>
      <w:proofErr w:type="spellEnd"/>
      <w:r w:rsidRPr="008907D9">
        <w:rPr>
          <w:rFonts w:ascii="Arial" w:hAnsi="Arial" w:cs="Arial"/>
        </w:rPr>
        <w:t xml:space="preserve"> (2016). </w:t>
      </w:r>
      <w:proofErr w:type="spellStart"/>
      <w:r w:rsidRPr="008907D9">
        <w:rPr>
          <w:rFonts w:ascii="Arial" w:hAnsi="Arial" w:cs="Arial"/>
          <w:i/>
          <w:iCs/>
        </w:rPr>
        <w:t>Unicef</w:t>
      </w:r>
      <w:proofErr w:type="spellEnd"/>
      <w:r w:rsidRPr="008907D9">
        <w:rPr>
          <w:rFonts w:ascii="Arial" w:hAnsi="Arial" w:cs="Arial"/>
          <w:i/>
          <w:iCs/>
        </w:rPr>
        <w:t xml:space="preserve"> UK - Children’s Charity - for Every Child in Danger</w:t>
      </w:r>
      <w:r w:rsidRPr="008907D9">
        <w:rPr>
          <w:rFonts w:ascii="Arial" w:hAnsi="Arial" w:cs="Arial"/>
        </w:rPr>
        <w:t xml:space="preserve">. [online] </w:t>
      </w:r>
      <w:proofErr w:type="spellStart"/>
      <w:r w:rsidRPr="008907D9">
        <w:rPr>
          <w:rFonts w:ascii="Arial" w:hAnsi="Arial" w:cs="Arial"/>
        </w:rPr>
        <w:t>Unicef</w:t>
      </w:r>
      <w:proofErr w:type="spellEnd"/>
      <w:r w:rsidRPr="008907D9">
        <w:rPr>
          <w:rFonts w:ascii="Arial" w:hAnsi="Arial" w:cs="Arial"/>
        </w:rPr>
        <w:t xml:space="preserve"> UK. Available at: https://www.unicef.org.uk.</w:t>
      </w:r>
    </w:p>
    <w:p w14:paraId="6683F2F3" w14:textId="5F6CA962" w:rsidR="008907D9" w:rsidRPr="008907D9" w:rsidRDefault="008907D9" w:rsidP="008907D9">
      <w:pPr>
        <w:rPr>
          <w:rFonts w:ascii="Arial" w:hAnsi="Arial" w:cs="Arial"/>
        </w:rPr>
      </w:pPr>
      <w:r w:rsidRPr="008907D9">
        <w:rPr>
          <w:rFonts w:ascii="Arial" w:hAnsi="Arial" w:cs="Arial"/>
        </w:rPr>
        <w:t>Vermeer, H.J., van I</w:t>
      </w:r>
      <w:r>
        <w:rPr>
          <w:rFonts w:ascii="Arial" w:hAnsi="Arial" w:cs="Arial"/>
        </w:rPr>
        <w:t xml:space="preserve"> </w:t>
      </w:r>
      <w:r w:rsidRPr="008907D9">
        <w:rPr>
          <w:rFonts w:ascii="Arial" w:hAnsi="Arial" w:cs="Arial"/>
        </w:rPr>
        <w:t xml:space="preserve">Jzendoorn, M.H., Cárcamo, R.A. and Harrison, L.J. (2016). Quality of Child Care Using the Environment Rating Scales: A Meta-Analysis of International Studies. </w:t>
      </w:r>
      <w:r w:rsidRPr="008907D9">
        <w:rPr>
          <w:rFonts w:ascii="Arial" w:hAnsi="Arial" w:cs="Arial"/>
          <w:i/>
          <w:iCs/>
        </w:rPr>
        <w:t>International Journal of Early Childhood</w:t>
      </w:r>
      <w:r w:rsidRPr="008907D9">
        <w:rPr>
          <w:rFonts w:ascii="Arial" w:hAnsi="Arial" w:cs="Arial"/>
        </w:rPr>
        <w:t>, 48(1), pp.33–60. doi:https://doi.org/10.1007/s13158-015-0154-9.</w:t>
      </w:r>
    </w:p>
    <w:p w14:paraId="6F0C54ED" w14:textId="12EB140B" w:rsidR="008907D9" w:rsidRPr="008907D9" w:rsidRDefault="008907D9" w:rsidP="008907D9">
      <w:pPr>
        <w:rPr>
          <w:rFonts w:ascii="Arial" w:hAnsi="Arial" w:cs="Arial"/>
        </w:rPr>
      </w:pPr>
      <w:r w:rsidRPr="008907D9">
        <w:rPr>
          <w:rFonts w:ascii="Arial" w:hAnsi="Arial" w:cs="Arial"/>
        </w:rPr>
        <w:t xml:space="preserve">Welsh </w:t>
      </w:r>
      <w:r w:rsidRPr="008907D9">
        <w:rPr>
          <w:rFonts w:ascii="Arial" w:hAnsi="Arial" w:cs="Arial"/>
        </w:rPr>
        <w:t>Government</w:t>
      </w:r>
      <w:r w:rsidRPr="008907D9">
        <w:rPr>
          <w:rFonts w:ascii="Arial" w:hAnsi="Arial" w:cs="Arial"/>
        </w:rPr>
        <w:t xml:space="preserve"> (2025). </w:t>
      </w:r>
      <w:r w:rsidRPr="008907D9">
        <w:rPr>
          <w:rFonts w:ascii="Arial" w:hAnsi="Arial" w:cs="Arial"/>
          <w:i/>
          <w:iCs/>
        </w:rPr>
        <w:t>Review of the school funding formula [HTML] | GOV.WALES</w:t>
      </w:r>
      <w:r w:rsidRPr="008907D9">
        <w:rPr>
          <w:rFonts w:ascii="Arial" w:hAnsi="Arial" w:cs="Arial"/>
        </w:rPr>
        <w:t>. [online] GOV.WALES. Available at: https://www.gov.wales/review-school-funding-formula-wales-html.</w:t>
      </w:r>
    </w:p>
    <w:p w14:paraId="47230394" w14:textId="77777777" w:rsidR="008907D9" w:rsidRPr="008907D9" w:rsidRDefault="008907D9" w:rsidP="008907D9">
      <w:pPr>
        <w:rPr>
          <w:rFonts w:ascii="Arial" w:hAnsi="Arial" w:cs="Arial"/>
        </w:rPr>
      </w:pPr>
      <w:r w:rsidRPr="008907D9">
        <w:rPr>
          <w:rFonts w:ascii="Arial" w:hAnsi="Arial" w:cs="Arial"/>
        </w:rPr>
        <w:t xml:space="preserve">Whalley, M. (2017). </w:t>
      </w:r>
      <w:r w:rsidRPr="008907D9">
        <w:rPr>
          <w:rFonts w:ascii="Arial" w:hAnsi="Arial" w:cs="Arial"/>
          <w:i/>
          <w:iCs/>
        </w:rPr>
        <w:t>Involving Parents in Their Children's Learning: A Knowledge-sharing Approach</w:t>
      </w:r>
      <w:r w:rsidRPr="008907D9">
        <w:rPr>
          <w:rFonts w:ascii="Arial" w:hAnsi="Arial" w:cs="Arial"/>
        </w:rPr>
        <w:t xml:space="preserve">. SAGE Publications. </w:t>
      </w:r>
    </w:p>
    <w:p w14:paraId="254D2BCB" w14:textId="77777777" w:rsidR="008907D9" w:rsidRPr="008907D9" w:rsidRDefault="008907D9" w:rsidP="008907D9">
      <w:pPr>
        <w:rPr>
          <w:rFonts w:ascii="Arial" w:hAnsi="Arial" w:cs="Arial"/>
        </w:rPr>
      </w:pPr>
      <w:r w:rsidRPr="008907D9">
        <w:rPr>
          <w:rFonts w:ascii="Arial" w:hAnsi="Arial" w:cs="Arial"/>
        </w:rPr>
        <w:t xml:space="preserve">Whitebread, D. (2012). </w:t>
      </w:r>
      <w:r w:rsidRPr="008907D9">
        <w:rPr>
          <w:rFonts w:ascii="Arial" w:hAnsi="Arial" w:cs="Arial"/>
          <w:i/>
          <w:iCs/>
        </w:rPr>
        <w:t>The Importance of Play</w:t>
      </w:r>
      <w:r w:rsidRPr="008907D9">
        <w:rPr>
          <w:rFonts w:ascii="Arial" w:hAnsi="Arial" w:cs="Arial"/>
        </w:rPr>
        <w:t>. [online] Available at: https://www.csap.cam.ac.uk/media/uploads/files/1/david-whitebread---importance-of-play-report.pdf [Accessed 24 Mar. 2025].</w:t>
      </w:r>
    </w:p>
    <w:p w14:paraId="2F6645E2" w14:textId="77777777" w:rsidR="008907D9" w:rsidRPr="00BA6DAB" w:rsidRDefault="008907D9" w:rsidP="007466A4">
      <w:pPr>
        <w:rPr>
          <w:rFonts w:ascii="Arial" w:hAnsi="Arial" w:cs="Arial"/>
        </w:rPr>
      </w:pPr>
    </w:p>
    <w:p w14:paraId="1B6C9D35" w14:textId="3B8C955D" w:rsidR="00BA6DAB" w:rsidRPr="00BA6DAB" w:rsidRDefault="00BA6DAB" w:rsidP="00BA6DAB">
      <w:pPr>
        <w:rPr>
          <w:rFonts w:ascii="Arial" w:hAnsi="Arial" w:cs="Arial"/>
        </w:rPr>
      </w:pPr>
    </w:p>
    <w:p w14:paraId="5C096F4E" w14:textId="2F738165" w:rsidR="003236E8" w:rsidRPr="00BA6DAB" w:rsidRDefault="003236E8" w:rsidP="003236E8">
      <w:pPr>
        <w:rPr>
          <w:rFonts w:ascii="Arial" w:hAnsi="Arial" w:cs="Arial"/>
        </w:rPr>
      </w:pPr>
    </w:p>
    <w:p w14:paraId="0E0C7141" w14:textId="77777777" w:rsidR="003236E8" w:rsidRPr="00BA6DAB" w:rsidRDefault="003236E8" w:rsidP="00314DBD">
      <w:pPr>
        <w:rPr>
          <w:rFonts w:ascii="Arial" w:hAnsi="Arial" w:cs="Arial"/>
        </w:rPr>
      </w:pPr>
    </w:p>
    <w:p w14:paraId="5E697F04" w14:textId="77777777" w:rsidR="00314DBD" w:rsidRPr="00BA6DAB" w:rsidRDefault="00314DBD">
      <w:pPr>
        <w:rPr>
          <w:rFonts w:ascii="Arial" w:hAnsi="Arial" w:cs="Arial"/>
        </w:rPr>
      </w:pPr>
    </w:p>
    <w:sectPr w:rsidR="00314DBD" w:rsidRPr="00BA6DAB">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9ECBD7" w14:textId="77777777" w:rsidR="00574179" w:rsidRDefault="00574179" w:rsidP="00B54AE9">
      <w:pPr>
        <w:spacing w:after="0" w:line="240" w:lineRule="auto"/>
      </w:pPr>
      <w:r>
        <w:separator/>
      </w:r>
    </w:p>
  </w:endnote>
  <w:endnote w:type="continuationSeparator" w:id="0">
    <w:p w14:paraId="75BA7E19" w14:textId="77777777" w:rsidR="00574179" w:rsidRDefault="00574179" w:rsidP="00B54A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17988238"/>
      <w:docPartObj>
        <w:docPartGallery w:val="Page Numbers (Bottom of Page)"/>
        <w:docPartUnique/>
      </w:docPartObj>
    </w:sdtPr>
    <w:sdtContent>
      <w:p w14:paraId="6A05A957" w14:textId="4EE9A986" w:rsidR="00B54AE9" w:rsidRDefault="00B54AE9">
        <w:pPr>
          <w:pStyle w:val="Footer"/>
          <w:jc w:val="center"/>
        </w:pPr>
        <w:r>
          <w:fldChar w:fldCharType="begin"/>
        </w:r>
        <w:r>
          <w:instrText>PAGE   \* MERGEFORMAT</w:instrText>
        </w:r>
        <w:r>
          <w:fldChar w:fldCharType="separate"/>
        </w:r>
        <w:r>
          <w:t>2</w:t>
        </w:r>
        <w:r>
          <w:fldChar w:fldCharType="end"/>
        </w:r>
      </w:p>
    </w:sdtContent>
  </w:sdt>
  <w:p w14:paraId="0ACDE74F" w14:textId="77777777" w:rsidR="00B54AE9" w:rsidRDefault="00B54A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96924A" w14:textId="77777777" w:rsidR="00574179" w:rsidRDefault="00574179" w:rsidP="00B54AE9">
      <w:pPr>
        <w:spacing w:after="0" w:line="240" w:lineRule="auto"/>
      </w:pPr>
      <w:r>
        <w:separator/>
      </w:r>
    </w:p>
  </w:footnote>
  <w:footnote w:type="continuationSeparator" w:id="0">
    <w:p w14:paraId="6FBBC0A2" w14:textId="77777777" w:rsidR="00574179" w:rsidRDefault="00574179" w:rsidP="00B54AE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D8F256" w14:textId="4CB26AF5" w:rsidR="00B54AE9" w:rsidRDefault="00B54AE9">
    <w:pPr>
      <w:pStyle w:val="Header"/>
    </w:pPr>
    <w:r>
      <w:t>ECEY 6011</w:t>
    </w:r>
    <w:r>
      <w:ptab w:relativeTo="margin" w:alignment="center" w:leader="none"/>
    </w:r>
    <w:r>
      <w:t>2125271</w:t>
    </w:r>
    <w:r>
      <w:ptab w:relativeTo="margin" w:alignment="right" w:leader="none"/>
    </w:r>
    <w:r>
      <w:t>Word Count</w:t>
    </w:r>
    <w:r w:rsidR="008907D9">
      <w:t xml:space="preserve"> 2143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7EF63AC"/>
    <w:multiLevelType w:val="hybridMultilevel"/>
    <w:tmpl w:val="7C44D7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868784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4737"/>
    <w:rsid w:val="00027371"/>
    <w:rsid w:val="00043B5A"/>
    <w:rsid w:val="000453C5"/>
    <w:rsid w:val="00072A6A"/>
    <w:rsid w:val="001236A6"/>
    <w:rsid w:val="00181A89"/>
    <w:rsid w:val="00196EEF"/>
    <w:rsid w:val="001B2E43"/>
    <w:rsid w:val="001E4ED6"/>
    <w:rsid w:val="001F4E95"/>
    <w:rsid w:val="0028555A"/>
    <w:rsid w:val="00314DBD"/>
    <w:rsid w:val="003236E8"/>
    <w:rsid w:val="00393898"/>
    <w:rsid w:val="003D0000"/>
    <w:rsid w:val="003D4F72"/>
    <w:rsid w:val="00413DB6"/>
    <w:rsid w:val="00454D62"/>
    <w:rsid w:val="005060A4"/>
    <w:rsid w:val="00572313"/>
    <w:rsid w:val="00574179"/>
    <w:rsid w:val="00616544"/>
    <w:rsid w:val="00677BA3"/>
    <w:rsid w:val="00695896"/>
    <w:rsid w:val="006F61B1"/>
    <w:rsid w:val="00733EDD"/>
    <w:rsid w:val="007466A4"/>
    <w:rsid w:val="008006B2"/>
    <w:rsid w:val="00817202"/>
    <w:rsid w:val="00831CA2"/>
    <w:rsid w:val="0083623D"/>
    <w:rsid w:val="008539DE"/>
    <w:rsid w:val="008907D9"/>
    <w:rsid w:val="008B37DA"/>
    <w:rsid w:val="008B38A0"/>
    <w:rsid w:val="008E274A"/>
    <w:rsid w:val="008E6D61"/>
    <w:rsid w:val="008F507E"/>
    <w:rsid w:val="009468C2"/>
    <w:rsid w:val="0098335D"/>
    <w:rsid w:val="009840A2"/>
    <w:rsid w:val="009D10DF"/>
    <w:rsid w:val="00A374DF"/>
    <w:rsid w:val="00A5138F"/>
    <w:rsid w:val="00A63FF3"/>
    <w:rsid w:val="00A83656"/>
    <w:rsid w:val="00A93D97"/>
    <w:rsid w:val="00B41237"/>
    <w:rsid w:val="00B54AE9"/>
    <w:rsid w:val="00B60A9B"/>
    <w:rsid w:val="00B93806"/>
    <w:rsid w:val="00BA6DAB"/>
    <w:rsid w:val="00BD1B8B"/>
    <w:rsid w:val="00D35367"/>
    <w:rsid w:val="00D56C4E"/>
    <w:rsid w:val="00D77395"/>
    <w:rsid w:val="00D82802"/>
    <w:rsid w:val="00D957DC"/>
    <w:rsid w:val="00DA40E0"/>
    <w:rsid w:val="00DB44A1"/>
    <w:rsid w:val="00DC4479"/>
    <w:rsid w:val="00DF1D31"/>
    <w:rsid w:val="00E00A20"/>
    <w:rsid w:val="00E02786"/>
    <w:rsid w:val="00E02C1A"/>
    <w:rsid w:val="00E03347"/>
    <w:rsid w:val="00E575DD"/>
    <w:rsid w:val="00E67804"/>
    <w:rsid w:val="00EC429D"/>
    <w:rsid w:val="00EF6544"/>
    <w:rsid w:val="00F22B9A"/>
    <w:rsid w:val="00F54737"/>
    <w:rsid w:val="00F556C7"/>
    <w:rsid w:val="00F63779"/>
    <w:rsid w:val="00FB2296"/>
    <w:rsid w:val="00FE7D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D393CE"/>
  <w15:chartTrackingRefBased/>
  <w15:docId w15:val="{1323FF37-9A3C-4174-82E9-FE9A3AAA40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473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5473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5473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5473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5473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5473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5473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5473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5473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473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5473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5473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5473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5473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5473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473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473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4737"/>
    <w:rPr>
      <w:rFonts w:eastAsiaTheme="majorEastAsia" w:cstheme="majorBidi"/>
      <w:color w:val="272727" w:themeColor="text1" w:themeTint="D8"/>
    </w:rPr>
  </w:style>
  <w:style w:type="paragraph" w:styleId="Title">
    <w:name w:val="Title"/>
    <w:basedOn w:val="Normal"/>
    <w:next w:val="Normal"/>
    <w:link w:val="TitleChar"/>
    <w:uiPriority w:val="10"/>
    <w:qFormat/>
    <w:rsid w:val="00F5473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473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5473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473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4737"/>
    <w:pPr>
      <w:spacing w:before="160"/>
      <w:jc w:val="center"/>
    </w:pPr>
    <w:rPr>
      <w:i/>
      <w:iCs/>
      <w:color w:val="404040" w:themeColor="text1" w:themeTint="BF"/>
    </w:rPr>
  </w:style>
  <w:style w:type="character" w:customStyle="1" w:styleId="QuoteChar">
    <w:name w:val="Quote Char"/>
    <w:basedOn w:val="DefaultParagraphFont"/>
    <w:link w:val="Quote"/>
    <w:uiPriority w:val="29"/>
    <w:rsid w:val="00F54737"/>
    <w:rPr>
      <w:i/>
      <w:iCs/>
      <w:color w:val="404040" w:themeColor="text1" w:themeTint="BF"/>
    </w:rPr>
  </w:style>
  <w:style w:type="paragraph" w:styleId="ListParagraph">
    <w:name w:val="List Paragraph"/>
    <w:basedOn w:val="Normal"/>
    <w:uiPriority w:val="34"/>
    <w:qFormat/>
    <w:rsid w:val="00F54737"/>
    <w:pPr>
      <w:ind w:left="720"/>
      <w:contextualSpacing/>
    </w:pPr>
  </w:style>
  <w:style w:type="character" w:styleId="IntenseEmphasis">
    <w:name w:val="Intense Emphasis"/>
    <w:basedOn w:val="DefaultParagraphFont"/>
    <w:uiPriority w:val="21"/>
    <w:qFormat/>
    <w:rsid w:val="00F54737"/>
    <w:rPr>
      <w:i/>
      <w:iCs/>
      <w:color w:val="0F4761" w:themeColor="accent1" w:themeShade="BF"/>
    </w:rPr>
  </w:style>
  <w:style w:type="paragraph" w:styleId="IntenseQuote">
    <w:name w:val="Intense Quote"/>
    <w:basedOn w:val="Normal"/>
    <w:next w:val="Normal"/>
    <w:link w:val="IntenseQuoteChar"/>
    <w:uiPriority w:val="30"/>
    <w:qFormat/>
    <w:rsid w:val="00F5473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54737"/>
    <w:rPr>
      <w:i/>
      <w:iCs/>
      <w:color w:val="0F4761" w:themeColor="accent1" w:themeShade="BF"/>
    </w:rPr>
  </w:style>
  <w:style w:type="character" w:styleId="IntenseReference">
    <w:name w:val="Intense Reference"/>
    <w:basedOn w:val="DefaultParagraphFont"/>
    <w:uiPriority w:val="32"/>
    <w:qFormat/>
    <w:rsid w:val="00F54737"/>
    <w:rPr>
      <w:b/>
      <w:bCs/>
      <w:smallCaps/>
      <w:color w:val="0F4761" w:themeColor="accent1" w:themeShade="BF"/>
      <w:spacing w:val="5"/>
    </w:rPr>
  </w:style>
  <w:style w:type="paragraph" w:styleId="Header">
    <w:name w:val="header"/>
    <w:basedOn w:val="Normal"/>
    <w:link w:val="HeaderChar"/>
    <w:uiPriority w:val="99"/>
    <w:unhideWhenUsed/>
    <w:rsid w:val="00B54A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4AE9"/>
  </w:style>
  <w:style w:type="paragraph" w:styleId="Footer">
    <w:name w:val="footer"/>
    <w:basedOn w:val="Normal"/>
    <w:link w:val="FooterChar"/>
    <w:uiPriority w:val="99"/>
    <w:unhideWhenUsed/>
    <w:rsid w:val="00B54A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4AE9"/>
  </w:style>
  <w:style w:type="paragraph" w:styleId="NormalWeb">
    <w:name w:val="Normal (Web)"/>
    <w:basedOn w:val="Normal"/>
    <w:uiPriority w:val="99"/>
    <w:semiHidden/>
    <w:unhideWhenUsed/>
    <w:rsid w:val="00A93D97"/>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4582477">
      <w:bodyDiv w:val="1"/>
      <w:marLeft w:val="0"/>
      <w:marRight w:val="0"/>
      <w:marTop w:val="0"/>
      <w:marBottom w:val="0"/>
      <w:divBdr>
        <w:top w:val="none" w:sz="0" w:space="0" w:color="auto"/>
        <w:left w:val="none" w:sz="0" w:space="0" w:color="auto"/>
        <w:bottom w:val="none" w:sz="0" w:space="0" w:color="auto"/>
        <w:right w:val="none" w:sz="0" w:space="0" w:color="auto"/>
      </w:divBdr>
    </w:div>
    <w:div w:id="972827312">
      <w:bodyDiv w:val="1"/>
      <w:marLeft w:val="0"/>
      <w:marRight w:val="0"/>
      <w:marTop w:val="0"/>
      <w:marBottom w:val="0"/>
      <w:divBdr>
        <w:top w:val="none" w:sz="0" w:space="0" w:color="auto"/>
        <w:left w:val="none" w:sz="0" w:space="0" w:color="auto"/>
        <w:bottom w:val="none" w:sz="0" w:space="0" w:color="auto"/>
        <w:right w:val="none" w:sz="0" w:space="0" w:color="auto"/>
      </w:divBdr>
    </w:div>
    <w:div w:id="974524272">
      <w:bodyDiv w:val="1"/>
      <w:marLeft w:val="0"/>
      <w:marRight w:val="0"/>
      <w:marTop w:val="0"/>
      <w:marBottom w:val="0"/>
      <w:divBdr>
        <w:top w:val="none" w:sz="0" w:space="0" w:color="auto"/>
        <w:left w:val="none" w:sz="0" w:space="0" w:color="auto"/>
        <w:bottom w:val="none" w:sz="0" w:space="0" w:color="auto"/>
        <w:right w:val="none" w:sz="0" w:space="0" w:color="auto"/>
      </w:divBdr>
    </w:div>
    <w:div w:id="992639019">
      <w:bodyDiv w:val="1"/>
      <w:marLeft w:val="0"/>
      <w:marRight w:val="0"/>
      <w:marTop w:val="0"/>
      <w:marBottom w:val="0"/>
      <w:divBdr>
        <w:top w:val="none" w:sz="0" w:space="0" w:color="auto"/>
        <w:left w:val="none" w:sz="0" w:space="0" w:color="auto"/>
        <w:bottom w:val="none" w:sz="0" w:space="0" w:color="auto"/>
        <w:right w:val="none" w:sz="0" w:space="0" w:color="auto"/>
      </w:divBdr>
    </w:div>
    <w:div w:id="1355425154">
      <w:bodyDiv w:val="1"/>
      <w:marLeft w:val="0"/>
      <w:marRight w:val="0"/>
      <w:marTop w:val="0"/>
      <w:marBottom w:val="0"/>
      <w:divBdr>
        <w:top w:val="none" w:sz="0" w:space="0" w:color="auto"/>
        <w:left w:val="none" w:sz="0" w:space="0" w:color="auto"/>
        <w:bottom w:val="none" w:sz="0" w:space="0" w:color="auto"/>
        <w:right w:val="none" w:sz="0" w:space="0" w:color="auto"/>
      </w:divBdr>
    </w:div>
    <w:div w:id="1682393997">
      <w:bodyDiv w:val="1"/>
      <w:marLeft w:val="0"/>
      <w:marRight w:val="0"/>
      <w:marTop w:val="0"/>
      <w:marBottom w:val="0"/>
      <w:divBdr>
        <w:top w:val="none" w:sz="0" w:space="0" w:color="auto"/>
        <w:left w:val="none" w:sz="0" w:space="0" w:color="auto"/>
        <w:bottom w:val="none" w:sz="0" w:space="0" w:color="auto"/>
        <w:right w:val="none" w:sz="0" w:space="0" w:color="auto"/>
      </w:divBdr>
      <w:divsChild>
        <w:div w:id="399714106">
          <w:marLeft w:val="0"/>
          <w:marRight w:val="0"/>
          <w:marTop w:val="0"/>
          <w:marBottom w:val="0"/>
          <w:divBdr>
            <w:top w:val="none" w:sz="0" w:space="0" w:color="auto"/>
            <w:left w:val="none" w:sz="0" w:space="0" w:color="auto"/>
            <w:bottom w:val="none" w:sz="0" w:space="0" w:color="auto"/>
            <w:right w:val="none" w:sz="0" w:space="0" w:color="auto"/>
          </w:divBdr>
        </w:div>
      </w:divsChild>
    </w:div>
    <w:div w:id="1685129076">
      <w:bodyDiv w:val="1"/>
      <w:marLeft w:val="0"/>
      <w:marRight w:val="0"/>
      <w:marTop w:val="0"/>
      <w:marBottom w:val="0"/>
      <w:divBdr>
        <w:top w:val="none" w:sz="0" w:space="0" w:color="auto"/>
        <w:left w:val="none" w:sz="0" w:space="0" w:color="auto"/>
        <w:bottom w:val="none" w:sz="0" w:space="0" w:color="auto"/>
        <w:right w:val="none" w:sz="0" w:space="0" w:color="auto"/>
      </w:divBdr>
      <w:divsChild>
        <w:div w:id="1792825559">
          <w:marLeft w:val="0"/>
          <w:marRight w:val="0"/>
          <w:marTop w:val="0"/>
          <w:marBottom w:val="0"/>
          <w:divBdr>
            <w:top w:val="none" w:sz="0" w:space="0" w:color="auto"/>
            <w:left w:val="none" w:sz="0" w:space="0" w:color="auto"/>
            <w:bottom w:val="none" w:sz="0" w:space="0" w:color="auto"/>
            <w:right w:val="none" w:sz="0" w:space="0" w:color="auto"/>
          </w:divBdr>
        </w:div>
      </w:divsChild>
    </w:div>
    <w:div w:id="18618218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6203</TotalTime>
  <Pages>10</Pages>
  <Words>3741</Words>
  <Characters>21324</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Michelle Jarrett (2125271)</dc:creator>
  <cp:keywords/>
  <dc:description/>
  <cp:lastModifiedBy>Michelle Jarrett (2125271)</cp:lastModifiedBy>
  <cp:revision>25</cp:revision>
  <dcterms:created xsi:type="dcterms:W3CDTF">2025-02-28T10:50:00Z</dcterms:created>
  <dcterms:modified xsi:type="dcterms:W3CDTF">2025-03-26T17:29:00Z</dcterms:modified>
</cp:coreProperties>
</file>