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1845"/>
        <w:gridCol w:w="7155"/>
      </w:tblGrid>
      <w:tr w:rsidR="7864D3F0" w:rsidTr="7864D3F0" w14:paraId="70133276">
        <w:trPr>
          <w:trHeight w:val="285"/>
        </w:trPr>
        <w:tc>
          <w:tcPr>
            <w:tcW w:w="18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7864D3F0" w:rsidP="7864D3F0" w:rsidRDefault="7864D3F0" w14:paraId="5628DD4F" w14:textId="74FE6636">
            <w:pPr>
              <w:spacing w:before="0" w:beforeAutospacing="off" w:after="0" w:afterAutospacing="off" w:line="259" w:lineRule="auto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7864D3F0" w:rsidR="7864D3F0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 xml:space="preserve">Name </w:t>
            </w:r>
          </w:p>
        </w:tc>
        <w:tc>
          <w:tcPr>
            <w:tcW w:w="71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7864D3F0" w:rsidP="7864D3F0" w:rsidRDefault="7864D3F0" w14:paraId="3DA47943" w14:textId="5E69B938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7864D3F0" w:rsidP="7864D3F0" w:rsidRDefault="7864D3F0" w14:paraId="3938CBB2" w14:textId="10E34D42">
            <w:pPr>
              <w:spacing w:before="0" w:beforeAutospacing="off" w:after="0" w:afterAutospacing="off" w:line="360" w:lineRule="auto"/>
            </w:pPr>
            <w:r w:rsidRPr="7864D3F0" w:rsidR="7864D3F0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>Koura Konate</w:t>
            </w:r>
          </w:p>
          <w:p w:rsidR="7864D3F0" w:rsidP="7864D3F0" w:rsidRDefault="7864D3F0" w14:paraId="2AB60BB2" w14:textId="1A6CF8DC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  <w:tr w:rsidR="7864D3F0" w:rsidTr="7864D3F0" w14:paraId="7DA64249">
        <w:trPr>
          <w:trHeight w:val="285"/>
        </w:trPr>
        <w:tc>
          <w:tcPr>
            <w:tcW w:w="18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7864D3F0" w:rsidP="7864D3F0" w:rsidRDefault="7864D3F0" w14:paraId="6EB31537" w14:textId="3AD8DA6E">
            <w:pPr>
              <w:spacing w:before="0" w:beforeAutospacing="off" w:after="0" w:afterAutospacing="off" w:line="259" w:lineRule="auto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7864D3F0" w:rsidR="7864D3F0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 xml:space="preserve">Student ID </w:t>
            </w:r>
          </w:p>
        </w:tc>
        <w:tc>
          <w:tcPr>
            <w:tcW w:w="71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7864D3F0" w:rsidP="7864D3F0" w:rsidRDefault="7864D3F0" w14:paraId="2BFCE0C1" w14:textId="5795188E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7864D3F0" w:rsidP="7864D3F0" w:rsidRDefault="7864D3F0" w14:paraId="29F3B564" w14:textId="6E78A784">
            <w:pPr>
              <w:spacing w:before="0" w:beforeAutospacing="off" w:after="0" w:afterAutospacing="off" w:line="360" w:lineRule="auto"/>
            </w:pPr>
            <w:r w:rsidRPr="7864D3F0" w:rsidR="7864D3F0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>2323465</w:t>
            </w:r>
          </w:p>
          <w:p w:rsidR="7864D3F0" w:rsidP="7864D3F0" w:rsidRDefault="7864D3F0" w14:paraId="23DE996C" w14:textId="2915ECDF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  <w:tr w:rsidR="7864D3F0" w:rsidTr="7864D3F0" w14:paraId="58E894D3">
        <w:trPr>
          <w:trHeight w:val="285"/>
        </w:trPr>
        <w:tc>
          <w:tcPr>
            <w:tcW w:w="18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7864D3F0" w:rsidP="7864D3F0" w:rsidRDefault="7864D3F0" w14:paraId="6A9AD309" w14:textId="04F23D0E">
            <w:pPr>
              <w:spacing w:before="0" w:beforeAutospacing="off" w:after="0" w:afterAutospacing="off" w:line="259" w:lineRule="auto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7864D3F0" w:rsidR="7864D3F0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 xml:space="preserve">Module Code </w:t>
            </w:r>
          </w:p>
        </w:tc>
        <w:tc>
          <w:tcPr>
            <w:tcW w:w="71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7864D3F0" w:rsidP="7864D3F0" w:rsidRDefault="7864D3F0" w14:paraId="32840681" w14:textId="2FA5A4DE">
            <w:pPr>
              <w:spacing w:before="0" w:beforeAutospacing="off" w:after="0" w:afterAutospacing="off" w:line="360" w:lineRule="auto"/>
              <w:ind w:left="0" w:right="0"/>
              <w:jc w:val="left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7864D3F0" w:rsidP="7864D3F0" w:rsidRDefault="7864D3F0" w14:paraId="7E6FFB19" w14:textId="5F2180C4">
            <w:pPr>
              <w:spacing w:before="0" w:beforeAutospacing="off" w:after="0" w:afterAutospacing="off" w:line="360" w:lineRule="auto"/>
              <w:ind w:left="0" w:right="0"/>
              <w:jc w:val="left"/>
            </w:pPr>
            <w:r w:rsidRPr="7864D3F0" w:rsidR="7864D3F0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>BMHP602</w:t>
            </w:r>
            <w:r w:rsidRPr="7864D3F0" w:rsidR="2D28665A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>7</w:t>
            </w:r>
          </w:p>
          <w:p w:rsidR="7864D3F0" w:rsidP="7864D3F0" w:rsidRDefault="7864D3F0" w14:paraId="3D90A258" w14:textId="58399E6E">
            <w:pPr>
              <w:spacing w:before="0" w:beforeAutospacing="off" w:after="0" w:afterAutospacing="off" w:line="360" w:lineRule="auto"/>
              <w:ind w:left="0" w:right="0"/>
              <w:jc w:val="left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  <w:tr w:rsidR="7864D3F0" w:rsidTr="7864D3F0" w14:paraId="7685EE55">
        <w:trPr>
          <w:trHeight w:val="285"/>
        </w:trPr>
        <w:tc>
          <w:tcPr>
            <w:tcW w:w="18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7864D3F0" w:rsidP="7864D3F0" w:rsidRDefault="7864D3F0" w14:paraId="0BBF11F1" w14:textId="7E5CC649">
            <w:pPr>
              <w:spacing w:before="0" w:beforeAutospacing="off" w:after="0" w:afterAutospacing="off" w:line="259" w:lineRule="auto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7864D3F0" w:rsidR="7864D3F0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>Module Title</w:t>
            </w:r>
          </w:p>
        </w:tc>
        <w:tc>
          <w:tcPr>
            <w:tcW w:w="71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7864D3F0" w:rsidP="7864D3F0" w:rsidRDefault="7864D3F0" w14:paraId="79BB27EC" w14:textId="7EC9B283">
            <w:pPr>
              <w:spacing w:before="0" w:beforeAutospacing="off" w:after="0" w:afterAutospacing="off" w:line="360" w:lineRule="auto"/>
              <w:ind w:left="0" w:right="0"/>
              <w:jc w:val="left"/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77F5961E" w:rsidP="7864D3F0" w:rsidRDefault="77F5961E" w14:paraId="7109E4AD" w14:textId="66048F00">
            <w:pPr>
              <w:spacing w:before="0" w:beforeAutospacing="off" w:after="0" w:afterAutospacing="off" w:line="360" w:lineRule="auto"/>
              <w:ind w:left="0" w:right="0"/>
              <w:jc w:val="left"/>
            </w:pPr>
            <w:r w:rsidRPr="7864D3F0" w:rsidR="77F5961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Empowering the Older Person </w:t>
            </w:r>
          </w:p>
          <w:p w:rsidR="7864D3F0" w:rsidP="7864D3F0" w:rsidRDefault="7864D3F0" w14:paraId="166548D5" w14:textId="34F1A6CA">
            <w:pPr>
              <w:spacing w:before="0" w:beforeAutospacing="off" w:after="0" w:afterAutospacing="off" w:line="360" w:lineRule="auto"/>
              <w:ind w:left="0" w:right="0"/>
              <w:jc w:val="left"/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  <w:tr w:rsidR="7864D3F0" w:rsidTr="7864D3F0" w14:paraId="608C4F7D">
        <w:trPr>
          <w:trHeight w:val="285"/>
        </w:trPr>
        <w:tc>
          <w:tcPr>
            <w:tcW w:w="18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7864D3F0" w:rsidP="7864D3F0" w:rsidRDefault="7864D3F0" w14:paraId="2536DE87" w14:textId="61A8E9FC">
            <w:pPr>
              <w:spacing w:before="0" w:beforeAutospacing="off" w:after="0" w:afterAutospacing="off" w:line="259" w:lineRule="auto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</w:p>
          <w:p w:rsidR="7864D3F0" w:rsidP="7864D3F0" w:rsidRDefault="7864D3F0" w14:paraId="1B3B3214" w14:textId="0A54D0B3">
            <w:pPr>
              <w:spacing w:before="0" w:beforeAutospacing="off" w:after="0" w:afterAutospacing="off" w:line="259" w:lineRule="auto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</w:p>
          <w:p w:rsidR="7864D3F0" w:rsidP="7864D3F0" w:rsidRDefault="7864D3F0" w14:paraId="61FA801A" w14:textId="17254A13">
            <w:pPr>
              <w:spacing w:before="0" w:beforeAutospacing="off" w:after="0" w:afterAutospacing="off" w:line="259" w:lineRule="auto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</w:p>
          <w:p w:rsidR="7864D3F0" w:rsidP="7864D3F0" w:rsidRDefault="7864D3F0" w14:paraId="431681F8" w14:textId="072FA958">
            <w:pPr>
              <w:spacing w:before="0" w:beforeAutospacing="off" w:after="0" w:afterAutospacing="off" w:line="259" w:lineRule="auto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</w:p>
          <w:p w:rsidR="7864D3F0" w:rsidP="7864D3F0" w:rsidRDefault="7864D3F0" w14:paraId="73C4E470" w14:textId="2E7A9EFB">
            <w:pPr>
              <w:spacing w:before="0" w:beforeAutospacing="off" w:after="0" w:afterAutospacing="off" w:line="259" w:lineRule="auto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</w:p>
          <w:p w:rsidR="7864D3F0" w:rsidP="7864D3F0" w:rsidRDefault="7864D3F0" w14:paraId="26DE9C87" w14:textId="09E929E1">
            <w:pPr>
              <w:spacing w:before="0" w:beforeAutospacing="off" w:after="0" w:afterAutospacing="off" w:line="259" w:lineRule="auto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</w:p>
          <w:p w:rsidR="7864D3F0" w:rsidP="7864D3F0" w:rsidRDefault="7864D3F0" w14:paraId="4775AC63" w14:textId="00A72E4B">
            <w:pPr>
              <w:spacing w:before="0" w:beforeAutospacing="off" w:after="0" w:afterAutospacing="off" w:line="259" w:lineRule="auto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7864D3F0" w:rsidR="7864D3F0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 xml:space="preserve">Assignment Tasks </w:t>
            </w:r>
          </w:p>
          <w:p w:rsidR="7864D3F0" w:rsidP="7864D3F0" w:rsidRDefault="7864D3F0" w14:paraId="575E5B80" w14:textId="72DBC18D">
            <w:pPr>
              <w:spacing w:before="0" w:beforeAutospacing="off" w:after="0" w:afterAutospacing="off" w:line="259" w:lineRule="auto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7864D3F0" w:rsidR="7864D3F0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7864D3F0" w:rsidP="7864D3F0" w:rsidRDefault="7864D3F0" w14:paraId="1C6729AB" w14:textId="4C13D1D1">
            <w:pPr>
              <w:spacing w:before="0" w:beforeAutospacing="off" w:after="0" w:afterAutospacing="off" w:line="259" w:lineRule="auto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7864D3F0" w:rsidR="7864D3F0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7864D3F0" w:rsidP="7864D3F0" w:rsidRDefault="7864D3F0" w14:paraId="7B57A792" w14:textId="1D8B6C38">
            <w:pPr>
              <w:spacing w:before="0" w:beforeAutospacing="off" w:after="0" w:afterAutospacing="off" w:line="259" w:lineRule="auto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7864D3F0" w:rsidR="7864D3F0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 xml:space="preserve">  </w:t>
            </w:r>
          </w:p>
          <w:p w:rsidR="7864D3F0" w:rsidP="7864D3F0" w:rsidRDefault="7864D3F0" w14:paraId="08CFB19E" w14:textId="4B0BF934">
            <w:pPr>
              <w:spacing w:before="0" w:beforeAutospacing="off" w:after="0" w:afterAutospacing="off" w:line="259" w:lineRule="auto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7864D3F0" w:rsidR="7864D3F0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7864D3F0" w:rsidP="7864D3F0" w:rsidRDefault="7864D3F0" w14:paraId="3F8A4E8E" w14:textId="1FFAC6BB">
            <w:pPr>
              <w:spacing w:before="0" w:beforeAutospacing="off" w:after="0" w:afterAutospacing="off" w:line="259" w:lineRule="auto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7864D3F0" w:rsidR="7864D3F0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71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7864D3F0" w:rsidP="7864D3F0" w:rsidRDefault="7864D3F0" w14:paraId="4383B363" w14:textId="786407E0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</w:p>
          <w:p w:rsidR="7864D3F0" w:rsidP="7864D3F0" w:rsidRDefault="7864D3F0" w14:paraId="4CE61167" w14:textId="0AB1852A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4AD59ED6" w:rsidP="7864D3F0" w:rsidRDefault="4AD59ED6" w14:paraId="51981A4F" w14:textId="2B4D0B8A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864D3F0" w:rsidR="4AD59ED6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Component 2 – Debate/Discussion - 50% weighting – 15 minutes per overall contribution (+/-10%) </w:t>
            </w:r>
          </w:p>
          <w:p w:rsidR="4AD59ED6" w:rsidP="7864D3F0" w:rsidRDefault="4AD59ED6" w14:paraId="0A9E055A" w14:textId="6AA9D9CB">
            <w:pPr>
              <w:spacing w:before="0" w:beforeAutospacing="off" w:after="0" w:afterAutospacing="off"/>
              <w:jc w:val="both"/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864D3F0" w:rsidR="4AD59ED6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7864D3F0" w:rsidP="7864D3F0" w:rsidRDefault="7864D3F0" w14:paraId="136AB415" w14:textId="5B97A037">
            <w:pPr>
              <w:spacing w:before="0" w:beforeAutospacing="off" w:after="0" w:afterAutospacing="off"/>
              <w:jc w:val="both"/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4AD59ED6" w:rsidP="7864D3F0" w:rsidRDefault="4AD59ED6" w14:paraId="04441295" w14:textId="1C26D8A2">
            <w:pPr>
              <w:spacing w:before="0" w:beforeAutospacing="off" w:after="0" w:afterAutospacing="off" w:line="330" w:lineRule="auto"/>
              <w:jc w:val="both"/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864D3F0" w:rsidR="4AD59ED6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Task: </w:t>
            </w:r>
            <w:r w:rsidRPr="7864D3F0" w:rsidR="4AD59ED6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To provide a debate/discussion on a topic of their choice related to the empowerment of older adults.</w:t>
            </w:r>
          </w:p>
          <w:p w:rsidR="4AD59ED6" w:rsidP="7864D3F0" w:rsidRDefault="4AD59ED6" w14:paraId="349E5264" w14:textId="236397F7">
            <w:pPr>
              <w:spacing w:before="0" w:beforeAutospacing="off" w:after="0" w:afterAutospacing="off" w:line="330" w:lineRule="auto"/>
              <w:jc w:val="both"/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864D3F0" w:rsidR="4AD59ED6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4AD59ED6" w:rsidP="7864D3F0" w:rsidRDefault="4AD59ED6" w14:paraId="05B3752C" w14:textId="7B3A9E53">
            <w:pPr>
              <w:spacing w:before="0" w:beforeAutospacing="off" w:after="0" w:afterAutospacing="off" w:line="330" w:lineRule="auto"/>
              <w:jc w:val="both"/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864D3F0" w:rsidR="4AD59ED6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Debates/discussions will consist of </w:t>
            </w:r>
            <w:r w:rsidRPr="7864D3F0" w:rsidR="4AD59ED6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2 students</w:t>
            </w:r>
            <w:r w:rsidRPr="7864D3F0" w:rsidR="4AD59ED6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, each participant will adopt a stance either for or against the given topic. </w:t>
            </w:r>
          </w:p>
          <w:p w:rsidR="4AD59ED6" w:rsidP="7864D3F0" w:rsidRDefault="4AD59ED6" w14:paraId="26F02512" w14:textId="7B94897D">
            <w:pPr>
              <w:spacing w:before="0" w:beforeAutospacing="off" w:after="0" w:afterAutospacing="off" w:line="330" w:lineRule="auto"/>
              <w:jc w:val="both"/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864D3F0" w:rsidR="4AD59ED6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4AD59ED6" w:rsidP="7864D3F0" w:rsidRDefault="4AD59ED6" w14:paraId="43BAF3B3" w14:textId="2570B145">
            <w:pPr>
              <w:spacing w:before="0" w:beforeAutospacing="off" w:after="0" w:afterAutospacing="off" w:line="330" w:lineRule="auto"/>
              <w:jc w:val="both"/>
            </w:pPr>
            <w:r w:rsidRPr="7864D3F0" w:rsidR="4AD59ED6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Students will </w:t>
            </w:r>
            <w:r w:rsidRPr="7864D3F0" w:rsidR="4AD59ED6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be required</w:t>
            </w:r>
            <w:r w:rsidRPr="7864D3F0" w:rsidR="4AD59ED6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to choose a topic of their choice for the debate/discussion which is relevant to the </w:t>
            </w:r>
            <w:r w:rsidRPr="7864D3F0" w:rsidR="4AD59ED6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module</w:t>
            </w:r>
            <w:r w:rsidRPr="7864D3F0" w:rsidR="4AD59ED6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learning outcomes. The tutor </w:t>
            </w:r>
            <w:r w:rsidRPr="7864D3F0" w:rsidR="4AD59ED6">
              <w:rPr>
                <w:rFonts w:ascii="Arial" w:hAnsi="Arial" w:eastAsia="Arial" w:cs="Arial"/>
                <w:b w:val="1"/>
                <w:bCs w:val="1"/>
                <w:i w:val="1"/>
                <w:iCs w:val="1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US"/>
              </w:rPr>
              <w:t>must confirm</w:t>
            </w:r>
            <w:r w:rsidRPr="7864D3F0" w:rsidR="4AD59ED6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the suitability of your chosen topic.</w:t>
            </w:r>
          </w:p>
          <w:p w:rsidR="7864D3F0" w:rsidP="7864D3F0" w:rsidRDefault="7864D3F0" w14:paraId="6514D670" w14:textId="218D402C">
            <w:pPr>
              <w:spacing w:before="0" w:beforeAutospacing="off" w:after="0" w:afterAutospacing="off" w:line="330" w:lineRule="auto"/>
              <w:jc w:val="both"/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7864D3F0" w:rsidP="7864D3F0" w:rsidRDefault="7864D3F0" w14:paraId="33D57E14" w14:textId="5C660989">
            <w:pPr>
              <w:spacing w:before="0" w:beforeAutospacing="off" w:after="0" w:afterAutospacing="off" w:line="360" w:lineRule="auto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864D3F0" w:rsidTr="7864D3F0" w14:paraId="679D970E">
        <w:trPr>
          <w:trHeight w:val="285"/>
        </w:trPr>
        <w:tc>
          <w:tcPr>
            <w:tcW w:w="18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7864D3F0" w:rsidP="7864D3F0" w:rsidRDefault="7864D3F0" w14:paraId="1DA294EB" w14:textId="03B83A15">
            <w:pPr>
              <w:spacing w:before="0" w:beforeAutospacing="off" w:after="0" w:afterAutospacing="off" w:line="259" w:lineRule="auto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</w:p>
          <w:p w:rsidR="7864D3F0" w:rsidP="7864D3F0" w:rsidRDefault="7864D3F0" w14:paraId="6C473EE1" w14:textId="49F3C78D">
            <w:pPr>
              <w:spacing w:before="0" w:beforeAutospacing="off" w:after="0" w:afterAutospacing="off" w:line="259" w:lineRule="auto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</w:p>
          <w:p w:rsidR="7864D3F0" w:rsidP="7864D3F0" w:rsidRDefault="7864D3F0" w14:paraId="7EA0FBEC" w14:textId="4EE0B267">
            <w:pPr>
              <w:spacing w:before="0" w:beforeAutospacing="off" w:after="0" w:afterAutospacing="off" w:line="259" w:lineRule="auto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7864D3F0" w:rsidR="7864D3F0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>Lecturer</w:t>
            </w:r>
          </w:p>
          <w:p w:rsidR="7864D3F0" w:rsidP="7864D3F0" w:rsidRDefault="7864D3F0" w14:paraId="7B55FBB5" w14:textId="458ECDEB">
            <w:pPr>
              <w:spacing w:before="0" w:beforeAutospacing="off" w:after="0" w:afterAutospacing="off" w:line="259" w:lineRule="auto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7864D3F0" w:rsidR="7864D3F0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7864D3F0" w:rsidP="7864D3F0" w:rsidRDefault="7864D3F0" w14:paraId="1CD7F878" w14:textId="43ACFB75">
            <w:pPr>
              <w:spacing w:before="0" w:beforeAutospacing="off" w:after="0" w:afterAutospacing="off" w:line="259" w:lineRule="auto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7864D3F0" w:rsidR="7864D3F0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71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22953A22" w:rsidP="7864D3F0" w:rsidRDefault="22953A22" w14:paraId="15493EE6" w14:textId="055C0E60">
            <w:pPr>
              <w:spacing w:before="0" w:beforeAutospacing="off" w:after="0" w:afterAutospacing="off" w:line="360" w:lineRule="auto"/>
              <w:ind w:left="0" w:right="0"/>
              <w:jc w:val="left"/>
            </w:pPr>
            <w:r w:rsidRPr="7864D3F0" w:rsidR="22953A22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>Kennedy Obohemwu</w:t>
            </w:r>
          </w:p>
        </w:tc>
      </w:tr>
      <w:tr w:rsidR="7864D3F0" w:rsidTr="7864D3F0" w14:paraId="3D449B63">
        <w:trPr>
          <w:trHeight w:val="285"/>
        </w:trPr>
        <w:tc>
          <w:tcPr>
            <w:tcW w:w="18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7864D3F0" w:rsidP="7864D3F0" w:rsidRDefault="7864D3F0" w14:paraId="2C25049D" w14:textId="466269B7">
            <w:pPr>
              <w:spacing w:before="0" w:beforeAutospacing="off" w:after="0" w:afterAutospacing="off" w:line="259" w:lineRule="auto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</w:p>
          <w:p w:rsidR="7864D3F0" w:rsidP="7864D3F0" w:rsidRDefault="7864D3F0" w14:paraId="2A69A92E" w14:textId="60B4D065">
            <w:pPr>
              <w:spacing w:before="0" w:beforeAutospacing="off" w:after="0" w:afterAutospacing="off" w:line="259" w:lineRule="auto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</w:p>
          <w:p w:rsidR="7864D3F0" w:rsidP="7864D3F0" w:rsidRDefault="7864D3F0" w14:paraId="30BD6EC2" w14:textId="732589D5">
            <w:pPr>
              <w:spacing w:before="0" w:beforeAutospacing="off" w:after="0" w:afterAutospacing="off" w:line="259" w:lineRule="auto"/>
              <w:jc w:val="center"/>
            </w:pPr>
            <w:r w:rsidRPr="7864D3F0" w:rsidR="7864D3F0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 xml:space="preserve">Submission Date  </w:t>
            </w:r>
          </w:p>
          <w:p w:rsidR="7864D3F0" w:rsidP="7864D3F0" w:rsidRDefault="7864D3F0" w14:paraId="0276FA04" w14:textId="2CD50EB2">
            <w:pPr>
              <w:spacing w:before="0" w:beforeAutospacing="off" w:after="0" w:afterAutospacing="off" w:line="259" w:lineRule="auto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7864D3F0" w:rsidP="7864D3F0" w:rsidRDefault="7864D3F0" w14:paraId="30070AF6" w14:textId="77FF25C2">
            <w:pPr>
              <w:spacing w:before="0" w:beforeAutospacing="off" w:after="0" w:afterAutospacing="off" w:line="259" w:lineRule="auto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</w:rPr>
            </w:pPr>
            <w:r w:rsidRPr="7864D3F0" w:rsidR="7864D3F0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71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7864D3F0" w:rsidP="7864D3F0" w:rsidRDefault="7864D3F0" w14:paraId="2BDEC4EB" w14:textId="09683DAD">
            <w:pPr>
              <w:spacing w:before="0" w:beforeAutospacing="off" w:after="0" w:afterAutospacing="off" w:line="360" w:lineRule="auto"/>
              <w:ind w:left="0" w:right="0"/>
              <w:jc w:val="left"/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358224BE" w:rsidP="7864D3F0" w:rsidRDefault="358224BE" w14:paraId="2E2201A1" w14:textId="41B7FF6B">
            <w:pPr>
              <w:spacing w:before="0" w:beforeAutospacing="off" w:after="0" w:afterAutospacing="off" w:line="360" w:lineRule="auto"/>
              <w:ind w:left="0" w:right="0"/>
              <w:jc w:val="left"/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864D3F0" w:rsidR="358224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10</w:t>
            </w:r>
            <w:r w:rsidRPr="7864D3F0" w:rsidR="358224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  <w:t>th</w:t>
            </w:r>
            <w:r w:rsidRPr="7864D3F0" w:rsidR="358224BE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July 2026 at 2pm</w:t>
            </w:r>
          </w:p>
          <w:p w:rsidR="7864D3F0" w:rsidP="7864D3F0" w:rsidRDefault="7864D3F0" w14:paraId="36F61C03" w14:textId="0C1E4562">
            <w:pPr>
              <w:pStyle w:val="Normal"/>
              <w:spacing w:before="0" w:beforeAutospacing="off" w:after="0" w:afterAutospacing="off" w:line="360" w:lineRule="auto"/>
              <w:ind w:left="0" w:right="0"/>
              <w:jc w:val="left"/>
            </w:pPr>
          </w:p>
        </w:tc>
      </w:tr>
    </w:tbl>
    <w:p xmlns:wp14="http://schemas.microsoft.com/office/word/2010/wordml" wp14:paraId="2C078E63" wp14:textId="65E781B0"/>
    <w:p w:rsidR="358224BE" w:rsidP="2D4D7690" w:rsidRDefault="358224BE" w14:paraId="01DF3A29" w14:textId="6800A1C1">
      <w:pPr>
        <w:spacing w:line="360" w:lineRule="auto"/>
      </w:pPr>
      <w:r w:rsidRPr="2D4D7690" w:rsidR="41652392">
        <w:rPr>
          <w:sz w:val="22"/>
          <w:szCs w:val="22"/>
        </w:rPr>
        <w:t>REFERENCES:</w:t>
      </w:r>
    </w:p>
    <w:p w:rsidR="2099957E" w:rsidP="2D4D7690" w:rsidRDefault="2099957E" w14:paraId="6CB3798C" w14:textId="222EBC14">
      <w:p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</w:pPr>
      <w:r w:rsidRPr="2D4D7690" w:rsidR="2099957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Alzheimer’s Society⁠ (</w:t>
      </w:r>
      <w:r w:rsidRPr="2D4D7690" w:rsidR="4F1F131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2026</w:t>
      </w:r>
      <w:r w:rsidRPr="2D4D7690" w:rsidR="2099957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) </w:t>
      </w:r>
      <w:r w:rsidRPr="2D4D7690" w:rsidR="2099957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Help and support with dementia care: Caring for a person with dementia</w:t>
      </w:r>
      <w:r w:rsidRPr="2D4D7690" w:rsidR="2099957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 And this </w:t>
      </w:r>
      <w:hyperlink r:id="R1daa5c7d935f44da">
        <w:r w:rsidRPr="2D4D7690" w:rsidR="2099957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https://www.alzheimers.org.uk/get-support/help-dementia-care/caring-for-person-dementia</w:t>
        </w:r>
      </w:hyperlink>
      <w:r w:rsidRPr="2D4D7690" w:rsidR="2099957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(Accessed: 8 July 2026).</w:t>
      </w:r>
    </w:p>
    <w:p w:rsidR="50152067" w:rsidP="7864D3F0" w:rsidRDefault="50152067" w14:paraId="57F14F33" w14:textId="6A5EB1C0">
      <w:pPr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</w:pPr>
      <w:r w:rsidRPr="2D4D7690" w:rsidR="4574EE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Beardon, S., Patel, K., Davies, B. and Ward, H. (2018) ‘Informal carers’ perspectives on the delivery of acute hospital care for patients with dementia: a systematic review’, </w:t>
      </w:r>
      <w:r w:rsidRPr="2D4D7690" w:rsidR="4574EE2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BMC Geriatrics</w:t>
      </w:r>
      <w:r w:rsidRPr="2D4D7690" w:rsidR="4574EE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, 18(1), pp. 23. Available at: </w:t>
      </w:r>
      <w:hyperlink r:id="R4f80facd826749b3">
        <w:r w:rsidRPr="2D4D7690" w:rsidR="4574EE2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US"/>
          </w:rPr>
          <w:t>https://doi.org/10.1186/s12877-018-0710-x</w:t>
        </w:r>
      </w:hyperlink>
      <w:r w:rsidRPr="2D4D7690" w:rsidR="4574EE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(Accessed: </w:t>
      </w:r>
      <w:r w:rsidRPr="2D4D7690" w:rsidR="4574EE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28 June 2026)</w:t>
      </w:r>
    </w:p>
    <w:p w:rsidR="50152067" w:rsidP="2D4D7690" w:rsidRDefault="50152067" w14:paraId="40D46AFB" w14:textId="73FB7F18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</w:pPr>
      <w:r w:rsidRPr="2D4D7690" w:rsidR="4574EE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UK Government (2014)</w:t>
      </w:r>
      <w:r w:rsidRPr="2D4D7690" w:rsidR="3BF14A4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2D4D7690" w:rsidR="19F3729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23</w:t>
      </w:r>
      <w:r w:rsidRPr="2D4D7690" w:rsidR="4574EE2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Care Act 2014.</w:t>
      </w:r>
      <w:r w:rsidRPr="2D4D7690" w:rsidR="4574EE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Available at: </w:t>
      </w:r>
      <w:hyperlink r:id="R9883d2de46854562">
        <w:r w:rsidRPr="2D4D7690" w:rsidR="4574EE29">
          <w:rPr>
            <w:rStyle w:val="Hyperlink"/>
            <w:strike w:val="0"/>
            <w:dstrike w:val="0"/>
            <w:noProof w:val="0"/>
            <w:sz w:val="22"/>
            <w:szCs w:val="22"/>
            <w:lang w:val="en-US"/>
          </w:rPr>
          <w:t>https://www.legislation.gov.uk/ukpga/2014/23/contents/enacted</w:t>
        </w:r>
      </w:hyperlink>
      <w:r w:rsidRPr="2D4D7690" w:rsidR="4574EE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(Accessed: 28 June 2026)</w:t>
      </w:r>
    </w:p>
    <w:p w:rsidR="3BBD0FA9" w:rsidP="2D4D7690" w:rsidRDefault="3BBD0FA9" w14:paraId="6B438FF3" w14:textId="4F259F23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</w:pPr>
      <w:r w:rsidRPr="2D4D7690" w:rsidR="3BBD0FA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Chaudhury, H., Cooke, H.A., Cowie, H. and Razaghi, L. (2018) 'The influence of the physical environment on residents with dementia in long-term care settings: a review of the empirical literature', </w:t>
      </w:r>
      <w:r w:rsidRPr="2D4D7690" w:rsidR="3BBD0FA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IN"/>
        </w:rPr>
        <w:t>The Gerontologist</w:t>
      </w:r>
      <w:r w:rsidRPr="2D4D7690" w:rsidR="3BBD0FA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, 58(5), pp. e325–e337. Available at: </w:t>
      </w:r>
      <w:hyperlink r:id="R2d62967748f74a8f">
        <w:r w:rsidRPr="2D4D7690" w:rsidR="3BBD0FA9">
          <w:rPr>
            <w:rStyle w:val="Hyperlink"/>
            <w:rFonts w:ascii="Arial" w:hAnsi="Arial" w:eastAsia="Arial" w:cs="Arial"/>
            <w:noProof w:val="0"/>
            <w:color w:val="96607D"/>
            <w:sz w:val="22"/>
            <w:szCs w:val="22"/>
            <w:lang w:val="en-IN"/>
          </w:rPr>
          <w:t>https://doi.org/10.1093/geront/gnw259</w:t>
        </w:r>
      </w:hyperlink>
      <w:r w:rsidRPr="2D4D7690" w:rsidR="3BBD0FA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 (Accessed: 4 July 2026).</w:t>
      </w:r>
    </w:p>
    <w:p w:rsidR="50152067" w:rsidP="7864D3F0" w:rsidRDefault="50152067" w14:paraId="4B488854" w14:textId="573EE761">
      <w:pPr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</w:pPr>
      <w:r w:rsidRPr="2D4D7690" w:rsidR="4574EE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Cipriani, G., Danti, S., Picchi, L., Nuti, A. and Di Fiorino, M. (2020) ‘Daily functioning and dementia’, </w:t>
      </w:r>
      <w:r w:rsidRPr="2D4D7690" w:rsidR="4574EE2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Dementia &amp; Neuropsychologia</w:t>
      </w:r>
      <w:r w:rsidRPr="2D4D7690" w:rsidR="4574EE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, 14(2), pp. 93–102. Available at: </w:t>
      </w:r>
      <w:hyperlink r:id="Rbce35a12cfd344cb">
        <w:r w:rsidRPr="2D4D7690" w:rsidR="4574EE29">
          <w:rPr>
            <w:rStyle w:val="Hyperlink"/>
            <w:strike w:val="0"/>
            <w:dstrike w:val="0"/>
            <w:noProof w:val="0"/>
            <w:sz w:val="22"/>
            <w:szCs w:val="22"/>
            <w:lang w:val="en-US"/>
          </w:rPr>
          <w:t>https://pmc.ncbi.nlm.nih.gov/articles/PMC7304278/</w:t>
        </w:r>
      </w:hyperlink>
      <w:r w:rsidRPr="2D4D7690" w:rsidR="4574EE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(Accessed: 3</w:t>
      </w:r>
      <w:r w:rsidRPr="2D4D7690" w:rsidR="4574EE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0 June 2026)</w:t>
      </w:r>
    </w:p>
    <w:p w:rsidR="7864D3F0" w:rsidP="7864D3F0" w:rsidRDefault="7864D3F0" w14:paraId="61785FD4" w14:textId="3AFA11ED">
      <w:pPr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0152067" w:rsidP="7864D3F0" w:rsidRDefault="50152067" w14:paraId="67C963C5" w14:textId="0B8EB01D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D4D7690" w:rsidR="4574EE2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Dementia UK (2025) </w:t>
      </w:r>
      <w:r w:rsidRPr="2D4D7690" w:rsidR="4574EE2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How dementia can affect relationships and roles</w:t>
      </w:r>
      <w:r w:rsidRPr="2D4D7690" w:rsidR="4574EE2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Available at: </w:t>
      </w:r>
      <w:hyperlink r:id="R5c3056b4234f498c">
        <w:r w:rsidRPr="2D4D7690" w:rsidR="4574EE29">
          <w:rPr>
            <w:rStyle w:val="Hyperlink"/>
            <w:strike w:val="0"/>
            <w:dstrike w:val="0"/>
            <w:noProof w:val="0"/>
            <w:sz w:val="22"/>
            <w:szCs w:val="22"/>
            <w:lang w:val="en-US"/>
          </w:rPr>
          <w:t>https://www.dementiauk.org/information-and-support/looking-after-yourself-as-a-carer/changing-relationships-and-roles/</w:t>
        </w:r>
      </w:hyperlink>
      <w:r w:rsidRPr="2D4D7690" w:rsidR="4574EE2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3 July 2026)</w:t>
      </w:r>
    </w:p>
    <w:p w:rsidR="2B977259" w:rsidP="2D4D7690" w:rsidRDefault="2B977259" w14:paraId="5F297B37" w14:textId="6687E9D9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</w:pPr>
      <w:r w:rsidRPr="2D4D7690" w:rsidR="2B97725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Fazio, S., Pace, D., Flinner, J. and Kallmyer, B. (2018) 'The fundamentals of person-centered care for individuals with dementia', </w:t>
      </w:r>
      <w:r w:rsidRPr="2D4D7690" w:rsidR="2B97725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IN"/>
        </w:rPr>
        <w:t>The Gerontologist</w:t>
      </w:r>
      <w:r w:rsidRPr="2D4D7690" w:rsidR="2B97725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, 58(suppl_1), pp. S10–S19. Available at: </w:t>
      </w:r>
      <w:hyperlink r:id="R5127a48d41894749">
        <w:r w:rsidRPr="2D4D7690" w:rsidR="2B977259">
          <w:rPr>
            <w:rStyle w:val="Hyperlink"/>
            <w:rFonts w:ascii="Arial" w:hAnsi="Arial" w:eastAsia="Arial" w:cs="Arial"/>
            <w:noProof w:val="0"/>
            <w:color w:val="96607D"/>
            <w:sz w:val="22"/>
            <w:szCs w:val="22"/>
            <w:lang w:val="en-IN"/>
          </w:rPr>
          <w:t>https://academic.oup.com/gerontologist/article/58/suppl_1/S10/4816735</w:t>
        </w:r>
      </w:hyperlink>
      <w:r w:rsidRPr="2D4D7690" w:rsidR="2B97725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 (Accessed: 4 July 2026). </w:t>
      </w:r>
    </w:p>
    <w:p w:rsidR="2B977259" w:rsidP="2D4D7690" w:rsidRDefault="2B977259" w14:paraId="2863DD82" w14:textId="2B5B7A8F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</w:pPr>
      <w:r w:rsidRPr="2D4D7690" w:rsidR="2B97725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Fleming, R., Goodenough, B., Low, L.-F., Chenoweth, L. and </w:t>
      </w:r>
      <w:r w:rsidRPr="2D4D7690" w:rsidR="2B97725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>Brodaty</w:t>
      </w:r>
      <w:r w:rsidRPr="2D4D7690" w:rsidR="2B97725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, H. (2016) 'The relationship between the quality of the built environment and the quality of life of people with dementia in residential care', </w:t>
      </w:r>
      <w:r w:rsidRPr="2D4D7690" w:rsidR="2B97725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IN"/>
        </w:rPr>
        <w:t>Dementia</w:t>
      </w:r>
      <w:r w:rsidRPr="2D4D7690" w:rsidR="2B97725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>, 15(4), pp. 663–680.</w:t>
      </w:r>
      <w:r w:rsidRPr="2D4D7690" w:rsidR="56FE471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 DOI</w:t>
      </w:r>
      <w:r w:rsidRPr="2D4D7690" w:rsidR="2B97725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: </w:t>
      </w:r>
      <w:hyperlink r:id="R52dfcf5a7c38499a">
        <w:r w:rsidRPr="2D4D7690" w:rsidR="2B977259">
          <w:rPr>
            <w:rStyle w:val="Hyperlink"/>
            <w:rFonts w:ascii="Arial" w:hAnsi="Arial" w:eastAsia="Arial" w:cs="Arial"/>
            <w:noProof w:val="0"/>
            <w:color w:val="96607D"/>
            <w:sz w:val="22"/>
            <w:szCs w:val="22"/>
            <w:lang w:val="en-IN"/>
          </w:rPr>
          <w:t>https://doi.org/10.1177/1471301214532460</w:t>
        </w:r>
      </w:hyperlink>
      <w:r w:rsidRPr="2D4D7690" w:rsidR="2B97725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 (Accessed: 4 July 2026).</w:t>
      </w:r>
    </w:p>
    <w:p w:rsidR="770B7497" w:rsidP="2D4D7690" w:rsidRDefault="770B7497" w14:paraId="15FE73A4" w14:textId="3840233B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</w:pPr>
      <w:r w:rsidRPr="2D4D7690" w:rsidR="770B749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Kim, S.K. and Park, M. (2017) 'Effectiveness of person-centered care on people with dementia: a systematic review and meta-analysis', </w:t>
      </w:r>
      <w:r w:rsidRPr="2D4D7690" w:rsidR="770B7497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IN"/>
        </w:rPr>
        <w:t>Clinical Interventions in Aging</w:t>
      </w:r>
      <w:r w:rsidRPr="2D4D7690" w:rsidR="770B749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, 12, pp. 381–397. Available at: </w:t>
      </w:r>
      <w:hyperlink r:id="R3da92b1941f141e9">
        <w:r w:rsidRPr="2D4D7690" w:rsidR="770B7497">
          <w:rPr>
            <w:rStyle w:val="Hyperlink"/>
            <w:rFonts w:ascii="Arial" w:hAnsi="Arial" w:eastAsia="Arial" w:cs="Arial"/>
            <w:noProof w:val="0"/>
            <w:color w:val="96607D"/>
            <w:sz w:val="22"/>
            <w:szCs w:val="22"/>
            <w:lang w:val="en-IN"/>
          </w:rPr>
          <w:t>https://www.ncbi.nlm.nih.gov/pmc/articles/PMC5322939/</w:t>
        </w:r>
      </w:hyperlink>
      <w:r w:rsidRPr="2D4D7690" w:rsidR="770B749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 (Accessed: 29 June 2026).</w:t>
      </w:r>
    </w:p>
    <w:p w:rsidR="203EFA16" w:rsidP="2D4D7690" w:rsidRDefault="203EFA16" w14:paraId="4BD2697D" w14:textId="567FFD77">
      <w:pPr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</w:pPr>
      <w:r w:rsidRPr="2D4D7690" w:rsidR="203EFA1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Köhler, K., Dreyer, J., </w:t>
      </w:r>
      <w:r w:rsidRPr="2D4D7690" w:rsidR="203EFA1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>Hochgraeber</w:t>
      </w:r>
      <w:r w:rsidRPr="2D4D7690" w:rsidR="203EFA1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, I., Pinkert, C., von </w:t>
      </w:r>
      <w:r w:rsidRPr="2D4D7690" w:rsidR="203EFA1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>Kutzleben</w:t>
      </w:r>
      <w:r w:rsidRPr="2D4D7690" w:rsidR="203EFA1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, M., Holle, B. and Roes, M. (2022) 'Dyadic relationship, carer role, and resources: a theory-driven thematic analysis of interviews with informal carers focusing on the stability of home-based care arrangements for people living with dementia', </w:t>
      </w:r>
      <w:r w:rsidRPr="2D4D7690" w:rsidR="203EFA16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IN"/>
        </w:rPr>
        <w:t>BMC Geriatrics</w:t>
      </w:r>
      <w:r w:rsidRPr="2D4D7690" w:rsidR="203EFA1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, 22. Available at: </w:t>
      </w:r>
      <w:hyperlink r:id="R69fdbdabec654910">
        <w:r w:rsidRPr="2D4D7690" w:rsidR="203EFA16">
          <w:rPr>
            <w:rStyle w:val="Hyperlink"/>
            <w:rFonts w:ascii="Arial" w:hAnsi="Arial" w:eastAsia="Arial" w:cs="Arial"/>
            <w:noProof w:val="0"/>
            <w:color w:val="96607D"/>
            <w:sz w:val="22"/>
            <w:szCs w:val="22"/>
            <w:lang w:val="en-IN"/>
          </w:rPr>
          <w:t>https://doi.org/10.1186/s12877-022-03618-y</w:t>
        </w:r>
      </w:hyperlink>
      <w:r w:rsidRPr="2D4D7690" w:rsidR="203EFA1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 (Accessed: </w:t>
      </w:r>
      <w:r w:rsidRPr="2D4D7690" w:rsidR="7390C91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2 </w:t>
      </w:r>
      <w:r w:rsidRPr="2D4D7690" w:rsidR="203EFA1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>July 2026).</w:t>
      </w:r>
    </w:p>
    <w:p w:rsidR="095D9895" w:rsidP="2D4D7690" w:rsidRDefault="095D9895" w14:paraId="1CA22674" w14:textId="78BB0C01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</w:pPr>
      <w:r w:rsidRPr="2D4D7690" w:rsidR="095D989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Lindeza, P., Rodrigues, M., Costa, J., Guerreiro, M. and Rosa, M.M. (2024) ‘Impact of dementia on informal care: a systematic review of family caregivers’ perceptions’, </w:t>
      </w:r>
      <w:r w:rsidRPr="2D4D7690" w:rsidR="095D9895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IN"/>
        </w:rPr>
        <w:t>BMJ Supportive &amp; Palliative Care</w:t>
      </w:r>
      <w:r w:rsidRPr="2D4D7690" w:rsidR="095D989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>, 14(e1), pp. E38–E49. D</w:t>
      </w:r>
      <w:r w:rsidRPr="2D4D7690" w:rsidR="24CB747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OI: </w:t>
      </w:r>
      <w:hyperlink r:id="Ra3d65459bfd3468d">
        <w:r w:rsidRPr="2D4D7690" w:rsidR="24CB747F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IN"/>
          </w:rPr>
          <w:t>https://doi.org/10.1136/bmjspcare-2020-002242</w:t>
        </w:r>
      </w:hyperlink>
      <w:r w:rsidRPr="2D4D7690" w:rsidR="24CB747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 </w:t>
      </w:r>
      <w:r w:rsidRPr="2D4D7690" w:rsidR="095D989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(Accessed: </w:t>
      </w:r>
      <w:r w:rsidRPr="2D4D7690" w:rsidR="1BD68FC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27 </w:t>
      </w:r>
      <w:r w:rsidRPr="2D4D7690" w:rsidR="095D989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>Ju</w:t>
      </w:r>
      <w:r w:rsidRPr="2D4D7690" w:rsidR="31D153E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>ne</w:t>
      </w:r>
      <w:r w:rsidRPr="2D4D7690" w:rsidR="095D989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 2026).</w:t>
      </w:r>
    </w:p>
    <w:p w:rsidR="50152067" w:rsidP="7864D3F0" w:rsidRDefault="50152067" w14:paraId="2DFB84AC" w14:textId="035878FB">
      <w:pPr>
        <w:spacing w:line="360" w:lineRule="auto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2D4D7690" w:rsidR="4574EE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National Institute for Health and Care Excellence (NICE) (2018) </w:t>
      </w:r>
      <w:r w:rsidRPr="2D4D7690" w:rsidR="4574EE2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Dementia: assessment, management and support for people living with dementia and their carers (NG97). </w:t>
      </w:r>
      <w:r w:rsidRPr="2D4D7690" w:rsidR="4574EE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Available at: </w:t>
      </w:r>
      <w:hyperlink r:id="Ra4bcf95970744cb6">
        <w:r w:rsidRPr="2D4D7690" w:rsidR="4574EE29">
          <w:rPr>
            <w:rStyle w:val="Hyperlink"/>
            <w:strike w:val="0"/>
            <w:dstrike w:val="0"/>
            <w:noProof w:val="0"/>
            <w:sz w:val="22"/>
            <w:szCs w:val="22"/>
            <w:lang w:val="en-US"/>
          </w:rPr>
          <w:t>https://www.nice.org.uk/guidance/ng97</w:t>
        </w:r>
      </w:hyperlink>
      <w:r w:rsidRPr="2D4D7690" w:rsidR="4574EE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2D4D7690" w:rsidR="4574EE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(Accessed: 3 July 2026)</w:t>
      </w:r>
    </w:p>
    <w:p w:rsidR="50152067" w:rsidP="7864D3F0" w:rsidRDefault="50152067" w14:paraId="7E6C71E1" w14:textId="648606CA">
      <w:p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D4D7690" w:rsidR="4574EE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National Institute on Aging (2024). </w:t>
      </w:r>
      <w:r w:rsidRPr="2D4D7690" w:rsidR="4574EE2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Computational models may predict need for nursing care among older adults with dementia.</w:t>
      </w:r>
      <w:r w:rsidRPr="2D4D7690" w:rsidR="4574EE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National Institute on Aging. Available at: </w:t>
      </w:r>
      <w:hyperlink r:id="Rf399af39fcf24b57">
        <w:r w:rsidRPr="2D4D7690" w:rsidR="4574EE29">
          <w:rPr>
            <w:rStyle w:val="Hyperlink"/>
            <w:strike w:val="0"/>
            <w:dstrike w:val="0"/>
            <w:noProof w:val="0"/>
            <w:sz w:val="22"/>
            <w:szCs w:val="22"/>
            <w:lang w:val="en-US"/>
          </w:rPr>
          <w:t>https://www.nia.nih.gov/news/computational-models-may-predict-need-nursing-care-among-older-adults-dementia</w:t>
        </w:r>
      </w:hyperlink>
      <w:r w:rsidRPr="2D4D7690" w:rsidR="4574EE2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3 July 2026)</w:t>
      </w:r>
    </w:p>
    <w:p w:rsidR="7864D3F0" w:rsidP="7864D3F0" w:rsidRDefault="7864D3F0" w14:paraId="6CF40770" w14:textId="0739A863">
      <w:pPr>
        <w:spacing w:line="360" w:lineRule="auto"/>
        <w:jc w:val="left"/>
      </w:pPr>
      <w:r w:rsidRPr="2D4D7690" w:rsidR="39B56B7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National Institute on Aging (2024). Computational models may predict need for nursing care among older adults with dementia.</w:t>
      </w:r>
      <w:r w:rsidRPr="2D4D7690" w:rsidR="39B56B7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D4D7690" w:rsidR="39B56B7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National Institute on Aging. Available at: </w:t>
      </w:r>
      <w:hyperlink r:id="R44ce2e770ac44ed6">
        <w:r w:rsidRPr="2D4D7690" w:rsidR="39B56B7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https://www.nia.nih.gov/news/computational-models-may-predict-need-nursing-care-among-older-adults-dementia</w:t>
        </w:r>
      </w:hyperlink>
      <w:r w:rsidRPr="2D4D7690" w:rsidR="39B56B7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29 June 2026)</w:t>
      </w:r>
      <w:r w:rsidRPr="2D4D7690" w:rsidR="0A5887A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2C4F6EC1" w:rsidP="2D4D7690" w:rsidRDefault="2C4F6EC1" w14:paraId="75A2F0D0" w14:textId="72908F38">
      <w:pPr>
        <w:spacing w:before="0" w:beforeAutospacing="off" w:after="0" w:afterAutospacing="off" w:line="360" w:lineRule="auto"/>
        <w:ind w:right="0"/>
        <w:jc w:val="left"/>
      </w:pPr>
      <w:r w:rsidRPr="2D4D7690" w:rsidR="2C4F6EC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NHS (2023) </w:t>
      </w:r>
      <w:r w:rsidRPr="2D4D7690" w:rsidR="2C4F6EC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What is dementia?</w:t>
      </w:r>
      <w:r w:rsidRPr="2D4D7690" w:rsidR="2C4F6EC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Available at: </w:t>
      </w:r>
      <w:hyperlink r:id="R1d5a6ec6056a44ff">
        <w:r w:rsidRPr="2D4D7690" w:rsidR="2C4F6EC1">
          <w:rPr>
            <w:rStyle w:val="Hyperlink"/>
            <w:strike w:val="0"/>
            <w:dstrike w:val="0"/>
            <w:noProof w:val="0"/>
            <w:sz w:val="22"/>
            <w:szCs w:val="22"/>
            <w:lang w:val="en-US"/>
          </w:rPr>
          <w:t>https://www.nhs.uk/conditions/dementia/about-dementia/what-is-dementia/</w:t>
        </w:r>
      </w:hyperlink>
      <w:r w:rsidRPr="2D4D7690" w:rsidR="2C4F6EC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28 June 2026)</w:t>
      </w:r>
    </w:p>
    <w:p w:rsidR="4574EE29" w:rsidP="2D4D7690" w:rsidRDefault="4574EE29" w14:paraId="4803401D" w14:textId="25EAD945">
      <w:pPr>
        <w:spacing w:before="240" w:beforeAutospacing="off" w:after="240" w:afterAutospacing="off" w:line="360" w:lineRule="auto"/>
        <w:jc w:val="left"/>
      </w:pPr>
      <w:r w:rsidRPr="2D4D7690" w:rsidR="4574EE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NHS (2024) </w:t>
      </w:r>
      <w:r w:rsidRPr="2D4D7690" w:rsidR="4574EE2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Mental Capacity Act</w:t>
      </w:r>
      <w:r w:rsidRPr="2D4D7690" w:rsidR="4574EE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 </w:t>
      </w:r>
      <w:hyperlink r:id="Ref00ca2f884f45cc">
        <w:r w:rsidRPr="2D4D7690" w:rsidR="4574EE29">
          <w:rPr>
            <w:rStyle w:val="Hyperlink"/>
            <w:strike w:val="0"/>
            <w:dstrike w:val="0"/>
            <w:noProof w:val="0"/>
            <w:sz w:val="22"/>
            <w:szCs w:val="22"/>
            <w:lang w:val="en-US"/>
          </w:rPr>
          <w:t>https://www.nhs.uk/social-care-and-support/making-decisions-for-someone-else/mental-capacity-act/⁠</w:t>
        </w:r>
      </w:hyperlink>
      <w:r w:rsidRPr="2D4D7690" w:rsidR="4574EE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(Accessed: 3 July 2026)</w:t>
      </w:r>
    </w:p>
    <w:p w:rsidR="38885488" w:rsidP="2D4D7690" w:rsidRDefault="38885488" w14:paraId="2A2FBA93" w14:textId="74359D1B">
      <w:pPr>
        <w:jc w:val="left"/>
      </w:pPr>
      <w:r w:rsidRPr="2D4D7690" w:rsidR="3888548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NHS⁠ (2025) </w:t>
      </w:r>
      <w:r w:rsidRPr="2D4D7690" w:rsidR="3888548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Looking after someone with dementia</w:t>
      </w:r>
      <w:r w:rsidRPr="2D4D7690" w:rsidR="3888548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. Available at:</w:t>
      </w:r>
      <w:hyperlink r:id="R5c59c78810254492">
        <w:r w:rsidRPr="2D4D7690" w:rsidR="38885488">
          <w:rPr>
            <w:rStyle w:val="Hyperlink"/>
            <w:noProof w:val="0"/>
            <w:lang w:val="en-US"/>
          </w:rPr>
          <w:t>https://www.nhs.uk/conditions/dementia/living-with-dementia/looking-after-someone/</w:t>
        </w:r>
      </w:hyperlink>
      <w:r w:rsidRPr="2D4D7690" w:rsidR="3888548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(Accessed: 1 July 2026)</w:t>
      </w:r>
    </w:p>
    <w:p w:rsidR="489CE5FD" w:rsidP="2D4D7690" w:rsidRDefault="489CE5FD" w14:paraId="6BA6834B" w14:textId="3F281695">
      <w:pPr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</w:pPr>
      <w:r w:rsidRPr="2D4D7690" w:rsidR="489CE5F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Sun, J., Brennan, </w:t>
      </w:r>
      <w:r w:rsidRPr="2D4D7690" w:rsidR="489CE5F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>S.</w:t>
      </w:r>
      <w:r w:rsidRPr="2D4D7690" w:rsidR="489CE5F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 and Doan, T. (2025) 'Defining familiarity in nursing homes providing care for residents with dementia: a scoping review', </w:t>
      </w:r>
      <w:r w:rsidRPr="2D4D7690" w:rsidR="489CE5FD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IN"/>
        </w:rPr>
        <w:t>Frontiers in Dementia</w:t>
      </w:r>
      <w:r w:rsidRPr="2D4D7690" w:rsidR="489CE5F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, 4, article 1470066. Available at: </w:t>
      </w:r>
      <w:hyperlink r:id="Ra0a21b882cb84ab8">
        <w:r w:rsidRPr="2D4D7690" w:rsidR="489CE5FD">
          <w:rPr>
            <w:rStyle w:val="Hyperlink"/>
            <w:rFonts w:ascii="Arial" w:hAnsi="Arial" w:eastAsia="Arial" w:cs="Arial"/>
            <w:noProof w:val="0"/>
            <w:color w:val="96607D"/>
            <w:sz w:val="22"/>
            <w:szCs w:val="22"/>
            <w:lang w:val="en-IN"/>
          </w:rPr>
          <w:t>https://doi.org/10.3389/frdem.2025.1470066</w:t>
        </w:r>
      </w:hyperlink>
      <w:r w:rsidRPr="2D4D7690" w:rsidR="489CE5F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IN"/>
        </w:rPr>
        <w:t xml:space="preserve"> (Accessed: 4 July 2026).</w:t>
      </w:r>
    </w:p>
    <w:p w:rsidR="50152067" w:rsidP="2D4D7690" w:rsidRDefault="50152067" w14:paraId="76EF7145" w14:textId="61CEE3FD">
      <w:pPr>
        <w:spacing w:line="360" w:lineRule="auto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2D4D7690" w:rsidR="4574EE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Vitality Live In Care (2025) </w:t>
      </w:r>
      <w:r w:rsidRPr="2D4D7690" w:rsidR="4574EE2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Do dementia patients do better at home or in a nursing home?</w:t>
      </w:r>
      <w:r w:rsidRPr="2D4D7690" w:rsidR="4574EE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Available at: </w:t>
      </w:r>
      <w:hyperlink r:id="R6732dd7b3b1240a7">
        <w:r w:rsidRPr="2D4D7690" w:rsidR="4574EE29">
          <w:rPr>
            <w:rStyle w:val="Hyperlink"/>
            <w:strike w:val="0"/>
            <w:dstrike w:val="0"/>
            <w:noProof w:val="0"/>
            <w:sz w:val="22"/>
            <w:szCs w:val="22"/>
            <w:lang w:val="en-US"/>
          </w:rPr>
          <w:t>https://vitalityliveincare.co.uk/do-dementia-patients-do-better-at-home-or-in-a-nursing-home/</w:t>
        </w:r>
      </w:hyperlink>
      <w:r w:rsidRPr="2D4D7690" w:rsidR="4574EE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(Accessed: </w:t>
      </w:r>
      <w:r w:rsidRPr="2D4D7690" w:rsidR="4574EE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2 July 2026)</w:t>
      </w:r>
    </w:p>
    <w:p w:rsidR="50152067" w:rsidP="7864D3F0" w:rsidRDefault="50152067" w14:paraId="371BED15" w14:textId="29100CE5">
      <w:pPr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2D4D7690" w:rsidR="4574EE2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World Health Organisation (2023) </w:t>
      </w:r>
      <w:r w:rsidRPr="2D4D7690" w:rsidR="4574EE2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Dementia</w:t>
      </w:r>
      <w:r w:rsidRPr="2D4D7690" w:rsidR="4574EE2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Available at: </w:t>
      </w:r>
      <w:hyperlink r:id="R7a7e78c3d30e4e47">
        <w:r w:rsidRPr="2D4D7690" w:rsidR="4574EE29">
          <w:rPr>
            <w:rStyle w:val="Hyperlink"/>
            <w:strike w:val="0"/>
            <w:dstrike w:val="0"/>
            <w:noProof w:val="0"/>
            <w:sz w:val="22"/>
            <w:szCs w:val="22"/>
            <w:lang w:val="en-US"/>
          </w:rPr>
          <w:t>https://www.who.int/news-room/fact-sheets/detail/dementia</w:t>
        </w:r>
      </w:hyperlink>
      <w:r w:rsidRPr="2D4D7690" w:rsidR="4574EE2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2D4D7690" w:rsidR="4574EE29">
        <w:rPr>
          <w:rFonts w:ascii="Arial" w:hAnsi="Arial" w:eastAsia="Arial" w:cs="Arial"/>
          <w:noProof w:val="0"/>
          <w:sz w:val="22"/>
          <w:szCs w:val="22"/>
          <w:lang w:val="en-US"/>
        </w:rPr>
        <w:t>(Accessed: 28 June 2026)</w:t>
      </w:r>
    </w:p>
    <w:p w:rsidR="2D4D7690" w:rsidP="2D4D7690" w:rsidRDefault="2D4D7690" w14:paraId="03F0FF4E" w14:textId="229D06D1">
      <w:pPr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D4D7690" w:rsidP="2D4D7690" w:rsidRDefault="2D4D7690" w14:paraId="259FE028" w14:textId="328859E6">
      <w:pPr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D4D7690" w:rsidP="2D4D7690" w:rsidRDefault="2D4D7690" w14:paraId="665C9383" w14:textId="65749D3C">
      <w:pPr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D4D7690" w:rsidP="2D4D7690" w:rsidRDefault="2D4D7690" w14:paraId="13381F3B" w14:textId="48D16567">
      <w:pPr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D4D7690" w:rsidP="2D4D7690" w:rsidRDefault="2D4D7690" w14:paraId="2C48E507" w14:textId="7DDE3854">
      <w:pPr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D4D7690" w:rsidP="2D4D7690" w:rsidRDefault="2D4D7690" w14:paraId="3E3D226B" w14:textId="50EB8B26">
      <w:pPr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D4D7690" w:rsidP="2D4D7690" w:rsidRDefault="2D4D7690" w14:paraId="146969D0" w14:textId="4D85DDBC">
      <w:pPr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D4D7690" w:rsidP="2D4D7690" w:rsidRDefault="2D4D7690" w14:paraId="426B8ABD" w14:textId="6B794F33">
      <w:pPr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7864D3F0" w:rsidRDefault="7864D3F0" w14:paraId="29ADDB24" w14:textId="5C8DD308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5F7169"/>
    <w:rsid w:val="054E792A"/>
    <w:rsid w:val="064A4948"/>
    <w:rsid w:val="095D9895"/>
    <w:rsid w:val="09F13DD4"/>
    <w:rsid w:val="0A15799D"/>
    <w:rsid w:val="0A5887AE"/>
    <w:rsid w:val="0DEB6BF3"/>
    <w:rsid w:val="0F146AD5"/>
    <w:rsid w:val="0FCFBD3D"/>
    <w:rsid w:val="10E6F1D2"/>
    <w:rsid w:val="1132AE4F"/>
    <w:rsid w:val="1696A358"/>
    <w:rsid w:val="17155CE6"/>
    <w:rsid w:val="17155CE6"/>
    <w:rsid w:val="18CEF84C"/>
    <w:rsid w:val="1954D2CA"/>
    <w:rsid w:val="19F37298"/>
    <w:rsid w:val="1BD68FC8"/>
    <w:rsid w:val="203EFA16"/>
    <w:rsid w:val="206C4109"/>
    <w:rsid w:val="2099957E"/>
    <w:rsid w:val="22953A22"/>
    <w:rsid w:val="24CB747F"/>
    <w:rsid w:val="26B6A461"/>
    <w:rsid w:val="2B977259"/>
    <w:rsid w:val="2C4F6EC1"/>
    <w:rsid w:val="2D28665A"/>
    <w:rsid w:val="2D4D7690"/>
    <w:rsid w:val="2F633CA7"/>
    <w:rsid w:val="31D153E3"/>
    <w:rsid w:val="34964DC0"/>
    <w:rsid w:val="358224BE"/>
    <w:rsid w:val="38885488"/>
    <w:rsid w:val="39B56B7E"/>
    <w:rsid w:val="3BBD0FA9"/>
    <w:rsid w:val="3BF14A42"/>
    <w:rsid w:val="40D60EAA"/>
    <w:rsid w:val="41652392"/>
    <w:rsid w:val="4574EE29"/>
    <w:rsid w:val="47C594C6"/>
    <w:rsid w:val="489CE5FD"/>
    <w:rsid w:val="49B6C239"/>
    <w:rsid w:val="4AD59ED6"/>
    <w:rsid w:val="4EB1DAC7"/>
    <w:rsid w:val="4F1F131C"/>
    <w:rsid w:val="50152067"/>
    <w:rsid w:val="502DFC41"/>
    <w:rsid w:val="52355380"/>
    <w:rsid w:val="532302BB"/>
    <w:rsid w:val="5539BF5D"/>
    <w:rsid w:val="56FE471A"/>
    <w:rsid w:val="589399C7"/>
    <w:rsid w:val="5D6387DB"/>
    <w:rsid w:val="5E5F7169"/>
    <w:rsid w:val="624181A9"/>
    <w:rsid w:val="6ACD9420"/>
    <w:rsid w:val="701C551A"/>
    <w:rsid w:val="720E9336"/>
    <w:rsid w:val="7390C91A"/>
    <w:rsid w:val="770B7497"/>
    <w:rsid w:val="77F5961E"/>
    <w:rsid w:val="78085B65"/>
    <w:rsid w:val="7864D3F0"/>
    <w:rsid w:val="78AFF2EB"/>
    <w:rsid w:val="7D44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014A0"/>
  <w15:chartTrackingRefBased/>
  <w15:docId w15:val="{84E90433-CC65-416A-8A43-04AA96CD6EF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864D3F0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alzheimers.org.uk/get-support/help-dementia-care/caring-for-person-dementia" TargetMode="External" Id="R1daa5c7d935f44da" /><Relationship Type="http://schemas.openxmlformats.org/officeDocument/2006/relationships/hyperlink" Target="https://doi.org/10.1186/s12877-018-0710-x" TargetMode="External" Id="R4f80facd826749b3" /><Relationship Type="http://schemas.openxmlformats.org/officeDocument/2006/relationships/hyperlink" Target="https://www.legislation.gov.uk/ukpga/2014/23/contents/enacted" TargetMode="External" Id="R9883d2de46854562" /><Relationship Type="http://schemas.openxmlformats.org/officeDocument/2006/relationships/hyperlink" Target="https://doi.org/10.1093/geront/gnw259" TargetMode="External" Id="R2d62967748f74a8f" /><Relationship Type="http://schemas.openxmlformats.org/officeDocument/2006/relationships/hyperlink" Target="https://pmc.ncbi.nlm.nih.gov/articles/PMC7304278/?utm_source=chatgpt.com" TargetMode="External" Id="Rbce35a12cfd344cb" /><Relationship Type="http://schemas.openxmlformats.org/officeDocument/2006/relationships/hyperlink" Target="https://www.dementiauk.org/information-and-support/looking-after-yourself-as-a-carer/changing-relationships-and-roles/" TargetMode="External" Id="R5c3056b4234f498c" /><Relationship Type="http://schemas.openxmlformats.org/officeDocument/2006/relationships/hyperlink" Target="https://academic.oup.com/gerontologist/article/58/suppl_1/S10/4816735" TargetMode="External" Id="R5127a48d41894749" /><Relationship Type="http://schemas.openxmlformats.org/officeDocument/2006/relationships/hyperlink" Target="https://doi.org/10.1177/1471301214532460" TargetMode="External" Id="R52dfcf5a7c38499a" /><Relationship Type="http://schemas.openxmlformats.org/officeDocument/2006/relationships/hyperlink" Target="https://www.ncbi.nlm.nih.gov/pmc/articles/PMC5322939/" TargetMode="External" Id="R3da92b1941f141e9" /><Relationship Type="http://schemas.openxmlformats.org/officeDocument/2006/relationships/hyperlink" Target="https://doi.org/10.1186/s12877-022-03618-y" TargetMode="External" Id="R69fdbdabec654910" /><Relationship Type="http://schemas.openxmlformats.org/officeDocument/2006/relationships/hyperlink" Target="https://doi.org/10.1136/bmjspcare-2020-002242" TargetMode="External" Id="Ra3d65459bfd3468d" /><Relationship Type="http://schemas.openxmlformats.org/officeDocument/2006/relationships/hyperlink" Target="https://www.nice.org.uk/guidance/ng97" TargetMode="External" Id="Ra4bcf95970744cb6" /><Relationship Type="http://schemas.openxmlformats.org/officeDocument/2006/relationships/hyperlink" Target="https://www.nia.nih.gov/news/computational-models-may-predict-need-nursing-care-among-older-adults-dementia" TargetMode="External" Id="Rf399af39fcf24b57" /><Relationship Type="http://schemas.openxmlformats.org/officeDocument/2006/relationships/hyperlink" Target="https://www.nia.nih.gov/news/computational-models-may-predict-need-nursing-care-among-older-adults-dementia" TargetMode="External" Id="R44ce2e770ac44ed6" /><Relationship Type="http://schemas.openxmlformats.org/officeDocument/2006/relationships/hyperlink" Target="https://www.nhs.uk/conditions/dementia/about-dementia/what-is-dementia/" TargetMode="External" Id="R1d5a6ec6056a44ff" /><Relationship Type="http://schemas.openxmlformats.org/officeDocument/2006/relationships/hyperlink" Target="https://www.nhs.uk/social-care-and-support/making-decisions-for-someone-else/mental-capacity-act/%E2%81%A0" TargetMode="External" Id="Ref00ca2f884f45cc" /><Relationship Type="http://schemas.openxmlformats.org/officeDocument/2006/relationships/hyperlink" Target="https://www.nhs.uk/conditions/dementia/living-with-dementia/looking-after-someone/" TargetMode="External" Id="R5c59c78810254492" /><Relationship Type="http://schemas.openxmlformats.org/officeDocument/2006/relationships/hyperlink" Target="https://doi.org/10.3389/frdem.2025.1470066" TargetMode="External" Id="Ra0a21b882cb84ab8" /><Relationship Type="http://schemas.openxmlformats.org/officeDocument/2006/relationships/hyperlink" Target="https://vitalityliveincare.co.uk/do-dementia-patients-do-better-at-home-or-in-a-nursing-home/" TargetMode="External" Id="R6732dd7b3b1240a7" /><Relationship Type="http://schemas.openxmlformats.org/officeDocument/2006/relationships/hyperlink" Target="https://www.who.int/news-room/fact-sheets/detail/dementia" TargetMode="External" Id="R7a7e78c3d30e4e4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2026-07-05T21:19:17.6534510Z</dcterms:created>
  <dcterms:modified xsi:type="dcterms:W3CDTF">2026-07-08T19:19:30.5470476Z</dcterms:modified>
  <dc:creator>koura konate</dc:creator>
  <lastModifiedBy>koura konate</lastModifiedBy>
</coreProperties>
</file>