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728ED8" w14:textId="430BC109" w:rsidR="00DA7484" w:rsidRDefault="00DA7484" w:rsidP="00DA7484">
      <w:pPr>
        <w:pStyle w:val="NormalWeb"/>
        <w:spacing w:before="72" w:beforeAutospacing="0" w:after="0" w:afterAutospacing="0"/>
        <w:rPr>
          <w:rFonts w:ascii="Arial" w:eastAsia="Arial" w:hAnsi="Arial" w:cs="Arial"/>
          <w:color w:val="000000" w:themeColor="dark1"/>
        </w:rPr>
      </w:pPr>
      <w:r>
        <w:rPr>
          <w:rFonts w:ascii="Arial" w:eastAsia="Arial" w:hAnsi="Arial" w:cs="Arial"/>
          <w:color w:val="000000" w:themeColor="dark1"/>
        </w:rPr>
        <w:t>Lecturer to ask students to consider the following paper(s)/website(s). Allocate each group one paper/website to explore. Feedback summary. Key points to class.</w:t>
      </w:r>
    </w:p>
    <w:p w14:paraId="34F94A6A" w14:textId="77777777" w:rsidR="00487F8E" w:rsidRDefault="00487F8E" w:rsidP="00DA7484">
      <w:pPr>
        <w:pStyle w:val="NormalWeb"/>
        <w:spacing w:before="72" w:beforeAutospacing="0" w:after="0" w:afterAutospacing="0"/>
      </w:pPr>
    </w:p>
    <w:p w14:paraId="0DDEDFEB" w14:textId="5AA89DAC" w:rsidR="00DA7484" w:rsidRDefault="00DA7484" w:rsidP="00DA7484">
      <w:pPr>
        <w:pStyle w:val="NormalWeb"/>
        <w:spacing w:before="0" w:beforeAutospacing="0" w:after="0" w:afterAutospacing="0"/>
        <w:rPr>
          <w:rFonts w:ascii="Arial" w:eastAsia="Arial" w:hAnsi="Arial" w:cs="Arial"/>
          <w:color w:val="0000FF"/>
          <w:sz w:val="22"/>
          <w:szCs w:val="22"/>
          <w:u w:val="single"/>
        </w:rPr>
      </w:pPr>
      <w:r>
        <w:rPr>
          <w:rFonts w:ascii="Arial" w:eastAsia="Arial" w:hAnsi="Arial" w:cs="Arial"/>
          <w:color w:val="000000" w:themeColor="dark1"/>
          <w:sz w:val="22"/>
          <w:szCs w:val="22"/>
        </w:rPr>
        <w:t xml:space="preserve">BMJ Too Much Medicine: </w:t>
      </w:r>
      <w:hyperlink r:id="rId4" w:history="1">
        <w:r>
          <w:rPr>
            <w:rStyle w:val="Hyperlink"/>
            <w:rFonts w:ascii="Arial" w:eastAsia="Arial" w:hAnsi="Arial" w:cs="Arial"/>
            <w:sz w:val="22"/>
            <w:szCs w:val="22"/>
          </w:rPr>
          <w:t>https://www.bmj.com/too-much-medicine</w:t>
        </w:r>
      </w:hyperlink>
    </w:p>
    <w:p w14:paraId="11B5AF2C" w14:textId="77777777" w:rsidR="00487F8E" w:rsidRDefault="00487F8E" w:rsidP="00DA7484">
      <w:pPr>
        <w:pStyle w:val="NormalWeb"/>
        <w:spacing w:before="0" w:beforeAutospacing="0" w:after="0" w:afterAutospacing="0"/>
      </w:pPr>
    </w:p>
    <w:p w14:paraId="3A40FFFB" w14:textId="77777777" w:rsidR="00DA7484" w:rsidRDefault="00DA7484" w:rsidP="00DA7484">
      <w:pPr>
        <w:pStyle w:val="NormalWeb"/>
        <w:spacing w:before="0" w:beforeAutospacing="0" w:after="0" w:afterAutospacing="0"/>
      </w:pPr>
      <w:r>
        <w:rPr>
          <w:rFonts w:ascii="Arial" w:eastAsia="Arial" w:hAnsi="Arial" w:cs="Arial"/>
          <w:color w:val="000000" w:themeColor="dark1"/>
          <w:sz w:val="22"/>
          <w:szCs w:val="22"/>
        </w:rPr>
        <w:t xml:space="preserve">British Society for Integrated Medicine (UK). </w:t>
      </w:r>
    </w:p>
    <w:p w14:paraId="6AA91034" w14:textId="020DDCBE" w:rsidR="00DA7484" w:rsidRDefault="00DA7484" w:rsidP="00DA7484">
      <w:pPr>
        <w:pStyle w:val="NormalWeb"/>
        <w:spacing w:before="0" w:beforeAutospacing="0" w:after="0" w:afterAutospacing="0"/>
        <w:rPr>
          <w:rFonts w:ascii="Arial" w:eastAsia="Arial" w:hAnsi="Arial" w:cs="Arial"/>
          <w:color w:val="0000FF"/>
          <w:sz w:val="22"/>
          <w:szCs w:val="22"/>
          <w:u w:val="single"/>
        </w:rPr>
      </w:pPr>
      <w:hyperlink r:id="rId5" w:history="1">
        <w:r>
          <w:rPr>
            <w:rStyle w:val="Hyperlink"/>
            <w:rFonts w:ascii="Arial" w:eastAsia="Arial" w:hAnsi="Arial" w:cs="Arial"/>
            <w:sz w:val="22"/>
            <w:szCs w:val="22"/>
          </w:rPr>
          <w:t>http://bsim.org.uk/</w:t>
        </w:r>
      </w:hyperlink>
    </w:p>
    <w:p w14:paraId="68DA0983" w14:textId="77777777" w:rsidR="00487F8E" w:rsidRDefault="00487F8E" w:rsidP="00DA7484">
      <w:pPr>
        <w:pStyle w:val="NormalWeb"/>
        <w:spacing w:before="0" w:beforeAutospacing="0" w:after="0" w:afterAutospacing="0"/>
      </w:pPr>
    </w:p>
    <w:p w14:paraId="72DF9ACA" w14:textId="0FABD20B" w:rsidR="00DA7484" w:rsidRDefault="00DA7484" w:rsidP="00DA7484">
      <w:pPr>
        <w:pStyle w:val="NormalWeb"/>
        <w:spacing w:before="0" w:beforeAutospacing="0" w:after="0" w:afterAutospacing="0"/>
        <w:rPr>
          <w:rFonts w:ascii="Arial" w:eastAsia="Arial" w:hAnsi="Arial" w:cs="Arial"/>
          <w:color w:val="0000FF"/>
          <w:sz w:val="22"/>
          <w:szCs w:val="22"/>
          <w:u w:val="single"/>
        </w:rPr>
      </w:pPr>
      <w:r>
        <w:rPr>
          <w:rFonts w:ascii="Arial" w:eastAsia="Arial" w:hAnsi="Arial" w:cs="Arial"/>
          <w:color w:val="000000" w:themeColor="dark1"/>
          <w:sz w:val="22"/>
          <w:szCs w:val="22"/>
        </w:rPr>
        <w:t xml:space="preserve">Hospital for Integrated Medicine UK </w:t>
      </w:r>
      <w:hyperlink r:id="rId6" w:history="1">
        <w:r>
          <w:rPr>
            <w:rStyle w:val="Hyperlink"/>
            <w:rFonts w:ascii="Arial" w:eastAsia="Arial" w:hAnsi="Arial" w:cs="Arial"/>
            <w:sz w:val="22"/>
            <w:szCs w:val="22"/>
          </w:rPr>
          <w:t>https://www.uclh.nhs.uk/OurServices/OurHospitals/RLHIM/Pages/Home.aspx</w:t>
        </w:r>
      </w:hyperlink>
    </w:p>
    <w:p w14:paraId="4DA5A63E" w14:textId="77777777" w:rsidR="00487F8E" w:rsidRDefault="00487F8E" w:rsidP="00DA7484">
      <w:pPr>
        <w:pStyle w:val="NormalWeb"/>
        <w:spacing w:before="0" w:beforeAutospacing="0" w:after="0" w:afterAutospacing="0"/>
      </w:pPr>
    </w:p>
    <w:p w14:paraId="074239E9" w14:textId="77777777" w:rsidR="00DA7484" w:rsidRDefault="00DA7484" w:rsidP="00DA7484">
      <w:pPr>
        <w:pStyle w:val="NormalWeb"/>
        <w:spacing w:before="0" w:beforeAutospacing="0" w:after="0" w:afterAutospacing="0"/>
      </w:pPr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*  Krishnan, N. R., &amp; </w:t>
      </w:r>
      <w:proofErr w:type="spellStart"/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>Kasthuri</w:t>
      </w:r>
      <w:proofErr w:type="spellEnd"/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A. S. (2005). Iatrogenic Disorders. </w:t>
      </w:r>
      <w:r>
        <w:rPr>
          <w:rFonts w:ascii="Arial" w:eastAsia="Arial" w:hAnsi="Arial" w:cs="Arial"/>
          <w:i/>
          <w:iCs/>
          <w:color w:val="000000"/>
          <w:sz w:val="22"/>
          <w:szCs w:val="22"/>
          <w:highlight w:val="white"/>
        </w:rPr>
        <w:t>Medical journal, Armed Forces India</w:t>
      </w:r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</w:t>
      </w:r>
      <w:r>
        <w:rPr>
          <w:rFonts w:ascii="Arial" w:eastAsia="Arial" w:hAnsi="Arial" w:cs="Arial"/>
          <w:i/>
          <w:iCs/>
          <w:color w:val="000000"/>
          <w:sz w:val="22"/>
          <w:szCs w:val="22"/>
          <w:highlight w:val="white"/>
        </w:rPr>
        <w:t>61</w:t>
      </w:r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>(1), 2–6. doi:10.1016/S0377-1237(05)80107-8</w:t>
      </w:r>
    </w:p>
    <w:p w14:paraId="12B4634F" w14:textId="66E785D7" w:rsidR="00DA7484" w:rsidRDefault="00DA7484" w:rsidP="00DA7484">
      <w:pPr>
        <w:pStyle w:val="NormalWeb"/>
        <w:spacing w:before="0" w:beforeAutospacing="0" w:after="0" w:afterAutospacing="0"/>
        <w:rPr>
          <w:rFonts w:ascii="Arial" w:eastAsia="Arial" w:hAnsi="Arial" w:cs="Arial"/>
          <w:color w:val="1155CC"/>
          <w:sz w:val="22"/>
          <w:szCs w:val="22"/>
          <w:u w:val="single"/>
        </w:rPr>
      </w:pPr>
      <w:hyperlink r:id="rId7" w:history="1">
        <w:r>
          <w:rPr>
            <w:rStyle w:val="Hyperlink"/>
            <w:rFonts w:ascii="Arial" w:eastAsia="Arial" w:hAnsi="Arial" w:cs="Arial"/>
            <w:color w:val="1155CC"/>
            <w:sz w:val="22"/>
            <w:szCs w:val="22"/>
          </w:rPr>
          <w:t>http://ncbi.nlm.nih.gov/pmc/articles/PMC4923397/</w:t>
        </w:r>
      </w:hyperlink>
    </w:p>
    <w:p w14:paraId="5B0689D5" w14:textId="77777777" w:rsidR="00487F8E" w:rsidRDefault="00487F8E" w:rsidP="00DA7484">
      <w:pPr>
        <w:pStyle w:val="NormalWeb"/>
        <w:spacing w:before="0" w:beforeAutospacing="0" w:after="0" w:afterAutospacing="0"/>
      </w:pPr>
    </w:p>
    <w:p w14:paraId="2D528200" w14:textId="24E28C78" w:rsidR="00DA7484" w:rsidRDefault="00DA7484" w:rsidP="00DA7484">
      <w:pPr>
        <w:pStyle w:val="NormalWeb"/>
        <w:spacing w:before="0" w:beforeAutospacing="0" w:after="0" w:afterAutospacing="0"/>
        <w:rPr>
          <w:rFonts w:ascii="Arial" w:eastAsia="Arial" w:hAnsi="Arial" w:cs="Arial"/>
          <w:color w:val="1155CC"/>
          <w:u w:val="single"/>
        </w:rPr>
      </w:pPr>
      <w:r>
        <w:rPr>
          <w:rFonts w:ascii="Arial" w:eastAsia="Arial" w:hAnsi="Arial" w:cs="Arial"/>
          <w:color w:val="000000" w:themeColor="dark1"/>
          <w:sz w:val="22"/>
          <w:szCs w:val="22"/>
        </w:rPr>
        <w:t xml:space="preserve">Lancet 23.11.2013 Is Global Health </w:t>
      </w:r>
      <w:proofErr w:type="spellStart"/>
      <w:r>
        <w:rPr>
          <w:rFonts w:ascii="Arial" w:eastAsia="Arial" w:hAnsi="Arial" w:cs="Arial"/>
          <w:color w:val="000000" w:themeColor="dark1"/>
          <w:sz w:val="22"/>
          <w:szCs w:val="22"/>
        </w:rPr>
        <w:t>Neocolonialist</w:t>
      </w:r>
      <w:proofErr w:type="spellEnd"/>
      <w:r>
        <w:rPr>
          <w:rFonts w:ascii="Arial" w:eastAsia="Arial" w:hAnsi="Arial" w:cs="Arial"/>
          <w:color w:val="000000" w:themeColor="dark1"/>
          <w:sz w:val="22"/>
          <w:szCs w:val="22"/>
        </w:rPr>
        <w:t xml:space="preserve">:  </w:t>
      </w:r>
      <w:hyperlink r:id="rId8" w:history="1">
        <w:r>
          <w:rPr>
            <w:rStyle w:val="Hyperlink"/>
            <w:rFonts w:ascii="Arial" w:eastAsia="Arial" w:hAnsi="Arial" w:cs="Arial"/>
            <w:color w:val="1155CC"/>
            <w:highlight w:val="white"/>
          </w:rPr>
          <w:t>http://thelancet.com/action/showPdf?pii=S0140-6736%2813%2962379-X</w:t>
        </w:r>
      </w:hyperlink>
    </w:p>
    <w:p w14:paraId="22339423" w14:textId="77777777" w:rsidR="00487F8E" w:rsidRDefault="00487F8E" w:rsidP="00DA7484">
      <w:pPr>
        <w:pStyle w:val="NormalWeb"/>
        <w:spacing w:before="0" w:beforeAutospacing="0" w:after="0" w:afterAutospacing="0"/>
      </w:pPr>
    </w:p>
    <w:p w14:paraId="51520B99" w14:textId="2FC6D390" w:rsidR="00DA7484" w:rsidRDefault="00DA7484" w:rsidP="00DA7484">
      <w:pPr>
        <w:pStyle w:val="NormalWeb"/>
        <w:spacing w:before="0" w:beforeAutospacing="0" w:after="0" w:afterAutospacing="0"/>
        <w:rPr>
          <w:rFonts w:ascii="Arial" w:eastAsia="Arial" w:hAnsi="Arial" w:cs="Arial"/>
          <w:color w:val="0000FF"/>
          <w:sz w:val="22"/>
          <w:szCs w:val="22"/>
          <w:u w:val="single"/>
        </w:rPr>
      </w:pPr>
      <w:r>
        <w:rPr>
          <w:rFonts w:ascii="Arial" w:eastAsia="Arial" w:hAnsi="Arial" w:cs="Arial"/>
          <w:color w:val="000000" w:themeColor="dark1"/>
          <w:sz w:val="22"/>
          <w:szCs w:val="22"/>
        </w:rPr>
        <w:t xml:space="preserve">National Centre for Integrated Medicine (UK): </w:t>
      </w:r>
      <w:hyperlink r:id="rId9" w:history="1">
        <w:r>
          <w:rPr>
            <w:rStyle w:val="Hyperlink"/>
            <w:rFonts w:ascii="Arial" w:eastAsia="Arial" w:hAnsi="Arial" w:cs="Arial"/>
            <w:sz w:val="22"/>
            <w:szCs w:val="22"/>
          </w:rPr>
          <w:t>https://ncim.org.uk/</w:t>
        </w:r>
      </w:hyperlink>
    </w:p>
    <w:p w14:paraId="79AF14C6" w14:textId="77777777" w:rsidR="00487F8E" w:rsidRDefault="00487F8E" w:rsidP="00DA7484">
      <w:pPr>
        <w:pStyle w:val="NormalWeb"/>
        <w:spacing w:before="0" w:beforeAutospacing="0" w:after="0" w:afterAutospacing="0"/>
      </w:pPr>
    </w:p>
    <w:p w14:paraId="5393BF01" w14:textId="4CBCEB7C" w:rsidR="00DA7484" w:rsidRDefault="00DA7484" w:rsidP="00DA7484">
      <w:pPr>
        <w:pStyle w:val="NormalWeb"/>
        <w:spacing w:before="0" w:beforeAutospacing="0" w:after="0" w:afterAutospacing="0"/>
        <w:rPr>
          <w:rFonts w:ascii="Arial" w:eastAsia="Arial" w:hAnsi="Arial" w:cs="Arial"/>
          <w:color w:val="0000FF"/>
          <w:sz w:val="22"/>
          <w:szCs w:val="22"/>
          <w:u w:val="single"/>
        </w:rPr>
      </w:pPr>
      <w:r>
        <w:rPr>
          <w:rFonts w:ascii="Arial" w:eastAsia="Arial" w:hAnsi="Arial" w:cs="Arial"/>
          <w:color w:val="000000" w:themeColor="dark1"/>
          <w:sz w:val="22"/>
          <w:szCs w:val="22"/>
        </w:rPr>
        <w:t xml:space="preserve">Slow Medicine: </w:t>
      </w:r>
      <w:hyperlink r:id="rId10" w:history="1">
        <w:r>
          <w:rPr>
            <w:rStyle w:val="Hyperlink"/>
            <w:rFonts w:ascii="Arial" w:eastAsia="Arial" w:hAnsi="Arial" w:cs="Arial"/>
            <w:sz w:val="22"/>
            <w:szCs w:val="22"/>
          </w:rPr>
          <w:t>https://www.medicalprotection.org/ireland/casebook/casebook-may-2013/welcome-to-slow-medicine</w:t>
        </w:r>
      </w:hyperlink>
    </w:p>
    <w:p w14:paraId="06A2E21F" w14:textId="77777777" w:rsidR="00487F8E" w:rsidRDefault="00487F8E" w:rsidP="00DA7484">
      <w:pPr>
        <w:pStyle w:val="NormalWeb"/>
        <w:spacing w:before="0" w:beforeAutospacing="0" w:after="0" w:afterAutospacing="0"/>
      </w:pPr>
    </w:p>
    <w:p w14:paraId="66135BB5" w14:textId="31C96C38" w:rsidR="00DA7484" w:rsidRDefault="00DA7484" w:rsidP="00DA7484">
      <w:pPr>
        <w:pStyle w:val="NormalWeb"/>
        <w:spacing w:before="0" w:beforeAutospacing="0" w:after="0" w:afterAutospacing="0"/>
        <w:rPr>
          <w:rFonts w:ascii="Arial" w:eastAsia="Arial" w:hAnsi="Arial" w:cs="Arial"/>
          <w:color w:val="0000FF"/>
          <w:sz w:val="22"/>
          <w:szCs w:val="22"/>
          <w:u w:val="single"/>
        </w:rPr>
      </w:pPr>
      <w:r>
        <w:rPr>
          <w:rFonts w:ascii="Arial" w:eastAsia="Arial" w:hAnsi="Arial" w:cs="Arial"/>
          <w:color w:val="000000" w:themeColor="dark1"/>
          <w:sz w:val="22"/>
          <w:szCs w:val="22"/>
        </w:rPr>
        <w:t xml:space="preserve">*Homeopathy: </w:t>
      </w:r>
      <w:hyperlink r:id="rId11" w:history="1">
        <w:r>
          <w:rPr>
            <w:rStyle w:val="Hyperlink"/>
            <w:rFonts w:ascii="Arial" w:eastAsia="Arial" w:hAnsi="Arial" w:cs="Arial"/>
            <w:sz w:val="22"/>
            <w:szCs w:val="22"/>
          </w:rPr>
          <w:t>http://vithoulka</w:t>
        </w:r>
      </w:hyperlink>
      <w:r>
        <w:rPr>
          <w:rFonts w:ascii="Arial" w:eastAsia="Arial" w:hAnsi="Arial" w:cs="Arial"/>
          <w:color w:val="0000FF"/>
          <w:sz w:val="22"/>
          <w:szCs w:val="22"/>
          <w:u w:val="single"/>
        </w:rPr>
        <w:t>.</w:t>
      </w:r>
      <w:hyperlink r:id="rId12" w:history="1">
        <w:r>
          <w:rPr>
            <w:rStyle w:val="Hyperlink"/>
            <w:rFonts w:ascii="Arial" w:eastAsia="Arial" w:hAnsi="Arial" w:cs="Arial"/>
            <w:sz w:val="22"/>
            <w:szCs w:val="22"/>
          </w:rPr>
          <w:t>s.com/sites/default/files/writings/the_attack_of_british_press_on_homeopathy_fin.pdf</w:t>
        </w:r>
      </w:hyperlink>
    </w:p>
    <w:p w14:paraId="17497996" w14:textId="77777777" w:rsidR="00487F8E" w:rsidRDefault="00487F8E" w:rsidP="00DA7484">
      <w:pPr>
        <w:pStyle w:val="NormalWeb"/>
        <w:spacing w:before="0" w:beforeAutospacing="0" w:after="0" w:afterAutospacing="0"/>
      </w:pPr>
    </w:p>
    <w:p w14:paraId="0FB22080" w14:textId="77777777" w:rsidR="00DA7484" w:rsidRDefault="00DA7484" w:rsidP="00DA7484">
      <w:pPr>
        <w:pStyle w:val="NormalWeb"/>
        <w:spacing w:before="0" w:beforeAutospacing="0" w:after="0" w:afterAutospacing="0"/>
      </w:pPr>
      <w:r>
        <w:rPr>
          <w:rFonts w:ascii="Arial" w:eastAsia="Arial" w:hAnsi="Arial" w:cs="Arial"/>
          <w:color w:val="000000" w:themeColor="dark1"/>
          <w:sz w:val="22"/>
          <w:szCs w:val="22"/>
        </w:rPr>
        <w:t>WHO (</w:t>
      </w:r>
      <w:proofErr w:type="gramStart"/>
      <w:r>
        <w:rPr>
          <w:rFonts w:ascii="Arial" w:eastAsia="Arial" w:hAnsi="Arial" w:cs="Arial"/>
          <w:color w:val="000000" w:themeColor="dark1"/>
          <w:sz w:val="22"/>
          <w:szCs w:val="22"/>
        </w:rPr>
        <w:t>2002).</w:t>
      </w:r>
      <w:proofErr w:type="gramEnd"/>
      <w:r>
        <w:rPr>
          <w:rFonts w:ascii="Arial" w:eastAsia="Arial" w:hAnsi="Arial" w:cs="Arial"/>
          <w:color w:val="000000" w:themeColor="dark1"/>
          <w:sz w:val="22"/>
          <w:szCs w:val="22"/>
        </w:rPr>
        <w:t xml:space="preserve"> No author. Some Traditional Herbal Medicines, Some Mycotoxins, Naphthalene and Styrene</w:t>
      </w:r>
    </w:p>
    <w:p w14:paraId="3F9577A3" w14:textId="78CA2FC7" w:rsidR="00DA7484" w:rsidRDefault="00DA7484" w:rsidP="00DA7484">
      <w:pPr>
        <w:pStyle w:val="NormalWeb"/>
        <w:spacing w:before="0" w:beforeAutospacing="0" w:after="0" w:afterAutospacing="0" w:line="211" w:lineRule="auto"/>
        <w:rPr>
          <w:rFonts w:ascii="Arial" w:eastAsia="Arial" w:hAnsi="Arial" w:cs="Arial"/>
          <w:color w:val="1155CC"/>
          <w:sz w:val="22"/>
          <w:szCs w:val="22"/>
          <w:u w:val="single"/>
        </w:rPr>
      </w:pPr>
      <w:r>
        <w:rPr>
          <w:rFonts w:ascii="Arial" w:eastAsia="Arial" w:hAnsi="Arial" w:cs="Arial"/>
          <w:color w:val="000000" w:themeColor="dark1"/>
          <w:sz w:val="22"/>
          <w:szCs w:val="22"/>
        </w:rPr>
        <w:t xml:space="preserve">IARC Monographs on the Evaluation of Carcinogenic Risks to Humans Volume 82. Chapter 1. History of Use of Traditional Herbal Medicines (International Research on Cancer. 2002) no author. </w:t>
      </w:r>
      <w:hyperlink r:id="rId13" w:history="1">
        <w:r>
          <w:rPr>
            <w:rStyle w:val="Hyperlink"/>
            <w:rFonts w:ascii="Arial" w:eastAsia="Arial" w:hAnsi="Arial" w:cs="Arial"/>
            <w:color w:val="1155CC"/>
            <w:sz w:val="22"/>
            <w:szCs w:val="22"/>
          </w:rPr>
          <w:t>http://ncbi.nlm.nih.gov/books/NBK326625/</w:t>
        </w:r>
      </w:hyperlink>
    </w:p>
    <w:p w14:paraId="7F97DFA6" w14:textId="77777777" w:rsidR="00487F8E" w:rsidRDefault="00487F8E" w:rsidP="00DA7484">
      <w:pPr>
        <w:pStyle w:val="NormalWeb"/>
        <w:spacing w:before="0" w:beforeAutospacing="0" w:after="0" w:afterAutospacing="0" w:line="211" w:lineRule="auto"/>
      </w:pPr>
    </w:p>
    <w:p w14:paraId="641B7756" w14:textId="77777777" w:rsidR="00DA7484" w:rsidRDefault="00DA7484" w:rsidP="00DA7484">
      <w:pPr>
        <w:pStyle w:val="NormalWeb"/>
        <w:spacing w:before="0" w:beforeAutospacing="0" w:after="0" w:afterAutospacing="0"/>
      </w:pPr>
      <w:r>
        <w:rPr>
          <w:rFonts w:ascii="Arial" w:eastAsia="Arial" w:hAnsi="Arial" w:cs="Arial"/>
          <w:color w:val="000000" w:themeColor="dark1"/>
          <w:sz w:val="22"/>
          <w:szCs w:val="22"/>
        </w:rPr>
        <w:t>WHO Traditional Medicine Strategy 2002-2005</w:t>
      </w:r>
    </w:p>
    <w:p w14:paraId="0CBE1741" w14:textId="006BD4FA" w:rsidR="00DA7484" w:rsidRDefault="00DA7484" w:rsidP="00DA7484">
      <w:pPr>
        <w:pStyle w:val="NormalWeb"/>
        <w:spacing w:before="0" w:beforeAutospacing="0" w:after="0" w:afterAutospacing="0"/>
        <w:rPr>
          <w:rFonts w:ascii="Arial" w:eastAsia="Arial" w:hAnsi="Arial" w:cs="Arial"/>
          <w:color w:val="0000FF"/>
          <w:sz w:val="22"/>
          <w:szCs w:val="22"/>
          <w:u w:val="single"/>
        </w:rPr>
      </w:pPr>
      <w:hyperlink r:id="rId14" w:history="1">
        <w:r>
          <w:rPr>
            <w:rStyle w:val="Hyperlink"/>
            <w:rFonts w:ascii="Arial" w:eastAsia="Arial" w:hAnsi="Arial" w:cs="Arial"/>
            <w:sz w:val="22"/>
            <w:szCs w:val="22"/>
          </w:rPr>
          <w:t>http://www.wpro.who.int/health_technology/book_who_traditional_medicine_strategy_2002_2005.pdf</w:t>
        </w:r>
      </w:hyperlink>
    </w:p>
    <w:p w14:paraId="43D61D10" w14:textId="77777777" w:rsidR="00487F8E" w:rsidRDefault="00487F8E" w:rsidP="00DA7484">
      <w:pPr>
        <w:pStyle w:val="NormalWeb"/>
        <w:spacing w:before="0" w:beforeAutospacing="0" w:after="0" w:afterAutospacing="0"/>
      </w:pPr>
    </w:p>
    <w:p w14:paraId="738ED980" w14:textId="77777777" w:rsidR="00DA7484" w:rsidRDefault="00DA7484" w:rsidP="00DA7484">
      <w:pPr>
        <w:pStyle w:val="NormalWeb"/>
        <w:spacing w:before="0" w:beforeAutospacing="0" w:after="0" w:afterAutospacing="0"/>
      </w:pPr>
      <w:r>
        <w:rPr>
          <w:rFonts w:ascii="Arial" w:eastAsia="Arial" w:hAnsi="Arial" w:cs="Arial"/>
          <w:color w:val="000000" w:themeColor="dark1"/>
          <w:sz w:val="22"/>
          <w:szCs w:val="22"/>
        </w:rPr>
        <w:t>WHO Global Report on Traditional and Complementary Medicine 2019</w:t>
      </w:r>
    </w:p>
    <w:p w14:paraId="4A3AE8E1" w14:textId="0825C908" w:rsidR="00DA7484" w:rsidRDefault="00DA7484" w:rsidP="00DA7484">
      <w:pPr>
        <w:pStyle w:val="NormalWeb"/>
        <w:spacing w:before="0" w:beforeAutospacing="0" w:after="0" w:afterAutospacing="0"/>
        <w:rPr>
          <w:rFonts w:ascii="Arial" w:eastAsia="Arial" w:hAnsi="Arial" w:cs="Arial"/>
          <w:color w:val="0000FF"/>
          <w:sz w:val="22"/>
          <w:szCs w:val="22"/>
          <w:u w:val="single"/>
        </w:rPr>
      </w:pPr>
      <w:hyperlink r:id="rId15" w:history="1">
        <w:r>
          <w:rPr>
            <w:rStyle w:val="Hyperlink"/>
            <w:rFonts w:ascii="Arial" w:eastAsia="Arial" w:hAnsi="Arial" w:cs="Arial"/>
            <w:sz w:val="22"/>
            <w:szCs w:val="22"/>
          </w:rPr>
          <w:t>https://www.who.int/traditional-complementary-integrative-medicine/WhoGlobalReportOnTraditionalAndComplementaryMedicine2019.pdf?ua=1</w:t>
        </w:r>
      </w:hyperlink>
    </w:p>
    <w:p w14:paraId="2C9DEB29" w14:textId="77777777" w:rsidR="00487F8E" w:rsidRDefault="00487F8E" w:rsidP="00DA7484">
      <w:pPr>
        <w:pStyle w:val="NormalWeb"/>
        <w:spacing w:before="0" w:beforeAutospacing="0" w:after="0" w:afterAutospacing="0"/>
      </w:pPr>
    </w:p>
    <w:p w14:paraId="5104D06F" w14:textId="415340A9" w:rsidR="00DA7484" w:rsidRDefault="00DA7484" w:rsidP="00DA7484">
      <w:pPr>
        <w:pStyle w:val="NormalWeb"/>
        <w:spacing w:before="72" w:beforeAutospacing="0" w:after="0" w:afterAutospacing="0"/>
        <w:rPr>
          <w:rFonts w:ascii="Arial" w:eastAsia="Arial" w:hAnsi="Arial" w:cs="Arial"/>
          <w:color w:val="000000" w:themeColor="dark1"/>
        </w:rPr>
      </w:pPr>
      <w:r>
        <w:rPr>
          <w:rFonts w:ascii="Arial" w:eastAsia="Arial" w:hAnsi="Arial" w:cs="Arial"/>
          <w:color w:val="000000" w:themeColor="dark1"/>
        </w:rPr>
        <w:t>Literature</w:t>
      </w:r>
      <w:proofErr w:type="gramStart"/>
      <w:r>
        <w:rPr>
          <w:rFonts w:ascii="Arial" w:eastAsia="Arial" w:hAnsi="Arial" w:cs="Arial"/>
          <w:color w:val="000000" w:themeColor="dark1"/>
        </w:rPr>
        <w:t>*  provided</w:t>
      </w:r>
      <w:proofErr w:type="gramEnd"/>
      <w:r>
        <w:rPr>
          <w:rFonts w:ascii="Arial" w:eastAsia="Arial" w:hAnsi="Arial" w:cs="Arial"/>
          <w:color w:val="000000" w:themeColor="dark1"/>
        </w:rPr>
        <w:t xml:space="preserve"> in previous sessions </w:t>
      </w:r>
    </w:p>
    <w:p w14:paraId="31E47926" w14:textId="77777777" w:rsidR="00487F8E" w:rsidRDefault="00487F8E" w:rsidP="00DA7484">
      <w:pPr>
        <w:pStyle w:val="NormalWeb"/>
        <w:spacing w:before="72" w:beforeAutospacing="0" w:after="0" w:afterAutospacing="0"/>
      </w:pPr>
    </w:p>
    <w:p w14:paraId="40BD2437" w14:textId="77777777" w:rsidR="00DA7484" w:rsidRDefault="00DA7484" w:rsidP="00DA7484">
      <w:pPr>
        <w:pStyle w:val="NormalWeb"/>
        <w:spacing w:before="72" w:beforeAutospacing="0" w:after="0" w:afterAutospacing="0"/>
      </w:pPr>
      <w:r>
        <w:rPr>
          <w:rFonts w:ascii="Arial" w:eastAsia="Arial" w:hAnsi="Arial" w:cs="Arial"/>
          <w:color w:val="000000" w:themeColor="dark1"/>
        </w:rPr>
        <w:t xml:space="preserve">Ask students to consider the power relationship within these examples. Who is the dominant in the relationship? </w:t>
      </w:r>
    </w:p>
    <w:p w14:paraId="33232F6B" w14:textId="250873E8" w:rsidR="00DA7484" w:rsidRDefault="00DA7484" w:rsidP="00DA7484">
      <w:pPr>
        <w:pStyle w:val="NormalWeb"/>
        <w:spacing w:before="72" w:beforeAutospacing="0" w:after="0" w:afterAutospacing="0"/>
        <w:rPr>
          <w:rFonts w:ascii="Arial" w:eastAsia="Arial" w:hAnsi="Arial" w:cs="Arial"/>
          <w:color w:val="000000" w:themeColor="dark1"/>
        </w:rPr>
      </w:pPr>
      <w:r>
        <w:rPr>
          <w:rFonts w:ascii="Arial" w:eastAsia="Arial" w:hAnsi="Arial" w:cs="Arial"/>
          <w:color w:val="000000" w:themeColor="dark1"/>
        </w:rPr>
        <w:t xml:space="preserve">Introduce the concept of the ‘Other’. </w:t>
      </w:r>
    </w:p>
    <w:p w14:paraId="50536199" w14:textId="3F88546C" w:rsidR="00487F8E" w:rsidRDefault="00487F8E" w:rsidP="00DA7484">
      <w:pPr>
        <w:pStyle w:val="NormalWeb"/>
        <w:spacing w:before="72" w:beforeAutospacing="0" w:after="0" w:afterAutospacing="0"/>
      </w:pPr>
      <w:r>
        <w:rPr>
          <w:rFonts w:ascii="Arial" w:eastAsia="Arial" w:hAnsi="Arial" w:cs="Arial"/>
          <w:color w:val="000000" w:themeColor="dark1"/>
        </w:rPr>
        <w:t>Discuss:</w:t>
      </w:r>
      <w:bookmarkStart w:id="0" w:name="_GoBack"/>
      <w:bookmarkEnd w:id="0"/>
    </w:p>
    <w:p w14:paraId="67DEE2C0" w14:textId="5814F4DB" w:rsidR="00DA7484" w:rsidRDefault="00DA7484" w:rsidP="00DA7484">
      <w:pPr>
        <w:pStyle w:val="NormalWeb"/>
        <w:spacing w:before="72" w:beforeAutospacing="0" w:after="0" w:afterAutospacing="0"/>
      </w:pPr>
      <w:r>
        <w:rPr>
          <w:rFonts w:ascii="Arial" w:eastAsia="Arial" w:hAnsi="Arial" w:cs="Arial"/>
          <w:color w:val="000000" w:themeColor="dark1"/>
        </w:rPr>
        <w:t xml:space="preserve">Q. </w:t>
      </w:r>
      <w:r>
        <w:rPr>
          <w:rFonts w:ascii="Arial" w:eastAsia="Arial" w:hAnsi="Arial" w:cs="Arial"/>
          <w:color w:val="000000" w:themeColor="dark1"/>
        </w:rPr>
        <w:t>If the mediator is always dominant how does that affect your relationship with subject introduced (? less important)</w:t>
      </w:r>
    </w:p>
    <w:p w14:paraId="094097EA" w14:textId="77777777" w:rsidR="000A6E83" w:rsidRDefault="000A6E83"/>
    <w:sectPr w:rsidR="000A6E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484"/>
    <w:rsid w:val="000A6E83"/>
    <w:rsid w:val="00487F8E"/>
    <w:rsid w:val="00DA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89271"/>
  <w15:chartTrackingRefBased/>
  <w15:docId w15:val="{AD35C634-4009-4506-B569-DAFF04BEF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A7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A74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46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helancet.com/action/showPdf?pii=S0140-6736%2813%2962379-X" TargetMode="External"/><Relationship Id="rId13" Type="http://schemas.openxmlformats.org/officeDocument/2006/relationships/hyperlink" Target="http://ncbi.nlm.nih.gov/books/NBK326625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ncbi.nlm.nih.gov/pmc/articles/PMC4923397/" TargetMode="External"/><Relationship Id="rId12" Type="http://schemas.openxmlformats.org/officeDocument/2006/relationships/hyperlink" Target="http://vithoulkas.com/sites/default/files/writings/the_attack_of_british_press_on_homeopathy_fin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uclh.nhs.uk/OurServices/OurHospitals/RLHIM/Pages/Home.aspx" TargetMode="External"/><Relationship Id="rId11" Type="http://schemas.openxmlformats.org/officeDocument/2006/relationships/hyperlink" Target="http://vithoulkas.com/sites/default/files/writings/the_attack_of_british_press_on_homeopathy_fin.pdf" TargetMode="External"/><Relationship Id="rId5" Type="http://schemas.openxmlformats.org/officeDocument/2006/relationships/hyperlink" Target="http://bsim.org.uk/" TargetMode="External"/><Relationship Id="rId15" Type="http://schemas.openxmlformats.org/officeDocument/2006/relationships/hyperlink" Target="https://www.who.int/traditional-complementary-integrative-medicine/WhoGlobalReportOnTraditionalAndComplementaryMedicine2019.pdf?ua=1" TargetMode="External"/><Relationship Id="rId10" Type="http://schemas.openxmlformats.org/officeDocument/2006/relationships/hyperlink" Target="https://www.medicalprotection.org/ireland/casebook/casebook-may-2013/welcome-to-slow-medicine" TargetMode="External"/><Relationship Id="rId4" Type="http://schemas.openxmlformats.org/officeDocument/2006/relationships/hyperlink" Target="https://www.bmj.com/too-much-medicine" TargetMode="External"/><Relationship Id="rId9" Type="http://schemas.openxmlformats.org/officeDocument/2006/relationships/hyperlink" Target="https://ncim.org.uk/" TargetMode="External"/><Relationship Id="rId14" Type="http://schemas.openxmlformats.org/officeDocument/2006/relationships/hyperlink" Target="http://www.wpro.who.int/health_technology/book_who_traditional_medicine_strategy_2002_200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452</Words>
  <Characters>2578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Walsh</dc:creator>
  <cp:keywords/>
  <dc:description/>
  <cp:lastModifiedBy>Joanna Walsh</cp:lastModifiedBy>
  <cp:revision>2</cp:revision>
  <dcterms:created xsi:type="dcterms:W3CDTF">2020-07-28T07:09:00Z</dcterms:created>
  <dcterms:modified xsi:type="dcterms:W3CDTF">2020-07-28T07:14:00Z</dcterms:modified>
</cp:coreProperties>
</file>