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1EE8B" w14:textId="77777777" w:rsidR="00EA738E" w:rsidRDefault="00EA738E" w:rsidP="00D66400">
      <w:pPr>
        <w:pStyle w:val="Heading1"/>
        <w:jc w:val="center"/>
      </w:pPr>
      <w:r w:rsidRPr="00EA738E">
        <w:t>ECAD4015</w:t>
      </w:r>
    </w:p>
    <w:p w14:paraId="521F87C2" w14:textId="0F6B71B6" w:rsidR="008544AA" w:rsidRDefault="008544AA" w:rsidP="00D66400">
      <w:pPr>
        <w:pStyle w:val="Heading1"/>
        <w:jc w:val="center"/>
      </w:pPr>
      <w:r>
        <w:t>Abigail Cox</w:t>
      </w:r>
      <w:r w:rsidR="00EC3FBF">
        <w:t xml:space="preserve"> </w:t>
      </w:r>
      <w:r w:rsidR="00CF75F6">
        <w:t xml:space="preserve">  </w:t>
      </w:r>
      <w:r>
        <w:t>24</w:t>
      </w:r>
      <w:r w:rsidR="00EC3FBF">
        <w:t>03870</w:t>
      </w:r>
    </w:p>
    <w:p w14:paraId="04FB06BB" w14:textId="77777777" w:rsidR="00D66400" w:rsidRDefault="00D66400" w:rsidP="00D66400"/>
    <w:p w14:paraId="3B761239" w14:textId="48E9F6CF" w:rsidR="00D66400" w:rsidRPr="00D66400" w:rsidRDefault="00D66400" w:rsidP="00D66400">
      <w:pPr>
        <w:pStyle w:val="Heading2"/>
        <w:jc w:val="center"/>
      </w:pPr>
      <w:r>
        <w:t>Cross curriculum</w:t>
      </w:r>
    </w:p>
    <w:p w14:paraId="76C731BC" w14:textId="77777777" w:rsidR="00EA738E" w:rsidRDefault="00EA738E" w:rsidP="00EA738E"/>
    <w:p w14:paraId="13A95646" w14:textId="77777777" w:rsidR="00EA738E" w:rsidRPr="00EA738E" w:rsidRDefault="00EA738E" w:rsidP="00EA738E">
      <w:pPr>
        <w:rPr>
          <w:b/>
          <w:bCs/>
          <w:u w:val="single"/>
        </w:rPr>
      </w:pPr>
      <w:r w:rsidRPr="00EA738E">
        <w:rPr>
          <w:b/>
          <w:bCs/>
          <w:u w:val="single"/>
        </w:rPr>
        <w:t>AI Acknowledgement</w:t>
      </w:r>
    </w:p>
    <w:p w14:paraId="625F8589" w14:textId="77777777" w:rsidR="00EA738E" w:rsidRPr="00EA738E" w:rsidRDefault="00EA738E" w:rsidP="00EA738E"/>
    <w:p w14:paraId="0592B345" w14:textId="77777777" w:rsidR="00EA738E" w:rsidRPr="00EA738E" w:rsidRDefault="00EA738E" w:rsidP="00EA738E">
      <w:r w:rsidRPr="00EA738E">
        <w:t xml:space="preserve">I confirm that I have not used any AI tools in the research and creation of this assignment. </w:t>
      </w:r>
    </w:p>
    <w:p w14:paraId="67F4033B" w14:textId="77777777" w:rsidR="00EA738E" w:rsidRPr="00EA738E" w:rsidRDefault="00EA738E" w:rsidP="00EA738E">
      <w:r w:rsidRPr="00EA738E">
        <w:t xml:space="preserve">I confirm that I have not presented any AI generated materials as my own work. </w:t>
      </w:r>
    </w:p>
    <w:p w14:paraId="172CCBDF" w14:textId="77777777" w:rsidR="00EA738E" w:rsidRPr="00EA738E" w:rsidRDefault="00EA738E" w:rsidP="00EA738E">
      <w:r w:rsidRPr="00EA738E">
        <w:t>I confirm that I have copies of my drafts, notes, and other resources I used, which I may be asked to provide in evidence.</w:t>
      </w:r>
    </w:p>
    <w:p w14:paraId="74BCA600" w14:textId="77777777" w:rsidR="00EA738E" w:rsidRPr="00EA738E" w:rsidRDefault="00EA738E" w:rsidP="00EA738E"/>
    <w:p w14:paraId="547475C0" w14:textId="1EA7F7B1" w:rsidR="00AD1621" w:rsidRDefault="00AD1621" w:rsidP="00DD75D3"/>
    <w:p w14:paraId="117534F9" w14:textId="7B38FDFB" w:rsidR="00DD75D3" w:rsidRDefault="00DD75D3" w:rsidP="00DD75D3">
      <w:r>
        <w:t>Donaldson was assigned to review the Welsh curriculum, the recommendations called for the implementation of four central purposes to guide future policy decisions and inform all teaching in Wales, alongside six Areas of Learning and Experience with progression steps to replace the previous phases and key stages</w:t>
      </w:r>
      <w:sdt>
        <w:sdtPr>
          <w:id w:val="223959429"/>
          <w:citation/>
        </w:sdtPr>
        <w:sdtContent>
          <w:r>
            <w:fldChar w:fldCharType="begin"/>
          </w:r>
          <w:r>
            <w:instrText xml:space="preserve"> CITATION Don15 \l 2057 </w:instrText>
          </w:r>
          <w:r>
            <w:fldChar w:fldCharType="separate"/>
          </w:r>
          <w:r w:rsidR="00AD1621">
            <w:rPr>
              <w:noProof/>
            </w:rPr>
            <w:t xml:space="preserve"> </w:t>
          </w:r>
          <w:r w:rsidR="00AD1621" w:rsidRPr="00AD1621">
            <w:rPr>
              <w:noProof/>
            </w:rPr>
            <w:t>(Donaldson, 2015)</w:t>
          </w:r>
          <w:r>
            <w:fldChar w:fldCharType="end"/>
          </w:r>
        </w:sdtContent>
      </w:sdt>
      <w:r>
        <w:t>. These recommendations were accepted and became the foundation of the new Curriculum for Wales (CFW), which became mandatory in September 2022</w:t>
      </w:r>
      <w:sdt>
        <w:sdtPr>
          <w:id w:val="1657179228"/>
          <w:citation/>
        </w:sdtPr>
        <w:sdtContent>
          <w:r>
            <w:fldChar w:fldCharType="begin"/>
          </w:r>
          <w:r>
            <w:instrText xml:space="preserve"> CITATION Wel222 \l 2057 </w:instrText>
          </w:r>
          <w:r>
            <w:fldChar w:fldCharType="separate"/>
          </w:r>
          <w:r w:rsidR="00AD1621">
            <w:rPr>
              <w:noProof/>
            </w:rPr>
            <w:t xml:space="preserve"> </w:t>
          </w:r>
          <w:r w:rsidR="00AD1621" w:rsidRPr="00AD1621">
            <w:rPr>
              <w:noProof/>
            </w:rPr>
            <w:t>(Welsh Government, 2022)</w:t>
          </w:r>
          <w:r>
            <w:fldChar w:fldCharType="end"/>
          </w:r>
        </w:sdtContent>
      </w:sdt>
      <w:r>
        <w:t>. The 'Four Purposes' now serve as the overarching aspirations of the new curriculum and the starting point for each school's interpretation.</w:t>
      </w:r>
    </w:p>
    <w:p w14:paraId="0949845E" w14:textId="510C5421" w:rsidR="002C27F2" w:rsidRDefault="00DD75D3" w:rsidP="002C27F2">
      <w:r>
        <w:t xml:space="preserve">CFW </w:t>
      </w:r>
      <w:r w:rsidR="002C27F2" w:rsidRPr="00AC4BE3">
        <w:t>is designed to provide a holistic approach to education, aiming to equip students with a broad range of skills and knowledge.</w:t>
      </w:r>
      <w:r w:rsidR="002C27F2">
        <w:t xml:space="preserve"> </w:t>
      </w:r>
      <w:r w:rsidR="002C27F2" w:rsidRPr="006F59B3">
        <w:t>The</w:t>
      </w:r>
      <w:r w:rsidR="002C27F2">
        <w:t xml:space="preserve"> CFW</w:t>
      </w:r>
      <w:r w:rsidR="002C27F2" w:rsidRPr="006F59B3">
        <w:t xml:space="preserve"> identifies three essential cross-curricular skills for all learners: Literacy, Numeracy, and Digital Competence. These skills are mandatory and considered crucial as they provide students with the foundation to engage with the full scope of the curriculum and its opportunities, while also preparing them with lifelong abilities that support the four purposes.</w:t>
      </w:r>
      <w:r w:rsidR="002C27F2">
        <w:t xml:space="preserve"> </w:t>
      </w:r>
      <w:r w:rsidR="002C27F2" w:rsidRPr="00AC4BE3">
        <w:t xml:space="preserve"> The three cross-curricular frameworks in the C</w:t>
      </w:r>
      <w:r w:rsidR="002C27F2">
        <w:t>F</w:t>
      </w:r>
      <w:r w:rsidR="002C27F2" w:rsidRPr="00AC4BE3">
        <w:t>W are embedded throughout all subjects and areas of learning. These frameworks are crucial for the overall development of learners, from Foundation Phase (ages 3-7) to Key Stage 2 (ages 7-11).</w:t>
      </w:r>
      <w:r w:rsidR="002C27F2">
        <w:t xml:space="preserve"> Donaldson’s suggests cross-curricular skills </w:t>
      </w:r>
      <w:r w:rsidR="002C27F2" w:rsidRPr="003635CD">
        <w:t>form the foundation for nearly all learning and are crucial for successfully and confidently participating in the modern world</w:t>
      </w:r>
      <w:r w:rsidR="002C27F2">
        <w:t xml:space="preserve"> and that all teachers should be responsible for enforcing them</w:t>
      </w:r>
      <w:sdt>
        <w:sdtPr>
          <w:id w:val="-1613046970"/>
          <w:citation/>
        </w:sdtPr>
        <w:sdtContent>
          <w:r w:rsidR="002C27F2">
            <w:fldChar w:fldCharType="begin"/>
          </w:r>
          <w:r w:rsidR="002C27F2">
            <w:instrText xml:space="preserve"> CITATION Don15 \l 2057 </w:instrText>
          </w:r>
          <w:r w:rsidR="002C27F2">
            <w:fldChar w:fldCharType="separate"/>
          </w:r>
          <w:r w:rsidR="00AD1621">
            <w:rPr>
              <w:noProof/>
            </w:rPr>
            <w:t xml:space="preserve"> </w:t>
          </w:r>
          <w:r w:rsidR="00AD1621" w:rsidRPr="00AD1621">
            <w:rPr>
              <w:noProof/>
            </w:rPr>
            <w:t>(Donaldson, 2015)</w:t>
          </w:r>
          <w:r w:rsidR="002C27F2">
            <w:fldChar w:fldCharType="end"/>
          </w:r>
        </w:sdtContent>
      </w:sdt>
      <w:r w:rsidR="002C27F2">
        <w:t xml:space="preserve">. </w:t>
      </w:r>
    </w:p>
    <w:p w14:paraId="6401B94A" w14:textId="0C131CA3" w:rsidR="009D516B" w:rsidRPr="009D516B" w:rsidRDefault="000F51F2" w:rsidP="009D516B">
      <w:r>
        <w:t xml:space="preserve">Although the cross curricular skills are said to be critical for the overall success of a child’s development, there are challenges for school and practitioners to ensure this success. </w:t>
      </w:r>
      <w:r w:rsidR="00BB27CE">
        <w:t xml:space="preserve">Digital </w:t>
      </w:r>
      <w:r w:rsidR="00063CCB">
        <w:t>competency framework</w:t>
      </w:r>
      <w:r>
        <w:t xml:space="preserve"> (DCF)</w:t>
      </w:r>
      <w:r w:rsidR="00982470">
        <w:t xml:space="preserve"> </w:t>
      </w:r>
      <w:r w:rsidR="00FB0256">
        <w:t xml:space="preserve">which is part of the cross-curricula </w:t>
      </w:r>
      <w:r w:rsidR="00C0309C">
        <w:t xml:space="preserve">framework, </w:t>
      </w:r>
      <w:r w:rsidR="00982470">
        <w:t xml:space="preserve">is highlighted </w:t>
      </w:r>
      <w:r w:rsidR="008544AA">
        <w:t>as</w:t>
      </w:r>
      <w:r w:rsidR="008544AA">
        <w:t xml:space="preserve"> </w:t>
      </w:r>
      <w:r w:rsidR="00982470">
        <w:t xml:space="preserve">an important skill to </w:t>
      </w:r>
      <w:r w:rsidR="00696599">
        <w:t xml:space="preserve">ensure young people are </w:t>
      </w:r>
      <w:r w:rsidR="002C0019">
        <w:t xml:space="preserve">evolving into creative, enterprising and </w:t>
      </w:r>
      <w:r w:rsidR="00063CCB">
        <w:t>critical thinkers</w:t>
      </w:r>
      <w:sdt>
        <w:sdtPr>
          <w:id w:val="-749119508"/>
          <w:citation/>
        </w:sdtPr>
        <w:sdtContent>
          <w:r w:rsidR="00063CCB">
            <w:fldChar w:fldCharType="begin"/>
          </w:r>
          <w:r w:rsidR="00063CCB">
            <w:instrText xml:space="preserve"> CITATION Wel18 \l 2057 </w:instrText>
          </w:r>
          <w:r w:rsidR="00063CCB">
            <w:fldChar w:fldCharType="separate"/>
          </w:r>
          <w:r w:rsidR="00AD1621">
            <w:rPr>
              <w:noProof/>
            </w:rPr>
            <w:t xml:space="preserve"> </w:t>
          </w:r>
          <w:r w:rsidR="00AD1621" w:rsidRPr="00AD1621">
            <w:rPr>
              <w:noProof/>
            </w:rPr>
            <w:t>(Welsh Government , 2018)</w:t>
          </w:r>
          <w:r w:rsidR="00063CCB">
            <w:fldChar w:fldCharType="end"/>
          </w:r>
        </w:sdtContent>
      </w:sdt>
      <w:r w:rsidR="00063CCB">
        <w:t xml:space="preserve">. </w:t>
      </w:r>
      <w:r w:rsidR="00F52428">
        <w:t>Estyn state</w:t>
      </w:r>
      <w:r w:rsidR="00B27B7E">
        <w:t xml:space="preserve"> </w:t>
      </w:r>
      <w:r w:rsidR="00A01180">
        <w:t>t</w:t>
      </w:r>
      <w:r w:rsidR="00CB3DA7">
        <w:t xml:space="preserve">hat </w:t>
      </w:r>
      <w:r w:rsidR="000066AC">
        <w:t>p</w:t>
      </w:r>
      <w:r w:rsidR="000066AC" w:rsidRPr="000066AC">
        <w:t xml:space="preserve">rofessional learning is not being utilized </w:t>
      </w:r>
      <w:r w:rsidR="000066AC" w:rsidRPr="000066AC">
        <w:lastRenderedPageBreak/>
        <w:t>effectively to enhance teachers' skills and knowledge</w:t>
      </w:r>
      <w:r w:rsidR="00A85071">
        <w:t xml:space="preserve">, this can lead to </w:t>
      </w:r>
      <w:r w:rsidR="00920350">
        <w:t>d</w:t>
      </w:r>
      <w:r w:rsidR="00920350" w:rsidRPr="00920350">
        <w:t>igital leaders do not have a clear understanding of the expectations for their roles</w:t>
      </w:r>
      <w:sdt>
        <w:sdtPr>
          <w:id w:val="-1998264614"/>
          <w:citation/>
        </w:sdtPr>
        <w:sdtContent>
          <w:r>
            <w:fldChar w:fldCharType="begin"/>
          </w:r>
          <w:r>
            <w:instrText xml:space="preserve"> CITATION Est191 \l 2057 </w:instrText>
          </w:r>
          <w:r>
            <w:fldChar w:fldCharType="separate"/>
          </w:r>
          <w:r w:rsidR="00AD1621">
            <w:rPr>
              <w:noProof/>
            </w:rPr>
            <w:t xml:space="preserve"> </w:t>
          </w:r>
          <w:r w:rsidR="00AD1621" w:rsidRPr="00AD1621">
            <w:rPr>
              <w:noProof/>
            </w:rPr>
            <w:t>(Estyn, 2019)</w:t>
          </w:r>
          <w:r>
            <w:fldChar w:fldCharType="end"/>
          </w:r>
        </w:sdtContent>
      </w:sdt>
      <w:r w:rsidR="00920350" w:rsidRPr="00920350">
        <w:t>.</w:t>
      </w:r>
      <w:r w:rsidR="00082D7D">
        <w:t xml:space="preserve"> </w:t>
      </w:r>
      <w:r w:rsidR="0092327E">
        <w:t xml:space="preserve">Estyn go on to say </w:t>
      </w:r>
      <w:r w:rsidR="009737EF">
        <w:t xml:space="preserve">the </w:t>
      </w:r>
      <w:r w:rsidR="003A46B4">
        <w:t xml:space="preserve">best approaches </w:t>
      </w:r>
      <w:r w:rsidR="009737EF">
        <w:t>they have seen implemented are from schools with</w:t>
      </w:r>
      <w:r w:rsidR="005D26B8">
        <w:t xml:space="preserve"> </w:t>
      </w:r>
      <w:r w:rsidR="00FA219F">
        <w:t xml:space="preserve">strong leadership and a </w:t>
      </w:r>
      <w:r w:rsidR="009737EF">
        <w:t xml:space="preserve">clear vision of </w:t>
      </w:r>
      <w:r w:rsidR="00215A53">
        <w:t>the digital competency framework</w:t>
      </w:r>
      <w:r w:rsidR="00FA219F">
        <w:t>.</w:t>
      </w:r>
      <w:r w:rsidR="008744A5">
        <w:t xml:space="preserve"> </w:t>
      </w:r>
      <w:r w:rsidR="00BD5010">
        <w:t>The Association of School and College Leaders</w:t>
      </w:r>
      <w:r w:rsidR="008744A5">
        <w:t xml:space="preserve"> say it needs to be a ‘top priority’ to address the retention and recruitment of high-quality leaders and teachers </w:t>
      </w:r>
      <w:r w:rsidR="00C87498">
        <w:t>to improve the current education standards</w:t>
      </w:r>
      <w:sdt>
        <w:sdtPr>
          <w:id w:val="-1591774039"/>
          <w:citation/>
        </w:sdtPr>
        <w:sdtContent>
          <w:r w:rsidR="00BE547A">
            <w:fldChar w:fldCharType="begin"/>
          </w:r>
          <w:r w:rsidR="00BE547A">
            <w:instrText xml:space="preserve"> CITATION ASC24 \l 2057 </w:instrText>
          </w:r>
          <w:r w:rsidR="00BE547A">
            <w:fldChar w:fldCharType="separate"/>
          </w:r>
          <w:r w:rsidR="00AD1621">
            <w:rPr>
              <w:noProof/>
            </w:rPr>
            <w:t xml:space="preserve"> </w:t>
          </w:r>
          <w:r w:rsidR="00AD1621" w:rsidRPr="00AD1621">
            <w:rPr>
              <w:noProof/>
            </w:rPr>
            <w:t>(ASCL, 2024)</w:t>
          </w:r>
          <w:r w:rsidR="00BE547A">
            <w:fldChar w:fldCharType="end"/>
          </w:r>
        </w:sdtContent>
      </w:sdt>
      <w:r w:rsidR="0067114C">
        <w:t xml:space="preserve">. </w:t>
      </w:r>
      <w:commentRangeStart w:id="0"/>
      <w:r w:rsidR="009D516B" w:rsidRPr="009D516B">
        <w:t xml:space="preserve">NAHT </w:t>
      </w:r>
      <w:commentRangeEnd w:id="0"/>
      <w:r w:rsidR="008544AA">
        <w:rPr>
          <w:rStyle w:val="CommentReference"/>
        </w:rPr>
        <w:commentReference w:id="0"/>
      </w:r>
      <w:r w:rsidR="009D516B" w:rsidRPr="009D516B">
        <w:t xml:space="preserve">Cymru is the </w:t>
      </w:r>
      <w:r w:rsidR="009D516B">
        <w:t>‘</w:t>
      </w:r>
      <w:r w:rsidR="009D516B" w:rsidRPr="009D516B">
        <w:t>definitive voice of school leaders</w:t>
      </w:r>
      <w:r w:rsidR="009D516B">
        <w:t>’</w:t>
      </w:r>
      <w:r w:rsidR="009D516B" w:rsidRPr="009D516B">
        <w:t xml:space="preserve"> in Wales</w:t>
      </w:r>
      <w:r w:rsidR="009D516B">
        <w:t xml:space="preserve"> and their reports say this could be due to the lack of funding</w:t>
      </w:r>
      <w:sdt>
        <w:sdtPr>
          <w:id w:val="-1333372110"/>
          <w:citation/>
        </w:sdtPr>
        <w:sdtContent>
          <w:r w:rsidR="009D516B">
            <w:fldChar w:fldCharType="begin"/>
          </w:r>
          <w:r w:rsidR="009D516B">
            <w:instrText xml:space="preserve"> CITATION NAH24 \l 2057 </w:instrText>
          </w:r>
          <w:r w:rsidR="009D516B">
            <w:fldChar w:fldCharType="separate"/>
          </w:r>
          <w:r w:rsidR="00AD1621">
            <w:rPr>
              <w:noProof/>
            </w:rPr>
            <w:t xml:space="preserve"> </w:t>
          </w:r>
          <w:r w:rsidR="00AD1621" w:rsidRPr="00AD1621">
            <w:rPr>
              <w:noProof/>
            </w:rPr>
            <w:t>(NAHT, 2024)</w:t>
          </w:r>
          <w:r w:rsidR="009D516B">
            <w:fldChar w:fldCharType="end"/>
          </w:r>
        </w:sdtContent>
      </w:sdt>
      <w:r w:rsidR="009D516B">
        <w:t>. Which is causing s</w:t>
      </w:r>
      <w:r w:rsidR="009D516B" w:rsidRPr="009D516B">
        <w:t>chools are implementing significant budget cuts, with more than half (59%) not filling staff vacancies and reducing the number of teaching assistants</w:t>
      </w:r>
      <w:r w:rsidR="009D516B">
        <w:t>.</w:t>
      </w:r>
    </w:p>
    <w:p w14:paraId="50EC1206" w14:textId="312E4318" w:rsidR="009D516B" w:rsidRDefault="009D516B" w:rsidP="009D770C"/>
    <w:p w14:paraId="1771BFC4" w14:textId="19DC9D51" w:rsidR="00B34C94" w:rsidRDefault="00B34C94" w:rsidP="00B34C94">
      <w:r>
        <w:t xml:space="preserve">Estyn’s report on </w:t>
      </w:r>
      <w:r w:rsidR="008544AA">
        <w:t>’e</w:t>
      </w:r>
      <w:r w:rsidRPr="00C91813">
        <w:t>ffective foundation phase practice in delivering literacy and numeracy</w:t>
      </w:r>
      <w:r w:rsidR="008544AA">
        <w:t>’</w:t>
      </w:r>
      <w:r w:rsidRPr="00C91813">
        <w:t xml:space="preserve"> </w:t>
      </w:r>
      <w:r>
        <w:t>found some flaws in some teaching practices</w:t>
      </w:r>
      <w:sdt>
        <w:sdtPr>
          <w:id w:val="-242258231"/>
          <w:citation/>
        </w:sdtPr>
        <w:sdtContent>
          <w:r>
            <w:fldChar w:fldCharType="begin"/>
          </w:r>
          <w:r>
            <w:instrText xml:space="preserve"> CITATION Est17 \l 2057 </w:instrText>
          </w:r>
          <w:r>
            <w:fldChar w:fldCharType="separate"/>
          </w:r>
          <w:r w:rsidR="00AD1621">
            <w:rPr>
              <w:noProof/>
            </w:rPr>
            <w:t xml:space="preserve"> </w:t>
          </w:r>
          <w:r w:rsidR="00AD1621" w:rsidRPr="00AD1621">
            <w:rPr>
              <w:noProof/>
            </w:rPr>
            <w:t>(Estyn, 2017)</w:t>
          </w:r>
          <w:r>
            <w:fldChar w:fldCharType="end"/>
          </w:r>
        </w:sdtContent>
      </w:sdt>
      <w:r>
        <w:t>. M</w:t>
      </w:r>
      <w:r w:rsidRPr="009237AF">
        <w:t>any classrooms feature a more formal layout, with literacy and numeracy instruction often being overly structured and adult led. In these settings, students typically spend a significant portion of their day seated at a desk and aren't engaged enough in active, hands-on learning experiences.</w:t>
      </w:r>
      <w:r>
        <w:t xml:space="preserve"> This is why I have tried to make my enhanced provision a hands-on and engaging learning experience</w:t>
      </w:r>
      <w:r w:rsidR="00C0732A">
        <w:t xml:space="preserve"> - </w:t>
      </w:r>
      <w:r w:rsidR="008544AA">
        <w:t xml:space="preserve">it is my belief that play is an essential part of the foundation phase of learning, this is backed up by the Welsh Government </w:t>
      </w:r>
      <w:sdt>
        <w:sdtPr>
          <w:id w:val="155271435"/>
          <w:citation/>
        </w:sdtPr>
        <w:sdtContent>
          <w:r>
            <w:fldChar w:fldCharType="begin"/>
          </w:r>
          <w:r>
            <w:instrText xml:space="preserve"> CITATION Wel083 \l 2057 </w:instrText>
          </w:r>
          <w:r>
            <w:fldChar w:fldCharType="separate"/>
          </w:r>
          <w:r w:rsidR="00AD1621">
            <w:rPr>
              <w:noProof/>
            </w:rPr>
            <w:t xml:space="preserve"> </w:t>
          </w:r>
          <w:r w:rsidR="00AD1621" w:rsidRPr="00AD1621">
            <w:rPr>
              <w:noProof/>
            </w:rPr>
            <w:t>(Welsh Government, 2008)</w:t>
          </w:r>
          <w:r>
            <w:fldChar w:fldCharType="end"/>
          </w:r>
        </w:sdtContent>
      </w:sdt>
      <w:r>
        <w:t>.</w:t>
      </w:r>
    </w:p>
    <w:p w14:paraId="048A04EA" w14:textId="77FA95E8" w:rsidR="009D770C" w:rsidRDefault="00B34C94" w:rsidP="009D770C">
      <w:r>
        <w:t>However</w:t>
      </w:r>
      <w:r w:rsidR="00DC06C5">
        <w:t>,</w:t>
      </w:r>
      <w:r>
        <w:t xml:space="preserve"> </w:t>
      </w:r>
      <w:r w:rsidR="00597085" w:rsidRPr="00653526">
        <w:t xml:space="preserve">Wales Institute of Social and Economic Research and Data </w:t>
      </w:r>
      <w:r w:rsidR="00597085">
        <w:t>(WISERD) argue</w:t>
      </w:r>
      <w:r w:rsidR="00FA4F93">
        <w:t xml:space="preserve"> that </w:t>
      </w:r>
      <w:r w:rsidR="00597085">
        <w:t>a student-centred curriculum is expensive</w:t>
      </w:r>
      <w:sdt>
        <w:sdtPr>
          <w:id w:val="-1763826057"/>
          <w:citation/>
        </w:sdtPr>
        <w:sdtContent>
          <w:r w:rsidR="00597085">
            <w:fldChar w:fldCharType="begin"/>
          </w:r>
          <w:r w:rsidR="00597085">
            <w:instrText xml:space="preserve">CITATION Tay20 \l 2057 </w:instrText>
          </w:r>
          <w:r w:rsidR="00597085">
            <w:fldChar w:fldCharType="separate"/>
          </w:r>
          <w:r w:rsidR="00AD1621">
            <w:rPr>
              <w:noProof/>
            </w:rPr>
            <w:t xml:space="preserve"> </w:t>
          </w:r>
          <w:r w:rsidR="00AD1621" w:rsidRPr="00AD1621">
            <w:rPr>
              <w:noProof/>
            </w:rPr>
            <w:t>(WISERD, 2020)</w:t>
          </w:r>
          <w:r w:rsidR="00597085">
            <w:fldChar w:fldCharType="end"/>
          </w:r>
        </w:sdtContent>
      </w:sdt>
      <w:r w:rsidR="00597085">
        <w:t>. That delivering syllabus-driven subject</w:t>
      </w:r>
      <w:r w:rsidR="00C0732A">
        <w:t>s</w:t>
      </w:r>
      <w:r w:rsidR="00597085">
        <w:t xml:space="preserve"> to children sat in rows behind desks is much cheaper than experiential approaches which need new classroom resources. In addition to new resource expenses the WISERD mention the extra cost of out of school enrichment learning opportunities</w:t>
      </w:r>
      <w:r w:rsidR="009D516B">
        <w:t xml:space="preserve"> as well as digital devices needed</w:t>
      </w:r>
      <w:r w:rsidR="00597085">
        <w:t xml:space="preserve">. This will either come through school funding or parents/carers of the children, which </w:t>
      </w:r>
      <w:r w:rsidR="00C0732A">
        <w:t>would undoubtedly</w:t>
      </w:r>
      <w:r w:rsidR="00C0732A">
        <w:t xml:space="preserve"> </w:t>
      </w:r>
      <w:r w:rsidR="00597085">
        <w:t>widen the attainment gap even further between disadvantaged pupils and their peers</w:t>
      </w:r>
      <w:sdt>
        <w:sdtPr>
          <w:id w:val="932251828"/>
          <w:citation/>
        </w:sdtPr>
        <w:sdtContent>
          <w:r w:rsidR="00597085">
            <w:fldChar w:fldCharType="begin"/>
          </w:r>
          <w:r w:rsidR="00597085">
            <w:instrText xml:space="preserve"> CITATION EEF23 \l 2057 </w:instrText>
          </w:r>
          <w:r w:rsidR="00597085">
            <w:fldChar w:fldCharType="separate"/>
          </w:r>
          <w:r w:rsidR="00AD1621">
            <w:rPr>
              <w:noProof/>
            </w:rPr>
            <w:t xml:space="preserve"> </w:t>
          </w:r>
          <w:r w:rsidR="00AD1621" w:rsidRPr="00AD1621">
            <w:rPr>
              <w:noProof/>
            </w:rPr>
            <w:t>(EEF, 2023)</w:t>
          </w:r>
          <w:r w:rsidR="00597085">
            <w:fldChar w:fldCharType="end"/>
          </w:r>
        </w:sdtContent>
      </w:sdt>
      <w:r w:rsidR="00597085">
        <w:t>.</w:t>
      </w:r>
      <w:r w:rsidR="00304BC9">
        <w:t xml:space="preserve"> </w:t>
      </w:r>
      <w:r w:rsidR="009D516B">
        <w:t xml:space="preserve"> </w:t>
      </w:r>
    </w:p>
    <w:p w14:paraId="68C6CAC4" w14:textId="18BCFEBD" w:rsidR="00562ABF" w:rsidRDefault="00562ABF" w:rsidP="00AC4BE3"/>
    <w:p w14:paraId="3A3AD847" w14:textId="1DF227CF" w:rsidR="000A3B6C" w:rsidRPr="000A3B6C" w:rsidRDefault="002D5657" w:rsidP="000A3B6C">
      <w:r>
        <w:t>To exhi</w:t>
      </w:r>
      <w:r w:rsidR="005C5288">
        <w:t xml:space="preserve">bit my understanding of what an enhanced provision </w:t>
      </w:r>
      <w:r w:rsidR="0040621B">
        <w:t xml:space="preserve">lesson would </w:t>
      </w:r>
      <w:r w:rsidR="0088544F">
        <w:t>involve</w:t>
      </w:r>
      <w:r w:rsidR="00C0732A">
        <w:t>,</w:t>
      </w:r>
      <w:r w:rsidR="0040621B">
        <w:t xml:space="preserve"> I have devised a lesson plan </w:t>
      </w:r>
      <w:r w:rsidR="00C0732A">
        <w:t>which can be found in A</w:t>
      </w:r>
      <w:r w:rsidR="00A74DFF">
        <w:t>ppendix 1</w:t>
      </w:r>
      <w:r w:rsidR="00C0732A">
        <w:t>.</w:t>
      </w:r>
      <w:r w:rsidR="0088544F">
        <w:t xml:space="preserve"> </w:t>
      </w:r>
      <w:r w:rsidR="00C0732A">
        <w:t>This</w:t>
      </w:r>
      <w:r w:rsidR="0099308D">
        <w:t xml:space="preserve"> highlights the importance of cross-curricula</w:t>
      </w:r>
      <w:r w:rsidR="00EB2713">
        <w:t>r</w:t>
      </w:r>
      <w:r w:rsidR="00C86E50">
        <w:t xml:space="preserve"> skills</w:t>
      </w:r>
      <w:r w:rsidR="009D770C">
        <w:t xml:space="preserve"> as well </w:t>
      </w:r>
      <w:r w:rsidR="00CD4198">
        <w:t xml:space="preserve">aligning with the four purposes. </w:t>
      </w:r>
      <w:r w:rsidR="00EB2713">
        <w:t xml:space="preserve">When writing my lesson </w:t>
      </w:r>
      <w:r w:rsidR="00CD4198">
        <w:t>plan,</w:t>
      </w:r>
      <w:r w:rsidR="00EB2713">
        <w:t xml:space="preserve"> I have followed </w:t>
      </w:r>
      <w:r w:rsidR="00C40AE6">
        <w:t xml:space="preserve">Estyn’s </w:t>
      </w:r>
      <w:r w:rsidR="00C0732A">
        <w:t>guidelines</w:t>
      </w:r>
      <w:r w:rsidR="00C0732A">
        <w:t xml:space="preserve"> </w:t>
      </w:r>
      <w:r w:rsidR="00C40AE6">
        <w:t xml:space="preserve">of the </w:t>
      </w:r>
      <w:r w:rsidR="00675816">
        <w:t>Enhanced provision</w:t>
      </w:r>
      <w:r w:rsidR="00EB2713">
        <w:t>,</w:t>
      </w:r>
      <w:r w:rsidR="00331E65">
        <w:t xml:space="preserve"> </w:t>
      </w:r>
      <w:r w:rsidR="00B622B6">
        <w:t>which is to provoke children to learn in new ways, practise new skills and to think more deepl</w:t>
      </w:r>
      <w:r w:rsidR="009C4EB9">
        <w:t>y</w:t>
      </w:r>
      <w:sdt>
        <w:sdtPr>
          <w:id w:val="231747709"/>
          <w:citation/>
        </w:sdtPr>
        <w:sdtContent>
          <w:r w:rsidR="0031501A">
            <w:fldChar w:fldCharType="begin"/>
          </w:r>
          <w:r w:rsidR="00291C09">
            <w:instrText xml:space="preserve">CITATION Est17 \l 2057 </w:instrText>
          </w:r>
          <w:r w:rsidR="0031501A">
            <w:fldChar w:fldCharType="separate"/>
          </w:r>
          <w:r w:rsidR="00AD1621">
            <w:rPr>
              <w:noProof/>
            </w:rPr>
            <w:t xml:space="preserve"> </w:t>
          </w:r>
          <w:r w:rsidR="00AD1621" w:rsidRPr="00AD1621">
            <w:rPr>
              <w:noProof/>
            </w:rPr>
            <w:t>(Estyn, 2017)</w:t>
          </w:r>
          <w:r w:rsidR="0031501A">
            <w:fldChar w:fldCharType="end"/>
          </w:r>
        </w:sdtContent>
      </w:sdt>
      <w:r w:rsidR="009C4EB9">
        <w:t xml:space="preserve">. </w:t>
      </w:r>
      <w:r w:rsidR="00364B6B" w:rsidRPr="00364B6B">
        <w:t>Enhanced provisions are a way to integrate essential knowledge while also supporting the development and practice of skills.</w:t>
      </w:r>
      <w:r w:rsidR="00406AB4" w:rsidRPr="00406AB4">
        <w:t xml:space="preserve"> </w:t>
      </w:r>
      <w:r w:rsidR="00B34C94">
        <w:t xml:space="preserve">Ways in which </w:t>
      </w:r>
      <w:r w:rsidR="00B34C94" w:rsidRPr="008F77D7">
        <w:t>the learner Practitioners can scaffold learning effectively</w:t>
      </w:r>
      <w:r w:rsidR="00B34C94">
        <w:t xml:space="preserve"> is </w:t>
      </w:r>
      <w:r w:rsidR="00B34C94" w:rsidRPr="008F77D7">
        <w:t>by working alongside an individual or small group of children, observing, participating and intervening if necessary</w:t>
      </w:r>
      <w:sdt>
        <w:sdtPr>
          <w:id w:val="-1068337715"/>
          <w:citation/>
        </w:sdtPr>
        <w:sdtContent>
          <w:r w:rsidR="00B34C94">
            <w:fldChar w:fldCharType="begin"/>
          </w:r>
          <w:r w:rsidR="00B34C94">
            <w:instrText xml:space="preserve"> CITATION Wel12 \l 2057 </w:instrText>
          </w:r>
          <w:r w:rsidR="00B34C94">
            <w:fldChar w:fldCharType="separate"/>
          </w:r>
          <w:r w:rsidR="00AD1621">
            <w:rPr>
              <w:noProof/>
            </w:rPr>
            <w:t xml:space="preserve"> </w:t>
          </w:r>
          <w:r w:rsidR="00AD1621" w:rsidRPr="00AD1621">
            <w:rPr>
              <w:noProof/>
            </w:rPr>
            <w:t>(Welsh Government, 2012)</w:t>
          </w:r>
          <w:r w:rsidR="00B34C94">
            <w:fldChar w:fldCharType="end"/>
          </w:r>
        </w:sdtContent>
      </w:sdt>
      <w:r w:rsidR="00B34C94" w:rsidRPr="008F77D7">
        <w:t xml:space="preserve">. </w:t>
      </w:r>
      <w:r w:rsidR="00406AB4">
        <w:t>The adult’s role in the enhanced provision is to support the children to become independent learners by providing guidance through scaffolding.</w:t>
      </w:r>
      <w:r w:rsidR="007D7249">
        <w:t xml:space="preserve"> </w:t>
      </w:r>
      <w:r w:rsidR="00933992">
        <w:t>Scaffolding</w:t>
      </w:r>
      <w:r w:rsidR="0077589F">
        <w:t>, a term created by Bruner,</w:t>
      </w:r>
      <w:r w:rsidR="00933992">
        <w:t xml:space="preserve"> refers </w:t>
      </w:r>
      <w:r w:rsidR="003C3697">
        <w:t>child to learn a new cognitive skill, a More Knowledgeable Other (MKO) must model and guide the child’s learning experience</w:t>
      </w:r>
      <w:sdt>
        <w:sdtPr>
          <w:id w:val="28923443"/>
          <w:citation/>
        </w:sdtPr>
        <w:sdtContent>
          <w:r w:rsidR="000C3485">
            <w:fldChar w:fldCharType="begin"/>
          </w:r>
          <w:r w:rsidR="00D2500B">
            <w:instrText xml:space="preserve">CITATION Bee061 \l 2057 </w:instrText>
          </w:r>
          <w:r w:rsidR="000C3485">
            <w:fldChar w:fldCharType="separate"/>
          </w:r>
          <w:r w:rsidR="00AD1621">
            <w:rPr>
              <w:noProof/>
            </w:rPr>
            <w:t xml:space="preserve"> </w:t>
          </w:r>
          <w:r w:rsidR="00AD1621" w:rsidRPr="00AD1621">
            <w:rPr>
              <w:noProof/>
            </w:rPr>
            <w:t>(Bee, 2006)</w:t>
          </w:r>
          <w:r w:rsidR="000C3485">
            <w:fldChar w:fldCharType="end"/>
          </w:r>
        </w:sdtContent>
      </w:sdt>
      <w:r w:rsidR="008B41D6">
        <w:t>.</w:t>
      </w:r>
      <w:r w:rsidR="00285C11">
        <w:t xml:space="preserve"> </w:t>
      </w:r>
      <w:r w:rsidR="00263EFC">
        <w:t>Scaffolding</w:t>
      </w:r>
      <w:r w:rsidR="008B41D6">
        <w:t xml:space="preserve"> b</w:t>
      </w:r>
      <w:r w:rsidR="00885282">
        <w:t>uild</w:t>
      </w:r>
      <w:r w:rsidR="00263EFC">
        <w:t xml:space="preserve">s </w:t>
      </w:r>
      <w:r w:rsidR="00885282">
        <w:t>on Vygotsky’s theory of Zone of proximal development</w:t>
      </w:r>
      <w:r w:rsidR="00BD7573">
        <w:t xml:space="preserve"> (ZPD)</w:t>
      </w:r>
      <w:r w:rsidR="00897103">
        <w:t xml:space="preserve">, </w:t>
      </w:r>
      <w:r w:rsidR="00C0732A">
        <w:t xml:space="preserve">a theory which encompasses tasks students </w:t>
      </w:r>
      <w:r w:rsidR="00EC3FBF">
        <w:t>can</w:t>
      </w:r>
      <w:r w:rsidR="00C0732A">
        <w:t xml:space="preserve"> complete with assistance from others</w:t>
      </w:r>
      <w:r w:rsidR="00885282">
        <w:t>.</w:t>
      </w:r>
      <w:r w:rsidR="00C964AD">
        <w:t xml:space="preserve"> </w:t>
      </w:r>
      <w:r w:rsidR="00745D37">
        <w:t>In my enhanced provision</w:t>
      </w:r>
      <w:r w:rsidR="00C0732A">
        <w:t>,</w:t>
      </w:r>
      <w:r w:rsidR="00745D37">
        <w:t xml:space="preserve"> a Learning Support Assistant (LSA) will be the MKO</w:t>
      </w:r>
      <w:r w:rsidR="00CE40FD">
        <w:t xml:space="preserve">, </w:t>
      </w:r>
      <w:r w:rsidR="00423AF2">
        <w:t xml:space="preserve">which will help build </w:t>
      </w:r>
      <w:r w:rsidR="002C27F2">
        <w:t>upon</w:t>
      </w:r>
      <w:r w:rsidR="004E2162">
        <w:t xml:space="preserve"> </w:t>
      </w:r>
      <w:r w:rsidR="002C27F2">
        <w:t xml:space="preserve">prior knowledge </w:t>
      </w:r>
      <w:r w:rsidR="004E2162">
        <w:t>from the teacher</w:t>
      </w:r>
      <w:r w:rsidR="00C0732A">
        <w:t>-</w:t>
      </w:r>
      <w:r w:rsidR="004E2162">
        <w:t>led Focus Task</w:t>
      </w:r>
      <w:r w:rsidR="00053EBB">
        <w:t xml:space="preserve">. </w:t>
      </w:r>
      <w:r w:rsidR="00BD7573">
        <w:t xml:space="preserve"> </w:t>
      </w:r>
      <w:r w:rsidR="002C27F2">
        <w:t xml:space="preserve">I have documented this in my lesson plan, in the </w:t>
      </w:r>
      <w:r w:rsidR="002C27F2">
        <w:lastRenderedPageBreak/>
        <w:t>exclusive strategies</w:t>
      </w:r>
      <w:r w:rsidR="00397491">
        <w:t xml:space="preserve"> section, where</w:t>
      </w:r>
      <w:r w:rsidR="002C27F2">
        <w:t xml:space="preserve"> I describe the different type of </w:t>
      </w:r>
      <w:r w:rsidR="00397491">
        <w:t>scaffolding</w:t>
      </w:r>
      <w:r w:rsidR="00EB2713">
        <w:t xml:space="preserve"> desired in this task.</w:t>
      </w:r>
      <w:r w:rsidR="00397491">
        <w:t xml:space="preserve"> </w:t>
      </w:r>
    </w:p>
    <w:p w14:paraId="5CC4F67F" w14:textId="77777777" w:rsidR="00AA7C28" w:rsidRDefault="00AA7C28" w:rsidP="005C1FF0"/>
    <w:p w14:paraId="53F4CD45" w14:textId="7784D5EC" w:rsidR="00BE69DA" w:rsidRDefault="004361BE" w:rsidP="00BE69DA">
      <w:r>
        <w:t>The Reso</w:t>
      </w:r>
      <w:r w:rsidR="000B4598">
        <w:t>urce</w:t>
      </w:r>
      <w:r w:rsidR="00C0732A">
        <w:t>s</w:t>
      </w:r>
      <w:r w:rsidR="000B4598">
        <w:t xml:space="preserve"> I have made</w:t>
      </w:r>
      <w:r w:rsidR="00C0732A">
        <w:t>,</w:t>
      </w:r>
      <w:r w:rsidR="000B4598">
        <w:t xml:space="preserve"> </w:t>
      </w:r>
      <w:r w:rsidR="002023B1">
        <w:t>‘swamp rescue’</w:t>
      </w:r>
      <w:r w:rsidR="00C0732A">
        <w:t>,</w:t>
      </w:r>
      <w:r w:rsidR="002023B1">
        <w:t xml:space="preserve"> follow</w:t>
      </w:r>
      <w:r w:rsidR="009449B9">
        <w:t xml:space="preserve">s on the concept from the </w:t>
      </w:r>
      <w:r w:rsidR="00155E34">
        <w:t xml:space="preserve">book the children are reading currently in class, </w:t>
      </w:r>
      <w:r w:rsidR="000C5B5C">
        <w:t xml:space="preserve">‘Buddy’s rainforest rescue’ </w:t>
      </w:r>
      <w:r w:rsidR="00AD1621">
        <w:t>by Wild Tribe Heroes</w:t>
      </w:r>
      <w:r w:rsidR="000C659B">
        <w:t xml:space="preserve">. </w:t>
      </w:r>
      <w:r w:rsidR="0047519F">
        <w:t>Th</w:t>
      </w:r>
      <w:r w:rsidR="00C0732A">
        <w:t xml:space="preserve">is </w:t>
      </w:r>
      <w:r w:rsidR="0047519F">
        <w:t xml:space="preserve">series </w:t>
      </w:r>
      <w:r w:rsidR="00830784">
        <w:t>are gentle stories to teach children about environmental issues</w:t>
      </w:r>
      <w:r w:rsidR="00875158">
        <w:t>,</w:t>
      </w:r>
      <w:r w:rsidR="0028331F">
        <w:t xml:space="preserve"> plastic pollution, climate change and habitat loss</w:t>
      </w:r>
      <w:sdt>
        <w:sdtPr>
          <w:id w:val="-1012906853"/>
          <w:citation/>
        </w:sdtPr>
        <w:sdtContent>
          <w:r w:rsidR="00AD1621">
            <w:fldChar w:fldCharType="begin"/>
          </w:r>
          <w:r w:rsidR="00AD1621">
            <w:instrText xml:space="preserve"> CITATION Wil25 \l 2057 </w:instrText>
          </w:r>
          <w:r w:rsidR="00AD1621">
            <w:fldChar w:fldCharType="separate"/>
          </w:r>
          <w:r w:rsidR="00AD1621">
            <w:rPr>
              <w:noProof/>
            </w:rPr>
            <w:t xml:space="preserve"> </w:t>
          </w:r>
          <w:r w:rsidR="00AD1621" w:rsidRPr="00AD1621">
            <w:rPr>
              <w:noProof/>
            </w:rPr>
            <w:t>(Wild Tribe Heroes, 2025)</w:t>
          </w:r>
          <w:r w:rsidR="00AD1621">
            <w:fldChar w:fldCharType="end"/>
          </w:r>
        </w:sdtContent>
      </w:sdt>
      <w:r w:rsidR="00875158">
        <w:t>.</w:t>
      </w:r>
      <w:r w:rsidR="00655B3C">
        <w:t xml:space="preserve"> </w:t>
      </w:r>
      <w:r w:rsidR="003E1B64">
        <w:t xml:space="preserve">These stories harvest the opportunity of developing ethically informed citizens, in educating the class about the world and human actions and responsibilities. </w:t>
      </w:r>
      <w:r w:rsidR="00694CF4">
        <w:t xml:space="preserve">Knowing the importance of the four purposes </w:t>
      </w:r>
      <w:r w:rsidR="00704749">
        <w:t xml:space="preserve">for the curriculum, </w:t>
      </w:r>
      <w:r w:rsidR="003A461F">
        <w:t>I</w:t>
      </w:r>
      <w:r w:rsidR="00704749">
        <w:t xml:space="preserve"> </w:t>
      </w:r>
      <w:r w:rsidR="003A461F">
        <w:t>incorporated</w:t>
      </w:r>
      <w:r w:rsidR="00704749">
        <w:t xml:space="preserve"> as many as I could. </w:t>
      </w:r>
      <w:r w:rsidR="00664F00">
        <w:t xml:space="preserve"> </w:t>
      </w:r>
      <w:r w:rsidR="001B3D6F">
        <w:t xml:space="preserve">The </w:t>
      </w:r>
      <w:r w:rsidR="00EE53C9">
        <w:t>challenging</w:t>
      </w:r>
      <w:r w:rsidR="001B3D6F">
        <w:t xml:space="preserve"> aspects of the session</w:t>
      </w:r>
      <w:r w:rsidR="00C0732A">
        <w:t>,</w:t>
      </w:r>
      <w:r w:rsidR="001B3D6F">
        <w:t xml:space="preserve"> </w:t>
      </w:r>
      <w:r w:rsidR="00A02E4B">
        <w:t>including the mathematics equations</w:t>
      </w:r>
      <w:r w:rsidR="00735D8E">
        <w:t xml:space="preserve"> and English and </w:t>
      </w:r>
      <w:r w:rsidR="00A02E4B">
        <w:t xml:space="preserve">Welsh </w:t>
      </w:r>
      <w:r w:rsidR="003A461F">
        <w:t>vocabulary</w:t>
      </w:r>
      <w:r w:rsidR="00735D8E">
        <w:t>, c</w:t>
      </w:r>
      <w:r w:rsidR="001B3D6F">
        <w:t>ontribute</w:t>
      </w:r>
      <w:r w:rsidR="00735D8E">
        <w:t>s</w:t>
      </w:r>
      <w:r w:rsidR="001B3D6F">
        <w:t xml:space="preserve"> to </w:t>
      </w:r>
      <w:r w:rsidR="00735D8E">
        <w:t>Ambitio</w:t>
      </w:r>
      <w:r w:rsidR="00AA3579">
        <w:t xml:space="preserve">us, </w:t>
      </w:r>
      <w:r w:rsidR="001B3D6F">
        <w:t>ca</w:t>
      </w:r>
      <w:r w:rsidR="00EE53C9">
        <w:t>pable learners</w:t>
      </w:r>
      <w:r w:rsidR="00AA3579">
        <w:t xml:space="preserve">. </w:t>
      </w:r>
      <w:r w:rsidR="007E7946">
        <w:t xml:space="preserve">The team work as well as the fine motor skills </w:t>
      </w:r>
      <w:r w:rsidR="009F5610">
        <w:t>needed to complete the session</w:t>
      </w:r>
      <w:r w:rsidR="00AD1621">
        <w:t xml:space="preserve"> (Appendix 4 and 6)</w:t>
      </w:r>
      <w:r w:rsidR="009F5610">
        <w:t>, shows healthy</w:t>
      </w:r>
      <w:r w:rsidR="00AD1621">
        <w:t xml:space="preserve"> and</w:t>
      </w:r>
      <w:r w:rsidR="009F5610">
        <w:t xml:space="preserve"> confident in</w:t>
      </w:r>
      <w:r w:rsidR="007B6CF8">
        <w:t>dividuals</w:t>
      </w:r>
      <w:r w:rsidR="00AD1621">
        <w:t>. T</w:t>
      </w:r>
      <w:r w:rsidR="007B6CF8">
        <w:t>he overall story line of habit</w:t>
      </w:r>
      <w:r w:rsidR="00FB0AD3">
        <w:t xml:space="preserve">at loss </w:t>
      </w:r>
      <w:r w:rsidR="00BE69DA">
        <w:t xml:space="preserve">due to deforestation </w:t>
      </w:r>
      <w:r w:rsidR="00FB0AD3">
        <w:t>are teaching children to be ethical informed citizens</w:t>
      </w:r>
      <w:r w:rsidR="00AD1621">
        <w:t xml:space="preserve"> (appendix 9)</w:t>
      </w:r>
      <w:r w:rsidR="00FB0AD3">
        <w:t xml:space="preserve">. </w:t>
      </w:r>
      <w:r w:rsidR="00BE69DA">
        <w:t>My enhanced provision includes problem solving and open-ended questions to engage critical thinking, which are centred around structured play ‘swamp rescue’</w:t>
      </w:r>
      <w:r w:rsidR="00BE69DA" w:rsidRPr="008F77D7">
        <w:t xml:space="preserve"> resource</w:t>
      </w:r>
      <w:r w:rsidR="00BE69DA">
        <w:t xml:space="preserve">. The structed play aspect of my resource was based around the Welsh governments statement that an enhanced provision </w:t>
      </w:r>
      <w:r w:rsidR="00BE69DA" w:rsidRPr="000A3B6C">
        <w:t>should consistently align with children's needs and interests</w:t>
      </w:r>
      <w:sdt>
        <w:sdtPr>
          <w:id w:val="1757637766"/>
          <w:citation/>
        </w:sdtPr>
        <w:sdtContent>
          <w:r w:rsidR="00BE69DA">
            <w:fldChar w:fldCharType="begin"/>
          </w:r>
          <w:r w:rsidR="00BE69DA">
            <w:instrText xml:space="preserve"> CITATION Wel21 \l 2057 </w:instrText>
          </w:r>
          <w:r w:rsidR="00BE69DA">
            <w:fldChar w:fldCharType="separate"/>
          </w:r>
          <w:r w:rsidR="00AD1621">
            <w:rPr>
              <w:noProof/>
            </w:rPr>
            <w:t xml:space="preserve"> </w:t>
          </w:r>
          <w:r w:rsidR="00AD1621" w:rsidRPr="00AD1621">
            <w:rPr>
              <w:noProof/>
            </w:rPr>
            <w:t>(Welsh Government, 2021)</w:t>
          </w:r>
          <w:r w:rsidR="00BE69DA">
            <w:fldChar w:fldCharType="end"/>
          </w:r>
        </w:sdtContent>
      </w:sdt>
      <w:r w:rsidR="00BE69DA">
        <w:t>. ‘The right to play’ is significant to enable children to make sense and explore the word around them</w:t>
      </w:r>
      <w:sdt>
        <w:sdtPr>
          <w:id w:val="131302179"/>
          <w:citation/>
        </w:sdtPr>
        <w:sdtContent>
          <w:r w:rsidR="00BE69DA">
            <w:fldChar w:fldCharType="begin"/>
          </w:r>
          <w:r w:rsidR="00BE69DA">
            <w:instrText xml:space="preserve"> CITATION Uni18 \l 2057 </w:instrText>
          </w:r>
          <w:r w:rsidR="00BE69DA">
            <w:fldChar w:fldCharType="separate"/>
          </w:r>
          <w:r w:rsidR="00AD1621">
            <w:rPr>
              <w:noProof/>
            </w:rPr>
            <w:t xml:space="preserve"> </w:t>
          </w:r>
          <w:r w:rsidR="00AD1621" w:rsidRPr="00AD1621">
            <w:rPr>
              <w:noProof/>
            </w:rPr>
            <w:t>(Unicef, 2018)</w:t>
          </w:r>
          <w:r w:rsidR="00BE69DA">
            <w:fldChar w:fldCharType="end"/>
          </w:r>
        </w:sdtContent>
      </w:sdt>
      <w:r w:rsidR="00BE69DA">
        <w:t xml:space="preserve">. Research </w:t>
      </w:r>
      <w:r w:rsidR="00C0732A">
        <w:t>a</w:t>
      </w:r>
      <w:r w:rsidR="00BE69DA">
        <w:t>round play-based learning approaches have a positive impact to learning outcomes, in literacy, language and numeracy, however evidence is very limited</w:t>
      </w:r>
      <w:sdt>
        <w:sdtPr>
          <w:id w:val="-593248745"/>
          <w:citation/>
        </w:sdtPr>
        <w:sdtContent>
          <w:r w:rsidR="00BE69DA">
            <w:fldChar w:fldCharType="begin"/>
          </w:r>
          <w:r w:rsidR="00BE69DA">
            <w:instrText xml:space="preserve"> CITATION EEF231 \l 2057 </w:instrText>
          </w:r>
          <w:r w:rsidR="00BE69DA">
            <w:fldChar w:fldCharType="separate"/>
          </w:r>
          <w:r w:rsidR="00AD1621">
            <w:rPr>
              <w:noProof/>
            </w:rPr>
            <w:t xml:space="preserve"> </w:t>
          </w:r>
          <w:r w:rsidR="00AD1621" w:rsidRPr="00AD1621">
            <w:rPr>
              <w:noProof/>
            </w:rPr>
            <w:t>(EEF, 2023)</w:t>
          </w:r>
          <w:r w:rsidR="00BE69DA">
            <w:fldChar w:fldCharType="end"/>
          </w:r>
        </w:sdtContent>
      </w:sdt>
      <w:r w:rsidR="00BE69DA">
        <w:t xml:space="preserve">. Estyn say </w:t>
      </w:r>
      <w:r w:rsidR="00BE69DA" w:rsidRPr="00DD7098">
        <w:t xml:space="preserve">the inclusion of motor function development, from gross to fine motor skills, in </w:t>
      </w:r>
      <w:r w:rsidR="00BE69DA">
        <w:t xml:space="preserve">the curriculum </w:t>
      </w:r>
      <w:r w:rsidR="00BE69DA" w:rsidRPr="00DD7098">
        <w:t>is valuable and accurately reflect</w:t>
      </w:r>
      <w:r w:rsidR="00BE69DA">
        <w:t xml:space="preserve">ion on </w:t>
      </w:r>
      <w:r w:rsidR="00BE69DA" w:rsidRPr="00DD7098">
        <w:t>the progression during this phase of learning</w:t>
      </w:r>
      <w:sdt>
        <w:sdtPr>
          <w:id w:val="-987010949"/>
          <w:citation/>
        </w:sdtPr>
        <w:sdtContent>
          <w:r w:rsidR="00BE69DA">
            <w:fldChar w:fldCharType="begin"/>
          </w:r>
          <w:r w:rsidR="00BE69DA">
            <w:instrText xml:space="preserve"> CITATION Est21 \l 2057 </w:instrText>
          </w:r>
          <w:r w:rsidR="00BE69DA">
            <w:fldChar w:fldCharType="separate"/>
          </w:r>
          <w:r w:rsidR="00AD1621">
            <w:rPr>
              <w:noProof/>
            </w:rPr>
            <w:t xml:space="preserve"> </w:t>
          </w:r>
          <w:r w:rsidR="00AD1621" w:rsidRPr="00AD1621">
            <w:rPr>
              <w:noProof/>
            </w:rPr>
            <w:t>(Estyn, 2021)</w:t>
          </w:r>
          <w:r w:rsidR="00BE69DA">
            <w:fldChar w:fldCharType="end"/>
          </w:r>
        </w:sdtContent>
      </w:sdt>
      <w:r w:rsidR="00BE69DA" w:rsidRPr="00DD7098">
        <w:t>. For many learners, delays in the development of these skills can slow the progression of other abilities</w:t>
      </w:r>
      <w:sdt>
        <w:sdtPr>
          <w:id w:val="-2129932221"/>
          <w:citation/>
        </w:sdtPr>
        <w:sdtContent>
          <w:r w:rsidR="00BE69DA">
            <w:fldChar w:fldCharType="begin"/>
          </w:r>
          <w:r w:rsidR="00BE69DA">
            <w:instrText xml:space="preserve"> CITATION Est21 \l 2057 </w:instrText>
          </w:r>
          <w:r w:rsidR="00BE69DA">
            <w:fldChar w:fldCharType="separate"/>
          </w:r>
          <w:r w:rsidR="00AD1621">
            <w:rPr>
              <w:noProof/>
            </w:rPr>
            <w:t xml:space="preserve"> </w:t>
          </w:r>
          <w:r w:rsidR="00AD1621" w:rsidRPr="00AD1621">
            <w:rPr>
              <w:noProof/>
            </w:rPr>
            <w:t>(Estyn, 2021)</w:t>
          </w:r>
          <w:r w:rsidR="00BE69DA">
            <w:fldChar w:fldCharType="end"/>
          </w:r>
        </w:sdtContent>
      </w:sdt>
      <w:r w:rsidR="00BE69DA" w:rsidRPr="00DD7098">
        <w:t>.</w:t>
      </w:r>
      <w:r w:rsidR="00BE69DA">
        <w:t xml:space="preserve">  Many agree with this, as they state that there are strong links between fine manipulative movements and hand eye co-ordination as most tasks involve both types of skill which children will be required to use once they are in school</w:t>
      </w:r>
      <w:sdt>
        <w:sdtPr>
          <w:id w:val="1707754728"/>
          <w:citation/>
        </w:sdtPr>
        <w:sdtContent>
          <w:r w:rsidR="00BE69DA">
            <w:fldChar w:fldCharType="begin"/>
          </w:r>
          <w:r w:rsidR="00BE69DA">
            <w:instrText xml:space="preserve"> CITATION Tas001 \l 2057 </w:instrText>
          </w:r>
          <w:r w:rsidR="00BE69DA">
            <w:fldChar w:fldCharType="separate"/>
          </w:r>
          <w:r w:rsidR="00AD1621">
            <w:rPr>
              <w:noProof/>
            </w:rPr>
            <w:t xml:space="preserve"> </w:t>
          </w:r>
          <w:r w:rsidR="00AD1621" w:rsidRPr="00AD1621">
            <w:rPr>
              <w:noProof/>
            </w:rPr>
            <w:t>(Tassoni, 2000)</w:t>
          </w:r>
          <w:r w:rsidR="00BE69DA">
            <w:fldChar w:fldCharType="end"/>
          </w:r>
        </w:sdtContent>
      </w:sdt>
      <w:r w:rsidR="00BE69DA">
        <w:t xml:space="preserve">. </w:t>
      </w:r>
    </w:p>
    <w:p w14:paraId="345392C8" w14:textId="77777777" w:rsidR="00BE69DA" w:rsidRDefault="00BE69DA" w:rsidP="00BE69DA"/>
    <w:p w14:paraId="6E0AEAD6" w14:textId="44929AD2" w:rsidR="00122E43" w:rsidRPr="00AA7C28" w:rsidRDefault="00BE69DA" w:rsidP="00122E43">
      <w:r w:rsidRPr="00AA7C28">
        <w:t>Understanding learner progression is crucial for curriculum design, classroom planning, and assessment.</w:t>
      </w:r>
      <w:r w:rsidRPr="00BE69DA">
        <w:t xml:space="preserve"> </w:t>
      </w:r>
      <w:r w:rsidRPr="00AA7C28">
        <w:t>Although the four purposes don’t explicitly mention progression, they should guide the planning of learning within the Curriculum for Wales, integrating content, pedagogy, and assessment to challenge and support learners.</w:t>
      </w:r>
      <w:r w:rsidRPr="00BE69DA">
        <w:t xml:space="preserve"> </w:t>
      </w:r>
      <w:r w:rsidRPr="001B0393">
        <w:t>Progression in learning involves developing skills and knowledge over time, deepening and broadening learners' understanding, abilities, and attributes.</w:t>
      </w:r>
      <w:r>
        <w:t xml:space="preserve"> </w:t>
      </w:r>
      <w:r w:rsidRPr="00AA7C28">
        <w:t>Progression, central to the Curriculum for Wales, is reflected in the statements of what matters and is key to assessment.</w:t>
      </w:r>
      <w:r>
        <w:t xml:space="preserve"> In the meaningful links to the curriculum section o</w:t>
      </w:r>
      <w:r w:rsidRPr="008E5486">
        <w:t>f my lesson plan</w:t>
      </w:r>
      <w:r w:rsidR="00AD1621">
        <w:t>,</w:t>
      </w:r>
      <w:r w:rsidRPr="008E5486">
        <w:t xml:space="preserve"> I have outlined what progression the class will be working towards. </w:t>
      </w:r>
      <w:r w:rsidRPr="008E5486">
        <w:rPr>
          <w:rFonts w:eastAsia="Arial" w:cstheme="majorHAnsi"/>
          <w:color w:val="1F1F1F"/>
        </w:rPr>
        <w:t>Due to the ages and capability of some of this reception class, the progression steps will be a mixture of the Welsh Curriculum Description of learning and the Routes of learning ABC steps.</w:t>
      </w:r>
      <w:r w:rsidR="009F02C2" w:rsidRPr="008E5486">
        <w:t xml:space="preserve"> </w:t>
      </w:r>
      <w:r w:rsidR="00122E43" w:rsidRPr="008E5486">
        <w:t xml:space="preserve"> </w:t>
      </w:r>
    </w:p>
    <w:p w14:paraId="7B3DC1D9" w14:textId="614350F8" w:rsidR="007615CC" w:rsidRDefault="00D87729" w:rsidP="005C628F">
      <w:r>
        <w:t xml:space="preserve">The Welsh government state that pedagogy should be at the heart of the curriculum, so that </w:t>
      </w:r>
      <w:r w:rsidR="00D52056">
        <w:t>the twelve pedagog</w:t>
      </w:r>
      <w:r w:rsidR="00286480">
        <w:t>ical principles</w:t>
      </w:r>
      <w:r w:rsidRPr="00D87729">
        <w:t xml:space="preserve"> </w:t>
      </w:r>
      <w:r>
        <w:t>should be incorporated into in every lesson</w:t>
      </w:r>
      <w:sdt>
        <w:sdtPr>
          <w:id w:val="1434406849"/>
          <w:citation/>
        </w:sdtPr>
        <w:sdtContent>
          <w:r>
            <w:fldChar w:fldCharType="begin"/>
          </w:r>
          <w:r>
            <w:instrText xml:space="preserve"> CITATION Wel23 \l 2057 </w:instrText>
          </w:r>
          <w:r>
            <w:fldChar w:fldCharType="separate"/>
          </w:r>
          <w:r w:rsidR="00AD1621">
            <w:rPr>
              <w:noProof/>
            </w:rPr>
            <w:t xml:space="preserve"> </w:t>
          </w:r>
          <w:r w:rsidR="00AD1621" w:rsidRPr="00AD1621">
            <w:rPr>
              <w:noProof/>
            </w:rPr>
            <w:t>(Welsh Government, 2023)</w:t>
          </w:r>
          <w:r>
            <w:fldChar w:fldCharType="end"/>
          </w:r>
        </w:sdtContent>
      </w:sdt>
      <w:r>
        <w:t>.</w:t>
      </w:r>
      <w:r w:rsidR="00385B1C">
        <w:t xml:space="preserve"> </w:t>
      </w:r>
      <w:r>
        <w:t xml:space="preserve">Estyn agree with the importance of utilising </w:t>
      </w:r>
      <w:r w:rsidR="007615CC">
        <w:t>the 12 pedagogical principles;</w:t>
      </w:r>
      <w:r>
        <w:t xml:space="preserve"> by expressing</w:t>
      </w:r>
      <w:r w:rsidR="009D770C">
        <w:t xml:space="preserve"> by doing this it will support schools to improve learning and teaching standards</w:t>
      </w:r>
      <w:sdt>
        <w:sdtPr>
          <w:id w:val="-1985153837"/>
          <w:citation/>
        </w:sdtPr>
        <w:sdtContent>
          <w:r w:rsidR="009D770C">
            <w:fldChar w:fldCharType="begin"/>
          </w:r>
          <w:r w:rsidR="009D770C">
            <w:instrText xml:space="preserve"> CITATION Est201 \l 2057 </w:instrText>
          </w:r>
          <w:r w:rsidR="009D770C">
            <w:fldChar w:fldCharType="separate"/>
          </w:r>
          <w:r w:rsidR="00AD1621">
            <w:rPr>
              <w:noProof/>
            </w:rPr>
            <w:t xml:space="preserve"> </w:t>
          </w:r>
          <w:r w:rsidR="00AD1621" w:rsidRPr="00AD1621">
            <w:rPr>
              <w:noProof/>
            </w:rPr>
            <w:t>(Estyn, 2020)</w:t>
          </w:r>
          <w:r w:rsidR="009D770C">
            <w:fldChar w:fldCharType="end"/>
          </w:r>
        </w:sdtContent>
      </w:sdt>
      <w:r w:rsidR="009D770C">
        <w:t>. T</w:t>
      </w:r>
      <w:r w:rsidR="00385B1C">
        <w:t xml:space="preserve">he enhanced session </w:t>
      </w:r>
      <w:r w:rsidR="006F3C0F">
        <w:t xml:space="preserve">I have created </w:t>
      </w:r>
      <w:r w:rsidR="001E3CE4">
        <w:t xml:space="preserve">embodies many of the principles, in </w:t>
      </w:r>
      <w:r w:rsidR="0025094D">
        <w:t>particular</w:t>
      </w:r>
      <w:r w:rsidR="009D770C">
        <w:t xml:space="preserve">, Pupils take responsibility of their own learning supports social development and positive relationships </w:t>
      </w:r>
      <w:r w:rsidR="009D770C">
        <w:lastRenderedPageBreak/>
        <w:t>through collaborative work</w:t>
      </w:r>
      <w:r w:rsidR="000443DC">
        <w:t xml:space="preserve">. </w:t>
      </w:r>
      <w:r w:rsidR="007615CC">
        <w:t xml:space="preserve"> My </w:t>
      </w:r>
      <w:r w:rsidR="00DE7C34">
        <w:t xml:space="preserve">session has </w:t>
      </w:r>
      <w:r w:rsidR="00B66B70">
        <w:t xml:space="preserve">been designed </w:t>
      </w:r>
      <w:r w:rsidR="00432006">
        <w:t xml:space="preserve">to build on previous knowledge across </w:t>
      </w:r>
      <w:r w:rsidR="00A74DFF">
        <w:t>all</w:t>
      </w:r>
      <w:r w:rsidR="007615CC">
        <w:t xml:space="preserve"> the Area of Learning and experience in the curriculum</w:t>
      </w:r>
      <w:r w:rsidR="0044784F">
        <w:t xml:space="preserve"> and </w:t>
      </w:r>
      <w:r w:rsidR="00DE7C34">
        <w:t>can easily be adapted to challenge all learners</w:t>
      </w:r>
      <w:r w:rsidR="0044784F">
        <w:t>.</w:t>
      </w:r>
      <w:r w:rsidR="006903C5">
        <w:t xml:space="preserve"> </w:t>
      </w:r>
      <w:r w:rsidR="00C862B3">
        <w:t xml:space="preserve">One roll of the LSA is to adjust the </w:t>
      </w:r>
      <w:r w:rsidR="001E41FF">
        <w:t>level of difficulty depending on the</w:t>
      </w:r>
      <w:r w:rsidR="009D770C">
        <w:t xml:space="preserve"> individual </w:t>
      </w:r>
      <w:r w:rsidR="001E41FF">
        <w:t xml:space="preserve">children, </w:t>
      </w:r>
      <w:r w:rsidR="00A739A5">
        <w:t xml:space="preserve">more challenging sums </w:t>
      </w:r>
      <w:r w:rsidR="00312433">
        <w:t xml:space="preserve">and/or </w:t>
      </w:r>
      <w:r w:rsidR="00E43753">
        <w:t>expanding on the use of We</w:t>
      </w:r>
      <w:r w:rsidR="00F459E1">
        <w:t>lsh in the session</w:t>
      </w:r>
      <w:r w:rsidR="00AD1621">
        <w:t xml:space="preserve"> (appendix 2)</w:t>
      </w:r>
      <w:r w:rsidR="00F459E1">
        <w:t xml:space="preserve">. </w:t>
      </w:r>
      <w:r w:rsidR="009D770C">
        <w:t xml:space="preserve">The correct grouping of the pupils will </w:t>
      </w:r>
      <w:r w:rsidR="00AD1621">
        <w:t>help support children that may need a MKO within the group work</w:t>
      </w:r>
      <w:r w:rsidR="009D770C">
        <w:t xml:space="preserve">. </w:t>
      </w:r>
      <w:r w:rsidR="00F459E1">
        <w:t>It may not have to be limited to colours, the sum could also be done in Welsh as well as the animal</w:t>
      </w:r>
      <w:r w:rsidR="00F31FC3">
        <w:t xml:space="preserve"> vocabulary. </w:t>
      </w:r>
      <w:r w:rsidR="00F929D5">
        <w:t>T</w:t>
      </w:r>
      <w:r w:rsidR="00E26720">
        <w:t xml:space="preserve">he provision </w:t>
      </w:r>
      <w:r w:rsidR="00F929D5">
        <w:t xml:space="preserve">focuses on </w:t>
      </w:r>
      <w:r w:rsidR="00CF4649">
        <w:t xml:space="preserve">two of the three cross-curricular responsibilities, </w:t>
      </w:r>
      <w:r w:rsidR="008C4652">
        <w:t xml:space="preserve">literacy and numeracy, but it </w:t>
      </w:r>
      <w:r w:rsidR="0055559B">
        <w:t>is lacking</w:t>
      </w:r>
      <w:r w:rsidR="008C4652">
        <w:t xml:space="preserve"> that of digital competency. </w:t>
      </w:r>
      <w:r w:rsidR="006A1B66">
        <w:t xml:space="preserve">Documenting the </w:t>
      </w:r>
      <w:r w:rsidR="00EC3FBF">
        <w:t>outcome of the activity</w:t>
      </w:r>
      <w:r w:rsidR="00EC3FBF">
        <w:t xml:space="preserve"> </w:t>
      </w:r>
      <w:r w:rsidR="006A1B66">
        <w:t xml:space="preserve">using a stock motion app, would be one way to incorporate development of digital competency. It would also allow for teacher assessment of the session as well as self-assessment as the children could review their own work through this means. </w:t>
      </w:r>
      <w:r w:rsidR="008E5486">
        <w:t xml:space="preserve">As shown in the section of ‘meaningful curriculum links’ I have highlight my area focus on literacy and numeracy, covering many of the elements of the frameworks. </w:t>
      </w:r>
      <w:r w:rsidR="006A1B66">
        <w:t>However,</w:t>
      </w:r>
      <w:r w:rsidR="008E5486">
        <w:t xml:space="preserve"> although I have incorporated the use of some Welsh vocabulary </w:t>
      </w:r>
      <w:r w:rsidR="006A1B66">
        <w:t xml:space="preserve">my lesson plan could be amended to </w:t>
      </w:r>
      <w:r w:rsidR="008E5486">
        <w:t xml:space="preserve">include more variety of </w:t>
      </w:r>
      <w:r w:rsidR="006A1B66">
        <w:t>Welsh</w:t>
      </w:r>
      <w:r w:rsidR="008E5486">
        <w:t xml:space="preserve">, for example asking the children to count the number of animal counters in Welsh. </w:t>
      </w:r>
      <w:r w:rsidR="006A1B66">
        <w:t xml:space="preserve">  </w:t>
      </w:r>
    </w:p>
    <w:p w14:paraId="7070CF2D" w14:textId="77777777" w:rsidR="00A71274" w:rsidRDefault="00A71274" w:rsidP="00C11476"/>
    <w:p w14:paraId="796E0EB8" w14:textId="4A9E4B3F" w:rsidR="00A71274" w:rsidRDefault="00A71274" w:rsidP="00A71274">
      <w:r w:rsidRPr="00A71274">
        <w:t xml:space="preserve">In conclusion, </w:t>
      </w:r>
      <w:r>
        <w:t xml:space="preserve">the </w:t>
      </w:r>
      <w:r w:rsidRPr="00A71274">
        <w:t>cross-curricular</w:t>
      </w:r>
      <w:r>
        <w:t xml:space="preserve"> framework</w:t>
      </w:r>
      <w:r w:rsidRPr="00A71274">
        <w:t xml:space="preserve"> offer</w:t>
      </w:r>
      <w:r>
        <w:t>s</w:t>
      </w:r>
      <w:r w:rsidRPr="00A71274">
        <w:t xml:space="preserve"> valuable opportunities to deepen students' skills and understanding, particularly when aligned with the four central purposes of the Curriculum for Wales. By integrating literacy, numeracy, and digital competence into a holistic approach, the curriculum fosters well-rounded learners prepared for the modern world. Despite challenges such as resource constraints, staffing shortages, and the financial pressures on schools, educators are striving to meet these challenges through innovative lesson plans and enhanced provisions, as illustrated by the "swamp rescue" </w:t>
      </w:r>
      <w:r>
        <w:t>enhanced provision activity</w:t>
      </w:r>
      <w:r w:rsidRPr="00A71274">
        <w:t>. This approach not only supports academic development but also nurtures personal growth, encouraging children to become ethical, capable, and confident individuals. However, to ensure the effectiveness of cross-curricular skills, it is crucial that schools receive sufficient resources, professional development, and support. The implementation of enhanced provisions, supported by sound pedagogical principles and scaffolded learning, is essential to providing students with meaningful, engaging, and developmentally appropriate educational experiences. As the Curriculum for Wales continues to evolve, it remains vital for educators to adapt, overcome challenges, and embrace cross-curricular opportunities to ensure the best outcomes for all learners.</w:t>
      </w:r>
    </w:p>
    <w:p w14:paraId="28F6E0FA" w14:textId="77777777" w:rsidR="00A71274" w:rsidRDefault="00A71274" w:rsidP="00A71274"/>
    <w:p w14:paraId="00F63B68" w14:textId="77777777" w:rsidR="00A71274" w:rsidRDefault="00A71274" w:rsidP="00A71274"/>
    <w:p w14:paraId="38895CF8" w14:textId="77777777" w:rsidR="00A71274" w:rsidRDefault="00A71274" w:rsidP="00A71274"/>
    <w:p w14:paraId="75D68726" w14:textId="77777777" w:rsidR="00DC06C5" w:rsidRDefault="00DC06C5" w:rsidP="00A71274"/>
    <w:p w14:paraId="57368213" w14:textId="77777777" w:rsidR="00DC06C5" w:rsidRDefault="00DC06C5" w:rsidP="00A71274"/>
    <w:p w14:paraId="7A00A757" w14:textId="77777777" w:rsidR="00DC06C5" w:rsidRDefault="00DC06C5" w:rsidP="00A71274"/>
    <w:p w14:paraId="2D0ABA4C" w14:textId="77777777" w:rsidR="00DC06C5" w:rsidRDefault="00DC06C5" w:rsidP="00A71274"/>
    <w:p w14:paraId="1B3F5A60" w14:textId="77777777" w:rsidR="00DC06C5" w:rsidRDefault="00DC06C5" w:rsidP="00A71274"/>
    <w:p w14:paraId="490BDA60" w14:textId="77777777" w:rsidR="00DC06C5" w:rsidRDefault="00DC06C5" w:rsidP="00A71274"/>
    <w:p w14:paraId="4109BF13" w14:textId="77777777" w:rsidR="00DC06C5" w:rsidRDefault="00DC06C5" w:rsidP="00A71274"/>
    <w:p w14:paraId="31B9EA43" w14:textId="77777777" w:rsidR="00AD1621" w:rsidRPr="00AC4BE3" w:rsidRDefault="00AD1621" w:rsidP="00C11476"/>
    <w:sdt>
      <w:sdtPr>
        <w:rPr>
          <w:rFonts w:asciiTheme="minorHAnsi" w:eastAsiaTheme="minorHAnsi" w:hAnsiTheme="minorHAnsi" w:cstheme="minorBidi"/>
          <w:color w:val="auto"/>
          <w:sz w:val="22"/>
          <w:szCs w:val="22"/>
        </w:rPr>
        <w:id w:val="-1908987299"/>
        <w:docPartObj>
          <w:docPartGallery w:val="Bibliographies"/>
          <w:docPartUnique/>
        </w:docPartObj>
      </w:sdtPr>
      <w:sdtContent>
        <w:p w14:paraId="2F9611DE" w14:textId="383E3FA2" w:rsidR="00264809" w:rsidRDefault="00264809">
          <w:pPr>
            <w:pStyle w:val="Heading1"/>
          </w:pPr>
          <w:r>
            <w:t>References</w:t>
          </w:r>
        </w:p>
        <w:sdt>
          <w:sdtPr>
            <w:id w:val="-573587230"/>
            <w:bibliography/>
          </w:sdtPr>
          <w:sdtContent>
            <w:p w14:paraId="50FAB058" w14:textId="77777777" w:rsidR="00AD1621" w:rsidRDefault="00264809" w:rsidP="00AD1621">
              <w:pPr>
                <w:pStyle w:val="Bibliography"/>
                <w:rPr>
                  <w:noProof/>
                  <w:kern w:val="0"/>
                  <w:sz w:val="24"/>
                  <w:szCs w:val="24"/>
                  <w14:ligatures w14:val="none"/>
                </w:rPr>
              </w:pPr>
              <w:r>
                <w:fldChar w:fldCharType="begin"/>
              </w:r>
              <w:r>
                <w:instrText xml:space="preserve"> BIBLIOGRAPHY </w:instrText>
              </w:r>
              <w:r>
                <w:fldChar w:fldCharType="separate"/>
              </w:r>
              <w:r w:rsidR="00AD1621">
                <w:rPr>
                  <w:noProof/>
                </w:rPr>
                <w:t xml:space="preserve">ASCL, 2024. </w:t>
              </w:r>
              <w:r w:rsidR="00AD1621">
                <w:rPr>
                  <w:i/>
                  <w:iCs/>
                  <w:noProof/>
                </w:rPr>
                <w:t xml:space="preserve">ASCL’S MANIFESTO FOR THE 2024 GENERAL ELECTION: SUMMARY. </w:t>
              </w:r>
              <w:r w:rsidR="00AD1621">
                <w:rPr>
                  <w:noProof/>
                </w:rPr>
                <w:t xml:space="preserve">[Online] </w:t>
              </w:r>
              <w:r w:rsidR="00AD1621">
                <w:rPr>
                  <w:noProof/>
                </w:rPr>
                <w:br/>
                <w:t xml:space="preserve">Available at: </w:t>
              </w:r>
              <w:r w:rsidR="00AD1621">
                <w:rPr>
                  <w:noProof/>
                  <w:u w:val="single"/>
                </w:rPr>
                <w:t>https://www.ascl.org.uk/ASCLManifestoSummary</w:t>
              </w:r>
              <w:r w:rsidR="00AD1621">
                <w:rPr>
                  <w:noProof/>
                </w:rPr>
                <w:br/>
                <w:t>[Accessed 27 02 2025].</w:t>
              </w:r>
            </w:p>
            <w:p w14:paraId="3C4C0FEA" w14:textId="77777777" w:rsidR="00AD1621" w:rsidRDefault="00AD1621" w:rsidP="00AD1621">
              <w:pPr>
                <w:pStyle w:val="Bibliography"/>
                <w:rPr>
                  <w:noProof/>
                </w:rPr>
              </w:pPr>
              <w:r>
                <w:rPr>
                  <w:noProof/>
                </w:rPr>
                <w:t xml:space="preserve">Bee, H. B. D., 2006. </w:t>
              </w:r>
              <w:r>
                <w:rPr>
                  <w:i/>
                  <w:iCs/>
                  <w:noProof/>
                </w:rPr>
                <w:t xml:space="preserve">The Develping Child 11th Edition. </w:t>
              </w:r>
              <w:r>
                <w:rPr>
                  <w:noProof/>
                </w:rPr>
                <w:t>Boston: Pearson Education Inc. .</w:t>
              </w:r>
            </w:p>
            <w:p w14:paraId="4D0B45B8" w14:textId="77777777" w:rsidR="00AD1621" w:rsidRDefault="00AD1621" w:rsidP="00AD1621">
              <w:pPr>
                <w:pStyle w:val="Bibliography"/>
                <w:rPr>
                  <w:noProof/>
                </w:rPr>
              </w:pPr>
              <w:r>
                <w:rPr>
                  <w:noProof/>
                </w:rPr>
                <w:t xml:space="preserve">Donaldson, G., 2015. </w:t>
              </w:r>
              <w:r>
                <w:rPr>
                  <w:i/>
                  <w:iCs/>
                  <w:noProof/>
                </w:rPr>
                <w:t xml:space="preserve">Successful Futures, </w:t>
              </w:r>
              <w:r>
                <w:rPr>
                  <w:noProof/>
                </w:rPr>
                <w:t>Cardiff : Welsh Government.</w:t>
              </w:r>
            </w:p>
            <w:p w14:paraId="447E8926" w14:textId="77777777" w:rsidR="00AD1621" w:rsidRDefault="00AD1621" w:rsidP="00AD1621">
              <w:pPr>
                <w:pStyle w:val="Bibliography"/>
                <w:rPr>
                  <w:noProof/>
                </w:rPr>
              </w:pPr>
              <w:r>
                <w:rPr>
                  <w:noProof/>
                </w:rPr>
                <w:t xml:space="preserve">EEF, 2023. </w:t>
              </w:r>
              <w:r>
                <w:rPr>
                  <w:i/>
                  <w:iCs/>
                  <w:noProof/>
                </w:rPr>
                <w:t xml:space="preserve">Play-based Learning. </w:t>
              </w:r>
              <w:r>
                <w:rPr>
                  <w:noProof/>
                </w:rPr>
                <w:t xml:space="preserve">[Online] </w:t>
              </w:r>
              <w:r>
                <w:rPr>
                  <w:noProof/>
                </w:rPr>
                <w:br/>
                <w:t xml:space="preserve">Available at: </w:t>
              </w:r>
              <w:r>
                <w:rPr>
                  <w:noProof/>
                  <w:u w:val="single"/>
                </w:rPr>
                <w:t>https://educationendowmentfoundation.org.uk/early-years/toolkit/play-based-learning</w:t>
              </w:r>
              <w:r>
                <w:rPr>
                  <w:noProof/>
                </w:rPr>
                <w:br/>
                <w:t>[Accessed 27 02 2025].</w:t>
              </w:r>
            </w:p>
            <w:p w14:paraId="45604076" w14:textId="77777777" w:rsidR="00AD1621" w:rsidRDefault="00AD1621" w:rsidP="00AD1621">
              <w:pPr>
                <w:pStyle w:val="Bibliography"/>
                <w:rPr>
                  <w:noProof/>
                </w:rPr>
              </w:pPr>
              <w:r>
                <w:rPr>
                  <w:noProof/>
                </w:rPr>
                <w:t xml:space="preserve">EEF, 2023. </w:t>
              </w:r>
              <w:r>
                <w:rPr>
                  <w:i/>
                  <w:iCs/>
                  <w:noProof/>
                </w:rPr>
                <w:t xml:space="preserve">Research from Education Policy Institute finds attainment gap has grown. </w:t>
              </w:r>
              <w:r>
                <w:rPr>
                  <w:noProof/>
                </w:rPr>
                <w:t xml:space="preserve">[Online] </w:t>
              </w:r>
              <w:r>
                <w:rPr>
                  <w:noProof/>
                </w:rPr>
                <w:br/>
                <w:t xml:space="preserve">Available at: </w:t>
              </w:r>
              <w:r>
                <w:rPr>
                  <w:noProof/>
                  <w:u w:val="single"/>
                </w:rPr>
                <w:t>https://educationendowmentfoundation.org.uk/news/research-from-education-policy-institute-finds-attainment-gap-has-grown</w:t>
              </w:r>
              <w:r>
                <w:rPr>
                  <w:noProof/>
                </w:rPr>
                <w:br/>
                <w:t>[Accessed 24 02 2025].</w:t>
              </w:r>
            </w:p>
            <w:p w14:paraId="1895B78D" w14:textId="77777777" w:rsidR="00AD1621" w:rsidRDefault="00AD1621" w:rsidP="00AD1621">
              <w:pPr>
                <w:pStyle w:val="Bibliography"/>
                <w:rPr>
                  <w:noProof/>
                </w:rPr>
              </w:pPr>
              <w:r>
                <w:rPr>
                  <w:noProof/>
                </w:rPr>
                <w:t xml:space="preserve">Estyn, 2017. </w:t>
              </w:r>
              <w:r>
                <w:rPr>
                  <w:i/>
                  <w:iCs/>
                  <w:noProof/>
                </w:rPr>
                <w:t xml:space="preserve">Active and Experientail Learning, </w:t>
              </w:r>
              <w:r>
                <w:rPr>
                  <w:noProof/>
                </w:rPr>
                <w:t>Cardiff: Estyn.</w:t>
              </w:r>
            </w:p>
            <w:p w14:paraId="42AF570B" w14:textId="77777777" w:rsidR="00AD1621" w:rsidRDefault="00AD1621" w:rsidP="00AD1621">
              <w:pPr>
                <w:pStyle w:val="Bibliography"/>
                <w:rPr>
                  <w:noProof/>
                </w:rPr>
              </w:pPr>
              <w:r>
                <w:rPr>
                  <w:noProof/>
                </w:rPr>
                <w:t xml:space="preserve">Estyn, 2019. </w:t>
              </w:r>
              <w:r>
                <w:rPr>
                  <w:i/>
                  <w:iCs/>
                  <w:noProof/>
                </w:rPr>
                <w:t xml:space="preserve">Digital competence: Improving pupils’ digital skills. </w:t>
              </w:r>
              <w:r>
                <w:rPr>
                  <w:noProof/>
                </w:rPr>
                <w:t xml:space="preserve">[Online] </w:t>
              </w:r>
              <w:r>
                <w:rPr>
                  <w:noProof/>
                </w:rPr>
                <w:br/>
                <w:t xml:space="preserve">Available at: </w:t>
              </w:r>
              <w:r>
                <w:rPr>
                  <w:noProof/>
                  <w:u w:val="single"/>
                </w:rPr>
                <w:t>https://estyn.gov.wales/blog/digital-competence-improving-pupils-digital-skills/</w:t>
              </w:r>
              <w:r>
                <w:rPr>
                  <w:noProof/>
                </w:rPr>
                <w:br/>
                <w:t>[Accessed 25 02 2025].</w:t>
              </w:r>
            </w:p>
            <w:p w14:paraId="5BAB0B06" w14:textId="77777777" w:rsidR="00AD1621" w:rsidRDefault="00AD1621" w:rsidP="00AD1621">
              <w:pPr>
                <w:pStyle w:val="Bibliography"/>
                <w:rPr>
                  <w:noProof/>
                </w:rPr>
              </w:pPr>
              <w:r>
                <w:rPr>
                  <w:noProof/>
                </w:rPr>
                <w:t xml:space="preserve">Estyn, 2020. </w:t>
              </w:r>
              <w:r>
                <w:rPr>
                  <w:i/>
                  <w:iCs/>
                  <w:noProof/>
                </w:rPr>
                <w:t xml:space="preserve">Supporting schools to improve teaching and learning. </w:t>
              </w:r>
              <w:r>
                <w:rPr>
                  <w:noProof/>
                </w:rPr>
                <w:t xml:space="preserve">[Online] </w:t>
              </w:r>
              <w:r>
                <w:rPr>
                  <w:noProof/>
                </w:rPr>
                <w:br/>
                <w:t xml:space="preserve">Available at: </w:t>
              </w:r>
              <w:r>
                <w:rPr>
                  <w:noProof/>
                  <w:u w:val="single"/>
                </w:rPr>
                <w:t>https://estyn.gov.wales/blog/supporting-schools-to-improve-teaching-and-learning/</w:t>
              </w:r>
              <w:r>
                <w:rPr>
                  <w:noProof/>
                </w:rPr>
                <w:br/>
                <w:t>[Accessed 27 02 2025].</w:t>
              </w:r>
            </w:p>
            <w:p w14:paraId="4BD2D0B4" w14:textId="77777777" w:rsidR="00AD1621" w:rsidRDefault="00AD1621" w:rsidP="00AD1621">
              <w:pPr>
                <w:pStyle w:val="Bibliography"/>
                <w:rPr>
                  <w:noProof/>
                </w:rPr>
              </w:pPr>
              <w:r>
                <w:rPr>
                  <w:noProof/>
                </w:rPr>
                <w:t xml:space="preserve">Estyn, 2021. </w:t>
              </w:r>
              <w:r>
                <w:rPr>
                  <w:i/>
                  <w:iCs/>
                  <w:noProof/>
                </w:rPr>
                <w:t xml:space="preserve">Cross-curricular skills frameworks, </w:t>
              </w:r>
              <w:r>
                <w:rPr>
                  <w:noProof/>
                </w:rPr>
                <w:t>Cardiff: Estyn.</w:t>
              </w:r>
            </w:p>
            <w:p w14:paraId="719D55F7" w14:textId="77777777" w:rsidR="00AD1621" w:rsidRDefault="00AD1621" w:rsidP="00AD1621">
              <w:pPr>
                <w:pStyle w:val="Bibliography"/>
                <w:rPr>
                  <w:noProof/>
                </w:rPr>
              </w:pPr>
              <w:r>
                <w:rPr>
                  <w:noProof/>
                </w:rPr>
                <w:t xml:space="preserve">Jackson, E. C. L., 2019. </w:t>
              </w:r>
              <w:r>
                <w:rPr>
                  <w:i/>
                  <w:iCs/>
                  <w:noProof/>
                </w:rPr>
                <w:t xml:space="preserve">Buddy's Rainforest Rescue. </w:t>
              </w:r>
              <w:r>
                <w:rPr>
                  <w:noProof/>
                </w:rPr>
                <w:t>s.l.:Under Pressure Media Ltd.</w:t>
              </w:r>
            </w:p>
            <w:p w14:paraId="3BF7D6FF" w14:textId="77777777" w:rsidR="00AD1621" w:rsidRDefault="00AD1621" w:rsidP="00AD1621">
              <w:pPr>
                <w:pStyle w:val="Bibliography"/>
                <w:rPr>
                  <w:noProof/>
                </w:rPr>
              </w:pPr>
              <w:r>
                <w:rPr>
                  <w:noProof/>
                </w:rPr>
                <w:t xml:space="preserve">NAHT, 2024. </w:t>
              </w:r>
              <w:r>
                <w:rPr>
                  <w:i/>
                  <w:iCs/>
                  <w:noProof/>
                </w:rPr>
                <w:t xml:space="preserve">Falling short. </w:t>
              </w:r>
              <w:r>
                <w:rPr>
                  <w:noProof/>
                </w:rPr>
                <w:t xml:space="preserve">[Online] </w:t>
              </w:r>
              <w:r>
                <w:rPr>
                  <w:noProof/>
                </w:rPr>
                <w:br/>
                <w:t xml:space="preserve">Available at: </w:t>
              </w:r>
              <w:r>
                <w:rPr>
                  <w:noProof/>
                  <w:u w:val="single"/>
                </w:rPr>
                <w:t>https://www.naht.org.uk/Portals/0/PDF's/Wales/NAHT%20Wales%20funding%20report_single-page-view.pdf?ver=2024-09-20-082120-060</w:t>
              </w:r>
              <w:r>
                <w:rPr>
                  <w:noProof/>
                </w:rPr>
                <w:br/>
                <w:t>[Accessed 27 02 25].</w:t>
              </w:r>
            </w:p>
            <w:p w14:paraId="2DFFCEA1" w14:textId="77777777" w:rsidR="00AD1621" w:rsidRDefault="00AD1621" w:rsidP="00AD1621">
              <w:pPr>
                <w:pStyle w:val="Bibliography"/>
                <w:rPr>
                  <w:noProof/>
                </w:rPr>
              </w:pPr>
              <w:r>
                <w:rPr>
                  <w:noProof/>
                </w:rPr>
                <w:t xml:space="preserve">Tassoni, P. H. K., 2000. </w:t>
              </w:r>
              <w:r>
                <w:rPr>
                  <w:i/>
                  <w:iCs/>
                  <w:noProof/>
                </w:rPr>
                <w:t xml:space="preserve">Planning Play and the Early Years. </w:t>
              </w:r>
              <w:r>
                <w:rPr>
                  <w:noProof/>
                </w:rPr>
                <w:t>Oxford: Heinemann Educational Publishers.</w:t>
              </w:r>
            </w:p>
            <w:p w14:paraId="49A6AFBC" w14:textId="77777777" w:rsidR="00AD1621" w:rsidRDefault="00AD1621" w:rsidP="00AD1621">
              <w:pPr>
                <w:pStyle w:val="Bibliography"/>
                <w:rPr>
                  <w:noProof/>
                </w:rPr>
              </w:pPr>
              <w:r>
                <w:rPr>
                  <w:noProof/>
                </w:rPr>
                <w:t xml:space="preserve">Unicef, 2018. </w:t>
              </w:r>
              <w:r>
                <w:rPr>
                  <w:i/>
                  <w:iCs/>
                  <w:noProof/>
                </w:rPr>
                <w:t xml:space="preserve">Learning through Play. </w:t>
              </w:r>
              <w:r>
                <w:rPr>
                  <w:noProof/>
                </w:rPr>
                <w:t xml:space="preserve">[Online] </w:t>
              </w:r>
              <w:r>
                <w:rPr>
                  <w:noProof/>
                </w:rPr>
                <w:br/>
                <w:t xml:space="preserve">Available at: </w:t>
              </w:r>
              <w:r>
                <w:rPr>
                  <w:noProof/>
                  <w:u w:val="single"/>
                </w:rPr>
                <w:t>https://www.unicef.org/sites/default/files/2018-12/UNICEF-Lego-Foundation-Learning-through-Play.pdf</w:t>
              </w:r>
              <w:r>
                <w:rPr>
                  <w:noProof/>
                </w:rPr>
                <w:br/>
                <w:t>[Accessed 27 02 2025].</w:t>
              </w:r>
            </w:p>
            <w:p w14:paraId="1AB09072" w14:textId="77777777" w:rsidR="00AD1621" w:rsidRDefault="00AD1621" w:rsidP="00AD1621">
              <w:pPr>
                <w:pStyle w:val="Bibliography"/>
                <w:rPr>
                  <w:noProof/>
                </w:rPr>
              </w:pPr>
              <w:r>
                <w:rPr>
                  <w:noProof/>
                </w:rPr>
                <w:lastRenderedPageBreak/>
                <w:t xml:space="preserve">Welsh Government , 2018. </w:t>
              </w:r>
              <w:r>
                <w:rPr>
                  <w:i/>
                  <w:iCs/>
                  <w:noProof/>
                </w:rPr>
                <w:t xml:space="preserve">Digital Competence Framework. </w:t>
              </w:r>
              <w:r>
                <w:rPr>
                  <w:noProof/>
                </w:rPr>
                <w:t xml:space="preserve">[Online] </w:t>
              </w:r>
              <w:r>
                <w:rPr>
                  <w:noProof/>
                </w:rPr>
                <w:br/>
                <w:t xml:space="preserve">Available at: </w:t>
              </w:r>
              <w:r>
                <w:rPr>
                  <w:noProof/>
                  <w:u w:val="single"/>
                </w:rPr>
                <w:t>https://hwb.gov.wales/storage/85f69bca-0134-426d-bff1-c46b4c1d067b/digital-competence-framework-your#:~:text=Why%20do%20we%20need%20a,enterprising%2C%20creative%20and%20critical%20thinkers.&amp;text=important%20in%20the%20twenty%2Dfirst%20century%20as%20liter</w:t>
              </w:r>
              <w:r>
                <w:rPr>
                  <w:noProof/>
                </w:rPr>
                <w:br/>
                <w:t>[Accessed 24 02 2025].</w:t>
              </w:r>
            </w:p>
            <w:p w14:paraId="02A23464" w14:textId="77777777" w:rsidR="00AD1621" w:rsidRDefault="00AD1621" w:rsidP="00AD1621">
              <w:pPr>
                <w:pStyle w:val="Bibliography"/>
                <w:rPr>
                  <w:noProof/>
                </w:rPr>
              </w:pPr>
              <w:r>
                <w:rPr>
                  <w:noProof/>
                </w:rPr>
                <w:t xml:space="preserve">Welsh Government, 2008. </w:t>
              </w:r>
              <w:r>
                <w:rPr>
                  <w:i/>
                  <w:iCs/>
                  <w:noProof/>
                </w:rPr>
                <w:t xml:space="preserve">Play/Active Learning. </w:t>
              </w:r>
              <w:r>
                <w:rPr>
                  <w:noProof/>
                </w:rPr>
                <w:t xml:space="preserve">[Online] </w:t>
              </w:r>
              <w:r>
                <w:rPr>
                  <w:noProof/>
                </w:rPr>
                <w:br/>
                <w:t xml:space="preserve">Available at: </w:t>
              </w:r>
              <w:r>
                <w:rPr>
                  <w:noProof/>
                  <w:u w:val="single"/>
                </w:rPr>
                <w:t>https://hwb.gov.wales/storage/52aae98d-65ed-4065-9222-1a7876e150de/play-active-learning-overview-for-3-to-7-year-olds.pdf</w:t>
              </w:r>
            </w:p>
            <w:p w14:paraId="23C0A50A" w14:textId="77777777" w:rsidR="00AD1621" w:rsidRDefault="00AD1621" w:rsidP="00AD1621">
              <w:pPr>
                <w:pStyle w:val="Bibliography"/>
                <w:rPr>
                  <w:noProof/>
                </w:rPr>
              </w:pPr>
              <w:r>
                <w:rPr>
                  <w:noProof/>
                </w:rPr>
                <w:t xml:space="preserve">Welsh Government, 2012. </w:t>
              </w:r>
              <w:r>
                <w:rPr>
                  <w:i/>
                  <w:iCs/>
                  <w:noProof/>
                </w:rPr>
                <w:t xml:space="preserve">Learning and Teaching Pedegogy. </w:t>
              </w:r>
              <w:r>
                <w:rPr>
                  <w:noProof/>
                </w:rPr>
                <w:t xml:space="preserve">[Online] </w:t>
              </w:r>
              <w:r>
                <w:rPr>
                  <w:noProof/>
                </w:rPr>
                <w:br/>
                <w:t xml:space="preserve">Available at: </w:t>
              </w:r>
              <w:r>
                <w:rPr>
                  <w:noProof/>
                  <w:u w:val="single"/>
                </w:rPr>
                <w:t>https://hwb.gov.wales/api/storage/8f0b360f-f1f6-4bec-b11a-df88168007f9/learning-and-teaching-pedagogy.pdf</w:t>
              </w:r>
              <w:r>
                <w:rPr>
                  <w:noProof/>
                </w:rPr>
                <w:br/>
                <w:t>[Accessed 27 02 2025].</w:t>
              </w:r>
            </w:p>
            <w:p w14:paraId="308839C4" w14:textId="77777777" w:rsidR="00AD1621" w:rsidRDefault="00AD1621" w:rsidP="00AD1621">
              <w:pPr>
                <w:pStyle w:val="Bibliography"/>
                <w:rPr>
                  <w:noProof/>
                </w:rPr>
              </w:pPr>
              <w:r>
                <w:rPr>
                  <w:noProof/>
                </w:rPr>
                <w:t xml:space="preserve">Welsh Government, 2021. </w:t>
              </w:r>
              <w:r>
                <w:rPr>
                  <w:i/>
                  <w:iCs/>
                  <w:noProof/>
                </w:rPr>
                <w:t xml:space="preserve">The Curriculum for Wales – Progression Code. </w:t>
              </w:r>
              <w:r>
                <w:rPr>
                  <w:noProof/>
                </w:rPr>
                <w:t xml:space="preserve">[Online] </w:t>
              </w:r>
              <w:r>
                <w:rPr>
                  <w:noProof/>
                </w:rPr>
                <w:br/>
                <w:t xml:space="preserve">Available at: </w:t>
              </w:r>
              <w:r>
                <w:rPr>
                  <w:noProof/>
                  <w:u w:val="single"/>
                </w:rPr>
                <w:t>https://www.cscjes-cronfa.co.uk/api/storage/1311793c-ed3a-49a6-b790-7a15af80e5ea/Module-4-%E2%80%93-Play-and-Active-Learning-%E2%80%93-PowerPoint.pdf</w:t>
              </w:r>
              <w:r>
                <w:rPr>
                  <w:noProof/>
                </w:rPr>
                <w:br/>
                <w:t>[Accessed 27 02 2025].</w:t>
              </w:r>
            </w:p>
            <w:p w14:paraId="751CE978" w14:textId="77777777" w:rsidR="00AD1621" w:rsidRDefault="00AD1621" w:rsidP="00AD1621">
              <w:pPr>
                <w:pStyle w:val="Bibliography"/>
                <w:rPr>
                  <w:noProof/>
                </w:rPr>
              </w:pPr>
              <w:r>
                <w:rPr>
                  <w:noProof/>
                </w:rPr>
                <w:t xml:space="preserve">Welsh Government, 2022. </w:t>
              </w:r>
              <w:r>
                <w:rPr>
                  <w:i/>
                  <w:iCs/>
                  <w:noProof/>
                </w:rPr>
                <w:t xml:space="preserve">Developing a vision for curriculum design. </w:t>
              </w:r>
              <w:r>
                <w:rPr>
                  <w:noProof/>
                </w:rPr>
                <w:t xml:space="preserve">[Online] </w:t>
              </w:r>
              <w:r>
                <w:rPr>
                  <w:noProof/>
                </w:rPr>
                <w:br/>
                <w:t xml:space="preserve">Available at: </w:t>
              </w:r>
              <w:r>
                <w:rPr>
                  <w:noProof/>
                  <w:u w:val="single"/>
                </w:rPr>
                <w:t>https://hwb.gov.wales/curriculum-for-wales/designing-your-curriculum/developing-a-vision-for-curriculum-design/#curriculum-design-and-the-four-purposes</w:t>
              </w:r>
            </w:p>
            <w:p w14:paraId="7135958E" w14:textId="77777777" w:rsidR="00AD1621" w:rsidRDefault="00AD1621" w:rsidP="00AD1621">
              <w:pPr>
                <w:pStyle w:val="Bibliography"/>
                <w:rPr>
                  <w:noProof/>
                </w:rPr>
              </w:pPr>
              <w:r>
                <w:rPr>
                  <w:noProof/>
                </w:rPr>
                <w:t xml:space="preserve">Welsh Government, 2023. </w:t>
              </w:r>
              <w:r>
                <w:rPr>
                  <w:i/>
                  <w:iCs/>
                  <w:noProof/>
                </w:rPr>
                <w:t xml:space="preserve">Pedagogy. </w:t>
              </w:r>
              <w:r>
                <w:rPr>
                  <w:noProof/>
                </w:rPr>
                <w:t xml:space="preserve">[Online] </w:t>
              </w:r>
              <w:r>
                <w:rPr>
                  <w:noProof/>
                </w:rPr>
                <w:br/>
                <w:t xml:space="preserve">Available at: </w:t>
              </w:r>
              <w:r>
                <w:rPr>
                  <w:noProof/>
                  <w:u w:val="single"/>
                </w:rPr>
                <w:t>https://hwb.gov.wales/curriculum-for-wales/designing-your-curriculum/pedagogy</w:t>
              </w:r>
              <w:r>
                <w:rPr>
                  <w:noProof/>
                </w:rPr>
                <w:br/>
                <w:t>[Accessed 27 02 2025].</w:t>
              </w:r>
            </w:p>
            <w:p w14:paraId="2FB75742" w14:textId="77777777" w:rsidR="00AD1621" w:rsidRDefault="00AD1621" w:rsidP="00AD1621">
              <w:pPr>
                <w:pStyle w:val="Bibliography"/>
                <w:rPr>
                  <w:noProof/>
                </w:rPr>
              </w:pPr>
              <w:r>
                <w:rPr>
                  <w:noProof/>
                </w:rPr>
                <w:t xml:space="preserve">Wild Tribe Heroes, 2025. </w:t>
              </w:r>
              <w:r>
                <w:rPr>
                  <w:i/>
                  <w:iCs/>
                  <w:noProof/>
                </w:rPr>
                <w:t xml:space="preserve">Wild Tribe Heroes. </w:t>
              </w:r>
              <w:r>
                <w:rPr>
                  <w:noProof/>
                </w:rPr>
                <w:t xml:space="preserve">[Online] </w:t>
              </w:r>
              <w:r>
                <w:rPr>
                  <w:noProof/>
                </w:rPr>
                <w:br/>
                <w:t xml:space="preserve">Available at: </w:t>
              </w:r>
              <w:r>
                <w:rPr>
                  <w:noProof/>
                  <w:u w:val="single"/>
                </w:rPr>
                <w:t>https://wildtribeheroes.com/</w:t>
              </w:r>
            </w:p>
            <w:p w14:paraId="279B3D65" w14:textId="77777777" w:rsidR="00AD1621" w:rsidRDefault="00AD1621" w:rsidP="00AD1621">
              <w:pPr>
                <w:pStyle w:val="Bibliography"/>
                <w:rPr>
                  <w:noProof/>
                </w:rPr>
              </w:pPr>
              <w:r>
                <w:rPr>
                  <w:noProof/>
                </w:rPr>
                <w:t xml:space="preserve">WISERD, 2020. </w:t>
              </w:r>
              <w:r>
                <w:rPr>
                  <w:i/>
                  <w:iCs/>
                  <w:noProof/>
                </w:rPr>
                <w:t xml:space="preserve">Curriculum reform and inequality: The challenges facing Wales. </w:t>
              </w:r>
              <w:r>
                <w:rPr>
                  <w:noProof/>
                </w:rPr>
                <w:t xml:space="preserve">[Online] </w:t>
              </w:r>
              <w:r>
                <w:rPr>
                  <w:noProof/>
                </w:rPr>
                <w:br/>
                <w:t xml:space="preserve">Available at: </w:t>
              </w:r>
              <w:r>
                <w:rPr>
                  <w:noProof/>
                  <w:u w:val="single"/>
                </w:rPr>
                <w:t>https://wiserd.ac.uk/blog/curriculum-reform-and-inequality-the-challenges-facing-wales/</w:t>
              </w:r>
              <w:r>
                <w:rPr>
                  <w:noProof/>
                </w:rPr>
                <w:br/>
                <w:t>[Accessed 24 02 2025].</w:t>
              </w:r>
            </w:p>
            <w:p w14:paraId="2B383263" w14:textId="6200154E" w:rsidR="00264809" w:rsidRDefault="00264809" w:rsidP="00AD1621">
              <w:r>
                <w:rPr>
                  <w:b/>
                  <w:bCs/>
                  <w:noProof/>
                </w:rPr>
                <w:fldChar w:fldCharType="end"/>
              </w:r>
            </w:p>
          </w:sdtContent>
        </w:sdt>
      </w:sdtContent>
    </w:sdt>
    <w:p w14:paraId="756764BD" w14:textId="77777777" w:rsidR="00FB6083" w:rsidRDefault="00FB6083">
      <w:pPr>
        <w:rPr>
          <w:rFonts w:asciiTheme="majorHAnsi" w:eastAsiaTheme="majorEastAsia" w:hAnsiTheme="majorHAnsi" w:cstheme="majorBidi"/>
          <w:color w:val="0F4761" w:themeColor="accent1" w:themeShade="BF"/>
          <w:sz w:val="40"/>
          <w:szCs w:val="40"/>
        </w:rPr>
      </w:pPr>
      <w:r>
        <w:br w:type="page"/>
      </w:r>
    </w:p>
    <w:p w14:paraId="33A18BB7" w14:textId="081F2C95" w:rsidR="008316EF" w:rsidRPr="0061500B" w:rsidRDefault="00FB6083" w:rsidP="00A74DFF">
      <w:pPr>
        <w:pStyle w:val="Caption"/>
        <w:rPr>
          <w:sz w:val="36"/>
          <w:szCs w:val="36"/>
        </w:rPr>
      </w:pPr>
      <w:r w:rsidRPr="0061500B">
        <w:rPr>
          <w:sz w:val="36"/>
          <w:szCs w:val="36"/>
        </w:rPr>
        <w:lastRenderedPageBreak/>
        <w:t xml:space="preserve">Appendix 1: Lesson plan </w:t>
      </w:r>
    </w:p>
    <w:p w14:paraId="5690F968" w14:textId="5066B5B7" w:rsidR="00FB6083" w:rsidRPr="0061500B" w:rsidRDefault="00FB6083" w:rsidP="00FB6083">
      <w:pPr>
        <w:rPr>
          <w:sz w:val="36"/>
          <w:szCs w:val="36"/>
        </w:rPr>
      </w:pPr>
      <w:r w:rsidRPr="0061500B">
        <w:rPr>
          <w:noProof/>
          <w:sz w:val="36"/>
          <w:szCs w:val="36"/>
        </w:rPr>
        <w:drawing>
          <wp:inline distT="0" distB="0" distL="0" distR="0" wp14:anchorId="41558545" wp14:editId="1F820B44">
            <wp:extent cx="6188149" cy="4236739"/>
            <wp:effectExtent l="0" t="0" r="3175" b="0"/>
            <wp:docPr id="961809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95187" cy="4241558"/>
                    </a:xfrm>
                    <a:prstGeom prst="rect">
                      <a:avLst/>
                    </a:prstGeom>
                    <a:noFill/>
                    <a:ln>
                      <a:noFill/>
                    </a:ln>
                  </pic:spPr>
                </pic:pic>
              </a:graphicData>
            </a:graphic>
          </wp:inline>
        </w:drawing>
      </w:r>
      <w:r w:rsidRPr="0061500B">
        <w:rPr>
          <w:noProof/>
          <w:sz w:val="36"/>
          <w:szCs w:val="36"/>
        </w:rPr>
        <w:drawing>
          <wp:inline distT="0" distB="0" distL="0" distR="0" wp14:anchorId="26E20F6F" wp14:editId="4C91FAD1">
            <wp:extent cx="5858540" cy="4162971"/>
            <wp:effectExtent l="0" t="0" r="0" b="9525"/>
            <wp:docPr id="14272325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5144" cy="4167664"/>
                    </a:xfrm>
                    <a:prstGeom prst="rect">
                      <a:avLst/>
                    </a:prstGeom>
                    <a:noFill/>
                    <a:ln>
                      <a:noFill/>
                    </a:ln>
                  </pic:spPr>
                </pic:pic>
              </a:graphicData>
            </a:graphic>
          </wp:inline>
        </w:drawing>
      </w:r>
      <w:r w:rsidRPr="0061500B">
        <w:rPr>
          <w:noProof/>
          <w:sz w:val="36"/>
          <w:szCs w:val="36"/>
        </w:rPr>
        <w:lastRenderedPageBreak/>
        <w:drawing>
          <wp:inline distT="0" distB="0" distL="0" distR="0" wp14:anchorId="77292E67" wp14:editId="4B091013">
            <wp:extent cx="5956585" cy="2519916"/>
            <wp:effectExtent l="0" t="0" r="6350" b="0"/>
            <wp:docPr id="7404842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2093" cy="2522246"/>
                    </a:xfrm>
                    <a:prstGeom prst="rect">
                      <a:avLst/>
                    </a:prstGeom>
                    <a:noFill/>
                    <a:ln>
                      <a:noFill/>
                    </a:ln>
                  </pic:spPr>
                </pic:pic>
              </a:graphicData>
            </a:graphic>
          </wp:inline>
        </w:drawing>
      </w:r>
      <w:r w:rsidRPr="0061500B">
        <w:rPr>
          <w:noProof/>
          <w:sz w:val="36"/>
          <w:szCs w:val="36"/>
        </w:rPr>
        <w:drawing>
          <wp:inline distT="0" distB="0" distL="0" distR="0" wp14:anchorId="1378B33A" wp14:editId="3C39F1D7">
            <wp:extent cx="5956300" cy="3856910"/>
            <wp:effectExtent l="0" t="0" r="6350" b="0"/>
            <wp:docPr id="6265031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63193" cy="3861374"/>
                    </a:xfrm>
                    <a:prstGeom prst="rect">
                      <a:avLst/>
                    </a:prstGeom>
                    <a:noFill/>
                    <a:ln>
                      <a:noFill/>
                    </a:ln>
                  </pic:spPr>
                </pic:pic>
              </a:graphicData>
            </a:graphic>
          </wp:inline>
        </w:drawing>
      </w:r>
      <w:r w:rsidRPr="0061500B">
        <w:rPr>
          <w:noProof/>
          <w:sz w:val="36"/>
          <w:szCs w:val="36"/>
        </w:rPr>
        <w:lastRenderedPageBreak/>
        <w:drawing>
          <wp:inline distT="0" distB="0" distL="0" distR="0" wp14:anchorId="7B54E877" wp14:editId="5CCD70A1">
            <wp:extent cx="5730875" cy="3285490"/>
            <wp:effectExtent l="0" t="0" r="3175" b="0"/>
            <wp:docPr id="13380228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3285490"/>
                    </a:xfrm>
                    <a:prstGeom prst="rect">
                      <a:avLst/>
                    </a:prstGeom>
                    <a:noFill/>
                    <a:ln>
                      <a:noFill/>
                    </a:ln>
                  </pic:spPr>
                </pic:pic>
              </a:graphicData>
            </a:graphic>
          </wp:inline>
        </w:drawing>
      </w:r>
    </w:p>
    <w:p w14:paraId="08B87027" w14:textId="57B2F6E9" w:rsidR="00FB6083" w:rsidRPr="0061500B" w:rsidRDefault="00FB6083" w:rsidP="00FB6083">
      <w:pPr>
        <w:pStyle w:val="Heading1"/>
        <w:rPr>
          <w:sz w:val="36"/>
          <w:szCs w:val="36"/>
        </w:rPr>
      </w:pPr>
      <w:r w:rsidRPr="0061500B">
        <w:rPr>
          <w:sz w:val="36"/>
          <w:szCs w:val="36"/>
        </w:rPr>
        <w:t>Appendix 2: Welsh Coloured Houses Resource</w:t>
      </w:r>
    </w:p>
    <w:p w14:paraId="221BD6BE" w14:textId="050D6D07" w:rsidR="00FB6083" w:rsidRPr="0061500B" w:rsidRDefault="00FB6083" w:rsidP="00FB6083">
      <w:pPr>
        <w:rPr>
          <w:sz w:val="36"/>
          <w:szCs w:val="36"/>
        </w:rPr>
      </w:pPr>
      <w:r w:rsidRPr="0061500B">
        <w:rPr>
          <w:noProof/>
          <w:sz w:val="36"/>
          <w:szCs w:val="36"/>
        </w:rPr>
        <w:drawing>
          <wp:inline distT="0" distB="0" distL="0" distR="0" wp14:anchorId="0B1F61BD" wp14:editId="26CD6D3C">
            <wp:extent cx="5720080" cy="4295775"/>
            <wp:effectExtent l="0" t="0" r="0" b="9525"/>
            <wp:docPr id="15640712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0080" cy="4295775"/>
                    </a:xfrm>
                    <a:prstGeom prst="rect">
                      <a:avLst/>
                    </a:prstGeom>
                    <a:noFill/>
                    <a:ln>
                      <a:noFill/>
                    </a:ln>
                  </pic:spPr>
                </pic:pic>
              </a:graphicData>
            </a:graphic>
          </wp:inline>
        </w:drawing>
      </w:r>
    </w:p>
    <w:p w14:paraId="2DDD82FF" w14:textId="575234F1" w:rsidR="00FB6083" w:rsidRPr="0061500B" w:rsidRDefault="00FB6083" w:rsidP="00FB6083">
      <w:pPr>
        <w:pStyle w:val="Heading1"/>
        <w:rPr>
          <w:sz w:val="36"/>
          <w:szCs w:val="36"/>
        </w:rPr>
      </w:pPr>
      <w:r w:rsidRPr="0061500B">
        <w:rPr>
          <w:sz w:val="36"/>
          <w:szCs w:val="36"/>
        </w:rPr>
        <w:lastRenderedPageBreak/>
        <w:t>Appendix 3: Rainforest Animals</w:t>
      </w:r>
      <w:r w:rsidRPr="0061500B">
        <w:rPr>
          <w:noProof/>
          <w:sz w:val="36"/>
          <w:szCs w:val="36"/>
        </w:rPr>
        <w:drawing>
          <wp:inline distT="0" distB="0" distL="0" distR="0" wp14:anchorId="18184F78" wp14:editId="24CB501F">
            <wp:extent cx="5209142" cy="2987749"/>
            <wp:effectExtent l="0" t="0" r="0" b="3175"/>
            <wp:docPr id="18887512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416" t="23019" r="6502" b="7419"/>
                    <a:stretch/>
                  </pic:blipFill>
                  <pic:spPr bwMode="auto">
                    <a:xfrm>
                      <a:off x="0" y="0"/>
                      <a:ext cx="5209933" cy="2988203"/>
                    </a:xfrm>
                    <a:prstGeom prst="rect">
                      <a:avLst/>
                    </a:prstGeom>
                    <a:noFill/>
                    <a:ln>
                      <a:noFill/>
                    </a:ln>
                    <a:extLst>
                      <a:ext uri="{53640926-AAD7-44D8-BBD7-CCE9431645EC}">
                        <a14:shadowObscured xmlns:a14="http://schemas.microsoft.com/office/drawing/2010/main"/>
                      </a:ext>
                    </a:extLst>
                  </pic:spPr>
                </pic:pic>
              </a:graphicData>
            </a:graphic>
          </wp:inline>
        </w:drawing>
      </w:r>
    </w:p>
    <w:p w14:paraId="79231FFE" w14:textId="2DF3E2E7" w:rsidR="00FB6083" w:rsidRPr="0061500B" w:rsidRDefault="00FB6083" w:rsidP="00FB6083">
      <w:pPr>
        <w:pStyle w:val="Heading1"/>
        <w:rPr>
          <w:sz w:val="36"/>
          <w:szCs w:val="36"/>
        </w:rPr>
      </w:pPr>
      <w:r w:rsidRPr="0061500B">
        <w:rPr>
          <w:sz w:val="36"/>
          <w:szCs w:val="36"/>
        </w:rPr>
        <w:t>Appendix 4: Tongs used as the rescuing tool - fine motor skills</w:t>
      </w:r>
    </w:p>
    <w:p w14:paraId="19A12A7A" w14:textId="1E90B913" w:rsidR="00FB6083" w:rsidRPr="0061500B" w:rsidRDefault="00FB6083" w:rsidP="00FB6083">
      <w:pPr>
        <w:rPr>
          <w:sz w:val="36"/>
          <w:szCs w:val="36"/>
        </w:rPr>
      </w:pPr>
      <w:r w:rsidRPr="0061500B">
        <w:rPr>
          <w:noProof/>
          <w:sz w:val="36"/>
          <w:szCs w:val="36"/>
        </w:rPr>
        <w:drawing>
          <wp:inline distT="0" distB="0" distL="0" distR="0" wp14:anchorId="0B94ECA7" wp14:editId="6F798AB6">
            <wp:extent cx="4602987" cy="3062177"/>
            <wp:effectExtent l="0" t="0" r="7620" b="5080"/>
            <wp:docPr id="1886004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333" t="12746" r="4476" b="9132"/>
                    <a:stretch/>
                  </pic:blipFill>
                  <pic:spPr bwMode="auto">
                    <a:xfrm>
                      <a:off x="0" y="0"/>
                      <a:ext cx="4623922" cy="3076104"/>
                    </a:xfrm>
                    <a:prstGeom prst="rect">
                      <a:avLst/>
                    </a:prstGeom>
                    <a:noFill/>
                    <a:ln>
                      <a:noFill/>
                    </a:ln>
                    <a:extLst>
                      <a:ext uri="{53640926-AAD7-44D8-BBD7-CCE9431645EC}">
                        <a14:shadowObscured xmlns:a14="http://schemas.microsoft.com/office/drawing/2010/main"/>
                      </a:ext>
                    </a:extLst>
                  </pic:spPr>
                </pic:pic>
              </a:graphicData>
            </a:graphic>
          </wp:inline>
        </w:drawing>
      </w:r>
    </w:p>
    <w:p w14:paraId="2996A6E7" w14:textId="28D5B094" w:rsidR="00FB6083" w:rsidRPr="0061500B" w:rsidRDefault="00FB6083" w:rsidP="00FB6083">
      <w:pPr>
        <w:pStyle w:val="Heading1"/>
        <w:rPr>
          <w:sz w:val="36"/>
          <w:szCs w:val="36"/>
        </w:rPr>
      </w:pPr>
      <w:r w:rsidRPr="0061500B">
        <w:rPr>
          <w:sz w:val="36"/>
          <w:szCs w:val="36"/>
        </w:rPr>
        <w:lastRenderedPageBreak/>
        <w:t xml:space="preserve">Appendix 5: Task Set out </w:t>
      </w:r>
      <w:r w:rsidRPr="0061500B">
        <w:rPr>
          <w:noProof/>
          <w:sz w:val="36"/>
          <w:szCs w:val="36"/>
        </w:rPr>
        <w:drawing>
          <wp:inline distT="0" distB="0" distL="0" distR="0" wp14:anchorId="7C93F210" wp14:editId="7880CD87">
            <wp:extent cx="4057924" cy="4070148"/>
            <wp:effectExtent l="0" t="6033" r="0" b="0"/>
            <wp:docPr id="533132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5642" t="947" r="10407" b="287"/>
                    <a:stretch/>
                  </pic:blipFill>
                  <pic:spPr bwMode="auto">
                    <a:xfrm rot="5400000">
                      <a:off x="0" y="0"/>
                      <a:ext cx="4061507" cy="4073742"/>
                    </a:xfrm>
                    <a:prstGeom prst="rect">
                      <a:avLst/>
                    </a:prstGeom>
                    <a:noFill/>
                    <a:ln>
                      <a:noFill/>
                    </a:ln>
                    <a:extLst>
                      <a:ext uri="{53640926-AAD7-44D8-BBD7-CCE9431645EC}">
                        <a14:shadowObscured xmlns:a14="http://schemas.microsoft.com/office/drawing/2010/main"/>
                      </a:ext>
                    </a:extLst>
                  </pic:spPr>
                </pic:pic>
              </a:graphicData>
            </a:graphic>
          </wp:inline>
        </w:drawing>
      </w:r>
    </w:p>
    <w:p w14:paraId="3985AE0C" w14:textId="661B80F9" w:rsidR="0061500B" w:rsidRPr="0061500B" w:rsidRDefault="0061500B" w:rsidP="0061500B">
      <w:pPr>
        <w:pStyle w:val="Heading1"/>
        <w:rPr>
          <w:sz w:val="36"/>
          <w:szCs w:val="36"/>
        </w:rPr>
      </w:pPr>
      <w:r w:rsidRPr="0061500B">
        <w:rPr>
          <w:sz w:val="36"/>
          <w:szCs w:val="36"/>
        </w:rPr>
        <w:t xml:space="preserve">Appendix 6: </w:t>
      </w:r>
      <w:r w:rsidRPr="0061500B">
        <w:rPr>
          <w:noProof/>
          <w:sz w:val="36"/>
          <w:szCs w:val="36"/>
        </w:rPr>
        <w:t xml:space="preserve"> Tongs Being Used To Pick Up Animals </w:t>
      </w:r>
      <w:r w:rsidRPr="0061500B">
        <w:rPr>
          <w:noProof/>
          <w:sz w:val="36"/>
          <w:szCs w:val="36"/>
        </w:rPr>
        <w:drawing>
          <wp:inline distT="0" distB="0" distL="0" distR="0" wp14:anchorId="6C412350" wp14:editId="2A5E2366">
            <wp:extent cx="3593551" cy="3232553"/>
            <wp:effectExtent l="9208" t="0" r="0" b="0"/>
            <wp:docPr id="2055234271" name="Picture 10" descr="A hand holding a pair of plastic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234271" name="Picture 10" descr="A hand holding a pair of plasticine&#10;&#10;AI-generated content may be incorrect."/>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9707" t="-140" r="6690"/>
                    <a:stretch/>
                  </pic:blipFill>
                  <pic:spPr bwMode="auto">
                    <a:xfrm rot="5400000">
                      <a:off x="0" y="0"/>
                      <a:ext cx="3600913" cy="3239175"/>
                    </a:xfrm>
                    <a:prstGeom prst="rect">
                      <a:avLst/>
                    </a:prstGeom>
                    <a:noFill/>
                    <a:ln>
                      <a:noFill/>
                    </a:ln>
                    <a:extLst>
                      <a:ext uri="{53640926-AAD7-44D8-BBD7-CCE9431645EC}">
                        <a14:shadowObscured xmlns:a14="http://schemas.microsoft.com/office/drawing/2010/main"/>
                      </a:ext>
                    </a:extLst>
                  </pic:spPr>
                </pic:pic>
              </a:graphicData>
            </a:graphic>
          </wp:inline>
        </w:drawing>
      </w:r>
    </w:p>
    <w:p w14:paraId="69964BAF" w14:textId="4312BED0" w:rsidR="0061500B" w:rsidRPr="0061500B" w:rsidRDefault="0061500B" w:rsidP="0061500B">
      <w:pPr>
        <w:pStyle w:val="Heading1"/>
        <w:rPr>
          <w:sz w:val="36"/>
          <w:szCs w:val="36"/>
        </w:rPr>
      </w:pPr>
      <w:r w:rsidRPr="0061500B">
        <w:rPr>
          <w:sz w:val="36"/>
          <w:szCs w:val="36"/>
        </w:rPr>
        <w:lastRenderedPageBreak/>
        <w:t xml:space="preserve">Appendix 7: Match the correct coloured animal to House </w:t>
      </w:r>
    </w:p>
    <w:p w14:paraId="39F41EAC" w14:textId="2F299718" w:rsidR="0061500B" w:rsidRPr="0061500B" w:rsidRDefault="0061500B" w:rsidP="0061500B">
      <w:pPr>
        <w:pStyle w:val="Heading1"/>
        <w:rPr>
          <w:sz w:val="36"/>
          <w:szCs w:val="36"/>
        </w:rPr>
      </w:pPr>
      <w:r w:rsidRPr="0061500B">
        <w:rPr>
          <w:sz w:val="36"/>
          <w:szCs w:val="36"/>
        </w:rPr>
        <w:t xml:space="preserve"> </w:t>
      </w:r>
      <w:r w:rsidRPr="0061500B">
        <w:rPr>
          <w:noProof/>
          <w:sz w:val="36"/>
          <w:szCs w:val="36"/>
        </w:rPr>
        <w:drawing>
          <wp:inline distT="0" distB="0" distL="0" distR="0" wp14:anchorId="595CB0E2" wp14:editId="033D10B1">
            <wp:extent cx="3672597" cy="3259720"/>
            <wp:effectExtent l="0" t="3175" r="0" b="1270"/>
            <wp:docPr id="174130498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8406" t="-1745" r="5503" b="1"/>
                    <a:stretch/>
                  </pic:blipFill>
                  <pic:spPr bwMode="auto">
                    <a:xfrm rot="5400000">
                      <a:off x="0" y="0"/>
                      <a:ext cx="3679226" cy="3265604"/>
                    </a:xfrm>
                    <a:prstGeom prst="rect">
                      <a:avLst/>
                    </a:prstGeom>
                    <a:noFill/>
                    <a:ln>
                      <a:noFill/>
                    </a:ln>
                    <a:extLst>
                      <a:ext uri="{53640926-AAD7-44D8-BBD7-CCE9431645EC}">
                        <a14:shadowObscured xmlns:a14="http://schemas.microsoft.com/office/drawing/2010/main"/>
                      </a:ext>
                    </a:extLst>
                  </pic:spPr>
                </pic:pic>
              </a:graphicData>
            </a:graphic>
          </wp:inline>
        </w:drawing>
      </w:r>
    </w:p>
    <w:p w14:paraId="7D41E94C" w14:textId="17BC96C1" w:rsidR="0061500B" w:rsidRDefault="0061500B" w:rsidP="0061500B">
      <w:pPr>
        <w:pStyle w:val="Heading1"/>
        <w:rPr>
          <w:sz w:val="36"/>
          <w:szCs w:val="36"/>
        </w:rPr>
      </w:pPr>
      <w:r w:rsidRPr="0061500B">
        <w:rPr>
          <w:sz w:val="36"/>
          <w:szCs w:val="36"/>
        </w:rPr>
        <w:t xml:space="preserve">Appendix 8: Session </w:t>
      </w:r>
      <w:r w:rsidR="00A74DFF">
        <w:rPr>
          <w:sz w:val="36"/>
          <w:szCs w:val="36"/>
        </w:rPr>
        <w:t xml:space="preserve">‘Swamp lesson’ </w:t>
      </w:r>
      <w:r w:rsidRPr="0061500B">
        <w:rPr>
          <w:sz w:val="36"/>
          <w:szCs w:val="36"/>
        </w:rPr>
        <w:t>Completed – correct number of animals with matching colour to the houses</w:t>
      </w:r>
      <w:r w:rsidRPr="0061500B">
        <w:rPr>
          <w:noProof/>
          <w:sz w:val="36"/>
          <w:szCs w:val="36"/>
        </w:rPr>
        <w:drawing>
          <wp:inline distT="0" distB="0" distL="0" distR="0" wp14:anchorId="3CB0ED30" wp14:editId="52AE4940">
            <wp:extent cx="5635256" cy="3487479"/>
            <wp:effectExtent l="0" t="0" r="3810" b="0"/>
            <wp:docPr id="3823796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1385" r="1470" b="7420"/>
                    <a:stretch/>
                  </pic:blipFill>
                  <pic:spPr bwMode="auto">
                    <a:xfrm>
                      <a:off x="0" y="0"/>
                      <a:ext cx="5635977" cy="3487925"/>
                    </a:xfrm>
                    <a:prstGeom prst="rect">
                      <a:avLst/>
                    </a:prstGeom>
                    <a:noFill/>
                    <a:ln>
                      <a:noFill/>
                    </a:ln>
                    <a:extLst>
                      <a:ext uri="{53640926-AAD7-44D8-BBD7-CCE9431645EC}">
                        <a14:shadowObscured xmlns:a14="http://schemas.microsoft.com/office/drawing/2010/main"/>
                      </a:ext>
                    </a:extLst>
                  </pic:spPr>
                </pic:pic>
              </a:graphicData>
            </a:graphic>
          </wp:inline>
        </w:drawing>
      </w:r>
    </w:p>
    <w:p w14:paraId="2E507406" w14:textId="4FAC2EDF" w:rsidR="00DC06C5" w:rsidRPr="00DC06C5" w:rsidRDefault="00DC06C5" w:rsidP="00DC06C5"/>
    <w:sectPr w:rsidR="00DC06C5" w:rsidRPr="00DC06C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osh paton" w:date="2025-03-03T20:49:00Z" w:initials="jp">
    <w:p w14:paraId="7DF67BDD" w14:textId="77777777" w:rsidR="008544AA" w:rsidRDefault="008544AA" w:rsidP="008544AA">
      <w:pPr>
        <w:pStyle w:val="CommentText"/>
      </w:pPr>
      <w:r>
        <w:rPr>
          <w:rStyle w:val="CommentReference"/>
        </w:rPr>
        <w:annotationRef/>
      </w:r>
      <w:r>
        <w:t>Stands for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DF67B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28490DC" w16cex:dateUtc="2025-03-03T20: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DF67BDD" w16cid:durableId="528490D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BAFA7" w14:textId="77777777" w:rsidR="00AB532C" w:rsidRDefault="00AB532C" w:rsidP="00FB6083">
      <w:pPr>
        <w:spacing w:after="0" w:line="240" w:lineRule="auto"/>
      </w:pPr>
      <w:r>
        <w:separator/>
      </w:r>
    </w:p>
  </w:endnote>
  <w:endnote w:type="continuationSeparator" w:id="0">
    <w:p w14:paraId="132E8C24" w14:textId="77777777" w:rsidR="00AB532C" w:rsidRDefault="00AB532C" w:rsidP="00FB6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66668" w14:textId="77777777" w:rsidR="00AB532C" w:rsidRDefault="00AB532C" w:rsidP="00FB6083">
      <w:pPr>
        <w:spacing w:after="0" w:line="240" w:lineRule="auto"/>
      </w:pPr>
      <w:r>
        <w:separator/>
      </w:r>
    </w:p>
  </w:footnote>
  <w:footnote w:type="continuationSeparator" w:id="0">
    <w:p w14:paraId="3D29976F" w14:textId="77777777" w:rsidR="00AB532C" w:rsidRDefault="00AB532C" w:rsidP="00FB60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12F1"/>
    <w:multiLevelType w:val="multilevel"/>
    <w:tmpl w:val="D910F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B7FA1"/>
    <w:multiLevelType w:val="multilevel"/>
    <w:tmpl w:val="2BD87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AA14C8"/>
    <w:multiLevelType w:val="multilevel"/>
    <w:tmpl w:val="FC32B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ED2766"/>
    <w:multiLevelType w:val="multilevel"/>
    <w:tmpl w:val="4454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DF3AA3"/>
    <w:multiLevelType w:val="multilevel"/>
    <w:tmpl w:val="83D2B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B8310B"/>
    <w:multiLevelType w:val="multilevel"/>
    <w:tmpl w:val="79DA0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0D5B6C"/>
    <w:multiLevelType w:val="multilevel"/>
    <w:tmpl w:val="1A90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2071660">
    <w:abstractNumId w:val="4"/>
  </w:num>
  <w:num w:numId="2" w16cid:durableId="1428577409">
    <w:abstractNumId w:val="3"/>
  </w:num>
  <w:num w:numId="3" w16cid:durableId="286550134">
    <w:abstractNumId w:val="1"/>
  </w:num>
  <w:num w:numId="4" w16cid:durableId="1794901615">
    <w:abstractNumId w:val="2"/>
  </w:num>
  <w:num w:numId="5" w16cid:durableId="1469595043">
    <w:abstractNumId w:val="6"/>
  </w:num>
  <w:num w:numId="6" w16cid:durableId="1662464866">
    <w:abstractNumId w:val="5"/>
  </w:num>
  <w:num w:numId="7" w16cid:durableId="46655397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sh paton">
    <w15:presenceInfo w15:providerId="Windows Live" w15:userId="5ea180daa10a93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0ED"/>
    <w:rsid w:val="00001BFD"/>
    <w:rsid w:val="000066AC"/>
    <w:rsid w:val="000443DC"/>
    <w:rsid w:val="00046FBE"/>
    <w:rsid w:val="00053EBB"/>
    <w:rsid w:val="00061DB2"/>
    <w:rsid w:val="00063CCB"/>
    <w:rsid w:val="00082D7D"/>
    <w:rsid w:val="00084788"/>
    <w:rsid w:val="00090E8C"/>
    <w:rsid w:val="00092CD9"/>
    <w:rsid w:val="000964BF"/>
    <w:rsid w:val="000A029C"/>
    <w:rsid w:val="000A3B6C"/>
    <w:rsid w:val="000A4C12"/>
    <w:rsid w:val="000B0326"/>
    <w:rsid w:val="000B1778"/>
    <w:rsid w:val="000B4598"/>
    <w:rsid w:val="000C3485"/>
    <w:rsid w:val="000C47E5"/>
    <w:rsid w:val="000C5B5C"/>
    <w:rsid w:val="000C659B"/>
    <w:rsid w:val="000D77F0"/>
    <w:rsid w:val="000E54E6"/>
    <w:rsid w:val="000F1150"/>
    <w:rsid w:val="000F51F2"/>
    <w:rsid w:val="000F7146"/>
    <w:rsid w:val="00103597"/>
    <w:rsid w:val="0011115E"/>
    <w:rsid w:val="00122E43"/>
    <w:rsid w:val="00130185"/>
    <w:rsid w:val="00151621"/>
    <w:rsid w:val="00155E34"/>
    <w:rsid w:val="001623C1"/>
    <w:rsid w:val="00165653"/>
    <w:rsid w:val="001676D7"/>
    <w:rsid w:val="001767A7"/>
    <w:rsid w:val="0018002F"/>
    <w:rsid w:val="00191176"/>
    <w:rsid w:val="001A10BD"/>
    <w:rsid w:val="001B0393"/>
    <w:rsid w:val="001B0CEF"/>
    <w:rsid w:val="001B3D6F"/>
    <w:rsid w:val="001C0403"/>
    <w:rsid w:val="001C4237"/>
    <w:rsid w:val="001D1970"/>
    <w:rsid w:val="001D72D0"/>
    <w:rsid w:val="001E3CE4"/>
    <w:rsid w:val="001E41FF"/>
    <w:rsid w:val="002014CA"/>
    <w:rsid w:val="002023B1"/>
    <w:rsid w:val="00207C4E"/>
    <w:rsid w:val="00215A53"/>
    <w:rsid w:val="00220F94"/>
    <w:rsid w:val="00230238"/>
    <w:rsid w:val="0025094D"/>
    <w:rsid w:val="00257169"/>
    <w:rsid w:val="00260882"/>
    <w:rsid w:val="002635DD"/>
    <w:rsid w:val="00263A72"/>
    <w:rsid w:val="00263EFC"/>
    <w:rsid w:val="00264809"/>
    <w:rsid w:val="0027325D"/>
    <w:rsid w:val="002739AA"/>
    <w:rsid w:val="0028331F"/>
    <w:rsid w:val="0028403F"/>
    <w:rsid w:val="00285C11"/>
    <w:rsid w:val="00286480"/>
    <w:rsid w:val="00291C09"/>
    <w:rsid w:val="002C0019"/>
    <w:rsid w:val="002C27F2"/>
    <w:rsid w:val="002C7198"/>
    <w:rsid w:val="002D5657"/>
    <w:rsid w:val="002E17D8"/>
    <w:rsid w:val="002F173B"/>
    <w:rsid w:val="002F1EB5"/>
    <w:rsid w:val="002F2B21"/>
    <w:rsid w:val="00304BC9"/>
    <w:rsid w:val="00312433"/>
    <w:rsid w:val="0031501A"/>
    <w:rsid w:val="003309A5"/>
    <w:rsid w:val="00331E65"/>
    <w:rsid w:val="003423BE"/>
    <w:rsid w:val="003570C1"/>
    <w:rsid w:val="003635CD"/>
    <w:rsid w:val="00363B12"/>
    <w:rsid w:val="00364B6B"/>
    <w:rsid w:val="00365039"/>
    <w:rsid w:val="00367E6F"/>
    <w:rsid w:val="003837D9"/>
    <w:rsid w:val="00385B1C"/>
    <w:rsid w:val="00397491"/>
    <w:rsid w:val="00397ED3"/>
    <w:rsid w:val="003A2434"/>
    <w:rsid w:val="003A39FF"/>
    <w:rsid w:val="003A3C09"/>
    <w:rsid w:val="003A461F"/>
    <w:rsid w:val="003A46B4"/>
    <w:rsid w:val="003B4AC2"/>
    <w:rsid w:val="003C1E95"/>
    <w:rsid w:val="003C2F31"/>
    <w:rsid w:val="003C3697"/>
    <w:rsid w:val="003D3AEC"/>
    <w:rsid w:val="003E1B64"/>
    <w:rsid w:val="003F268C"/>
    <w:rsid w:val="0040621B"/>
    <w:rsid w:val="00406AB4"/>
    <w:rsid w:val="00407799"/>
    <w:rsid w:val="00423AF2"/>
    <w:rsid w:val="00432006"/>
    <w:rsid w:val="004361BE"/>
    <w:rsid w:val="004439D9"/>
    <w:rsid w:val="004447CC"/>
    <w:rsid w:val="0044784F"/>
    <w:rsid w:val="00460523"/>
    <w:rsid w:val="00465B04"/>
    <w:rsid w:val="00466D74"/>
    <w:rsid w:val="0047519F"/>
    <w:rsid w:val="00476429"/>
    <w:rsid w:val="004952F0"/>
    <w:rsid w:val="004D298A"/>
    <w:rsid w:val="004E1214"/>
    <w:rsid w:val="004E2162"/>
    <w:rsid w:val="004E4940"/>
    <w:rsid w:val="004F54F0"/>
    <w:rsid w:val="004F70F8"/>
    <w:rsid w:val="00521C88"/>
    <w:rsid w:val="005522CD"/>
    <w:rsid w:val="0055559B"/>
    <w:rsid w:val="00562ABF"/>
    <w:rsid w:val="005638A1"/>
    <w:rsid w:val="00567879"/>
    <w:rsid w:val="00572147"/>
    <w:rsid w:val="00581DE7"/>
    <w:rsid w:val="00597085"/>
    <w:rsid w:val="005A5F3D"/>
    <w:rsid w:val="005A68CE"/>
    <w:rsid w:val="005C1FF0"/>
    <w:rsid w:val="005C5288"/>
    <w:rsid w:val="005C628F"/>
    <w:rsid w:val="005D26B8"/>
    <w:rsid w:val="006059CB"/>
    <w:rsid w:val="0061500B"/>
    <w:rsid w:val="00621282"/>
    <w:rsid w:val="006221BC"/>
    <w:rsid w:val="006321EB"/>
    <w:rsid w:val="00633238"/>
    <w:rsid w:val="00653526"/>
    <w:rsid w:val="00655783"/>
    <w:rsid w:val="00655B3C"/>
    <w:rsid w:val="00663509"/>
    <w:rsid w:val="00664F00"/>
    <w:rsid w:val="00670D2B"/>
    <w:rsid w:val="0067114C"/>
    <w:rsid w:val="00675816"/>
    <w:rsid w:val="006903C5"/>
    <w:rsid w:val="00694CF4"/>
    <w:rsid w:val="00696599"/>
    <w:rsid w:val="006A1B66"/>
    <w:rsid w:val="006B0A4C"/>
    <w:rsid w:val="006D01F1"/>
    <w:rsid w:val="006F3C0F"/>
    <w:rsid w:val="006F59B3"/>
    <w:rsid w:val="00704749"/>
    <w:rsid w:val="00735D8E"/>
    <w:rsid w:val="00745D37"/>
    <w:rsid w:val="007615CC"/>
    <w:rsid w:val="007756EA"/>
    <w:rsid w:val="0077589F"/>
    <w:rsid w:val="00795FFB"/>
    <w:rsid w:val="007B5AA2"/>
    <w:rsid w:val="007B5ECF"/>
    <w:rsid w:val="007B6CF8"/>
    <w:rsid w:val="007D2E1B"/>
    <w:rsid w:val="007D37F2"/>
    <w:rsid w:val="007D3A43"/>
    <w:rsid w:val="007D7249"/>
    <w:rsid w:val="007E75EF"/>
    <w:rsid w:val="007E7946"/>
    <w:rsid w:val="007F23EB"/>
    <w:rsid w:val="00811BE3"/>
    <w:rsid w:val="00823E36"/>
    <w:rsid w:val="00824774"/>
    <w:rsid w:val="00824DCA"/>
    <w:rsid w:val="00830784"/>
    <w:rsid w:val="008316EF"/>
    <w:rsid w:val="00844035"/>
    <w:rsid w:val="008544AA"/>
    <w:rsid w:val="00865944"/>
    <w:rsid w:val="008742C3"/>
    <w:rsid w:val="008744A5"/>
    <w:rsid w:val="00875158"/>
    <w:rsid w:val="008751B3"/>
    <w:rsid w:val="00885282"/>
    <w:rsid w:val="0088544F"/>
    <w:rsid w:val="00897103"/>
    <w:rsid w:val="008A7F5B"/>
    <w:rsid w:val="008B2342"/>
    <w:rsid w:val="008B41D6"/>
    <w:rsid w:val="008B76A3"/>
    <w:rsid w:val="008C4652"/>
    <w:rsid w:val="008E0297"/>
    <w:rsid w:val="008E5486"/>
    <w:rsid w:val="008F5D70"/>
    <w:rsid w:val="008F77D7"/>
    <w:rsid w:val="00900B6B"/>
    <w:rsid w:val="009033A1"/>
    <w:rsid w:val="009065AD"/>
    <w:rsid w:val="00920350"/>
    <w:rsid w:val="0092327E"/>
    <w:rsid w:val="009237AF"/>
    <w:rsid w:val="0093287C"/>
    <w:rsid w:val="00932BD8"/>
    <w:rsid w:val="00933992"/>
    <w:rsid w:val="0093507C"/>
    <w:rsid w:val="00937F6D"/>
    <w:rsid w:val="0094092D"/>
    <w:rsid w:val="009420F4"/>
    <w:rsid w:val="0094299B"/>
    <w:rsid w:val="009449B9"/>
    <w:rsid w:val="009514C4"/>
    <w:rsid w:val="009553D1"/>
    <w:rsid w:val="00955879"/>
    <w:rsid w:val="009737EF"/>
    <w:rsid w:val="00982470"/>
    <w:rsid w:val="0099308D"/>
    <w:rsid w:val="009C4EB9"/>
    <w:rsid w:val="009C7F0D"/>
    <w:rsid w:val="009D1800"/>
    <w:rsid w:val="009D516B"/>
    <w:rsid w:val="009D770C"/>
    <w:rsid w:val="009F02C2"/>
    <w:rsid w:val="009F5610"/>
    <w:rsid w:val="00A01180"/>
    <w:rsid w:val="00A02E4B"/>
    <w:rsid w:val="00A2518F"/>
    <w:rsid w:val="00A45F7A"/>
    <w:rsid w:val="00A467DD"/>
    <w:rsid w:val="00A50CE0"/>
    <w:rsid w:val="00A54E07"/>
    <w:rsid w:val="00A71274"/>
    <w:rsid w:val="00A739A5"/>
    <w:rsid w:val="00A74DFF"/>
    <w:rsid w:val="00A83325"/>
    <w:rsid w:val="00A85071"/>
    <w:rsid w:val="00AA1950"/>
    <w:rsid w:val="00AA3579"/>
    <w:rsid w:val="00AA7C28"/>
    <w:rsid w:val="00AB532C"/>
    <w:rsid w:val="00AB5BE1"/>
    <w:rsid w:val="00AB60E4"/>
    <w:rsid w:val="00AC149E"/>
    <w:rsid w:val="00AC4BE3"/>
    <w:rsid w:val="00AC5555"/>
    <w:rsid w:val="00AD1621"/>
    <w:rsid w:val="00AF49FD"/>
    <w:rsid w:val="00B101EF"/>
    <w:rsid w:val="00B2169F"/>
    <w:rsid w:val="00B27B7E"/>
    <w:rsid w:val="00B30C56"/>
    <w:rsid w:val="00B315F3"/>
    <w:rsid w:val="00B33D3A"/>
    <w:rsid w:val="00B34C94"/>
    <w:rsid w:val="00B44F9E"/>
    <w:rsid w:val="00B54ED8"/>
    <w:rsid w:val="00B622B6"/>
    <w:rsid w:val="00B66B70"/>
    <w:rsid w:val="00BB27CE"/>
    <w:rsid w:val="00BB4075"/>
    <w:rsid w:val="00BD5010"/>
    <w:rsid w:val="00BD7573"/>
    <w:rsid w:val="00BE4AAE"/>
    <w:rsid w:val="00BE547A"/>
    <w:rsid w:val="00BE69DA"/>
    <w:rsid w:val="00C0309C"/>
    <w:rsid w:val="00C04A78"/>
    <w:rsid w:val="00C0732A"/>
    <w:rsid w:val="00C11476"/>
    <w:rsid w:val="00C178D5"/>
    <w:rsid w:val="00C26A07"/>
    <w:rsid w:val="00C40AE6"/>
    <w:rsid w:val="00C53D91"/>
    <w:rsid w:val="00C862B3"/>
    <w:rsid w:val="00C86E50"/>
    <w:rsid w:val="00C87498"/>
    <w:rsid w:val="00C87CCE"/>
    <w:rsid w:val="00C91813"/>
    <w:rsid w:val="00C92DE6"/>
    <w:rsid w:val="00C964AD"/>
    <w:rsid w:val="00C97510"/>
    <w:rsid w:val="00CA4C26"/>
    <w:rsid w:val="00CA5CCF"/>
    <w:rsid w:val="00CB0CE3"/>
    <w:rsid w:val="00CB3DA7"/>
    <w:rsid w:val="00CD4198"/>
    <w:rsid w:val="00CD55E9"/>
    <w:rsid w:val="00CE40FD"/>
    <w:rsid w:val="00CE59E4"/>
    <w:rsid w:val="00CF4649"/>
    <w:rsid w:val="00CF75F6"/>
    <w:rsid w:val="00D2500B"/>
    <w:rsid w:val="00D37FFD"/>
    <w:rsid w:val="00D51000"/>
    <w:rsid w:val="00D52056"/>
    <w:rsid w:val="00D66400"/>
    <w:rsid w:val="00D73318"/>
    <w:rsid w:val="00D7720C"/>
    <w:rsid w:val="00D87729"/>
    <w:rsid w:val="00D94172"/>
    <w:rsid w:val="00D95204"/>
    <w:rsid w:val="00D9761C"/>
    <w:rsid w:val="00DC06C5"/>
    <w:rsid w:val="00DD4488"/>
    <w:rsid w:val="00DD7098"/>
    <w:rsid w:val="00DD75D3"/>
    <w:rsid w:val="00DE25E9"/>
    <w:rsid w:val="00DE2E33"/>
    <w:rsid w:val="00DE7C34"/>
    <w:rsid w:val="00DF6EEB"/>
    <w:rsid w:val="00E051C6"/>
    <w:rsid w:val="00E07777"/>
    <w:rsid w:val="00E102EC"/>
    <w:rsid w:val="00E25321"/>
    <w:rsid w:val="00E26720"/>
    <w:rsid w:val="00E2676F"/>
    <w:rsid w:val="00E31854"/>
    <w:rsid w:val="00E34FC9"/>
    <w:rsid w:val="00E40655"/>
    <w:rsid w:val="00E41442"/>
    <w:rsid w:val="00E43753"/>
    <w:rsid w:val="00E64AAD"/>
    <w:rsid w:val="00E92C8C"/>
    <w:rsid w:val="00EA738E"/>
    <w:rsid w:val="00EA7C9C"/>
    <w:rsid w:val="00EB2713"/>
    <w:rsid w:val="00EB5A89"/>
    <w:rsid w:val="00EC1E2D"/>
    <w:rsid w:val="00EC3FBF"/>
    <w:rsid w:val="00ED3D9C"/>
    <w:rsid w:val="00EE26F6"/>
    <w:rsid w:val="00EE53C9"/>
    <w:rsid w:val="00EF2FF5"/>
    <w:rsid w:val="00EF3B36"/>
    <w:rsid w:val="00F172D1"/>
    <w:rsid w:val="00F2429B"/>
    <w:rsid w:val="00F31FC3"/>
    <w:rsid w:val="00F34B67"/>
    <w:rsid w:val="00F41DC9"/>
    <w:rsid w:val="00F459E1"/>
    <w:rsid w:val="00F470A3"/>
    <w:rsid w:val="00F52428"/>
    <w:rsid w:val="00F601FE"/>
    <w:rsid w:val="00F70918"/>
    <w:rsid w:val="00F929D5"/>
    <w:rsid w:val="00F92DA7"/>
    <w:rsid w:val="00F9344E"/>
    <w:rsid w:val="00FA219F"/>
    <w:rsid w:val="00FA2602"/>
    <w:rsid w:val="00FA4F93"/>
    <w:rsid w:val="00FA7A57"/>
    <w:rsid w:val="00FB0256"/>
    <w:rsid w:val="00FB0AD3"/>
    <w:rsid w:val="00FB6083"/>
    <w:rsid w:val="00FB70ED"/>
    <w:rsid w:val="00FC0A2A"/>
    <w:rsid w:val="00FF33B0"/>
    <w:rsid w:val="00FF6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BC999"/>
  <w15:chartTrackingRefBased/>
  <w15:docId w15:val="{AB483A5F-97D7-4E49-9AA9-B1A513A12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70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70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70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70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70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70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70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70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70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0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70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70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70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70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70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70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70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70ED"/>
    <w:rPr>
      <w:rFonts w:eastAsiaTheme="majorEastAsia" w:cstheme="majorBidi"/>
      <w:color w:val="272727" w:themeColor="text1" w:themeTint="D8"/>
    </w:rPr>
  </w:style>
  <w:style w:type="paragraph" w:styleId="Title">
    <w:name w:val="Title"/>
    <w:basedOn w:val="Normal"/>
    <w:next w:val="Normal"/>
    <w:link w:val="TitleChar"/>
    <w:uiPriority w:val="10"/>
    <w:qFormat/>
    <w:rsid w:val="00FB70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70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70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70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70ED"/>
    <w:pPr>
      <w:spacing w:before="160"/>
      <w:jc w:val="center"/>
    </w:pPr>
    <w:rPr>
      <w:i/>
      <w:iCs/>
      <w:color w:val="404040" w:themeColor="text1" w:themeTint="BF"/>
    </w:rPr>
  </w:style>
  <w:style w:type="character" w:customStyle="1" w:styleId="QuoteChar">
    <w:name w:val="Quote Char"/>
    <w:basedOn w:val="DefaultParagraphFont"/>
    <w:link w:val="Quote"/>
    <w:uiPriority w:val="29"/>
    <w:rsid w:val="00FB70ED"/>
    <w:rPr>
      <w:i/>
      <w:iCs/>
      <w:color w:val="404040" w:themeColor="text1" w:themeTint="BF"/>
    </w:rPr>
  </w:style>
  <w:style w:type="paragraph" w:styleId="ListParagraph">
    <w:name w:val="List Paragraph"/>
    <w:basedOn w:val="Normal"/>
    <w:uiPriority w:val="34"/>
    <w:qFormat/>
    <w:rsid w:val="00FB70ED"/>
    <w:pPr>
      <w:ind w:left="720"/>
      <w:contextualSpacing/>
    </w:pPr>
  </w:style>
  <w:style w:type="character" w:styleId="IntenseEmphasis">
    <w:name w:val="Intense Emphasis"/>
    <w:basedOn w:val="DefaultParagraphFont"/>
    <w:uiPriority w:val="21"/>
    <w:qFormat/>
    <w:rsid w:val="00FB70ED"/>
    <w:rPr>
      <w:i/>
      <w:iCs/>
      <w:color w:val="0F4761" w:themeColor="accent1" w:themeShade="BF"/>
    </w:rPr>
  </w:style>
  <w:style w:type="paragraph" w:styleId="IntenseQuote">
    <w:name w:val="Intense Quote"/>
    <w:basedOn w:val="Normal"/>
    <w:next w:val="Normal"/>
    <w:link w:val="IntenseQuoteChar"/>
    <w:uiPriority w:val="30"/>
    <w:qFormat/>
    <w:rsid w:val="00FB70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70ED"/>
    <w:rPr>
      <w:i/>
      <w:iCs/>
      <w:color w:val="0F4761" w:themeColor="accent1" w:themeShade="BF"/>
    </w:rPr>
  </w:style>
  <w:style w:type="character" w:styleId="IntenseReference">
    <w:name w:val="Intense Reference"/>
    <w:basedOn w:val="DefaultParagraphFont"/>
    <w:uiPriority w:val="32"/>
    <w:qFormat/>
    <w:rsid w:val="00FB70ED"/>
    <w:rPr>
      <w:b/>
      <w:bCs/>
      <w:smallCaps/>
      <w:color w:val="0F4761" w:themeColor="accent1" w:themeShade="BF"/>
      <w:spacing w:val="5"/>
    </w:rPr>
  </w:style>
  <w:style w:type="paragraph" w:styleId="NormalWeb">
    <w:name w:val="Normal (Web)"/>
    <w:basedOn w:val="Normal"/>
    <w:uiPriority w:val="99"/>
    <w:semiHidden/>
    <w:unhideWhenUsed/>
    <w:rsid w:val="006F59B3"/>
    <w:rPr>
      <w:rFonts w:ascii="Times New Roman" w:hAnsi="Times New Roman" w:cs="Times New Roman"/>
      <w:sz w:val="24"/>
      <w:szCs w:val="24"/>
    </w:rPr>
  </w:style>
  <w:style w:type="character" w:styleId="Hyperlink">
    <w:name w:val="Hyperlink"/>
    <w:basedOn w:val="DefaultParagraphFont"/>
    <w:uiPriority w:val="99"/>
    <w:unhideWhenUsed/>
    <w:rsid w:val="0018002F"/>
    <w:rPr>
      <w:color w:val="467886" w:themeColor="hyperlink"/>
      <w:u w:val="single"/>
    </w:rPr>
  </w:style>
  <w:style w:type="character" w:styleId="UnresolvedMention">
    <w:name w:val="Unresolved Mention"/>
    <w:basedOn w:val="DefaultParagraphFont"/>
    <w:uiPriority w:val="99"/>
    <w:semiHidden/>
    <w:unhideWhenUsed/>
    <w:rsid w:val="0018002F"/>
    <w:rPr>
      <w:color w:val="605E5C"/>
      <w:shd w:val="clear" w:color="auto" w:fill="E1DFDD"/>
    </w:rPr>
  </w:style>
  <w:style w:type="paragraph" w:styleId="Bibliography">
    <w:name w:val="Bibliography"/>
    <w:basedOn w:val="Normal"/>
    <w:next w:val="Normal"/>
    <w:uiPriority w:val="37"/>
    <w:unhideWhenUsed/>
    <w:rsid w:val="00264809"/>
  </w:style>
  <w:style w:type="character" w:styleId="FollowedHyperlink">
    <w:name w:val="FollowedHyperlink"/>
    <w:basedOn w:val="DefaultParagraphFont"/>
    <w:uiPriority w:val="99"/>
    <w:semiHidden/>
    <w:unhideWhenUsed/>
    <w:rsid w:val="009D770C"/>
    <w:rPr>
      <w:color w:val="96607D" w:themeColor="followedHyperlink"/>
      <w:u w:val="single"/>
    </w:rPr>
  </w:style>
  <w:style w:type="paragraph" w:styleId="EndnoteText">
    <w:name w:val="endnote text"/>
    <w:basedOn w:val="Normal"/>
    <w:link w:val="EndnoteTextChar"/>
    <w:uiPriority w:val="99"/>
    <w:semiHidden/>
    <w:unhideWhenUsed/>
    <w:rsid w:val="00FB608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B6083"/>
    <w:rPr>
      <w:sz w:val="20"/>
      <w:szCs w:val="20"/>
    </w:rPr>
  </w:style>
  <w:style w:type="character" w:styleId="EndnoteReference">
    <w:name w:val="endnote reference"/>
    <w:basedOn w:val="DefaultParagraphFont"/>
    <w:uiPriority w:val="99"/>
    <w:semiHidden/>
    <w:unhideWhenUsed/>
    <w:rsid w:val="00FB6083"/>
    <w:rPr>
      <w:vertAlign w:val="superscript"/>
    </w:rPr>
  </w:style>
  <w:style w:type="paragraph" w:styleId="Caption">
    <w:name w:val="caption"/>
    <w:basedOn w:val="Normal"/>
    <w:next w:val="Normal"/>
    <w:uiPriority w:val="35"/>
    <w:unhideWhenUsed/>
    <w:qFormat/>
    <w:rsid w:val="00A74DFF"/>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A74DF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74DFF"/>
    <w:pPr>
      <w:spacing w:after="100"/>
    </w:pPr>
  </w:style>
  <w:style w:type="paragraph" w:styleId="Revision">
    <w:name w:val="Revision"/>
    <w:hidden/>
    <w:uiPriority w:val="99"/>
    <w:semiHidden/>
    <w:rsid w:val="008544AA"/>
    <w:pPr>
      <w:spacing w:after="0" w:line="240" w:lineRule="auto"/>
    </w:pPr>
  </w:style>
  <w:style w:type="character" w:styleId="CommentReference">
    <w:name w:val="annotation reference"/>
    <w:basedOn w:val="DefaultParagraphFont"/>
    <w:uiPriority w:val="99"/>
    <w:semiHidden/>
    <w:unhideWhenUsed/>
    <w:rsid w:val="008544AA"/>
    <w:rPr>
      <w:sz w:val="16"/>
      <w:szCs w:val="16"/>
    </w:rPr>
  </w:style>
  <w:style w:type="paragraph" w:styleId="CommentText">
    <w:name w:val="annotation text"/>
    <w:basedOn w:val="Normal"/>
    <w:link w:val="CommentTextChar"/>
    <w:uiPriority w:val="99"/>
    <w:unhideWhenUsed/>
    <w:rsid w:val="008544AA"/>
    <w:pPr>
      <w:spacing w:line="240" w:lineRule="auto"/>
    </w:pPr>
    <w:rPr>
      <w:sz w:val="20"/>
      <w:szCs w:val="20"/>
    </w:rPr>
  </w:style>
  <w:style w:type="character" w:customStyle="1" w:styleId="CommentTextChar">
    <w:name w:val="Comment Text Char"/>
    <w:basedOn w:val="DefaultParagraphFont"/>
    <w:link w:val="CommentText"/>
    <w:uiPriority w:val="99"/>
    <w:rsid w:val="008544AA"/>
    <w:rPr>
      <w:sz w:val="20"/>
      <w:szCs w:val="20"/>
    </w:rPr>
  </w:style>
  <w:style w:type="paragraph" w:styleId="CommentSubject">
    <w:name w:val="annotation subject"/>
    <w:basedOn w:val="CommentText"/>
    <w:next w:val="CommentText"/>
    <w:link w:val="CommentSubjectChar"/>
    <w:uiPriority w:val="99"/>
    <w:semiHidden/>
    <w:unhideWhenUsed/>
    <w:rsid w:val="008544AA"/>
    <w:rPr>
      <w:b/>
      <w:bCs/>
    </w:rPr>
  </w:style>
  <w:style w:type="character" w:customStyle="1" w:styleId="CommentSubjectChar">
    <w:name w:val="Comment Subject Char"/>
    <w:basedOn w:val="CommentTextChar"/>
    <w:link w:val="CommentSubject"/>
    <w:uiPriority w:val="99"/>
    <w:semiHidden/>
    <w:rsid w:val="008544A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07">
      <w:bodyDiv w:val="1"/>
      <w:marLeft w:val="0"/>
      <w:marRight w:val="0"/>
      <w:marTop w:val="0"/>
      <w:marBottom w:val="0"/>
      <w:divBdr>
        <w:top w:val="none" w:sz="0" w:space="0" w:color="auto"/>
        <w:left w:val="none" w:sz="0" w:space="0" w:color="auto"/>
        <w:bottom w:val="none" w:sz="0" w:space="0" w:color="auto"/>
        <w:right w:val="none" w:sz="0" w:space="0" w:color="auto"/>
      </w:divBdr>
    </w:div>
    <w:div w:id="29501633">
      <w:bodyDiv w:val="1"/>
      <w:marLeft w:val="0"/>
      <w:marRight w:val="0"/>
      <w:marTop w:val="0"/>
      <w:marBottom w:val="0"/>
      <w:divBdr>
        <w:top w:val="none" w:sz="0" w:space="0" w:color="auto"/>
        <w:left w:val="none" w:sz="0" w:space="0" w:color="auto"/>
        <w:bottom w:val="none" w:sz="0" w:space="0" w:color="auto"/>
        <w:right w:val="none" w:sz="0" w:space="0" w:color="auto"/>
      </w:divBdr>
    </w:div>
    <w:div w:id="63844872">
      <w:bodyDiv w:val="1"/>
      <w:marLeft w:val="0"/>
      <w:marRight w:val="0"/>
      <w:marTop w:val="0"/>
      <w:marBottom w:val="0"/>
      <w:divBdr>
        <w:top w:val="none" w:sz="0" w:space="0" w:color="auto"/>
        <w:left w:val="none" w:sz="0" w:space="0" w:color="auto"/>
        <w:bottom w:val="none" w:sz="0" w:space="0" w:color="auto"/>
        <w:right w:val="none" w:sz="0" w:space="0" w:color="auto"/>
      </w:divBdr>
    </w:div>
    <w:div w:id="95909617">
      <w:bodyDiv w:val="1"/>
      <w:marLeft w:val="0"/>
      <w:marRight w:val="0"/>
      <w:marTop w:val="0"/>
      <w:marBottom w:val="0"/>
      <w:divBdr>
        <w:top w:val="none" w:sz="0" w:space="0" w:color="auto"/>
        <w:left w:val="none" w:sz="0" w:space="0" w:color="auto"/>
        <w:bottom w:val="none" w:sz="0" w:space="0" w:color="auto"/>
        <w:right w:val="none" w:sz="0" w:space="0" w:color="auto"/>
      </w:divBdr>
    </w:div>
    <w:div w:id="99685732">
      <w:bodyDiv w:val="1"/>
      <w:marLeft w:val="0"/>
      <w:marRight w:val="0"/>
      <w:marTop w:val="0"/>
      <w:marBottom w:val="0"/>
      <w:divBdr>
        <w:top w:val="none" w:sz="0" w:space="0" w:color="auto"/>
        <w:left w:val="none" w:sz="0" w:space="0" w:color="auto"/>
        <w:bottom w:val="none" w:sz="0" w:space="0" w:color="auto"/>
        <w:right w:val="none" w:sz="0" w:space="0" w:color="auto"/>
      </w:divBdr>
    </w:div>
    <w:div w:id="106583094">
      <w:bodyDiv w:val="1"/>
      <w:marLeft w:val="0"/>
      <w:marRight w:val="0"/>
      <w:marTop w:val="0"/>
      <w:marBottom w:val="0"/>
      <w:divBdr>
        <w:top w:val="none" w:sz="0" w:space="0" w:color="auto"/>
        <w:left w:val="none" w:sz="0" w:space="0" w:color="auto"/>
        <w:bottom w:val="none" w:sz="0" w:space="0" w:color="auto"/>
        <w:right w:val="none" w:sz="0" w:space="0" w:color="auto"/>
      </w:divBdr>
    </w:div>
    <w:div w:id="114099388">
      <w:bodyDiv w:val="1"/>
      <w:marLeft w:val="0"/>
      <w:marRight w:val="0"/>
      <w:marTop w:val="0"/>
      <w:marBottom w:val="0"/>
      <w:divBdr>
        <w:top w:val="none" w:sz="0" w:space="0" w:color="auto"/>
        <w:left w:val="none" w:sz="0" w:space="0" w:color="auto"/>
        <w:bottom w:val="none" w:sz="0" w:space="0" w:color="auto"/>
        <w:right w:val="none" w:sz="0" w:space="0" w:color="auto"/>
      </w:divBdr>
    </w:div>
    <w:div w:id="139348098">
      <w:bodyDiv w:val="1"/>
      <w:marLeft w:val="0"/>
      <w:marRight w:val="0"/>
      <w:marTop w:val="0"/>
      <w:marBottom w:val="0"/>
      <w:divBdr>
        <w:top w:val="none" w:sz="0" w:space="0" w:color="auto"/>
        <w:left w:val="none" w:sz="0" w:space="0" w:color="auto"/>
        <w:bottom w:val="none" w:sz="0" w:space="0" w:color="auto"/>
        <w:right w:val="none" w:sz="0" w:space="0" w:color="auto"/>
      </w:divBdr>
    </w:div>
    <w:div w:id="143620133">
      <w:bodyDiv w:val="1"/>
      <w:marLeft w:val="0"/>
      <w:marRight w:val="0"/>
      <w:marTop w:val="0"/>
      <w:marBottom w:val="0"/>
      <w:divBdr>
        <w:top w:val="none" w:sz="0" w:space="0" w:color="auto"/>
        <w:left w:val="none" w:sz="0" w:space="0" w:color="auto"/>
        <w:bottom w:val="none" w:sz="0" w:space="0" w:color="auto"/>
        <w:right w:val="none" w:sz="0" w:space="0" w:color="auto"/>
      </w:divBdr>
    </w:div>
    <w:div w:id="149752962">
      <w:bodyDiv w:val="1"/>
      <w:marLeft w:val="0"/>
      <w:marRight w:val="0"/>
      <w:marTop w:val="0"/>
      <w:marBottom w:val="0"/>
      <w:divBdr>
        <w:top w:val="none" w:sz="0" w:space="0" w:color="auto"/>
        <w:left w:val="none" w:sz="0" w:space="0" w:color="auto"/>
        <w:bottom w:val="none" w:sz="0" w:space="0" w:color="auto"/>
        <w:right w:val="none" w:sz="0" w:space="0" w:color="auto"/>
      </w:divBdr>
    </w:div>
    <w:div w:id="157161889">
      <w:bodyDiv w:val="1"/>
      <w:marLeft w:val="0"/>
      <w:marRight w:val="0"/>
      <w:marTop w:val="0"/>
      <w:marBottom w:val="0"/>
      <w:divBdr>
        <w:top w:val="none" w:sz="0" w:space="0" w:color="auto"/>
        <w:left w:val="none" w:sz="0" w:space="0" w:color="auto"/>
        <w:bottom w:val="none" w:sz="0" w:space="0" w:color="auto"/>
        <w:right w:val="none" w:sz="0" w:space="0" w:color="auto"/>
      </w:divBdr>
    </w:div>
    <w:div w:id="170027695">
      <w:bodyDiv w:val="1"/>
      <w:marLeft w:val="0"/>
      <w:marRight w:val="0"/>
      <w:marTop w:val="0"/>
      <w:marBottom w:val="0"/>
      <w:divBdr>
        <w:top w:val="none" w:sz="0" w:space="0" w:color="auto"/>
        <w:left w:val="none" w:sz="0" w:space="0" w:color="auto"/>
        <w:bottom w:val="none" w:sz="0" w:space="0" w:color="auto"/>
        <w:right w:val="none" w:sz="0" w:space="0" w:color="auto"/>
      </w:divBdr>
    </w:div>
    <w:div w:id="170875300">
      <w:bodyDiv w:val="1"/>
      <w:marLeft w:val="0"/>
      <w:marRight w:val="0"/>
      <w:marTop w:val="0"/>
      <w:marBottom w:val="0"/>
      <w:divBdr>
        <w:top w:val="none" w:sz="0" w:space="0" w:color="auto"/>
        <w:left w:val="none" w:sz="0" w:space="0" w:color="auto"/>
        <w:bottom w:val="none" w:sz="0" w:space="0" w:color="auto"/>
        <w:right w:val="none" w:sz="0" w:space="0" w:color="auto"/>
      </w:divBdr>
    </w:div>
    <w:div w:id="175845146">
      <w:bodyDiv w:val="1"/>
      <w:marLeft w:val="0"/>
      <w:marRight w:val="0"/>
      <w:marTop w:val="0"/>
      <w:marBottom w:val="0"/>
      <w:divBdr>
        <w:top w:val="none" w:sz="0" w:space="0" w:color="auto"/>
        <w:left w:val="none" w:sz="0" w:space="0" w:color="auto"/>
        <w:bottom w:val="none" w:sz="0" w:space="0" w:color="auto"/>
        <w:right w:val="none" w:sz="0" w:space="0" w:color="auto"/>
      </w:divBdr>
    </w:div>
    <w:div w:id="191000703">
      <w:bodyDiv w:val="1"/>
      <w:marLeft w:val="0"/>
      <w:marRight w:val="0"/>
      <w:marTop w:val="0"/>
      <w:marBottom w:val="0"/>
      <w:divBdr>
        <w:top w:val="none" w:sz="0" w:space="0" w:color="auto"/>
        <w:left w:val="none" w:sz="0" w:space="0" w:color="auto"/>
        <w:bottom w:val="none" w:sz="0" w:space="0" w:color="auto"/>
        <w:right w:val="none" w:sz="0" w:space="0" w:color="auto"/>
      </w:divBdr>
    </w:div>
    <w:div w:id="222720249">
      <w:bodyDiv w:val="1"/>
      <w:marLeft w:val="0"/>
      <w:marRight w:val="0"/>
      <w:marTop w:val="0"/>
      <w:marBottom w:val="0"/>
      <w:divBdr>
        <w:top w:val="none" w:sz="0" w:space="0" w:color="auto"/>
        <w:left w:val="none" w:sz="0" w:space="0" w:color="auto"/>
        <w:bottom w:val="none" w:sz="0" w:space="0" w:color="auto"/>
        <w:right w:val="none" w:sz="0" w:space="0" w:color="auto"/>
      </w:divBdr>
    </w:div>
    <w:div w:id="271087633">
      <w:bodyDiv w:val="1"/>
      <w:marLeft w:val="0"/>
      <w:marRight w:val="0"/>
      <w:marTop w:val="0"/>
      <w:marBottom w:val="0"/>
      <w:divBdr>
        <w:top w:val="none" w:sz="0" w:space="0" w:color="auto"/>
        <w:left w:val="none" w:sz="0" w:space="0" w:color="auto"/>
        <w:bottom w:val="none" w:sz="0" w:space="0" w:color="auto"/>
        <w:right w:val="none" w:sz="0" w:space="0" w:color="auto"/>
      </w:divBdr>
    </w:div>
    <w:div w:id="297610670">
      <w:bodyDiv w:val="1"/>
      <w:marLeft w:val="0"/>
      <w:marRight w:val="0"/>
      <w:marTop w:val="0"/>
      <w:marBottom w:val="0"/>
      <w:divBdr>
        <w:top w:val="none" w:sz="0" w:space="0" w:color="auto"/>
        <w:left w:val="none" w:sz="0" w:space="0" w:color="auto"/>
        <w:bottom w:val="none" w:sz="0" w:space="0" w:color="auto"/>
        <w:right w:val="none" w:sz="0" w:space="0" w:color="auto"/>
      </w:divBdr>
    </w:div>
    <w:div w:id="314602681">
      <w:bodyDiv w:val="1"/>
      <w:marLeft w:val="0"/>
      <w:marRight w:val="0"/>
      <w:marTop w:val="0"/>
      <w:marBottom w:val="0"/>
      <w:divBdr>
        <w:top w:val="none" w:sz="0" w:space="0" w:color="auto"/>
        <w:left w:val="none" w:sz="0" w:space="0" w:color="auto"/>
        <w:bottom w:val="none" w:sz="0" w:space="0" w:color="auto"/>
        <w:right w:val="none" w:sz="0" w:space="0" w:color="auto"/>
      </w:divBdr>
    </w:div>
    <w:div w:id="356202165">
      <w:bodyDiv w:val="1"/>
      <w:marLeft w:val="0"/>
      <w:marRight w:val="0"/>
      <w:marTop w:val="0"/>
      <w:marBottom w:val="0"/>
      <w:divBdr>
        <w:top w:val="none" w:sz="0" w:space="0" w:color="auto"/>
        <w:left w:val="none" w:sz="0" w:space="0" w:color="auto"/>
        <w:bottom w:val="none" w:sz="0" w:space="0" w:color="auto"/>
        <w:right w:val="none" w:sz="0" w:space="0" w:color="auto"/>
      </w:divBdr>
    </w:div>
    <w:div w:id="366297975">
      <w:bodyDiv w:val="1"/>
      <w:marLeft w:val="0"/>
      <w:marRight w:val="0"/>
      <w:marTop w:val="0"/>
      <w:marBottom w:val="0"/>
      <w:divBdr>
        <w:top w:val="none" w:sz="0" w:space="0" w:color="auto"/>
        <w:left w:val="none" w:sz="0" w:space="0" w:color="auto"/>
        <w:bottom w:val="none" w:sz="0" w:space="0" w:color="auto"/>
        <w:right w:val="none" w:sz="0" w:space="0" w:color="auto"/>
      </w:divBdr>
    </w:div>
    <w:div w:id="369961369">
      <w:bodyDiv w:val="1"/>
      <w:marLeft w:val="0"/>
      <w:marRight w:val="0"/>
      <w:marTop w:val="0"/>
      <w:marBottom w:val="0"/>
      <w:divBdr>
        <w:top w:val="none" w:sz="0" w:space="0" w:color="auto"/>
        <w:left w:val="none" w:sz="0" w:space="0" w:color="auto"/>
        <w:bottom w:val="none" w:sz="0" w:space="0" w:color="auto"/>
        <w:right w:val="none" w:sz="0" w:space="0" w:color="auto"/>
      </w:divBdr>
    </w:div>
    <w:div w:id="374892901">
      <w:bodyDiv w:val="1"/>
      <w:marLeft w:val="0"/>
      <w:marRight w:val="0"/>
      <w:marTop w:val="0"/>
      <w:marBottom w:val="0"/>
      <w:divBdr>
        <w:top w:val="none" w:sz="0" w:space="0" w:color="auto"/>
        <w:left w:val="none" w:sz="0" w:space="0" w:color="auto"/>
        <w:bottom w:val="none" w:sz="0" w:space="0" w:color="auto"/>
        <w:right w:val="none" w:sz="0" w:space="0" w:color="auto"/>
      </w:divBdr>
    </w:div>
    <w:div w:id="386074304">
      <w:bodyDiv w:val="1"/>
      <w:marLeft w:val="0"/>
      <w:marRight w:val="0"/>
      <w:marTop w:val="0"/>
      <w:marBottom w:val="0"/>
      <w:divBdr>
        <w:top w:val="none" w:sz="0" w:space="0" w:color="auto"/>
        <w:left w:val="none" w:sz="0" w:space="0" w:color="auto"/>
        <w:bottom w:val="none" w:sz="0" w:space="0" w:color="auto"/>
        <w:right w:val="none" w:sz="0" w:space="0" w:color="auto"/>
      </w:divBdr>
    </w:div>
    <w:div w:id="386497116">
      <w:bodyDiv w:val="1"/>
      <w:marLeft w:val="0"/>
      <w:marRight w:val="0"/>
      <w:marTop w:val="0"/>
      <w:marBottom w:val="0"/>
      <w:divBdr>
        <w:top w:val="none" w:sz="0" w:space="0" w:color="auto"/>
        <w:left w:val="none" w:sz="0" w:space="0" w:color="auto"/>
        <w:bottom w:val="none" w:sz="0" w:space="0" w:color="auto"/>
        <w:right w:val="none" w:sz="0" w:space="0" w:color="auto"/>
      </w:divBdr>
    </w:div>
    <w:div w:id="387000757">
      <w:bodyDiv w:val="1"/>
      <w:marLeft w:val="0"/>
      <w:marRight w:val="0"/>
      <w:marTop w:val="0"/>
      <w:marBottom w:val="0"/>
      <w:divBdr>
        <w:top w:val="none" w:sz="0" w:space="0" w:color="auto"/>
        <w:left w:val="none" w:sz="0" w:space="0" w:color="auto"/>
        <w:bottom w:val="none" w:sz="0" w:space="0" w:color="auto"/>
        <w:right w:val="none" w:sz="0" w:space="0" w:color="auto"/>
      </w:divBdr>
    </w:div>
    <w:div w:id="387997698">
      <w:bodyDiv w:val="1"/>
      <w:marLeft w:val="0"/>
      <w:marRight w:val="0"/>
      <w:marTop w:val="0"/>
      <w:marBottom w:val="0"/>
      <w:divBdr>
        <w:top w:val="none" w:sz="0" w:space="0" w:color="auto"/>
        <w:left w:val="none" w:sz="0" w:space="0" w:color="auto"/>
        <w:bottom w:val="none" w:sz="0" w:space="0" w:color="auto"/>
        <w:right w:val="none" w:sz="0" w:space="0" w:color="auto"/>
      </w:divBdr>
    </w:div>
    <w:div w:id="427775889">
      <w:bodyDiv w:val="1"/>
      <w:marLeft w:val="0"/>
      <w:marRight w:val="0"/>
      <w:marTop w:val="0"/>
      <w:marBottom w:val="0"/>
      <w:divBdr>
        <w:top w:val="none" w:sz="0" w:space="0" w:color="auto"/>
        <w:left w:val="none" w:sz="0" w:space="0" w:color="auto"/>
        <w:bottom w:val="none" w:sz="0" w:space="0" w:color="auto"/>
        <w:right w:val="none" w:sz="0" w:space="0" w:color="auto"/>
      </w:divBdr>
    </w:div>
    <w:div w:id="428433290">
      <w:bodyDiv w:val="1"/>
      <w:marLeft w:val="0"/>
      <w:marRight w:val="0"/>
      <w:marTop w:val="0"/>
      <w:marBottom w:val="0"/>
      <w:divBdr>
        <w:top w:val="none" w:sz="0" w:space="0" w:color="auto"/>
        <w:left w:val="none" w:sz="0" w:space="0" w:color="auto"/>
        <w:bottom w:val="none" w:sz="0" w:space="0" w:color="auto"/>
        <w:right w:val="none" w:sz="0" w:space="0" w:color="auto"/>
      </w:divBdr>
    </w:div>
    <w:div w:id="443185156">
      <w:bodyDiv w:val="1"/>
      <w:marLeft w:val="0"/>
      <w:marRight w:val="0"/>
      <w:marTop w:val="0"/>
      <w:marBottom w:val="0"/>
      <w:divBdr>
        <w:top w:val="none" w:sz="0" w:space="0" w:color="auto"/>
        <w:left w:val="none" w:sz="0" w:space="0" w:color="auto"/>
        <w:bottom w:val="none" w:sz="0" w:space="0" w:color="auto"/>
        <w:right w:val="none" w:sz="0" w:space="0" w:color="auto"/>
      </w:divBdr>
    </w:div>
    <w:div w:id="467824649">
      <w:bodyDiv w:val="1"/>
      <w:marLeft w:val="0"/>
      <w:marRight w:val="0"/>
      <w:marTop w:val="0"/>
      <w:marBottom w:val="0"/>
      <w:divBdr>
        <w:top w:val="none" w:sz="0" w:space="0" w:color="auto"/>
        <w:left w:val="none" w:sz="0" w:space="0" w:color="auto"/>
        <w:bottom w:val="none" w:sz="0" w:space="0" w:color="auto"/>
        <w:right w:val="none" w:sz="0" w:space="0" w:color="auto"/>
      </w:divBdr>
    </w:div>
    <w:div w:id="475804623">
      <w:bodyDiv w:val="1"/>
      <w:marLeft w:val="0"/>
      <w:marRight w:val="0"/>
      <w:marTop w:val="0"/>
      <w:marBottom w:val="0"/>
      <w:divBdr>
        <w:top w:val="none" w:sz="0" w:space="0" w:color="auto"/>
        <w:left w:val="none" w:sz="0" w:space="0" w:color="auto"/>
        <w:bottom w:val="none" w:sz="0" w:space="0" w:color="auto"/>
        <w:right w:val="none" w:sz="0" w:space="0" w:color="auto"/>
      </w:divBdr>
    </w:div>
    <w:div w:id="482435185">
      <w:bodyDiv w:val="1"/>
      <w:marLeft w:val="0"/>
      <w:marRight w:val="0"/>
      <w:marTop w:val="0"/>
      <w:marBottom w:val="0"/>
      <w:divBdr>
        <w:top w:val="none" w:sz="0" w:space="0" w:color="auto"/>
        <w:left w:val="none" w:sz="0" w:space="0" w:color="auto"/>
        <w:bottom w:val="none" w:sz="0" w:space="0" w:color="auto"/>
        <w:right w:val="none" w:sz="0" w:space="0" w:color="auto"/>
      </w:divBdr>
    </w:div>
    <w:div w:id="484057194">
      <w:bodyDiv w:val="1"/>
      <w:marLeft w:val="0"/>
      <w:marRight w:val="0"/>
      <w:marTop w:val="0"/>
      <w:marBottom w:val="0"/>
      <w:divBdr>
        <w:top w:val="none" w:sz="0" w:space="0" w:color="auto"/>
        <w:left w:val="none" w:sz="0" w:space="0" w:color="auto"/>
        <w:bottom w:val="none" w:sz="0" w:space="0" w:color="auto"/>
        <w:right w:val="none" w:sz="0" w:space="0" w:color="auto"/>
      </w:divBdr>
    </w:div>
    <w:div w:id="505680444">
      <w:bodyDiv w:val="1"/>
      <w:marLeft w:val="0"/>
      <w:marRight w:val="0"/>
      <w:marTop w:val="0"/>
      <w:marBottom w:val="0"/>
      <w:divBdr>
        <w:top w:val="none" w:sz="0" w:space="0" w:color="auto"/>
        <w:left w:val="none" w:sz="0" w:space="0" w:color="auto"/>
        <w:bottom w:val="none" w:sz="0" w:space="0" w:color="auto"/>
        <w:right w:val="none" w:sz="0" w:space="0" w:color="auto"/>
      </w:divBdr>
    </w:div>
    <w:div w:id="545067018">
      <w:bodyDiv w:val="1"/>
      <w:marLeft w:val="0"/>
      <w:marRight w:val="0"/>
      <w:marTop w:val="0"/>
      <w:marBottom w:val="0"/>
      <w:divBdr>
        <w:top w:val="none" w:sz="0" w:space="0" w:color="auto"/>
        <w:left w:val="none" w:sz="0" w:space="0" w:color="auto"/>
        <w:bottom w:val="none" w:sz="0" w:space="0" w:color="auto"/>
        <w:right w:val="none" w:sz="0" w:space="0" w:color="auto"/>
      </w:divBdr>
    </w:div>
    <w:div w:id="547886519">
      <w:bodyDiv w:val="1"/>
      <w:marLeft w:val="0"/>
      <w:marRight w:val="0"/>
      <w:marTop w:val="0"/>
      <w:marBottom w:val="0"/>
      <w:divBdr>
        <w:top w:val="none" w:sz="0" w:space="0" w:color="auto"/>
        <w:left w:val="none" w:sz="0" w:space="0" w:color="auto"/>
        <w:bottom w:val="none" w:sz="0" w:space="0" w:color="auto"/>
        <w:right w:val="none" w:sz="0" w:space="0" w:color="auto"/>
      </w:divBdr>
    </w:div>
    <w:div w:id="549804827">
      <w:bodyDiv w:val="1"/>
      <w:marLeft w:val="0"/>
      <w:marRight w:val="0"/>
      <w:marTop w:val="0"/>
      <w:marBottom w:val="0"/>
      <w:divBdr>
        <w:top w:val="none" w:sz="0" w:space="0" w:color="auto"/>
        <w:left w:val="none" w:sz="0" w:space="0" w:color="auto"/>
        <w:bottom w:val="none" w:sz="0" w:space="0" w:color="auto"/>
        <w:right w:val="none" w:sz="0" w:space="0" w:color="auto"/>
      </w:divBdr>
    </w:div>
    <w:div w:id="555551816">
      <w:bodyDiv w:val="1"/>
      <w:marLeft w:val="0"/>
      <w:marRight w:val="0"/>
      <w:marTop w:val="0"/>
      <w:marBottom w:val="0"/>
      <w:divBdr>
        <w:top w:val="none" w:sz="0" w:space="0" w:color="auto"/>
        <w:left w:val="none" w:sz="0" w:space="0" w:color="auto"/>
        <w:bottom w:val="none" w:sz="0" w:space="0" w:color="auto"/>
        <w:right w:val="none" w:sz="0" w:space="0" w:color="auto"/>
      </w:divBdr>
    </w:div>
    <w:div w:id="570458006">
      <w:bodyDiv w:val="1"/>
      <w:marLeft w:val="0"/>
      <w:marRight w:val="0"/>
      <w:marTop w:val="0"/>
      <w:marBottom w:val="0"/>
      <w:divBdr>
        <w:top w:val="none" w:sz="0" w:space="0" w:color="auto"/>
        <w:left w:val="none" w:sz="0" w:space="0" w:color="auto"/>
        <w:bottom w:val="none" w:sz="0" w:space="0" w:color="auto"/>
        <w:right w:val="none" w:sz="0" w:space="0" w:color="auto"/>
      </w:divBdr>
    </w:div>
    <w:div w:id="579679684">
      <w:bodyDiv w:val="1"/>
      <w:marLeft w:val="0"/>
      <w:marRight w:val="0"/>
      <w:marTop w:val="0"/>
      <w:marBottom w:val="0"/>
      <w:divBdr>
        <w:top w:val="none" w:sz="0" w:space="0" w:color="auto"/>
        <w:left w:val="none" w:sz="0" w:space="0" w:color="auto"/>
        <w:bottom w:val="none" w:sz="0" w:space="0" w:color="auto"/>
        <w:right w:val="none" w:sz="0" w:space="0" w:color="auto"/>
      </w:divBdr>
    </w:div>
    <w:div w:id="587886438">
      <w:bodyDiv w:val="1"/>
      <w:marLeft w:val="0"/>
      <w:marRight w:val="0"/>
      <w:marTop w:val="0"/>
      <w:marBottom w:val="0"/>
      <w:divBdr>
        <w:top w:val="none" w:sz="0" w:space="0" w:color="auto"/>
        <w:left w:val="none" w:sz="0" w:space="0" w:color="auto"/>
        <w:bottom w:val="none" w:sz="0" w:space="0" w:color="auto"/>
        <w:right w:val="none" w:sz="0" w:space="0" w:color="auto"/>
      </w:divBdr>
    </w:div>
    <w:div w:id="595862885">
      <w:bodyDiv w:val="1"/>
      <w:marLeft w:val="0"/>
      <w:marRight w:val="0"/>
      <w:marTop w:val="0"/>
      <w:marBottom w:val="0"/>
      <w:divBdr>
        <w:top w:val="none" w:sz="0" w:space="0" w:color="auto"/>
        <w:left w:val="none" w:sz="0" w:space="0" w:color="auto"/>
        <w:bottom w:val="none" w:sz="0" w:space="0" w:color="auto"/>
        <w:right w:val="none" w:sz="0" w:space="0" w:color="auto"/>
      </w:divBdr>
    </w:div>
    <w:div w:id="596980576">
      <w:bodyDiv w:val="1"/>
      <w:marLeft w:val="0"/>
      <w:marRight w:val="0"/>
      <w:marTop w:val="0"/>
      <w:marBottom w:val="0"/>
      <w:divBdr>
        <w:top w:val="none" w:sz="0" w:space="0" w:color="auto"/>
        <w:left w:val="none" w:sz="0" w:space="0" w:color="auto"/>
        <w:bottom w:val="none" w:sz="0" w:space="0" w:color="auto"/>
        <w:right w:val="none" w:sz="0" w:space="0" w:color="auto"/>
      </w:divBdr>
    </w:div>
    <w:div w:id="600383349">
      <w:bodyDiv w:val="1"/>
      <w:marLeft w:val="0"/>
      <w:marRight w:val="0"/>
      <w:marTop w:val="0"/>
      <w:marBottom w:val="0"/>
      <w:divBdr>
        <w:top w:val="none" w:sz="0" w:space="0" w:color="auto"/>
        <w:left w:val="none" w:sz="0" w:space="0" w:color="auto"/>
        <w:bottom w:val="none" w:sz="0" w:space="0" w:color="auto"/>
        <w:right w:val="none" w:sz="0" w:space="0" w:color="auto"/>
      </w:divBdr>
    </w:div>
    <w:div w:id="603538157">
      <w:bodyDiv w:val="1"/>
      <w:marLeft w:val="0"/>
      <w:marRight w:val="0"/>
      <w:marTop w:val="0"/>
      <w:marBottom w:val="0"/>
      <w:divBdr>
        <w:top w:val="none" w:sz="0" w:space="0" w:color="auto"/>
        <w:left w:val="none" w:sz="0" w:space="0" w:color="auto"/>
        <w:bottom w:val="none" w:sz="0" w:space="0" w:color="auto"/>
        <w:right w:val="none" w:sz="0" w:space="0" w:color="auto"/>
      </w:divBdr>
    </w:div>
    <w:div w:id="610092364">
      <w:bodyDiv w:val="1"/>
      <w:marLeft w:val="0"/>
      <w:marRight w:val="0"/>
      <w:marTop w:val="0"/>
      <w:marBottom w:val="0"/>
      <w:divBdr>
        <w:top w:val="none" w:sz="0" w:space="0" w:color="auto"/>
        <w:left w:val="none" w:sz="0" w:space="0" w:color="auto"/>
        <w:bottom w:val="none" w:sz="0" w:space="0" w:color="auto"/>
        <w:right w:val="none" w:sz="0" w:space="0" w:color="auto"/>
      </w:divBdr>
    </w:div>
    <w:div w:id="615412266">
      <w:bodyDiv w:val="1"/>
      <w:marLeft w:val="0"/>
      <w:marRight w:val="0"/>
      <w:marTop w:val="0"/>
      <w:marBottom w:val="0"/>
      <w:divBdr>
        <w:top w:val="none" w:sz="0" w:space="0" w:color="auto"/>
        <w:left w:val="none" w:sz="0" w:space="0" w:color="auto"/>
        <w:bottom w:val="none" w:sz="0" w:space="0" w:color="auto"/>
        <w:right w:val="none" w:sz="0" w:space="0" w:color="auto"/>
      </w:divBdr>
    </w:div>
    <w:div w:id="623737205">
      <w:bodyDiv w:val="1"/>
      <w:marLeft w:val="0"/>
      <w:marRight w:val="0"/>
      <w:marTop w:val="0"/>
      <w:marBottom w:val="0"/>
      <w:divBdr>
        <w:top w:val="none" w:sz="0" w:space="0" w:color="auto"/>
        <w:left w:val="none" w:sz="0" w:space="0" w:color="auto"/>
        <w:bottom w:val="none" w:sz="0" w:space="0" w:color="auto"/>
        <w:right w:val="none" w:sz="0" w:space="0" w:color="auto"/>
      </w:divBdr>
    </w:div>
    <w:div w:id="650058314">
      <w:bodyDiv w:val="1"/>
      <w:marLeft w:val="0"/>
      <w:marRight w:val="0"/>
      <w:marTop w:val="0"/>
      <w:marBottom w:val="0"/>
      <w:divBdr>
        <w:top w:val="none" w:sz="0" w:space="0" w:color="auto"/>
        <w:left w:val="none" w:sz="0" w:space="0" w:color="auto"/>
        <w:bottom w:val="none" w:sz="0" w:space="0" w:color="auto"/>
        <w:right w:val="none" w:sz="0" w:space="0" w:color="auto"/>
      </w:divBdr>
    </w:div>
    <w:div w:id="652948863">
      <w:bodyDiv w:val="1"/>
      <w:marLeft w:val="0"/>
      <w:marRight w:val="0"/>
      <w:marTop w:val="0"/>
      <w:marBottom w:val="0"/>
      <w:divBdr>
        <w:top w:val="none" w:sz="0" w:space="0" w:color="auto"/>
        <w:left w:val="none" w:sz="0" w:space="0" w:color="auto"/>
        <w:bottom w:val="none" w:sz="0" w:space="0" w:color="auto"/>
        <w:right w:val="none" w:sz="0" w:space="0" w:color="auto"/>
      </w:divBdr>
    </w:div>
    <w:div w:id="668406036">
      <w:bodyDiv w:val="1"/>
      <w:marLeft w:val="0"/>
      <w:marRight w:val="0"/>
      <w:marTop w:val="0"/>
      <w:marBottom w:val="0"/>
      <w:divBdr>
        <w:top w:val="none" w:sz="0" w:space="0" w:color="auto"/>
        <w:left w:val="none" w:sz="0" w:space="0" w:color="auto"/>
        <w:bottom w:val="none" w:sz="0" w:space="0" w:color="auto"/>
        <w:right w:val="none" w:sz="0" w:space="0" w:color="auto"/>
      </w:divBdr>
    </w:div>
    <w:div w:id="671223444">
      <w:bodyDiv w:val="1"/>
      <w:marLeft w:val="0"/>
      <w:marRight w:val="0"/>
      <w:marTop w:val="0"/>
      <w:marBottom w:val="0"/>
      <w:divBdr>
        <w:top w:val="none" w:sz="0" w:space="0" w:color="auto"/>
        <w:left w:val="none" w:sz="0" w:space="0" w:color="auto"/>
        <w:bottom w:val="none" w:sz="0" w:space="0" w:color="auto"/>
        <w:right w:val="none" w:sz="0" w:space="0" w:color="auto"/>
      </w:divBdr>
    </w:div>
    <w:div w:id="678045315">
      <w:bodyDiv w:val="1"/>
      <w:marLeft w:val="0"/>
      <w:marRight w:val="0"/>
      <w:marTop w:val="0"/>
      <w:marBottom w:val="0"/>
      <w:divBdr>
        <w:top w:val="none" w:sz="0" w:space="0" w:color="auto"/>
        <w:left w:val="none" w:sz="0" w:space="0" w:color="auto"/>
        <w:bottom w:val="none" w:sz="0" w:space="0" w:color="auto"/>
        <w:right w:val="none" w:sz="0" w:space="0" w:color="auto"/>
      </w:divBdr>
    </w:div>
    <w:div w:id="686492516">
      <w:bodyDiv w:val="1"/>
      <w:marLeft w:val="0"/>
      <w:marRight w:val="0"/>
      <w:marTop w:val="0"/>
      <w:marBottom w:val="0"/>
      <w:divBdr>
        <w:top w:val="none" w:sz="0" w:space="0" w:color="auto"/>
        <w:left w:val="none" w:sz="0" w:space="0" w:color="auto"/>
        <w:bottom w:val="none" w:sz="0" w:space="0" w:color="auto"/>
        <w:right w:val="none" w:sz="0" w:space="0" w:color="auto"/>
      </w:divBdr>
    </w:div>
    <w:div w:id="748967379">
      <w:bodyDiv w:val="1"/>
      <w:marLeft w:val="0"/>
      <w:marRight w:val="0"/>
      <w:marTop w:val="0"/>
      <w:marBottom w:val="0"/>
      <w:divBdr>
        <w:top w:val="none" w:sz="0" w:space="0" w:color="auto"/>
        <w:left w:val="none" w:sz="0" w:space="0" w:color="auto"/>
        <w:bottom w:val="none" w:sz="0" w:space="0" w:color="auto"/>
        <w:right w:val="none" w:sz="0" w:space="0" w:color="auto"/>
      </w:divBdr>
    </w:div>
    <w:div w:id="760681009">
      <w:bodyDiv w:val="1"/>
      <w:marLeft w:val="0"/>
      <w:marRight w:val="0"/>
      <w:marTop w:val="0"/>
      <w:marBottom w:val="0"/>
      <w:divBdr>
        <w:top w:val="none" w:sz="0" w:space="0" w:color="auto"/>
        <w:left w:val="none" w:sz="0" w:space="0" w:color="auto"/>
        <w:bottom w:val="none" w:sz="0" w:space="0" w:color="auto"/>
        <w:right w:val="none" w:sz="0" w:space="0" w:color="auto"/>
      </w:divBdr>
    </w:div>
    <w:div w:id="762147810">
      <w:bodyDiv w:val="1"/>
      <w:marLeft w:val="0"/>
      <w:marRight w:val="0"/>
      <w:marTop w:val="0"/>
      <w:marBottom w:val="0"/>
      <w:divBdr>
        <w:top w:val="none" w:sz="0" w:space="0" w:color="auto"/>
        <w:left w:val="none" w:sz="0" w:space="0" w:color="auto"/>
        <w:bottom w:val="none" w:sz="0" w:space="0" w:color="auto"/>
        <w:right w:val="none" w:sz="0" w:space="0" w:color="auto"/>
      </w:divBdr>
    </w:div>
    <w:div w:id="771973477">
      <w:bodyDiv w:val="1"/>
      <w:marLeft w:val="0"/>
      <w:marRight w:val="0"/>
      <w:marTop w:val="0"/>
      <w:marBottom w:val="0"/>
      <w:divBdr>
        <w:top w:val="none" w:sz="0" w:space="0" w:color="auto"/>
        <w:left w:val="none" w:sz="0" w:space="0" w:color="auto"/>
        <w:bottom w:val="none" w:sz="0" w:space="0" w:color="auto"/>
        <w:right w:val="none" w:sz="0" w:space="0" w:color="auto"/>
      </w:divBdr>
    </w:div>
    <w:div w:id="790518198">
      <w:bodyDiv w:val="1"/>
      <w:marLeft w:val="0"/>
      <w:marRight w:val="0"/>
      <w:marTop w:val="0"/>
      <w:marBottom w:val="0"/>
      <w:divBdr>
        <w:top w:val="none" w:sz="0" w:space="0" w:color="auto"/>
        <w:left w:val="none" w:sz="0" w:space="0" w:color="auto"/>
        <w:bottom w:val="none" w:sz="0" w:space="0" w:color="auto"/>
        <w:right w:val="none" w:sz="0" w:space="0" w:color="auto"/>
      </w:divBdr>
    </w:div>
    <w:div w:id="795639320">
      <w:bodyDiv w:val="1"/>
      <w:marLeft w:val="0"/>
      <w:marRight w:val="0"/>
      <w:marTop w:val="0"/>
      <w:marBottom w:val="0"/>
      <w:divBdr>
        <w:top w:val="none" w:sz="0" w:space="0" w:color="auto"/>
        <w:left w:val="none" w:sz="0" w:space="0" w:color="auto"/>
        <w:bottom w:val="none" w:sz="0" w:space="0" w:color="auto"/>
        <w:right w:val="none" w:sz="0" w:space="0" w:color="auto"/>
      </w:divBdr>
    </w:div>
    <w:div w:id="809395329">
      <w:bodyDiv w:val="1"/>
      <w:marLeft w:val="0"/>
      <w:marRight w:val="0"/>
      <w:marTop w:val="0"/>
      <w:marBottom w:val="0"/>
      <w:divBdr>
        <w:top w:val="none" w:sz="0" w:space="0" w:color="auto"/>
        <w:left w:val="none" w:sz="0" w:space="0" w:color="auto"/>
        <w:bottom w:val="none" w:sz="0" w:space="0" w:color="auto"/>
        <w:right w:val="none" w:sz="0" w:space="0" w:color="auto"/>
      </w:divBdr>
    </w:div>
    <w:div w:id="813722999">
      <w:bodyDiv w:val="1"/>
      <w:marLeft w:val="0"/>
      <w:marRight w:val="0"/>
      <w:marTop w:val="0"/>
      <w:marBottom w:val="0"/>
      <w:divBdr>
        <w:top w:val="none" w:sz="0" w:space="0" w:color="auto"/>
        <w:left w:val="none" w:sz="0" w:space="0" w:color="auto"/>
        <w:bottom w:val="none" w:sz="0" w:space="0" w:color="auto"/>
        <w:right w:val="none" w:sz="0" w:space="0" w:color="auto"/>
      </w:divBdr>
    </w:div>
    <w:div w:id="838154860">
      <w:bodyDiv w:val="1"/>
      <w:marLeft w:val="0"/>
      <w:marRight w:val="0"/>
      <w:marTop w:val="0"/>
      <w:marBottom w:val="0"/>
      <w:divBdr>
        <w:top w:val="none" w:sz="0" w:space="0" w:color="auto"/>
        <w:left w:val="none" w:sz="0" w:space="0" w:color="auto"/>
        <w:bottom w:val="none" w:sz="0" w:space="0" w:color="auto"/>
        <w:right w:val="none" w:sz="0" w:space="0" w:color="auto"/>
      </w:divBdr>
    </w:div>
    <w:div w:id="844322298">
      <w:bodyDiv w:val="1"/>
      <w:marLeft w:val="0"/>
      <w:marRight w:val="0"/>
      <w:marTop w:val="0"/>
      <w:marBottom w:val="0"/>
      <w:divBdr>
        <w:top w:val="none" w:sz="0" w:space="0" w:color="auto"/>
        <w:left w:val="none" w:sz="0" w:space="0" w:color="auto"/>
        <w:bottom w:val="none" w:sz="0" w:space="0" w:color="auto"/>
        <w:right w:val="none" w:sz="0" w:space="0" w:color="auto"/>
      </w:divBdr>
    </w:div>
    <w:div w:id="861476501">
      <w:bodyDiv w:val="1"/>
      <w:marLeft w:val="0"/>
      <w:marRight w:val="0"/>
      <w:marTop w:val="0"/>
      <w:marBottom w:val="0"/>
      <w:divBdr>
        <w:top w:val="none" w:sz="0" w:space="0" w:color="auto"/>
        <w:left w:val="none" w:sz="0" w:space="0" w:color="auto"/>
        <w:bottom w:val="none" w:sz="0" w:space="0" w:color="auto"/>
        <w:right w:val="none" w:sz="0" w:space="0" w:color="auto"/>
      </w:divBdr>
    </w:div>
    <w:div w:id="862203997">
      <w:bodyDiv w:val="1"/>
      <w:marLeft w:val="0"/>
      <w:marRight w:val="0"/>
      <w:marTop w:val="0"/>
      <w:marBottom w:val="0"/>
      <w:divBdr>
        <w:top w:val="none" w:sz="0" w:space="0" w:color="auto"/>
        <w:left w:val="none" w:sz="0" w:space="0" w:color="auto"/>
        <w:bottom w:val="none" w:sz="0" w:space="0" w:color="auto"/>
        <w:right w:val="none" w:sz="0" w:space="0" w:color="auto"/>
      </w:divBdr>
    </w:div>
    <w:div w:id="890462642">
      <w:bodyDiv w:val="1"/>
      <w:marLeft w:val="0"/>
      <w:marRight w:val="0"/>
      <w:marTop w:val="0"/>
      <w:marBottom w:val="0"/>
      <w:divBdr>
        <w:top w:val="none" w:sz="0" w:space="0" w:color="auto"/>
        <w:left w:val="none" w:sz="0" w:space="0" w:color="auto"/>
        <w:bottom w:val="none" w:sz="0" w:space="0" w:color="auto"/>
        <w:right w:val="none" w:sz="0" w:space="0" w:color="auto"/>
      </w:divBdr>
    </w:div>
    <w:div w:id="904996807">
      <w:bodyDiv w:val="1"/>
      <w:marLeft w:val="0"/>
      <w:marRight w:val="0"/>
      <w:marTop w:val="0"/>
      <w:marBottom w:val="0"/>
      <w:divBdr>
        <w:top w:val="none" w:sz="0" w:space="0" w:color="auto"/>
        <w:left w:val="none" w:sz="0" w:space="0" w:color="auto"/>
        <w:bottom w:val="none" w:sz="0" w:space="0" w:color="auto"/>
        <w:right w:val="none" w:sz="0" w:space="0" w:color="auto"/>
      </w:divBdr>
    </w:div>
    <w:div w:id="916129456">
      <w:bodyDiv w:val="1"/>
      <w:marLeft w:val="0"/>
      <w:marRight w:val="0"/>
      <w:marTop w:val="0"/>
      <w:marBottom w:val="0"/>
      <w:divBdr>
        <w:top w:val="none" w:sz="0" w:space="0" w:color="auto"/>
        <w:left w:val="none" w:sz="0" w:space="0" w:color="auto"/>
        <w:bottom w:val="none" w:sz="0" w:space="0" w:color="auto"/>
        <w:right w:val="none" w:sz="0" w:space="0" w:color="auto"/>
      </w:divBdr>
    </w:div>
    <w:div w:id="924724592">
      <w:bodyDiv w:val="1"/>
      <w:marLeft w:val="0"/>
      <w:marRight w:val="0"/>
      <w:marTop w:val="0"/>
      <w:marBottom w:val="0"/>
      <w:divBdr>
        <w:top w:val="none" w:sz="0" w:space="0" w:color="auto"/>
        <w:left w:val="none" w:sz="0" w:space="0" w:color="auto"/>
        <w:bottom w:val="none" w:sz="0" w:space="0" w:color="auto"/>
        <w:right w:val="none" w:sz="0" w:space="0" w:color="auto"/>
      </w:divBdr>
    </w:div>
    <w:div w:id="942881583">
      <w:bodyDiv w:val="1"/>
      <w:marLeft w:val="0"/>
      <w:marRight w:val="0"/>
      <w:marTop w:val="0"/>
      <w:marBottom w:val="0"/>
      <w:divBdr>
        <w:top w:val="none" w:sz="0" w:space="0" w:color="auto"/>
        <w:left w:val="none" w:sz="0" w:space="0" w:color="auto"/>
        <w:bottom w:val="none" w:sz="0" w:space="0" w:color="auto"/>
        <w:right w:val="none" w:sz="0" w:space="0" w:color="auto"/>
      </w:divBdr>
    </w:div>
    <w:div w:id="956835352">
      <w:bodyDiv w:val="1"/>
      <w:marLeft w:val="0"/>
      <w:marRight w:val="0"/>
      <w:marTop w:val="0"/>
      <w:marBottom w:val="0"/>
      <w:divBdr>
        <w:top w:val="none" w:sz="0" w:space="0" w:color="auto"/>
        <w:left w:val="none" w:sz="0" w:space="0" w:color="auto"/>
        <w:bottom w:val="none" w:sz="0" w:space="0" w:color="auto"/>
        <w:right w:val="none" w:sz="0" w:space="0" w:color="auto"/>
      </w:divBdr>
    </w:div>
    <w:div w:id="958802271">
      <w:bodyDiv w:val="1"/>
      <w:marLeft w:val="0"/>
      <w:marRight w:val="0"/>
      <w:marTop w:val="0"/>
      <w:marBottom w:val="0"/>
      <w:divBdr>
        <w:top w:val="none" w:sz="0" w:space="0" w:color="auto"/>
        <w:left w:val="none" w:sz="0" w:space="0" w:color="auto"/>
        <w:bottom w:val="none" w:sz="0" w:space="0" w:color="auto"/>
        <w:right w:val="none" w:sz="0" w:space="0" w:color="auto"/>
      </w:divBdr>
    </w:div>
    <w:div w:id="959994992">
      <w:bodyDiv w:val="1"/>
      <w:marLeft w:val="0"/>
      <w:marRight w:val="0"/>
      <w:marTop w:val="0"/>
      <w:marBottom w:val="0"/>
      <w:divBdr>
        <w:top w:val="none" w:sz="0" w:space="0" w:color="auto"/>
        <w:left w:val="none" w:sz="0" w:space="0" w:color="auto"/>
        <w:bottom w:val="none" w:sz="0" w:space="0" w:color="auto"/>
        <w:right w:val="none" w:sz="0" w:space="0" w:color="auto"/>
      </w:divBdr>
    </w:div>
    <w:div w:id="972563320">
      <w:bodyDiv w:val="1"/>
      <w:marLeft w:val="0"/>
      <w:marRight w:val="0"/>
      <w:marTop w:val="0"/>
      <w:marBottom w:val="0"/>
      <w:divBdr>
        <w:top w:val="none" w:sz="0" w:space="0" w:color="auto"/>
        <w:left w:val="none" w:sz="0" w:space="0" w:color="auto"/>
        <w:bottom w:val="none" w:sz="0" w:space="0" w:color="auto"/>
        <w:right w:val="none" w:sz="0" w:space="0" w:color="auto"/>
      </w:divBdr>
    </w:div>
    <w:div w:id="975796434">
      <w:bodyDiv w:val="1"/>
      <w:marLeft w:val="0"/>
      <w:marRight w:val="0"/>
      <w:marTop w:val="0"/>
      <w:marBottom w:val="0"/>
      <w:divBdr>
        <w:top w:val="none" w:sz="0" w:space="0" w:color="auto"/>
        <w:left w:val="none" w:sz="0" w:space="0" w:color="auto"/>
        <w:bottom w:val="none" w:sz="0" w:space="0" w:color="auto"/>
        <w:right w:val="none" w:sz="0" w:space="0" w:color="auto"/>
      </w:divBdr>
    </w:div>
    <w:div w:id="979268051">
      <w:bodyDiv w:val="1"/>
      <w:marLeft w:val="0"/>
      <w:marRight w:val="0"/>
      <w:marTop w:val="0"/>
      <w:marBottom w:val="0"/>
      <w:divBdr>
        <w:top w:val="none" w:sz="0" w:space="0" w:color="auto"/>
        <w:left w:val="none" w:sz="0" w:space="0" w:color="auto"/>
        <w:bottom w:val="none" w:sz="0" w:space="0" w:color="auto"/>
        <w:right w:val="none" w:sz="0" w:space="0" w:color="auto"/>
      </w:divBdr>
    </w:div>
    <w:div w:id="988091556">
      <w:bodyDiv w:val="1"/>
      <w:marLeft w:val="0"/>
      <w:marRight w:val="0"/>
      <w:marTop w:val="0"/>
      <w:marBottom w:val="0"/>
      <w:divBdr>
        <w:top w:val="none" w:sz="0" w:space="0" w:color="auto"/>
        <w:left w:val="none" w:sz="0" w:space="0" w:color="auto"/>
        <w:bottom w:val="none" w:sz="0" w:space="0" w:color="auto"/>
        <w:right w:val="none" w:sz="0" w:space="0" w:color="auto"/>
      </w:divBdr>
    </w:div>
    <w:div w:id="1015153006">
      <w:bodyDiv w:val="1"/>
      <w:marLeft w:val="0"/>
      <w:marRight w:val="0"/>
      <w:marTop w:val="0"/>
      <w:marBottom w:val="0"/>
      <w:divBdr>
        <w:top w:val="none" w:sz="0" w:space="0" w:color="auto"/>
        <w:left w:val="none" w:sz="0" w:space="0" w:color="auto"/>
        <w:bottom w:val="none" w:sz="0" w:space="0" w:color="auto"/>
        <w:right w:val="none" w:sz="0" w:space="0" w:color="auto"/>
      </w:divBdr>
    </w:div>
    <w:div w:id="1020474734">
      <w:bodyDiv w:val="1"/>
      <w:marLeft w:val="0"/>
      <w:marRight w:val="0"/>
      <w:marTop w:val="0"/>
      <w:marBottom w:val="0"/>
      <w:divBdr>
        <w:top w:val="none" w:sz="0" w:space="0" w:color="auto"/>
        <w:left w:val="none" w:sz="0" w:space="0" w:color="auto"/>
        <w:bottom w:val="none" w:sz="0" w:space="0" w:color="auto"/>
        <w:right w:val="none" w:sz="0" w:space="0" w:color="auto"/>
      </w:divBdr>
    </w:div>
    <w:div w:id="1020547322">
      <w:bodyDiv w:val="1"/>
      <w:marLeft w:val="0"/>
      <w:marRight w:val="0"/>
      <w:marTop w:val="0"/>
      <w:marBottom w:val="0"/>
      <w:divBdr>
        <w:top w:val="none" w:sz="0" w:space="0" w:color="auto"/>
        <w:left w:val="none" w:sz="0" w:space="0" w:color="auto"/>
        <w:bottom w:val="none" w:sz="0" w:space="0" w:color="auto"/>
        <w:right w:val="none" w:sz="0" w:space="0" w:color="auto"/>
      </w:divBdr>
    </w:div>
    <w:div w:id="1023437446">
      <w:bodyDiv w:val="1"/>
      <w:marLeft w:val="0"/>
      <w:marRight w:val="0"/>
      <w:marTop w:val="0"/>
      <w:marBottom w:val="0"/>
      <w:divBdr>
        <w:top w:val="none" w:sz="0" w:space="0" w:color="auto"/>
        <w:left w:val="none" w:sz="0" w:space="0" w:color="auto"/>
        <w:bottom w:val="none" w:sz="0" w:space="0" w:color="auto"/>
        <w:right w:val="none" w:sz="0" w:space="0" w:color="auto"/>
      </w:divBdr>
    </w:div>
    <w:div w:id="1027565425">
      <w:bodyDiv w:val="1"/>
      <w:marLeft w:val="0"/>
      <w:marRight w:val="0"/>
      <w:marTop w:val="0"/>
      <w:marBottom w:val="0"/>
      <w:divBdr>
        <w:top w:val="none" w:sz="0" w:space="0" w:color="auto"/>
        <w:left w:val="none" w:sz="0" w:space="0" w:color="auto"/>
        <w:bottom w:val="none" w:sz="0" w:space="0" w:color="auto"/>
        <w:right w:val="none" w:sz="0" w:space="0" w:color="auto"/>
      </w:divBdr>
    </w:div>
    <w:div w:id="1043552567">
      <w:bodyDiv w:val="1"/>
      <w:marLeft w:val="0"/>
      <w:marRight w:val="0"/>
      <w:marTop w:val="0"/>
      <w:marBottom w:val="0"/>
      <w:divBdr>
        <w:top w:val="none" w:sz="0" w:space="0" w:color="auto"/>
        <w:left w:val="none" w:sz="0" w:space="0" w:color="auto"/>
        <w:bottom w:val="none" w:sz="0" w:space="0" w:color="auto"/>
        <w:right w:val="none" w:sz="0" w:space="0" w:color="auto"/>
      </w:divBdr>
    </w:div>
    <w:div w:id="1081023211">
      <w:bodyDiv w:val="1"/>
      <w:marLeft w:val="0"/>
      <w:marRight w:val="0"/>
      <w:marTop w:val="0"/>
      <w:marBottom w:val="0"/>
      <w:divBdr>
        <w:top w:val="none" w:sz="0" w:space="0" w:color="auto"/>
        <w:left w:val="none" w:sz="0" w:space="0" w:color="auto"/>
        <w:bottom w:val="none" w:sz="0" w:space="0" w:color="auto"/>
        <w:right w:val="none" w:sz="0" w:space="0" w:color="auto"/>
      </w:divBdr>
    </w:div>
    <w:div w:id="1116831662">
      <w:bodyDiv w:val="1"/>
      <w:marLeft w:val="0"/>
      <w:marRight w:val="0"/>
      <w:marTop w:val="0"/>
      <w:marBottom w:val="0"/>
      <w:divBdr>
        <w:top w:val="none" w:sz="0" w:space="0" w:color="auto"/>
        <w:left w:val="none" w:sz="0" w:space="0" w:color="auto"/>
        <w:bottom w:val="none" w:sz="0" w:space="0" w:color="auto"/>
        <w:right w:val="none" w:sz="0" w:space="0" w:color="auto"/>
      </w:divBdr>
    </w:div>
    <w:div w:id="1132947327">
      <w:bodyDiv w:val="1"/>
      <w:marLeft w:val="0"/>
      <w:marRight w:val="0"/>
      <w:marTop w:val="0"/>
      <w:marBottom w:val="0"/>
      <w:divBdr>
        <w:top w:val="none" w:sz="0" w:space="0" w:color="auto"/>
        <w:left w:val="none" w:sz="0" w:space="0" w:color="auto"/>
        <w:bottom w:val="none" w:sz="0" w:space="0" w:color="auto"/>
        <w:right w:val="none" w:sz="0" w:space="0" w:color="auto"/>
      </w:divBdr>
    </w:div>
    <w:div w:id="1141657377">
      <w:bodyDiv w:val="1"/>
      <w:marLeft w:val="0"/>
      <w:marRight w:val="0"/>
      <w:marTop w:val="0"/>
      <w:marBottom w:val="0"/>
      <w:divBdr>
        <w:top w:val="none" w:sz="0" w:space="0" w:color="auto"/>
        <w:left w:val="none" w:sz="0" w:space="0" w:color="auto"/>
        <w:bottom w:val="none" w:sz="0" w:space="0" w:color="auto"/>
        <w:right w:val="none" w:sz="0" w:space="0" w:color="auto"/>
      </w:divBdr>
    </w:div>
    <w:div w:id="1146894911">
      <w:bodyDiv w:val="1"/>
      <w:marLeft w:val="0"/>
      <w:marRight w:val="0"/>
      <w:marTop w:val="0"/>
      <w:marBottom w:val="0"/>
      <w:divBdr>
        <w:top w:val="none" w:sz="0" w:space="0" w:color="auto"/>
        <w:left w:val="none" w:sz="0" w:space="0" w:color="auto"/>
        <w:bottom w:val="none" w:sz="0" w:space="0" w:color="auto"/>
        <w:right w:val="none" w:sz="0" w:space="0" w:color="auto"/>
      </w:divBdr>
    </w:div>
    <w:div w:id="1164079488">
      <w:bodyDiv w:val="1"/>
      <w:marLeft w:val="0"/>
      <w:marRight w:val="0"/>
      <w:marTop w:val="0"/>
      <w:marBottom w:val="0"/>
      <w:divBdr>
        <w:top w:val="none" w:sz="0" w:space="0" w:color="auto"/>
        <w:left w:val="none" w:sz="0" w:space="0" w:color="auto"/>
        <w:bottom w:val="none" w:sz="0" w:space="0" w:color="auto"/>
        <w:right w:val="none" w:sz="0" w:space="0" w:color="auto"/>
      </w:divBdr>
    </w:div>
    <w:div w:id="1171069334">
      <w:bodyDiv w:val="1"/>
      <w:marLeft w:val="0"/>
      <w:marRight w:val="0"/>
      <w:marTop w:val="0"/>
      <w:marBottom w:val="0"/>
      <w:divBdr>
        <w:top w:val="none" w:sz="0" w:space="0" w:color="auto"/>
        <w:left w:val="none" w:sz="0" w:space="0" w:color="auto"/>
        <w:bottom w:val="none" w:sz="0" w:space="0" w:color="auto"/>
        <w:right w:val="none" w:sz="0" w:space="0" w:color="auto"/>
      </w:divBdr>
    </w:div>
    <w:div w:id="1182552729">
      <w:bodyDiv w:val="1"/>
      <w:marLeft w:val="0"/>
      <w:marRight w:val="0"/>
      <w:marTop w:val="0"/>
      <w:marBottom w:val="0"/>
      <w:divBdr>
        <w:top w:val="none" w:sz="0" w:space="0" w:color="auto"/>
        <w:left w:val="none" w:sz="0" w:space="0" w:color="auto"/>
        <w:bottom w:val="none" w:sz="0" w:space="0" w:color="auto"/>
        <w:right w:val="none" w:sz="0" w:space="0" w:color="auto"/>
      </w:divBdr>
    </w:div>
    <w:div w:id="1205021237">
      <w:bodyDiv w:val="1"/>
      <w:marLeft w:val="0"/>
      <w:marRight w:val="0"/>
      <w:marTop w:val="0"/>
      <w:marBottom w:val="0"/>
      <w:divBdr>
        <w:top w:val="none" w:sz="0" w:space="0" w:color="auto"/>
        <w:left w:val="none" w:sz="0" w:space="0" w:color="auto"/>
        <w:bottom w:val="none" w:sz="0" w:space="0" w:color="auto"/>
        <w:right w:val="none" w:sz="0" w:space="0" w:color="auto"/>
      </w:divBdr>
    </w:div>
    <w:div w:id="1218589584">
      <w:bodyDiv w:val="1"/>
      <w:marLeft w:val="0"/>
      <w:marRight w:val="0"/>
      <w:marTop w:val="0"/>
      <w:marBottom w:val="0"/>
      <w:divBdr>
        <w:top w:val="none" w:sz="0" w:space="0" w:color="auto"/>
        <w:left w:val="none" w:sz="0" w:space="0" w:color="auto"/>
        <w:bottom w:val="none" w:sz="0" w:space="0" w:color="auto"/>
        <w:right w:val="none" w:sz="0" w:space="0" w:color="auto"/>
      </w:divBdr>
    </w:div>
    <w:div w:id="1225025297">
      <w:bodyDiv w:val="1"/>
      <w:marLeft w:val="0"/>
      <w:marRight w:val="0"/>
      <w:marTop w:val="0"/>
      <w:marBottom w:val="0"/>
      <w:divBdr>
        <w:top w:val="none" w:sz="0" w:space="0" w:color="auto"/>
        <w:left w:val="none" w:sz="0" w:space="0" w:color="auto"/>
        <w:bottom w:val="none" w:sz="0" w:space="0" w:color="auto"/>
        <w:right w:val="none" w:sz="0" w:space="0" w:color="auto"/>
      </w:divBdr>
    </w:div>
    <w:div w:id="1236013827">
      <w:bodyDiv w:val="1"/>
      <w:marLeft w:val="0"/>
      <w:marRight w:val="0"/>
      <w:marTop w:val="0"/>
      <w:marBottom w:val="0"/>
      <w:divBdr>
        <w:top w:val="none" w:sz="0" w:space="0" w:color="auto"/>
        <w:left w:val="none" w:sz="0" w:space="0" w:color="auto"/>
        <w:bottom w:val="none" w:sz="0" w:space="0" w:color="auto"/>
        <w:right w:val="none" w:sz="0" w:space="0" w:color="auto"/>
      </w:divBdr>
    </w:div>
    <w:div w:id="1236814237">
      <w:bodyDiv w:val="1"/>
      <w:marLeft w:val="0"/>
      <w:marRight w:val="0"/>
      <w:marTop w:val="0"/>
      <w:marBottom w:val="0"/>
      <w:divBdr>
        <w:top w:val="none" w:sz="0" w:space="0" w:color="auto"/>
        <w:left w:val="none" w:sz="0" w:space="0" w:color="auto"/>
        <w:bottom w:val="none" w:sz="0" w:space="0" w:color="auto"/>
        <w:right w:val="none" w:sz="0" w:space="0" w:color="auto"/>
      </w:divBdr>
    </w:div>
    <w:div w:id="1247424746">
      <w:bodyDiv w:val="1"/>
      <w:marLeft w:val="0"/>
      <w:marRight w:val="0"/>
      <w:marTop w:val="0"/>
      <w:marBottom w:val="0"/>
      <w:divBdr>
        <w:top w:val="none" w:sz="0" w:space="0" w:color="auto"/>
        <w:left w:val="none" w:sz="0" w:space="0" w:color="auto"/>
        <w:bottom w:val="none" w:sz="0" w:space="0" w:color="auto"/>
        <w:right w:val="none" w:sz="0" w:space="0" w:color="auto"/>
      </w:divBdr>
    </w:div>
    <w:div w:id="1255016288">
      <w:bodyDiv w:val="1"/>
      <w:marLeft w:val="0"/>
      <w:marRight w:val="0"/>
      <w:marTop w:val="0"/>
      <w:marBottom w:val="0"/>
      <w:divBdr>
        <w:top w:val="none" w:sz="0" w:space="0" w:color="auto"/>
        <w:left w:val="none" w:sz="0" w:space="0" w:color="auto"/>
        <w:bottom w:val="none" w:sz="0" w:space="0" w:color="auto"/>
        <w:right w:val="none" w:sz="0" w:space="0" w:color="auto"/>
      </w:divBdr>
    </w:div>
    <w:div w:id="1255087408">
      <w:bodyDiv w:val="1"/>
      <w:marLeft w:val="0"/>
      <w:marRight w:val="0"/>
      <w:marTop w:val="0"/>
      <w:marBottom w:val="0"/>
      <w:divBdr>
        <w:top w:val="none" w:sz="0" w:space="0" w:color="auto"/>
        <w:left w:val="none" w:sz="0" w:space="0" w:color="auto"/>
        <w:bottom w:val="none" w:sz="0" w:space="0" w:color="auto"/>
        <w:right w:val="none" w:sz="0" w:space="0" w:color="auto"/>
      </w:divBdr>
    </w:div>
    <w:div w:id="1270433312">
      <w:bodyDiv w:val="1"/>
      <w:marLeft w:val="0"/>
      <w:marRight w:val="0"/>
      <w:marTop w:val="0"/>
      <w:marBottom w:val="0"/>
      <w:divBdr>
        <w:top w:val="none" w:sz="0" w:space="0" w:color="auto"/>
        <w:left w:val="none" w:sz="0" w:space="0" w:color="auto"/>
        <w:bottom w:val="none" w:sz="0" w:space="0" w:color="auto"/>
        <w:right w:val="none" w:sz="0" w:space="0" w:color="auto"/>
      </w:divBdr>
    </w:div>
    <w:div w:id="1337537567">
      <w:bodyDiv w:val="1"/>
      <w:marLeft w:val="0"/>
      <w:marRight w:val="0"/>
      <w:marTop w:val="0"/>
      <w:marBottom w:val="0"/>
      <w:divBdr>
        <w:top w:val="none" w:sz="0" w:space="0" w:color="auto"/>
        <w:left w:val="none" w:sz="0" w:space="0" w:color="auto"/>
        <w:bottom w:val="none" w:sz="0" w:space="0" w:color="auto"/>
        <w:right w:val="none" w:sz="0" w:space="0" w:color="auto"/>
      </w:divBdr>
    </w:div>
    <w:div w:id="1339885611">
      <w:bodyDiv w:val="1"/>
      <w:marLeft w:val="0"/>
      <w:marRight w:val="0"/>
      <w:marTop w:val="0"/>
      <w:marBottom w:val="0"/>
      <w:divBdr>
        <w:top w:val="none" w:sz="0" w:space="0" w:color="auto"/>
        <w:left w:val="none" w:sz="0" w:space="0" w:color="auto"/>
        <w:bottom w:val="none" w:sz="0" w:space="0" w:color="auto"/>
        <w:right w:val="none" w:sz="0" w:space="0" w:color="auto"/>
      </w:divBdr>
    </w:div>
    <w:div w:id="1349210665">
      <w:bodyDiv w:val="1"/>
      <w:marLeft w:val="0"/>
      <w:marRight w:val="0"/>
      <w:marTop w:val="0"/>
      <w:marBottom w:val="0"/>
      <w:divBdr>
        <w:top w:val="none" w:sz="0" w:space="0" w:color="auto"/>
        <w:left w:val="none" w:sz="0" w:space="0" w:color="auto"/>
        <w:bottom w:val="none" w:sz="0" w:space="0" w:color="auto"/>
        <w:right w:val="none" w:sz="0" w:space="0" w:color="auto"/>
      </w:divBdr>
    </w:div>
    <w:div w:id="1351763087">
      <w:bodyDiv w:val="1"/>
      <w:marLeft w:val="0"/>
      <w:marRight w:val="0"/>
      <w:marTop w:val="0"/>
      <w:marBottom w:val="0"/>
      <w:divBdr>
        <w:top w:val="none" w:sz="0" w:space="0" w:color="auto"/>
        <w:left w:val="none" w:sz="0" w:space="0" w:color="auto"/>
        <w:bottom w:val="none" w:sz="0" w:space="0" w:color="auto"/>
        <w:right w:val="none" w:sz="0" w:space="0" w:color="auto"/>
      </w:divBdr>
    </w:div>
    <w:div w:id="1361739075">
      <w:bodyDiv w:val="1"/>
      <w:marLeft w:val="0"/>
      <w:marRight w:val="0"/>
      <w:marTop w:val="0"/>
      <w:marBottom w:val="0"/>
      <w:divBdr>
        <w:top w:val="none" w:sz="0" w:space="0" w:color="auto"/>
        <w:left w:val="none" w:sz="0" w:space="0" w:color="auto"/>
        <w:bottom w:val="none" w:sz="0" w:space="0" w:color="auto"/>
        <w:right w:val="none" w:sz="0" w:space="0" w:color="auto"/>
      </w:divBdr>
    </w:div>
    <w:div w:id="1366758111">
      <w:bodyDiv w:val="1"/>
      <w:marLeft w:val="0"/>
      <w:marRight w:val="0"/>
      <w:marTop w:val="0"/>
      <w:marBottom w:val="0"/>
      <w:divBdr>
        <w:top w:val="none" w:sz="0" w:space="0" w:color="auto"/>
        <w:left w:val="none" w:sz="0" w:space="0" w:color="auto"/>
        <w:bottom w:val="none" w:sz="0" w:space="0" w:color="auto"/>
        <w:right w:val="none" w:sz="0" w:space="0" w:color="auto"/>
      </w:divBdr>
    </w:div>
    <w:div w:id="1387222926">
      <w:bodyDiv w:val="1"/>
      <w:marLeft w:val="0"/>
      <w:marRight w:val="0"/>
      <w:marTop w:val="0"/>
      <w:marBottom w:val="0"/>
      <w:divBdr>
        <w:top w:val="none" w:sz="0" w:space="0" w:color="auto"/>
        <w:left w:val="none" w:sz="0" w:space="0" w:color="auto"/>
        <w:bottom w:val="none" w:sz="0" w:space="0" w:color="auto"/>
        <w:right w:val="none" w:sz="0" w:space="0" w:color="auto"/>
      </w:divBdr>
    </w:div>
    <w:div w:id="1393118056">
      <w:bodyDiv w:val="1"/>
      <w:marLeft w:val="0"/>
      <w:marRight w:val="0"/>
      <w:marTop w:val="0"/>
      <w:marBottom w:val="0"/>
      <w:divBdr>
        <w:top w:val="none" w:sz="0" w:space="0" w:color="auto"/>
        <w:left w:val="none" w:sz="0" w:space="0" w:color="auto"/>
        <w:bottom w:val="none" w:sz="0" w:space="0" w:color="auto"/>
        <w:right w:val="none" w:sz="0" w:space="0" w:color="auto"/>
      </w:divBdr>
    </w:div>
    <w:div w:id="1394499213">
      <w:bodyDiv w:val="1"/>
      <w:marLeft w:val="0"/>
      <w:marRight w:val="0"/>
      <w:marTop w:val="0"/>
      <w:marBottom w:val="0"/>
      <w:divBdr>
        <w:top w:val="none" w:sz="0" w:space="0" w:color="auto"/>
        <w:left w:val="none" w:sz="0" w:space="0" w:color="auto"/>
        <w:bottom w:val="none" w:sz="0" w:space="0" w:color="auto"/>
        <w:right w:val="none" w:sz="0" w:space="0" w:color="auto"/>
      </w:divBdr>
    </w:div>
    <w:div w:id="1402558465">
      <w:bodyDiv w:val="1"/>
      <w:marLeft w:val="0"/>
      <w:marRight w:val="0"/>
      <w:marTop w:val="0"/>
      <w:marBottom w:val="0"/>
      <w:divBdr>
        <w:top w:val="none" w:sz="0" w:space="0" w:color="auto"/>
        <w:left w:val="none" w:sz="0" w:space="0" w:color="auto"/>
        <w:bottom w:val="none" w:sz="0" w:space="0" w:color="auto"/>
        <w:right w:val="none" w:sz="0" w:space="0" w:color="auto"/>
      </w:divBdr>
    </w:div>
    <w:div w:id="1406604622">
      <w:bodyDiv w:val="1"/>
      <w:marLeft w:val="0"/>
      <w:marRight w:val="0"/>
      <w:marTop w:val="0"/>
      <w:marBottom w:val="0"/>
      <w:divBdr>
        <w:top w:val="none" w:sz="0" w:space="0" w:color="auto"/>
        <w:left w:val="none" w:sz="0" w:space="0" w:color="auto"/>
        <w:bottom w:val="none" w:sz="0" w:space="0" w:color="auto"/>
        <w:right w:val="none" w:sz="0" w:space="0" w:color="auto"/>
      </w:divBdr>
    </w:div>
    <w:div w:id="1407915072">
      <w:bodyDiv w:val="1"/>
      <w:marLeft w:val="0"/>
      <w:marRight w:val="0"/>
      <w:marTop w:val="0"/>
      <w:marBottom w:val="0"/>
      <w:divBdr>
        <w:top w:val="none" w:sz="0" w:space="0" w:color="auto"/>
        <w:left w:val="none" w:sz="0" w:space="0" w:color="auto"/>
        <w:bottom w:val="none" w:sz="0" w:space="0" w:color="auto"/>
        <w:right w:val="none" w:sz="0" w:space="0" w:color="auto"/>
      </w:divBdr>
    </w:div>
    <w:div w:id="1434278445">
      <w:bodyDiv w:val="1"/>
      <w:marLeft w:val="0"/>
      <w:marRight w:val="0"/>
      <w:marTop w:val="0"/>
      <w:marBottom w:val="0"/>
      <w:divBdr>
        <w:top w:val="none" w:sz="0" w:space="0" w:color="auto"/>
        <w:left w:val="none" w:sz="0" w:space="0" w:color="auto"/>
        <w:bottom w:val="none" w:sz="0" w:space="0" w:color="auto"/>
        <w:right w:val="none" w:sz="0" w:space="0" w:color="auto"/>
      </w:divBdr>
    </w:div>
    <w:div w:id="1482186726">
      <w:bodyDiv w:val="1"/>
      <w:marLeft w:val="0"/>
      <w:marRight w:val="0"/>
      <w:marTop w:val="0"/>
      <w:marBottom w:val="0"/>
      <w:divBdr>
        <w:top w:val="none" w:sz="0" w:space="0" w:color="auto"/>
        <w:left w:val="none" w:sz="0" w:space="0" w:color="auto"/>
        <w:bottom w:val="none" w:sz="0" w:space="0" w:color="auto"/>
        <w:right w:val="none" w:sz="0" w:space="0" w:color="auto"/>
      </w:divBdr>
    </w:div>
    <w:div w:id="1484006804">
      <w:bodyDiv w:val="1"/>
      <w:marLeft w:val="0"/>
      <w:marRight w:val="0"/>
      <w:marTop w:val="0"/>
      <w:marBottom w:val="0"/>
      <w:divBdr>
        <w:top w:val="none" w:sz="0" w:space="0" w:color="auto"/>
        <w:left w:val="none" w:sz="0" w:space="0" w:color="auto"/>
        <w:bottom w:val="none" w:sz="0" w:space="0" w:color="auto"/>
        <w:right w:val="none" w:sz="0" w:space="0" w:color="auto"/>
      </w:divBdr>
    </w:div>
    <w:div w:id="1502237667">
      <w:bodyDiv w:val="1"/>
      <w:marLeft w:val="0"/>
      <w:marRight w:val="0"/>
      <w:marTop w:val="0"/>
      <w:marBottom w:val="0"/>
      <w:divBdr>
        <w:top w:val="none" w:sz="0" w:space="0" w:color="auto"/>
        <w:left w:val="none" w:sz="0" w:space="0" w:color="auto"/>
        <w:bottom w:val="none" w:sz="0" w:space="0" w:color="auto"/>
        <w:right w:val="none" w:sz="0" w:space="0" w:color="auto"/>
      </w:divBdr>
    </w:div>
    <w:div w:id="1504903191">
      <w:bodyDiv w:val="1"/>
      <w:marLeft w:val="0"/>
      <w:marRight w:val="0"/>
      <w:marTop w:val="0"/>
      <w:marBottom w:val="0"/>
      <w:divBdr>
        <w:top w:val="none" w:sz="0" w:space="0" w:color="auto"/>
        <w:left w:val="none" w:sz="0" w:space="0" w:color="auto"/>
        <w:bottom w:val="none" w:sz="0" w:space="0" w:color="auto"/>
        <w:right w:val="none" w:sz="0" w:space="0" w:color="auto"/>
      </w:divBdr>
    </w:div>
    <w:div w:id="1521967571">
      <w:bodyDiv w:val="1"/>
      <w:marLeft w:val="0"/>
      <w:marRight w:val="0"/>
      <w:marTop w:val="0"/>
      <w:marBottom w:val="0"/>
      <w:divBdr>
        <w:top w:val="none" w:sz="0" w:space="0" w:color="auto"/>
        <w:left w:val="none" w:sz="0" w:space="0" w:color="auto"/>
        <w:bottom w:val="none" w:sz="0" w:space="0" w:color="auto"/>
        <w:right w:val="none" w:sz="0" w:space="0" w:color="auto"/>
      </w:divBdr>
    </w:div>
    <w:div w:id="1525093104">
      <w:bodyDiv w:val="1"/>
      <w:marLeft w:val="0"/>
      <w:marRight w:val="0"/>
      <w:marTop w:val="0"/>
      <w:marBottom w:val="0"/>
      <w:divBdr>
        <w:top w:val="none" w:sz="0" w:space="0" w:color="auto"/>
        <w:left w:val="none" w:sz="0" w:space="0" w:color="auto"/>
        <w:bottom w:val="none" w:sz="0" w:space="0" w:color="auto"/>
        <w:right w:val="none" w:sz="0" w:space="0" w:color="auto"/>
      </w:divBdr>
    </w:div>
    <w:div w:id="1530408205">
      <w:bodyDiv w:val="1"/>
      <w:marLeft w:val="0"/>
      <w:marRight w:val="0"/>
      <w:marTop w:val="0"/>
      <w:marBottom w:val="0"/>
      <w:divBdr>
        <w:top w:val="none" w:sz="0" w:space="0" w:color="auto"/>
        <w:left w:val="none" w:sz="0" w:space="0" w:color="auto"/>
        <w:bottom w:val="none" w:sz="0" w:space="0" w:color="auto"/>
        <w:right w:val="none" w:sz="0" w:space="0" w:color="auto"/>
      </w:divBdr>
    </w:div>
    <w:div w:id="1547915652">
      <w:bodyDiv w:val="1"/>
      <w:marLeft w:val="0"/>
      <w:marRight w:val="0"/>
      <w:marTop w:val="0"/>
      <w:marBottom w:val="0"/>
      <w:divBdr>
        <w:top w:val="none" w:sz="0" w:space="0" w:color="auto"/>
        <w:left w:val="none" w:sz="0" w:space="0" w:color="auto"/>
        <w:bottom w:val="none" w:sz="0" w:space="0" w:color="auto"/>
        <w:right w:val="none" w:sz="0" w:space="0" w:color="auto"/>
      </w:divBdr>
    </w:div>
    <w:div w:id="1558319197">
      <w:bodyDiv w:val="1"/>
      <w:marLeft w:val="0"/>
      <w:marRight w:val="0"/>
      <w:marTop w:val="0"/>
      <w:marBottom w:val="0"/>
      <w:divBdr>
        <w:top w:val="none" w:sz="0" w:space="0" w:color="auto"/>
        <w:left w:val="none" w:sz="0" w:space="0" w:color="auto"/>
        <w:bottom w:val="none" w:sz="0" w:space="0" w:color="auto"/>
        <w:right w:val="none" w:sz="0" w:space="0" w:color="auto"/>
      </w:divBdr>
    </w:div>
    <w:div w:id="1563981867">
      <w:bodyDiv w:val="1"/>
      <w:marLeft w:val="0"/>
      <w:marRight w:val="0"/>
      <w:marTop w:val="0"/>
      <w:marBottom w:val="0"/>
      <w:divBdr>
        <w:top w:val="none" w:sz="0" w:space="0" w:color="auto"/>
        <w:left w:val="none" w:sz="0" w:space="0" w:color="auto"/>
        <w:bottom w:val="none" w:sz="0" w:space="0" w:color="auto"/>
        <w:right w:val="none" w:sz="0" w:space="0" w:color="auto"/>
      </w:divBdr>
    </w:div>
    <w:div w:id="1604872838">
      <w:bodyDiv w:val="1"/>
      <w:marLeft w:val="0"/>
      <w:marRight w:val="0"/>
      <w:marTop w:val="0"/>
      <w:marBottom w:val="0"/>
      <w:divBdr>
        <w:top w:val="none" w:sz="0" w:space="0" w:color="auto"/>
        <w:left w:val="none" w:sz="0" w:space="0" w:color="auto"/>
        <w:bottom w:val="none" w:sz="0" w:space="0" w:color="auto"/>
        <w:right w:val="none" w:sz="0" w:space="0" w:color="auto"/>
      </w:divBdr>
    </w:div>
    <w:div w:id="1605267674">
      <w:bodyDiv w:val="1"/>
      <w:marLeft w:val="0"/>
      <w:marRight w:val="0"/>
      <w:marTop w:val="0"/>
      <w:marBottom w:val="0"/>
      <w:divBdr>
        <w:top w:val="none" w:sz="0" w:space="0" w:color="auto"/>
        <w:left w:val="none" w:sz="0" w:space="0" w:color="auto"/>
        <w:bottom w:val="none" w:sz="0" w:space="0" w:color="auto"/>
        <w:right w:val="none" w:sz="0" w:space="0" w:color="auto"/>
      </w:divBdr>
    </w:div>
    <w:div w:id="1623071689">
      <w:bodyDiv w:val="1"/>
      <w:marLeft w:val="0"/>
      <w:marRight w:val="0"/>
      <w:marTop w:val="0"/>
      <w:marBottom w:val="0"/>
      <w:divBdr>
        <w:top w:val="none" w:sz="0" w:space="0" w:color="auto"/>
        <w:left w:val="none" w:sz="0" w:space="0" w:color="auto"/>
        <w:bottom w:val="none" w:sz="0" w:space="0" w:color="auto"/>
        <w:right w:val="none" w:sz="0" w:space="0" w:color="auto"/>
      </w:divBdr>
    </w:div>
    <w:div w:id="1643853799">
      <w:bodyDiv w:val="1"/>
      <w:marLeft w:val="0"/>
      <w:marRight w:val="0"/>
      <w:marTop w:val="0"/>
      <w:marBottom w:val="0"/>
      <w:divBdr>
        <w:top w:val="none" w:sz="0" w:space="0" w:color="auto"/>
        <w:left w:val="none" w:sz="0" w:space="0" w:color="auto"/>
        <w:bottom w:val="none" w:sz="0" w:space="0" w:color="auto"/>
        <w:right w:val="none" w:sz="0" w:space="0" w:color="auto"/>
      </w:divBdr>
    </w:div>
    <w:div w:id="1657343858">
      <w:bodyDiv w:val="1"/>
      <w:marLeft w:val="0"/>
      <w:marRight w:val="0"/>
      <w:marTop w:val="0"/>
      <w:marBottom w:val="0"/>
      <w:divBdr>
        <w:top w:val="none" w:sz="0" w:space="0" w:color="auto"/>
        <w:left w:val="none" w:sz="0" w:space="0" w:color="auto"/>
        <w:bottom w:val="none" w:sz="0" w:space="0" w:color="auto"/>
        <w:right w:val="none" w:sz="0" w:space="0" w:color="auto"/>
      </w:divBdr>
    </w:div>
    <w:div w:id="1658722533">
      <w:bodyDiv w:val="1"/>
      <w:marLeft w:val="0"/>
      <w:marRight w:val="0"/>
      <w:marTop w:val="0"/>
      <w:marBottom w:val="0"/>
      <w:divBdr>
        <w:top w:val="none" w:sz="0" w:space="0" w:color="auto"/>
        <w:left w:val="none" w:sz="0" w:space="0" w:color="auto"/>
        <w:bottom w:val="none" w:sz="0" w:space="0" w:color="auto"/>
        <w:right w:val="none" w:sz="0" w:space="0" w:color="auto"/>
      </w:divBdr>
    </w:div>
    <w:div w:id="1660619082">
      <w:bodyDiv w:val="1"/>
      <w:marLeft w:val="0"/>
      <w:marRight w:val="0"/>
      <w:marTop w:val="0"/>
      <w:marBottom w:val="0"/>
      <w:divBdr>
        <w:top w:val="none" w:sz="0" w:space="0" w:color="auto"/>
        <w:left w:val="none" w:sz="0" w:space="0" w:color="auto"/>
        <w:bottom w:val="none" w:sz="0" w:space="0" w:color="auto"/>
        <w:right w:val="none" w:sz="0" w:space="0" w:color="auto"/>
      </w:divBdr>
    </w:div>
    <w:div w:id="1684279546">
      <w:bodyDiv w:val="1"/>
      <w:marLeft w:val="0"/>
      <w:marRight w:val="0"/>
      <w:marTop w:val="0"/>
      <w:marBottom w:val="0"/>
      <w:divBdr>
        <w:top w:val="none" w:sz="0" w:space="0" w:color="auto"/>
        <w:left w:val="none" w:sz="0" w:space="0" w:color="auto"/>
        <w:bottom w:val="none" w:sz="0" w:space="0" w:color="auto"/>
        <w:right w:val="none" w:sz="0" w:space="0" w:color="auto"/>
      </w:divBdr>
    </w:div>
    <w:div w:id="1696611745">
      <w:bodyDiv w:val="1"/>
      <w:marLeft w:val="0"/>
      <w:marRight w:val="0"/>
      <w:marTop w:val="0"/>
      <w:marBottom w:val="0"/>
      <w:divBdr>
        <w:top w:val="none" w:sz="0" w:space="0" w:color="auto"/>
        <w:left w:val="none" w:sz="0" w:space="0" w:color="auto"/>
        <w:bottom w:val="none" w:sz="0" w:space="0" w:color="auto"/>
        <w:right w:val="none" w:sz="0" w:space="0" w:color="auto"/>
      </w:divBdr>
    </w:div>
    <w:div w:id="1699622263">
      <w:bodyDiv w:val="1"/>
      <w:marLeft w:val="0"/>
      <w:marRight w:val="0"/>
      <w:marTop w:val="0"/>
      <w:marBottom w:val="0"/>
      <w:divBdr>
        <w:top w:val="none" w:sz="0" w:space="0" w:color="auto"/>
        <w:left w:val="none" w:sz="0" w:space="0" w:color="auto"/>
        <w:bottom w:val="none" w:sz="0" w:space="0" w:color="auto"/>
        <w:right w:val="none" w:sz="0" w:space="0" w:color="auto"/>
      </w:divBdr>
    </w:div>
    <w:div w:id="1708484233">
      <w:bodyDiv w:val="1"/>
      <w:marLeft w:val="0"/>
      <w:marRight w:val="0"/>
      <w:marTop w:val="0"/>
      <w:marBottom w:val="0"/>
      <w:divBdr>
        <w:top w:val="none" w:sz="0" w:space="0" w:color="auto"/>
        <w:left w:val="none" w:sz="0" w:space="0" w:color="auto"/>
        <w:bottom w:val="none" w:sz="0" w:space="0" w:color="auto"/>
        <w:right w:val="none" w:sz="0" w:space="0" w:color="auto"/>
      </w:divBdr>
    </w:div>
    <w:div w:id="1717392595">
      <w:bodyDiv w:val="1"/>
      <w:marLeft w:val="0"/>
      <w:marRight w:val="0"/>
      <w:marTop w:val="0"/>
      <w:marBottom w:val="0"/>
      <w:divBdr>
        <w:top w:val="none" w:sz="0" w:space="0" w:color="auto"/>
        <w:left w:val="none" w:sz="0" w:space="0" w:color="auto"/>
        <w:bottom w:val="none" w:sz="0" w:space="0" w:color="auto"/>
        <w:right w:val="none" w:sz="0" w:space="0" w:color="auto"/>
      </w:divBdr>
    </w:div>
    <w:div w:id="1749840220">
      <w:bodyDiv w:val="1"/>
      <w:marLeft w:val="0"/>
      <w:marRight w:val="0"/>
      <w:marTop w:val="0"/>
      <w:marBottom w:val="0"/>
      <w:divBdr>
        <w:top w:val="none" w:sz="0" w:space="0" w:color="auto"/>
        <w:left w:val="none" w:sz="0" w:space="0" w:color="auto"/>
        <w:bottom w:val="none" w:sz="0" w:space="0" w:color="auto"/>
        <w:right w:val="none" w:sz="0" w:space="0" w:color="auto"/>
      </w:divBdr>
    </w:div>
    <w:div w:id="1770194048">
      <w:bodyDiv w:val="1"/>
      <w:marLeft w:val="0"/>
      <w:marRight w:val="0"/>
      <w:marTop w:val="0"/>
      <w:marBottom w:val="0"/>
      <w:divBdr>
        <w:top w:val="none" w:sz="0" w:space="0" w:color="auto"/>
        <w:left w:val="none" w:sz="0" w:space="0" w:color="auto"/>
        <w:bottom w:val="none" w:sz="0" w:space="0" w:color="auto"/>
        <w:right w:val="none" w:sz="0" w:space="0" w:color="auto"/>
      </w:divBdr>
    </w:div>
    <w:div w:id="1775129267">
      <w:bodyDiv w:val="1"/>
      <w:marLeft w:val="0"/>
      <w:marRight w:val="0"/>
      <w:marTop w:val="0"/>
      <w:marBottom w:val="0"/>
      <w:divBdr>
        <w:top w:val="none" w:sz="0" w:space="0" w:color="auto"/>
        <w:left w:val="none" w:sz="0" w:space="0" w:color="auto"/>
        <w:bottom w:val="none" w:sz="0" w:space="0" w:color="auto"/>
        <w:right w:val="none" w:sz="0" w:space="0" w:color="auto"/>
      </w:divBdr>
    </w:div>
    <w:div w:id="1778599397">
      <w:bodyDiv w:val="1"/>
      <w:marLeft w:val="0"/>
      <w:marRight w:val="0"/>
      <w:marTop w:val="0"/>
      <w:marBottom w:val="0"/>
      <w:divBdr>
        <w:top w:val="none" w:sz="0" w:space="0" w:color="auto"/>
        <w:left w:val="none" w:sz="0" w:space="0" w:color="auto"/>
        <w:bottom w:val="none" w:sz="0" w:space="0" w:color="auto"/>
        <w:right w:val="none" w:sz="0" w:space="0" w:color="auto"/>
      </w:divBdr>
    </w:div>
    <w:div w:id="1827743010">
      <w:bodyDiv w:val="1"/>
      <w:marLeft w:val="0"/>
      <w:marRight w:val="0"/>
      <w:marTop w:val="0"/>
      <w:marBottom w:val="0"/>
      <w:divBdr>
        <w:top w:val="none" w:sz="0" w:space="0" w:color="auto"/>
        <w:left w:val="none" w:sz="0" w:space="0" w:color="auto"/>
        <w:bottom w:val="none" w:sz="0" w:space="0" w:color="auto"/>
        <w:right w:val="none" w:sz="0" w:space="0" w:color="auto"/>
      </w:divBdr>
    </w:div>
    <w:div w:id="1832213624">
      <w:bodyDiv w:val="1"/>
      <w:marLeft w:val="0"/>
      <w:marRight w:val="0"/>
      <w:marTop w:val="0"/>
      <w:marBottom w:val="0"/>
      <w:divBdr>
        <w:top w:val="none" w:sz="0" w:space="0" w:color="auto"/>
        <w:left w:val="none" w:sz="0" w:space="0" w:color="auto"/>
        <w:bottom w:val="none" w:sz="0" w:space="0" w:color="auto"/>
        <w:right w:val="none" w:sz="0" w:space="0" w:color="auto"/>
      </w:divBdr>
    </w:div>
    <w:div w:id="1861504852">
      <w:bodyDiv w:val="1"/>
      <w:marLeft w:val="0"/>
      <w:marRight w:val="0"/>
      <w:marTop w:val="0"/>
      <w:marBottom w:val="0"/>
      <w:divBdr>
        <w:top w:val="none" w:sz="0" w:space="0" w:color="auto"/>
        <w:left w:val="none" w:sz="0" w:space="0" w:color="auto"/>
        <w:bottom w:val="none" w:sz="0" w:space="0" w:color="auto"/>
        <w:right w:val="none" w:sz="0" w:space="0" w:color="auto"/>
      </w:divBdr>
    </w:div>
    <w:div w:id="1863083519">
      <w:bodyDiv w:val="1"/>
      <w:marLeft w:val="0"/>
      <w:marRight w:val="0"/>
      <w:marTop w:val="0"/>
      <w:marBottom w:val="0"/>
      <w:divBdr>
        <w:top w:val="none" w:sz="0" w:space="0" w:color="auto"/>
        <w:left w:val="none" w:sz="0" w:space="0" w:color="auto"/>
        <w:bottom w:val="none" w:sz="0" w:space="0" w:color="auto"/>
        <w:right w:val="none" w:sz="0" w:space="0" w:color="auto"/>
      </w:divBdr>
    </w:div>
    <w:div w:id="1871986289">
      <w:bodyDiv w:val="1"/>
      <w:marLeft w:val="0"/>
      <w:marRight w:val="0"/>
      <w:marTop w:val="0"/>
      <w:marBottom w:val="0"/>
      <w:divBdr>
        <w:top w:val="none" w:sz="0" w:space="0" w:color="auto"/>
        <w:left w:val="none" w:sz="0" w:space="0" w:color="auto"/>
        <w:bottom w:val="none" w:sz="0" w:space="0" w:color="auto"/>
        <w:right w:val="none" w:sz="0" w:space="0" w:color="auto"/>
      </w:divBdr>
    </w:div>
    <w:div w:id="1898586673">
      <w:bodyDiv w:val="1"/>
      <w:marLeft w:val="0"/>
      <w:marRight w:val="0"/>
      <w:marTop w:val="0"/>
      <w:marBottom w:val="0"/>
      <w:divBdr>
        <w:top w:val="none" w:sz="0" w:space="0" w:color="auto"/>
        <w:left w:val="none" w:sz="0" w:space="0" w:color="auto"/>
        <w:bottom w:val="none" w:sz="0" w:space="0" w:color="auto"/>
        <w:right w:val="none" w:sz="0" w:space="0" w:color="auto"/>
      </w:divBdr>
    </w:div>
    <w:div w:id="1901283791">
      <w:bodyDiv w:val="1"/>
      <w:marLeft w:val="0"/>
      <w:marRight w:val="0"/>
      <w:marTop w:val="0"/>
      <w:marBottom w:val="0"/>
      <w:divBdr>
        <w:top w:val="none" w:sz="0" w:space="0" w:color="auto"/>
        <w:left w:val="none" w:sz="0" w:space="0" w:color="auto"/>
        <w:bottom w:val="none" w:sz="0" w:space="0" w:color="auto"/>
        <w:right w:val="none" w:sz="0" w:space="0" w:color="auto"/>
      </w:divBdr>
    </w:div>
    <w:div w:id="1903907034">
      <w:bodyDiv w:val="1"/>
      <w:marLeft w:val="0"/>
      <w:marRight w:val="0"/>
      <w:marTop w:val="0"/>
      <w:marBottom w:val="0"/>
      <w:divBdr>
        <w:top w:val="none" w:sz="0" w:space="0" w:color="auto"/>
        <w:left w:val="none" w:sz="0" w:space="0" w:color="auto"/>
        <w:bottom w:val="none" w:sz="0" w:space="0" w:color="auto"/>
        <w:right w:val="none" w:sz="0" w:space="0" w:color="auto"/>
      </w:divBdr>
    </w:div>
    <w:div w:id="1914310201">
      <w:bodyDiv w:val="1"/>
      <w:marLeft w:val="0"/>
      <w:marRight w:val="0"/>
      <w:marTop w:val="0"/>
      <w:marBottom w:val="0"/>
      <w:divBdr>
        <w:top w:val="none" w:sz="0" w:space="0" w:color="auto"/>
        <w:left w:val="none" w:sz="0" w:space="0" w:color="auto"/>
        <w:bottom w:val="none" w:sz="0" w:space="0" w:color="auto"/>
        <w:right w:val="none" w:sz="0" w:space="0" w:color="auto"/>
      </w:divBdr>
    </w:div>
    <w:div w:id="1926720332">
      <w:bodyDiv w:val="1"/>
      <w:marLeft w:val="0"/>
      <w:marRight w:val="0"/>
      <w:marTop w:val="0"/>
      <w:marBottom w:val="0"/>
      <w:divBdr>
        <w:top w:val="none" w:sz="0" w:space="0" w:color="auto"/>
        <w:left w:val="none" w:sz="0" w:space="0" w:color="auto"/>
        <w:bottom w:val="none" w:sz="0" w:space="0" w:color="auto"/>
        <w:right w:val="none" w:sz="0" w:space="0" w:color="auto"/>
      </w:divBdr>
    </w:div>
    <w:div w:id="1936479332">
      <w:bodyDiv w:val="1"/>
      <w:marLeft w:val="0"/>
      <w:marRight w:val="0"/>
      <w:marTop w:val="0"/>
      <w:marBottom w:val="0"/>
      <w:divBdr>
        <w:top w:val="none" w:sz="0" w:space="0" w:color="auto"/>
        <w:left w:val="none" w:sz="0" w:space="0" w:color="auto"/>
        <w:bottom w:val="none" w:sz="0" w:space="0" w:color="auto"/>
        <w:right w:val="none" w:sz="0" w:space="0" w:color="auto"/>
      </w:divBdr>
    </w:div>
    <w:div w:id="1952010564">
      <w:bodyDiv w:val="1"/>
      <w:marLeft w:val="0"/>
      <w:marRight w:val="0"/>
      <w:marTop w:val="0"/>
      <w:marBottom w:val="0"/>
      <w:divBdr>
        <w:top w:val="none" w:sz="0" w:space="0" w:color="auto"/>
        <w:left w:val="none" w:sz="0" w:space="0" w:color="auto"/>
        <w:bottom w:val="none" w:sz="0" w:space="0" w:color="auto"/>
        <w:right w:val="none" w:sz="0" w:space="0" w:color="auto"/>
      </w:divBdr>
    </w:div>
    <w:div w:id="1996184980">
      <w:bodyDiv w:val="1"/>
      <w:marLeft w:val="0"/>
      <w:marRight w:val="0"/>
      <w:marTop w:val="0"/>
      <w:marBottom w:val="0"/>
      <w:divBdr>
        <w:top w:val="none" w:sz="0" w:space="0" w:color="auto"/>
        <w:left w:val="none" w:sz="0" w:space="0" w:color="auto"/>
        <w:bottom w:val="none" w:sz="0" w:space="0" w:color="auto"/>
        <w:right w:val="none" w:sz="0" w:space="0" w:color="auto"/>
      </w:divBdr>
    </w:div>
    <w:div w:id="2014448511">
      <w:bodyDiv w:val="1"/>
      <w:marLeft w:val="0"/>
      <w:marRight w:val="0"/>
      <w:marTop w:val="0"/>
      <w:marBottom w:val="0"/>
      <w:divBdr>
        <w:top w:val="none" w:sz="0" w:space="0" w:color="auto"/>
        <w:left w:val="none" w:sz="0" w:space="0" w:color="auto"/>
        <w:bottom w:val="none" w:sz="0" w:space="0" w:color="auto"/>
        <w:right w:val="none" w:sz="0" w:space="0" w:color="auto"/>
      </w:divBdr>
    </w:div>
    <w:div w:id="2030136732">
      <w:bodyDiv w:val="1"/>
      <w:marLeft w:val="0"/>
      <w:marRight w:val="0"/>
      <w:marTop w:val="0"/>
      <w:marBottom w:val="0"/>
      <w:divBdr>
        <w:top w:val="none" w:sz="0" w:space="0" w:color="auto"/>
        <w:left w:val="none" w:sz="0" w:space="0" w:color="auto"/>
        <w:bottom w:val="none" w:sz="0" w:space="0" w:color="auto"/>
        <w:right w:val="none" w:sz="0" w:space="0" w:color="auto"/>
      </w:divBdr>
    </w:div>
    <w:div w:id="2030329912">
      <w:bodyDiv w:val="1"/>
      <w:marLeft w:val="0"/>
      <w:marRight w:val="0"/>
      <w:marTop w:val="0"/>
      <w:marBottom w:val="0"/>
      <w:divBdr>
        <w:top w:val="none" w:sz="0" w:space="0" w:color="auto"/>
        <w:left w:val="none" w:sz="0" w:space="0" w:color="auto"/>
        <w:bottom w:val="none" w:sz="0" w:space="0" w:color="auto"/>
        <w:right w:val="none" w:sz="0" w:space="0" w:color="auto"/>
      </w:divBdr>
    </w:div>
    <w:div w:id="2031223591">
      <w:bodyDiv w:val="1"/>
      <w:marLeft w:val="0"/>
      <w:marRight w:val="0"/>
      <w:marTop w:val="0"/>
      <w:marBottom w:val="0"/>
      <w:divBdr>
        <w:top w:val="none" w:sz="0" w:space="0" w:color="auto"/>
        <w:left w:val="none" w:sz="0" w:space="0" w:color="auto"/>
        <w:bottom w:val="none" w:sz="0" w:space="0" w:color="auto"/>
        <w:right w:val="none" w:sz="0" w:space="0" w:color="auto"/>
      </w:divBdr>
    </w:div>
    <w:div w:id="2033606952">
      <w:bodyDiv w:val="1"/>
      <w:marLeft w:val="0"/>
      <w:marRight w:val="0"/>
      <w:marTop w:val="0"/>
      <w:marBottom w:val="0"/>
      <w:divBdr>
        <w:top w:val="none" w:sz="0" w:space="0" w:color="auto"/>
        <w:left w:val="none" w:sz="0" w:space="0" w:color="auto"/>
        <w:bottom w:val="none" w:sz="0" w:space="0" w:color="auto"/>
        <w:right w:val="none" w:sz="0" w:space="0" w:color="auto"/>
      </w:divBdr>
    </w:div>
    <w:div w:id="2042050031">
      <w:bodyDiv w:val="1"/>
      <w:marLeft w:val="0"/>
      <w:marRight w:val="0"/>
      <w:marTop w:val="0"/>
      <w:marBottom w:val="0"/>
      <w:divBdr>
        <w:top w:val="none" w:sz="0" w:space="0" w:color="auto"/>
        <w:left w:val="none" w:sz="0" w:space="0" w:color="auto"/>
        <w:bottom w:val="none" w:sz="0" w:space="0" w:color="auto"/>
        <w:right w:val="none" w:sz="0" w:space="0" w:color="auto"/>
      </w:divBdr>
    </w:div>
    <w:div w:id="2053142593">
      <w:bodyDiv w:val="1"/>
      <w:marLeft w:val="0"/>
      <w:marRight w:val="0"/>
      <w:marTop w:val="0"/>
      <w:marBottom w:val="0"/>
      <w:divBdr>
        <w:top w:val="none" w:sz="0" w:space="0" w:color="auto"/>
        <w:left w:val="none" w:sz="0" w:space="0" w:color="auto"/>
        <w:bottom w:val="none" w:sz="0" w:space="0" w:color="auto"/>
        <w:right w:val="none" w:sz="0" w:space="0" w:color="auto"/>
      </w:divBdr>
    </w:div>
    <w:div w:id="2053385472">
      <w:bodyDiv w:val="1"/>
      <w:marLeft w:val="0"/>
      <w:marRight w:val="0"/>
      <w:marTop w:val="0"/>
      <w:marBottom w:val="0"/>
      <w:divBdr>
        <w:top w:val="none" w:sz="0" w:space="0" w:color="auto"/>
        <w:left w:val="none" w:sz="0" w:space="0" w:color="auto"/>
        <w:bottom w:val="none" w:sz="0" w:space="0" w:color="auto"/>
        <w:right w:val="none" w:sz="0" w:space="0" w:color="auto"/>
      </w:divBdr>
    </w:div>
    <w:div w:id="2068649665">
      <w:bodyDiv w:val="1"/>
      <w:marLeft w:val="0"/>
      <w:marRight w:val="0"/>
      <w:marTop w:val="0"/>
      <w:marBottom w:val="0"/>
      <w:divBdr>
        <w:top w:val="none" w:sz="0" w:space="0" w:color="auto"/>
        <w:left w:val="none" w:sz="0" w:space="0" w:color="auto"/>
        <w:bottom w:val="none" w:sz="0" w:space="0" w:color="auto"/>
        <w:right w:val="none" w:sz="0" w:space="0" w:color="auto"/>
      </w:divBdr>
    </w:div>
    <w:div w:id="2075854300">
      <w:bodyDiv w:val="1"/>
      <w:marLeft w:val="0"/>
      <w:marRight w:val="0"/>
      <w:marTop w:val="0"/>
      <w:marBottom w:val="0"/>
      <w:divBdr>
        <w:top w:val="none" w:sz="0" w:space="0" w:color="auto"/>
        <w:left w:val="none" w:sz="0" w:space="0" w:color="auto"/>
        <w:bottom w:val="none" w:sz="0" w:space="0" w:color="auto"/>
        <w:right w:val="none" w:sz="0" w:space="0" w:color="auto"/>
      </w:divBdr>
    </w:div>
    <w:div w:id="2076002141">
      <w:bodyDiv w:val="1"/>
      <w:marLeft w:val="0"/>
      <w:marRight w:val="0"/>
      <w:marTop w:val="0"/>
      <w:marBottom w:val="0"/>
      <w:divBdr>
        <w:top w:val="none" w:sz="0" w:space="0" w:color="auto"/>
        <w:left w:val="none" w:sz="0" w:space="0" w:color="auto"/>
        <w:bottom w:val="none" w:sz="0" w:space="0" w:color="auto"/>
        <w:right w:val="none" w:sz="0" w:space="0" w:color="auto"/>
      </w:divBdr>
    </w:div>
    <w:div w:id="2095086373">
      <w:bodyDiv w:val="1"/>
      <w:marLeft w:val="0"/>
      <w:marRight w:val="0"/>
      <w:marTop w:val="0"/>
      <w:marBottom w:val="0"/>
      <w:divBdr>
        <w:top w:val="none" w:sz="0" w:space="0" w:color="auto"/>
        <w:left w:val="none" w:sz="0" w:space="0" w:color="auto"/>
        <w:bottom w:val="none" w:sz="0" w:space="0" w:color="auto"/>
        <w:right w:val="none" w:sz="0" w:space="0" w:color="auto"/>
      </w:divBdr>
    </w:div>
    <w:div w:id="210556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10" Type="http://schemas.microsoft.com/office/2016/09/relationships/commentsIds" Target="commentsIds.xml"/><Relationship Id="rId19" Type="http://schemas.openxmlformats.org/officeDocument/2006/relationships/image" Target="media/image8.jpe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jpeg"/><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Don15</b:Tag>
    <b:SourceType>Report</b:SourceType>
    <b:Guid>{A11AEA71-7B32-4CCA-A315-191C057CD07E}</b:Guid>
    <b:Author>
      <b:Author>
        <b:NameList>
          <b:Person>
            <b:Last>Donaldson</b:Last>
            <b:First>G.</b:First>
          </b:Person>
        </b:NameList>
      </b:Author>
    </b:Author>
    <b:Title>Successful Futures</b:Title>
    <b:Year>2015</b:Year>
    <b:Publisher>Welsh Government</b:Publisher>
    <b:City>Cardiff </b:City>
    <b:RefOrder>1</b:RefOrder>
  </b:Source>
  <b:Source>
    <b:Tag>Est21</b:Tag>
    <b:SourceType>Report</b:SourceType>
    <b:Guid>{AB8FCC8A-3B68-4261-AE24-41B86AD93151}</b:Guid>
    <b:Author>
      <b:Author>
        <b:Corporate>Estyn</b:Corporate>
      </b:Author>
    </b:Author>
    <b:Title>Cross-curricular skills frameworks</b:Title>
    <b:Year>2021</b:Year>
    <b:Publisher>Estyn</b:Publisher>
    <b:City>Cardiff</b:City>
    <b:RefOrder>17</b:RefOrder>
  </b:Source>
  <b:Source>
    <b:Tag>Bee061</b:Tag>
    <b:SourceType>Book</b:SourceType>
    <b:Guid>{CBFAF7FA-9784-4CE7-A2E0-DDEDE7B6FEDE}</b:Guid>
    <b:Author>
      <b:Author>
        <b:NameList>
          <b:Person>
            <b:Last>Bee</b:Last>
            <b:First>H.</b:First>
            <b:Middle>Boyd, D.</b:Middle>
          </b:Person>
        </b:NameList>
      </b:Author>
    </b:Author>
    <b:Title>The Develping Child 11th Edition</b:Title>
    <b:Year>2006</b:Year>
    <b:City>Boston</b:City>
    <b:Publisher>Pearson Education Inc. </b:Publisher>
    <b:RefOrder>12</b:RefOrder>
  </b:Source>
  <b:Source>
    <b:Tag>Est17</b:Tag>
    <b:SourceType>Report</b:SourceType>
    <b:Guid>{5BCC68FC-0081-4319-9D69-A58CFEC75B70}</b:Guid>
    <b:Author>
      <b:Author>
        <b:Corporate>Estyn</b:Corporate>
      </b:Author>
    </b:Author>
    <b:Title>Active and Experientail Learning</b:Title>
    <b:Year>2017</b:Year>
    <b:Publisher>Estyn</b:Publisher>
    <b:City>Cardiff</b:City>
    <b:RefOrder>7</b:RefOrder>
  </b:Source>
  <b:Source>
    <b:Tag>Wel083</b:Tag>
    <b:SourceType>DocumentFromInternetSite</b:SourceType>
    <b:Guid>{7D9115C0-067A-47F4-B73E-A05595208103}</b:Guid>
    <b:Title>Play/Active Learning</b:Title>
    <b:Year>2008</b:Year>
    <b:Author>
      <b:Author>
        <b:Corporate>Welsh Government</b:Corporate>
      </b:Author>
    </b:Author>
    <b:InternetSiteTitle>Welsh Government</b:InternetSiteTitle>
    <b:Month>01</b:Month>
    <b:Day>29</b:Day>
    <b:URL>https://hwb.gov.wales/storage/52aae98d-65ed-4065-9222-1a7876e150de/play-active-learning-overview-for-3-to-7-year-olds.pdf</b:URL>
    <b:RefOrder>8</b:RefOrder>
  </b:Source>
  <b:Source>
    <b:Tag>Wil25</b:Tag>
    <b:SourceType>InternetSite</b:SourceType>
    <b:Guid>{FCA9E4CF-B682-4C28-ABD3-311E852B90E2}</b:Guid>
    <b:Title>Wild Tribe Heroes</b:Title>
    <b:InternetSiteTitle>Wild Tribe Heroes</b:InternetSiteTitle>
    <b:Year>2025</b:Year>
    <b:Month>02</b:Month>
    <b:Day>21</b:Day>
    <b:URL>https://wildtribeheroes.com/</b:URL>
    <b:Author>
      <b:Author>
        <b:Corporate>Wild Tribe Heroes</b:Corporate>
      </b:Author>
    </b:Author>
    <b:RefOrder>13</b:RefOrder>
  </b:Source>
  <b:Source>
    <b:Tag>Wel222</b:Tag>
    <b:SourceType>DocumentFromInternetSite</b:SourceType>
    <b:Guid>{75080DEE-68A9-4E05-BFD6-7CC4A7D135EF}</b:Guid>
    <b:Title>Developing a vision for curriculum design</b:Title>
    <b:InternetSiteTitle>Welsh Government</b:InternetSiteTitle>
    <b:Year>2022</b:Year>
    <b:Month>01</b:Month>
    <b:Day>10</b:Day>
    <b:URL>https://hwb.gov.wales/curriculum-for-wales/designing-your-curriculum/developing-a-vision-for-curriculum-design/#curriculum-design-and-the-four-purposes</b:URL>
    <b:Author>
      <b:Author>
        <b:Corporate>Welsh Government</b:Corporate>
      </b:Author>
    </b:Author>
    <b:RefOrder>2</b:RefOrder>
  </b:Source>
  <b:Source>
    <b:Tag>Tas001</b:Tag>
    <b:SourceType>Book</b:SourceType>
    <b:Guid>{57A32B8E-A93C-4D91-B429-70B29AC741E3}</b:Guid>
    <b:Title>Planning Play and the Early Years</b:Title>
    <b:Year>2000</b:Year>
    <b:Author>
      <b:Author>
        <b:NameList>
          <b:Person>
            <b:Last>Tassoni</b:Last>
            <b:First>P.,</b:First>
            <b:Middle>Hucker, K.</b:Middle>
          </b:Person>
        </b:NameList>
      </b:Author>
    </b:Author>
    <b:City>Oxford</b:City>
    <b:Publisher>Heinemann Educational Publishers</b:Publisher>
    <b:RefOrder>18</b:RefOrder>
  </b:Source>
  <b:Source>
    <b:Tag>Tay20</b:Tag>
    <b:SourceType>DocumentFromInternetSite</b:SourceType>
    <b:Guid>{CD48C54C-7D8F-456F-951C-CD925BD87EF1}</b:Guid>
    <b:Title>Curriculum reform and inequality: The challenges facing Wales</b:Title>
    <b:Year>2020</b:Year>
    <b:Month>06</b:Month>
    <b:Day>03</b:Day>
    <b:YearAccessed>2025</b:YearAccessed>
    <b:MonthAccessed>02</b:MonthAccessed>
    <b:DayAccessed>24</b:DayAccessed>
    <b:URL>https://wiserd.ac.uk/blog/curriculum-reform-and-inequality-the-challenges-facing-wales/</b:URL>
    <b:Author>
      <b:Author>
        <b:Corporate>WISERD</b:Corporate>
      </b:Author>
    </b:Author>
    <b:RefOrder>9</b:RefOrder>
  </b:Source>
  <b:Source>
    <b:Tag>EEF23</b:Tag>
    <b:SourceType>DocumentFromInternetSite</b:SourceType>
    <b:Guid>{CB9020E0-6B06-46F7-BAF9-4DEA2D30C884}</b:Guid>
    <b:Author>
      <b:Author>
        <b:Corporate>EEF</b:Corporate>
      </b:Author>
    </b:Author>
    <b:Title>Research from Education Policy Institute finds attainment gap has grown</b:Title>
    <b:Year>2023</b:Year>
    <b:Month>12</b:Month>
    <b:Day>18</b:Day>
    <b:YearAccessed>2025</b:YearAccessed>
    <b:MonthAccessed>02</b:MonthAccessed>
    <b:DayAccessed>24</b:DayAccessed>
    <b:URL>https://educationendowmentfoundation.org.uk/news/research-from-education-policy-institute-finds-attainment-gap-has-grown</b:URL>
    <b:RefOrder>10</b:RefOrder>
  </b:Source>
  <b:Source>
    <b:Tag>Wel18</b:Tag>
    <b:SourceType>DocumentFromInternetSite</b:SourceType>
    <b:Guid>{BD980F70-D35E-4272-9D73-FFE9B67DB268}</b:Guid>
    <b:Author>
      <b:Author>
        <b:Corporate>Welsh Government </b:Corporate>
      </b:Author>
    </b:Author>
    <b:Title>Digital Competence Framework </b:Title>
    <b:Year>2018</b:Year>
    <b:Month>06</b:Month>
    <b:YearAccessed>2025</b:YearAccessed>
    <b:MonthAccessed>02</b:MonthAccessed>
    <b:DayAccessed>24</b:DayAccessed>
    <b:URL>https://hwb.gov.wales/storage/85f69bca-0134-426d-bff1-c46b4c1d067b/digital-competence-framework-your#:~:text=Why%20do%20we%20need%20a,enterprising%2C%20creative%20and%20critical%20thinkers.&amp;text=important%20in%20the%20twenty%2Dfirst%20century%20as%20liter</b:URL>
    <b:RefOrder>3</b:RefOrder>
  </b:Source>
  <b:Source>
    <b:Tag>Est191</b:Tag>
    <b:SourceType>DocumentFromInternetSite</b:SourceType>
    <b:Guid>{4C17A6EC-701D-44C8-82A0-72C03B33151D}</b:Guid>
    <b:Author>
      <b:Author>
        <b:Corporate>Estyn</b:Corporate>
      </b:Author>
    </b:Author>
    <b:Title>Digital competence: Improving pupils’ digital skills</b:Title>
    <b:Year>2019</b:Year>
    <b:Month>10</b:Month>
    <b:Day>21</b:Day>
    <b:YearAccessed>2025</b:YearAccessed>
    <b:MonthAccessed>02</b:MonthAccessed>
    <b:DayAccessed>25</b:DayAccessed>
    <b:URL>https://estyn.gov.wales/blog/digital-competence-improving-pupils-digital-skills/</b:URL>
    <b:RefOrder>4</b:RefOrder>
  </b:Source>
  <b:Source>
    <b:Tag>ASC24</b:Tag>
    <b:SourceType>DocumentFromInternetSite</b:SourceType>
    <b:Guid>{058E7C3F-E41C-4BDD-B70F-29891C52E276}</b:Guid>
    <b:Title>ASCL’S MANIFESTO FOR THE 2024 GENERAL ELECTION: SUMMARY</b:Title>
    <b:Year>2024</b:Year>
    <b:YearAccessed>2025</b:YearAccessed>
    <b:MonthAccessed>02</b:MonthAccessed>
    <b:DayAccessed>27</b:DayAccessed>
    <b:URL>https://www.ascl.org.uk/ASCLManifestoSummary</b:URL>
    <b:Author>
      <b:Author>
        <b:Corporate>ASCL</b:Corporate>
      </b:Author>
    </b:Author>
    <b:Publisher>Association of School and College Leaders</b:Publisher>
    <b:RefOrder>5</b:RefOrder>
  </b:Source>
  <b:Source>
    <b:Tag>Wel23</b:Tag>
    <b:SourceType>InternetSite</b:SourceType>
    <b:Guid>{21BCAF8E-BB27-41C8-889F-D65E95C39B86}</b:Guid>
    <b:Author>
      <b:Author>
        <b:Corporate>Welsh Government</b:Corporate>
      </b:Author>
    </b:Author>
    <b:Title>Pedagogy</b:Title>
    <b:Year>2023</b:Year>
    <b:YearAccessed>2025</b:YearAccessed>
    <b:MonthAccessed>02</b:MonthAccessed>
    <b:DayAccessed>27</b:DayAccessed>
    <b:URL>https://hwb.gov.wales/curriculum-for-wales/designing-your-curriculum/pedagogy</b:URL>
    <b:RefOrder>19</b:RefOrder>
  </b:Source>
  <b:Source>
    <b:Tag>Est201</b:Tag>
    <b:SourceType>DocumentFromInternetSite</b:SourceType>
    <b:Guid>{082F8FE6-D2C9-4E5E-9EF0-71E619E877A3}</b:Guid>
    <b:Title>Supporting schools to improve teaching and learning</b:Title>
    <b:Year>2020</b:Year>
    <b:YearAccessed>2025</b:YearAccessed>
    <b:MonthAccessed>02</b:MonthAccessed>
    <b:DayAccessed>27</b:DayAccessed>
    <b:URL>https://estyn.gov.wales/blog/supporting-schools-to-improve-teaching-and-learning/</b:URL>
    <b:Author>
      <b:Author>
        <b:Corporate>Estyn</b:Corporate>
      </b:Author>
    </b:Author>
    <b:Month>03</b:Month>
    <b:Day>6</b:Day>
    <b:RefOrder>20</b:RefOrder>
  </b:Source>
  <b:Source>
    <b:Tag>Wel21</b:Tag>
    <b:SourceType>DocumentFromInternetSite</b:SourceType>
    <b:Guid>{20B2BFA9-8973-4626-8ED4-FD32F89710BB}</b:Guid>
    <b:Author>
      <b:Author>
        <b:Corporate>Welsh Government</b:Corporate>
      </b:Author>
    </b:Author>
    <b:Title>The Curriculum for Wales – Progression Code</b:Title>
    <b:Year>2021</b:Year>
    <b:Month>11</b:Month>
    <b:Day>21</b:Day>
    <b:YearAccessed>2025</b:YearAccessed>
    <b:MonthAccessed>02</b:MonthAccessed>
    <b:DayAccessed>27</b:DayAccessed>
    <b:URL>https://www.cscjes-cronfa.co.uk/api/storage/1311793c-ed3a-49a6-b790-7a15af80e5ea/Module-4-%E2%80%93-Play-and-Active-Learning-%E2%80%93-PowerPoint.pdf</b:URL>
    <b:RefOrder>14</b:RefOrder>
  </b:Source>
  <b:Source>
    <b:Tag>Uni18</b:Tag>
    <b:SourceType>DocumentFromInternetSite</b:SourceType>
    <b:Guid>{1057FACB-256F-43FC-B729-55887BC118DA}</b:Guid>
    <b:Title>Learning through Play</b:Title>
    <b:Year>2018</b:Year>
    <b:Author>
      <b:Author>
        <b:Corporate>Unicef</b:Corporate>
      </b:Author>
    </b:Author>
    <b:YearAccessed>2025</b:YearAccessed>
    <b:MonthAccessed>02</b:MonthAccessed>
    <b:DayAccessed>27</b:DayAccessed>
    <b:URL>https://www.unicef.org/sites/default/files/2018-12/UNICEF-Lego-Foundation-Learning-through-Play.pdf</b:URL>
    <b:RefOrder>15</b:RefOrder>
  </b:Source>
  <b:Source>
    <b:Tag>EEF231</b:Tag>
    <b:SourceType>DocumentFromInternetSite</b:SourceType>
    <b:Guid>{08E4C482-7715-4FA3-A603-9C2171F23055}</b:Guid>
    <b:Title>Play-based Learning</b:Title>
    <b:Year>2023</b:Year>
    <b:Month>02</b:Month>
    <b:YearAccessed>2025</b:YearAccessed>
    <b:MonthAccessed>02</b:MonthAccessed>
    <b:DayAccessed>27</b:DayAccessed>
    <b:URL>https://educationendowmentfoundation.org.uk/early-years/toolkit/play-based-learning</b:URL>
    <b:Author>
      <b:Author>
        <b:Corporate>EEF</b:Corporate>
      </b:Author>
    </b:Author>
    <b:Publisher>Education Endowment Foundation</b:Publisher>
    <b:City>Cardiff</b:City>
    <b:RefOrder>16</b:RefOrder>
  </b:Source>
  <b:Source>
    <b:Tag>Wel12</b:Tag>
    <b:SourceType>DocumentFromInternetSite</b:SourceType>
    <b:Guid>{462FA49A-81A0-4EF2-99DB-8EB1811E4D11}</b:Guid>
    <b:Author>
      <b:Author>
        <b:Corporate>Welsh Government</b:Corporate>
      </b:Author>
    </b:Author>
    <b:Title>Learning and Teaching Pedegogy</b:Title>
    <b:Year>2012</b:Year>
    <b:Month>04</b:Month>
    <b:Day>30</b:Day>
    <b:YearAccessed>2025</b:YearAccessed>
    <b:MonthAccessed>02</b:MonthAccessed>
    <b:DayAccessed>27</b:DayAccessed>
    <b:URL>https://hwb.gov.wales/api/storage/8f0b360f-f1f6-4bec-b11a-df88168007f9/learning-and-teaching-pedagogy.pdf</b:URL>
    <b:RefOrder>11</b:RefOrder>
  </b:Source>
  <b:Source>
    <b:Tag>NAH24</b:Tag>
    <b:SourceType>DocumentFromInternetSite</b:SourceType>
    <b:Guid>{C9D217C3-64B6-423C-AE65-60E520F3ADE9}</b:Guid>
    <b:Title>Falling short</b:Title>
    <b:Year>2024</b:Year>
    <b:Month>10</b:Month>
    <b:YearAccessed>25</b:YearAccessed>
    <b:MonthAccessed>02</b:MonthAccessed>
    <b:DayAccessed>27</b:DayAccessed>
    <b:URL>https://www.naht.org.uk/Portals/0/PDF's/Wales/NAHT%20Wales%20funding%20report_single-page-view.pdf?ver=2024-09-20-082120-060</b:URL>
    <b:Author>
      <b:Author>
        <b:Corporate>NAHT</b:Corporate>
      </b:Author>
    </b:Author>
    <b:RefOrder>6</b:RefOrder>
  </b:Source>
  <b:Source>
    <b:Tag>Jac19</b:Tag>
    <b:SourceType>Book</b:SourceType>
    <b:Guid>{1E69A675-B619-412A-98BD-5C0602818EA6}</b:Guid>
    <b:Title>Buddy's Rainforest Rescue</b:Title>
    <b:Year>2019</b:Year>
    <b:Author>
      <b:Author>
        <b:NameList>
          <b:Person>
            <b:Last>Jackson</b:Last>
            <b:First>E.,</b:First>
            <b:Middle>Callwood, L</b:Middle>
          </b:Person>
        </b:NameList>
      </b:Author>
    </b:Author>
    <b:Publisher>Under Pressure Media Ltd</b:Publisher>
    <b:RefOrder>21</b:RefOrder>
  </b:Source>
</b:Sources>
</file>

<file path=customXml/itemProps1.xml><?xml version="1.0" encoding="utf-8"?>
<ds:datastoreItem xmlns:ds="http://schemas.openxmlformats.org/officeDocument/2006/customXml" ds:itemID="{C716477A-52FD-4525-8360-27EA9A1EF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2621</Words>
  <Characters>14942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paton</dc:creator>
  <cp:keywords/>
  <dc:description/>
  <cp:lastModifiedBy>josh paton</cp:lastModifiedBy>
  <cp:revision>4</cp:revision>
  <dcterms:created xsi:type="dcterms:W3CDTF">2025-03-03T21:13:00Z</dcterms:created>
  <dcterms:modified xsi:type="dcterms:W3CDTF">2025-03-03T21:13:00Z</dcterms:modified>
</cp:coreProperties>
</file>