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826" w:rsidRPr="00830E76" w:rsidRDefault="00146A45">
      <w:pPr>
        <w:rPr>
          <w:b/>
          <w:sz w:val="36"/>
          <w:szCs w:val="36"/>
        </w:rPr>
      </w:pPr>
      <w:r w:rsidRPr="00830E76">
        <w:rPr>
          <w:b/>
          <w:sz w:val="36"/>
          <w:szCs w:val="36"/>
        </w:rPr>
        <w:t>The Projection of one vector onto another</w:t>
      </w:r>
    </w:p>
    <w:p w:rsidR="00D375D4" w:rsidRDefault="00F13670">
      <w:r w:rsidRPr="00F13670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23.85pt;margin-top:3.85pt;width:22.05pt;height:24.75pt;z-index:251662336;mso-width-relative:margin;mso-height-relative:margin" strokecolor="white [3212]">
            <v:textbox>
              <w:txbxContent>
                <w:p w:rsidR="00146A45" w:rsidRPr="004A2678" w:rsidRDefault="00146A45" w:rsidP="00146A45">
                  <w:pPr>
                    <w:rPr>
                      <w:b/>
                      <w:i/>
                      <w:u w:val="single"/>
                    </w:rPr>
                  </w:pPr>
                  <w:r w:rsidRPr="004A2678">
                    <w:rPr>
                      <w:b/>
                      <w:i/>
                      <w:u w:val="single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1.75pt;margin-top:18.1pt;width:.1pt;height:66.85pt;flip:x;z-index:251660288" o:connectortype="straight">
            <v:stroke dashstyle="dash"/>
          </v:shape>
        </w:pict>
      </w:r>
      <w:r>
        <w:rPr>
          <w:noProof/>
          <w:lang w:eastAsia="en-GB"/>
        </w:rPr>
        <w:pict>
          <v:shape id="_x0000_s1026" type="#_x0000_t32" style="position:absolute;margin-left:48pt;margin-top:18.1pt;width:128.25pt;height:66.75pt;flip:y;z-index:251658240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2" type="#_x0000_t32" style="position:absolute;margin-left:48pt;margin-top:84.9pt;width:193.5pt;height:.05pt;z-index:251657215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27" type="#_x0000_t32" style="position:absolute;margin-left:48pt;margin-top:84.85pt;width:128.25pt;height:.05pt;z-index:251659264" o:connectortype="straight" strokeweight="1.25pt">
            <v:stroke endarrow="block"/>
          </v:shape>
        </w:pict>
      </w:r>
    </w:p>
    <w:p w:rsidR="00D375D4" w:rsidRDefault="00D375D4"/>
    <w:p w:rsidR="00D375D4" w:rsidRDefault="00D375D4"/>
    <w:p w:rsidR="00D375D4" w:rsidRDefault="00F13670">
      <w:r>
        <w:rPr>
          <w:noProof/>
          <w:lang w:eastAsia="en-GB"/>
        </w:rPr>
        <w:pict>
          <v:shape id="_x0000_s1034" type="#_x0000_t202" style="position:absolute;margin-left:200.7pt;margin-top:14.55pt;width:22.05pt;height:24pt;z-index:251664384;mso-width-relative:margin;mso-height-relative:margin" strokecolor="white [3212]">
            <v:textbox>
              <w:txbxContent>
                <w:p w:rsidR="00146A45" w:rsidRPr="004A2678" w:rsidRDefault="00146A45" w:rsidP="00146A45">
                  <w:pPr>
                    <w:rPr>
                      <w:b/>
                      <w:i/>
                      <w:u w:val="single"/>
                    </w:rPr>
                  </w:pPr>
                  <w:r w:rsidRPr="004A2678">
                    <w:rPr>
                      <w:b/>
                      <w:i/>
                      <w:u w:val="single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74.25pt;margin-top:14.55pt;width:137.25pt;height:32.25pt;z-index:251663360;mso-width-relative:margin;mso-height-relative:margin" strokecolor="white [3212]">
            <v:textbox>
              <w:txbxContent>
                <w:p w:rsidR="00146A45" w:rsidRPr="00146A45" w:rsidRDefault="004A2678" w:rsidP="00146A45">
                  <w:pPr>
                    <w:rPr>
                      <w:b/>
                    </w:rPr>
                  </w:pPr>
                  <w:r w:rsidRPr="004A2678">
                    <w:rPr>
                      <w:rFonts w:ascii="Cambria Math" w:hAnsi="Cambria Math"/>
                      <w:b/>
                      <w:i/>
                      <w:sz w:val="24"/>
                      <w:szCs w:val="24"/>
                      <w:u w:val="single"/>
                    </w:rPr>
                    <w:t>c</w:t>
                  </w:r>
                  <w:r>
                    <w:rPr>
                      <w:b/>
                    </w:rPr>
                    <w:t>=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proj</m:t>
                        </m:r>
                      </m:e>
                      <m:sub>
                        <m:bar>
                          <m:bar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bar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b</m:t>
                            </m:r>
                          </m:e>
                        </m:bar>
                      </m:sub>
                    </m:sSub>
                    <m:bar>
                      <m:bar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ba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</m:bar>
                  </m:oMath>
                </w:p>
              </w:txbxContent>
            </v:textbox>
          </v:shape>
        </w:pict>
      </w:r>
    </w:p>
    <w:p w:rsidR="00E64709" w:rsidRDefault="00E64709"/>
    <w:p w:rsidR="00972DCD" w:rsidRDefault="00972DCD">
      <w:r>
        <w:t>The projection of one vector onto another is given by:-</w:t>
      </w:r>
    </w:p>
    <w:p w:rsidR="00D375D4" w:rsidRPr="00E64709" w:rsidRDefault="00F13670">
      <w:pPr>
        <w:rPr>
          <w:rFonts w:eastAsiaTheme="minorEastAsia"/>
          <w:b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proj</m:t>
              </m:r>
            </m:e>
            <m:sub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sub>
          </m:sSub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bar>
        </m:oMath>
      </m:oMathPara>
    </w:p>
    <w:p w:rsidR="00845A7A" w:rsidRDefault="00972DCD">
      <w:pPr>
        <w:rPr>
          <w:rFonts w:eastAsiaTheme="minorEastAsia"/>
          <w:noProof/>
        </w:rPr>
      </w:pPr>
      <w:r>
        <w:rPr>
          <w:rFonts w:eastAsiaTheme="minorEastAsia"/>
          <w:noProof/>
          <w:sz w:val="24"/>
          <w:szCs w:val="24"/>
        </w:rPr>
        <w:t xml:space="preserve">The diagram shows how the vector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 xml:space="preserve">c </w:t>
      </w:r>
      <w:r>
        <w:rPr>
          <w:rFonts w:eastAsiaTheme="minorEastAsia"/>
          <w:noProof/>
          <w:sz w:val="24"/>
          <w:szCs w:val="24"/>
        </w:rPr>
        <w:t xml:space="preserve">is formed by projecting the part of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>a</w:t>
      </w:r>
      <w:r>
        <w:rPr>
          <w:rFonts w:eastAsiaTheme="minorEastAsia"/>
          <w:noProof/>
          <w:sz w:val="24"/>
          <w:szCs w:val="24"/>
        </w:rPr>
        <w:t xml:space="preserve"> that is parallel to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>b</w:t>
      </w:r>
      <w:r>
        <w:rPr>
          <w:rFonts w:eastAsiaTheme="minorEastAsia"/>
          <w:noProof/>
          <w:sz w:val="24"/>
          <w:szCs w:val="24"/>
        </w:rPr>
        <w:t xml:space="preserve"> onto the vector </w:t>
      </w:r>
      <w:r w:rsidRPr="00972DCD">
        <w:rPr>
          <w:rFonts w:eastAsiaTheme="minorEastAsia"/>
          <w:b/>
          <w:i/>
          <w:noProof/>
          <w:sz w:val="24"/>
          <w:szCs w:val="24"/>
          <w:u w:val="single"/>
        </w:rPr>
        <w:t>b</w:t>
      </w:r>
      <w:r>
        <w:rPr>
          <w:rFonts w:eastAsiaTheme="minorEastAsia"/>
          <w:b/>
          <w:i/>
          <w:noProof/>
          <w:sz w:val="24"/>
          <w:szCs w:val="24"/>
          <w:u w:val="single"/>
        </w:rPr>
        <w:t>.</w:t>
      </w:r>
      <w:r>
        <w:rPr>
          <w:rFonts w:eastAsiaTheme="minorEastAsia"/>
          <w:noProof/>
        </w:rPr>
        <w:t xml:space="preserve"> </w:t>
      </w:r>
      <w:r w:rsidR="005F2F38">
        <w:rPr>
          <w:rFonts w:eastAsiaTheme="minorEastAsia"/>
          <w:noProof/>
        </w:rPr>
        <w:t xml:space="preserve"> </w:t>
      </w:r>
      <w:r w:rsidR="009A0B48">
        <w:rPr>
          <w:rFonts w:eastAsiaTheme="minorEastAsia"/>
          <w:noProof/>
        </w:rPr>
        <w:t>The derivation follows:-</w:t>
      </w:r>
    </w:p>
    <w:p w:rsidR="00845A7A" w:rsidRPr="00972DCD" w:rsidRDefault="00845A7A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</w:rPr>
        <w:t xml:space="preserve">From the diagram the length of </w:t>
      </w:r>
      <w:r w:rsidRPr="00845A7A">
        <w:rPr>
          <w:rFonts w:eastAsiaTheme="minorEastAsia"/>
          <w:noProof/>
        </w:rPr>
        <w:t>c is</w:t>
      </w:r>
      <w:r>
        <w:rPr>
          <w:rFonts w:eastAsiaTheme="minorEastAsia"/>
          <w:noProof/>
        </w:rPr>
        <w:t>:-</w:t>
      </w:r>
    </w:p>
    <w:p w:rsidR="00845A7A" w:rsidRPr="004A2678" w:rsidRDefault="00F13670" w:rsidP="00845A7A">
      <w:pPr>
        <w:rPr>
          <w:rFonts w:eastAsiaTheme="minorEastAsia"/>
          <w:b/>
          <w:noProof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</m:ba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cosθ</m:t>
          </m:r>
        </m:oMath>
      </m:oMathPara>
    </w:p>
    <w:p w:rsidR="00845A7A" w:rsidRPr="004A2678" w:rsidRDefault="00845A7A" w:rsidP="00845A7A">
      <w:pPr>
        <w:rPr>
          <w:rFonts w:eastAsiaTheme="minorEastAsia"/>
          <w:b/>
          <w:noProof/>
        </w:rPr>
      </w:pPr>
      <w:r>
        <w:t xml:space="preserve">From the dot product we also know that </w:t>
      </w:r>
      <w:r>
        <w:rPr>
          <w:rFonts w:ascii="Cambria Math" w:hAnsi="Cambria Math"/>
          <w:sz w:val="24"/>
          <w:szCs w:val="24"/>
        </w:rPr>
        <w:br/>
      </w: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cosθ=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a</m:t>
                          </m:r>
                        </m:e>
                      </m:bar>
                    </m:e>
                  </m:d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/>
              </m:sSup>
            </m:den>
          </m:f>
        </m:oMath>
      </m:oMathPara>
    </w:p>
    <w:p w:rsidR="00D375D4" w:rsidRDefault="00845A7A">
      <w:r>
        <w:t>Combining these two equations we get</w:t>
      </w:r>
    </w:p>
    <w:p w:rsidR="00146A45" w:rsidRDefault="00F13670">
      <w:pPr>
        <w:rPr>
          <w:rFonts w:eastAsiaTheme="minorEastAsia"/>
          <w:b/>
          <w:sz w:val="24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</m:ba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∙</m:t>
            </m:r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ba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bar>
                      <m:bar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ba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</m:bar>
                  </m:e>
                </m:d>
              </m:e>
              <m:sup/>
            </m:sSup>
          </m:den>
        </m:f>
      </m:oMath>
      <w:r w:rsidR="009A0B48">
        <w:rPr>
          <w:rFonts w:eastAsiaTheme="minorEastAsia"/>
          <w:b/>
          <w:sz w:val="24"/>
          <w:szCs w:val="24"/>
        </w:rPr>
        <w:tab/>
        <w:t>- eqn 1</w:t>
      </w:r>
    </w:p>
    <w:p w:rsidR="009A0B48" w:rsidRDefault="00845A7A">
      <w:pPr>
        <w:rPr>
          <w:rFonts w:eastAsiaTheme="minorEastAsia"/>
          <w:b/>
          <w:sz w:val="24"/>
          <w:szCs w:val="24"/>
        </w:rPr>
      </w:pPr>
      <w:r w:rsidRPr="009A0B48">
        <w:rPr>
          <w:rFonts w:eastAsiaTheme="minorEastAsia"/>
          <w:sz w:val="24"/>
          <w:szCs w:val="24"/>
        </w:rPr>
        <w:t xml:space="preserve">Since </w:t>
      </w:r>
      <w:r w:rsidRPr="009A0B48">
        <w:rPr>
          <w:rFonts w:eastAsiaTheme="minorEastAsia"/>
          <w:b/>
          <w:i/>
          <w:sz w:val="24"/>
          <w:szCs w:val="24"/>
          <w:u w:val="single"/>
        </w:rPr>
        <w:t>c</w:t>
      </w:r>
      <w:r w:rsidRPr="009A0B48">
        <w:rPr>
          <w:rFonts w:eastAsiaTheme="minorEastAsia"/>
          <w:sz w:val="24"/>
          <w:szCs w:val="24"/>
        </w:rPr>
        <w:t xml:space="preserve"> is in the same direction as </w:t>
      </w:r>
      <w:r w:rsidRPr="009A0B48">
        <w:rPr>
          <w:rFonts w:eastAsiaTheme="minorEastAsia"/>
          <w:b/>
          <w:i/>
          <w:sz w:val="24"/>
          <w:szCs w:val="24"/>
          <w:u w:val="single"/>
        </w:rPr>
        <w:t>b</w:t>
      </w:r>
      <w:r w:rsidRPr="009A0B48">
        <w:rPr>
          <w:rFonts w:eastAsiaTheme="minorEastAsia"/>
          <w:sz w:val="24"/>
          <w:szCs w:val="24"/>
        </w:rPr>
        <w:t xml:space="preserve"> then</w:t>
      </w:r>
      <m:oMath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 w:rsidR="009A0B48">
        <w:rPr>
          <w:rFonts w:eastAsiaTheme="minorEastAsia"/>
          <w:sz w:val="24"/>
          <w:szCs w:val="24"/>
        </w:rPr>
        <w:t xml:space="preserve"> </w:t>
      </w:r>
      <w:r w:rsidR="009A0B48">
        <w:rPr>
          <w:rFonts w:eastAsiaTheme="minorEastAsia"/>
          <w:b/>
          <w:sz w:val="24"/>
          <w:szCs w:val="24"/>
        </w:rPr>
        <w:t xml:space="preserve"> </w:t>
      </w:r>
      <w:r w:rsidR="009A0B48" w:rsidRPr="009A0B48">
        <w:rPr>
          <w:rFonts w:eastAsiaTheme="minorEastAsia"/>
          <w:sz w:val="24"/>
          <w:szCs w:val="24"/>
        </w:rPr>
        <w:t>where</w:t>
      </w:r>
      <w:r w:rsidR="005F2F38">
        <w:rPr>
          <w:rFonts w:eastAsiaTheme="minorEastAsia"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 w:rsidR="005F2F38">
        <w:rPr>
          <w:rFonts w:eastAsiaTheme="minorEastAsia"/>
          <w:sz w:val="24"/>
          <w:szCs w:val="24"/>
        </w:rPr>
        <w:t xml:space="preserve"> is the normalized vector given by   </w:t>
      </w:r>
      <w:r w:rsidR="009A0B48">
        <w:rPr>
          <w:rFonts w:eastAsiaTheme="minorEastAsia"/>
          <w:b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</m:acc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ba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bar>
                      <m:bar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ba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</m:bar>
                  </m:e>
                </m:d>
              </m:e>
              <m:sup/>
            </m:sSup>
          </m:den>
        </m:f>
      </m:oMath>
      <w:r w:rsidR="009A0B48">
        <w:rPr>
          <w:rFonts w:eastAsiaTheme="minorEastAsia"/>
          <w:b/>
          <w:sz w:val="24"/>
          <w:szCs w:val="24"/>
        </w:rPr>
        <w:t>.</w:t>
      </w:r>
    </w:p>
    <w:p w:rsidR="005F2F38" w:rsidRDefault="005F2F38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i/>
          <w:sz w:val="24"/>
          <w:szCs w:val="24"/>
          <w:u w:val="single"/>
        </w:rPr>
        <w:t>c</w:t>
      </w:r>
      <w:r w:rsidRPr="005F2F38">
        <w:rPr>
          <w:rFonts w:eastAsiaTheme="minorEastAsia"/>
          <w:sz w:val="24"/>
          <w:szCs w:val="24"/>
        </w:rPr>
        <w:t xml:space="preserve"> now describes a vector in the same direction as </w:t>
      </w:r>
      <m:oMath>
        <m:bar>
          <m:bar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>
        <w:rPr>
          <w:rFonts w:eastAsiaTheme="minorEastAsia"/>
          <w:b/>
          <w:sz w:val="24"/>
          <w:szCs w:val="24"/>
        </w:rPr>
        <w:t xml:space="preserve"> </w:t>
      </w:r>
      <w:r w:rsidRPr="005F2F38">
        <w:rPr>
          <w:rFonts w:eastAsiaTheme="minorEastAsia"/>
          <w:sz w:val="24"/>
          <w:szCs w:val="24"/>
        </w:rPr>
        <w:t>but with length</w:t>
      </w:r>
      <w:r>
        <w:rPr>
          <w:rFonts w:eastAsiaTheme="minorEastAsia"/>
          <w:b/>
          <w:sz w:val="24"/>
          <w:szCs w:val="24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</m:oMath>
      <w:r>
        <w:rPr>
          <w:rFonts w:eastAsiaTheme="minorEastAsia"/>
          <w:b/>
          <w:sz w:val="24"/>
          <w:szCs w:val="24"/>
        </w:rPr>
        <w:t>.</w:t>
      </w:r>
    </w:p>
    <w:p w:rsidR="009A0B48" w:rsidRPr="005F2F38" w:rsidRDefault="009A0B48">
      <w:pPr>
        <w:rPr>
          <w:rFonts w:eastAsiaTheme="minorEastAsia"/>
          <w:sz w:val="24"/>
          <w:szCs w:val="24"/>
        </w:rPr>
      </w:pPr>
      <w:r w:rsidRPr="005F2F38">
        <w:rPr>
          <w:rFonts w:eastAsiaTheme="minorEastAsia"/>
          <w:sz w:val="24"/>
          <w:szCs w:val="24"/>
        </w:rPr>
        <w:t>Now substitute equation 1</w:t>
      </w:r>
      <w:r w:rsidR="00947B9E">
        <w:rPr>
          <w:rFonts w:eastAsiaTheme="minorEastAsia"/>
          <w:sz w:val="24"/>
          <w:szCs w:val="24"/>
        </w:rPr>
        <w:t xml:space="preserve"> into </w:t>
      </w:r>
      <m:oMath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</m:bar>
          </m:e>
        </m:d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</m:acc>
          </m:e>
        </m:bar>
      </m:oMath>
      <w:r w:rsidR="00947B9E">
        <w:rPr>
          <w:rFonts w:eastAsiaTheme="minorEastAsia"/>
          <w:sz w:val="24"/>
          <w:szCs w:val="24"/>
        </w:rPr>
        <w:t xml:space="preserve"> </w:t>
      </w:r>
      <w:r w:rsidR="00947B9E">
        <w:rPr>
          <w:rFonts w:eastAsiaTheme="minorEastAsia"/>
          <w:b/>
          <w:sz w:val="24"/>
          <w:szCs w:val="24"/>
        </w:rPr>
        <w:t xml:space="preserve"> </w:t>
      </w:r>
      <w:r w:rsidR="00947B9E">
        <w:rPr>
          <w:rFonts w:eastAsiaTheme="minorEastAsia"/>
          <w:sz w:val="24"/>
          <w:szCs w:val="24"/>
        </w:rPr>
        <w:t xml:space="preserve"> </w:t>
      </w:r>
      <w:r w:rsidRPr="005F2F38">
        <w:rPr>
          <w:rFonts w:eastAsiaTheme="minorEastAsia"/>
          <w:sz w:val="24"/>
          <w:szCs w:val="24"/>
        </w:rPr>
        <w:t xml:space="preserve"> to get:-</w:t>
      </w:r>
    </w:p>
    <w:p w:rsidR="009A0B48" w:rsidRDefault="00F13670">
      <w:pPr>
        <w:rPr>
          <w:rFonts w:eastAsiaTheme="minorEastAsia"/>
          <w:b/>
          <w:sz w:val="24"/>
          <w:szCs w:val="24"/>
        </w:rPr>
      </w:pPr>
      <m:oMathPara>
        <m:oMathParaPr>
          <m:jc m:val="left"/>
        </m:oMathParaPr>
        <m:oMath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c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/>
              </m:sSup>
            </m:den>
          </m:f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/>
              </m:sSup>
            </m:den>
          </m:f>
        </m:oMath>
      </m:oMathPara>
    </w:p>
    <w:p w:rsidR="00F66054" w:rsidRDefault="009A0B48">
      <w:pPr>
        <w:rPr>
          <w:rFonts w:ascii="Cambria Math" w:eastAsiaTheme="minorEastAsia" w:hAnsi="Cambria Math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>Which simplifies to:-</w:t>
      </w:r>
      <w:r>
        <w:rPr>
          <w:rFonts w:ascii="Cambria Math" w:hAnsi="Cambria Math"/>
          <w:sz w:val="24"/>
          <w:szCs w:val="24"/>
        </w:rPr>
        <w:br/>
      </w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proj</m:t>
              </m:r>
            </m:e>
            <m:sub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sub>
          </m:sSub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</m:ba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bar>
        </m:oMath>
      </m:oMathPara>
    </w:p>
    <w:p w:rsidR="00F66054" w:rsidRDefault="00F66054">
      <w:pPr>
        <w:rPr>
          <w:rFonts w:eastAsiaTheme="minorEastAsia" w:cstheme="minorHAnsi"/>
          <w:sz w:val="24"/>
          <w:szCs w:val="24"/>
        </w:rPr>
      </w:pPr>
      <w:r w:rsidRPr="000304C4">
        <w:rPr>
          <w:rFonts w:eastAsiaTheme="minorEastAsia" w:cstheme="minorHAnsi"/>
          <w:sz w:val="24"/>
          <w:szCs w:val="24"/>
        </w:rPr>
        <w:lastRenderedPageBreak/>
        <w:t>This result is used often in simulation calculations.  For example we might want to determine the new velocity vector of a ball bouncing off a wall.</w:t>
      </w:r>
    </w:p>
    <w:p w:rsidR="000304C4" w:rsidRDefault="000304C4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From the diagram we see we want to calculate the component of the velocity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v</w:t>
      </w:r>
      <w:r>
        <w:rPr>
          <w:rFonts w:eastAsiaTheme="minorEastAsia" w:cstheme="minorHAnsi"/>
          <w:sz w:val="24"/>
          <w:szCs w:val="24"/>
        </w:rPr>
        <w:t xml:space="preserve"> that is at right angles to the wall, i.e. the projection of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v</w:t>
      </w:r>
      <w:r>
        <w:rPr>
          <w:rFonts w:eastAsiaTheme="minorEastAsia" w:cstheme="minorHAnsi"/>
          <w:sz w:val="24"/>
          <w:szCs w:val="24"/>
        </w:rPr>
        <w:t xml:space="preserve"> onto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n</w:t>
      </w:r>
      <w:r>
        <w:rPr>
          <w:rFonts w:eastAsiaTheme="minorEastAsia" w:cstheme="minorHAnsi"/>
          <w:sz w:val="24"/>
          <w:szCs w:val="24"/>
        </w:rPr>
        <w:t xml:space="preserve">. The surface normal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n</w:t>
      </w:r>
      <w:r>
        <w:rPr>
          <w:rFonts w:eastAsiaTheme="minorEastAsia" w:cstheme="minorHAnsi"/>
          <w:b/>
          <w:sz w:val="24"/>
          <w:szCs w:val="24"/>
          <w:u w:val="single"/>
        </w:rPr>
        <w:t xml:space="preserve"> </w:t>
      </w:r>
      <w:r w:rsidRPr="000304C4">
        <w:rPr>
          <w:rFonts w:eastAsiaTheme="minorEastAsia" w:cstheme="minorHAnsi"/>
          <w:sz w:val="24"/>
          <w:szCs w:val="24"/>
        </w:rPr>
        <w:t>is</w:t>
      </w:r>
      <w:r>
        <w:rPr>
          <w:rFonts w:eastAsiaTheme="minorEastAsia" w:cstheme="minorHAnsi"/>
          <w:sz w:val="24"/>
          <w:szCs w:val="24"/>
        </w:rPr>
        <w:t xml:space="preserve"> a unit vector at right angles to the wall and </w:t>
      </w:r>
      <w:r w:rsidRPr="000304C4">
        <w:rPr>
          <w:rFonts w:eastAsiaTheme="minorEastAsia" w:cstheme="minorHAnsi"/>
          <w:b/>
          <w:sz w:val="24"/>
          <w:szCs w:val="24"/>
          <w:u w:val="single"/>
        </w:rPr>
        <w:t>v</w:t>
      </w:r>
      <w:r>
        <w:rPr>
          <w:rFonts w:eastAsiaTheme="minorEastAsia" w:cstheme="minorHAnsi"/>
          <w:b/>
          <w:sz w:val="24"/>
          <w:szCs w:val="24"/>
          <w:u w:val="single"/>
        </w:rPr>
        <w:t xml:space="preserve"> </w:t>
      </w:r>
      <w:r>
        <w:rPr>
          <w:rFonts w:eastAsiaTheme="minorEastAsia" w:cstheme="minorHAnsi"/>
          <w:sz w:val="24"/>
          <w:szCs w:val="24"/>
        </w:rPr>
        <w:t>is the ball’s velocity. We substitute these into the projection formula to get:</w:t>
      </w:r>
    </w:p>
    <w:p w:rsidR="000304C4" w:rsidRPr="000304C4" w:rsidRDefault="00F13670">
      <w:pPr>
        <w:rPr>
          <w:rFonts w:eastAsiaTheme="minorEastAsia" w:cstheme="minorHAnsi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proj</m:t>
              </m:r>
            </m:e>
            <m:sub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bar>
            </m:sub>
          </m:sSub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ba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ba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e>
                      </m:ba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bar>
            <m:bar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bar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e>
          </m:bar>
        </m:oMath>
      </m:oMathPara>
    </w:p>
    <w:p w:rsidR="000304C4" w:rsidRPr="000304C4" w:rsidRDefault="000304C4" w:rsidP="000304C4">
      <w:pPr>
        <w:rPr>
          <w:rFonts w:eastAsiaTheme="minorEastAsia" w:cstheme="minorHAnsi"/>
          <w:sz w:val="24"/>
          <w:szCs w:val="24"/>
        </w:rPr>
      </w:pPr>
      <w:r w:rsidRPr="000304C4">
        <w:rPr>
          <w:rFonts w:ascii="Cambria Math" w:eastAsiaTheme="minorEastAsia" w:hAnsi="Cambria Math"/>
          <w:sz w:val="24"/>
          <w:szCs w:val="24"/>
        </w:rPr>
        <w:t xml:space="preserve">But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dPr>
              <m:e>
                <m:bar>
                  <m:bar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</m:ba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0304C4">
        <w:rPr>
          <w:rFonts w:ascii="Cambria Math" w:eastAsiaTheme="minorEastAsia" w:hAnsi="Cambria Math"/>
          <w:sz w:val="24"/>
          <w:szCs w:val="24"/>
        </w:rPr>
        <w:t>= 1</w:t>
      </w:r>
      <w:r>
        <w:rPr>
          <w:rFonts w:ascii="Cambria Math" w:eastAsiaTheme="minorEastAsia" w:hAnsi="Cambria Math"/>
          <w:sz w:val="24"/>
          <w:szCs w:val="24"/>
        </w:rPr>
        <w:t xml:space="preserve"> so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proj</m:t>
            </m:r>
          </m:e>
          <m:sub>
            <m:bar>
              <m:bar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ba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e>
            </m:ba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</w:rPr>
          <m:t>=(</m:t>
        </m:r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v.</m:t>
            </m:r>
          </m:e>
        </m:bar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n</m:t>
            </m:r>
          </m:e>
        </m:bar>
        <m:r>
          <m:rPr>
            <m:sty m:val="bi"/>
          </m:rPr>
          <w:rPr>
            <w:rFonts w:ascii="Cambria Math" w:hAnsi="Cambria Math"/>
            <w:sz w:val="24"/>
            <w:szCs w:val="24"/>
          </w:rPr>
          <m:t>)</m:t>
        </m:r>
        <m:bar>
          <m:bar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n</m:t>
            </m:r>
          </m:e>
        </m:bar>
      </m:oMath>
    </w:p>
    <w:p w:rsidR="00F66054" w:rsidRDefault="000304C4">
      <w:pPr>
        <w:rPr>
          <w:rFonts w:ascii="Cambria Math" w:eastAsiaTheme="minorEastAsia" w:hAnsi="Cambria Math"/>
          <w:b/>
          <w:sz w:val="24"/>
          <w:szCs w:val="24"/>
        </w:rPr>
      </w:pPr>
      <w:r w:rsidRPr="000304C4">
        <w:rPr>
          <w:rFonts w:ascii="Cambria Math" w:eastAsiaTheme="minorEastAsia" w:hAnsi="Cambria Math"/>
          <w:b/>
          <w:noProof/>
          <w:sz w:val="24"/>
          <w:szCs w:val="24"/>
          <w:lang w:eastAsia="en-GB"/>
        </w:rPr>
        <w:drawing>
          <wp:inline distT="0" distB="0" distL="0" distR="0">
            <wp:extent cx="5010150" cy="1725612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0150" cy="1725612"/>
                      <a:chOff x="3890963" y="4192588"/>
                      <a:chExt cx="5010150" cy="1725612"/>
                    </a:xfrm>
                  </a:grpSpPr>
                  <a:cxnSp>
                    <a:nvCxnSpPr>
                      <a:cNvPr id="58373" name="Straight Arrow Connector 5"/>
                      <a:cNvCxnSpPr>
                        <a:cxnSpLocks noChangeShapeType="1"/>
                      </a:cNvCxnSpPr>
                    </a:nvCxnSpPr>
                    <a:spPr bwMode="auto">
                      <a:xfrm flipV="1">
                        <a:off x="3959225" y="4864100"/>
                        <a:ext cx="758825" cy="681038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cxnSp>
                    <a:nvCxnSpPr>
                      <a:cNvPr id="58374" name="Straight Arrow Connector 7"/>
                      <a:cNvCxnSpPr>
                        <a:cxnSpLocks noChangeShapeType="1"/>
                      </a:cNvCxnSpPr>
                    </a:nvCxnSpPr>
                    <a:spPr bwMode="auto">
                      <a:xfrm flipV="1">
                        <a:off x="3959225" y="5262563"/>
                        <a:ext cx="1206500" cy="282575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58375" name="Rectangle 11"/>
                      <a:cNvSpPr>
                        <a:spLocks noChangeArrowheads="1"/>
                      </a:cNvSpPr>
                    </a:nvSpPr>
                    <a:spPr bwMode="auto">
                      <a:xfrm rot="18966100">
                        <a:off x="4260850" y="5281613"/>
                        <a:ext cx="1925638" cy="506412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GB"/>
                        </a:p>
                      </a:txBody>
                      <a:useSpRect/>
                    </a:txSp>
                  </a:sp>
                  <a:cxnSp>
                    <a:nvCxnSpPr>
                      <a:cNvPr id="58376" name="Straight Arrow Connector 13"/>
                      <a:cNvCxnSpPr>
                        <a:cxnSpLocks noChangeShapeType="1"/>
                      </a:cNvCxnSpPr>
                    </a:nvCxnSpPr>
                    <a:spPr bwMode="auto">
                      <a:xfrm>
                        <a:off x="4708525" y="4883150"/>
                        <a:ext cx="447675" cy="398463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cxnSp>
                    <a:nvCxnSpPr>
                      <a:cNvPr id="58377" name="Straight Arrow Connector 18"/>
                      <a:cNvCxnSpPr>
                        <a:cxnSpLocks noChangeShapeType="1"/>
                      </a:cNvCxnSpPr>
                    </a:nvCxnSpPr>
                    <a:spPr bwMode="auto">
                      <a:xfrm rot="5400000" flipH="1" flipV="1">
                        <a:off x="4815681" y="4629944"/>
                        <a:ext cx="982663" cy="301625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58378" name="TextBox 2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068888" y="4192588"/>
                        <a:ext cx="719137" cy="307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 smtClean="0"/>
                            <a:t>v’</a:t>
                          </a:r>
                          <a:endParaRPr lang="en-GB" dirty="0"/>
                        </a:p>
                      </a:txBody>
                      <a:useSpRect/>
                    </a:txSp>
                  </a:sp>
                  <a:cxnSp>
                    <a:nvCxnSpPr>
                      <a:cNvPr id="58379" name="Straight Arrow Connector 22"/>
                      <a:cNvCxnSpPr>
                        <a:cxnSpLocks noChangeShapeType="1"/>
                      </a:cNvCxnSpPr>
                    </a:nvCxnSpPr>
                    <a:spPr bwMode="auto">
                      <a:xfrm rot="10800000">
                        <a:off x="5380038" y="4805363"/>
                        <a:ext cx="141287" cy="123825"/>
                      </a:xfrm>
                      <a:prstGeom prst="straightConnector1">
                        <a:avLst/>
                      </a:prstGeom>
                      <a:noFill/>
                      <a:ln w="19050" cap="sq" algn="ctr">
                        <a:solidFill>
                          <a:srgbClr val="FF0000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58380" name="TextBox 2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364038" y="5454650"/>
                        <a:ext cx="720725" cy="3063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 smtClean="0"/>
                            <a:t>v</a:t>
                          </a:r>
                          <a:endParaRPr lang="en-GB" dirty="0"/>
                        </a:p>
                      </a:txBody>
                      <a:useSpRect/>
                    </a:txSp>
                  </a:sp>
                  <a:sp>
                    <a:nvSpPr>
                      <a:cNvPr id="58381" name="TextBox 25"/>
                      <a:cNvSpPr txBox="1">
                        <a:spLocks noChangeArrowheads="1"/>
                      </a:cNvSpPr>
                    </a:nvSpPr>
                    <a:spPr bwMode="auto">
                      <a:xfrm rot="18970479">
                        <a:off x="3890963" y="4902200"/>
                        <a:ext cx="603250" cy="307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/>
                            <a:t>va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8382" name="TextBox 26"/>
                      <a:cNvSpPr txBox="1">
                        <a:spLocks noChangeArrowheads="1"/>
                      </a:cNvSpPr>
                    </a:nvSpPr>
                    <a:spPr bwMode="auto">
                      <a:xfrm rot="2671287">
                        <a:off x="4667250" y="4765675"/>
                        <a:ext cx="801688" cy="3063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 smtClean="0"/>
                            <a:t>(</a:t>
                          </a:r>
                          <a:r>
                            <a:rPr lang="en-GB" dirty="0" err="1" smtClean="0"/>
                            <a:t>v.n</a:t>
                          </a:r>
                          <a:r>
                            <a:rPr lang="en-GB" dirty="0" smtClean="0"/>
                            <a:t>)n</a:t>
                          </a:r>
                          <a:endParaRPr lang="en-GB" dirty="0"/>
                        </a:p>
                      </a:txBody>
                      <a:useSpRect/>
                    </a:txSp>
                  </a:sp>
                  <a:sp>
                    <a:nvSpPr>
                      <a:cNvPr id="58383" name="TextBox 2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653213" y="4425950"/>
                        <a:ext cx="2247900" cy="1492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 dirty="0"/>
                            <a:t>Since: v=</a:t>
                          </a:r>
                          <a:r>
                            <a:rPr lang="en-GB" dirty="0" err="1"/>
                            <a:t>va</a:t>
                          </a:r>
                          <a:r>
                            <a:rPr lang="en-GB" dirty="0"/>
                            <a:t>+(</a:t>
                          </a:r>
                          <a:r>
                            <a:rPr lang="en-GB" dirty="0" err="1"/>
                            <a:t>v.n</a:t>
                          </a:r>
                          <a:r>
                            <a:rPr lang="en-GB" dirty="0"/>
                            <a:t>)n and</a:t>
                          </a:r>
                        </a:p>
                        <a:p>
                          <a:r>
                            <a:rPr lang="en-GB" dirty="0" smtClean="0"/>
                            <a:t>v’=</a:t>
                          </a:r>
                          <a:r>
                            <a:rPr lang="en-GB" dirty="0" err="1"/>
                            <a:t>va</a:t>
                          </a:r>
                          <a:r>
                            <a:rPr lang="en-GB" dirty="0"/>
                            <a:t>-(</a:t>
                          </a:r>
                          <a:r>
                            <a:rPr lang="en-GB" dirty="0" err="1"/>
                            <a:t>v.n</a:t>
                          </a:r>
                          <a:r>
                            <a:rPr lang="en-GB" dirty="0"/>
                            <a:t>)n</a:t>
                          </a:r>
                        </a:p>
                        <a:p>
                          <a:r>
                            <a:rPr lang="en-GB" dirty="0"/>
                            <a:t>Substituting for </a:t>
                          </a:r>
                          <a:r>
                            <a:rPr lang="en-GB" dirty="0" err="1"/>
                            <a:t>va</a:t>
                          </a:r>
                          <a:r>
                            <a:rPr lang="en-GB" dirty="0"/>
                            <a:t> we get</a:t>
                          </a:r>
                        </a:p>
                        <a:p>
                          <a:r>
                            <a:rPr lang="en-GB" dirty="0" smtClean="0"/>
                            <a:t>v’ </a:t>
                          </a:r>
                          <a:r>
                            <a:rPr lang="en-GB" dirty="0"/>
                            <a:t>= v-2(</a:t>
                          </a:r>
                          <a:r>
                            <a:rPr lang="en-GB" dirty="0" err="1"/>
                            <a:t>v.n</a:t>
                          </a:r>
                          <a:r>
                            <a:rPr lang="en-GB" dirty="0"/>
                            <a:t>)n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8384" name="TextBox 29"/>
                      <a:cNvSpPr txBox="1">
                        <a:spLocks noChangeArrowheads="1"/>
                      </a:cNvSpPr>
                    </a:nvSpPr>
                    <a:spPr bwMode="auto">
                      <a:xfrm rot="18673270">
                        <a:off x="5367338" y="4589462"/>
                        <a:ext cx="298450" cy="307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50000"/>
                            </a:spcBef>
                            <a:spcAft>
                              <a:spcPct val="0"/>
                            </a:spcAft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400" b="1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GB"/>
                            <a:t>n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A0B48" w:rsidRPr="009A0B48" w:rsidRDefault="009A0B48">
      <w:pPr>
        <w:rPr>
          <w:rFonts w:eastAsiaTheme="minorEastAsia"/>
          <w:sz w:val="24"/>
          <w:szCs w:val="24"/>
        </w:rPr>
      </w:pPr>
    </w:p>
    <w:sectPr w:rsidR="009A0B48" w:rsidRPr="009A0B48" w:rsidSect="005F46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6EB" w:rsidRDefault="003F76EB" w:rsidP="00351F58">
      <w:pPr>
        <w:spacing w:after="0" w:line="240" w:lineRule="auto"/>
      </w:pPr>
      <w:r>
        <w:separator/>
      </w:r>
    </w:p>
  </w:endnote>
  <w:endnote w:type="continuationSeparator" w:id="1">
    <w:p w:rsidR="003F76EB" w:rsidRDefault="003F76EB" w:rsidP="00351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58" w:rsidRDefault="00351F5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58" w:rsidRDefault="00351F5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58" w:rsidRDefault="00351F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6EB" w:rsidRDefault="003F76EB" w:rsidP="00351F58">
      <w:pPr>
        <w:spacing w:after="0" w:line="240" w:lineRule="auto"/>
      </w:pPr>
      <w:r>
        <w:separator/>
      </w:r>
    </w:p>
  </w:footnote>
  <w:footnote w:type="continuationSeparator" w:id="1">
    <w:p w:rsidR="003F76EB" w:rsidRDefault="003F76EB" w:rsidP="00351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58" w:rsidRDefault="00351F5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58" w:rsidRDefault="00351F5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58" w:rsidRDefault="00351F5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146A45"/>
    <w:rsid w:val="000304C4"/>
    <w:rsid w:val="00081A8E"/>
    <w:rsid w:val="000D005B"/>
    <w:rsid w:val="00146A45"/>
    <w:rsid w:val="00200332"/>
    <w:rsid w:val="00300A3F"/>
    <w:rsid w:val="00351F58"/>
    <w:rsid w:val="003F76EB"/>
    <w:rsid w:val="004A2678"/>
    <w:rsid w:val="005F2F38"/>
    <w:rsid w:val="005F46F5"/>
    <w:rsid w:val="0066323E"/>
    <w:rsid w:val="006A209C"/>
    <w:rsid w:val="007E4343"/>
    <w:rsid w:val="00830E76"/>
    <w:rsid w:val="00845A7A"/>
    <w:rsid w:val="008971C6"/>
    <w:rsid w:val="00947B9E"/>
    <w:rsid w:val="00972DCD"/>
    <w:rsid w:val="009A0B48"/>
    <w:rsid w:val="00B02992"/>
    <w:rsid w:val="00B100CA"/>
    <w:rsid w:val="00CF62C5"/>
    <w:rsid w:val="00D20CB0"/>
    <w:rsid w:val="00D375D4"/>
    <w:rsid w:val="00E64709"/>
    <w:rsid w:val="00F13670"/>
    <w:rsid w:val="00F6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_x0000_s1027"/>
        <o:r id="V:Rule6" type="connector" idref="#_x0000_s1028"/>
        <o:r id="V:Rule7" type="connector" idref="#_x0000_s1026"/>
        <o:r id="V:Rule8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A4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1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F58"/>
  </w:style>
  <w:style w:type="paragraph" w:styleId="Footer">
    <w:name w:val="footer"/>
    <w:basedOn w:val="Normal"/>
    <w:link w:val="FooterChar"/>
    <w:uiPriority w:val="99"/>
    <w:semiHidden/>
    <w:unhideWhenUsed/>
    <w:rsid w:val="00351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F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1237</Characters>
  <Application>Microsoft Office Word</Application>
  <DocSecurity>0</DocSecurity>
  <Lines>10</Lines>
  <Paragraphs>2</Paragraphs>
  <ScaleCrop>false</ScaleCrop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2013-01-14T10:03:00Z</dcterms:created>
  <dcterms:modified xsi:type="dcterms:W3CDTF">2013-01-14T10:03:00Z</dcterms:modified>
</cp:coreProperties>
</file>