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6D047C" w14:textId="77777777" w:rsidR="0049337F" w:rsidRPr="003C7E95" w:rsidRDefault="0049337F" w:rsidP="0049337F">
      <w:pPr>
        <w:spacing w:after="0" w:line="240" w:lineRule="auto"/>
        <w:rPr>
          <w:rFonts w:cstheme="minorHAnsi"/>
          <w:b/>
          <w:sz w:val="28"/>
          <w:szCs w:val="28"/>
        </w:rPr>
      </w:pPr>
      <w:bookmarkStart w:id="0" w:name="_GoBack"/>
      <w:bookmarkEnd w:id="0"/>
    </w:p>
    <w:p w14:paraId="0151E7E9" w14:textId="77777777" w:rsidR="0049337F" w:rsidRPr="003C7E95" w:rsidRDefault="0049337F" w:rsidP="0049337F">
      <w:pPr>
        <w:rPr>
          <w:rFonts w:cstheme="minorHAnsi"/>
        </w:rPr>
      </w:pPr>
      <w:r w:rsidRPr="003C7E95">
        <w:rPr>
          <w:rFonts w:cstheme="minorHAnsi"/>
        </w:rPr>
        <w:t xml:space="preserve">                                                      </w:t>
      </w:r>
    </w:p>
    <w:p w14:paraId="3E3A8779" w14:textId="77777777" w:rsidR="0049337F" w:rsidRPr="003C7E95" w:rsidRDefault="0049337F" w:rsidP="0049337F">
      <w:pPr>
        <w:rPr>
          <w:rFonts w:cstheme="minorHAnsi"/>
          <w:sz w:val="36"/>
          <w:szCs w:val="36"/>
        </w:rPr>
      </w:pPr>
      <w:r w:rsidRPr="003C7E95">
        <w:rPr>
          <w:rFonts w:cstheme="minorHAnsi"/>
          <w:b/>
          <w:noProof/>
          <w:lang w:eastAsia="en-GB"/>
        </w:rPr>
        <w:drawing>
          <wp:inline distT="0" distB="0" distL="0" distR="0" wp14:anchorId="4D1A0785" wp14:editId="7A9F50E8">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66BFEC7" w14:textId="77777777" w:rsidR="0049337F" w:rsidRPr="003C7E95" w:rsidRDefault="0049337F" w:rsidP="0049337F">
      <w:pPr>
        <w:spacing w:after="165" w:line="360" w:lineRule="auto"/>
        <w:jc w:val="center"/>
        <w:rPr>
          <w:rFonts w:cstheme="minorHAnsi"/>
          <w:sz w:val="40"/>
          <w:szCs w:val="40"/>
        </w:rPr>
      </w:pPr>
      <w:r w:rsidRPr="003C7E95">
        <w:rPr>
          <w:rFonts w:cstheme="minorHAnsi"/>
          <w:sz w:val="40"/>
          <w:szCs w:val="40"/>
        </w:rPr>
        <w:t>Skills for the Workplace</w:t>
      </w:r>
      <w:r w:rsidRPr="003C7E95">
        <w:rPr>
          <w:rFonts w:cstheme="minorHAnsi"/>
          <w:sz w:val="40"/>
          <w:szCs w:val="40"/>
        </w:rPr>
        <w:br/>
        <w:t xml:space="preserve">Module Assignment Submission </w:t>
      </w:r>
      <w:r w:rsidRPr="003C7E95">
        <w:rPr>
          <w:rFonts w:cstheme="minorHAnsi"/>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9337F" w:rsidRPr="003C7E95" w14:paraId="6CEC8128" w14:textId="77777777" w:rsidTr="00E52529">
        <w:tc>
          <w:tcPr>
            <w:tcW w:w="3438" w:type="dxa"/>
            <w:shd w:val="clear" w:color="auto" w:fill="D9D9D9"/>
          </w:tcPr>
          <w:p w14:paraId="581A0B15" w14:textId="77777777" w:rsidR="0049337F" w:rsidRPr="003C7E95" w:rsidRDefault="0049337F" w:rsidP="00E52529">
            <w:pPr>
              <w:spacing w:before="120" w:after="120" w:line="360" w:lineRule="auto"/>
              <w:rPr>
                <w:rFonts w:cstheme="minorHAnsi"/>
                <w:sz w:val="32"/>
                <w:szCs w:val="32"/>
              </w:rPr>
            </w:pPr>
            <w:r w:rsidRPr="003C7E95">
              <w:rPr>
                <w:rFonts w:cstheme="minorHAnsi"/>
                <w:sz w:val="32"/>
                <w:szCs w:val="32"/>
              </w:rPr>
              <w:t>Student Name:</w:t>
            </w:r>
          </w:p>
        </w:tc>
        <w:tc>
          <w:tcPr>
            <w:tcW w:w="6055" w:type="dxa"/>
          </w:tcPr>
          <w:p w14:paraId="7A2808F4" w14:textId="77777777" w:rsidR="0049337F" w:rsidRPr="003C7E95" w:rsidRDefault="0049337F" w:rsidP="00E52529">
            <w:pPr>
              <w:spacing w:before="120" w:after="120" w:line="360" w:lineRule="auto"/>
              <w:rPr>
                <w:rFonts w:cstheme="minorHAnsi"/>
                <w:sz w:val="32"/>
                <w:szCs w:val="32"/>
              </w:rPr>
            </w:pPr>
            <w:r w:rsidRPr="003C7E95">
              <w:rPr>
                <w:rFonts w:cstheme="minorHAnsi"/>
                <w:sz w:val="32"/>
                <w:szCs w:val="32"/>
              </w:rPr>
              <w:t>Venisha Fraser</w:t>
            </w:r>
          </w:p>
        </w:tc>
      </w:tr>
      <w:tr w:rsidR="0049337F" w:rsidRPr="003C7E95" w14:paraId="39E2D1FB" w14:textId="77777777" w:rsidTr="00E52529">
        <w:tc>
          <w:tcPr>
            <w:tcW w:w="3438" w:type="dxa"/>
            <w:shd w:val="clear" w:color="auto" w:fill="D9D9D9"/>
          </w:tcPr>
          <w:p w14:paraId="4823D9EF" w14:textId="77777777" w:rsidR="0049337F" w:rsidRPr="003C7E95" w:rsidRDefault="0049337F" w:rsidP="00E52529">
            <w:pPr>
              <w:spacing w:before="120" w:after="120" w:line="360" w:lineRule="auto"/>
              <w:rPr>
                <w:rFonts w:cstheme="minorHAnsi"/>
                <w:sz w:val="32"/>
                <w:szCs w:val="32"/>
              </w:rPr>
            </w:pPr>
            <w:r w:rsidRPr="003C7E95">
              <w:rPr>
                <w:rFonts w:cstheme="minorHAnsi"/>
                <w:sz w:val="32"/>
                <w:szCs w:val="32"/>
              </w:rPr>
              <w:t>Student Number:</w:t>
            </w:r>
          </w:p>
        </w:tc>
        <w:tc>
          <w:tcPr>
            <w:tcW w:w="6055" w:type="dxa"/>
          </w:tcPr>
          <w:p w14:paraId="226C9026" w14:textId="77777777" w:rsidR="0049337F" w:rsidRPr="003C7E95" w:rsidRDefault="0049337F" w:rsidP="00E52529">
            <w:pPr>
              <w:spacing w:before="120" w:after="120" w:line="360" w:lineRule="auto"/>
              <w:rPr>
                <w:rFonts w:cstheme="minorHAnsi"/>
                <w:sz w:val="32"/>
                <w:szCs w:val="32"/>
              </w:rPr>
            </w:pPr>
            <w:r w:rsidRPr="003C7E95">
              <w:rPr>
                <w:rFonts w:cstheme="minorHAnsi"/>
                <w:sz w:val="32"/>
                <w:szCs w:val="32"/>
              </w:rPr>
              <w:t>1604703</w:t>
            </w:r>
          </w:p>
        </w:tc>
      </w:tr>
      <w:tr w:rsidR="0049337F" w:rsidRPr="003C7E95" w14:paraId="4EBF03AA" w14:textId="77777777" w:rsidTr="00E52529">
        <w:tc>
          <w:tcPr>
            <w:tcW w:w="3438" w:type="dxa"/>
            <w:shd w:val="clear" w:color="auto" w:fill="D9D9D9"/>
          </w:tcPr>
          <w:p w14:paraId="4D9E4B4C" w14:textId="77777777" w:rsidR="0049337F" w:rsidRPr="003C7E95" w:rsidRDefault="0049337F" w:rsidP="00E52529">
            <w:pPr>
              <w:spacing w:before="120" w:after="120" w:line="360" w:lineRule="auto"/>
              <w:rPr>
                <w:rFonts w:cstheme="minorHAnsi"/>
                <w:sz w:val="32"/>
                <w:szCs w:val="32"/>
              </w:rPr>
            </w:pPr>
            <w:r w:rsidRPr="003C7E95">
              <w:rPr>
                <w:rFonts w:cstheme="minorHAnsi"/>
                <w:sz w:val="32"/>
                <w:szCs w:val="32"/>
              </w:rPr>
              <w:t>Module No:</w:t>
            </w:r>
          </w:p>
        </w:tc>
        <w:tc>
          <w:tcPr>
            <w:tcW w:w="6055" w:type="dxa"/>
          </w:tcPr>
          <w:p w14:paraId="4CBB7687" w14:textId="39A7486F" w:rsidR="0049337F" w:rsidRPr="003C7E95" w:rsidRDefault="00D37464" w:rsidP="00E52529">
            <w:pPr>
              <w:spacing w:before="120" w:after="120" w:line="360" w:lineRule="auto"/>
              <w:rPr>
                <w:rFonts w:cstheme="minorHAnsi"/>
                <w:sz w:val="32"/>
                <w:szCs w:val="32"/>
              </w:rPr>
            </w:pPr>
            <w:r w:rsidRPr="003C7E95">
              <w:rPr>
                <w:rFonts w:cstheme="minorHAnsi"/>
                <w:sz w:val="32"/>
                <w:szCs w:val="32"/>
              </w:rPr>
              <w:t>(BMSK5002_LON)</w:t>
            </w:r>
          </w:p>
        </w:tc>
      </w:tr>
      <w:tr w:rsidR="00F13550" w:rsidRPr="003C7E95" w14:paraId="38B4B76F" w14:textId="77777777" w:rsidTr="00E52529">
        <w:trPr>
          <w:trHeight w:val="413"/>
        </w:trPr>
        <w:tc>
          <w:tcPr>
            <w:tcW w:w="3438" w:type="dxa"/>
            <w:shd w:val="clear" w:color="auto" w:fill="D9D9D9"/>
          </w:tcPr>
          <w:p w14:paraId="10FC7CCF" w14:textId="77777777" w:rsidR="00F13550" w:rsidRPr="003C7E95" w:rsidRDefault="00F13550" w:rsidP="00F13550">
            <w:pPr>
              <w:spacing w:before="120" w:after="120" w:line="360" w:lineRule="auto"/>
              <w:rPr>
                <w:rFonts w:cstheme="minorHAnsi"/>
                <w:sz w:val="32"/>
                <w:szCs w:val="32"/>
              </w:rPr>
            </w:pPr>
            <w:r w:rsidRPr="003C7E95">
              <w:rPr>
                <w:rFonts w:cstheme="minorHAnsi"/>
                <w:sz w:val="32"/>
                <w:szCs w:val="32"/>
              </w:rPr>
              <w:t>Module Title:</w:t>
            </w:r>
          </w:p>
        </w:tc>
        <w:tc>
          <w:tcPr>
            <w:tcW w:w="6055" w:type="dxa"/>
          </w:tcPr>
          <w:p w14:paraId="0545E313" w14:textId="77777777" w:rsidR="00F13550" w:rsidRPr="003C7E95" w:rsidRDefault="00F13550" w:rsidP="00F13550">
            <w:pPr>
              <w:jc w:val="center"/>
              <w:rPr>
                <w:rFonts w:cstheme="minorHAnsi"/>
                <w:sz w:val="28"/>
                <w:szCs w:val="28"/>
              </w:rPr>
            </w:pPr>
            <w:r w:rsidRPr="003C7E95">
              <w:rPr>
                <w:rFonts w:cstheme="minorHAnsi"/>
                <w:sz w:val="28"/>
                <w:szCs w:val="28"/>
              </w:rPr>
              <w:t>Developing Relationships and workplace achievements</w:t>
            </w:r>
          </w:p>
          <w:p w14:paraId="414CC1D4" w14:textId="0818DB7C" w:rsidR="00F13550" w:rsidRPr="003C7E95" w:rsidRDefault="00F13550" w:rsidP="00F13550">
            <w:pPr>
              <w:spacing w:before="120" w:after="120" w:line="360" w:lineRule="auto"/>
              <w:rPr>
                <w:rFonts w:cstheme="minorHAnsi"/>
                <w:sz w:val="32"/>
                <w:szCs w:val="32"/>
              </w:rPr>
            </w:pPr>
          </w:p>
        </w:tc>
      </w:tr>
    </w:tbl>
    <w:p w14:paraId="07EDF9DD" w14:textId="77777777" w:rsidR="0049337F" w:rsidRPr="003C7E95" w:rsidRDefault="0049337F" w:rsidP="0049337F">
      <w:pPr>
        <w:spacing w:before="120" w:after="120" w:line="360" w:lineRule="auto"/>
        <w:rPr>
          <w:rFonts w:cstheme="minorHAnsi"/>
          <w:sz w:val="24"/>
          <w:szCs w:val="24"/>
        </w:rPr>
      </w:pPr>
    </w:p>
    <w:p w14:paraId="4F975346" w14:textId="77777777" w:rsidR="0049337F" w:rsidRPr="003C7E95" w:rsidRDefault="0049337F" w:rsidP="0049337F">
      <w:pPr>
        <w:spacing w:before="120" w:after="120" w:line="360" w:lineRule="auto"/>
        <w:rPr>
          <w:rFonts w:cstheme="minorHAnsi"/>
          <w:b/>
          <w:sz w:val="24"/>
          <w:szCs w:val="24"/>
        </w:rPr>
      </w:pPr>
      <w:r w:rsidRPr="003C7E95">
        <w:rPr>
          <w:rFonts w:cstheme="minorHAnsi"/>
          <w:b/>
          <w:sz w:val="24"/>
          <w:szCs w:val="24"/>
        </w:rPr>
        <w:t>Statement of Confirmation of Authenticity</w:t>
      </w:r>
    </w:p>
    <w:p w14:paraId="7B6282E9" w14:textId="77777777" w:rsidR="0049337F" w:rsidRPr="003C7E95" w:rsidRDefault="0049337F" w:rsidP="00F13550">
      <w:pPr>
        <w:spacing w:before="120" w:after="120" w:line="360" w:lineRule="auto"/>
        <w:jc w:val="both"/>
        <w:rPr>
          <w:rFonts w:cstheme="minorHAnsi"/>
          <w:sz w:val="24"/>
          <w:szCs w:val="24"/>
        </w:rPr>
      </w:pPr>
      <w:r w:rsidRPr="003C7E95">
        <w:rPr>
          <w:rFonts w:cstheme="minorHAnsi"/>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3076195" w14:textId="77777777" w:rsidR="003B4227" w:rsidRDefault="0049337F" w:rsidP="003B4227">
      <w:pPr>
        <w:spacing w:before="120" w:after="120" w:line="360" w:lineRule="auto"/>
        <w:jc w:val="both"/>
        <w:rPr>
          <w:rFonts w:cstheme="minorHAnsi"/>
          <w:sz w:val="24"/>
          <w:szCs w:val="24"/>
        </w:rPr>
      </w:pPr>
      <w:r w:rsidRPr="003C7E95">
        <w:rPr>
          <w:rFonts w:cstheme="minorHAnsi"/>
          <w:sz w:val="24"/>
          <w:szCs w:val="24"/>
        </w:rPr>
        <w:t>Attention is drawn to the plagiarism and unfair practice policies of both the University and of ILM.</w:t>
      </w:r>
    </w:p>
    <w:p w14:paraId="7B6BBA67" w14:textId="77777777" w:rsidR="003B4227" w:rsidRDefault="008F50C9" w:rsidP="003B4227">
      <w:pPr>
        <w:spacing w:before="120" w:after="120" w:line="360" w:lineRule="auto"/>
        <w:jc w:val="both"/>
        <w:rPr>
          <w:rFonts w:cstheme="minorHAnsi"/>
          <w:b/>
          <w:sz w:val="28"/>
          <w:szCs w:val="28"/>
        </w:rPr>
      </w:pPr>
      <w:r w:rsidRPr="003C7E95">
        <w:rPr>
          <w:rFonts w:cstheme="minorHAnsi"/>
          <w:b/>
          <w:sz w:val="28"/>
          <w:szCs w:val="28"/>
        </w:rPr>
        <w:lastRenderedPageBreak/>
        <w:t>Contents</w:t>
      </w:r>
    </w:p>
    <w:p w14:paraId="6D694104" w14:textId="3BB3CA7C" w:rsidR="008F50C9" w:rsidRPr="003B4227" w:rsidRDefault="008F50C9" w:rsidP="003B4227">
      <w:pPr>
        <w:spacing w:before="120" w:after="120" w:line="360" w:lineRule="auto"/>
        <w:jc w:val="both"/>
        <w:rPr>
          <w:rFonts w:cstheme="minorHAnsi"/>
          <w:sz w:val="24"/>
          <w:szCs w:val="24"/>
        </w:rPr>
      </w:pPr>
      <w:r w:rsidRPr="003C7E95">
        <w:rPr>
          <w:rFonts w:cstheme="minorHAnsi"/>
          <w:b/>
          <w:sz w:val="28"/>
          <w:szCs w:val="28"/>
        </w:rPr>
        <w:t xml:space="preserve"> </w:t>
      </w:r>
    </w:p>
    <w:p w14:paraId="476CDF2D" w14:textId="130D90F6" w:rsidR="00273510" w:rsidRPr="00302B72" w:rsidRDefault="00302B72" w:rsidP="00F13550">
      <w:pPr>
        <w:jc w:val="both"/>
        <w:rPr>
          <w:rFonts w:cstheme="minorHAnsi"/>
          <w:color w:val="000000" w:themeColor="text1"/>
          <w:sz w:val="24"/>
          <w:szCs w:val="24"/>
        </w:rPr>
      </w:pPr>
      <w:r>
        <w:rPr>
          <w:rFonts w:cstheme="minorHAnsi"/>
          <w:b/>
          <w:color w:val="000000" w:themeColor="text1"/>
          <w:sz w:val="28"/>
          <w:szCs w:val="28"/>
        </w:rPr>
        <w:t>Introduction</w:t>
      </w:r>
      <w:r>
        <w:rPr>
          <w:rFonts w:cstheme="minorHAnsi"/>
          <w:color w:val="000000" w:themeColor="text1"/>
          <w:sz w:val="24"/>
          <w:szCs w:val="24"/>
        </w:rPr>
        <w:t>……………………………………………………………………………………………………………………03</w:t>
      </w:r>
    </w:p>
    <w:p w14:paraId="1B6C9B13" w14:textId="42DD551D" w:rsidR="00F13550" w:rsidRPr="003C7E95" w:rsidRDefault="00F13550" w:rsidP="00F13550">
      <w:pPr>
        <w:jc w:val="both"/>
        <w:rPr>
          <w:rFonts w:cstheme="minorHAnsi"/>
          <w:b/>
          <w:color w:val="FF0000"/>
          <w:sz w:val="28"/>
          <w:szCs w:val="28"/>
        </w:rPr>
      </w:pPr>
      <w:r w:rsidRPr="003C7E95">
        <w:rPr>
          <w:rFonts w:cstheme="minorHAnsi"/>
          <w:b/>
          <w:color w:val="000000" w:themeColor="text1"/>
          <w:sz w:val="28"/>
          <w:szCs w:val="28"/>
        </w:rPr>
        <w:t>HR Benefits to the Organisation Part One</w:t>
      </w:r>
      <w:r w:rsidR="00273510" w:rsidRPr="003C7E95">
        <w:rPr>
          <w:rFonts w:cstheme="minorHAnsi"/>
          <w:color w:val="000000" w:themeColor="text1"/>
          <w:sz w:val="24"/>
          <w:szCs w:val="24"/>
        </w:rPr>
        <w:t>…………………………</w:t>
      </w:r>
      <w:r w:rsidR="00AA2A4B" w:rsidRPr="003C7E95">
        <w:rPr>
          <w:rFonts w:cstheme="minorHAnsi"/>
          <w:color w:val="000000" w:themeColor="text1"/>
          <w:sz w:val="24"/>
          <w:szCs w:val="24"/>
        </w:rPr>
        <w:t>……….</w:t>
      </w:r>
      <w:r w:rsidR="00273510" w:rsidRPr="003C7E95">
        <w:rPr>
          <w:rFonts w:cstheme="minorHAnsi"/>
          <w:color w:val="000000" w:themeColor="text1"/>
          <w:sz w:val="24"/>
          <w:szCs w:val="24"/>
        </w:rPr>
        <w:t>……………………</w:t>
      </w:r>
      <w:r w:rsidR="00245F5C" w:rsidRPr="003C7E95">
        <w:rPr>
          <w:rFonts w:cstheme="minorHAnsi"/>
          <w:color w:val="000000" w:themeColor="text1"/>
          <w:sz w:val="24"/>
          <w:szCs w:val="24"/>
        </w:rPr>
        <w:t>….</w:t>
      </w:r>
      <w:r w:rsidR="00273510" w:rsidRPr="003C7E95">
        <w:rPr>
          <w:rFonts w:cstheme="minorHAnsi"/>
          <w:color w:val="000000" w:themeColor="text1"/>
          <w:sz w:val="24"/>
          <w:szCs w:val="24"/>
        </w:rPr>
        <w:t>….</w:t>
      </w:r>
      <w:r w:rsidR="001E385C" w:rsidRPr="003C7E95">
        <w:rPr>
          <w:rFonts w:cstheme="minorHAnsi"/>
          <w:color w:val="000000" w:themeColor="text1"/>
          <w:sz w:val="24"/>
          <w:szCs w:val="24"/>
        </w:rPr>
        <w:t>0</w:t>
      </w:r>
      <w:r w:rsidR="00302B72">
        <w:rPr>
          <w:rFonts w:cstheme="minorHAnsi"/>
          <w:color w:val="000000" w:themeColor="text1"/>
          <w:sz w:val="24"/>
          <w:szCs w:val="24"/>
        </w:rPr>
        <w:t>4</w:t>
      </w:r>
      <w:r w:rsidRPr="003C7E95">
        <w:rPr>
          <w:rFonts w:cstheme="minorHAnsi"/>
          <w:b/>
          <w:color w:val="000000" w:themeColor="text1"/>
          <w:sz w:val="28"/>
          <w:szCs w:val="28"/>
        </w:rPr>
        <w:t xml:space="preserve"> </w:t>
      </w:r>
    </w:p>
    <w:p w14:paraId="3085E917" w14:textId="0FA3FC85" w:rsidR="00F13550" w:rsidRPr="003C7E95" w:rsidRDefault="00F13550" w:rsidP="00F13550">
      <w:pPr>
        <w:jc w:val="both"/>
        <w:rPr>
          <w:rFonts w:cstheme="minorHAnsi"/>
          <w:sz w:val="24"/>
          <w:szCs w:val="24"/>
        </w:rPr>
      </w:pPr>
      <w:r w:rsidRPr="003C7E95">
        <w:rPr>
          <w:rFonts w:cstheme="minorHAnsi"/>
          <w:sz w:val="24"/>
          <w:szCs w:val="24"/>
        </w:rPr>
        <w:t>Team and Career Development</w:t>
      </w:r>
      <w:r w:rsidR="007365C3" w:rsidRPr="003C7E95">
        <w:rPr>
          <w:rFonts w:cstheme="minorHAnsi"/>
          <w:sz w:val="24"/>
          <w:szCs w:val="24"/>
        </w:rPr>
        <w:t>………………………………</w:t>
      </w:r>
      <w:r w:rsidR="00AA2A4B" w:rsidRPr="003C7E95">
        <w:rPr>
          <w:rFonts w:cstheme="minorHAnsi"/>
          <w:sz w:val="24"/>
          <w:szCs w:val="24"/>
        </w:rPr>
        <w:t>………………</w:t>
      </w:r>
      <w:proofErr w:type="gramStart"/>
      <w:r w:rsidR="00AA2A4B" w:rsidRPr="003C7E95">
        <w:rPr>
          <w:rFonts w:cstheme="minorHAnsi"/>
          <w:sz w:val="24"/>
          <w:szCs w:val="24"/>
        </w:rPr>
        <w:t>…..</w:t>
      </w:r>
      <w:proofErr w:type="gramEnd"/>
      <w:r w:rsidR="007365C3" w:rsidRPr="003C7E95">
        <w:rPr>
          <w:rFonts w:cstheme="minorHAnsi"/>
          <w:sz w:val="24"/>
          <w:szCs w:val="24"/>
        </w:rPr>
        <w:t>……………………………</w:t>
      </w:r>
      <w:r w:rsidR="00245F5C" w:rsidRPr="003C7E95">
        <w:rPr>
          <w:rFonts w:cstheme="minorHAnsi"/>
          <w:sz w:val="24"/>
          <w:szCs w:val="24"/>
        </w:rPr>
        <w:t>……</w:t>
      </w:r>
      <w:r w:rsidR="00302B72">
        <w:rPr>
          <w:rFonts w:cstheme="minorHAnsi"/>
          <w:sz w:val="24"/>
          <w:szCs w:val="24"/>
        </w:rPr>
        <w:t>…..04</w:t>
      </w:r>
    </w:p>
    <w:p w14:paraId="699614E8" w14:textId="4D453CA3" w:rsidR="00F13550" w:rsidRPr="003C7E95" w:rsidRDefault="00F13550" w:rsidP="00F13550">
      <w:pPr>
        <w:jc w:val="both"/>
        <w:rPr>
          <w:rFonts w:cstheme="minorHAnsi"/>
          <w:sz w:val="24"/>
          <w:szCs w:val="24"/>
        </w:rPr>
      </w:pPr>
      <w:r w:rsidRPr="003C7E95">
        <w:rPr>
          <w:rFonts w:cstheme="minorHAnsi"/>
          <w:sz w:val="24"/>
          <w:szCs w:val="24"/>
        </w:rPr>
        <w:t>Training</w:t>
      </w:r>
      <w:r w:rsidR="007365C3" w:rsidRPr="003C7E95">
        <w:rPr>
          <w:rFonts w:cstheme="minorHAnsi"/>
          <w:sz w:val="24"/>
          <w:szCs w:val="24"/>
        </w:rPr>
        <w:t>…………………………………………………………………………………………………</w:t>
      </w:r>
      <w:r w:rsidR="00AA2A4B" w:rsidRPr="003C7E95">
        <w:rPr>
          <w:rFonts w:cstheme="minorHAnsi"/>
          <w:sz w:val="24"/>
          <w:szCs w:val="24"/>
        </w:rPr>
        <w:t>………………</w:t>
      </w:r>
      <w:proofErr w:type="gramStart"/>
      <w:r w:rsidR="00AA2A4B" w:rsidRPr="003C7E95">
        <w:rPr>
          <w:rFonts w:cstheme="minorHAnsi"/>
          <w:sz w:val="24"/>
          <w:szCs w:val="24"/>
        </w:rPr>
        <w:t>…..</w:t>
      </w:r>
      <w:proofErr w:type="gramEnd"/>
      <w:r w:rsidR="007365C3" w:rsidRPr="003C7E95">
        <w:rPr>
          <w:rFonts w:cstheme="minorHAnsi"/>
          <w:sz w:val="24"/>
          <w:szCs w:val="24"/>
        </w:rPr>
        <w:t>…</w:t>
      </w:r>
      <w:r w:rsidR="00302B72">
        <w:rPr>
          <w:rFonts w:cstheme="minorHAnsi"/>
          <w:sz w:val="24"/>
          <w:szCs w:val="24"/>
        </w:rPr>
        <w:t>…….</w:t>
      </w:r>
      <w:r w:rsidR="001E385C" w:rsidRPr="003C7E95">
        <w:rPr>
          <w:rFonts w:cstheme="minorHAnsi"/>
          <w:sz w:val="24"/>
          <w:szCs w:val="24"/>
        </w:rPr>
        <w:t>05</w:t>
      </w:r>
    </w:p>
    <w:p w14:paraId="59D71B17" w14:textId="4187A727" w:rsidR="00F13550" w:rsidRPr="003C7E95" w:rsidRDefault="00F13550" w:rsidP="00F13550">
      <w:pPr>
        <w:jc w:val="both"/>
        <w:rPr>
          <w:rFonts w:cstheme="minorHAnsi"/>
          <w:sz w:val="24"/>
          <w:szCs w:val="24"/>
        </w:rPr>
      </w:pPr>
      <w:r w:rsidRPr="003C7E95">
        <w:rPr>
          <w:rFonts w:cstheme="minorHAnsi"/>
          <w:sz w:val="24"/>
          <w:szCs w:val="24"/>
        </w:rPr>
        <w:t>Business model and strategy’s</w:t>
      </w:r>
      <w:r w:rsidR="007365C3" w:rsidRPr="003C7E95">
        <w:rPr>
          <w:rFonts w:cstheme="minorHAnsi"/>
          <w:sz w:val="24"/>
          <w:szCs w:val="24"/>
        </w:rPr>
        <w:t>…………………………………………………………………</w:t>
      </w:r>
      <w:r w:rsidR="00245F5C" w:rsidRPr="003C7E95">
        <w:rPr>
          <w:rFonts w:cstheme="minorHAnsi"/>
          <w:sz w:val="24"/>
          <w:szCs w:val="24"/>
        </w:rPr>
        <w:t>….</w:t>
      </w:r>
      <w:r w:rsidR="007365C3" w:rsidRPr="003C7E95">
        <w:rPr>
          <w:rFonts w:cstheme="minorHAnsi"/>
          <w:sz w:val="24"/>
          <w:szCs w:val="24"/>
        </w:rPr>
        <w:t>…</w:t>
      </w:r>
      <w:r w:rsidR="00AA2A4B" w:rsidRPr="003C7E95">
        <w:rPr>
          <w:rFonts w:cstheme="minorHAnsi"/>
          <w:sz w:val="24"/>
          <w:szCs w:val="24"/>
        </w:rPr>
        <w:t>………………</w:t>
      </w:r>
      <w:proofErr w:type="gramStart"/>
      <w:r w:rsidR="00AA2A4B" w:rsidRPr="003C7E95">
        <w:rPr>
          <w:rFonts w:cstheme="minorHAnsi"/>
          <w:sz w:val="24"/>
          <w:szCs w:val="24"/>
        </w:rPr>
        <w:t>…..</w:t>
      </w:r>
      <w:proofErr w:type="gramEnd"/>
      <w:r w:rsidR="001E385C" w:rsidRPr="003C7E95">
        <w:rPr>
          <w:rFonts w:cstheme="minorHAnsi"/>
          <w:sz w:val="24"/>
          <w:szCs w:val="24"/>
        </w:rPr>
        <w:t>0</w:t>
      </w:r>
      <w:r w:rsidR="00302B72">
        <w:rPr>
          <w:rFonts w:cstheme="minorHAnsi"/>
          <w:sz w:val="24"/>
          <w:szCs w:val="24"/>
        </w:rPr>
        <w:t>6</w:t>
      </w:r>
    </w:p>
    <w:p w14:paraId="3D4806A8" w14:textId="5C7CF75C" w:rsidR="00F13550" w:rsidRPr="003C7E95" w:rsidRDefault="00F13550" w:rsidP="00F13550">
      <w:pPr>
        <w:jc w:val="both"/>
        <w:rPr>
          <w:rFonts w:cstheme="minorHAnsi"/>
          <w:sz w:val="24"/>
          <w:szCs w:val="24"/>
        </w:rPr>
      </w:pPr>
      <w:r w:rsidRPr="003C7E95">
        <w:rPr>
          <w:rFonts w:cstheme="minorHAnsi"/>
          <w:sz w:val="24"/>
          <w:szCs w:val="24"/>
        </w:rPr>
        <w:t>Lloyds Banking Group Colleagues Highlight 2014</w:t>
      </w:r>
      <w:r w:rsidR="007365C3" w:rsidRPr="003C7E95">
        <w:rPr>
          <w:rFonts w:cstheme="minorHAnsi"/>
          <w:sz w:val="24"/>
          <w:szCs w:val="24"/>
        </w:rPr>
        <w:t>………………………………………</w:t>
      </w:r>
      <w:r w:rsidR="00245F5C" w:rsidRPr="003C7E95">
        <w:rPr>
          <w:rFonts w:cstheme="minorHAnsi"/>
          <w:sz w:val="24"/>
          <w:szCs w:val="24"/>
        </w:rPr>
        <w:t>……</w:t>
      </w:r>
      <w:r w:rsidR="00AA2A4B" w:rsidRPr="003C7E95">
        <w:rPr>
          <w:rFonts w:cstheme="minorHAnsi"/>
          <w:sz w:val="24"/>
          <w:szCs w:val="24"/>
        </w:rPr>
        <w:t>………………</w:t>
      </w:r>
      <w:proofErr w:type="gramStart"/>
      <w:r w:rsidR="00AA2A4B" w:rsidRPr="003C7E95">
        <w:rPr>
          <w:rFonts w:cstheme="minorHAnsi"/>
          <w:sz w:val="24"/>
          <w:szCs w:val="24"/>
        </w:rPr>
        <w:t>….</w:t>
      </w:r>
      <w:r w:rsidR="00302B72">
        <w:rPr>
          <w:rFonts w:cstheme="minorHAnsi"/>
          <w:sz w:val="24"/>
          <w:szCs w:val="24"/>
        </w:rPr>
        <w:t>.</w:t>
      </w:r>
      <w:proofErr w:type="gramEnd"/>
      <w:r w:rsidR="001E385C" w:rsidRPr="003C7E95">
        <w:rPr>
          <w:rFonts w:cstheme="minorHAnsi"/>
          <w:sz w:val="24"/>
          <w:szCs w:val="24"/>
        </w:rPr>
        <w:t>0</w:t>
      </w:r>
      <w:r w:rsidR="00302B72">
        <w:rPr>
          <w:rFonts w:cstheme="minorHAnsi"/>
          <w:sz w:val="24"/>
          <w:szCs w:val="24"/>
        </w:rPr>
        <w:t>6</w:t>
      </w:r>
    </w:p>
    <w:p w14:paraId="1F428B9E" w14:textId="74E3A6A5" w:rsidR="00F13550" w:rsidRPr="003C7E95" w:rsidRDefault="00F13550" w:rsidP="00F13550">
      <w:pPr>
        <w:jc w:val="both"/>
        <w:rPr>
          <w:rFonts w:cstheme="minorHAnsi"/>
          <w:sz w:val="24"/>
          <w:szCs w:val="24"/>
        </w:rPr>
      </w:pPr>
      <w:r w:rsidRPr="003C7E95">
        <w:rPr>
          <w:rFonts w:cstheme="minorHAnsi"/>
          <w:sz w:val="24"/>
          <w:szCs w:val="24"/>
        </w:rPr>
        <w:t>Sustainability in HR for Staff Retention</w:t>
      </w:r>
      <w:r w:rsidR="007365C3" w:rsidRPr="003C7E95">
        <w:rPr>
          <w:rFonts w:cstheme="minorHAnsi"/>
          <w:sz w:val="24"/>
          <w:szCs w:val="24"/>
        </w:rPr>
        <w:t>………………………………………………………</w:t>
      </w:r>
      <w:r w:rsidR="00245F5C" w:rsidRPr="003C7E95">
        <w:rPr>
          <w:rFonts w:cstheme="minorHAnsi"/>
          <w:sz w:val="24"/>
          <w:szCs w:val="24"/>
        </w:rPr>
        <w:t>…</w:t>
      </w:r>
      <w:r w:rsidR="00AA2A4B" w:rsidRPr="003C7E95">
        <w:rPr>
          <w:rFonts w:cstheme="minorHAnsi"/>
          <w:sz w:val="24"/>
          <w:szCs w:val="24"/>
        </w:rPr>
        <w:t>………………</w:t>
      </w:r>
      <w:proofErr w:type="gramStart"/>
      <w:r w:rsidR="00AA2A4B" w:rsidRPr="003C7E95">
        <w:rPr>
          <w:rFonts w:cstheme="minorHAnsi"/>
          <w:sz w:val="24"/>
          <w:szCs w:val="24"/>
        </w:rPr>
        <w:t>…..</w:t>
      </w:r>
      <w:proofErr w:type="gramEnd"/>
      <w:r w:rsidR="00245F5C" w:rsidRPr="003C7E95">
        <w:rPr>
          <w:rFonts w:cstheme="minorHAnsi"/>
          <w:sz w:val="24"/>
          <w:szCs w:val="24"/>
        </w:rPr>
        <w:t>…</w:t>
      </w:r>
      <w:r w:rsidR="001E385C" w:rsidRPr="003C7E95">
        <w:rPr>
          <w:rFonts w:cstheme="minorHAnsi"/>
          <w:sz w:val="24"/>
          <w:szCs w:val="24"/>
        </w:rPr>
        <w:t>0</w:t>
      </w:r>
      <w:r w:rsidR="00302B72">
        <w:rPr>
          <w:rFonts w:cstheme="minorHAnsi"/>
          <w:sz w:val="24"/>
          <w:szCs w:val="24"/>
        </w:rPr>
        <w:t>7</w:t>
      </w:r>
    </w:p>
    <w:p w14:paraId="4B062D21" w14:textId="181E042B" w:rsidR="00AA2A4B" w:rsidRPr="003C7E95" w:rsidRDefault="00F13550" w:rsidP="00F13550">
      <w:pPr>
        <w:tabs>
          <w:tab w:val="left" w:pos="5707"/>
        </w:tabs>
        <w:jc w:val="both"/>
        <w:rPr>
          <w:rFonts w:cstheme="minorHAnsi"/>
          <w:noProof/>
          <w:sz w:val="24"/>
          <w:szCs w:val="24"/>
          <w:bdr w:val="none" w:sz="0" w:space="0" w:color="auto" w:frame="1"/>
        </w:rPr>
      </w:pPr>
      <w:r w:rsidRPr="003C7E95">
        <w:rPr>
          <w:rFonts w:cstheme="minorHAnsi"/>
          <w:noProof/>
          <w:sz w:val="24"/>
          <w:szCs w:val="24"/>
          <w:bdr w:val="none" w:sz="0" w:space="0" w:color="auto" w:frame="1"/>
        </w:rPr>
        <w:t>Human Resources</w:t>
      </w:r>
      <w:r w:rsidR="00245F5C" w:rsidRPr="003C7E95">
        <w:rPr>
          <w:rFonts w:cstheme="minorHAnsi"/>
          <w:noProof/>
          <w:sz w:val="24"/>
          <w:szCs w:val="24"/>
          <w:bdr w:val="none" w:sz="0" w:space="0" w:color="auto" w:frame="1"/>
        </w:rPr>
        <w:t xml:space="preserve"> - </w:t>
      </w:r>
      <w:r w:rsidRPr="003C7E95">
        <w:rPr>
          <w:rFonts w:cstheme="minorHAnsi"/>
          <w:noProof/>
          <w:sz w:val="24"/>
          <w:szCs w:val="24"/>
          <w:bdr w:val="none" w:sz="0" w:space="0" w:color="auto" w:frame="1"/>
        </w:rPr>
        <w:t>Manageing People</w:t>
      </w:r>
      <w:r w:rsidR="007365C3" w:rsidRPr="003C7E95">
        <w:rPr>
          <w:rFonts w:cstheme="minorHAnsi"/>
          <w:noProof/>
          <w:sz w:val="24"/>
          <w:szCs w:val="24"/>
          <w:bdr w:val="none" w:sz="0" w:space="0" w:color="auto" w:frame="1"/>
        </w:rPr>
        <w:t>………………</w:t>
      </w:r>
      <w:r w:rsidR="00AA2A4B" w:rsidRPr="003C7E95">
        <w:rPr>
          <w:rFonts w:cstheme="minorHAnsi"/>
          <w:noProof/>
          <w:sz w:val="24"/>
          <w:szCs w:val="24"/>
          <w:bdr w:val="none" w:sz="0" w:space="0" w:color="auto" w:frame="1"/>
        </w:rPr>
        <w:t>……………………..</w:t>
      </w:r>
      <w:r w:rsidR="007365C3" w:rsidRPr="003C7E95">
        <w:rPr>
          <w:rFonts w:cstheme="minorHAnsi"/>
          <w:noProof/>
          <w:sz w:val="24"/>
          <w:szCs w:val="24"/>
          <w:bdr w:val="none" w:sz="0" w:space="0" w:color="auto" w:frame="1"/>
        </w:rPr>
        <w:t>……………………</w:t>
      </w:r>
      <w:r w:rsidR="00245F5C" w:rsidRPr="003C7E95">
        <w:rPr>
          <w:rFonts w:cstheme="minorHAnsi"/>
          <w:noProof/>
          <w:sz w:val="24"/>
          <w:szCs w:val="24"/>
          <w:bdr w:val="none" w:sz="0" w:space="0" w:color="auto" w:frame="1"/>
        </w:rPr>
        <w:t>……………..</w:t>
      </w:r>
      <w:r w:rsidR="001E385C" w:rsidRPr="003C7E95">
        <w:rPr>
          <w:rFonts w:cstheme="minorHAnsi"/>
          <w:noProof/>
          <w:sz w:val="24"/>
          <w:szCs w:val="24"/>
          <w:bdr w:val="none" w:sz="0" w:space="0" w:color="auto" w:frame="1"/>
        </w:rPr>
        <w:t>0</w:t>
      </w:r>
      <w:r w:rsidR="00302B72">
        <w:rPr>
          <w:rFonts w:cstheme="minorHAnsi"/>
          <w:noProof/>
          <w:sz w:val="24"/>
          <w:szCs w:val="24"/>
          <w:bdr w:val="none" w:sz="0" w:space="0" w:color="auto" w:frame="1"/>
        </w:rPr>
        <w:t>8</w:t>
      </w:r>
      <w:r w:rsidR="001E385C" w:rsidRPr="003C7E95">
        <w:rPr>
          <w:rFonts w:cstheme="minorHAnsi"/>
          <w:noProof/>
          <w:sz w:val="24"/>
          <w:szCs w:val="24"/>
          <w:bdr w:val="none" w:sz="0" w:space="0" w:color="auto" w:frame="1"/>
        </w:rPr>
        <w:t>-</w:t>
      </w:r>
      <w:r w:rsidR="00302B72">
        <w:rPr>
          <w:rFonts w:cstheme="minorHAnsi"/>
          <w:noProof/>
          <w:sz w:val="24"/>
          <w:szCs w:val="24"/>
          <w:bdr w:val="none" w:sz="0" w:space="0" w:color="auto" w:frame="1"/>
        </w:rPr>
        <w:t>09</w:t>
      </w:r>
      <w:r w:rsidRPr="003C7E95">
        <w:rPr>
          <w:rFonts w:cstheme="minorHAnsi"/>
          <w:noProof/>
          <w:sz w:val="24"/>
          <w:szCs w:val="24"/>
          <w:bdr w:val="none" w:sz="0" w:space="0" w:color="auto" w:frame="1"/>
        </w:rPr>
        <w:t xml:space="preserve"> </w:t>
      </w:r>
    </w:p>
    <w:p w14:paraId="09F0A51F" w14:textId="612FB5E7" w:rsidR="00F13550" w:rsidRPr="003C7E95" w:rsidRDefault="00AA2A4B" w:rsidP="00F13550">
      <w:pPr>
        <w:tabs>
          <w:tab w:val="left" w:pos="5707"/>
        </w:tabs>
        <w:jc w:val="both"/>
        <w:rPr>
          <w:rFonts w:cstheme="minorHAnsi"/>
          <w:noProof/>
          <w:sz w:val="24"/>
          <w:szCs w:val="24"/>
          <w:bdr w:val="none" w:sz="0" w:space="0" w:color="auto" w:frame="1"/>
        </w:rPr>
      </w:pPr>
      <w:r w:rsidRPr="003C7E95">
        <w:rPr>
          <w:rFonts w:cstheme="minorHAnsi"/>
          <w:noProof/>
          <w:sz w:val="24"/>
          <w:szCs w:val="24"/>
          <w:bdr w:val="none" w:sz="0" w:space="0" w:color="auto" w:frame="1"/>
        </w:rPr>
        <w:t>T</w:t>
      </w:r>
      <w:r w:rsidR="00F13550" w:rsidRPr="003C7E95">
        <w:rPr>
          <w:rFonts w:cstheme="minorHAnsi"/>
          <w:noProof/>
          <w:sz w:val="24"/>
          <w:szCs w:val="24"/>
          <w:bdr w:val="none" w:sz="0" w:space="0" w:color="auto" w:frame="1"/>
        </w:rPr>
        <w:t>he Maslow Theory</w:t>
      </w:r>
      <w:r w:rsidR="007365C3" w:rsidRPr="003C7E95">
        <w:rPr>
          <w:rFonts w:cstheme="minorHAnsi"/>
          <w:sz w:val="24"/>
          <w:szCs w:val="24"/>
        </w:rPr>
        <w:t>………………………………………………………………………………………</w:t>
      </w:r>
      <w:r w:rsidR="00245F5C" w:rsidRPr="003C7E95">
        <w:rPr>
          <w:rFonts w:cstheme="minorHAnsi"/>
          <w:sz w:val="24"/>
          <w:szCs w:val="24"/>
        </w:rPr>
        <w:t>………………….</w:t>
      </w:r>
      <w:r w:rsidR="007365C3" w:rsidRPr="003C7E95">
        <w:rPr>
          <w:rFonts w:cstheme="minorHAnsi"/>
          <w:sz w:val="24"/>
          <w:szCs w:val="24"/>
        </w:rPr>
        <w:t>…</w:t>
      </w:r>
      <w:r w:rsidR="001E385C" w:rsidRPr="003C7E95">
        <w:rPr>
          <w:rFonts w:cstheme="minorHAnsi"/>
          <w:sz w:val="24"/>
          <w:szCs w:val="24"/>
        </w:rPr>
        <w:t>1</w:t>
      </w:r>
      <w:r w:rsidR="00302B72">
        <w:rPr>
          <w:rFonts w:cstheme="minorHAnsi"/>
          <w:sz w:val="24"/>
          <w:szCs w:val="24"/>
        </w:rPr>
        <w:t>0</w:t>
      </w:r>
    </w:p>
    <w:p w14:paraId="56643429" w14:textId="1A8CAC1D" w:rsidR="00F13550" w:rsidRPr="003C7E95" w:rsidRDefault="00F13550" w:rsidP="00F13550">
      <w:pPr>
        <w:jc w:val="both"/>
        <w:rPr>
          <w:rFonts w:cstheme="minorHAnsi"/>
          <w:sz w:val="28"/>
          <w:szCs w:val="28"/>
        </w:rPr>
      </w:pPr>
      <w:r w:rsidRPr="003C7E95">
        <w:rPr>
          <w:rFonts w:cstheme="minorHAnsi"/>
          <w:b/>
          <w:sz w:val="28"/>
          <w:szCs w:val="28"/>
        </w:rPr>
        <w:t>Development Vehicles Part Two</w:t>
      </w:r>
      <w:r w:rsidR="00273510" w:rsidRPr="003C7E95">
        <w:rPr>
          <w:rFonts w:cstheme="minorHAnsi"/>
          <w:sz w:val="28"/>
          <w:szCs w:val="28"/>
        </w:rPr>
        <w:t>………………………………………………………………</w:t>
      </w:r>
      <w:r w:rsidR="00245F5C" w:rsidRPr="003C7E95">
        <w:rPr>
          <w:rFonts w:cstheme="minorHAnsi"/>
          <w:sz w:val="28"/>
          <w:szCs w:val="28"/>
        </w:rPr>
        <w:t>……</w:t>
      </w:r>
      <w:r w:rsidR="001E385C" w:rsidRPr="003C7E95">
        <w:rPr>
          <w:rFonts w:cstheme="minorHAnsi"/>
          <w:sz w:val="28"/>
          <w:szCs w:val="28"/>
        </w:rPr>
        <w:t>1</w:t>
      </w:r>
      <w:r w:rsidR="00302B72">
        <w:rPr>
          <w:rFonts w:cstheme="minorHAnsi"/>
          <w:sz w:val="28"/>
          <w:szCs w:val="28"/>
        </w:rPr>
        <w:t>0</w:t>
      </w:r>
    </w:p>
    <w:p w14:paraId="5D31DF83" w14:textId="2F44A23B" w:rsidR="00F13550" w:rsidRPr="003C7E95" w:rsidRDefault="00F13550" w:rsidP="00F13550">
      <w:pPr>
        <w:jc w:val="both"/>
        <w:rPr>
          <w:rFonts w:cstheme="minorHAnsi"/>
          <w:sz w:val="24"/>
          <w:szCs w:val="24"/>
        </w:rPr>
      </w:pPr>
      <w:r w:rsidRPr="003C7E95">
        <w:rPr>
          <w:rFonts w:cstheme="minorHAnsi"/>
          <w:sz w:val="24"/>
          <w:szCs w:val="24"/>
        </w:rPr>
        <w:t>One two one’s</w:t>
      </w:r>
      <w:r w:rsidR="007365C3" w:rsidRPr="003C7E95">
        <w:rPr>
          <w:rFonts w:cstheme="minorHAnsi"/>
          <w:sz w:val="24"/>
          <w:szCs w:val="24"/>
        </w:rPr>
        <w:t>……………………………………………………………………………</w:t>
      </w:r>
      <w:r w:rsidR="00AA2A4B" w:rsidRPr="003C7E95">
        <w:rPr>
          <w:rFonts w:cstheme="minorHAnsi"/>
          <w:sz w:val="24"/>
          <w:szCs w:val="24"/>
        </w:rPr>
        <w:t>………………</w:t>
      </w:r>
      <w:proofErr w:type="gramStart"/>
      <w:r w:rsidR="00AA2A4B" w:rsidRPr="003C7E95">
        <w:rPr>
          <w:rFonts w:cstheme="minorHAnsi"/>
          <w:sz w:val="24"/>
          <w:szCs w:val="24"/>
        </w:rPr>
        <w:t>…..</w:t>
      </w:r>
      <w:proofErr w:type="gramEnd"/>
      <w:r w:rsidR="007365C3" w:rsidRPr="003C7E95">
        <w:rPr>
          <w:rFonts w:cstheme="minorHAnsi"/>
          <w:sz w:val="24"/>
          <w:szCs w:val="24"/>
        </w:rPr>
        <w:t>…………</w:t>
      </w:r>
      <w:r w:rsidR="00245F5C" w:rsidRPr="003C7E95">
        <w:rPr>
          <w:rFonts w:cstheme="minorHAnsi"/>
          <w:sz w:val="24"/>
          <w:szCs w:val="24"/>
        </w:rPr>
        <w:t>…..</w:t>
      </w:r>
      <w:r w:rsidR="001E385C" w:rsidRPr="003C7E95">
        <w:rPr>
          <w:rFonts w:cstheme="minorHAnsi"/>
          <w:sz w:val="24"/>
          <w:szCs w:val="24"/>
        </w:rPr>
        <w:t>1</w:t>
      </w:r>
      <w:r w:rsidR="00302B72">
        <w:rPr>
          <w:rFonts w:cstheme="minorHAnsi"/>
          <w:sz w:val="24"/>
          <w:szCs w:val="24"/>
        </w:rPr>
        <w:t>0-11</w:t>
      </w:r>
    </w:p>
    <w:p w14:paraId="15C65C40" w14:textId="62761D13" w:rsidR="00F13550" w:rsidRDefault="00F13550" w:rsidP="00F13550">
      <w:pPr>
        <w:jc w:val="both"/>
        <w:rPr>
          <w:rFonts w:cstheme="minorHAnsi"/>
          <w:sz w:val="24"/>
          <w:szCs w:val="24"/>
        </w:rPr>
      </w:pPr>
      <w:r w:rsidRPr="003C7E95">
        <w:rPr>
          <w:rFonts w:cstheme="minorHAnsi"/>
          <w:sz w:val="24"/>
          <w:szCs w:val="24"/>
        </w:rPr>
        <w:t xml:space="preserve">SWOTS </w:t>
      </w:r>
      <w:r w:rsidR="007365C3" w:rsidRPr="003C7E95">
        <w:rPr>
          <w:rFonts w:cstheme="minorHAnsi"/>
          <w:sz w:val="24"/>
          <w:szCs w:val="24"/>
        </w:rPr>
        <w:t>Analysis……………………………………………………………………………………………………………</w:t>
      </w:r>
      <w:r w:rsidR="00245F5C" w:rsidRPr="003C7E95">
        <w:rPr>
          <w:rFonts w:cstheme="minorHAnsi"/>
          <w:sz w:val="24"/>
          <w:szCs w:val="24"/>
        </w:rPr>
        <w:t>….</w:t>
      </w:r>
      <w:r w:rsidR="007365C3" w:rsidRPr="003C7E95">
        <w:rPr>
          <w:rFonts w:cstheme="minorHAnsi"/>
          <w:sz w:val="24"/>
          <w:szCs w:val="24"/>
        </w:rPr>
        <w:t>…</w:t>
      </w:r>
      <w:r w:rsidR="001E385C" w:rsidRPr="003C7E95">
        <w:rPr>
          <w:rFonts w:cstheme="minorHAnsi"/>
          <w:sz w:val="24"/>
          <w:szCs w:val="24"/>
        </w:rPr>
        <w:t>1</w:t>
      </w:r>
      <w:r w:rsidR="00302B72">
        <w:rPr>
          <w:rFonts w:cstheme="minorHAnsi"/>
          <w:sz w:val="24"/>
          <w:szCs w:val="24"/>
        </w:rPr>
        <w:t>1</w:t>
      </w:r>
    </w:p>
    <w:p w14:paraId="68464029" w14:textId="0CBFE1B4" w:rsidR="00302B72" w:rsidRPr="003C7E95" w:rsidRDefault="00302B72" w:rsidP="00F13550">
      <w:pPr>
        <w:jc w:val="both"/>
        <w:rPr>
          <w:rFonts w:cstheme="minorHAnsi"/>
          <w:sz w:val="24"/>
          <w:szCs w:val="24"/>
        </w:rPr>
      </w:pPr>
      <w:r w:rsidRPr="00302B72">
        <w:rPr>
          <w:rFonts w:cstheme="minorHAnsi"/>
          <w:sz w:val="24"/>
          <w:szCs w:val="24"/>
        </w:rPr>
        <w:t>Colleagues Framework</w:t>
      </w:r>
      <w:r>
        <w:rPr>
          <w:rFonts w:cstheme="minorHAnsi"/>
          <w:sz w:val="24"/>
          <w:szCs w:val="24"/>
        </w:rPr>
        <w:t>………………………………………………………………………………………………</w:t>
      </w:r>
      <w:proofErr w:type="gramStart"/>
      <w:r>
        <w:rPr>
          <w:rFonts w:cstheme="minorHAnsi"/>
          <w:sz w:val="24"/>
          <w:szCs w:val="24"/>
        </w:rPr>
        <w:t>…..</w:t>
      </w:r>
      <w:proofErr w:type="gramEnd"/>
      <w:r>
        <w:rPr>
          <w:rFonts w:cstheme="minorHAnsi"/>
          <w:sz w:val="24"/>
          <w:szCs w:val="24"/>
        </w:rPr>
        <w:t>11-12</w:t>
      </w:r>
    </w:p>
    <w:p w14:paraId="4DBAFBF9" w14:textId="3118F8D8" w:rsidR="007365C3" w:rsidRPr="003C7E95" w:rsidRDefault="007365C3" w:rsidP="007365C3">
      <w:pPr>
        <w:jc w:val="both"/>
        <w:rPr>
          <w:rFonts w:cstheme="minorHAnsi"/>
          <w:bCs/>
          <w:color w:val="222222"/>
          <w:sz w:val="24"/>
          <w:szCs w:val="24"/>
          <w:highlight w:val="darkGray"/>
        </w:rPr>
      </w:pPr>
      <w:r w:rsidRPr="003C7E95">
        <w:rPr>
          <w:rFonts w:cstheme="minorHAnsi"/>
          <w:sz w:val="24"/>
          <w:szCs w:val="24"/>
        </w:rPr>
        <w:t>Secondment……………………………………………………………………………………………………………………</w:t>
      </w:r>
      <w:r w:rsidR="00245F5C" w:rsidRPr="003C7E95">
        <w:rPr>
          <w:rFonts w:cstheme="minorHAnsi"/>
          <w:sz w:val="24"/>
          <w:szCs w:val="24"/>
        </w:rPr>
        <w:t>.</w:t>
      </w:r>
      <w:r w:rsidRPr="003C7E95">
        <w:rPr>
          <w:rFonts w:cstheme="minorHAnsi"/>
          <w:sz w:val="24"/>
          <w:szCs w:val="24"/>
        </w:rPr>
        <w:t>…</w:t>
      </w:r>
      <w:r w:rsidR="001E385C" w:rsidRPr="003C7E95">
        <w:rPr>
          <w:rFonts w:cstheme="minorHAnsi"/>
          <w:sz w:val="24"/>
          <w:szCs w:val="24"/>
        </w:rPr>
        <w:t>1</w:t>
      </w:r>
      <w:r w:rsidR="00302B72">
        <w:rPr>
          <w:rFonts w:cstheme="minorHAnsi"/>
          <w:sz w:val="24"/>
          <w:szCs w:val="24"/>
        </w:rPr>
        <w:t>2</w:t>
      </w:r>
    </w:p>
    <w:p w14:paraId="35FF1DC5" w14:textId="64E49257" w:rsidR="007365C3" w:rsidRPr="003C7E95" w:rsidRDefault="00C767D4" w:rsidP="00F13550">
      <w:pPr>
        <w:jc w:val="both"/>
        <w:rPr>
          <w:rFonts w:cstheme="minorHAnsi"/>
          <w:b/>
          <w:sz w:val="24"/>
          <w:szCs w:val="24"/>
        </w:rPr>
      </w:pPr>
      <w:r w:rsidRPr="003C7E95">
        <w:rPr>
          <w:rFonts w:cstheme="minorHAnsi"/>
          <w:b/>
          <w:sz w:val="28"/>
          <w:szCs w:val="28"/>
        </w:rPr>
        <w:t xml:space="preserve">Personal Development Needs </w:t>
      </w:r>
      <w:r w:rsidR="007365C3" w:rsidRPr="003C7E95">
        <w:rPr>
          <w:rFonts w:cstheme="minorHAnsi"/>
          <w:b/>
          <w:sz w:val="28"/>
          <w:szCs w:val="28"/>
        </w:rPr>
        <w:t>Part Three</w:t>
      </w:r>
      <w:r w:rsidR="00273510" w:rsidRPr="003C7E95">
        <w:rPr>
          <w:rFonts w:cstheme="minorHAnsi"/>
          <w:sz w:val="24"/>
          <w:szCs w:val="24"/>
        </w:rPr>
        <w:t>………………</w:t>
      </w:r>
      <w:r w:rsidRPr="003C7E95">
        <w:rPr>
          <w:rFonts w:cstheme="minorHAnsi"/>
          <w:sz w:val="24"/>
          <w:szCs w:val="24"/>
        </w:rPr>
        <w:t>…………………………………………</w:t>
      </w:r>
      <w:proofErr w:type="gramStart"/>
      <w:r w:rsidR="001E385C" w:rsidRPr="003C7E95">
        <w:rPr>
          <w:rFonts w:cstheme="minorHAnsi"/>
          <w:sz w:val="24"/>
          <w:szCs w:val="24"/>
        </w:rPr>
        <w:t>…</w:t>
      </w:r>
      <w:r w:rsidR="00245F5C" w:rsidRPr="003C7E95">
        <w:rPr>
          <w:rFonts w:cstheme="minorHAnsi"/>
          <w:sz w:val="24"/>
          <w:szCs w:val="24"/>
        </w:rPr>
        <w:t>..</w:t>
      </w:r>
      <w:proofErr w:type="gramEnd"/>
      <w:r w:rsidR="001E385C" w:rsidRPr="003C7E95">
        <w:rPr>
          <w:rFonts w:cstheme="minorHAnsi"/>
          <w:sz w:val="24"/>
          <w:szCs w:val="24"/>
        </w:rPr>
        <w:t>…1</w:t>
      </w:r>
      <w:r w:rsidR="00302B72">
        <w:rPr>
          <w:rFonts w:cstheme="minorHAnsi"/>
          <w:sz w:val="24"/>
          <w:szCs w:val="24"/>
        </w:rPr>
        <w:t>3</w:t>
      </w:r>
    </w:p>
    <w:p w14:paraId="165D88E9" w14:textId="7DECB862" w:rsidR="00D7742C" w:rsidRPr="003C7E95" w:rsidRDefault="00D7742C" w:rsidP="00F13550">
      <w:pPr>
        <w:jc w:val="both"/>
        <w:rPr>
          <w:rFonts w:cstheme="minorHAnsi"/>
          <w:sz w:val="24"/>
          <w:szCs w:val="24"/>
        </w:rPr>
      </w:pPr>
      <w:r w:rsidRPr="003C7E95">
        <w:rPr>
          <w:rFonts w:cstheme="minorHAnsi"/>
          <w:sz w:val="24"/>
          <w:szCs w:val="24"/>
        </w:rPr>
        <w:t>Personal development plan</w:t>
      </w:r>
      <w:r w:rsidR="00C767D4" w:rsidRPr="003C7E95">
        <w:rPr>
          <w:rFonts w:cstheme="minorHAnsi"/>
          <w:sz w:val="24"/>
          <w:szCs w:val="24"/>
        </w:rPr>
        <w:t>……………………………………………………………………………………………</w:t>
      </w:r>
      <w:proofErr w:type="gramStart"/>
      <w:r w:rsidR="001E385C" w:rsidRPr="003C7E95">
        <w:rPr>
          <w:rFonts w:cstheme="minorHAnsi"/>
          <w:sz w:val="24"/>
          <w:szCs w:val="24"/>
        </w:rPr>
        <w:t>…</w:t>
      </w:r>
      <w:r w:rsidR="00245F5C" w:rsidRPr="003C7E95">
        <w:rPr>
          <w:rFonts w:cstheme="minorHAnsi"/>
          <w:sz w:val="24"/>
          <w:szCs w:val="24"/>
        </w:rPr>
        <w:t>.</w:t>
      </w:r>
      <w:r w:rsidR="001E385C" w:rsidRPr="003C7E95">
        <w:rPr>
          <w:rFonts w:cstheme="minorHAnsi"/>
          <w:sz w:val="24"/>
          <w:szCs w:val="24"/>
        </w:rPr>
        <w:t>.</w:t>
      </w:r>
      <w:proofErr w:type="gramEnd"/>
      <w:r w:rsidR="001E385C" w:rsidRPr="003C7E95">
        <w:rPr>
          <w:rFonts w:cstheme="minorHAnsi"/>
          <w:sz w:val="24"/>
          <w:szCs w:val="24"/>
        </w:rPr>
        <w:t>1</w:t>
      </w:r>
      <w:r w:rsidR="003C7E95">
        <w:rPr>
          <w:rFonts w:cstheme="minorHAnsi"/>
          <w:sz w:val="24"/>
          <w:szCs w:val="24"/>
        </w:rPr>
        <w:t>3</w:t>
      </w:r>
    </w:p>
    <w:p w14:paraId="49CF42A4" w14:textId="248FF6B8" w:rsidR="00D7742C" w:rsidRPr="003C7E95" w:rsidRDefault="00D7742C" w:rsidP="00F13550">
      <w:pPr>
        <w:jc w:val="both"/>
        <w:rPr>
          <w:rFonts w:cstheme="minorHAnsi"/>
          <w:sz w:val="24"/>
          <w:szCs w:val="24"/>
        </w:rPr>
      </w:pPr>
      <w:r w:rsidRPr="003C7E95">
        <w:rPr>
          <w:rFonts w:cstheme="minorHAnsi"/>
          <w:sz w:val="24"/>
          <w:szCs w:val="24"/>
        </w:rPr>
        <w:t>Conclusion</w:t>
      </w:r>
      <w:r w:rsidR="00C767D4" w:rsidRPr="003C7E95">
        <w:rPr>
          <w:rFonts w:cstheme="minorHAnsi"/>
          <w:sz w:val="24"/>
          <w:szCs w:val="24"/>
        </w:rPr>
        <w:t>………………………………………………………………………………………………………………</w:t>
      </w:r>
      <w:r w:rsidR="001E385C" w:rsidRPr="003C7E95">
        <w:rPr>
          <w:rFonts w:cstheme="minorHAnsi"/>
          <w:sz w:val="24"/>
          <w:szCs w:val="24"/>
        </w:rPr>
        <w:t>………….1</w:t>
      </w:r>
      <w:r w:rsidR="003C7E95">
        <w:rPr>
          <w:rFonts w:cstheme="minorHAnsi"/>
          <w:sz w:val="24"/>
          <w:szCs w:val="24"/>
        </w:rPr>
        <w:t>4</w:t>
      </w:r>
      <w:r w:rsidRPr="003C7E95">
        <w:rPr>
          <w:rFonts w:cstheme="minorHAnsi"/>
          <w:sz w:val="24"/>
          <w:szCs w:val="24"/>
        </w:rPr>
        <w:t xml:space="preserve"> </w:t>
      </w:r>
    </w:p>
    <w:p w14:paraId="29C684CA" w14:textId="2E731588" w:rsidR="001E385C" w:rsidRPr="003C7E95" w:rsidRDefault="00245F5C" w:rsidP="00F13550">
      <w:pPr>
        <w:jc w:val="both"/>
        <w:rPr>
          <w:rFonts w:cstheme="minorHAnsi"/>
          <w:sz w:val="24"/>
          <w:szCs w:val="24"/>
        </w:rPr>
      </w:pPr>
      <w:r w:rsidRPr="003C7E95">
        <w:rPr>
          <w:rFonts w:cstheme="minorHAnsi"/>
          <w:sz w:val="24"/>
          <w:szCs w:val="24"/>
        </w:rPr>
        <w:t>Reference</w:t>
      </w:r>
      <w:r w:rsidR="001E385C" w:rsidRPr="003C7E95">
        <w:rPr>
          <w:rFonts w:cstheme="minorHAnsi"/>
          <w:sz w:val="24"/>
          <w:szCs w:val="24"/>
        </w:rPr>
        <w:t>………………………………………………………………………………</w:t>
      </w:r>
      <w:proofErr w:type="gramStart"/>
      <w:r w:rsidR="001E385C" w:rsidRPr="003C7E95">
        <w:rPr>
          <w:rFonts w:cstheme="minorHAnsi"/>
          <w:sz w:val="24"/>
          <w:szCs w:val="24"/>
        </w:rPr>
        <w:t>…</w:t>
      </w:r>
      <w:r w:rsidR="00AA2A4B" w:rsidRPr="003C7E95">
        <w:rPr>
          <w:rFonts w:cstheme="minorHAnsi"/>
          <w:sz w:val="24"/>
          <w:szCs w:val="24"/>
        </w:rPr>
        <w:t>..</w:t>
      </w:r>
      <w:proofErr w:type="gramEnd"/>
      <w:r w:rsidR="001E385C" w:rsidRPr="003C7E95">
        <w:rPr>
          <w:rFonts w:cstheme="minorHAnsi"/>
          <w:sz w:val="24"/>
          <w:szCs w:val="24"/>
        </w:rPr>
        <w:t>………………………………….1</w:t>
      </w:r>
      <w:r w:rsidR="003C7E95">
        <w:rPr>
          <w:rFonts w:cstheme="minorHAnsi"/>
          <w:sz w:val="24"/>
          <w:szCs w:val="24"/>
        </w:rPr>
        <w:t>5-16</w:t>
      </w:r>
    </w:p>
    <w:p w14:paraId="2986DCA3" w14:textId="77777777" w:rsidR="00F13550" w:rsidRPr="003C7E95" w:rsidRDefault="00F13550" w:rsidP="00F13550">
      <w:pPr>
        <w:jc w:val="both"/>
        <w:rPr>
          <w:rFonts w:cstheme="minorHAnsi"/>
          <w:sz w:val="28"/>
          <w:szCs w:val="28"/>
        </w:rPr>
      </w:pPr>
    </w:p>
    <w:p w14:paraId="550153A4" w14:textId="77777777" w:rsidR="00F13550" w:rsidRPr="003C7E95" w:rsidRDefault="00F13550" w:rsidP="008F50C9">
      <w:pPr>
        <w:jc w:val="both"/>
        <w:rPr>
          <w:rFonts w:cstheme="minorHAnsi"/>
          <w:b/>
          <w:sz w:val="28"/>
          <w:szCs w:val="28"/>
        </w:rPr>
      </w:pPr>
    </w:p>
    <w:p w14:paraId="2C56F17C" w14:textId="77777777" w:rsidR="00F13550" w:rsidRPr="003C7E95" w:rsidRDefault="00F13550" w:rsidP="008F50C9">
      <w:pPr>
        <w:jc w:val="both"/>
        <w:rPr>
          <w:rFonts w:cstheme="minorHAnsi"/>
          <w:b/>
          <w:sz w:val="28"/>
          <w:szCs w:val="28"/>
        </w:rPr>
      </w:pPr>
    </w:p>
    <w:p w14:paraId="6A2A5E2B" w14:textId="77777777" w:rsidR="00F13550" w:rsidRPr="003C7E95" w:rsidRDefault="00F13550" w:rsidP="008F50C9">
      <w:pPr>
        <w:jc w:val="both"/>
        <w:rPr>
          <w:rFonts w:cstheme="minorHAnsi"/>
          <w:b/>
          <w:sz w:val="28"/>
          <w:szCs w:val="28"/>
        </w:rPr>
      </w:pPr>
    </w:p>
    <w:p w14:paraId="1500559E" w14:textId="77777777" w:rsidR="00F13550" w:rsidRPr="003C7E95" w:rsidRDefault="00F13550" w:rsidP="008F50C9">
      <w:pPr>
        <w:jc w:val="both"/>
        <w:rPr>
          <w:rFonts w:cstheme="minorHAnsi"/>
          <w:b/>
          <w:sz w:val="28"/>
          <w:szCs w:val="28"/>
        </w:rPr>
      </w:pPr>
    </w:p>
    <w:p w14:paraId="0555784B" w14:textId="77777777" w:rsidR="00F13550" w:rsidRPr="003C7E95" w:rsidRDefault="00F13550" w:rsidP="008F50C9">
      <w:pPr>
        <w:jc w:val="both"/>
        <w:rPr>
          <w:rFonts w:cstheme="minorHAnsi"/>
          <w:b/>
          <w:sz w:val="28"/>
          <w:szCs w:val="28"/>
        </w:rPr>
      </w:pPr>
    </w:p>
    <w:p w14:paraId="648C0F0E" w14:textId="77777777" w:rsidR="003B4227" w:rsidRDefault="003B4227" w:rsidP="00253C7B">
      <w:pPr>
        <w:jc w:val="both"/>
        <w:rPr>
          <w:rFonts w:cstheme="minorHAnsi"/>
          <w:b/>
          <w:sz w:val="28"/>
          <w:szCs w:val="28"/>
        </w:rPr>
      </w:pPr>
    </w:p>
    <w:p w14:paraId="23BEFA3D" w14:textId="6EDB0CEF" w:rsidR="00253C7B" w:rsidRPr="003C7E95" w:rsidRDefault="008F50C9" w:rsidP="00253C7B">
      <w:pPr>
        <w:jc w:val="both"/>
        <w:rPr>
          <w:rFonts w:cstheme="minorHAnsi"/>
          <w:b/>
          <w:sz w:val="28"/>
          <w:szCs w:val="28"/>
        </w:rPr>
      </w:pPr>
      <w:r w:rsidRPr="003C7E95">
        <w:rPr>
          <w:rFonts w:cstheme="minorHAnsi"/>
          <w:b/>
          <w:sz w:val="28"/>
          <w:szCs w:val="28"/>
        </w:rPr>
        <w:lastRenderedPageBreak/>
        <w:t xml:space="preserve">Introduction </w:t>
      </w:r>
    </w:p>
    <w:p w14:paraId="616F0B02" w14:textId="1DA82C6E" w:rsidR="00E52529" w:rsidRPr="003C7E95" w:rsidRDefault="0013245D" w:rsidP="00E52529">
      <w:pPr>
        <w:jc w:val="both"/>
        <w:rPr>
          <w:rFonts w:cstheme="minorHAnsi"/>
          <w:sz w:val="24"/>
          <w:szCs w:val="24"/>
        </w:rPr>
      </w:pPr>
      <w:r w:rsidRPr="003C7E95">
        <w:rPr>
          <w:rFonts w:cstheme="minorHAnsi"/>
          <w:color w:val="0D0D0D" w:themeColor="text1" w:themeTint="F2"/>
          <w:sz w:val="24"/>
          <w:szCs w:val="24"/>
        </w:rPr>
        <w:t>This report</w:t>
      </w:r>
      <w:r w:rsidR="00507BF4" w:rsidRPr="003C7E95">
        <w:rPr>
          <w:rFonts w:cstheme="minorHAnsi"/>
          <w:color w:val="0D0D0D" w:themeColor="text1" w:themeTint="F2"/>
          <w:sz w:val="24"/>
          <w:szCs w:val="24"/>
        </w:rPr>
        <w:t xml:space="preserve"> is based on developing relationships and workplace achievements within the Lloyds banking group. The ai</w:t>
      </w:r>
      <w:r w:rsidR="0006368E" w:rsidRPr="003C7E95">
        <w:rPr>
          <w:rFonts w:cstheme="minorHAnsi"/>
          <w:color w:val="0D0D0D" w:themeColor="text1" w:themeTint="F2"/>
          <w:sz w:val="24"/>
          <w:szCs w:val="24"/>
        </w:rPr>
        <w:t>m is to</w:t>
      </w:r>
      <w:r w:rsidR="00BE2CA6" w:rsidRPr="003C7E95">
        <w:rPr>
          <w:rFonts w:cstheme="minorHAnsi"/>
          <w:color w:val="0D0D0D" w:themeColor="text1" w:themeTint="F2"/>
          <w:sz w:val="24"/>
          <w:szCs w:val="24"/>
        </w:rPr>
        <w:t>, manage colleague</w:t>
      </w:r>
      <w:r w:rsidR="00F207A0" w:rsidRPr="003C7E95">
        <w:rPr>
          <w:rFonts w:cstheme="minorHAnsi"/>
          <w:color w:val="0D0D0D" w:themeColor="text1" w:themeTint="F2"/>
          <w:sz w:val="24"/>
          <w:szCs w:val="24"/>
        </w:rPr>
        <w:t>’</w:t>
      </w:r>
      <w:r w:rsidR="00BE2CA6" w:rsidRPr="003C7E95">
        <w:rPr>
          <w:rFonts w:cstheme="minorHAnsi"/>
          <w:color w:val="0D0D0D" w:themeColor="text1" w:themeTint="F2"/>
          <w:sz w:val="24"/>
          <w:szCs w:val="24"/>
        </w:rPr>
        <w:t xml:space="preserve">s </w:t>
      </w:r>
      <w:r w:rsidR="00F207A0" w:rsidRPr="003C7E95">
        <w:rPr>
          <w:rFonts w:cstheme="minorHAnsi"/>
          <w:color w:val="0D0D0D" w:themeColor="text1" w:themeTint="F2"/>
          <w:sz w:val="24"/>
          <w:szCs w:val="24"/>
        </w:rPr>
        <w:t>expectations</w:t>
      </w:r>
      <w:r w:rsidR="00BE2CA6" w:rsidRPr="003C7E95">
        <w:rPr>
          <w:rFonts w:cstheme="minorHAnsi"/>
          <w:color w:val="0D0D0D" w:themeColor="text1" w:themeTint="F2"/>
          <w:sz w:val="24"/>
          <w:szCs w:val="24"/>
        </w:rPr>
        <w:t xml:space="preserve">, personal development plans, development vehicles, </w:t>
      </w:r>
      <w:r w:rsidR="00F207A0" w:rsidRPr="003C7E95">
        <w:rPr>
          <w:rFonts w:cstheme="minorHAnsi"/>
          <w:color w:val="0D0D0D" w:themeColor="text1" w:themeTint="F2"/>
          <w:sz w:val="24"/>
          <w:szCs w:val="24"/>
        </w:rPr>
        <w:t>managing</w:t>
      </w:r>
      <w:r w:rsidR="00BE2CA6" w:rsidRPr="003C7E95">
        <w:rPr>
          <w:rFonts w:cstheme="minorHAnsi"/>
          <w:color w:val="0D0D0D" w:themeColor="text1" w:themeTint="F2"/>
          <w:sz w:val="24"/>
          <w:szCs w:val="24"/>
        </w:rPr>
        <w:t xml:space="preserve"> </w:t>
      </w:r>
      <w:r w:rsidR="00F207A0" w:rsidRPr="003C7E95">
        <w:rPr>
          <w:rFonts w:cstheme="minorHAnsi"/>
          <w:color w:val="0D0D0D" w:themeColor="text1" w:themeTint="F2"/>
          <w:sz w:val="24"/>
          <w:szCs w:val="24"/>
        </w:rPr>
        <w:t>individual</w:t>
      </w:r>
      <w:r w:rsidR="00BE2CA6" w:rsidRPr="003C7E95">
        <w:rPr>
          <w:rFonts w:cstheme="minorHAnsi"/>
          <w:color w:val="0D0D0D" w:themeColor="text1" w:themeTint="F2"/>
          <w:sz w:val="24"/>
          <w:szCs w:val="24"/>
        </w:rPr>
        <w:t xml:space="preserve"> performances and to </w:t>
      </w:r>
      <w:r w:rsidR="00507BF4" w:rsidRPr="003C7E95">
        <w:rPr>
          <w:rFonts w:cstheme="minorHAnsi"/>
          <w:color w:val="0D0D0D" w:themeColor="text1" w:themeTint="F2"/>
          <w:sz w:val="24"/>
          <w:szCs w:val="24"/>
        </w:rPr>
        <w:t>develop</w:t>
      </w:r>
      <w:r w:rsidR="00D828E9" w:rsidRPr="003C7E95">
        <w:rPr>
          <w:rFonts w:cstheme="minorHAnsi"/>
          <w:color w:val="0D0D0D" w:themeColor="text1" w:themeTint="F2"/>
          <w:sz w:val="24"/>
          <w:szCs w:val="24"/>
        </w:rPr>
        <w:t xml:space="preserve"> different approaches to enhance individual developments</w:t>
      </w:r>
      <w:r w:rsidR="008B06D9" w:rsidRPr="003C7E95">
        <w:rPr>
          <w:rFonts w:cstheme="minorHAnsi"/>
          <w:color w:val="0D0D0D" w:themeColor="text1" w:themeTint="F2"/>
          <w:sz w:val="24"/>
          <w:szCs w:val="24"/>
        </w:rPr>
        <w:t>,</w:t>
      </w:r>
      <w:r w:rsidR="00D828E9" w:rsidRPr="003C7E95">
        <w:rPr>
          <w:rFonts w:cstheme="minorHAnsi"/>
          <w:color w:val="0D0D0D" w:themeColor="text1" w:themeTint="F2"/>
          <w:sz w:val="24"/>
          <w:szCs w:val="24"/>
        </w:rPr>
        <w:t xml:space="preserve"> to improve employee’s performances across the board. In addition to critically evaluate the capability’s and benefits that can make an impact within the organisation</w:t>
      </w:r>
      <w:r w:rsidR="00BE2CA6" w:rsidRPr="003C7E95">
        <w:rPr>
          <w:rFonts w:cstheme="minorHAnsi"/>
          <w:color w:val="0D0D0D" w:themeColor="text1" w:themeTint="F2"/>
          <w:sz w:val="24"/>
          <w:szCs w:val="24"/>
        </w:rPr>
        <w:t xml:space="preserve"> and in individual future career </w:t>
      </w:r>
      <w:r w:rsidR="008B06D9" w:rsidRPr="003C7E95">
        <w:rPr>
          <w:rFonts w:cstheme="minorHAnsi"/>
          <w:color w:val="0D0D0D" w:themeColor="text1" w:themeTint="F2"/>
          <w:sz w:val="24"/>
          <w:szCs w:val="24"/>
        </w:rPr>
        <w:t xml:space="preserve">and </w:t>
      </w:r>
      <w:r w:rsidR="00BE2CA6" w:rsidRPr="003C7E95">
        <w:rPr>
          <w:rFonts w:cstheme="minorHAnsi"/>
          <w:color w:val="0D0D0D" w:themeColor="text1" w:themeTint="F2"/>
          <w:sz w:val="24"/>
          <w:szCs w:val="24"/>
        </w:rPr>
        <w:t>growths within the workforce. This case study is about the Lloyds banking group’s, career, learning and development</w:t>
      </w:r>
      <w:r w:rsidR="008B06D9" w:rsidRPr="003C7E95">
        <w:rPr>
          <w:rFonts w:cstheme="minorHAnsi"/>
          <w:color w:val="0D0D0D" w:themeColor="text1" w:themeTint="F2"/>
          <w:sz w:val="24"/>
          <w:szCs w:val="24"/>
        </w:rPr>
        <w:t>.</w:t>
      </w:r>
      <w:r w:rsidR="00BE2CA6" w:rsidRPr="003C7E95">
        <w:rPr>
          <w:rFonts w:cstheme="minorHAnsi"/>
          <w:color w:val="0D0D0D" w:themeColor="text1" w:themeTint="F2"/>
          <w:sz w:val="24"/>
          <w:szCs w:val="24"/>
        </w:rPr>
        <w:t xml:space="preserve"> </w:t>
      </w:r>
      <w:r w:rsidR="008B06D9" w:rsidRPr="003C7E95">
        <w:rPr>
          <w:rFonts w:cstheme="minorHAnsi"/>
          <w:color w:val="0D0D0D" w:themeColor="text1" w:themeTint="F2"/>
          <w:sz w:val="24"/>
          <w:szCs w:val="24"/>
        </w:rPr>
        <w:t>T</w:t>
      </w:r>
      <w:r w:rsidR="00BE2CA6" w:rsidRPr="003C7E95">
        <w:rPr>
          <w:rFonts w:cstheme="minorHAnsi"/>
          <w:color w:val="0D0D0D" w:themeColor="text1" w:themeTint="F2"/>
          <w:sz w:val="24"/>
          <w:szCs w:val="24"/>
        </w:rPr>
        <w:t xml:space="preserve">he Lloyds banking group is a financial </w:t>
      </w:r>
      <w:r w:rsidR="00F207A0" w:rsidRPr="003C7E95">
        <w:rPr>
          <w:rFonts w:cstheme="minorHAnsi"/>
          <w:color w:val="0D0D0D" w:themeColor="text1" w:themeTint="F2"/>
          <w:sz w:val="24"/>
          <w:szCs w:val="24"/>
        </w:rPr>
        <w:t xml:space="preserve">institute that specialises in personal and business banking </w:t>
      </w:r>
      <w:r w:rsidR="006E28E7" w:rsidRPr="003C7E95">
        <w:rPr>
          <w:rFonts w:cstheme="minorHAnsi"/>
          <w:color w:val="0D0D0D" w:themeColor="text1" w:themeTint="F2"/>
          <w:sz w:val="24"/>
          <w:szCs w:val="24"/>
        </w:rPr>
        <w:t xml:space="preserve">based </w:t>
      </w:r>
      <w:r w:rsidR="0006368E" w:rsidRPr="003C7E95">
        <w:rPr>
          <w:rFonts w:cstheme="minorHAnsi"/>
          <w:color w:val="0D0D0D" w:themeColor="text1" w:themeTint="F2"/>
          <w:sz w:val="24"/>
          <w:szCs w:val="24"/>
        </w:rPr>
        <w:t>with</w:t>
      </w:r>
      <w:r w:rsidR="00F207A0" w:rsidRPr="003C7E95">
        <w:rPr>
          <w:rFonts w:cstheme="minorHAnsi"/>
          <w:color w:val="0D0D0D" w:themeColor="text1" w:themeTint="F2"/>
          <w:sz w:val="24"/>
          <w:szCs w:val="24"/>
        </w:rPr>
        <w:t>in the UK. Lloyds banking group is one of the UK’s best bank in Britain and encourages the prosperity in making Britain prosper. Lloyds banking group also encourages a wealth of opportunities for all employees</w:t>
      </w:r>
      <w:r w:rsidR="00F95A82" w:rsidRPr="003C7E95">
        <w:rPr>
          <w:rFonts w:cstheme="minorHAnsi"/>
          <w:color w:val="0D0D0D" w:themeColor="text1" w:themeTint="F2"/>
          <w:sz w:val="24"/>
          <w:szCs w:val="24"/>
        </w:rPr>
        <w:t xml:space="preserve"> and for the interest of the financial public sector in</w:t>
      </w:r>
      <w:r w:rsidR="00F207A0" w:rsidRPr="003C7E95">
        <w:rPr>
          <w:rFonts w:cstheme="minorHAnsi"/>
          <w:color w:val="0D0D0D" w:themeColor="text1" w:themeTint="F2"/>
          <w:sz w:val="24"/>
          <w:szCs w:val="24"/>
        </w:rPr>
        <w:t xml:space="preserve"> provid</w:t>
      </w:r>
      <w:r w:rsidR="00F95A82" w:rsidRPr="003C7E95">
        <w:rPr>
          <w:rFonts w:cstheme="minorHAnsi"/>
          <w:color w:val="0D0D0D" w:themeColor="text1" w:themeTint="F2"/>
          <w:sz w:val="24"/>
          <w:szCs w:val="24"/>
        </w:rPr>
        <w:t>ing</w:t>
      </w:r>
      <w:r w:rsidR="00F207A0" w:rsidRPr="003C7E95">
        <w:rPr>
          <w:rFonts w:cstheme="minorHAnsi"/>
          <w:color w:val="0D0D0D" w:themeColor="text1" w:themeTint="F2"/>
          <w:sz w:val="24"/>
          <w:szCs w:val="24"/>
        </w:rPr>
        <w:t xml:space="preserve"> support mechanisms for all colleagues</w:t>
      </w:r>
      <w:r w:rsidR="00F95A82" w:rsidRPr="003C7E95">
        <w:rPr>
          <w:rFonts w:cstheme="minorHAnsi"/>
          <w:color w:val="0D0D0D" w:themeColor="text1" w:themeTint="F2"/>
          <w:sz w:val="24"/>
          <w:szCs w:val="24"/>
        </w:rPr>
        <w:t xml:space="preserve"> and students</w:t>
      </w:r>
      <w:r w:rsidR="00F207A0" w:rsidRPr="003C7E95">
        <w:rPr>
          <w:rFonts w:cstheme="minorHAnsi"/>
          <w:color w:val="0D0D0D" w:themeColor="text1" w:themeTint="F2"/>
          <w:sz w:val="24"/>
          <w:szCs w:val="24"/>
        </w:rPr>
        <w:t xml:space="preserve"> to flourish </w:t>
      </w:r>
      <w:r w:rsidR="00631B45" w:rsidRPr="003C7E95">
        <w:rPr>
          <w:rFonts w:cstheme="minorHAnsi"/>
          <w:color w:val="0D0D0D" w:themeColor="text1" w:themeTint="F2"/>
          <w:sz w:val="24"/>
          <w:szCs w:val="24"/>
        </w:rPr>
        <w:t>across the board</w:t>
      </w:r>
      <w:r w:rsidR="00F95A82" w:rsidRPr="003C7E95">
        <w:rPr>
          <w:rFonts w:cstheme="minorHAnsi"/>
          <w:color w:val="0D0D0D" w:themeColor="text1" w:themeTint="F2"/>
          <w:sz w:val="24"/>
          <w:szCs w:val="24"/>
        </w:rPr>
        <w:t xml:space="preserve"> within the Lloyds banking group</w:t>
      </w:r>
      <w:r w:rsidR="008B06D9" w:rsidRPr="003C7E95">
        <w:rPr>
          <w:rFonts w:cstheme="minorHAnsi"/>
          <w:color w:val="0D0D0D" w:themeColor="text1" w:themeTint="F2"/>
          <w:sz w:val="24"/>
          <w:szCs w:val="24"/>
        </w:rPr>
        <w:t xml:space="preserve"> organisation</w:t>
      </w:r>
      <w:r w:rsidR="00631B45" w:rsidRPr="003C7E95">
        <w:rPr>
          <w:rFonts w:cstheme="minorHAnsi"/>
          <w:color w:val="0D0D0D" w:themeColor="text1" w:themeTint="F2"/>
          <w:sz w:val="24"/>
          <w:szCs w:val="24"/>
        </w:rPr>
        <w:t xml:space="preserve">. </w:t>
      </w:r>
      <w:r w:rsidR="006E28E7" w:rsidRPr="003C7E95">
        <w:rPr>
          <w:rFonts w:cstheme="minorHAnsi"/>
          <w:color w:val="0D0D0D" w:themeColor="text1" w:themeTint="F2"/>
          <w:sz w:val="24"/>
          <w:szCs w:val="24"/>
        </w:rPr>
        <w:t xml:space="preserve">According to, </w:t>
      </w:r>
      <w:sdt>
        <w:sdtPr>
          <w:rPr>
            <w:rFonts w:cstheme="minorHAnsi"/>
            <w:sz w:val="24"/>
            <w:szCs w:val="24"/>
          </w:rPr>
          <w:id w:val="-398524466"/>
          <w:citation/>
        </w:sdtPr>
        <w:sdtEndPr/>
        <w:sdtContent>
          <w:r w:rsidR="00B32D9E" w:rsidRPr="003C7E95">
            <w:rPr>
              <w:rFonts w:cstheme="minorHAnsi"/>
              <w:sz w:val="24"/>
              <w:szCs w:val="24"/>
            </w:rPr>
            <w:fldChar w:fldCharType="begin"/>
          </w:r>
          <w:r w:rsidR="00B32D9E" w:rsidRPr="003C7E95">
            <w:rPr>
              <w:rFonts w:cstheme="minorHAnsi"/>
              <w:sz w:val="24"/>
              <w:szCs w:val="24"/>
            </w:rPr>
            <w:instrText xml:space="preserve"> CITATION Phi18 \l 2057 </w:instrText>
          </w:r>
          <w:r w:rsidR="00B32D9E" w:rsidRPr="003C7E95">
            <w:rPr>
              <w:rFonts w:cstheme="minorHAnsi"/>
              <w:sz w:val="24"/>
              <w:szCs w:val="24"/>
            </w:rPr>
            <w:fldChar w:fldCharType="separate"/>
          </w:r>
          <w:r w:rsidR="00B32D9E" w:rsidRPr="003C7E95">
            <w:rPr>
              <w:rFonts w:cstheme="minorHAnsi"/>
              <w:noProof/>
              <w:sz w:val="24"/>
              <w:szCs w:val="24"/>
            </w:rPr>
            <w:t>(Wareham, 2018)</w:t>
          </w:r>
          <w:r w:rsidR="00B32D9E" w:rsidRPr="003C7E95">
            <w:rPr>
              <w:rFonts w:cstheme="minorHAnsi"/>
              <w:sz w:val="24"/>
              <w:szCs w:val="24"/>
            </w:rPr>
            <w:fldChar w:fldCharType="end"/>
          </w:r>
        </w:sdtContent>
      </w:sdt>
      <w:r w:rsidR="008B06D9" w:rsidRPr="003C7E95">
        <w:rPr>
          <w:rFonts w:cstheme="minorHAnsi"/>
          <w:sz w:val="24"/>
          <w:szCs w:val="24"/>
        </w:rPr>
        <w:t xml:space="preserve"> as well as developing colleague</w:t>
      </w:r>
      <w:r w:rsidR="00FE4780" w:rsidRPr="003C7E95">
        <w:rPr>
          <w:rFonts w:cstheme="minorHAnsi"/>
          <w:sz w:val="24"/>
          <w:szCs w:val="24"/>
        </w:rPr>
        <w:t>’</w:t>
      </w:r>
      <w:r w:rsidR="008B06D9" w:rsidRPr="003C7E95">
        <w:rPr>
          <w:rFonts w:cstheme="minorHAnsi"/>
          <w:sz w:val="24"/>
          <w:szCs w:val="24"/>
        </w:rPr>
        <w:t>s careers,</w:t>
      </w:r>
      <w:r w:rsidR="00F95A82" w:rsidRPr="003C7E95">
        <w:rPr>
          <w:rFonts w:cstheme="minorHAnsi"/>
          <w:sz w:val="24"/>
          <w:szCs w:val="24"/>
        </w:rPr>
        <w:t xml:space="preserve"> Lloyds banking group assist a variety of student to boost their career prospect in the UK</w:t>
      </w:r>
      <w:r w:rsidR="008B06D9" w:rsidRPr="003C7E95">
        <w:rPr>
          <w:rFonts w:cstheme="minorHAnsi"/>
          <w:sz w:val="24"/>
          <w:szCs w:val="24"/>
        </w:rPr>
        <w:t>.</w:t>
      </w:r>
      <w:r w:rsidR="00F95A82" w:rsidRPr="003C7E95">
        <w:rPr>
          <w:rFonts w:cstheme="minorHAnsi"/>
          <w:sz w:val="24"/>
          <w:szCs w:val="24"/>
        </w:rPr>
        <w:t xml:space="preserve"> </w:t>
      </w:r>
      <w:r w:rsidR="008B06D9" w:rsidRPr="003C7E95">
        <w:rPr>
          <w:rFonts w:cstheme="minorHAnsi"/>
          <w:sz w:val="24"/>
          <w:szCs w:val="24"/>
        </w:rPr>
        <w:t>B</w:t>
      </w:r>
      <w:r w:rsidR="00F95A82" w:rsidRPr="003C7E95">
        <w:rPr>
          <w:rFonts w:cstheme="minorHAnsi"/>
          <w:sz w:val="24"/>
          <w:szCs w:val="24"/>
        </w:rPr>
        <w:t>y developing workshops and to focus on work experience, employability, building up students curriculum vitae and</w:t>
      </w:r>
      <w:r w:rsidR="005A500B" w:rsidRPr="003C7E95">
        <w:rPr>
          <w:rFonts w:cstheme="minorHAnsi"/>
          <w:sz w:val="24"/>
          <w:szCs w:val="24"/>
        </w:rPr>
        <w:t xml:space="preserve"> coaching students on</w:t>
      </w:r>
      <w:r w:rsidR="00F95A82" w:rsidRPr="003C7E95">
        <w:rPr>
          <w:rFonts w:cstheme="minorHAnsi"/>
          <w:sz w:val="24"/>
          <w:szCs w:val="24"/>
        </w:rPr>
        <w:t xml:space="preserve"> </w:t>
      </w:r>
      <w:r w:rsidR="005A500B" w:rsidRPr="003C7E95">
        <w:rPr>
          <w:rFonts w:cstheme="minorHAnsi"/>
          <w:sz w:val="24"/>
          <w:szCs w:val="24"/>
        </w:rPr>
        <w:t>presenting</w:t>
      </w:r>
      <w:r w:rsidR="00F95A82" w:rsidRPr="003C7E95">
        <w:rPr>
          <w:rFonts w:cstheme="minorHAnsi"/>
          <w:sz w:val="24"/>
          <w:szCs w:val="24"/>
        </w:rPr>
        <w:t xml:space="preserve"> </w:t>
      </w:r>
      <w:r w:rsidR="0006368E" w:rsidRPr="003C7E95">
        <w:rPr>
          <w:rFonts w:cstheme="minorHAnsi"/>
          <w:sz w:val="24"/>
          <w:szCs w:val="24"/>
        </w:rPr>
        <w:t>a</w:t>
      </w:r>
      <w:r w:rsidR="00F95A82" w:rsidRPr="003C7E95">
        <w:rPr>
          <w:rFonts w:cstheme="minorHAnsi"/>
          <w:sz w:val="24"/>
          <w:szCs w:val="24"/>
        </w:rPr>
        <w:t xml:space="preserve"> successful presentation</w:t>
      </w:r>
      <w:r w:rsidR="005A500B" w:rsidRPr="003C7E95">
        <w:rPr>
          <w:rFonts w:cstheme="minorHAnsi"/>
          <w:sz w:val="24"/>
          <w:szCs w:val="24"/>
        </w:rPr>
        <w:t xml:space="preserve">. Lloyds banking group aims to give people opportunities to build on their skills and career advantages. </w:t>
      </w:r>
      <w:r w:rsidR="008B06D9" w:rsidRPr="003C7E95">
        <w:rPr>
          <w:rFonts w:cstheme="minorHAnsi"/>
          <w:color w:val="0D0D0D" w:themeColor="text1" w:themeTint="F2"/>
          <w:sz w:val="24"/>
          <w:szCs w:val="24"/>
        </w:rPr>
        <w:t>However, w</w:t>
      </w:r>
      <w:r w:rsidR="00631B45" w:rsidRPr="003C7E95">
        <w:rPr>
          <w:rFonts w:cstheme="minorHAnsi"/>
          <w:color w:val="0D0D0D" w:themeColor="text1" w:themeTint="F2"/>
          <w:sz w:val="24"/>
          <w:szCs w:val="24"/>
        </w:rPr>
        <w:t>hat will be</w:t>
      </w:r>
      <w:r w:rsidR="00CB1C4C" w:rsidRPr="003C7E95">
        <w:rPr>
          <w:rFonts w:cstheme="minorHAnsi"/>
          <w:color w:val="0D0D0D" w:themeColor="text1" w:themeTint="F2"/>
          <w:sz w:val="24"/>
          <w:szCs w:val="24"/>
        </w:rPr>
        <w:t xml:space="preserve"> demonstrated and</w:t>
      </w:r>
      <w:r w:rsidR="00631B45" w:rsidRPr="003C7E95">
        <w:rPr>
          <w:rFonts w:cstheme="minorHAnsi"/>
          <w:color w:val="0D0D0D" w:themeColor="text1" w:themeTint="F2"/>
          <w:sz w:val="24"/>
          <w:szCs w:val="24"/>
        </w:rPr>
        <w:t xml:space="preserve"> discussed </w:t>
      </w:r>
      <w:r w:rsidR="006E28E7" w:rsidRPr="003C7E95">
        <w:rPr>
          <w:rFonts w:cstheme="minorHAnsi"/>
          <w:color w:val="0D0D0D" w:themeColor="text1" w:themeTint="F2"/>
          <w:sz w:val="24"/>
          <w:szCs w:val="24"/>
        </w:rPr>
        <w:t>within</w:t>
      </w:r>
      <w:r w:rsidR="00631B45" w:rsidRPr="003C7E95">
        <w:rPr>
          <w:rFonts w:cstheme="minorHAnsi"/>
          <w:color w:val="0D0D0D" w:themeColor="text1" w:themeTint="F2"/>
          <w:sz w:val="24"/>
          <w:szCs w:val="24"/>
        </w:rPr>
        <w:t xml:space="preserve"> t</w:t>
      </w:r>
      <w:r w:rsidR="00CB1C4C" w:rsidRPr="003C7E95">
        <w:rPr>
          <w:rFonts w:cstheme="minorHAnsi"/>
          <w:color w:val="0D0D0D" w:themeColor="text1" w:themeTint="F2"/>
          <w:sz w:val="24"/>
          <w:szCs w:val="24"/>
        </w:rPr>
        <w:t xml:space="preserve">his </w:t>
      </w:r>
      <w:r w:rsidR="008B06D9" w:rsidRPr="003C7E95">
        <w:rPr>
          <w:rFonts w:cstheme="minorHAnsi"/>
          <w:color w:val="0D0D0D" w:themeColor="text1" w:themeTint="F2"/>
          <w:sz w:val="24"/>
          <w:szCs w:val="24"/>
        </w:rPr>
        <w:t>report</w:t>
      </w:r>
      <w:r w:rsidR="00CB1C4C" w:rsidRPr="003C7E95">
        <w:rPr>
          <w:rFonts w:cstheme="minorHAnsi"/>
          <w:color w:val="0D0D0D" w:themeColor="text1" w:themeTint="F2"/>
          <w:sz w:val="24"/>
          <w:szCs w:val="24"/>
        </w:rPr>
        <w:t xml:space="preserve"> </w:t>
      </w:r>
      <w:r w:rsidR="005A500B" w:rsidRPr="003C7E95">
        <w:rPr>
          <w:rFonts w:cstheme="minorHAnsi"/>
          <w:color w:val="0D0D0D" w:themeColor="text1" w:themeTint="F2"/>
          <w:sz w:val="24"/>
          <w:szCs w:val="24"/>
        </w:rPr>
        <w:t>regarding</w:t>
      </w:r>
      <w:r w:rsidR="00CB1C4C" w:rsidRPr="003C7E95">
        <w:rPr>
          <w:rFonts w:cstheme="minorHAnsi"/>
          <w:color w:val="0D0D0D" w:themeColor="text1" w:themeTint="F2"/>
          <w:sz w:val="24"/>
          <w:szCs w:val="24"/>
        </w:rPr>
        <w:t xml:space="preserve"> the</w:t>
      </w:r>
      <w:r w:rsidR="00631B45" w:rsidRPr="003C7E95">
        <w:rPr>
          <w:rFonts w:cstheme="minorHAnsi"/>
          <w:color w:val="0D0D0D" w:themeColor="text1" w:themeTint="F2"/>
          <w:sz w:val="24"/>
          <w:szCs w:val="24"/>
        </w:rPr>
        <w:t xml:space="preserve"> Lloyds banking group</w:t>
      </w:r>
      <w:r w:rsidR="008B06D9" w:rsidRPr="003C7E95">
        <w:rPr>
          <w:rFonts w:cstheme="minorHAnsi"/>
          <w:color w:val="0D0D0D" w:themeColor="text1" w:themeTint="F2"/>
          <w:sz w:val="24"/>
          <w:szCs w:val="24"/>
        </w:rPr>
        <w:t xml:space="preserve"> development and achievement</w:t>
      </w:r>
      <w:r w:rsidR="00631B45" w:rsidRPr="003C7E95">
        <w:rPr>
          <w:rFonts w:cstheme="minorHAnsi"/>
          <w:color w:val="0D0D0D" w:themeColor="text1" w:themeTint="F2"/>
          <w:sz w:val="24"/>
          <w:szCs w:val="24"/>
        </w:rPr>
        <w:t xml:space="preserve"> are,</w:t>
      </w:r>
      <w:r w:rsidR="00631B45" w:rsidRPr="003C7E95">
        <w:rPr>
          <w:rFonts w:cstheme="minorHAnsi"/>
          <w:sz w:val="24"/>
          <w:szCs w:val="24"/>
        </w:rPr>
        <w:t xml:space="preserve"> </w:t>
      </w:r>
      <w:r w:rsidR="0006368E" w:rsidRPr="003C7E95">
        <w:rPr>
          <w:rFonts w:cstheme="minorHAnsi"/>
          <w:sz w:val="24"/>
          <w:szCs w:val="24"/>
        </w:rPr>
        <w:t>teams</w:t>
      </w:r>
      <w:r w:rsidR="00631B45" w:rsidRPr="003C7E95">
        <w:rPr>
          <w:rFonts w:cstheme="minorHAnsi"/>
          <w:sz w:val="24"/>
          <w:szCs w:val="24"/>
        </w:rPr>
        <w:t xml:space="preserve"> and career development, </w:t>
      </w:r>
      <w:r w:rsidR="006E28E7" w:rsidRPr="003C7E95">
        <w:rPr>
          <w:rFonts w:cstheme="minorHAnsi"/>
          <w:sz w:val="24"/>
          <w:szCs w:val="24"/>
        </w:rPr>
        <w:t>training</w:t>
      </w:r>
      <w:r w:rsidR="00631B45" w:rsidRPr="003C7E95">
        <w:rPr>
          <w:rFonts w:cstheme="minorHAnsi"/>
          <w:sz w:val="24"/>
          <w:szCs w:val="24"/>
        </w:rPr>
        <w:t xml:space="preserve">, </w:t>
      </w:r>
      <w:r w:rsidR="006E28E7" w:rsidRPr="003C7E95">
        <w:rPr>
          <w:rFonts w:cstheme="minorHAnsi"/>
          <w:sz w:val="24"/>
          <w:szCs w:val="24"/>
        </w:rPr>
        <w:t>b</w:t>
      </w:r>
      <w:r w:rsidR="00631B45" w:rsidRPr="003C7E95">
        <w:rPr>
          <w:rFonts w:cstheme="minorHAnsi"/>
          <w:sz w:val="24"/>
          <w:szCs w:val="24"/>
        </w:rPr>
        <w:t xml:space="preserve">usiness model and strategy’s Lloyds Banking Group Colleagues Highlight, </w:t>
      </w:r>
      <w:r w:rsidR="006E28E7" w:rsidRPr="003C7E95">
        <w:rPr>
          <w:rFonts w:cstheme="minorHAnsi"/>
          <w:sz w:val="24"/>
          <w:szCs w:val="24"/>
        </w:rPr>
        <w:t>s</w:t>
      </w:r>
      <w:r w:rsidR="00E52529" w:rsidRPr="003C7E95">
        <w:rPr>
          <w:rFonts w:cstheme="minorHAnsi"/>
          <w:sz w:val="24"/>
          <w:szCs w:val="24"/>
        </w:rPr>
        <w:t xml:space="preserve">ustainability in HR for </w:t>
      </w:r>
      <w:r w:rsidR="006E28E7" w:rsidRPr="003C7E95">
        <w:rPr>
          <w:rFonts w:cstheme="minorHAnsi"/>
          <w:sz w:val="24"/>
          <w:szCs w:val="24"/>
        </w:rPr>
        <w:t>s</w:t>
      </w:r>
      <w:r w:rsidR="00E52529" w:rsidRPr="003C7E95">
        <w:rPr>
          <w:rFonts w:cstheme="minorHAnsi"/>
          <w:sz w:val="24"/>
          <w:szCs w:val="24"/>
        </w:rPr>
        <w:t xml:space="preserve">taff </w:t>
      </w:r>
      <w:r w:rsidR="006E28E7" w:rsidRPr="003C7E95">
        <w:rPr>
          <w:rFonts w:cstheme="minorHAnsi"/>
          <w:sz w:val="24"/>
          <w:szCs w:val="24"/>
        </w:rPr>
        <w:t>r</w:t>
      </w:r>
      <w:r w:rsidR="00E52529" w:rsidRPr="003C7E95">
        <w:rPr>
          <w:rFonts w:cstheme="minorHAnsi"/>
          <w:sz w:val="24"/>
          <w:szCs w:val="24"/>
        </w:rPr>
        <w:t xml:space="preserve">etention, </w:t>
      </w:r>
      <w:r w:rsidR="00E52529" w:rsidRPr="003C7E95">
        <w:rPr>
          <w:rFonts w:cstheme="minorHAnsi"/>
          <w:noProof/>
          <w:sz w:val="24"/>
          <w:szCs w:val="24"/>
          <w:bdr w:val="none" w:sz="0" w:space="0" w:color="auto" w:frame="1"/>
        </w:rPr>
        <w:t xml:space="preserve">Human Resources </w:t>
      </w:r>
      <w:r w:rsidR="006E28E7" w:rsidRPr="003C7E95">
        <w:rPr>
          <w:rFonts w:cstheme="minorHAnsi"/>
          <w:noProof/>
          <w:sz w:val="24"/>
          <w:szCs w:val="24"/>
          <w:bdr w:val="none" w:sz="0" w:space="0" w:color="auto" w:frame="1"/>
        </w:rPr>
        <w:t>and</w:t>
      </w:r>
      <w:r w:rsidR="00E52529" w:rsidRPr="003C7E95">
        <w:rPr>
          <w:rFonts w:cstheme="minorHAnsi"/>
          <w:noProof/>
          <w:sz w:val="24"/>
          <w:szCs w:val="24"/>
          <w:bdr w:val="none" w:sz="0" w:space="0" w:color="auto" w:frame="1"/>
        </w:rPr>
        <w:t xml:space="preserve"> </w:t>
      </w:r>
      <w:r w:rsidR="006E28E7" w:rsidRPr="003C7E95">
        <w:rPr>
          <w:rFonts w:cstheme="minorHAnsi"/>
          <w:noProof/>
          <w:sz w:val="24"/>
          <w:szCs w:val="24"/>
          <w:bdr w:val="none" w:sz="0" w:space="0" w:color="auto" w:frame="1"/>
        </w:rPr>
        <w:t>m</w:t>
      </w:r>
      <w:r w:rsidR="00E52529" w:rsidRPr="003C7E95">
        <w:rPr>
          <w:rFonts w:cstheme="minorHAnsi"/>
          <w:noProof/>
          <w:sz w:val="24"/>
          <w:szCs w:val="24"/>
          <w:bdr w:val="none" w:sz="0" w:space="0" w:color="auto" w:frame="1"/>
        </w:rPr>
        <w:t xml:space="preserve">anageing </w:t>
      </w:r>
      <w:r w:rsidR="006E28E7" w:rsidRPr="003C7E95">
        <w:rPr>
          <w:rFonts w:cstheme="minorHAnsi"/>
          <w:noProof/>
          <w:sz w:val="24"/>
          <w:szCs w:val="24"/>
          <w:bdr w:val="none" w:sz="0" w:space="0" w:color="auto" w:frame="1"/>
        </w:rPr>
        <w:t>p</w:t>
      </w:r>
      <w:r w:rsidR="00E52529" w:rsidRPr="003C7E95">
        <w:rPr>
          <w:rFonts w:cstheme="minorHAnsi"/>
          <w:noProof/>
          <w:sz w:val="24"/>
          <w:szCs w:val="24"/>
          <w:bdr w:val="none" w:sz="0" w:space="0" w:color="auto" w:frame="1"/>
        </w:rPr>
        <w:t xml:space="preserve">eople, </w:t>
      </w:r>
      <w:r w:rsidR="006E28E7" w:rsidRPr="003C7E95">
        <w:rPr>
          <w:rFonts w:cstheme="minorHAnsi"/>
          <w:noProof/>
          <w:sz w:val="24"/>
          <w:szCs w:val="24"/>
          <w:bdr w:val="none" w:sz="0" w:space="0" w:color="auto" w:frame="1"/>
        </w:rPr>
        <w:t>t</w:t>
      </w:r>
      <w:r w:rsidR="00E52529" w:rsidRPr="003C7E95">
        <w:rPr>
          <w:rFonts w:cstheme="minorHAnsi"/>
          <w:noProof/>
          <w:sz w:val="24"/>
          <w:szCs w:val="24"/>
          <w:bdr w:val="none" w:sz="0" w:space="0" w:color="auto" w:frame="1"/>
        </w:rPr>
        <w:t xml:space="preserve">he </w:t>
      </w:r>
      <w:r w:rsidR="006E28E7" w:rsidRPr="003C7E95">
        <w:rPr>
          <w:rFonts w:cstheme="minorHAnsi"/>
          <w:noProof/>
          <w:sz w:val="24"/>
          <w:szCs w:val="24"/>
          <w:bdr w:val="none" w:sz="0" w:space="0" w:color="auto" w:frame="1"/>
        </w:rPr>
        <w:t>ma</w:t>
      </w:r>
      <w:r w:rsidR="00E52529" w:rsidRPr="003C7E95">
        <w:rPr>
          <w:rFonts w:cstheme="minorHAnsi"/>
          <w:noProof/>
          <w:sz w:val="24"/>
          <w:szCs w:val="24"/>
          <w:bdr w:val="none" w:sz="0" w:space="0" w:color="auto" w:frame="1"/>
        </w:rPr>
        <w:t xml:space="preserve">slow </w:t>
      </w:r>
      <w:r w:rsidR="006E28E7" w:rsidRPr="003C7E95">
        <w:rPr>
          <w:rFonts w:cstheme="minorHAnsi"/>
          <w:noProof/>
          <w:sz w:val="24"/>
          <w:szCs w:val="24"/>
          <w:bdr w:val="none" w:sz="0" w:space="0" w:color="auto" w:frame="1"/>
        </w:rPr>
        <w:t>t</w:t>
      </w:r>
      <w:r w:rsidR="00E52529" w:rsidRPr="003C7E95">
        <w:rPr>
          <w:rFonts w:cstheme="minorHAnsi"/>
          <w:noProof/>
          <w:sz w:val="24"/>
          <w:szCs w:val="24"/>
          <w:bdr w:val="none" w:sz="0" w:space="0" w:color="auto" w:frame="1"/>
        </w:rPr>
        <w:t xml:space="preserve">heory, </w:t>
      </w:r>
      <w:r w:rsidR="006E28E7" w:rsidRPr="003C7E95">
        <w:rPr>
          <w:rFonts w:cstheme="minorHAnsi"/>
          <w:sz w:val="24"/>
          <w:szCs w:val="24"/>
        </w:rPr>
        <w:t>o</w:t>
      </w:r>
      <w:r w:rsidR="00E52529" w:rsidRPr="003C7E95">
        <w:rPr>
          <w:rFonts w:cstheme="minorHAnsi"/>
          <w:sz w:val="24"/>
          <w:szCs w:val="24"/>
        </w:rPr>
        <w:t xml:space="preserve">ne two one’s, </w:t>
      </w:r>
      <w:r w:rsidR="006E28E7" w:rsidRPr="003C7E95">
        <w:rPr>
          <w:rFonts w:cstheme="minorHAnsi"/>
          <w:sz w:val="24"/>
          <w:szCs w:val="24"/>
        </w:rPr>
        <w:t>swot’s analysis</w:t>
      </w:r>
      <w:r w:rsidR="00E52529" w:rsidRPr="003C7E95">
        <w:rPr>
          <w:rFonts w:cstheme="minorHAnsi"/>
          <w:sz w:val="24"/>
          <w:szCs w:val="24"/>
        </w:rPr>
        <w:t xml:space="preserve">, </w:t>
      </w:r>
      <w:r w:rsidR="006E28E7" w:rsidRPr="003C7E95">
        <w:rPr>
          <w:rFonts w:cstheme="minorHAnsi"/>
          <w:sz w:val="24"/>
          <w:szCs w:val="24"/>
        </w:rPr>
        <w:t>c</w:t>
      </w:r>
      <w:r w:rsidR="00E52529" w:rsidRPr="003C7E95">
        <w:rPr>
          <w:rFonts w:cstheme="minorHAnsi"/>
          <w:sz w:val="24"/>
          <w:szCs w:val="24"/>
        </w:rPr>
        <w:t>olleague</w:t>
      </w:r>
      <w:r w:rsidR="006E28E7" w:rsidRPr="003C7E95">
        <w:rPr>
          <w:rFonts w:cstheme="minorHAnsi"/>
          <w:sz w:val="24"/>
          <w:szCs w:val="24"/>
        </w:rPr>
        <w:t>’</w:t>
      </w:r>
      <w:r w:rsidR="00E52529" w:rsidRPr="003C7E95">
        <w:rPr>
          <w:rFonts w:cstheme="minorHAnsi"/>
          <w:sz w:val="24"/>
          <w:szCs w:val="24"/>
        </w:rPr>
        <w:t xml:space="preserve">s </w:t>
      </w:r>
      <w:r w:rsidR="006E28E7" w:rsidRPr="003C7E95">
        <w:rPr>
          <w:rFonts w:cstheme="minorHAnsi"/>
          <w:sz w:val="24"/>
          <w:szCs w:val="24"/>
        </w:rPr>
        <w:t>f</w:t>
      </w:r>
      <w:r w:rsidR="00E52529" w:rsidRPr="003C7E95">
        <w:rPr>
          <w:rFonts w:cstheme="minorHAnsi"/>
          <w:sz w:val="24"/>
          <w:szCs w:val="24"/>
        </w:rPr>
        <w:t xml:space="preserve">ramework, </w:t>
      </w:r>
      <w:r w:rsidR="006E28E7" w:rsidRPr="003C7E95">
        <w:rPr>
          <w:rFonts w:cstheme="minorHAnsi"/>
          <w:sz w:val="24"/>
          <w:szCs w:val="24"/>
        </w:rPr>
        <w:t>s</w:t>
      </w:r>
      <w:r w:rsidR="00E52529" w:rsidRPr="003C7E95">
        <w:rPr>
          <w:rFonts w:cstheme="minorHAnsi"/>
          <w:sz w:val="24"/>
          <w:szCs w:val="24"/>
        </w:rPr>
        <w:t>econdment</w:t>
      </w:r>
      <w:r w:rsidR="006E28E7" w:rsidRPr="003C7E95">
        <w:rPr>
          <w:rFonts w:cstheme="minorHAnsi"/>
          <w:sz w:val="24"/>
          <w:szCs w:val="24"/>
        </w:rPr>
        <w:t xml:space="preserve"> and a personal development plan.</w:t>
      </w:r>
    </w:p>
    <w:p w14:paraId="7FFE852E" w14:textId="082F196A" w:rsidR="00E52529" w:rsidRPr="003C7E95" w:rsidRDefault="00E52529" w:rsidP="00E52529">
      <w:pPr>
        <w:jc w:val="both"/>
        <w:rPr>
          <w:rFonts w:cstheme="minorHAnsi"/>
          <w:b/>
          <w:sz w:val="24"/>
          <w:szCs w:val="24"/>
        </w:rPr>
      </w:pPr>
    </w:p>
    <w:p w14:paraId="75FCAF53" w14:textId="490D6D54" w:rsidR="00E52529" w:rsidRPr="003C7E95" w:rsidRDefault="00E52529" w:rsidP="00E52529">
      <w:pPr>
        <w:tabs>
          <w:tab w:val="left" w:pos="5707"/>
        </w:tabs>
        <w:jc w:val="both"/>
        <w:rPr>
          <w:rFonts w:cstheme="minorHAnsi"/>
          <w:b/>
          <w:noProof/>
          <w:bdr w:val="none" w:sz="0" w:space="0" w:color="auto" w:frame="1"/>
        </w:rPr>
      </w:pPr>
    </w:p>
    <w:p w14:paraId="77F8B530" w14:textId="77777777" w:rsidR="00E52529" w:rsidRPr="003C7E95" w:rsidRDefault="00E52529" w:rsidP="00E52529">
      <w:pPr>
        <w:tabs>
          <w:tab w:val="left" w:pos="5707"/>
        </w:tabs>
        <w:jc w:val="both"/>
        <w:rPr>
          <w:rFonts w:cstheme="minorHAnsi"/>
          <w:b/>
          <w:noProof/>
          <w:bdr w:val="none" w:sz="0" w:space="0" w:color="auto" w:frame="1"/>
        </w:rPr>
      </w:pPr>
    </w:p>
    <w:p w14:paraId="1453BD47" w14:textId="79DEEB60" w:rsidR="00E52529" w:rsidRPr="003C7E95" w:rsidRDefault="00E52529" w:rsidP="00E52529">
      <w:pPr>
        <w:tabs>
          <w:tab w:val="left" w:pos="5707"/>
        </w:tabs>
        <w:jc w:val="both"/>
        <w:rPr>
          <w:rFonts w:cstheme="minorHAnsi"/>
          <w:b/>
          <w:noProof/>
          <w:color w:val="FF0000"/>
          <w:bdr w:val="none" w:sz="0" w:space="0" w:color="auto" w:frame="1"/>
        </w:rPr>
      </w:pPr>
      <w:r w:rsidRPr="003C7E95">
        <w:rPr>
          <w:rFonts w:cstheme="minorHAnsi"/>
          <w:b/>
          <w:noProof/>
          <w:bdr w:val="none" w:sz="0" w:space="0" w:color="auto" w:frame="1"/>
        </w:rPr>
        <w:t xml:space="preserve"> </w:t>
      </w:r>
    </w:p>
    <w:p w14:paraId="4B012183" w14:textId="21603AA4" w:rsidR="00E52529" w:rsidRPr="003C7E95" w:rsidRDefault="00E52529" w:rsidP="00E52529">
      <w:pPr>
        <w:tabs>
          <w:tab w:val="left" w:pos="5707"/>
        </w:tabs>
        <w:jc w:val="both"/>
        <w:rPr>
          <w:rFonts w:cstheme="minorHAnsi"/>
          <w:b/>
          <w:noProof/>
          <w:sz w:val="28"/>
          <w:szCs w:val="28"/>
          <w:bdr w:val="none" w:sz="0" w:space="0" w:color="auto" w:frame="1"/>
        </w:rPr>
      </w:pPr>
      <w:r w:rsidRPr="003C7E95">
        <w:rPr>
          <w:rFonts w:cstheme="minorHAnsi"/>
          <w:b/>
          <w:noProof/>
          <w:sz w:val="28"/>
          <w:szCs w:val="28"/>
          <w:bdr w:val="none" w:sz="0" w:space="0" w:color="auto" w:frame="1"/>
        </w:rPr>
        <w:tab/>
      </w:r>
    </w:p>
    <w:p w14:paraId="6ABA19CA" w14:textId="30CF9104" w:rsidR="00E52529" w:rsidRPr="003C7E95" w:rsidRDefault="00E52529" w:rsidP="00E52529">
      <w:pPr>
        <w:jc w:val="both"/>
        <w:rPr>
          <w:rFonts w:cstheme="minorHAnsi"/>
          <w:b/>
          <w:sz w:val="28"/>
          <w:szCs w:val="28"/>
        </w:rPr>
      </w:pPr>
    </w:p>
    <w:p w14:paraId="1756A201" w14:textId="603E67DA" w:rsidR="00253C7B" w:rsidRPr="003C7E95" w:rsidRDefault="00253C7B" w:rsidP="008F50C9">
      <w:pPr>
        <w:jc w:val="both"/>
        <w:rPr>
          <w:rFonts w:cstheme="minorHAnsi"/>
          <w:color w:val="000000" w:themeColor="text1"/>
          <w:sz w:val="28"/>
          <w:szCs w:val="28"/>
        </w:rPr>
      </w:pPr>
    </w:p>
    <w:p w14:paraId="37A9B15B" w14:textId="77777777" w:rsidR="00253C7B" w:rsidRPr="003C7E95" w:rsidRDefault="00253C7B" w:rsidP="008F50C9">
      <w:pPr>
        <w:jc w:val="both"/>
        <w:rPr>
          <w:rFonts w:cstheme="minorHAnsi"/>
          <w:b/>
          <w:color w:val="000000" w:themeColor="text1"/>
          <w:sz w:val="28"/>
          <w:szCs w:val="28"/>
        </w:rPr>
      </w:pPr>
      <w:bookmarkStart w:id="1" w:name="_Hlk534632035"/>
    </w:p>
    <w:p w14:paraId="6D198E7C" w14:textId="77777777" w:rsidR="00253C7B" w:rsidRPr="003C7E95" w:rsidRDefault="00253C7B" w:rsidP="008F50C9">
      <w:pPr>
        <w:jc w:val="both"/>
        <w:rPr>
          <w:rFonts w:cstheme="minorHAnsi"/>
          <w:b/>
          <w:color w:val="000000" w:themeColor="text1"/>
          <w:sz w:val="28"/>
          <w:szCs w:val="28"/>
        </w:rPr>
      </w:pPr>
    </w:p>
    <w:p w14:paraId="19FF3CC4" w14:textId="77777777" w:rsidR="00253C7B" w:rsidRPr="003C7E95" w:rsidRDefault="00253C7B" w:rsidP="008F50C9">
      <w:pPr>
        <w:jc w:val="both"/>
        <w:rPr>
          <w:rFonts w:cstheme="minorHAnsi"/>
          <w:b/>
          <w:color w:val="000000" w:themeColor="text1"/>
          <w:sz w:val="28"/>
          <w:szCs w:val="28"/>
        </w:rPr>
      </w:pPr>
    </w:p>
    <w:p w14:paraId="7F119DED" w14:textId="77777777" w:rsidR="003C7E95" w:rsidRDefault="003C7E95" w:rsidP="008F50C9">
      <w:pPr>
        <w:jc w:val="both"/>
        <w:rPr>
          <w:rFonts w:cstheme="minorHAnsi"/>
          <w:b/>
          <w:color w:val="000000" w:themeColor="text1"/>
          <w:sz w:val="28"/>
          <w:szCs w:val="28"/>
        </w:rPr>
      </w:pPr>
    </w:p>
    <w:p w14:paraId="3FFA19D4" w14:textId="77777777" w:rsidR="000A69F8" w:rsidRDefault="000A69F8" w:rsidP="008F50C9">
      <w:pPr>
        <w:jc w:val="both"/>
        <w:rPr>
          <w:rFonts w:cstheme="minorHAnsi"/>
          <w:b/>
          <w:color w:val="000000" w:themeColor="text1"/>
          <w:sz w:val="28"/>
          <w:szCs w:val="28"/>
        </w:rPr>
      </w:pPr>
    </w:p>
    <w:p w14:paraId="0C484AAF" w14:textId="0F014D2B" w:rsidR="008F50C9" w:rsidRPr="003C7E95" w:rsidRDefault="00B91095" w:rsidP="008F50C9">
      <w:pPr>
        <w:jc w:val="both"/>
        <w:rPr>
          <w:rFonts w:cstheme="minorHAnsi"/>
          <w:b/>
          <w:color w:val="FF0000"/>
          <w:sz w:val="28"/>
          <w:szCs w:val="28"/>
        </w:rPr>
      </w:pPr>
      <w:r w:rsidRPr="003C7E95">
        <w:rPr>
          <w:rFonts w:cstheme="minorHAnsi"/>
          <w:b/>
          <w:color w:val="000000" w:themeColor="text1"/>
          <w:sz w:val="28"/>
          <w:szCs w:val="28"/>
        </w:rPr>
        <w:lastRenderedPageBreak/>
        <w:t xml:space="preserve">HR Benefits to the Organisation Part One </w:t>
      </w:r>
    </w:p>
    <w:p w14:paraId="4C65DCFC" w14:textId="77777777" w:rsidR="00B91095" w:rsidRPr="003C7E95" w:rsidRDefault="00B91095" w:rsidP="00B91095">
      <w:pPr>
        <w:jc w:val="both"/>
        <w:rPr>
          <w:rFonts w:cstheme="minorHAnsi"/>
          <w:b/>
          <w:sz w:val="28"/>
          <w:szCs w:val="28"/>
        </w:rPr>
      </w:pPr>
      <w:r w:rsidRPr="003C7E95">
        <w:rPr>
          <w:rFonts w:cstheme="minorHAnsi"/>
          <w:b/>
          <w:sz w:val="28"/>
          <w:szCs w:val="28"/>
        </w:rPr>
        <w:t>Team and Career Development</w:t>
      </w:r>
    </w:p>
    <w:p w14:paraId="7ADB9F56" w14:textId="103B7825" w:rsidR="00B91095" w:rsidRPr="003C7E95" w:rsidRDefault="00B91095" w:rsidP="00B91095">
      <w:pPr>
        <w:jc w:val="both"/>
        <w:rPr>
          <w:rFonts w:cstheme="minorHAnsi"/>
          <w:sz w:val="24"/>
          <w:szCs w:val="24"/>
        </w:rPr>
      </w:pPr>
      <w:bookmarkStart w:id="2" w:name="_Hlk530999761"/>
      <w:bookmarkEnd w:id="1"/>
      <w:r w:rsidRPr="003C7E95">
        <w:rPr>
          <w:rFonts w:cstheme="minorHAnsi"/>
          <w:sz w:val="24"/>
          <w:szCs w:val="24"/>
        </w:rPr>
        <w:t>When developing individual’s progressions through training and other tailored program</w:t>
      </w:r>
      <w:r w:rsidR="0006368E" w:rsidRPr="003C7E95">
        <w:rPr>
          <w:rFonts w:cstheme="minorHAnsi"/>
          <w:sz w:val="24"/>
          <w:szCs w:val="24"/>
        </w:rPr>
        <w:t>s</w:t>
      </w:r>
      <w:r w:rsidRPr="003C7E95">
        <w:rPr>
          <w:rFonts w:cstheme="minorHAnsi"/>
          <w:sz w:val="24"/>
          <w:szCs w:val="24"/>
        </w:rPr>
        <w:t xml:space="preserve"> within the organisations, is to identify colleague’s weaknesses and to develop new skills for all factors of their job. Team development is important within a</w:t>
      </w:r>
      <w:r w:rsidR="0006368E" w:rsidRPr="003C7E95">
        <w:rPr>
          <w:rFonts w:cstheme="minorHAnsi"/>
          <w:sz w:val="24"/>
          <w:szCs w:val="24"/>
        </w:rPr>
        <w:t>n</w:t>
      </w:r>
      <w:r w:rsidRPr="003C7E95">
        <w:rPr>
          <w:rFonts w:cstheme="minorHAnsi"/>
          <w:sz w:val="24"/>
          <w:szCs w:val="24"/>
        </w:rPr>
        <w:t xml:space="preserve"> organisation, it enables colleagues to progress and achieves the organisations core goals. According to, </w:t>
      </w:r>
      <w:sdt>
        <w:sdtPr>
          <w:rPr>
            <w:rFonts w:cstheme="minorHAnsi"/>
            <w:sz w:val="24"/>
            <w:szCs w:val="24"/>
          </w:rPr>
          <w:id w:val="-670097232"/>
          <w:citation/>
        </w:sdtPr>
        <w:sdtEndPr/>
        <w:sdtContent>
          <w:r w:rsidRPr="003C7E95">
            <w:rPr>
              <w:rFonts w:cstheme="minorHAnsi"/>
              <w:sz w:val="24"/>
              <w:szCs w:val="24"/>
            </w:rPr>
            <w:fldChar w:fldCharType="begin"/>
          </w:r>
          <w:r w:rsidRPr="003C7E95">
            <w:rPr>
              <w:rFonts w:cstheme="minorHAnsi"/>
              <w:sz w:val="24"/>
              <w:szCs w:val="24"/>
            </w:rPr>
            <w:instrText xml:space="preserve"> CITATION Gin10 \l 2057 </w:instrText>
          </w:r>
          <w:r w:rsidRPr="003C7E95">
            <w:rPr>
              <w:rFonts w:cstheme="minorHAnsi"/>
              <w:sz w:val="24"/>
              <w:szCs w:val="24"/>
            </w:rPr>
            <w:fldChar w:fldCharType="separate"/>
          </w:r>
          <w:r w:rsidRPr="003C7E95">
            <w:rPr>
              <w:rFonts w:cstheme="minorHAnsi"/>
              <w:noProof/>
              <w:sz w:val="24"/>
              <w:szCs w:val="24"/>
            </w:rPr>
            <w:t>(Abudi, 2010)</w:t>
          </w:r>
          <w:r w:rsidRPr="003C7E95">
            <w:rPr>
              <w:rFonts w:cstheme="minorHAnsi"/>
              <w:sz w:val="24"/>
              <w:szCs w:val="24"/>
            </w:rPr>
            <w:fldChar w:fldCharType="end"/>
          </w:r>
        </w:sdtContent>
      </w:sdt>
      <w:r w:rsidRPr="003C7E95">
        <w:rPr>
          <w:rFonts w:cstheme="minorHAnsi"/>
          <w:sz w:val="24"/>
          <w:szCs w:val="24"/>
        </w:rPr>
        <w:t xml:space="preserve"> the five stages of team development is known as forming, storming, norming, performing and adjourning. These stages help individuals to create knowledge of </w:t>
      </w:r>
      <w:r w:rsidR="0006368E" w:rsidRPr="003C7E95">
        <w:rPr>
          <w:rFonts w:cstheme="minorHAnsi"/>
          <w:sz w:val="24"/>
          <w:szCs w:val="24"/>
        </w:rPr>
        <w:t>their</w:t>
      </w:r>
      <w:r w:rsidRPr="003C7E95">
        <w:rPr>
          <w:rFonts w:cstheme="minorHAnsi"/>
          <w:sz w:val="24"/>
          <w:szCs w:val="24"/>
        </w:rPr>
        <w:t xml:space="preserve"> team members and the understanding of what each colleagues’ roles and responsibilities are and how they can collaboratively work together. After forming a team, there is storming, as each team member will automatically compete to produce an effective outcome. Whereas sometimes this could curse conflict within the team. However, through conflict, team members learn how to problem solve collectively as a team with guidance of the team leader. Some teams just stay at the storming level while others that want to progress more which is known as norming. Norming is when individuals no longer just want to achieve their goals but want to implement new ways of working together successfully in addition to, using the right tools and techniques in line with the organisation’s expectation. Norming is very similar to performing, as performing is to function at a higher level not just for a department but to contribute collectively as a group. As trust has been built, confidence in knowing each team member and can count on each other to perform as expected. After performing at a high level and achieving all self-development set goals, agreed by the individual</w:t>
      </w:r>
      <w:r w:rsidR="0006368E" w:rsidRPr="003C7E95">
        <w:rPr>
          <w:rFonts w:cstheme="minorHAnsi"/>
          <w:sz w:val="24"/>
          <w:szCs w:val="24"/>
        </w:rPr>
        <w:t>’s</w:t>
      </w:r>
      <w:r w:rsidRPr="003C7E95">
        <w:rPr>
          <w:rFonts w:cstheme="minorHAnsi"/>
          <w:sz w:val="24"/>
          <w:szCs w:val="24"/>
        </w:rPr>
        <w:t xml:space="preserve"> and the line manager. It’s imperative to motivate colleagues to move on, in to a higher field of the organisation. as the individuals is now ready and competent to help other colleague’s growths within the organisation. For example, at the Lloyds banking group, team development is significantly important as the core goals is to be cohesive of team or group decisions making. When a manager is coaching and motivating individuals it is to bring the best out of the individual and to identify their weakness in addition to, transform it into a strength. Furthermore to, develop and shape the individual to be successful and to encourage their career progression and opportunities within the organisation. managers often create an agreed development plan with the individuals, to help colleague’s progressions. According to, </w:t>
      </w:r>
      <w:sdt>
        <w:sdtPr>
          <w:rPr>
            <w:rFonts w:cstheme="minorHAnsi"/>
            <w:sz w:val="24"/>
            <w:szCs w:val="24"/>
          </w:rPr>
          <w:id w:val="516663070"/>
          <w:citation/>
        </w:sdtPr>
        <w:sdtEndPr/>
        <w:sdtContent>
          <w:r w:rsidRPr="003C7E95">
            <w:rPr>
              <w:rFonts w:cstheme="minorHAnsi"/>
              <w:sz w:val="24"/>
              <w:szCs w:val="24"/>
            </w:rPr>
            <w:fldChar w:fldCharType="begin"/>
          </w:r>
          <w:r w:rsidRPr="003C7E95">
            <w:rPr>
              <w:rFonts w:cstheme="minorHAnsi"/>
              <w:sz w:val="24"/>
              <w:szCs w:val="24"/>
            </w:rPr>
            <w:instrText xml:space="preserve"> CITATION Lis13 \l 2057 </w:instrText>
          </w:r>
          <w:r w:rsidRPr="003C7E95">
            <w:rPr>
              <w:rFonts w:cstheme="minorHAnsi"/>
              <w:sz w:val="24"/>
              <w:szCs w:val="24"/>
            </w:rPr>
            <w:fldChar w:fldCharType="separate"/>
          </w:r>
          <w:r w:rsidRPr="003C7E95">
            <w:rPr>
              <w:rFonts w:cstheme="minorHAnsi"/>
              <w:noProof/>
              <w:sz w:val="24"/>
              <w:szCs w:val="24"/>
            </w:rPr>
            <w:t>(Lisa Eisele, 2013)</w:t>
          </w:r>
          <w:r w:rsidRPr="003C7E95">
            <w:rPr>
              <w:rFonts w:cstheme="minorHAnsi"/>
              <w:sz w:val="24"/>
              <w:szCs w:val="24"/>
            </w:rPr>
            <w:fldChar w:fldCharType="end"/>
          </w:r>
        </w:sdtContent>
      </w:sdt>
      <w:r w:rsidRPr="003C7E95">
        <w:rPr>
          <w:rFonts w:cstheme="minorHAnsi"/>
          <w:sz w:val="24"/>
          <w:szCs w:val="24"/>
        </w:rPr>
        <w:t xml:space="preserve">    development plans can effectively be applied for specialised learning, for both organisation methods when assisting the personal development plan practices and individual’s colleague</w:t>
      </w:r>
      <w:r w:rsidR="00D74B8C" w:rsidRPr="003C7E95">
        <w:rPr>
          <w:rFonts w:cstheme="minorHAnsi"/>
          <w:sz w:val="24"/>
          <w:szCs w:val="24"/>
        </w:rPr>
        <w:t>’</w:t>
      </w:r>
      <w:r w:rsidRPr="003C7E95">
        <w:rPr>
          <w:rFonts w:cstheme="minorHAnsi"/>
          <w:sz w:val="24"/>
          <w:szCs w:val="24"/>
        </w:rPr>
        <w:t xml:space="preserve">s motivation. Developing the right people within the Lloyds banking group will benefit the organisation, as those individuals will become future asset to the company. Which will influence the culture, maximise profits, retain colleagues, help customer retention and to continue building </w:t>
      </w:r>
      <w:r w:rsidR="00162A32" w:rsidRPr="003C7E95">
        <w:rPr>
          <w:rFonts w:cstheme="minorHAnsi"/>
          <w:sz w:val="24"/>
          <w:szCs w:val="24"/>
        </w:rPr>
        <w:t xml:space="preserve">on </w:t>
      </w:r>
      <w:r w:rsidRPr="003C7E95">
        <w:rPr>
          <w:rFonts w:cstheme="minorHAnsi"/>
          <w:sz w:val="24"/>
          <w:szCs w:val="24"/>
        </w:rPr>
        <w:t>the brand values.</w:t>
      </w:r>
      <w:bookmarkEnd w:id="2"/>
      <w:r w:rsidRPr="003C7E95">
        <w:rPr>
          <w:rFonts w:cstheme="minorHAnsi"/>
          <w:sz w:val="24"/>
          <w:szCs w:val="24"/>
        </w:rPr>
        <w:t xml:space="preserve">   </w:t>
      </w:r>
    </w:p>
    <w:p w14:paraId="567CA6BE" w14:textId="77777777" w:rsidR="00B91095" w:rsidRPr="003C7E95" w:rsidRDefault="00B91095" w:rsidP="00B91095">
      <w:pPr>
        <w:jc w:val="both"/>
        <w:rPr>
          <w:rFonts w:cstheme="minorHAnsi"/>
          <w:sz w:val="24"/>
          <w:szCs w:val="24"/>
        </w:rPr>
      </w:pPr>
    </w:p>
    <w:p w14:paraId="66E9F1B6" w14:textId="77777777" w:rsidR="00531AA2" w:rsidRPr="003C7E95" w:rsidRDefault="00531AA2" w:rsidP="00B91095">
      <w:pPr>
        <w:jc w:val="both"/>
        <w:rPr>
          <w:rFonts w:cstheme="minorHAnsi"/>
          <w:b/>
          <w:sz w:val="28"/>
          <w:szCs w:val="28"/>
        </w:rPr>
      </w:pPr>
    </w:p>
    <w:p w14:paraId="172A7EDD" w14:textId="77777777" w:rsidR="003C7E95" w:rsidRDefault="003C7E95" w:rsidP="00B91095">
      <w:pPr>
        <w:jc w:val="both"/>
        <w:rPr>
          <w:rFonts w:cstheme="minorHAnsi"/>
          <w:b/>
          <w:sz w:val="28"/>
          <w:szCs w:val="28"/>
        </w:rPr>
      </w:pPr>
    </w:p>
    <w:p w14:paraId="5BF26616" w14:textId="77777777" w:rsidR="003C7E95" w:rsidRDefault="003C7E95" w:rsidP="00B91095">
      <w:pPr>
        <w:jc w:val="both"/>
        <w:rPr>
          <w:rFonts w:cstheme="minorHAnsi"/>
          <w:b/>
          <w:sz w:val="28"/>
          <w:szCs w:val="28"/>
        </w:rPr>
      </w:pPr>
    </w:p>
    <w:p w14:paraId="0715B4A6" w14:textId="5451A9F8" w:rsidR="00B91095" w:rsidRPr="003C7E95" w:rsidRDefault="00B91095" w:rsidP="00B91095">
      <w:pPr>
        <w:jc w:val="both"/>
        <w:rPr>
          <w:rFonts w:cstheme="minorHAnsi"/>
          <w:b/>
          <w:sz w:val="28"/>
          <w:szCs w:val="28"/>
        </w:rPr>
      </w:pPr>
      <w:r w:rsidRPr="003C7E95">
        <w:rPr>
          <w:rFonts w:cstheme="minorHAnsi"/>
          <w:b/>
          <w:sz w:val="28"/>
          <w:szCs w:val="28"/>
        </w:rPr>
        <w:lastRenderedPageBreak/>
        <w:t xml:space="preserve">Training </w:t>
      </w:r>
    </w:p>
    <w:p w14:paraId="3C3A0925" w14:textId="77777777" w:rsidR="00531AA2" w:rsidRPr="003C7E95" w:rsidRDefault="00B91095" w:rsidP="00B91095">
      <w:pPr>
        <w:jc w:val="both"/>
        <w:rPr>
          <w:rFonts w:cstheme="minorHAnsi"/>
          <w:sz w:val="24"/>
          <w:szCs w:val="24"/>
        </w:rPr>
      </w:pPr>
      <w:r w:rsidRPr="003C7E95">
        <w:rPr>
          <w:rFonts w:cstheme="minorHAnsi"/>
          <w:sz w:val="24"/>
          <w:szCs w:val="24"/>
        </w:rPr>
        <w:t xml:space="preserve">Working in a large diverse organisation include a variety of opportunities, for all colleagues within a company. Training contributes to colleague’s competencies within the workforce such as, understanding, experiences and building relationships. As training and development can contribute and boost individuals’ colleague’s knowledge within their paths and career opportunities. According to, </w:t>
      </w:r>
      <w:sdt>
        <w:sdtPr>
          <w:rPr>
            <w:rFonts w:cstheme="minorHAnsi"/>
            <w:sz w:val="24"/>
            <w:szCs w:val="24"/>
          </w:rPr>
          <w:id w:val="1643695737"/>
          <w:citation/>
        </w:sdtPr>
        <w:sdtEndPr/>
        <w:sdtContent>
          <w:r w:rsidRPr="003C7E95">
            <w:rPr>
              <w:rFonts w:cstheme="minorHAnsi"/>
              <w:sz w:val="24"/>
              <w:szCs w:val="24"/>
            </w:rPr>
            <w:fldChar w:fldCharType="begin"/>
          </w:r>
          <w:r w:rsidRPr="003C7E95">
            <w:rPr>
              <w:rFonts w:cstheme="minorHAnsi"/>
              <w:sz w:val="24"/>
              <w:szCs w:val="24"/>
            </w:rPr>
            <w:instrText xml:space="preserve"> CITATION Byt18 \l 2057 </w:instrText>
          </w:r>
          <w:r w:rsidRPr="003C7E95">
            <w:rPr>
              <w:rFonts w:cstheme="minorHAnsi"/>
              <w:sz w:val="24"/>
              <w:szCs w:val="24"/>
            </w:rPr>
            <w:fldChar w:fldCharType="separate"/>
          </w:r>
          <w:r w:rsidRPr="003C7E95">
            <w:rPr>
              <w:rFonts w:cstheme="minorHAnsi"/>
              <w:noProof/>
              <w:sz w:val="24"/>
              <w:szCs w:val="24"/>
            </w:rPr>
            <w:t>(team, 2018)</w:t>
          </w:r>
          <w:r w:rsidRPr="003C7E95">
            <w:rPr>
              <w:rFonts w:cstheme="minorHAnsi"/>
              <w:sz w:val="24"/>
              <w:szCs w:val="24"/>
            </w:rPr>
            <w:fldChar w:fldCharType="end"/>
          </w:r>
        </w:sdtContent>
      </w:sdt>
      <w:r w:rsidRPr="003C7E95">
        <w:rPr>
          <w:rFonts w:cstheme="minorHAnsi"/>
          <w:sz w:val="24"/>
          <w:szCs w:val="24"/>
        </w:rPr>
        <w:t xml:space="preserve"> developing relationships in a team is the most important part of a job as a manager and a leader. All individuals need training and motivational assistance during their career development, which will contribute to individuals work effectively. However, the techniques needed to develop individual’s development are to, identify peoples training needs, to choose the right training methods, coaching, team building ventures, delegating work, managing talent and succ</w:t>
      </w:r>
      <w:r w:rsidR="00B56A13" w:rsidRPr="003C7E95">
        <w:rPr>
          <w:rFonts w:cstheme="minorHAnsi"/>
          <w:sz w:val="24"/>
          <w:szCs w:val="24"/>
        </w:rPr>
        <w:t>essful</w:t>
      </w:r>
      <w:r w:rsidRPr="003C7E95">
        <w:rPr>
          <w:rFonts w:cstheme="minorHAnsi"/>
          <w:sz w:val="24"/>
          <w:szCs w:val="24"/>
        </w:rPr>
        <w:t xml:space="preserve"> planning. For example, at the Lloyds banking group, after a successful interview manger confirm, the training start date to the new colleague before coming on board and meeting the individual’s future team. The new colleagues will have to attend, group training classes to gain understating, knowledge and code of responsibilities of their new roles. Through training the new colleagues will learn the organisations expectation through interacting, role play, research and analysing, building relationships, customers expectation, customers relationship management, observations, the understanding of the intranet and how to navigate </w:t>
      </w:r>
      <w:r w:rsidR="00B56A13" w:rsidRPr="003C7E95">
        <w:rPr>
          <w:rFonts w:cstheme="minorHAnsi"/>
          <w:sz w:val="24"/>
          <w:szCs w:val="24"/>
        </w:rPr>
        <w:t>the internal website,</w:t>
      </w:r>
      <w:r w:rsidRPr="003C7E95">
        <w:rPr>
          <w:rFonts w:cstheme="minorHAnsi"/>
          <w:sz w:val="24"/>
          <w:szCs w:val="24"/>
        </w:rPr>
        <w:t xml:space="preserve"> as colleagues will need to use the intranet on a regular basis. The intranet is a major tool that ass</w:t>
      </w:r>
      <w:r w:rsidR="00B56A13" w:rsidRPr="003C7E95">
        <w:rPr>
          <w:rFonts w:cstheme="minorHAnsi"/>
          <w:sz w:val="24"/>
          <w:szCs w:val="24"/>
        </w:rPr>
        <w:t>ists</w:t>
      </w:r>
      <w:r w:rsidRPr="003C7E95">
        <w:rPr>
          <w:rFonts w:cstheme="minorHAnsi"/>
          <w:sz w:val="24"/>
          <w:szCs w:val="24"/>
        </w:rPr>
        <w:t xml:space="preserve"> all colleagues of the Lloyds banking group, the intranet is an internal tool and a portal that </w:t>
      </w:r>
      <w:r w:rsidR="00B56A13" w:rsidRPr="003C7E95">
        <w:rPr>
          <w:rFonts w:cstheme="minorHAnsi"/>
          <w:sz w:val="24"/>
          <w:szCs w:val="24"/>
        </w:rPr>
        <w:t xml:space="preserve">creates, </w:t>
      </w:r>
      <w:r w:rsidRPr="003C7E95">
        <w:rPr>
          <w:rFonts w:cstheme="minorHAnsi"/>
          <w:sz w:val="24"/>
          <w:szCs w:val="24"/>
        </w:rPr>
        <w:t xml:space="preserve">stores and </w:t>
      </w:r>
      <w:r w:rsidR="00B56A13" w:rsidRPr="003C7E95">
        <w:rPr>
          <w:rFonts w:cstheme="minorHAnsi"/>
          <w:sz w:val="24"/>
          <w:szCs w:val="24"/>
        </w:rPr>
        <w:t>shares information. S</w:t>
      </w:r>
      <w:r w:rsidRPr="003C7E95">
        <w:rPr>
          <w:rFonts w:cstheme="minorHAnsi"/>
          <w:sz w:val="24"/>
          <w:szCs w:val="24"/>
        </w:rPr>
        <w:t xml:space="preserve">uch as, communication to all departments of the organisation, emails, colleague’s framework, products </w:t>
      </w:r>
      <w:r w:rsidR="00B56A13" w:rsidRPr="003C7E95">
        <w:rPr>
          <w:rFonts w:cstheme="minorHAnsi"/>
          <w:sz w:val="24"/>
          <w:szCs w:val="24"/>
        </w:rPr>
        <w:t xml:space="preserve">important </w:t>
      </w:r>
      <w:r w:rsidRPr="003C7E95">
        <w:rPr>
          <w:rFonts w:cstheme="minorHAnsi"/>
          <w:sz w:val="24"/>
          <w:szCs w:val="24"/>
        </w:rPr>
        <w:t xml:space="preserve">information, processing customer profile, servicing customers, conduct risk, customer online forms, branch system dash board, branch hardware support, policy and procedures and discover learning etc. </w:t>
      </w:r>
      <w:r w:rsidR="00561EE1" w:rsidRPr="003C7E95">
        <w:rPr>
          <w:rFonts w:cstheme="minorHAnsi"/>
          <w:sz w:val="24"/>
          <w:szCs w:val="24"/>
        </w:rPr>
        <w:t>D</w:t>
      </w:r>
      <w:r w:rsidRPr="003C7E95">
        <w:rPr>
          <w:rFonts w:cstheme="minorHAnsi"/>
          <w:sz w:val="24"/>
          <w:szCs w:val="24"/>
        </w:rPr>
        <w:t xml:space="preserve">iscover learning is a portal for all levels of colleagues to do in-house online training, as it is mandatory to keep new and existing colleagues up to date with all mandatory training and the organisations development. The benefits of the intranet </w:t>
      </w:r>
      <w:r w:rsidR="00725FD5" w:rsidRPr="003C7E95">
        <w:rPr>
          <w:rFonts w:cstheme="minorHAnsi"/>
          <w:sz w:val="24"/>
          <w:szCs w:val="24"/>
        </w:rPr>
        <w:t>are</w:t>
      </w:r>
      <w:r w:rsidRPr="003C7E95">
        <w:rPr>
          <w:rFonts w:cstheme="minorHAnsi"/>
          <w:sz w:val="24"/>
          <w:szCs w:val="24"/>
        </w:rPr>
        <w:t xml:space="preserve"> three online courses for colleagues to upskill their self’s, human resources, job shop, individual accountabilities information help and advice</w:t>
      </w:r>
      <w:r w:rsidR="00725FD5" w:rsidRPr="003C7E95">
        <w:rPr>
          <w:rFonts w:cstheme="minorHAnsi"/>
          <w:sz w:val="24"/>
          <w:szCs w:val="24"/>
        </w:rPr>
        <w:t>, as c</w:t>
      </w:r>
      <w:r w:rsidRPr="003C7E95">
        <w:rPr>
          <w:rFonts w:cstheme="minorHAnsi"/>
          <w:sz w:val="24"/>
          <w:szCs w:val="24"/>
        </w:rPr>
        <w:t xml:space="preserve">olleagues can refresh </w:t>
      </w:r>
      <w:r w:rsidR="00725FD5" w:rsidRPr="003C7E95">
        <w:rPr>
          <w:rFonts w:cstheme="minorHAnsi"/>
          <w:sz w:val="24"/>
          <w:szCs w:val="24"/>
        </w:rPr>
        <w:t>their</w:t>
      </w:r>
      <w:r w:rsidRPr="003C7E95">
        <w:rPr>
          <w:rFonts w:cstheme="minorHAnsi"/>
          <w:sz w:val="24"/>
          <w:szCs w:val="24"/>
        </w:rPr>
        <w:t xml:space="preserve"> knowledge at any given time. </w:t>
      </w:r>
      <w:proofErr w:type="gramStart"/>
      <w:r w:rsidRPr="003C7E95">
        <w:rPr>
          <w:rFonts w:cstheme="minorHAnsi"/>
          <w:sz w:val="24"/>
          <w:szCs w:val="24"/>
        </w:rPr>
        <w:t xml:space="preserve">Each and </w:t>
      </w:r>
      <w:r w:rsidR="00725FD5" w:rsidRPr="003C7E95">
        <w:rPr>
          <w:rFonts w:cstheme="minorHAnsi"/>
          <w:sz w:val="24"/>
          <w:szCs w:val="24"/>
        </w:rPr>
        <w:t>every</w:t>
      </w:r>
      <w:proofErr w:type="gramEnd"/>
      <w:r w:rsidR="00725FD5" w:rsidRPr="003C7E95">
        <w:rPr>
          <w:rFonts w:cstheme="minorHAnsi"/>
          <w:sz w:val="24"/>
          <w:szCs w:val="24"/>
        </w:rPr>
        <w:t xml:space="preserve"> day</w:t>
      </w:r>
      <w:r w:rsidRPr="003C7E95">
        <w:rPr>
          <w:rFonts w:cstheme="minorHAnsi"/>
          <w:sz w:val="24"/>
          <w:szCs w:val="24"/>
        </w:rPr>
        <w:t xml:space="preserve"> there are blogs of the latest news that could affect or benefit the company and many more other types of updates. According to </w:t>
      </w:r>
      <w:sdt>
        <w:sdtPr>
          <w:rPr>
            <w:rFonts w:cstheme="minorHAnsi"/>
            <w:sz w:val="24"/>
            <w:szCs w:val="24"/>
          </w:rPr>
          <w:id w:val="459234128"/>
          <w:citation/>
        </w:sdtPr>
        <w:sdtEndPr/>
        <w:sdtContent>
          <w:r w:rsidRPr="003C7E95">
            <w:rPr>
              <w:rFonts w:cstheme="minorHAnsi"/>
              <w:sz w:val="24"/>
              <w:szCs w:val="24"/>
            </w:rPr>
            <w:fldChar w:fldCharType="begin"/>
          </w:r>
          <w:r w:rsidRPr="003C7E95">
            <w:rPr>
              <w:rFonts w:cstheme="minorHAnsi"/>
              <w:sz w:val="24"/>
              <w:szCs w:val="24"/>
            </w:rPr>
            <w:instrText xml:space="preserve"> CITATION Int18 \l 2057 </w:instrText>
          </w:r>
          <w:r w:rsidRPr="003C7E95">
            <w:rPr>
              <w:rFonts w:cstheme="minorHAnsi"/>
              <w:sz w:val="24"/>
              <w:szCs w:val="24"/>
            </w:rPr>
            <w:fldChar w:fldCharType="separate"/>
          </w:r>
          <w:r w:rsidRPr="003C7E95">
            <w:rPr>
              <w:rFonts w:cstheme="minorHAnsi"/>
              <w:noProof/>
              <w:sz w:val="24"/>
              <w:szCs w:val="24"/>
            </w:rPr>
            <w:t>(Connections, 2018)</w:t>
          </w:r>
          <w:r w:rsidRPr="003C7E95">
            <w:rPr>
              <w:rFonts w:cstheme="minorHAnsi"/>
              <w:sz w:val="24"/>
              <w:szCs w:val="24"/>
            </w:rPr>
            <w:fldChar w:fldCharType="end"/>
          </w:r>
        </w:sdtContent>
      </w:sdt>
      <w:r w:rsidRPr="003C7E95">
        <w:rPr>
          <w:rFonts w:cstheme="minorHAnsi"/>
          <w:sz w:val="24"/>
          <w:szCs w:val="24"/>
        </w:rPr>
        <w:t xml:space="preserve"> an intranet in</w:t>
      </w:r>
      <w:r w:rsidR="00725FD5" w:rsidRPr="003C7E95">
        <w:rPr>
          <w:rFonts w:cstheme="minorHAnsi"/>
          <w:sz w:val="24"/>
          <w:szCs w:val="24"/>
        </w:rPr>
        <w:t xml:space="preserve"> </w:t>
      </w:r>
      <w:proofErr w:type="spellStart"/>
      <w:proofErr w:type="gramStart"/>
      <w:r w:rsidR="00725FD5" w:rsidRPr="003C7E95">
        <w:rPr>
          <w:rFonts w:cstheme="minorHAnsi"/>
          <w:sz w:val="24"/>
          <w:szCs w:val="24"/>
        </w:rPr>
        <w:t>a</w:t>
      </w:r>
      <w:proofErr w:type="spellEnd"/>
      <w:proofErr w:type="gramEnd"/>
      <w:r w:rsidRPr="003C7E95">
        <w:rPr>
          <w:rFonts w:cstheme="minorHAnsi"/>
          <w:sz w:val="24"/>
          <w:szCs w:val="24"/>
        </w:rPr>
        <w:t xml:space="preserve"> organisation is commonly known to follow seven steps such as, circulating data extensive, conveying organization objectives and activities, overseeing approaches and records, making and putting away online structures, institutionalizing preparing and onboarding </w:t>
      </w:r>
      <w:r w:rsidR="00725FD5" w:rsidRPr="003C7E95">
        <w:rPr>
          <w:rFonts w:cstheme="minorHAnsi"/>
          <w:sz w:val="24"/>
          <w:szCs w:val="24"/>
        </w:rPr>
        <w:t>also,</w:t>
      </w:r>
      <w:r w:rsidRPr="003C7E95">
        <w:rPr>
          <w:rFonts w:cstheme="minorHAnsi"/>
          <w:sz w:val="24"/>
          <w:szCs w:val="24"/>
        </w:rPr>
        <w:t xml:space="preserve"> </w:t>
      </w:r>
      <w:r w:rsidR="00725FD5" w:rsidRPr="003C7E95">
        <w:rPr>
          <w:rFonts w:cstheme="minorHAnsi"/>
          <w:sz w:val="24"/>
          <w:szCs w:val="24"/>
        </w:rPr>
        <w:t xml:space="preserve">updating </w:t>
      </w:r>
      <w:r w:rsidRPr="003C7E95">
        <w:rPr>
          <w:rFonts w:cstheme="minorHAnsi"/>
          <w:sz w:val="24"/>
          <w:szCs w:val="24"/>
        </w:rPr>
        <w:t>organization culture. For example, the Lloyds banking group goals is to have an assorted and comprehensive workforce</w:t>
      </w:r>
      <w:r w:rsidR="00725FD5" w:rsidRPr="003C7E95">
        <w:rPr>
          <w:rFonts w:cstheme="minorHAnsi"/>
          <w:sz w:val="24"/>
          <w:szCs w:val="24"/>
        </w:rPr>
        <w:t xml:space="preserve"> </w:t>
      </w:r>
      <w:r w:rsidRPr="003C7E95">
        <w:rPr>
          <w:rFonts w:cstheme="minorHAnsi"/>
          <w:sz w:val="24"/>
          <w:szCs w:val="24"/>
        </w:rPr>
        <w:t xml:space="preserve">and urge all partners to flourish whoever the individual colleague is. From the very beginning, the organisation promise is to assist and develop the aptitudes, learning and capabilities to construct the future colleagues need. The manager will assist </w:t>
      </w:r>
      <w:proofErr w:type="gramStart"/>
      <w:r w:rsidRPr="003C7E95">
        <w:rPr>
          <w:rFonts w:cstheme="minorHAnsi"/>
          <w:sz w:val="24"/>
          <w:szCs w:val="24"/>
        </w:rPr>
        <w:t>each and every</w:t>
      </w:r>
      <w:proofErr w:type="gramEnd"/>
      <w:r w:rsidRPr="003C7E95">
        <w:rPr>
          <w:rFonts w:cstheme="minorHAnsi"/>
          <w:sz w:val="24"/>
          <w:szCs w:val="24"/>
        </w:rPr>
        <w:t xml:space="preserve"> one with performing and taking care of business, so colleagues can satisfy their potential</w:t>
      </w:r>
      <w:r w:rsidR="00725FD5" w:rsidRPr="003C7E95">
        <w:rPr>
          <w:rFonts w:cstheme="minorHAnsi"/>
          <w:sz w:val="24"/>
          <w:szCs w:val="24"/>
        </w:rPr>
        <w:t>s</w:t>
      </w:r>
      <w:r w:rsidRPr="003C7E95">
        <w:rPr>
          <w:rFonts w:cstheme="minorHAnsi"/>
          <w:sz w:val="24"/>
          <w:szCs w:val="24"/>
        </w:rPr>
        <w:t xml:space="preserve"> later on. Lloyds banking group is persuaded by individual’s motivation to enable Britain to succeed. It's this reason that guides the organisation to empower all colleagues to have a greater effect, together.</w:t>
      </w:r>
      <w:bookmarkStart w:id="3" w:name="_Hlk534632101"/>
      <w:bookmarkStart w:id="4" w:name="_Hlk534714748"/>
    </w:p>
    <w:p w14:paraId="720441E8" w14:textId="23F098F9" w:rsidR="00B91095" w:rsidRPr="003C7E95" w:rsidRDefault="00B91095" w:rsidP="00B91095">
      <w:pPr>
        <w:jc w:val="both"/>
        <w:rPr>
          <w:rFonts w:cstheme="minorHAnsi"/>
          <w:sz w:val="24"/>
          <w:szCs w:val="24"/>
        </w:rPr>
      </w:pPr>
      <w:r w:rsidRPr="003C7E95">
        <w:rPr>
          <w:rFonts w:cstheme="minorHAnsi"/>
          <w:b/>
          <w:sz w:val="28"/>
          <w:szCs w:val="28"/>
        </w:rPr>
        <w:lastRenderedPageBreak/>
        <w:t xml:space="preserve">Business model and strategy’s </w:t>
      </w:r>
    </w:p>
    <w:bookmarkEnd w:id="3"/>
    <w:bookmarkEnd w:id="4"/>
    <w:p w14:paraId="79493D4A" w14:textId="07E5ADAD" w:rsidR="00B91095" w:rsidRPr="003C7E95" w:rsidRDefault="00B91095" w:rsidP="00B91095">
      <w:pPr>
        <w:jc w:val="both"/>
        <w:rPr>
          <w:rFonts w:cstheme="minorHAnsi"/>
          <w:sz w:val="24"/>
          <w:szCs w:val="24"/>
        </w:rPr>
      </w:pPr>
      <w:r w:rsidRPr="003C7E95">
        <w:rPr>
          <w:rFonts w:cstheme="minorHAnsi"/>
          <w:sz w:val="24"/>
          <w:szCs w:val="24"/>
        </w:rPr>
        <w:t xml:space="preserve">The development of an industry model design is a part of the business strategy, it is designed to innovate and to deliver transactional implementations. In line with assisting Britain to prosper and to become the core bank for all employees, stakeholders and customers. According to </w:t>
      </w:r>
      <w:sdt>
        <w:sdtPr>
          <w:rPr>
            <w:rFonts w:cstheme="minorHAnsi"/>
            <w:sz w:val="24"/>
            <w:szCs w:val="24"/>
          </w:rPr>
          <w:id w:val="1491754435"/>
          <w:citation/>
        </w:sdtPr>
        <w:sdtEndPr/>
        <w:sdtContent>
          <w:r w:rsidRPr="003C7E95">
            <w:rPr>
              <w:rFonts w:cstheme="minorHAnsi"/>
              <w:sz w:val="24"/>
              <w:szCs w:val="24"/>
            </w:rPr>
            <w:fldChar w:fldCharType="begin"/>
          </w:r>
          <w:r w:rsidRPr="003C7E95">
            <w:rPr>
              <w:rFonts w:cstheme="minorHAnsi"/>
              <w:sz w:val="24"/>
              <w:szCs w:val="24"/>
            </w:rPr>
            <w:instrText xml:space="preserve"> CITATION Lan09 \l 2057 </w:instrText>
          </w:r>
          <w:r w:rsidRPr="003C7E95">
            <w:rPr>
              <w:rFonts w:cstheme="minorHAnsi"/>
              <w:sz w:val="24"/>
              <w:szCs w:val="24"/>
            </w:rPr>
            <w:fldChar w:fldCharType="separate"/>
          </w:r>
          <w:r w:rsidRPr="003C7E95">
            <w:rPr>
              <w:rFonts w:cstheme="minorHAnsi"/>
              <w:noProof/>
              <w:sz w:val="24"/>
              <w:szCs w:val="24"/>
            </w:rPr>
            <w:t>(Morris, 2009)</w:t>
          </w:r>
          <w:r w:rsidRPr="003C7E95">
            <w:rPr>
              <w:rFonts w:cstheme="minorHAnsi"/>
              <w:sz w:val="24"/>
              <w:szCs w:val="24"/>
            </w:rPr>
            <w:fldChar w:fldCharType="end"/>
          </w:r>
        </w:sdtContent>
      </w:sdt>
      <w:r w:rsidRPr="003C7E95">
        <w:rPr>
          <w:rFonts w:cstheme="minorHAnsi"/>
          <w:sz w:val="24"/>
          <w:szCs w:val="24"/>
        </w:rPr>
        <w:t xml:space="preserve"> huge enterprises live long </w:t>
      </w:r>
      <w:r w:rsidR="00C873C0" w:rsidRPr="003C7E95">
        <w:rPr>
          <w:rFonts w:cstheme="minorHAnsi"/>
          <w:sz w:val="24"/>
          <w:szCs w:val="24"/>
        </w:rPr>
        <w:t>life’s</w:t>
      </w:r>
      <w:r w:rsidRPr="003C7E95">
        <w:rPr>
          <w:rFonts w:cstheme="minorHAnsi"/>
          <w:sz w:val="24"/>
          <w:szCs w:val="24"/>
        </w:rPr>
        <w:t xml:space="preserve">, the </w:t>
      </w:r>
      <w:r w:rsidR="003B4227" w:rsidRPr="003C7E95">
        <w:rPr>
          <w:rFonts w:cstheme="minorHAnsi"/>
          <w:sz w:val="24"/>
          <w:szCs w:val="24"/>
        </w:rPr>
        <w:t xml:space="preserve">turnaround </w:t>
      </w:r>
      <w:proofErr w:type="gramStart"/>
      <w:r w:rsidR="003B4227" w:rsidRPr="003C7E95">
        <w:rPr>
          <w:rFonts w:cstheme="minorHAnsi"/>
          <w:sz w:val="24"/>
          <w:szCs w:val="24"/>
        </w:rPr>
        <w:t>in</w:t>
      </w:r>
      <w:r w:rsidRPr="003C7E95">
        <w:rPr>
          <w:rFonts w:cstheme="minorHAnsi"/>
          <w:sz w:val="24"/>
          <w:szCs w:val="24"/>
        </w:rPr>
        <w:t xml:space="preserve"> reality evident</w:t>
      </w:r>
      <w:proofErr w:type="gramEnd"/>
      <w:r w:rsidRPr="003C7E95">
        <w:rPr>
          <w:rFonts w:cstheme="minorHAnsi"/>
          <w:sz w:val="24"/>
          <w:szCs w:val="24"/>
        </w:rPr>
        <w:t xml:space="preserve"> regularly, and the life expectancy of the business is diminishing as the rate of progress increments. The circumstance of quickening change puts ever more prominent difficulties previously every single organization and keeping in mind th</w:t>
      </w:r>
      <w:r w:rsidR="00C873C0" w:rsidRPr="003C7E95">
        <w:rPr>
          <w:rFonts w:cstheme="minorHAnsi"/>
          <w:sz w:val="24"/>
          <w:szCs w:val="24"/>
        </w:rPr>
        <w:t>e</w:t>
      </w:r>
      <w:r w:rsidRPr="003C7E95">
        <w:rPr>
          <w:rFonts w:cstheme="minorHAnsi"/>
          <w:sz w:val="24"/>
          <w:szCs w:val="24"/>
        </w:rPr>
        <w:t xml:space="preserve"> development is clearly a reaction to this quandary incidentally,</w:t>
      </w:r>
      <w:r w:rsidR="0058735F" w:rsidRPr="003C7E95">
        <w:rPr>
          <w:rFonts w:cstheme="minorHAnsi"/>
          <w:sz w:val="24"/>
          <w:szCs w:val="24"/>
        </w:rPr>
        <w:t xml:space="preserve"> is</w:t>
      </w:r>
      <w:r w:rsidRPr="003C7E95">
        <w:rPr>
          <w:rFonts w:cstheme="minorHAnsi"/>
          <w:sz w:val="24"/>
          <w:szCs w:val="24"/>
        </w:rPr>
        <w:t xml:space="preserve"> not a wide range of advancement </w:t>
      </w:r>
      <w:r w:rsidR="0058735F" w:rsidRPr="003C7E95">
        <w:rPr>
          <w:rFonts w:cstheme="minorHAnsi"/>
          <w:sz w:val="24"/>
          <w:szCs w:val="24"/>
        </w:rPr>
        <w:t xml:space="preserve">and </w:t>
      </w:r>
      <w:r w:rsidRPr="003C7E95">
        <w:rPr>
          <w:rFonts w:cstheme="minorHAnsi"/>
          <w:sz w:val="24"/>
          <w:szCs w:val="24"/>
        </w:rPr>
        <w:t xml:space="preserve">are similarly significant. For example, at the Lloyds banking group, the core gaol is to contribute Britain to flourish by valuing employees, stakeholders and customers. In addition to, meeting the needs of all customers and producing quality first class customer experience. Lloyds banking group stands out from other retail banks because they produce a higher level of a distinctive competitive strengths that has been measured since (2011) till present. </w:t>
      </w:r>
      <w:r w:rsidR="0058735F" w:rsidRPr="003C7E95">
        <w:rPr>
          <w:rFonts w:cstheme="minorHAnsi"/>
          <w:sz w:val="24"/>
          <w:szCs w:val="24"/>
        </w:rPr>
        <w:t>Lloyds banking group</w:t>
      </w:r>
      <w:r w:rsidRPr="003C7E95">
        <w:rPr>
          <w:rFonts w:cstheme="minorHAnsi"/>
          <w:sz w:val="24"/>
          <w:szCs w:val="24"/>
        </w:rPr>
        <w:t xml:space="preserve"> </w:t>
      </w:r>
      <w:r w:rsidR="0058735F" w:rsidRPr="003C7E95">
        <w:rPr>
          <w:rFonts w:cstheme="minorHAnsi"/>
          <w:sz w:val="24"/>
          <w:szCs w:val="24"/>
        </w:rPr>
        <w:t xml:space="preserve">is </w:t>
      </w:r>
      <w:r w:rsidRPr="003C7E95">
        <w:rPr>
          <w:rFonts w:cstheme="minorHAnsi"/>
          <w:sz w:val="24"/>
          <w:szCs w:val="24"/>
        </w:rPr>
        <w:t>judicious and generally</w:t>
      </w:r>
      <w:r w:rsidR="0058735F" w:rsidRPr="003C7E95">
        <w:rPr>
          <w:rFonts w:cstheme="minorHAnsi"/>
          <w:sz w:val="24"/>
          <w:szCs w:val="24"/>
        </w:rPr>
        <w:t xml:space="preserve"> make</w:t>
      </w:r>
      <w:r w:rsidRPr="003C7E95">
        <w:rPr>
          <w:rFonts w:cstheme="minorHAnsi"/>
          <w:sz w:val="24"/>
          <w:szCs w:val="24"/>
        </w:rPr>
        <w:t xml:space="preserve"> safe investment decisions and solid capital position lessen</w:t>
      </w:r>
      <w:r w:rsidR="0058735F" w:rsidRPr="003C7E95">
        <w:rPr>
          <w:rFonts w:cstheme="minorHAnsi"/>
          <w:sz w:val="24"/>
          <w:szCs w:val="24"/>
        </w:rPr>
        <w:t>,</w:t>
      </w:r>
      <w:r w:rsidRPr="003C7E95">
        <w:rPr>
          <w:rFonts w:cstheme="minorHAnsi"/>
          <w:sz w:val="24"/>
          <w:szCs w:val="24"/>
        </w:rPr>
        <w:t xml:space="preserve"> </w:t>
      </w:r>
      <w:r w:rsidR="0058735F" w:rsidRPr="003C7E95">
        <w:rPr>
          <w:rFonts w:cstheme="minorHAnsi"/>
          <w:sz w:val="24"/>
          <w:szCs w:val="24"/>
        </w:rPr>
        <w:t>t</w:t>
      </w:r>
      <w:r w:rsidRPr="003C7E95">
        <w:rPr>
          <w:rFonts w:cstheme="minorHAnsi"/>
          <w:sz w:val="24"/>
          <w:szCs w:val="24"/>
        </w:rPr>
        <w:t xml:space="preserve">he </w:t>
      </w:r>
      <w:r w:rsidR="0058735F" w:rsidRPr="003C7E95">
        <w:rPr>
          <w:rFonts w:cstheme="minorHAnsi"/>
          <w:sz w:val="24"/>
          <w:szCs w:val="24"/>
        </w:rPr>
        <w:t>g</w:t>
      </w:r>
      <w:r w:rsidRPr="003C7E95">
        <w:rPr>
          <w:rFonts w:cstheme="minorHAnsi"/>
          <w:sz w:val="24"/>
          <w:szCs w:val="24"/>
        </w:rPr>
        <w:t>roup's profit instability and give steadiness. The focus is to also support the community, and business in guidance of helping Britain prosper plan. Market-leading efficiency, mullite-brand proposition</w:t>
      </w:r>
      <w:r w:rsidR="0058735F" w:rsidRPr="003C7E95">
        <w:rPr>
          <w:rFonts w:cstheme="minorHAnsi"/>
          <w:sz w:val="24"/>
          <w:szCs w:val="24"/>
        </w:rPr>
        <w:t xml:space="preserve"> and</w:t>
      </w:r>
      <w:r w:rsidRPr="003C7E95">
        <w:rPr>
          <w:rFonts w:cstheme="minorHAnsi"/>
          <w:sz w:val="24"/>
          <w:szCs w:val="24"/>
        </w:rPr>
        <w:t xml:space="preserve"> mullite-channel approach. Lloyds banking group is the largest digital bank which is currently benefiting nine million customers</w:t>
      </w:r>
      <w:r w:rsidR="0058735F" w:rsidRPr="003C7E95">
        <w:rPr>
          <w:rFonts w:cstheme="minorHAnsi"/>
          <w:sz w:val="24"/>
          <w:szCs w:val="24"/>
        </w:rPr>
        <w:t>,</w:t>
      </w:r>
      <w:r w:rsidRPr="003C7E95">
        <w:rPr>
          <w:rFonts w:cstheme="minorHAnsi"/>
          <w:sz w:val="24"/>
          <w:szCs w:val="24"/>
        </w:rPr>
        <w:t xml:space="preserve"> </w:t>
      </w:r>
      <w:r w:rsidR="0058735F" w:rsidRPr="003C7E95">
        <w:rPr>
          <w:rFonts w:cstheme="minorHAnsi"/>
          <w:sz w:val="24"/>
          <w:szCs w:val="24"/>
        </w:rPr>
        <w:t>in addition</w:t>
      </w:r>
      <w:r w:rsidRPr="003C7E95">
        <w:rPr>
          <w:rFonts w:cstheme="minorHAnsi"/>
          <w:sz w:val="24"/>
          <w:szCs w:val="24"/>
        </w:rPr>
        <w:t xml:space="preserve"> to</w:t>
      </w:r>
      <w:r w:rsidR="0058735F" w:rsidRPr="003C7E95">
        <w:rPr>
          <w:rFonts w:cstheme="minorHAnsi"/>
          <w:sz w:val="24"/>
          <w:szCs w:val="24"/>
        </w:rPr>
        <w:t>,</w:t>
      </w:r>
      <w:r w:rsidRPr="003C7E95">
        <w:rPr>
          <w:rFonts w:cstheme="minorHAnsi"/>
          <w:sz w:val="24"/>
          <w:szCs w:val="24"/>
        </w:rPr>
        <w:t xml:space="preserve"> up skill and engage people to also operate responsibly. Lloyds banking group also</w:t>
      </w:r>
      <w:r w:rsidR="0058735F" w:rsidRPr="003C7E95">
        <w:rPr>
          <w:rFonts w:cstheme="minorHAnsi"/>
          <w:sz w:val="24"/>
          <w:szCs w:val="24"/>
        </w:rPr>
        <w:t>,</w:t>
      </w:r>
      <w:r w:rsidRPr="003C7E95">
        <w:rPr>
          <w:rFonts w:cstheme="minorHAnsi"/>
          <w:sz w:val="24"/>
          <w:szCs w:val="24"/>
        </w:rPr>
        <w:t xml:space="preserve"> delivers a leading customers experience, digiti</w:t>
      </w:r>
      <w:r w:rsidR="0058735F" w:rsidRPr="003C7E95">
        <w:rPr>
          <w:rFonts w:cstheme="minorHAnsi"/>
          <w:sz w:val="24"/>
          <w:szCs w:val="24"/>
        </w:rPr>
        <w:t>z</w:t>
      </w:r>
      <w:r w:rsidRPr="003C7E95">
        <w:rPr>
          <w:rFonts w:cstheme="minorHAnsi"/>
          <w:sz w:val="24"/>
          <w:szCs w:val="24"/>
        </w:rPr>
        <w:t>ing the group</w:t>
      </w:r>
      <w:r w:rsidR="0058735F" w:rsidRPr="003C7E95">
        <w:rPr>
          <w:rFonts w:cstheme="minorHAnsi"/>
          <w:sz w:val="24"/>
          <w:szCs w:val="24"/>
        </w:rPr>
        <w:t xml:space="preserve"> and</w:t>
      </w:r>
      <w:r w:rsidRPr="003C7E95">
        <w:rPr>
          <w:rFonts w:cstheme="minorHAnsi"/>
          <w:sz w:val="24"/>
          <w:szCs w:val="24"/>
        </w:rPr>
        <w:t xml:space="preserve"> maximising the group capability’s </w:t>
      </w:r>
      <w:r w:rsidR="0058735F" w:rsidRPr="003C7E95">
        <w:rPr>
          <w:rFonts w:cstheme="minorHAnsi"/>
          <w:sz w:val="24"/>
          <w:szCs w:val="24"/>
        </w:rPr>
        <w:t>in</w:t>
      </w:r>
      <w:r w:rsidRPr="003C7E95">
        <w:rPr>
          <w:rFonts w:cstheme="minorHAnsi"/>
          <w:sz w:val="24"/>
          <w:szCs w:val="24"/>
        </w:rPr>
        <w:t xml:space="preserve"> transforming ways of work. Below is a colleague’s highlights table from (2014), which demonstrates a mixture of achievable human resources task.</w:t>
      </w:r>
    </w:p>
    <w:p w14:paraId="27639957" w14:textId="71B11E8E" w:rsidR="00E52529" w:rsidRPr="003C7E95" w:rsidRDefault="00E52529" w:rsidP="00B91095">
      <w:pPr>
        <w:jc w:val="both"/>
        <w:rPr>
          <w:rFonts w:cstheme="minorHAnsi"/>
          <w:sz w:val="24"/>
          <w:szCs w:val="24"/>
        </w:rPr>
      </w:pPr>
    </w:p>
    <w:p w14:paraId="32EE2DDD" w14:textId="77777777" w:rsidR="00E52529" w:rsidRPr="003C7E95" w:rsidRDefault="00E52529" w:rsidP="00B91095">
      <w:pPr>
        <w:jc w:val="both"/>
        <w:rPr>
          <w:rFonts w:cstheme="minorHAnsi"/>
          <w:color w:val="FF0000"/>
          <w:sz w:val="24"/>
          <w:szCs w:val="24"/>
        </w:rPr>
      </w:pPr>
    </w:p>
    <w:p w14:paraId="6EAE824C" w14:textId="77777777" w:rsidR="00B91095" w:rsidRPr="003C7E95" w:rsidRDefault="00B91095" w:rsidP="00B91095">
      <w:pPr>
        <w:jc w:val="center"/>
        <w:rPr>
          <w:rFonts w:cstheme="minorHAnsi"/>
          <w:b/>
          <w:sz w:val="28"/>
          <w:szCs w:val="28"/>
        </w:rPr>
      </w:pPr>
      <w:bookmarkStart w:id="5" w:name="_Hlk534632124"/>
      <w:r w:rsidRPr="003C7E95">
        <w:rPr>
          <w:rFonts w:cstheme="minorHAnsi"/>
          <w:b/>
          <w:sz w:val="28"/>
          <w:szCs w:val="28"/>
        </w:rPr>
        <w:t>Lloyds Banking Group Colleagues Highlight 2014</w:t>
      </w:r>
    </w:p>
    <w:tbl>
      <w:tblPr>
        <w:tblpPr w:leftFromText="180" w:rightFromText="180" w:vertAnchor="text" w:horzAnchor="margin" w:tblpXSpec="center" w:tblpY="10"/>
        <w:tblW w:w="7903" w:type="dxa"/>
        <w:tblLook w:val="04A0" w:firstRow="1" w:lastRow="0" w:firstColumn="1" w:lastColumn="0" w:noHBand="0" w:noVBand="1"/>
      </w:tblPr>
      <w:tblGrid>
        <w:gridCol w:w="2623"/>
        <w:gridCol w:w="2700"/>
        <w:gridCol w:w="1320"/>
        <w:gridCol w:w="1260"/>
      </w:tblGrid>
      <w:tr w:rsidR="003C7E95" w:rsidRPr="003C7E95" w14:paraId="406775F5" w14:textId="77777777" w:rsidTr="003C7E95">
        <w:trPr>
          <w:trHeight w:val="855"/>
        </w:trPr>
        <w:tc>
          <w:tcPr>
            <w:tcW w:w="2623" w:type="dxa"/>
            <w:tcBorders>
              <w:top w:val="nil"/>
              <w:left w:val="nil"/>
              <w:bottom w:val="nil"/>
              <w:right w:val="nil"/>
            </w:tcBorders>
            <w:shd w:val="clear" w:color="000000" w:fill="8EA9DB"/>
            <w:noWrap/>
            <w:vAlign w:val="bottom"/>
            <w:hideMark/>
          </w:tcPr>
          <w:bookmarkEnd w:id="5"/>
          <w:p w14:paraId="1B408A6A" w14:textId="77777777" w:rsidR="003C7E95" w:rsidRPr="003C7E95" w:rsidRDefault="003C7E95" w:rsidP="003C7E95">
            <w:pPr>
              <w:spacing w:after="0" w:line="240" w:lineRule="auto"/>
              <w:rPr>
                <w:rFonts w:eastAsia="Times New Roman" w:cstheme="minorHAnsi"/>
                <w:b/>
                <w:bCs/>
                <w:color w:val="000000"/>
                <w:sz w:val="28"/>
                <w:szCs w:val="28"/>
                <w:lang w:eastAsia="en-GB"/>
              </w:rPr>
            </w:pPr>
            <w:r w:rsidRPr="003C7E95">
              <w:rPr>
                <w:rFonts w:eastAsia="Times New Roman" w:cstheme="minorHAnsi"/>
                <w:b/>
                <w:bCs/>
                <w:color w:val="000000"/>
                <w:sz w:val="28"/>
                <w:szCs w:val="28"/>
                <w:lang w:eastAsia="en-GB"/>
              </w:rPr>
              <w:t xml:space="preserve">Achievements </w:t>
            </w:r>
          </w:p>
        </w:tc>
        <w:tc>
          <w:tcPr>
            <w:tcW w:w="2700"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14:paraId="160AB8E3" w14:textId="77777777" w:rsidR="003C7E95" w:rsidRPr="003C7E95" w:rsidRDefault="003C7E95" w:rsidP="003C7E95">
            <w:pPr>
              <w:spacing w:after="0" w:line="240" w:lineRule="auto"/>
              <w:rPr>
                <w:rFonts w:eastAsia="Times New Roman" w:cstheme="minorHAnsi"/>
                <w:color w:val="000000"/>
                <w:sz w:val="24"/>
                <w:szCs w:val="24"/>
                <w:lang w:eastAsia="en-GB"/>
              </w:rPr>
            </w:pPr>
            <w:r w:rsidRPr="003C7E95">
              <w:rPr>
                <w:rFonts w:eastAsia="Times New Roman" w:cstheme="minorHAnsi"/>
                <w:color w:val="000000"/>
                <w:sz w:val="24"/>
                <w:szCs w:val="24"/>
                <w:lang w:eastAsia="en-GB"/>
              </w:rPr>
              <w:t xml:space="preserve">Women in Management </w:t>
            </w:r>
          </w:p>
        </w:tc>
        <w:tc>
          <w:tcPr>
            <w:tcW w:w="1320" w:type="dxa"/>
            <w:tcBorders>
              <w:top w:val="single" w:sz="4" w:space="0" w:color="auto"/>
              <w:left w:val="nil"/>
              <w:bottom w:val="single" w:sz="4" w:space="0" w:color="auto"/>
              <w:right w:val="single" w:sz="4" w:space="0" w:color="auto"/>
            </w:tcBorders>
            <w:shd w:val="clear" w:color="000000" w:fill="8EA9DB"/>
            <w:noWrap/>
            <w:vAlign w:val="bottom"/>
            <w:hideMark/>
          </w:tcPr>
          <w:p w14:paraId="34638EAB" w14:textId="77777777" w:rsidR="003C7E95" w:rsidRPr="003C7E95" w:rsidRDefault="003C7E95" w:rsidP="003C7E95">
            <w:pPr>
              <w:spacing w:after="0" w:line="240" w:lineRule="auto"/>
              <w:rPr>
                <w:rFonts w:eastAsia="Times New Roman" w:cstheme="minorHAnsi"/>
                <w:color w:val="000000"/>
                <w:sz w:val="24"/>
                <w:szCs w:val="24"/>
                <w:lang w:eastAsia="en-GB"/>
              </w:rPr>
            </w:pPr>
            <w:r w:rsidRPr="003C7E95">
              <w:rPr>
                <w:rFonts w:eastAsia="Times New Roman" w:cstheme="minorHAnsi"/>
                <w:color w:val="000000"/>
                <w:sz w:val="24"/>
                <w:szCs w:val="24"/>
                <w:lang w:eastAsia="en-GB"/>
              </w:rPr>
              <w:t>Year 2014</w:t>
            </w:r>
          </w:p>
        </w:tc>
        <w:tc>
          <w:tcPr>
            <w:tcW w:w="1260" w:type="dxa"/>
            <w:tcBorders>
              <w:top w:val="single" w:sz="4" w:space="0" w:color="auto"/>
              <w:left w:val="nil"/>
              <w:bottom w:val="single" w:sz="4" w:space="0" w:color="auto"/>
              <w:right w:val="single" w:sz="4" w:space="0" w:color="auto"/>
            </w:tcBorders>
            <w:shd w:val="clear" w:color="000000" w:fill="8EA9DB"/>
            <w:noWrap/>
            <w:vAlign w:val="bottom"/>
            <w:hideMark/>
          </w:tcPr>
          <w:p w14:paraId="6A65046B" w14:textId="77777777" w:rsidR="003C7E95" w:rsidRPr="003C7E95" w:rsidRDefault="003C7E95" w:rsidP="003C7E95">
            <w:pPr>
              <w:spacing w:after="0" w:line="240" w:lineRule="auto"/>
              <w:jc w:val="right"/>
              <w:rPr>
                <w:rFonts w:eastAsia="Times New Roman" w:cstheme="minorHAnsi"/>
                <w:color w:val="000000"/>
                <w:sz w:val="24"/>
                <w:szCs w:val="24"/>
                <w:lang w:eastAsia="en-GB"/>
              </w:rPr>
            </w:pPr>
            <w:r w:rsidRPr="003C7E95">
              <w:rPr>
                <w:rFonts w:eastAsia="Times New Roman" w:cstheme="minorHAnsi"/>
                <w:color w:val="000000"/>
                <w:sz w:val="24"/>
                <w:szCs w:val="24"/>
                <w:lang w:eastAsia="en-GB"/>
              </w:rPr>
              <w:t>29%</w:t>
            </w:r>
          </w:p>
        </w:tc>
      </w:tr>
      <w:tr w:rsidR="003C7E95" w:rsidRPr="003C7E95" w14:paraId="74FBDF7B" w14:textId="77777777" w:rsidTr="003C7E95">
        <w:trPr>
          <w:trHeight w:val="915"/>
        </w:trPr>
        <w:tc>
          <w:tcPr>
            <w:tcW w:w="2623" w:type="dxa"/>
            <w:tcBorders>
              <w:top w:val="nil"/>
              <w:left w:val="nil"/>
              <w:bottom w:val="nil"/>
              <w:right w:val="nil"/>
            </w:tcBorders>
            <w:shd w:val="clear" w:color="000000" w:fill="BFBFBF"/>
            <w:noWrap/>
            <w:vAlign w:val="bottom"/>
            <w:hideMark/>
          </w:tcPr>
          <w:p w14:paraId="5C24FFDC" w14:textId="77777777" w:rsidR="003C7E95" w:rsidRPr="003C7E95" w:rsidRDefault="003C7E95" w:rsidP="003C7E95">
            <w:pPr>
              <w:spacing w:after="0" w:line="240" w:lineRule="auto"/>
              <w:rPr>
                <w:rFonts w:eastAsia="Times New Roman" w:cstheme="minorHAnsi"/>
                <w:b/>
                <w:bCs/>
                <w:color w:val="000000"/>
                <w:sz w:val="28"/>
                <w:szCs w:val="28"/>
                <w:lang w:eastAsia="en-GB"/>
              </w:rPr>
            </w:pPr>
            <w:r w:rsidRPr="003C7E95">
              <w:rPr>
                <w:rFonts w:eastAsia="Times New Roman" w:cstheme="minorHAnsi"/>
                <w:b/>
                <w:bCs/>
                <w:color w:val="000000"/>
                <w:sz w:val="28"/>
                <w:szCs w:val="28"/>
                <w:lang w:eastAsia="en-GB"/>
              </w:rPr>
              <w:t xml:space="preserve">New Implementations </w:t>
            </w:r>
          </w:p>
        </w:tc>
        <w:tc>
          <w:tcPr>
            <w:tcW w:w="2700" w:type="dxa"/>
            <w:tcBorders>
              <w:top w:val="nil"/>
              <w:left w:val="single" w:sz="4" w:space="0" w:color="auto"/>
              <w:bottom w:val="single" w:sz="4" w:space="0" w:color="auto"/>
              <w:right w:val="single" w:sz="4" w:space="0" w:color="auto"/>
            </w:tcBorders>
            <w:shd w:val="clear" w:color="000000" w:fill="BFBFBF"/>
            <w:noWrap/>
            <w:vAlign w:val="bottom"/>
            <w:hideMark/>
          </w:tcPr>
          <w:p w14:paraId="12787C2F" w14:textId="77777777" w:rsidR="003C7E95" w:rsidRPr="003C7E95" w:rsidRDefault="003C7E95" w:rsidP="003C7E95">
            <w:pPr>
              <w:spacing w:after="0" w:line="240" w:lineRule="auto"/>
              <w:rPr>
                <w:rFonts w:eastAsia="Times New Roman" w:cstheme="minorHAnsi"/>
                <w:color w:val="000000"/>
                <w:sz w:val="24"/>
                <w:szCs w:val="24"/>
                <w:lang w:eastAsia="en-GB"/>
              </w:rPr>
            </w:pPr>
            <w:r w:rsidRPr="003C7E95">
              <w:rPr>
                <w:rFonts w:eastAsia="Times New Roman" w:cstheme="minorHAnsi"/>
                <w:color w:val="000000"/>
                <w:sz w:val="24"/>
                <w:szCs w:val="24"/>
                <w:lang w:eastAsia="en-GB"/>
              </w:rPr>
              <w:t xml:space="preserve">Colleagues Surveys </w:t>
            </w:r>
          </w:p>
        </w:tc>
        <w:tc>
          <w:tcPr>
            <w:tcW w:w="1320" w:type="dxa"/>
            <w:tcBorders>
              <w:top w:val="nil"/>
              <w:left w:val="nil"/>
              <w:bottom w:val="single" w:sz="4" w:space="0" w:color="auto"/>
              <w:right w:val="single" w:sz="4" w:space="0" w:color="auto"/>
            </w:tcBorders>
            <w:shd w:val="clear" w:color="000000" w:fill="BFBFBF"/>
            <w:noWrap/>
            <w:vAlign w:val="bottom"/>
            <w:hideMark/>
          </w:tcPr>
          <w:p w14:paraId="3340C1B6" w14:textId="77777777" w:rsidR="003C7E95" w:rsidRPr="003C7E95" w:rsidRDefault="003C7E95" w:rsidP="003C7E95">
            <w:pPr>
              <w:spacing w:after="0" w:line="240" w:lineRule="auto"/>
              <w:rPr>
                <w:rFonts w:eastAsia="Times New Roman" w:cstheme="minorHAnsi"/>
                <w:color w:val="000000"/>
                <w:sz w:val="24"/>
                <w:szCs w:val="24"/>
                <w:lang w:eastAsia="en-GB"/>
              </w:rPr>
            </w:pPr>
            <w:r w:rsidRPr="003C7E95">
              <w:rPr>
                <w:rFonts w:eastAsia="Times New Roman" w:cstheme="minorHAnsi"/>
                <w:color w:val="000000"/>
                <w:sz w:val="24"/>
                <w:szCs w:val="24"/>
                <w:lang w:eastAsia="en-GB"/>
              </w:rPr>
              <w:t>Year 2014</w:t>
            </w:r>
          </w:p>
        </w:tc>
        <w:tc>
          <w:tcPr>
            <w:tcW w:w="1260" w:type="dxa"/>
            <w:tcBorders>
              <w:top w:val="nil"/>
              <w:left w:val="nil"/>
              <w:bottom w:val="single" w:sz="4" w:space="0" w:color="auto"/>
              <w:right w:val="single" w:sz="4" w:space="0" w:color="auto"/>
            </w:tcBorders>
            <w:shd w:val="clear" w:color="000000" w:fill="BFBFBF"/>
            <w:noWrap/>
            <w:vAlign w:val="bottom"/>
            <w:hideMark/>
          </w:tcPr>
          <w:p w14:paraId="56542427" w14:textId="77777777" w:rsidR="003C7E95" w:rsidRPr="003C7E95" w:rsidRDefault="003C7E95" w:rsidP="003C7E95">
            <w:pPr>
              <w:spacing w:after="0" w:line="240" w:lineRule="auto"/>
              <w:jc w:val="right"/>
              <w:rPr>
                <w:rFonts w:eastAsia="Times New Roman" w:cstheme="minorHAnsi"/>
                <w:color w:val="000000"/>
                <w:sz w:val="24"/>
                <w:szCs w:val="24"/>
                <w:lang w:eastAsia="en-GB"/>
              </w:rPr>
            </w:pPr>
            <w:r w:rsidRPr="003C7E95">
              <w:rPr>
                <w:rFonts w:eastAsia="Times New Roman" w:cstheme="minorHAnsi"/>
                <w:color w:val="000000"/>
                <w:sz w:val="24"/>
                <w:szCs w:val="24"/>
                <w:lang w:eastAsia="en-GB"/>
              </w:rPr>
              <w:t>85%</w:t>
            </w:r>
          </w:p>
        </w:tc>
      </w:tr>
      <w:tr w:rsidR="003C7E95" w:rsidRPr="003C7E95" w14:paraId="43E7A37E" w14:textId="77777777" w:rsidTr="003C7E95">
        <w:trPr>
          <w:trHeight w:val="915"/>
        </w:trPr>
        <w:tc>
          <w:tcPr>
            <w:tcW w:w="2623" w:type="dxa"/>
            <w:tcBorders>
              <w:top w:val="nil"/>
              <w:left w:val="nil"/>
              <w:bottom w:val="nil"/>
              <w:right w:val="nil"/>
            </w:tcBorders>
            <w:shd w:val="clear" w:color="000000" w:fill="D9D9D9"/>
            <w:noWrap/>
            <w:vAlign w:val="bottom"/>
            <w:hideMark/>
          </w:tcPr>
          <w:p w14:paraId="7DB9606D" w14:textId="77777777" w:rsidR="003C7E95" w:rsidRPr="003C7E95" w:rsidRDefault="003C7E95" w:rsidP="003C7E95">
            <w:pPr>
              <w:spacing w:after="0" w:line="240" w:lineRule="auto"/>
              <w:rPr>
                <w:rFonts w:eastAsia="Times New Roman" w:cstheme="minorHAnsi"/>
                <w:b/>
                <w:bCs/>
                <w:color w:val="000000"/>
                <w:sz w:val="28"/>
                <w:szCs w:val="28"/>
                <w:lang w:eastAsia="en-GB"/>
              </w:rPr>
            </w:pPr>
            <w:r w:rsidRPr="003C7E95">
              <w:rPr>
                <w:rFonts w:eastAsia="Times New Roman" w:cstheme="minorHAnsi"/>
                <w:b/>
                <w:bCs/>
                <w:color w:val="000000"/>
                <w:sz w:val="28"/>
                <w:szCs w:val="28"/>
                <w:lang w:eastAsia="en-GB"/>
              </w:rPr>
              <w:t xml:space="preserve">Development </w:t>
            </w:r>
          </w:p>
        </w:tc>
        <w:tc>
          <w:tcPr>
            <w:tcW w:w="2700" w:type="dxa"/>
            <w:tcBorders>
              <w:top w:val="nil"/>
              <w:left w:val="single" w:sz="4" w:space="0" w:color="auto"/>
              <w:bottom w:val="single" w:sz="4" w:space="0" w:color="auto"/>
              <w:right w:val="single" w:sz="4" w:space="0" w:color="auto"/>
            </w:tcBorders>
            <w:shd w:val="clear" w:color="000000" w:fill="D9D9D9"/>
            <w:noWrap/>
            <w:vAlign w:val="bottom"/>
            <w:hideMark/>
          </w:tcPr>
          <w:p w14:paraId="4BB5216B" w14:textId="77777777" w:rsidR="003C7E95" w:rsidRPr="003C7E95" w:rsidRDefault="003C7E95" w:rsidP="003C7E95">
            <w:pPr>
              <w:spacing w:after="0" w:line="240" w:lineRule="auto"/>
              <w:rPr>
                <w:rFonts w:eastAsia="Times New Roman" w:cstheme="minorHAnsi"/>
                <w:color w:val="000000"/>
                <w:sz w:val="24"/>
                <w:szCs w:val="24"/>
                <w:lang w:eastAsia="en-GB"/>
              </w:rPr>
            </w:pPr>
            <w:r w:rsidRPr="003C7E95">
              <w:rPr>
                <w:rFonts w:eastAsia="Times New Roman" w:cstheme="minorHAnsi"/>
                <w:color w:val="000000"/>
                <w:sz w:val="24"/>
                <w:szCs w:val="24"/>
                <w:lang w:eastAsia="en-GB"/>
              </w:rPr>
              <w:t>New Apprentice Roles</w:t>
            </w:r>
          </w:p>
        </w:tc>
        <w:tc>
          <w:tcPr>
            <w:tcW w:w="1320" w:type="dxa"/>
            <w:tcBorders>
              <w:top w:val="nil"/>
              <w:left w:val="nil"/>
              <w:bottom w:val="single" w:sz="4" w:space="0" w:color="auto"/>
              <w:right w:val="single" w:sz="4" w:space="0" w:color="auto"/>
            </w:tcBorders>
            <w:shd w:val="clear" w:color="000000" w:fill="D9D9D9"/>
            <w:noWrap/>
            <w:vAlign w:val="bottom"/>
            <w:hideMark/>
          </w:tcPr>
          <w:p w14:paraId="7ECFEE64" w14:textId="77777777" w:rsidR="003C7E95" w:rsidRPr="003C7E95" w:rsidRDefault="003C7E95" w:rsidP="003C7E95">
            <w:pPr>
              <w:spacing w:after="0" w:line="240" w:lineRule="auto"/>
              <w:rPr>
                <w:rFonts w:eastAsia="Times New Roman" w:cstheme="minorHAnsi"/>
                <w:color w:val="000000"/>
                <w:sz w:val="24"/>
                <w:szCs w:val="24"/>
                <w:lang w:eastAsia="en-GB"/>
              </w:rPr>
            </w:pPr>
            <w:r w:rsidRPr="003C7E95">
              <w:rPr>
                <w:rFonts w:eastAsia="Times New Roman" w:cstheme="minorHAnsi"/>
                <w:color w:val="000000"/>
                <w:sz w:val="24"/>
                <w:szCs w:val="24"/>
                <w:lang w:eastAsia="en-GB"/>
              </w:rPr>
              <w:t>Year 2014</w:t>
            </w:r>
          </w:p>
        </w:tc>
        <w:tc>
          <w:tcPr>
            <w:tcW w:w="1260" w:type="dxa"/>
            <w:tcBorders>
              <w:top w:val="nil"/>
              <w:left w:val="nil"/>
              <w:bottom w:val="single" w:sz="4" w:space="0" w:color="auto"/>
              <w:right w:val="single" w:sz="4" w:space="0" w:color="auto"/>
            </w:tcBorders>
            <w:shd w:val="clear" w:color="000000" w:fill="D9D9D9"/>
            <w:noWrap/>
            <w:vAlign w:val="bottom"/>
            <w:hideMark/>
          </w:tcPr>
          <w:p w14:paraId="09F98172" w14:textId="77777777" w:rsidR="003C7E95" w:rsidRPr="003C7E95" w:rsidRDefault="003C7E95" w:rsidP="003C7E95">
            <w:pPr>
              <w:spacing w:after="0" w:line="240" w:lineRule="auto"/>
              <w:jc w:val="right"/>
              <w:rPr>
                <w:rFonts w:eastAsia="Times New Roman" w:cstheme="minorHAnsi"/>
                <w:color w:val="000000"/>
                <w:sz w:val="24"/>
                <w:szCs w:val="24"/>
                <w:lang w:eastAsia="en-GB"/>
              </w:rPr>
            </w:pPr>
            <w:r w:rsidRPr="003C7E95">
              <w:rPr>
                <w:rFonts w:eastAsia="Times New Roman" w:cstheme="minorHAnsi"/>
                <w:color w:val="000000"/>
                <w:sz w:val="24"/>
                <w:szCs w:val="24"/>
                <w:lang w:eastAsia="en-GB"/>
              </w:rPr>
              <w:t>2200%</w:t>
            </w:r>
          </w:p>
        </w:tc>
      </w:tr>
    </w:tbl>
    <w:p w14:paraId="37C98217" w14:textId="77777777" w:rsidR="00B91095" w:rsidRPr="003C7E95" w:rsidRDefault="00B91095" w:rsidP="00B91095">
      <w:pPr>
        <w:jc w:val="both"/>
        <w:rPr>
          <w:rFonts w:cstheme="minorHAnsi"/>
          <w:b/>
          <w:sz w:val="28"/>
          <w:szCs w:val="28"/>
        </w:rPr>
      </w:pPr>
    </w:p>
    <w:p w14:paraId="48907629" w14:textId="77777777" w:rsidR="00B91095" w:rsidRPr="003C7E95" w:rsidRDefault="00B91095" w:rsidP="00B91095">
      <w:pPr>
        <w:jc w:val="both"/>
        <w:rPr>
          <w:rFonts w:cstheme="minorHAnsi"/>
          <w:b/>
          <w:sz w:val="28"/>
          <w:szCs w:val="28"/>
        </w:rPr>
      </w:pPr>
    </w:p>
    <w:p w14:paraId="6911D982" w14:textId="77777777" w:rsidR="00B91095" w:rsidRPr="003C7E95" w:rsidRDefault="00B91095" w:rsidP="00B91095">
      <w:pPr>
        <w:jc w:val="both"/>
        <w:rPr>
          <w:rFonts w:cstheme="minorHAnsi"/>
          <w:b/>
          <w:sz w:val="28"/>
          <w:szCs w:val="28"/>
        </w:rPr>
      </w:pPr>
    </w:p>
    <w:p w14:paraId="24AF9291" w14:textId="77777777" w:rsidR="003C7E95" w:rsidRDefault="00D96087" w:rsidP="003C7E95">
      <w:pPr>
        <w:jc w:val="center"/>
        <w:rPr>
          <w:rFonts w:cstheme="minorHAnsi"/>
          <w:b/>
          <w:sz w:val="28"/>
          <w:szCs w:val="28"/>
        </w:rPr>
      </w:pPr>
      <w:sdt>
        <w:sdtPr>
          <w:rPr>
            <w:rFonts w:cstheme="minorHAnsi"/>
            <w:b/>
            <w:sz w:val="28"/>
            <w:szCs w:val="28"/>
          </w:rPr>
          <w:id w:val="-1056390391"/>
          <w:citation/>
        </w:sdtPr>
        <w:sdtEndPr/>
        <w:sdtContent>
          <w:r w:rsidR="00B91095" w:rsidRPr="003C7E95">
            <w:rPr>
              <w:rFonts w:cstheme="minorHAnsi"/>
              <w:b/>
              <w:sz w:val="28"/>
              <w:szCs w:val="28"/>
            </w:rPr>
            <w:fldChar w:fldCharType="begin"/>
          </w:r>
          <w:r w:rsidR="00B91095" w:rsidRPr="003C7E95">
            <w:rPr>
              <w:rFonts w:cstheme="minorHAnsi"/>
              <w:b/>
              <w:sz w:val="28"/>
              <w:szCs w:val="28"/>
            </w:rPr>
            <w:instrText xml:space="preserve"> CITATION Llo18 \l 2057 </w:instrText>
          </w:r>
          <w:r w:rsidR="00B91095" w:rsidRPr="003C7E95">
            <w:rPr>
              <w:rFonts w:cstheme="minorHAnsi"/>
              <w:b/>
              <w:sz w:val="28"/>
              <w:szCs w:val="28"/>
            </w:rPr>
            <w:fldChar w:fldCharType="separate"/>
          </w:r>
          <w:r w:rsidR="00B91095" w:rsidRPr="003C7E95">
            <w:rPr>
              <w:rFonts w:cstheme="minorHAnsi"/>
              <w:b/>
              <w:noProof/>
              <w:sz w:val="28"/>
              <w:szCs w:val="28"/>
            </w:rPr>
            <w:t>(Group, 2018)</w:t>
          </w:r>
          <w:r w:rsidR="00B91095" w:rsidRPr="003C7E95">
            <w:rPr>
              <w:rFonts w:cstheme="minorHAnsi"/>
              <w:b/>
              <w:sz w:val="28"/>
              <w:szCs w:val="28"/>
            </w:rPr>
            <w:fldChar w:fldCharType="end"/>
          </w:r>
        </w:sdtContent>
      </w:sdt>
      <w:bookmarkStart w:id="6" w:name="_Hlk534632173"/>
    </w:p>
    <w:p w14:paraId="157EABAF" w14:textId="77777777" w:rsidR="003C7E95" w:rsidRDefault="003C7E95" w:rsidP="003C7E95">
      <w:pPr>
        <w:jc w:val="both"/>
        <w:rPr>
          <w:rFonts w:cstheme="minorHAnsi"/>
          <w:b/>
          <w:sz w:val="28"/>
          <w:szCs w:val="28"/>
        </w:rPr>
      </w:pPr>
    </w:p>
    <w:p w14:paraId="3AF70AAB" w14:textId="77777777" w:rsidR="003C7E95" w:rsidRDefault="003C7E95" w:rsidP="003C7E95">
      <w:pPr>
        <w:jc w:val="both"/>
        <w:rPr>
          <w:rFonts w:cstheme="minorHAnsi"/>
          <w:b/>
          <w:sz w:val="28"/>
          <w:szCs w:val="28"/>
        </w:rPr>
      </w:pPr>
    </w:p>
    <w:p w14:paraId="522441EB" w14:textId="77777777" w:rsidR="003C7E95" w:rsidRDefault="003C7E95" w:rsidP="003C7E95">
      <w:pPr>
        <w:jc w:val="both"/>
        <w:rPr>
          <w:rFonts w:cstheme="minorHAnsi"/>
          <w:b/>
          <w:sz w:val="28"/>
          <w:szCs w:val="28"/>
        </w:rPr>
      </w:pPr>
    </w:p>
    <w:p w14:paraId="103ABB0F" w14:textId="326119B7" w:rsidR="00B91095" w:rsidRPr="003C7E95" w:rsidRDefault="00B91095" w:rsidP="003C7E95">
      <w:pPr>
        <w:jc w:val="both"/>
        <w:rPr>
          <w:rFonts w:cstheme="minorHAnsi"/>
          <w:b/>
          <w:sz w:val="28"/>
          <w:szCs w:val="28"/>
        </w:rPr>
      </w:pPr>
      <w:r w:rsidRPr="003C7E95">
        <w:rPr>
          <w:rFonts w:cstheme="minorHAnsi"/>
          <w:b/>
          <w:sz w:val="28"/>
          <w:szCs w:val="28"/>
        </w:rPr>
        <w:lastRenderedPageBreak/>
        <w:t xml:space="preserve">Sustainability in HR for Staff Retention </w:t>
      </w:r>
    </w:p>
    <w:bookmarkEnd w:id="6"/>
    <w:p w14:paraId="3826F5DB" w14:textId="35B59E9A" w:rsidR="00B91095" w:rsidRPr="003C7E95" w:rsidRDefault="00B91095" w:rsidP="00B91095">
      <w:pPr>
        <w:jc w:val="both"/>
        <w:rPr>
          <w:rFonts w:cstheme="minorHAnsi"/>
          <w:bCs/>
          <w:sz w:val="24"/>
          <w:szCs w:val="24"/>
          <w:highlight w:val="yellow"/>
        </w:rPr>
      </w:pPr>
      <w:r w:rsidRPr="003C7E95">
        <w:rPr>
          <w:rFonts w:cstheme="minorHAnsi"/>
          <w:sz w:val="24"/>
          <w:szCs w:val="24"/>
        </w:rPr>
        <w:t xml:space="preserve">Maintaining colleagues can be difficult as there are lots of opportunity’s worldwide and competitive salary’s with company benefits. According to, </w:t>
      </w:r>
      <w:sdt>
        <w:sdtPr>
          <w:rPr>
            <w:rFonts w:cstheme="minorHAnsi"/>
            <w:sz w:val="24"/>
            <w:szCs w:val="24"/>
          </w:rPr>
          <w:id w:val="1873335783"/>
          <w:citation/>
        </w:sdtPr>
        <w:sdtEndPr/>
        <w:sdtContent>
          <w:r w:rsidRPr="003C7E95">
            <w:rPr>
              <w:rFonts w:cstheme="minorHAnsi"/>
              <w:sz w:val="24"/>
              <w:szCs w:val="24"/>
            </w:rPr>
            <w:fldChar w:fldCharType="begin"/>
          </w:r>
          <w:r w:rsidRPr="003C7E95">
            <w:rPr>
              <w:rFonts w:cstheme="minorHAnsi"/>
              <w:sz w:val="24"/>
              <w:szCs w:val="24"/>
            </w:rPr>
            <w:instrText xml:space="preserve"> CITATION Sus18 \l 2057 </w:instrText>
          </w:r>
          <w:r w:rsidRPr="003C7E95">
            <w:rPr>
              <w:rFonts w:cstheme="minorHAnsi"/>
              <w:sz w:val="24"/>
              <w:szCs w:val="24"/>
            </w:rPr>
            <w:fldChar w:fldCharType="separate"/>
          </w:r>
          <w:r w:rsidRPr="003C7E95">
            <w:rPr>
              <w:rFonts w:cstheme="minorHAnsi"/>
              <w:noProof/>
              <w:sz w:val="24"/>
              <w:szCs w:val="24"/>
            </w:rPr>
            <w:t>(Heathfield, 2018)</w:t>
          </w:r>
          <w:r w:rsidRPr="003C7E95">
            <w:rPr>
              <w:rFonts w:cstheme="minorHAnsi"/>
              <w:sz w:val="24"/>
              <w:szCs w:val="24"/>
            </w:rPr>
            <w:fldChar w:fldCharType="end"/>
          </w:r>
        </w:sdtContent>
      </w:sdt>
      <w:r w:rsidRPr="003C7E95">
        <w:rPr>
          <w:rFonts w:cstheme="minorHAnsi"/>
          <w:sz w:val="24"/>
          <w:szCs w:val="24"/>
        </w:rPr>
        <w:t xml:space="preserve"> </w:t>
      </w:r>
      <w:r w:rsidRPr="003C7E95">
        <w:rPr>
          <w:rFonts w:cstheme="minorHAnsi"/>
          <w:bCs/>
          <w:sz w:val="24"/>
          <w:szCs w:val="24"/>
        </w:rPr>
        <w:t xml:space="preserve">Compelling relational work connections shape the foundation of achievement and fulfilment with individual occupations and career development. As it </w:t>
      </w:r>
      <w:r w:rsidR="00B02282" w:rsidRPr="003C7E95">
        <w:rPr>
          <w:rFonts w:cstheme="minorHAnsi"/>
          <w:bCs/>
          <w:sz w:val="24"/>
          <w:szCs w:val="24"/>
        </w:rPr>
        <w:t>frames</w:t>
      </w:r>
      <w:r w:rsidRPr="003C7E95">
        <w:rPr>
          <w:rFonts w:cstheme="minorHAnsi"/>
          <w:bCs/>
          <w:sz w:val="24"/>
          <w:szCs w:val="24"/>
        </w:rPr>
        <w:t xml:space="preserve"> the reason for special chances, pay expands, objective achievement, and employment fulfilment. </w:t>
      </w:r>
      <w:r w:rsidRPr="003C7E95">
        <w:rPr>
          <w:rFonts w:cstheme="minorHAnsi"/>
          <w:sz w:val="24"/>
          <w:szCs w:val="24"/>
        </w:rPr>
        <w:t xml:space="preserve">For example, the Lloyds banking group, is a company that is design for people to grow and progress, weather individuals are part timers, full timers and zero contracted hours. It’s the kind of organisation that people unexpectedly are committed to for many years because of the staff benefits and rewards packages </w:t>
      </w:r>
      <w:proofErr w:type="gramStart"/>
      <w:r w:rsidRPr="003C7E95">
        <w:rPr>
          <w:rFonts w:cstheme="minorHAnsi"/>
          <w:sz w:val="24"/>
          <w:szCs w:val="24"/>
        </w:rPr>
        <w:t>and also</w:t>
      </w:r>
      <w:proofErr w:type="gramEnd"/>
      <w:r w:rsidRPr="003C7E95">
        <w:rPr>
          <w:rFonts w:cstheme="minorHAnsi"/>
          <w:sz w:val="24"/>
          <w:szCs w:val="24"/>
        </w:rPr>
        <w:t xml:space="preserve"> work life balance. Nowadays Lloyds banking group managers, are trained to empower and motivate colleagues daily, in addition to learn how to maintain and encourage colleague performances. Managers must develop relationships with all employees to gain an insight to knowing how to identify colleague’s strengths, weakness, opportunity’s and thr</w:t>
      </w:r>
      <w:r w:rsidR="00D93C9E" w:rsidRPr="003C7E95">
        <w:rPr>
          <w:rFonts w:cstheme="minorHAnsi"/>
          <w:sz w:val="24"/>
          <w:szCs w:val="24"/>
        </w:rPr>
        <w:t>e</w:t>
      </w:r>
      <w:r w:rsidRPr="003C7E95">
        <w:rPr>
          <w:rFonts w:cstheme="minorHAnsi"/>
          <w:sz w:val="24"/>
          <w:szCs w:val="24"/>
        </w:rPr>
        <w:t xml:space="preserve">ats. In addition to, diagnose all employees based on primary data gained through one two ones, conversations, listening, observations, colleague surveys and customer feedback. However, understanding all characteristic will play a significant part </w:t>
      </w:r>
      <w:r w:rsidR="00D93C9E" w:rsidRPr="003C7E95">
        <w:rPr>
          <w:rFonts w:cstheme="minorHAnsi"/>
          <w:sz w:val="24"/>
          <w:szCs w:val="24"/>
        </w:rPr>
        <w:t>within individual</w:t>
      </w:r>
      <w:r w:rsidRPr="003C7E95">
        <w:rPr>
          <w:rFonts w:cstheme="minorHAnsi"/>
          <w:sz w:val="24"/>
          <w:szCs w:val="24"/>
        </w:rPr>
        <w:t xml:space="preserve"> progression of developing future success on a wider platform of achievements within the workplace. According to, </w:t>
      </w:r>
      <w:sdt>
        <w:sdtPr>
          <w:rPr>
            <w:rFonts w:cstheme="minorHAnsi"/>
            <w:sz w:val="24"/>
            <w:szCs w:val="24"/>
          </w:rPr>
          <w:id w:val="669066050"/>
          <w:citation/>
        </w:sdtPr>
        <w:sdtEndPr/>
        <w:sdtContent>
          <w:r w:rsidRPr="003C7E95">
            <w:rPr>
              <w:rFonts w:cstheme="minorHAnsi"/>
              <w:sz w:val="24"/>
              <w:szCs w:val="24"/>
            </w:rPr>
            <w:fldChar w:fldCharType="begin"/>
          </w:r>
          <w:r w:rsidRPr="003C7E95">
            <w:rPr>
              <w:rFonts w:cstheme="minorHAnsi"/>
              <w:sz w:val="24"/>
              <w:szCs w:val="24"/>
            </w:rPr>
            <w:instrText xml:space="preserve"> CITATION Ste151 \l 2057 </w:instrText>
          </w:r>
          <w:r w:rsidRPr="003C7E95">
            <w:rPr>
              <w:rFonts w:cstheme="minorHAnsi"/>
              <w:sz w:val="24"/>
              <w:szCs w:val="24"/>
            </w:rPr>
            <w:fldChar w:fldCharType="separate"/>
          </w:r>
          <w:r w:rsidRPr="003C7E95">
            <w:rPr>
              <w:rFonts w:cstheme="minorHAnsi"/>
              <w:noProof/>
              <w:sz w:val="24"/>
              <w:szCs w:val="24"/>
            </w:rPr>
            <w:t>(Olenski, 2015)</w:t>
          </w:r>
          <w:r w:rsidRPr="003C7E95">
            <w:rPr>
              <w:rFonts w:cstheme="minorHAnsi"/>
              <w:sz w:val="24"/>
              <w:szCs w:val="24"/>
            </w:rPr>
            <w:fldChar w:fldCharType="end"/>
          </w:r>
        </w:sdtContent>
      </w:sdt>
      <w:r w:rsidRPr="003C7E95">
        <w:rPr>
          <w:rFonts w:cstheme="minorHAnsi"/>
          <w:sz w:val="24"/>
          <w:szCs w:val="24"/>
        </w:rPr>
        <w:t xml:space="preserve"> there are several ways to enhance staff’s retention, such as retaining and having the right colleagues to promote the brand values and behaviours. Colleagues that provide top-notch and a higher level of services that will always blow the customers minds away and to achieve the customers expectation. Those types of colleagues should have a tailored salary that rewards their individual efforts and contribution. Managers also must create a safe, friendly and a comfortable atmosphere, </w:t>
      </w:r>
      <w:r w:rsidR="00D93C9E" w:rsidRPr="003C7E95">
        <w:rPr>
          <w:rFonts w:cstheme="minorHAnsi"/>
          <w:sz w:val="24"/>
          <w:szCs w:val="24"/>
        </w:rPr>
        <w:t>and to</w:t>
      </w:r>
      <w:r w:rsidRPr="003C7E95">
        <w:rPr>
          <w:rFonts w:cstheme="minorHAnsi"/>
          <w:sz w:val="24"/>
          <w:szCs w:val="24"/>
        </w:rPr>
        <w:t xml:space="preserve"> offer up skilling enhancements to all colleagues at all level. Leaders also need to have great listening skills as a colleague may have new ideas to simplify the way how the organisation transact, which could potentially maximise the business objectives. Quarterly one two one meetings, will keep the manager in tuned with colleagues informally and formally as well as, looking at the next steps to take, and to keep all colleagues motivated, appreciate</w:t>
      </w:r>
      <w:r w:rsidR="00D93C9E" w:rsidRPr="003C7E95">
        <w:rPr>
          <w:rFonts w:cstheme="minorHAnsi"/>
          <w:sz w:val="24"/>
          <w:szCs w:val="24"/>
        </w:rPr>
        <w:t>d</w:t>
      </w:r>
      <w:r w:rsidRPr="003C7E95">
        <w:rPr>
          <w:rFonts w:cstheme="minorHAnsi"/>
          <w:sz w:val="24"/>
          <w:szCs w:val="24"/>
        </w:rPr>
        <w:t xml:space="preserve"> and recognition. For example, at the Lloyds banking group, employ</w:t>
      </w:r>
      <w:r w:rsidR="00D93C9E" w:rsidRPr="003C7E95">
        <w:rPr>
          <w:rFonts w:cstheme="minorHAnsi"/>
          <w:sz w:val="24"/>
          <w:szCs w:val="24"/>
        </w:rPr>
        <w:t>s</w:t>
      </w:r>
      <w:r w:rsidRPr="003C7E95">
        <w:rPr>
          <w:rFonts w:cstheme="minorHAnsi"/>
          <w:sz w:val="24"/>
          <w:szCs w:val="24"/>
        </w:rPr>
        <w:t xml:space="preserve"> the right kind of people and choregraphing the right sequences to individual’s development. Will contribute when delivering, excellent customer services aligned, with the organisation’s expectation. Through relationship building, managers encourage colleagues to up skill individuals that presents the correct attitude and behaviours. Lloyds banking group uses a tailored matrix’s platform to increases colleague knowledge, productivity, </w:t>
      </w:r>
      <w:r w:rsidR="00D93C9E" w:rsidRPr="003C7E95">
        <w:rPr>
          <w:rFonts w:cstheme="minorHAnsi"/>
          <w:sz w:val="24"/>
          <w:szCs w:val="24"/>
        </w:rPr>
        <w:t xml:space="preserve">colleague </w:t>
      </w:r>
      <w:r w:rsidRPr="003C7E95">
        <w:rPr>
          <w:rFonts w:cstheme="minorHAnsi"/>
          <w:sz w:val="24"/>
          <w:szCs w:val="24"/>
        </w:rPr>
        <w:t xml:space="preserve">salary and colleague recognition.   </w:t>
      </w:r>
    </w:p>
    <w:p w14:paraId="6E5B3720" w14:textId="007C47A2" w:rsidR="001820F9" w:rsidRPr="003C7E95" w:rsidRDefault="00B91095" w:rsidP="00E52529">
      <w:pPr>
        <w:jc w:val="both"/>
        <w:rPr>
          <w:rFonts w:cstheme="minorHAnsi"/>
          <w:b/>
          <w:sz w:val="24"/>
          <w:szCs w:val="24"/>
        </w:rPr>
      </w:pPr>
      <w:r w:rsidRPr="003C7E95">
        <w:rPr>
          <w:rFonts w:cstheme="minorHAnsi"/>
          <w:sz w:val="24"/>
          <w:szCs w:val="24"/>
        </w:rPr>
        <w:t xml:space="preserve">  </w:t>
      </w:r>
    </w:p>
    <w:p w14:paraId="1AAB2897" w14:textId="77777777" w:rsidR="001820F9" w:rsidRPr="003C7E95" w:rsidRDefault="001820F9" w:rsidP="00B91095">
      <w:pPr>
        <w:tabs>
          <w:tab w:val="left" w:pos="5707"/>
        </w:tabs>
        <w:jc w:val="both"/>
        <w:rPr>
          <w:rFonts w:cstheme="minorHAnsi"/>
          <w:b/>
          <w:noProof/>
          <w:sz w:val="24"/>
          <w:szCs w:val="24"/>
          <w:bdr w:val="none" w:sz="0" w:space="0" w:color="auto" w:frame="1"/>
        </w:rPr>
      </w:pPr>
    </w:p>
    <w:p w14:paraId="5D007BA4" w14:textId="77777777" w:rsidR="001820F9" w:rsidRPr="003C7E95" w:rsidRDefault="001820F9" w:rsidP="00B91095">
      <w:pPr>
        <w:tabs>
          <w:tab w:val="left" w:pos="5707"/>
        </w:tabs>
        <w:jc w:val="both"/>
        <w:rPr>
          <w:rFonts w:cstheme="minorHAnsi"/>
          <w:b/>
          <w:noProof/>
          <w:sz w:val="28"/>
          <w:szCs w:val="28"/>
          <w:bdr w:val="none" w:sz="0" w:space="0" w:color="auto" w:frame="1"/>
        </w:rPr>
      </w:pPr>
    </w:p>
    <w:p w14:paraId="7BB86B4E" w14:textId="77777777" w:rsidR="00EF3B3D" w:rsidRPr="003C7E95" w:rsidRDefault="00EF3B3D" w:rsidP="00B91095">
      <w:pPr>
        <w:tabs>
          <w:tab w:val="left" w:pos="5707"/>
        </w:tabs>
        <w:jc w:val="both"/>
        <w:rPr>
          <w:rFonts w:cstheme="minorHAnsi"/>
          <w:b/>
          <w:noProof/>
          <w:sz w:val="28"/>
          <w:szCs w:val="28"/>
          <w:bdr w:val="none" w:sz="0" w:space="0" w:color="auto" w:frame="1"/>
        </w:rPr>
      </w:pPr>
      <w:bookmarkStart w:id="7" w:name="_Hlk534632233"/>
    </w:p>
    <w:p w14:paraId="70D39C13" w14:textId="77777777" w:rsidR="003C7E95" w:rsidRDefault="003C7E95" w:rsidP="00B91095">
      <w:pPr>
        <w:tabs>
          <w:tab w:val="left" w:pos="5707"/>
        </w:tabs>
        <w:jc w:val="both"/>
        <w:rPr>
          <w:rFonts w:cstheme="minorHAnsi"/>
          <w:b/>
          <w:noProof/>
          <w:sz w:val="28"/>
          <w:szCs w:val="28"/>
          <w:bdr w:val="none" w:sz="0" w:space="0" w:color="auto" w:frame="1"/>
        </w:rPr>
      </w:pPr>
    </w:p>
    <w:p w14:paraId="6724EFDF" w14:textId="7E968E07" w:rsidR="00B91095" w:rsidRPr="003C7E95" w:rsidRDefault="00B91095" w:rsidP="00B91095">
      <w:pPr>
        <w:tabs>
          <w:tab w:val="left" w:pos="5707"/>
        </w:tabs>
        <w:jc w:val="both"/>
        <w:rPr>
          <w:rFonts w:cstheme="minorHAnsi"/>
          <w:b/>
          <w:noProof/>
          <w:sz w:val="28"/>
          <w:szCs w:val="28"/>
          <w:bdr w:val="none" w:sz="0" w:space="0" w:color="auto" w:frame="1"/>
        </w:rPr>
      </w:pPr>
      <w:r w:rsidRPr="003C7E95">
        <w:rPr>
          <w:rFonts w:cstheme="minorHAnsi"/>
          <w:b/>
          <w:noProof/>
          <w:sz w:val="28"/>
          <w:szCs w:val="28"/>
          <w:bdr w:val="none" w:sz="0" w:space="0" w:color="auto" w:frame="1"/>
        </w:rPr>
        <w:lastRenderedPageBreak/>
        <w:t xml:space="preserve">Human Resources - Manageing People </w:t>
      </w:r>
      <w:r w:rsidRPr="003C7E95">
        <w:rPr>
          <w:rFonts w:cstheme="minorHAnsi"/>
          <w:b/>
          <w:noProof/>
          <w:sz w:val="28"/>
          <w:szCs w:val="28"/>
          <w:bdr w:val="none" w:sz="0" w:space="0" w:color="auto" w:frame="1"/>
        </w:rPr>
        <w:tab/>
      </w:r>
    </w:p>
    <w:bookmarkEnd w:id="7"/>
    <w:p w14:paraId="0F13232B" w14:textId="5F98A44F" w:rsidR="00B91095" w:rsidRPr="003C7E95" w:rsidRDefault="00B91095" w:rsidP="00B91095">
      <w:pPr>
        <w:jc w:val="both"/>
        <w:rPr>
          <w:rFonts w:cstheme="minorHAnsi"/>
          <w:bCs/>
          <w:sz w:val="24"/>
          <w:szCs w:val="24"/>
        </w:rPr>
      </w:pPr>
      <w:r w:rsidRPr="003C7E95">
        <w:rPr>
          <w:rFonts w:cstheme="minorHAnsi"/>
          <w:noProof/>
          <w:sz w:val="24"/>
          <w:szCs w:val="24"/>
          <w:bdr w:val="none" w:sz="0" w:space="0" w:color="auto" w:frame="1"/>
        </w:rPr>
        <w:t xml:space="preserve">Human resources provides policy’s, procedure’s, practisie’s and implementaions that guides and directs colleagues performances, attitudes and behaviour. According to, </w:t>
      </w:r>
      <w:sdt>
        <w:sdtPr>
          <w:rPr>
            <w:rFonts w:cstheme="minorHAnsi"/>
            <w:noProof/>
            <w:sz w:val="24"/>
            <w:szCs w:val="24"/>
            <w:bdr w:val="none" w:sz="0" w:space="0" w:color="auto" w:frame="1"/>
          </w:rPr>
          <w:id w:val="864490629"/>
          <w:citation/>
        </w:sdtPr>
        <w:sdtEndPr/>
        <w:sdtContent>
          <w:r w:rsidRPr="003C7E95">
            <w:rPr>
              <w:rFonts w:cstheme="minorHAnsi"/>
              <w:noProof/>
              <w:sz w:val="24"/>
              <w:szCs w:val="24"/>
              <w:bdr w:val="none" w:sz="0" w:space="0" w:color="auto" w:frame="1"/>
            </w:rPr>
            <w:fldChar w:fldCharType="begin"/>
          </w:r>
          <w:r w:rsidRPr="003C7E95">
            <w:rPr>
              <w:rFonts w:cstheme="minorHAnsi"/>
              <w:noProof/>
              <w:sz w:val="24"/>
              <w:szCs w:val="24"/>
              <w:bdr w:val="none" w:sz="0" w:space="0" w:color="auto" w:frame="1"/>
            </w:rPr>
            <w:instrText xml:space="preserve"> CITATION DrZ18 \l 2057 </w:instrText>
          </w:r>
          <w:r w:rsidRPr="003C7E95">
            <w:rPr>
              <w:rFonts w:cstheme="minorHAnsi"/>
              <w:noProof/>
              <w:sz w:val="24"/>
              <w:szCs w:val="24"/>
              <w:bdr w:val="none" w:sz="0" w:space="0" w:color="auto" w:frame="1"/>
            </w:rPr>
            <w:fldChar w:fldCharType="separate"/>
          </w:r>
          <w:r w:rsidRPr="003C7E95">
            <w:rPr>
              <w:rFonts w:cstheme="minorHAnsi"/>
              <w:noProof/>
              <w:sz w:val="24"/>
              <w:szCs w:val="24"/>
              <w:bdr w:val="none" w:sz="0" w:space="0" w:color="auto" w:frame="1"/>
            </w:rPr>
            <w:t>(Zeng, 2018)</w:t>
          </w:r>
          <w:r w:rsidRPr="003C7E95">
            <w:rPr>
              <w:rFonts w:cstheme="minorHAnsi"/>
              <w:noProof/>
              <w:sz w:val="24"/>
              <w:szCs w:val="24"/>
              <w:bdr w:val="none" w:sz="0" w:space="0" w:color="auto" w:frame="1"/>
            </w:rPr>
            <w:fldChar w:fldCharType="end"/>
          </w:r>
        </w:sdtContent>
      </w:sdt>
      <w:r w:rsidRPr="003C7E95">
        <w:rPr>
          <w:rFonts w:cstheme="minorHAnsi"/>
          <w:noProof/>
          <w:sz w:val="24"/>
          <w:szCs w:val="24"/>
          <w:bdr w:val="none" w:sz="0" w:space="0" w:color="auto" w:frame="1"/>
        </w:rPr>
        <w:t xml:space="preserve"> </w:t>
      </w:r>
      <w:r w:rsidRPr="003C7E95">
        <w:rPr>
          <w:rFonts w:cstheme="minorHAnsi"/>
          <w:bCs/>
          <w:sz w:val="24"/>
          <w:szCs w:val="24"/>
        </w:rPr>
        <w:t>Human resources management (HRM</w:t>
      </w:r>
      <w:r w:rsidRPr="00EC31D6">
        <w:rPr>
          <w:rFonts w:cstheme="minorHAnsi"/>
          <w:bCs/>
          <w:sz w:val="24"/>
          <w:szCs w:val="24"/>
        </w:rPr>
        <w:t xml:space="preserve">) assumes a key job in deciding the survival, adequacy, and competitiveness of organisations. Powerful (HRM) rehearses bolster business </w:t>
      </w:r>
      <w:r w:rsidR="00EC31D6" w:rsidRPr="00EC31D6">
        <w:rPr>
          <w:rFonts w:cstheme="minorHAnsi"/>
          <w:bCs/>
          <w:sz w:val="24"/>
          <w:szCs w:val="24"/>
        </w:rPr>
        <w:t>goals</w:t>
      </w:r>
      <w:r w:rsidRPr="00EC31D6">
        <w:rPr>
          <w:rFonts w:cstheme="minorHAnsi"/>
          <w:bCs/>
          <w:sz w:val="24"/>
          <w:szCs w:val="24"/>
        </w:rPr>
        <w:t xml:space="preserve">, targets, </w:t>
      </w:r>
      <w:proofErr w:type="gramStart"/>
      <w:r w:rsidRPr="00EC31D6">
        <w:rPr>
          <w:rFonts w:cstheme="minorHAnsi"/>
          <w:bCs/>
          <w:sz w:val="24"/>
          <w:szCs w:val="24"/>
        </w:rPr>
        <w:t>and also</w:t>
      </w:r>
      <w:proofErr w:type="gramEnd"/>
      <w:r w:rsidRPr="00EC31D6">
        <w:rPr>
          <w:rFonts w:cstheme="minorHAnsi"/>
          <w:bCs/>
          <w:sz w:val="24"/>
          <w:szCs w:val="24"/>
        </w:rPr>
        <w:t xml:space="preserve"> a broad </w:t>
      </w:r>
      <w:r w:rsidR="00EC31D6" w:rsidRPr="00EC31D6">
        <w:rPr>
          <w:rFonts w:cstheme="minorHAnsi"/>
          <w:bCs/>
          <w:sz w:val="24"/>
          <w:szCs w:val="24"/>
        </w:rPr>
        <w:t>investigation</w:t>
      </w:r>
      <w:r w:rsidRPr="00EC31D6">
        <w:rPr>
          <w:rFonts w:cstheme="minorHAnsi"/>
          <w:bCs/>
          <w:sz w:val="24"/>
          <w:szCs w:val="24"/>
        </w:rPr>
        <w:t xml:space="preserve"> demonstrates that viable (HRM) practices that can upgrade the organisation execution. By adding to colleagues and consumer faithfulness, inventiveness, innovation, profitability, and improvement of a positive notoriety in the association's locale. (HRM) rehearses incorporate examining and structuring work, deciding human asset needs human resources planning and arranging, pulling in potential employees enlisting, picking representatives determination, showing colleagues how to play out their occupations and setting them up for the future success, preparing and improvements, remunerating representatives pay, and assessing their execution of the board, and making a positive workplace atmosphere. For example, at the Lloyds banking group any new ideas that colleagues have, that could possibly make a</w:t>
      </w:r>
      <w:r w:rsidRPr="003C7E95">
        <w:rPr>
          <w:rFonts w:cstheme="minorHAnsi"/>
          <w:bCs/>
          <w:sz w:val="24"/>
          <w:szCs w:val="24"/>
        </w:rPr>
        <w:t xml:space="preserve"> positive impact within the company would need to be professionally presented to the directors with facts and inside knowledge. The chairmen of the Lloyds banking group oversee the leadership within the organisation and encourages the heist values of the corporate governance. The chairman also sets the overall agenda in addition to, build an effective planning and communication channels with all stakeholders. The chairman also manages the executive directors, the chief of financial officer’s, the chief of operating officers, reginal directors, local director’s, branch managers, team leader’s, Mortgage consultants, banking consultants and the customers advisors. Human recourse management (HRM) builds relationships through star quality, colleague</w:t>
      </w:r>
      <w:r w:rsidR="00213BC4" w:rsidRPr="003C7E95">
        <w:rPr>
          <w:rFonts w:cstheme="minorHAnsi"/>
          <w:bCs/>
          <w:sz w:val="24"/>
          <w:szCs w:val="24"/>
        </w:rPr>
        <w:t>’</w:t>
      </w:r>
      <w:r w:rsidRPr="003C7E95">
        <w:rPr>
          <w:rFonts w:cstheme="minorHAnsi"/>
          <w:bCs/>
          <w:sz w:val="24"/>
          <w:szCs w:val="24"/>
        </w:rPr>
        <w:t xml:space="preserve">s recognition, customer feedback and adopting the correct attitude and behaviour within the workplace. At the Lloyds banking group its mandatory for colleagues to Collectively and effectively perform within the guild-line of the organisation’s expectation. In addition to, harmonise, the core values of the business as it will benefit the organisation. such as developing great relationship with individual employees also, to identify </w:t>
      </w:r>
      <w:r w:rsidRPr="00404F6D">
        <w:rPr>
          <w:rFonts w:cstheme="minorHAnsi"/>
          <w:bCs/>
          <w:sz w:val="24"/>
          <w:szCs w:val="24"/>
        </w:rPr>
        <w:t>colleague</w:t>
      </w:r>
      <w:r w:rsidR="00536F43" w:rsidRPr="00404F6D">
        <w:rPr>
          <w:rFonts w:cstheme="minorHAnsi"/>
          <w:bCs/>
          <w:sz w:val="24"/>
          <w:szCs w:val="24"/>
        </w:rPr>
        <w:t>’</w:t>
      </w:r>
      <w:r w:rsidRPr="00404F6D">
        <w:rPr>
          <w:rFonts w:cstheme="minorHAnsi"/>
          <w:bCs/>
          <w:sz w:val="24"/>
          <w:szCs w:val="24"/>
        </w:rPr>
        <w:t xml:space="preserve">s growth within the workplace.  According to, </w:t>
      </w:r>
      <w:sdt>
        <w:sdtPr>
          <w:rPr>
            <w:rFonts w:cstheme="minorHAnsi"/>
            <w:bCs/>
            <w:sz w:val="24"/>
            <w:szCs w:val="24"/>
          </w:rPr>
          <w:id w:val="790398143"/>
          <w:citation/>
        </w:sdtPr>
        <w:sdtEndPr/>
        <w:sdtContent>
          <w:r w:rsidRPr="00404F6D">
            <w:rPr>
              <w:rFonts w:cstheme="minorHAnsi"/>
              <w:bCs/>
              <w:sz w:val="24"/>
              <w:szCs w:val="24"/>
            </w:rPr>
            <w:fldChar w:fldCharType="begin"/>
          </w:r>
          <w:r w:rsidRPr="00404F6D">
            <w:rPr>
              <w:rFonts w:cstheme="minorHAnsi"/>
              <w:bCs/>
              <w:sz w:val="24"/>
              <w:szCs w:val="24"/>
            </w:rPr>
            <w:instrText xml:space="preserve">CITATION Vin15 \l 2057 </w:instrText>
          </w:r>
          <w:r w:rsidRPr="00404F6D">
            <w:rPr>
              <w:rFonts w:cstheme="minorHAnsi"/>
              <w:bCs/>
              <w:sz w:val="24"/>
              <w:szCs w:val="24"/>
            </w:rPr>
            <w:fldChar w:fldCharType="separate"/>
          </w:r>
          <w:r w:rsidRPr="00404F6D">
            <w:rPr>
              <w:rFonts w:cstheme="minorHAnsi"/>
              <w:noProof/>
              <w:sz w:val="24"/>
              <w:szCs w:val="24"/>
            </w:rPr>
            <w:t>(Kumar, 2015)</w:t>
          </w:r>
          <w:r w:rsidRPr="00404F6D">
            <w:rPr>
              <w:rFonts w:cstheme="minorHAnsi"/>
              <w:bCs/>
              <w:sz w:val="24"/>
              <w:szCs w:val="24"/>
            </w:rPr>
            <w:fldChar w:fldCharType="end"/>
          </w:r>
        </w:sdtContent>
      </w:sdt>
      <w:r w:rsidRPr="00404F6D">
        <w:rPr>
          <w:rFonts w:cstheme="minorHAnsi"/>
          <w:bCs/>
          <w:sz w:val="24"/>
          <w:szCs w:val="24"/>
        </w:rPr>
        <w:t xml:space="preserve"> Faculty organization, which developed as an unmistakably </w:t>
      </w:r>
      <w:r w:rsidR="00404F6D" w:rsidRPr="00404F6D">
        <w:rPr>
          <w:rFonts w:cstheme="minorHAnsi"/>
          <w:bCs/>
          <w:sz w:val="24"/>
          <w:szCs w:val="24"/>
        </w:rPr>
        <w:t>branded</w:t>
      </w:r>
      <w:r w:rsidRPr="00404F6D">
        <w:rPr>
          <w:rFonts w:cstheme="minorHAnsi"/>
          <w:bCs/>
          <w:sz w:val="24"/>
          <w:szCs w:val="24"/>
        </w:rPr>
        <w:t xml:space="preserve"> field by the (1920s) was </w:t>
      </w:r>
      <w:r w:rsidR="00404F6D" w:rsidRPr="00404F6D">
        <w:rPr>
          <w:rFonts w:cstheme="minorHAnsi"/>
          <w:bCs/>
          <w:sz w:val="24"/>
          <w:szCs w:val="24"/>
        </w:rPr>
        <w:t>worried</w:t>
      </w:r>
      <w:r w:rsidRPr="00404F6D">
        <w:rPr>
          <w:rFonts w:cstheme="minorHAnsi"/>
          <w:bCs/>
          <w:sz w:val="24"/>
          <w:szCs w:val="24"/>
        </w:rPr>
        <w:t xml:space="preserve"> that the specialized parts of enlisting, assessing, preparing, and remunerating representatives, was particularly of staf</w:t>
      </w:r>
      <w:r w:rsidR="00536F43" w:rsidRPr="00404F6D">
        <w:rPr>
          <w:rFonts w:cstheme="minorHAnsi"/>
          <w:bCs/>
          <w:sz w:val="24"/>
          <w:szCs w:val="24"/>
        </w:rPr>
        <w:t>f</w:t>
      </w:r>
      <w:r w:rsidRPr="00404F6D">
        <w:rPr>
          <w:rFonts w:cstheme="minorHAnsi"/>
          <w:bCs/>
          <w:sz w:val="24"/>
          <w:szCs w:val="24"/>
        </w:rPr>
        <w:t xml:space="preserve"> work</w:t>
      </w:r>
      <w:r w:rsidR="00536F43" w:rsidRPr="00404F6D">
        <w:rPr>
          <w:rFonts w:cstheme="minorHAnsi"/>
          <w:bCs/>
          <w:sz w:val="24"/>
          <w:szCs w:val="24"/>
        </w:rPr>
        <w:t>ing</w:t>
      </w:r>
      <w:r w:rsidRPr="00404F6D">
        <w:rPr>
          <w:rFonts w:cstheme="minorHAnsi"/>
          <w:bCs/>
          <w:sz w:val="24"/>
          <w:szCs w:val="24"/>
        </w:rPr>
        <w:t xml:space="preserve"> in </w:t>
      </w:r>
      <w:r w:rsidR="00404F6D" w:rsidRPr="00404F6D">
        <w:rPr>
          <w:rFonts w:cstheme="minorHAnsi"/>
          <w:bCs/>
          <w:sz w:val="24"/>
          <w:szCs w:val="24"/>
        </w:rPr>
        <w:t>various</w:t>
      </w:r>
      <w:r w:rsidRPr="00404F6D">
        <w:rPr>
          <w:rFonts w:cstheme="minorHAnsi"/>
          <w:bCs/>
          <w:sz w:val="24"/>
          <w:szCs w:val="24"/>
        </w:rPr>
        <w:t xml:space="preserve"> associations. The field did not typically concentrate on the relationship of different business rehearses on by and large authoritative execution or on the orderly connections among such practices</w:t>
      </w:r>
      <w:r w:rsidR="00536F43" w:rsidRPr="00404F6D">
        <w:rPr>
          <w:rFonts w:cstheme="minorHAnsi"/>
          <w:bCs/>
          <w:sz w:val="24"/>
          <w:szCs w:val="24"/>
        </w:rPr>
        <w:t>. T</w:t>
      </w:r>
      <w:r w:rsidRPr="00404F6D">
        <w:rPr>
          <w:rFonts w:cstheme="minorHAnsi"/>
          <w:bCs/>
          <w:sz w:val="24"/>
          <w:szCs w:val="24"/>
        </w:rPr>
        <w:t>he field likewise came up short on bringing together worldview</w:t>
      </w:r>
      <w:r w:rsidR="00536F43" w:rsidRPr="00404F6D">
        <w:rPr>
          <w:rFonts w:cstheme="minorHAnsi"/>
          <w:bCs/>
          <w:sz w:val="24"/>
          <w:szCs w:val="24"/>
        </w:rPr>
        <w:t>, as</w:t>
      </w:r>
      <w:r w:rsidRPr="00404F6D">
        <w:rPr>
          <w:rFonts w:cstheme="minorHAnsi"/>
          <w:bCs/>
          <w:sz w:val="24"/>
          <w:szCs w:val="24"/>
        </w:rPr>
        <w:t xml:space="preserve"> </w:t>
      </w:r>
      <w:r w:rsidR="00536F43" w:rsidRPr="00404F6D">
        <w:rPr>
          <w:rFonts w:cstheme="minorHAnsi"/>
          <w:bCs/>
          <w:sz w:val="24"/>
          <w:szCs w:val="24"/>
        </w:rPr>
        <w:t>people</w:t>
      </w:r>
      <w:r w:rsidRPr="00404F6D">
        <w:rPr>
          <w:rFonts w:cstheme="minorHAnsi"/>
          <w:bCs/>
          <w:sz w:val="24"/>
          <w:szCs w:val="24"/>
        </w:rPr>
        <w:t xml:space="preserve"> assists the board, likewise called </w:t>
      </w:r>
      <w:r w:rsidR="00536F43" w:rsidRPr="00404F6D">
        <w:rPr>
          <w:rFonts w:cstheme="minorHAnsi"/>
          <w:bCs/>
          <w:sz w:val="24"/>
          <w:szCs w:val="24"/>
        </w:rPr>
        <w:t xml:space="preserve">the </w:t>
      </w:r>
      <w:r w:rsidRPr="00404F6D">
        <w:rPr>
          <w:rFonts w:cstheme="minorHAnsi"/>
          <w:bCs/>
          <w:sz w:val="24"/>
          <w:szCs w:val="24"/>
        </w:rPr>
        <w:t>workforce</w:t>
      </w:r>
      <w:r w:rsidR="00536F43" w:rsidRPr="00404F6D">
        <w:rPr>
          <w:rFonts w:cstheme="minorHAnsi"/>
          <w:bCs/>
          <w:sz w:val="24"/>
          <w:szCs w:val="24"/>
        </w:rPr>
        <w:t>.</w:t>
      </w:r>
      <w:r w:rsidRPr="00404F6D">
        <w:rPr>
          <w:rFonts w:cstheme="minorHAnsi"/>
          <w:bCs/>
          <w:sz w:val="24"/>
          <w:szCs w:val="24"/>
        </w:rPr>
        <w:t xml:space="preserve"> </w:t>
      </w:r>
      <w:r w:rsidR="00536F43" w:rsidRPr="00404F6D">
        <w:rPr>
          <w:rFonts w:cstheme="minorHAnsi"/>
          <w:bCs/>
          <w:sz w:val="24"/>
          <w:szCs w:val="24"/>
        </w:rPr>
        <w:t>T</w:t>
      </w:r>
      <w:r w:rsidRPr="00404F6D">
        <w:rPr>
          <w:rFonts w:cstheme="minorHAnsi"/>
          <w:bCs/>
          <w:sz w:val="24"/>
          <w:szCs w:val="24"/>
        </w:rPr>
        <w:t xml:space="preserve">he executives </w:t>
      </w:r>
      <w:r w:rsidR="00404F6D" w:rsidRPr="00404F6D">
        <w:rPr>
          <w:rFonts w:cstheme="minorHAnsi"/>
          <w:bCs/>
          <w:sz w:val="24"/>
          <w:szCs w:val="24"/>
        </w:rPr>
        <w:t>comprise</w:t>
      </w:r>
      <w:r w:rsidRPr="00404F6D">
        <w:rPr>
          <w:rFonts w:cstheme="minorHAnsi"/>
          <w:bCs/>
          <w:sz w:val="24"/>
          <w:szCs w:val="24"/>
        </w:rPr>
        <w:t xml:space="preserve"> of the considerable </w:t>
      </w:r>
      <w:r w:rsidR="00404F6D" w:rsidRPr="00404F6D">
        <w:rPr>
          <w:rFonts w:cstheme="minorHAnsi"/>
          <w:bCs/>
          <w:sz w:val="24"/>
          <w:szCs w:val="24"/>
        </w:rPr>
        <w:t>amount</w:t>
      </w:r>
      <w:r w:rsidRPr="00404F6D">
        <w:rPr>
          <w:rFonts w:cstheme="minorHAnsi"/>
          <w:bCs/>
          <w:sz w:val="24"/>
          <w:szCs w:val="24"/>
        </w:rPr>
        <w:t xml:space="preserve"> of exercises attempted by an endeavour</w:t>
      </w:r>
      <w:r w:rsidR="00536F43" w:rsidRPr="00404F6D">
        <w:rPr>
          <w:rFonts w:cstheme="minorHAnsi"/>
          <w:bCs/>
          <w:sz w:val="24"/>
          <w:szCs w:val="24"/>
        </w:rPr>
        <w:t>,</w:t>
      </w:r>
      <w:r w:rsidRPr="00404F6D">
        <w:rPr>
          <w:rFonts w:cstheme="minorHAnsi"/>
          <w:bCs/>
          <w:sz w:val="24"/>
          <w:szCs w:val="24"/>
        </w:rPr>
        <w:t xml:space="preserve"> to guarantee the viable usage of </w:t>
      </w:r>
      <w:r w:rsidR="00404F6D" w:rsidRPr="00404F6D">
        <w:rPr>
          <w:rFonts w:cstheme="minorHAnsi"/>
          <w:bCs/>
          <w:sz w:val="24"/>
          <w:szCs w:val="24"/>
        </w:rPr>
        <w:t>agents</w:t>
      </w:r>
      <w:r w:rsidRPr="00404F6D">
        <w:rPr>
          <w:rFonts w:cstheme="minorHAnsi"/>
          <w:bCs/>
          <w:sz w:val="24"/>
          <w:szCs w:val="24"/>
        </w:rPr>
        <w:t xml:space="preserve"> toward</w:t>
      </w:r>
      <w:r w:rsidR="00404F6D" w:rsidRPr="00404F6D">
        <w:rPr>
          <w:rFonts w:cstheme="minorHAnsi"/>
          <w:bCs/>
          <w:sz w:val="24"/>
          <w:szCs w:val="24"/>
        </w:rPr>
        <w:t>s</w:t>
      </w:r>
      <w:r w:rsidRPr="00404F6D">
        <w:rPr>
          <w:rFonts w:cstheme="minorHAnsi"/>
          <w:bCs/>
          <w:sz w:val="24"/>
          <w:szCs w:val="24"/>
        </w:rPr>
        <w:t xml:space="preserve"> the achievement of individual, gathering, and hierarchical objectives. In the past human resources management was known as personnel for example, at the Lloyds banking personnel was the department that focused on the workplace within the organisation</w:t>
      </w:r>
      <w:r w:rsidRPr="003C7E95">
        <w:rPr>
          <w:rFonts w:cstheme="minorHAnsi"/>
          <w:bCs/>
          <w:sz w:val="24"/>
          <w:szCs w:val="24"/>
        </w:rPr>
        <w:t xml:space="preserve">, personnel were designed to treat colleagues as tools or robots. The functions that applied were the processes and tasks, growth, rewards, employment assessments, workers wellbeing, operations, upkeeping’s, making a difference together, development, shaping, leading, inspiration and overseeing. As human resources management delivers the best part of the organisational working structure, </w:t>
      </w:r>
      <w:r w:rsidRPr="003C7E95">
        <w:rPr>
          <w:rFonts w:cstheme="minorHAnsi"/>
          <w:bCs/>
          <w:sz w:val="24"/>
          <w:szCs w:val="24"/>
        </w:rPr>
        <w:lastRenderedPageBreak/>
        <w:t xml:space="preserve">and views human resources as a significant part of the business. (HRM) functions are to implement structures of employment, recruitment, training, health and safety, education, achievements, the working </w:t>
      </w:r>
      <w:r w:rsidRPr="007F713B">
        <w:rPr>
          <w:rFonts w:cstheme="minorHAnsi"/>
          <w:bCs/>
          <w:sz w:val="24"/>
          <w:szCs w:val="24"/>
        </w:rPr>
        <w:t xml:space="preserve">environment, stakeholders, salary’s, employees and entitlement. According to, </w:t>
      </w:r>
      <w:sdt>
        <w:sdtPr>
          <w:rPr>
            <w:rFonts w:cstheme="minorHAnsi"/>
            <w:bCs/>
            <w:sz w:val="24"/>
            <w:szCs w:val="24"/>
          </w:rPr>
          <w:id w:val="-682972326"/>
          <w:citation/>
        </w:sdtPr>
        <w:sdtEndPr/>
        <w:sdtContent>
          <w:r w:rsidRPr="007F713B">
            <w:rPr>
              <w:rFonts w:cstheme="minorHAnsi"/>
              <w:bCs/>
              <w:sz w:val="24"/>
              <w:szCs w:val="24"/>
            </w:rPr>
            <w:fldChar w:fldCharType="begin"/>
          </w:r>
          <w:r w:rsidRPr="007F713B">
            <w:rPr>
              <w:rFonts w:cstheme="minorHAnsi"/>
              <w:bCs/>
              <w:sz w:val="24"/>
              <w:szCs w:val="24"/>
            </w:rPr>
            <w:instrText xml:space="preserve"> CITATION Sur15 \l 2057 </w:instrText>
          </w:r>
          <w:r w:rsidRPr="007F713B">
            <w:rPr>
              <w:rFonts w:cstheme="minorHAnsi"/>
              <w:bCs/>
              <w:sz w:val="24"/>
              <w:szCs w:val="24"/>
            </w:rPr>
            <w:fldChar w:fldCharType="separate"/>
          </w:r>
          <w:r w:rsidRPr="007F713B">
            <w:rPr>
              <w:rFonts w:cstheme="minorHAnsi"/>
              <w:noProof/>
              <w:sz w:val="24"/>
              <w:szCs w:val="24"/>
            </w:rPr>
            <w:t>(S, 2015)</w:t>
          </w:r>
          <w:r w:rsidRPr="007F713B">
            <w:rPr>
              <w:rFonts w:cstheme="minorHAnsi"/>
              <w:bCs/>
              <w:sz w:val="24"/>
              <w:szCs w:val="24"/>
            </w:rPr>
            <w:fldChar w:fldCharType="end"/>
          </w:r>
        </w:sdtContent>
      </w:sdt>
      <w:r w:rsidRPr="007F713B">
        <w:rPr>
          <w:rFonts w:cstheme="minorHAnsi"/>
          <w:bCs/>
          <w:sz w:val="24"/>
          <w:szCs w:val="24"/>
        </w:rPr>
        <w:t xml:space="preserve">  The fundamental distinction between Personnel Management and Human Resource Management lies in their extension and </w:t>
      </w:r>
      <w:r w:rsidR="004210FD" w:rsidRPr="007F713B">
        <w:rPr>
          <w:rFonts w:cstheme="minorHAnsi"/>
          <w:bCs/>
          <w:sz w:val="24"/>
          <w:szCs w:val="24"/>
        </w:rPr>
        <w:t>outline</w:t>
      </w:r>
      <w:r w:rsidRPr="007F713B">
        <w:rPr>
          <w:rFonts w:cstheme="minorHAnsi"/>
          <w:bCs/>
          <w:sz w:val="24"/>
          <w:szCs w:val="24"/>
        </w:rPr>
        <w:t xml:space="preserve">. While the extent of faculty the </w:t>
      </w:r>
      <w:r w:rsidR="00374C29" w:rsidRPr="007F713B">
        <w:rPr>
          <w:rFonts w:cstheme="minorHAnsi"/>
          <w:bCs/>
          <w:sz w:val="24"/>
          <w:szCs w:val="24"/>
        </w:rPr>
        <w:t>managers</w:t>
      </w:r>
      <w:r w:rsidRPr="007F713B">
        <w:rPr>
          <w:rFonts w:cstheme="minorHAnsi"/>
          <w:bCs/>
          <w:sz w:val="24"/>
          <w:szCs w:val="24"/>
        </w:rPr>
        <w:t xml:space="preserve"> is constrained and has a reversed methodology, </w:t>
      </w:r>
      <w:r w:rsidR="003E3410" w:rsidRPr="007F713B">
        <w:rPr>
          <w:rFonts w:cstheme="minorHAnsi"/>
          <w:bCs/>
          <w:sz w:val="24"/>
          <w:szCs w:val="24"/>
        </w:rPr>
        <w:t>whereas</w:t>
      </w:r>
      <w:r w:rsidRPr="007F713B">
        <w:rPr>
          <w:rFonts w:cstheme="minorHAnsi"/>
          <w:bCs/>
          <w:sz w:val="24"/>
          <w:szCs w:val="24"/>
        </w:rPr>
        <w:t xml:space="preserve"> laborers </w:t>
      </w:r>
      <w:proofErr w:type="gramStart"/>
      <w:r w:rsidRPr="007F713B">
        <w:rPr>
          <w:rFonts w:cstheme="minorHAnsi"/>
          <w:bCs/>
          <w:sz w:val="24"/>
          <w:szCs w:val="24"/>
        </w:rPr>
        <w:t>are seen as</w:t>
      </w:r>
      <w:proofErr w:type="gramEnd"/>
      <w:r w:rsidRPr="007F713B">
        <w:rPr>
          <w:rFonts w:cstheme="minorHAnsi"/>
          <w:bCs/>
          <w:sz w:val="24"/>
          <w:szCs w:val="24"/>
        </w:rPr>
        <w:t xml:space="preserve"> instrument. </w:t>
      </w:r>
      <w:r w:rsidR="003E3410" w:rsidRPr="007F713B">
        <w:rPr>
          <w:rFonts w:cstheme="minorHAnsi"/>
          <w:bCs/>
          <w:sz w:val="24"/>
          <w:szCs w:val="24"/>
        </w:rPr>
        <w:t>T</w:t>
      </w:r>
      <w:r w:rsidRPr="007F713B">
        <w:rPr>
          <w:rFonts w:cstheme="minorHAnsi"/>
          <w:bCs/>
          <w:sz w:val="24"/>
          <w:szCs w:val="24"/>
        </w:rPr>
        <w:t>he conduct of the specialist can be controlled according profoundly skills of the association and are supplanted when they are exhausted</w:t>
      </w:r>
      <w:r w:rsidRPr="003C7E95">
        <w:rPr>
          <w:rFonts w:cstheme="minorHAnsi"/>
          <w:bCs/>
          <w:sz w:val="24"/>
          <w:szCs w:val="24"/>
        </w:rPr>
        <w:t xml:space="preserve">. Below is a diagram of the Lloyds banking group visual structure, of managing People. </w:t>
      </w:r>
    </w:p>
    <w:p w14:paraId="2CE1D1B9" w14:textId="77777777" w:rsidR="001820F9" w:rsidRPr="003C7E95" w:rsidRDefault="001820F9" w:rsidP="00B91095">
      <w:pPr>
        <w:jc w:val="both"/>
        <w:rPr>
          <w:rFonts w:cstheme="minorHAnsi"/>
          <w:bCs/>
          <w:sz w:val="24"/>
          <w:szCs w:val="24"/>
        </w:rPr>
      </w:pPr>
    </w:p>
    <w:p w14:paraId="6C38E456" w14:textId="77777777" w:rsidR="008F50C9" w:rsidRPr="003C7E95" w:rsidRDefault="008F50C9" w:rsidP="008F50C9">
      <w:pPr>
        <w:jc w:val="both"/>
        <w:rPr>
          <w:rFonts w:cstheme="minorHAnsi"/>
          <w:color w:val="FF0000"/>
          <w:sz w:val="28"/>
          <w:szCs w:val="28"/>
        </w:rPr>
      </w:pPr>
    </w:p>
    <w:p w14:paraId="476762AE" w14:textId="77777777" w:rsidR="00D96087" w:rsidRDefault="00D96087" w:rsidP="008F50C9">
      <w:pPr>
        <w:jc w:val="both"/>
        <w:rPr>
          <w:rFonts w:cstheme="minorHAnsi"/>
          <w:color w:val="FF0000"/>
          <w:sz w:val="28"/>
          <w:szCs w:val="28"/>
        </w:rPr>
      </w:pPr>
    </w:p>
    <w:p w14:paraId="5D9CAE87" w14:textId="72BFE955" w:rsidR="00B91095" w:rsidRPr="003C7E95" w:rsidRDefault="00B91095" w:rsidP="008F50C9">
      <w:pPr>
        <w:jc w:val="both"/>
        <w:rPr>
          <w:rFonts w:cstheme="minorHAnsi"/>
          <w:color w:val="FF0000"/>
          <w:sz w:val="28"/>
          <w:szCs w:val="28"/>
        </w:rPr>
      </w:pPr>
      <w:r w:rsidRPr="003C7E95">
        <w:rPr>
          <w:rFonts w:cstheme="minorHAnsi"/>
          <w:noProof/>
        </w:rPr>
        <w:drawing>
          <wp:inline distT="0" distB="0" distL="0" distR="0" wp14:anchorId="1EB59C41" wp14:editId="38383E82">
            <wp:extent cx="5731510" cy="4176395"/>
            <wp:effectExtent l="0" t="0" r="0" b="52705"/>
            <wp:docPr id="4" name="Diagram 4" descr="Organization chart showing one Project Manager box at the top, one Administrative Assistant box on the second level below the first and four Member Role boxes on the third bottom level"/>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C5247E7" w14:textId="77777777" w:rsidR="001820F9" w:rsidRPr="003C7E95" w:rsidRDefault="001820F9" w:rsidP="00B91095">
      <w:pPr>
        <w:tabs>
          <w:tab w:val="left" w:pos="5707"/>
        </w:tabs>
        <w:jc w:val="both"/>
        <w:rPr>
          <w:rFonts w:cstheme="minorHAnsi"/>
          <w:b/>
          <w:noProof/>
          <w:bdr w:val="none" w:sz="0" w:space="0" w:color="auto" w:frame="1"/>
        </w:rPr>
      </w:pPr>
    </w:p>
    <w:p w14:paraId="7645B5A0" w14:textId="77777777" w:rsidR="001820F9" w:rsidRPr="003C7E95" w:rsidRDefault="001820F9" w:rsidP="00B91095">
      <w:pPr>
        <w:tabs>
          <w:tab w:val="left" w:pos="5707"/>
        </w:tabs>
        <w:jc w:val="both"/>
        <w:rPr>
          <w:rFonts w:cstheme="minorHAnsi"/>
          <w:b/>
          <w:noProof/>
          <w:bdr w:val="none" w:sz="0" w:space="0" w:color="auto" w:frame="1"/>
        </w:rPr>
      </w:pPr>
    </w:p>
    <w:p w14:paraId="536AB267" w14:textId="77777777" w:rsidR="001820F9" w:rsidRPr="003C7E95" w:rsidRDefault="001820F9" w:rsidP="00B91095">
      <w:pPr>
        <w:tabs>
          <w:tab w:val="left" w:pos="5707"/>
        </w:tabs>
        <w:jc w:val="both"/>
        <w:rPr>
          <w:rFonts w:cstheme="minorHAnsi"/>
          <w:b/>
          <w:noProof/>
          <w:bdr w:val="none" w:sz="0" w:space="0" w:color="auto" w:frame="1"/>
        </w:rPr>
      </w:pPr>
    </w:p>
    <w:p w14:paraId="3979FB9D" w14:textId="77777777" w:rsidR="001820F9" w:rsidRPr="003C7E95" w:rsidRDefault="001820F9" w:rsidP="00B91095">
      <w:pPr>
        <w:tabs>
          <w:tab w:val="left" w:pos="5707"/>
        </w:tabs>
        <w:jc w:val="both"/>
        <w:rPr>
          <w:rFonts w:cstheme="minorHAnsi"/>
          <w:b/>
          <w:noProof/>
          <w:bdr w:val="none" w:sz="0" w:space="0" w:color="auto" w:frame="1"/>
        </w:rPr>
      </w:pPr>
    </w:p>
    <w:p w14:paraId="52780D83" w14:textId="77777777" w:rsidR="001820F9" w:rsidRPr="003C7E95" w:rsidRDefault="001820F9" w:rsidP="00B91095">
      <w:pPr>
        <w:tabs>
          <w:tab w:val="left" w:pos="5707"/>
        </w:tabs>
        <w:jc w:val="both"/>
        <w:rPr>
          <w:rFonts w:cstheme="minorHAnsi"/>
          <w:b/>
          <w:noProof/>
          <w:bdr w:val="none" w:sz="0" w:space="0" w:color="auto" w:frame="1"/>
        </w:rPr>
      </w:pPr>
    </w:p>
    <w:p w14:paraId="7C324762" w14:textId="77777777" w:rsidR="003C7E95" w:rsidRDefault="003C7E95" w:rsidP="00B91095">
      <w:pPr>
        <w:tabs>
          <w:tab w:val="left" w:pos="5707"/>
        </w:tabs>
        <w:jc w:val="both"/>
        <w:rPr>
          <w:rFonts w:cstheme="minorHAnsi"/>
          <w:b/>
          <w:noProof/>
          <w:bdr w:val="none" w:sz="0" w:space="0" w:color="auto" w:frame="1"/>
        </w:rPr>
      </w:pPr>
      <w:bookmarkStart w:id="8" w:name="_Hlk534632274"/>
    </w:p>
    <w:p w14:paraId="5EE05179" w14:textId="011776B9" w:rsidR="00B91095" w:rsidRPr="003C7E95" w:rsidRDefault="00B91095" w:rsidP="00B91095">
      <w:pPr>
        <w:tabs>
          <w:tab w:val="left" w:pos="5707"/>
        </w:tabs>
        <w:jc w:val="both"/>
        <w:rPr>
          <w:rFonts w:cstheme="minorHAnsi"/>
          <w:b/>
          <w:noProof/>
          <w:color w:val="FF0000"/>
          <w:sz w:val="28"/>
          <w:szCs w:val="28"/>
          <w:bdr w:val="none" w:sz="0" w:space="0" w:color="auto" w:frame="1"/>
        </w:rPr>
      </w:pPr>
      <w:r w:rsidRPr="003C7E95">
        <w:rPr>
          <w:rFonts w:cstheme="minorHAnsi"/>
          <w:b/>
          <w:noProof/>
          <w:sz w:val="28"/>
          <w:szCs w:val="28"/>
          <w:bdr w:val="none" w:sz="0" w:space="0" w:color="auto" w:frame="1"/>
        </w:rPr>
        <w:lastRenderedPageBreak/>
        <w:t xml:space="preserve">The Maslow Theory </w:t>
      </w:r>
    </w:p>
    <w:bookmarkEnd w:id="8"/>
    <w:p w14:paraId="5EA28664" w14:textId="29D9914E" w:rsidR="00B91095" w:rsidRPr="003C7E95" w:rsidRDefault="00B91095" w:rsidP="00B91095">
      <w:pPr>
        <w:tabs>
          <w:tab w:val="left" w:pos="5707"/>
        </w:tabs>
        <w:jc w:val="both"/>
        <w:rPr>
          <w:rFonts w:cstheme="minorHAnsi"/>
          <w:noProof/>
          <w:sz w:val="24"/>
          <w:szCs w:val="24"/>
          <w:bdr w:val="none" w:sz="0" w:space="0" w:color="auto" w:frame="1"/>
        </w:rPr>
      </w:pPr>
      <w:r w:rsidRPr="003C7E95">
        <w:rPr>
          <w:rFonts w:cstheme="minorHAnsi"/>
          <w:noProof/>
          <w:sz w:val="24"/>
          <w:szCs w:val="24"/>
          <w:bdr w:val="none" w:sz="0" w:space="0" w:color="auto" w:frame="1"/>
        </w:rPr>
        <w:t>The Maslow dirgam demonstreates the five leavels of colleague needs Physicological, safty, belonggingness and love, estee</w:t>
      </w:r>
      <w:r w:rsidR="003E3410" w:rsidRPr="003C7E95">
        <w:rPr>
          <w:rFonts w:cstheme="minorHAnsi"/>
          <w:noProof/>
          <w:sz w:val="24"/>
          <w:szCs w:val="24"/>
          <w:bdr w:val="none" w:sz="0" w:space="0" w:color="auto" w:frame="1"/>
        </w:rPr>
        <w:t>m</w:t>
      </w:r>
      <w:r w:rsidRPr="003C7E95">
        <w:rPr>
          <w:rFonts w:cstheme="minorHAnsi"/>
          <w:noProof/>
          <w:sz w:val="24"/>
          <w:szCs w:val="24"/>
          <w:bdr w:val="none" w:sz="0" w:space="0" w:color="auto" w:frame="1"/>
        </w:rPr>
        <w:t xml:space="preserve"> needs and self actualzation of all colleagues. the maslow theory repersents the hunanistic menta</w:t>
      </w:r>
      <w:r w:rsidR="003E3410" w:rsidRPr="003C7E95">
        <w:rPr>
          <w:rFonts w:cstheme="minorHAnsi"/>
          <w:noProof/>
          <w:sz w:val="24"/>
          <w:szCs w:val="24"/>
          <w:bdr w:val="none" w:sz="0" w:space="0" w:color="auto" w:frame="1"/>
        </w:rPr>
        <w:t>,</w:t>
      </w:r>
      <w:r w:rsidRPr="003C7E95">
        <w:rPr>
          <w:rFonts w:cstheme="minorHAnsi"/>
          <w:noProof/>
          <w:sz w:val="24"/>
          <w:szCs w:val="24"/>
          <w:bdr w:val="none" w:sz="0" w:space="0" w:color="auto" w:frame="1"/>
        </w:rPr>
        <w:t>l which signifies emplo</w:t>
      </w:r>
      <w:r w:rsidR="003E3410" w:rsidRPr="003C7E95">
        <w:rPr>
          <w:rFonts w:cstheme="minorHAnsi"/>
          <w:noProof/>
          <w:sz w:val="24"/>
          <w:szCs w:val="24"/>
          <w:bdr w:val="none" w:sz="0" w:space="0" w:color="auto" w:frame="1"/>
        </w:rPr>
        <w:t>y</w:t>
      </w:r>
      <w:r w:rsidRPr="003C7E95">
        <w:rPr>
          <w:rFonts w:cstheme="minorHAnsi"/>
          <w:noProof/>
          <w:sz w:val="24"/>
          <w:szCs w:val="24"/>
          <w:bdr w:val="none" w:sz="0" w:space="0" w:color="auto" w:frame="1"/>
        </w:rPr>
        <w:t xml:space="preserve">ees developemnt and the maximum needs. Below is a visial piryimid description, of all five levels of a self – actualization for individuls within the workforces.   </w:t>
      </w:r>
    </w:p>
    <w:p w14:paraId="4F1E9D93" w14:textId="77777777" w:rsidR="001820F9" w:rsidRPr="003C7E95" w:rsidRDefault="001820F9" w:rsidP="00B91095">
      <w:pPr>
        <w:tabs>
          <w:tab w:val="left" w:pos="5707"/>
        </w:tabs>
        <w:jc w:val="both"/>
        <w:rPr>
          <w:rFonts w:cstheme="minorHAnsi"/>
          <w:noProof/>
          <w:bdr w:val="none" w:sz="0" w:space="0" w:color="auto" w:frame="1"/>
        </w:rPr>
      </w:pPr>
    </w:p>
    <w:p w14:paraId="1C0A98B3" w14:textId="77777777" w:rsidR="00B91095" w:rsidRPr="003C7E95" w:rsidRDefault="00B91095" w:rsidP="00B91095">
      <w:pPr>
        <w:jc w:val="center"/>
        <w:rPr>
          <w:rFonts w:cstheme="minorHAnsi"/>
          <w:color w:val="FF0000"/>
          <w:sz w:val="28"/>
          <w:szCs w:val="28"/>
        </w:rPr>
      </w:pPr>
      <w:r w:rsidRPr="003C7E95">
        <w:rPr>
          <w:rFonts w:cstheme="minorHAnsi"/>
          <w:noProof/>
          <w:color w:val="1A0DAB"/>
          <w:sz w:val="20"/>
          <w:szCs w:val="20"/>
          <w:bdr w:val="none" w:sz="0" w:space="0" w:color="auto" w:frame="1"/>
        </w:rPr>
        <w:drawing>
          <wp:inline distT="0" distB="0" distL="0" distR="0" wp14:anchorId="60C2D359" wp14:editId="2D32DA2B">
            <wp:extent cx="3691156" cy="2747000"/>
            <wp:effectExtent l="0" t="0" r="5080" b="0"/>
            <wp:docPr id="1" name="Picture 1" descr="Image result for maslow">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aslow">
                      <a:hlinkClick r:id="rId13" tgtFrame="&quot;_blank&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01327" cy="2754570"/>
                    </a:xfrm>
                    <a:prstGeom prst="rect">
                      <a:avLst/>
                    </a:prstGeom>
                    <a:noFill/>
                    <a:ln>
                      <a:noFill/>
                    </a:ln>
                  </pic:spPr>
                </pic:pic>
              </a:graphicData>
            </a:graphic>
          </wp:inline>
        </w:drawing>
      </w:r>
    </w:p>
    <w:p w14:paraId="5D90D3DB" w14:textId="77777777" w:rsidR="00B91095" w:rsidRPr="003C7E95" w:rsidRDefault="00D96087" w:rsidP="00B91095">
      <w:pPr>
        <w:jc w:val="center"/>
        <w:rPr>
          <w:rFonts w:cstheme="minorHAnsi"/>
          <w:b/>
          <w:sz w:val="28"/>
          <w:szCs w:val="28"/>
        </w:rPr>
      </w:pPr>
      <w:sdt>
        <w:sdtPr>
          <w:rPr>
            <w:rFonts w:cstheme="minorHAnsi"/>
            <w:b/>
            <w:sz w:val="28"/>
            <w:szCs w:val="28"/>
          </w:rPr>
          <w:id w:val="-844552893"/>
          <w:citation/>
        </w:sdtPr>
        <w:sdtEndPr/>
        <w:sdtContent>
          <w:r w:rsidR="00B91095" w:rsidRPr="003C7E95">
            <w:rPr>
              <w:rFonts w:cstheme="minorHAnsi"/>
              <w:b/>
              <w:sz w:val="28"/>
              <w:szCs w:val="28"/>
            </w:rPr>
            <w:fldChar w:fldCharType="begin"/>
          </w:r>
          <w:r w:rsidR="00B91095" w:rsidRPr="003C7E95">
            <w:rPr>
              <w:rFonts w:cstheme="minorHAnsi"/>
              <w:b/>
              <w:sz w:val="28"/>
              <w:szCs w:val="28"/>
            </w:rPr>
            <w:instrText xml:space="preserve"> CITATION Sau18 \l 2057 </w:instrText>
          </w:r>
          <w:r w:rsidR="00B91095" w:rsidRPr="003C7E95">
            <w:rPr>
              <w:rFonts w:cstheme="minorHAnsi"/>
              <w:b/>
              <w:sz w:val="28"/>
              <w:szCs w:val="28"/>
            </w:rPr>
            <w:fldChar w:fldCharType="separate"/>
          </w:r>
          <w:r w:rsidR="00B91095" w:rsidRPr="003C7E95">
            <w:rPr>
              <w:rFonts w:cstheme="minorHAnsi"/>
              <w:noProof/>
              <w:sz w:val="28"/>
              <w:szCs w:val="28"/>
            </w:rPr>
            <w:t>(McLeod, 2018)</w:t>
          </w:r>
          <w:r w:rsidR="00B91095" w:rsidRPr="003C7E95">
            <w:rPr>
              <w:rFonts w:cstheme="minorHAnsi"/>
              <w:b/>
              <w:sz w:val="28"/>
              <w:szCs w:val="28"/>
            </w:rPr>
            <w:fldChar w:fldCharType="end"/>
          </w:r>
        </w:sdtContent>
      </w:sdt>
    </w:p>
    <w:p w14:paraId="6BD680D2" w14:textId="77777777" w:rsidR="001820F9" w:rsidRPr="003C7E95" w:rsidRDefault="001820F9" w:rsidP="00B91095">
      <w:pPr>
        <w:jc w:val="both"/>
        <w:rPr>
          <w:rFonts w:cstheme="minorHAnsi"/>
          <w:b/>
          <w:sz w:val="28"/>
          <w:szCs w:val="28"/>
        </w:rPr>
      </w:pPr>
    </w:p>
    <w:p w14:paraId="181C67AE" w14:textId="2F124B10" w:rsidR="00B91095" w:rsidRPr="003C7E95" w:rsidRDefault="00B91095" w:rsidP="00B91095">
      <w:pPr>
        <w:jc w:val="both"/>
        <w:rPr>
          <w:rFonts w:cstheme="minorHAnsi"/>
          <w:b/>
          <w:sz w:val="28"/>
          <w:szCs w:val="28"/>
        </w:rPr>
      </w:pPr>
      <w:bookmarkStart w:id="9" w:name="_Hlk534632309"/>
      <w:r w:rsidRPr="003C7E95">
        <w:rPr>
          <w:rFonts w:cstheme="minorHAnsi"/>
          <w:b/>
          <w:sz w:val="28"/>
          <w:szCs w:val="28"/>
        </w:rPr>
        <w:t>Development Vehicles Part Two</w:t>
      </w:r>
    </w:p>
    <w:p w14:paraId="14C24000" w14:textId="77777777" w:rsidR="00B91095" w:rsidRPr="003C7E95" w:rsidRDefault="00B91095" w:rsidP="00B91095">
      <w:pPr>
        <w:jc w:val="both"/>
        <w:rPr>
          <w:rFonts w:cstheme="minorHAnsi"/>
          <w:b/>
          <w:sz w:val="28"/>
          <w:szCs w:val="28"/>
        </w:rPr>
      </w:pPr>
      <w:bookmarkStart w:id="10" w:name="_Hlk534714962"/>
      <w:r w:rsidRPr="003C7E95">
        <w:rPr>
          <w:rFonts w:cstheme="minorHAnsi"/>
          <w:b/>
          <w:sz w:val="28"/>
          <w:szCs w:val="28"/>
        </w:rPr>
        <w:t xml:space="preserve">One two one’s </w:t>
      </w:r>
    </w:p>
    <w:bookmarkEnd w:id="9"/>
    <w:bookmarkEnd w:id="10"/>
    <w:p w14:paraId="7B1E05E8" w14:textId="56157815" w:rsidR="00B91095" w:rsidRPr="003C7E95" w:rsidRDefault="00B91095" w:rsidP="00B91095">
      <w:pPr>
        <w:jc w:val="both"/>
        <w:rPr>
          <w:rFonts w:cstheme="minorHAnsi"/>
          <w:sz w:val="24"/>
          <w:szCs w:val="24"/>
        </w:rPr>
      </w:pPr>
      <w:r w:rsidRPr="003C7E95">
        <w:rPr>
          <w:rFonts w:cstheme="minorHAnsi"/>
          <w:sz w:val="24"/>
          <w:szCs w:val="24"/>
        </w:rPr>
        <w:t xml:space="preserve">There are a variety of growth vehicles within different organisations that are also tailored to the organisation or the individual colleague progression plan. According to,  </w:t>
      </w:r>
      <w:sdt>
        <w:sdtPr>
          <w:rPr>
            <w:rFonts w:cstheme="minorHAnsi"/>
            <w:sz w:val="24"/>
            <w:szCs w:val="24"/>
          </w:rPr>
          <w:id w:val="241998574"/>
          <w:citation/>
        </w:sdtPr>
        <w:sdtEndPr/>
        <w:sdtContent>
          <w:r w:rsidRPr="003C7E95">
            <w:rPr>
              <w:rFonts w:cstheme="minorHAnsi"/>
              <w:sz w:val="24"/>
              <w:szCs w:val="24"/>
            </w:rPr>
            <w:fldChar w:fldCharType="begin"/>
          </w:r>
          <w:r w:rsidRPr="003C7E95">
            <w:rPr>
              <w:rFonts w:cstheme="minorHAnsi"/>
              <w:sz w:val="24"/>
              <w:szCs w:val="24"/>
            </w:rPr>
            <w:instrText xml:space="preserve"> CITATION Ste152 \l 2057 </w:instrText>
          </w:r>
          <w:r w:rsidRPr="003C7E95">
            <w:rPr>
              <w:rFonts w:cstheme="minorHAnsi"/>
              <w:sz w:val="24"/>
              <w:szCs w:val="24"/>
            </w:rPr>
            <w:fldChar w:fldCharType="separate"/>
          </w:r>
          <w:r w:rsidRPr="003C7E95">
            <w:rPr>
              <w:rFonts w:cstheme="minorHAnsi"/>
              <w:noProof/>
              <w:sz w:val="24"/>
              <w:szCs w:val="24"/>
            </w:rPr>
            <w:t>(Olenski, 2015)</w:t>
          </w:r>
          <w:r w:rsidRPr="003C7E95">
            <w:rPr>
              <w:rFonts w:cstheme="minorHAnsi"/>
              <w:sz w:val="24"/>
              <w:szCs w:val="24"/>
            </w:rPr>
            <w:fldChar w:fldCharType="end"/>
          </w:r>
        </w:sdtContent>
      </w:sdt>
      <w:r w:rsidRPr="003C7E95">
        <w:rPr>
          <w:rFonts w:cstheme="minorHAnsi"/>
          <w:sz w:val="24"/>
          <w:szCs w:val="24"/>
        </w:rPr>
        <w:t xml:space="preserve"> there are eight ways to develop workers which are known as, creating colleagues development plans, step by step reviews, opportunities in other department of the organisation, honest feedback, breaking down the barriers for colleagues development,  available internal communication platforms, outlay resources, leaders to display and to deliver the organisations </w:t>
      </w:r>
      <w:r w:rsidR="003B7529" w:rsidRPr="003C7E95">
        <w:rPr>
          <w:rFonts w:cstheme="minorHAnsi"/>
          <w:sz w:val="24"/>
          <w:szCs w:val="24"/>
        </w:rPr>
        <w:t xml:space="preserve">expectation’s </w:t>
      </w:r>
      <w:r w:rsidRPr="003C7E95">
        <w:rPr>
          <w:rFonts w:cstheme="minorHAnsi"/>
          <w:sz w:val="24"/>
          <w:szCs w:val="24"/>
        </w:rPr>
        <w:t xml:space="preserve">and the individual colleagues goals. For example, at the Lloyds banking group, there are development vehicles that’s managers </w:t>
      </w:r>
      <w:r w:rsidR="003B7529" w:rsidRPr="003C7E95">
        <w:rPr>
          <w:rFonts w:cstheme="minorHAnsi"/>
          <w:sz w:val="24"/>
          <w:szCs w:val="24"/>
        </w:rPr>
        <w:t>use,</w:t>
      </w:r>
      <w:r w:rsidRPr="003C7E95">
        <w:rPr>
          <w:rFonts w:cstheme="minorHAnsi"/>
          <w:sz w:val="24"/>
          <w:szCs w:val="24"/>
        </w:rPr>
        <w:t xml:space="preserve"> to assist in colleague</w:t>
      </w:r>
      <w:r w:rsidR="003B7529" w:rsidRPr="003C7E95">
        <w:rPr>
          <w:rFonts w:cstheme="minorHAnsi"/>
          <w:sz w:val="24"/>
          <w:szCs w:val="24"/>
        </w:rPr>
        <w:t>’</w:t>
      </w:r>
      <w:r w:rsidRPr="003C7E95">
        <w:rPr>
          <w:rFonts w:cstheme="minorHAnsi"/>
          <w:sz w:val="24"/>
          <w:szCs w:val="24"/>
        </w:rPr>
        <w:t xml:space="preserve">s progression such as, a personal development plan to help the colleagues to look at self-development objectives, understanding what training and knowledge needed, coaching, and colleagues self-target, and to be achieve by the agreed deadline. A personal development plan within the workplace must be agreed on by the managers and the worker </w:t>
      </w:r>
      <w:proofErr w:type="gramStart"/>
      <w:r w:rsidRPr="003C7E95">
        <w:rPr>
          <w:rFonts w:cstheme="minorHAnsi"/>
          <w:sz w:val="24"/>
          <w:szCs w:val="24"/>
        </w:rPr>
        <w:t>and also</w:t>
      </w:r>
      <w:proofErr w:type="gramEnd"/>
      <w:r w:rsidRPr="003C7E95">
        <w:rPr>
          <w:rFonts w:cstheme="minorHAnsi"/>
          <w:sz w:val="24"/>
          <w:szCs w:val="24"/>
        </w:rPr>
        <w:t xml:space="preserve"> to be review once a month. According to, </w:t>
      </w:r>
      <w:sdt>
        <w:sdtPr>
          <w:rPr>
            <w:rFonts w:cstheme="minorHAnsi"/>
            <w:sz w:val="24"/>
            <w:szCs w:val="24"/>
          </w:rPr>
          <w:id w:val="-295992344"/>
          <w:citation/>
        </w:sdtPr>
        <w:sdtEndPr/>
        <w:sdtContent>
          <w:r w:rsidRPr="003C7E95">
            <w:rPr>
              <w:rFonts w:cstheme="minorHAnsi"/>
              <w:sz w:val="24"/>
              <w:szCs w:val="24"/>
            </w:rPr>
            <w:fldChar w:fldCharType="begin"/>
          </w:r>
          <w:r w:rsidRPr="003C7E95">
            <w:rPr>
              <w:rFonts w:cstheme="minorHAnsi"/>
              <w:sz w:val="24"/>
              <w:szCs w:val="24"/>
            </w:rPr>
            <w:instrText xml:space="preserve"> CITATION Pet16 \l 2057 </w:instrText>
          </w:r>
          <w:r w:rsidRPr="003C7E95">
            <w:rPr>
              <w:rFonts w:cstheme="minorHAnsi"/>
              <w:sz w:val="24"/>
              <w:szCs w:val="24"/>
            </w:rPr>
            <w:fldChar w:fldCharType="separate"/>
          </w:r>
          <w:r w:rsidRPr="003C7E95">
            <w:rPr>
              <w:rFonts w:cstheme="minorHAnsi"/>
              <w:noProof/>
              <w:sz w:val="24"/>
              <w:szCs w:val="24"/>
            </w:rPr>
            <w:t>(Greenan, 2016)</w:t>
          </w:r>
          <w:r w:rsidRPr="003C7E95">
            <w:rPr>
              <w:rFonts w:cstheme="minorHAnsi"/>
              <w:sz w:val="24"/>
              <w:szCs w:val="24"/>
            </w:rPr>
            <w:fldChar w:fldCharType="end"/>
          </w:r>
        </w:sdtContent>
      </w:sdt>
      <w:r w:rsidRPr="003C7E95">
        <w:rPr>
          <w:rFonts w:cstheme="minorHAnsi"/>
          <w:sz w:val="24"/>
          <w:szCs w:val="24"/>
        </w:rPr>
        <w:t xml:space="preserve"> Ramifications of time spent in the indicative stage is ineffective and could impact on inspiration and self-adequacy </w:t>
      </w:r>
      <w:r w:rsidRPr="003C7E95">
        <w:rPr>
          <w:rFonts w:cstheme="minorHAnsi"/>
          <w:sz w:val="24"/>
          <w:szCs w:val="24"/>
        </w:rPr>
        <w:lastRenderedPageBreak/>
        <w:t>of colleagues. Moreover, for the association to receive a nonstop spotlight on advancement through the personal development plan, would require a methodical preparing system to impact an adjustment in culture attitude and behaviour. For instance, at the Lloyds banking group managers also observe colleague’s strengths, weaknesses, opportunity’s, and threats within the one two one’s meetings</w:t>
      </w:r>
      <w:r w:rsidR="003B7529" w:rsidRPr="003C7E95">
        <w:rPr>
          <w:rFonts w:cstheme="minorHAnsi"/>
          <w:sz w:val="24"/>
          <w:szCs w:val="24"/>
        </w:rPr>
        <w:t xml:space="preserve"> and </w:t>
      </w:r>
      <w:proofErr w:type="gramStart"/>
      <w:r w:rsidR="003B7529" w:rsidRPr="003C7E95">
        <w:rPr>
          <w:rFonts w:cstheme="minorHAnsi"/>
          <w:sz w:val="24"/>
          <w:szCs w:val="24"/>
        </w:rPr>
        <w:t>colleagues</w:t>
      </w:r>
      <w:proofErr w:type="gramEnd"/>
      <w:r w:rsidR="003B7529" w:rsidRPr="003C7E95">
        <w:rPr>
          <w:rFonts w:cstheme="minorHAnsi"/>
          <w:sz w:val="24"/>
          <w:szCs w:val="24"/>
        </w:rPr>
        <w:t xml:space="preserve"> performances</w:t>
      </w:r>
      <w:r w:rsidRPr="003C7E95">
        <w:rPr>
          <w:rFonts w:cstheme="minorHAnsi"/>
          <w:sz w:val="24"/>
          <w:szCs w:val="24"/>
        </w:rPr>
        <w:t xml:space="preserve">. As swot’s analysis assists with the development of the individuals. According to, </w:t>
      </w:r>
      <w:sdt>
        <w:sdtPr>
          <w:rPr>
            <w:rFonts w:cstheme="minorHAnsi"/>
            <w:sz w:val="24"/>
            <w:szCs w:val="24"/>
          </w:rPr>
          <w:id w:val="-2006124520"/>
          <w:citation/>
        </w:sdtPr>
        <w:sdtEndPr/>
        <w:sdtContent>
          <w:r w:rsidRPr="003C7E95">
            <w:rPr>
              <w:rFonts w:cstheme="minorHAnsi"/>
              <w:sz w:val="24"/>
              <w:szCs w:val="24"/>
            </w:rPr>
            <w:fldChar w:fldCharType="begin"/>
          </w:r>
          <w:r w:rsidRPr="003C7E95">
            <w:rPr>
              <w:rFonts w:cstheme="minorHAnsi"/>
              <w:sz w:val="24"/>
              <w:szCs w:val="24"/>
            </w:rPr>
            <w:instrText xml:space="preserve"> CITATION Rav13 \l 2057 </w:instrText>
          </w:r>
          <w:r w:rsidRPr="003C7E95">
            <w:rPr>
              <w:rFonts w:cstheme="minorHAnsi"/>
              <w:sz w:val="24"/>
              <w:szCs w:val="24"/>
            </w:rPr>
            <w:fldChar w:fldCharType="separate"/>
          </w:r>
          <w:r w:rsidRPr="003C7E95">
            <w:rPr>
              <w:rFonts w:cstheme="minorHAnsi"/>
              <w:noProof/>
              <w:sz w:val="24"/>
              <w:szCs w:val="24"/>
            </w:rPr>
            <w:t>(Ravi Agarwal, 2013)</w:t>
          </w:r>
          <w:r w:rsidRPr="003C7E95">
            <w:rPr>
              <w:rFonts w:cstheme="minorHAnsi"/>
              <w:sz w:val="24"/>
              <w:szCs w:val="24"/>
            </w:rPr>
            <w:fldChar w:fldCharType="end"/>
          </w:r>
        </w:sdtContent>
      </w:sdt>
      <w:r w:rsidRPr="003C7E95">
        <w:rPr>
          <w:rFonts w:cstheme="minorHAnsi"/>
          <w:sz w:val="24"/>
          <w:szCs w:val="24"/>
        </w:rPr>
        <w:t xml:space="preserve">  </w:t>
      </w:r>
      <w:r w:rsidRPr="003C7E95">
        <w:rPr>
          <w:rFonts w:cstheme="minorHAnsi"/>
          <w:iCs/>
          <w:spacing w:val="5"/>
          <w:sz w:val="24"/>
          <w:szCs w:val="24"/>
        </w:rPr>
        <w:t>SWOT analysis is defective as a tool for controlling tactical development because of its individual, haphazard, and non‐quantitative nature that lacks analytical power. Systematic analysis of an occupational and sequential decision‐making can overcome various amounts of the weaknesses of SWOT</w:t>
      </w:r>
      <w:r w:rsidR="00531AA2" w:rsidRPr="003C7E95">
        <w:rPr>
          <w:rFonts w:cstheme="minorHAnsi"/>
          <w:iCs/>
          <w:spacing w:val="5"/>
          <w:sz w:val="24"/>
          <w:szCs w:val="24"/>
        </w:rPr>
        <w:t>.</w:t>
      </w:r>
    </w:p>
    <w:p w14:paraId="49D5812D" w14:textId="77777777" w:rsidR="00CE27C0" w:rsidRPr="003C7E95" w:rsidRDefault="00CE27C0" w:rsidP="00B91095">
      <w:pPr>
        <w:jc w:val="both"/>
        <w:rPr>
          <w:rFonts w:cstheme="minorHAnsi"/>
          <w:b/>
          <w:sz w:val="24"/>
          <w:szCs w:val="24"/>
        </w:rPr>
      </w:pPr>
    </w:p>
    <w:p w14:paraId="1EC98AC5" w14:textId="4D6296A1" w:rsidR="00B91095" w:rsidRPr="003C7E95" w:rsidRDefault="00B91095" w:rsidP="00B91095">
      <w:pPr>
        <w:jc w:val="both"/>
        <w:rPr>
          <w:rFonts w:cstheme="minorHAnsi"/>
          <w:b/>
          <w:sz w:val="24"/>
          <w:szCs w:val="24"/>
        </w:rPr>
      </w:pPr>
      <w:bookmarkStart w:id="11" w:name="_Hlk534632411"/>
      <w:r w:rsidRPr="003C7E95">
        <w:rPr>
          <w:rFonts w:cstheme="minorHAnsi"/>
          <w:b/>
          <w:sz w:val="24"/>
          <w:szCs w:val="24"/>
        </w:rPr>
        <w:t>S</w:t>
      </w:r>
      <w:r w:rsidR="00F13550" w:rsidRPr="003C7E95">
        <w:rPr>
          <w:rFonts w:cstheme="minorHAnsi"/>
          <w:b/>
          <w:sz w:val="24"/>
          <w:szCs w:val="24"/>
        </w:rPr>
        <w:t xml:space="preserve">WOTS ANYALSIS </w:t>
      </w:r>
    </w:p>
    <w:tbl>
      <w:tblPr>
        <w:tblStyle w:val="TableGrid"/>
        <w:tblW w:w="0" w:type="auto"/>
        <w:tblLook w:val="04A0" w:firstRow="1" w:lastRow="0" w:firstColumn="1" w:lastColumn="0" w:noHBand="0" w:noVBand="1"/>
      </w:tblPr>
      <w:tblGrid>
        <w:gridCol w:w="4508"/>
        <w:gridCol w:w="4508"/>
      </w:tblGrid>
      <w:tr w:rsidR="00CE27C0" w:rsidRPr="003C7E95" w14:paraId="60143FEF" w14:textId="77777777" w:rsidTr="00CE27C0">
        <w:tc>
          <w:tcPr>
            <w:tcW w:w="4508" w:type="dxa"/>
          </w:tcPr>
          <w:bookmarkEnd w:id="11"/>
          <w:p w14:paraId="34DD5EDD" w14:textId="77777777" w:rsidR="00CE27C0" w:rsidRPr="003C7E95" w:rsidRDefault="00CE27C0" w:rsidP="00B91095">
            <w:pPr>
              <w:jc w:val="both"/>
              <w:rPr>
                <w:rFonts w:cstheme="minorHAnsi"/>
                <w:b/>
                <w:sz w:val="24"/>
                <w:szCs w:val="24"/>
              </w:rPr>
            </w:pPr>
            <w:r w:rsidRPr="003C7E95">
              <w:rPr>
                <w:rFonts w:cstheme="minorHAnsi"/>
                <w:b/>
                <w:sz w:val="24"/>
                <w:szCs w:val="24"/>
              </w:rPr>
              <w:t xml:space="preserve">Strengths </w:t>
            </w:r>
          </w:p>
        </w:tc>
        <w:tc>
          <w:tcPr>
            <w:tcW w:w="4508" w:type="dxa"/>
          </w:tcPr>
          <w:p w14:paraId="2B8D2013" w14:textId="77777777" w:rsidR="00CE27C0" w:rsidRPr="003C7E95" w:rsidRDefault="00CE27C0" w:rsidP="00B91095">
            <w:pPr>
              <w:jc w:val="both"/>
              <w:rPr>
                <w:rFonts w:cstheme="minorHAnsi"/>
                <w:b/>
                <w:sz w:val="24"/>
                <w:szCs w:val="24"/>
              </w:rPr>
            </w:pPr>
            <w:r w:rsidRPr="003C7E95">
              <w:rPr>
                <w:rFonts w:cstheme="minorHAnsi"/>
                <w:b/>
                <w:sz w:val="24"/>
                <w:szCs w:val="24"/>
              </w:rPr>
              <w:t>Weakness</w:t>
            </w:r>
          </w:p>
        </w:tc>
      </w:tr>
      <w:tr w:rsidR="00CE27C0" w:rsidRPr="003C7E95" w14:paraId="75FEA66A" w14:textId="77777777" w:rsidTr="00CE27C0">
        <w:tc>
          <w:tcPr>
            <w:tcW w:w="4508" w:type="dxa"/>
          </w:tcPr>
          <w:p w14:paraId="03E59529" w14:textId="51251D0A" w:rsidR="00CE27C0" w:rsidRPr="003C7E95" w:rsidRDefault="003833F7" w:rsidP="00B91095">
            <w:pPr>
              <w:jc w:val="both"/>
              <w:rPr>
                <w:rFonts w:cstheme="minorHAnsi"/>
                <w:sz w:val="24"/>
                <w:szCs w:val="24"/>
              </w:rPr>
            </w:pPr>
            <w:r w:rsidRPr="003C7E95">
              <w:rPr>
                <w:rFonts w:cstheme="minorHAnsi"/>
                <w:sz w:val="24"/>
                <w:szCs w:val="24"/>
              </w:rPr>
              <w:t>Communication skill, listening skills, digital skills</w:t>
            </w:r>
            <w:r w:rsidR="00055833" w:rsidRPr="003C7E95">
              <w:rPr>
                <w:rFonts w:cstheme="minorHAnsi"/>
                <w:sz w:val="24"/>
                <w:szCs w:val="24"/>
              </w:rPr>
              <w:t>, interpersonal skills</w:t>
            </w:r>
            <w:r w:rsidRPr="003C7E95">
              <w:rPr>
                <w:rFonts w:cstheme="minorHAnsi"/>
                <w:sz w:val="24"/>
                <w:szCs w:val="24"/>
              </w:rPr>
              <w:t xml:space="preserve"> excellent customer services skills</w:t>
            </w:r>
            <w:r w:rsidR="00875C2B" w:rsidRPr="003C7E95">
              <w:rPr>
                <w:rFonts w:cstheme="minorHAnsi"/>
                <w:sz w:val="24"/>
                <w:szCs w:val="24"/>
              </w:rPr>
              <w:t xml:space="preserve"> and confident within myself in undertaking new </w:t>
            </w:r>
            <w:r w:rsidR="006354C8" w:rsidRPr="003C7E95">
              <w:rPr>
                <w:rFonts w:cstheme="minorHAnsi"/>
                <w:sz w:val="24"/>
                <w:szCs w:val="24"/>
              </w:rPr>
              <w:t>tasks</w:t>
            </w:r>
            <w:r w:rsidR="00875C2B" w:rsidRPr="003C7E95">
              <w:rPr>
                <w:rFonts w:cstheme="minorHAnsi"/>
                <w:sz w:val="24"/>
                <w:szCs w:val="24"/>
              </w:rPr>
              <w:t>.</w:t>
            </w:r>
            <w:r w:rsidRPr="003C7E95">
              <w:rPr>
                <w:rFonts w:cstheme="minorHAnsi"/>
                <w:sz w:val="24"/>
                <w:szCs w:val="24"/>
              </w:rPr>
              <w:t xml:space="preserve"> </w:t>
            </w:r>
          </w:p>
        </w:tc>
        <w:tc>
          <w:tcPr>
            <w:tcW w:w="4508" w:type="dxa"/>
          </w:tcPr>
          <w:p w14:paraId="699BD0BB" w14:textId="77777777" w:rsidR="00CE27C0" w:rsidRPr="003C7E95" w:rsidRDefault="003833F7" w:rsidP="00B91095">
            <w:pPr>
              <w:jc w:val="both"/>
              <w:rPr>
                <w:rFonts w:cstheme="minorHAnsi"/>
                <w:sz w:val="24"/>
                <w:szCs w:val="24"/>
              </w:rPr>
            </w:pPr>
            <w:r w:rsidRPr="003C7E95">
              <w:rPr>
                <w:rFonts w:cstheme="minorHAnsi"/>
                <w:sz w:val="24"/>
                <w:szCs w:val="24"/>
              </w:rPr>
              <w:t>Lack of knowledge of my desired future job</w:t>
            </w:r>
          </w:p>
          <w:p w14:paraId="5A851DBB" w14:textId="77777777" w:rsidR="003833F7" w:rsidRPr="003C7E95" w:rsidRDefault="003833F7" w:rsidP="00B91095">
            <w:pPr>
              <w:jc w:val="both"/>
              <w:rPr>
                <w:rFonts w:cstheme="minorHAnsi"/>
                <w:sz w:val="24"/>
                <w:szCs w:val="24"/>
              </w:rPr>
            </w:pPr>
            <w:r w:rsidRPr="003C7E95">
              <w:rPr>
                <w:rFonts w:cstheme="minorHAnsi"/>
                <w:sz w:val="24"/>
                <w:szCs w:val="24"/>
              </w:rPr>
              <w:t xml:space="preserve">Need more training </w:t>
            </w:r>
          </w:p>
          <w:p w14:paraId="1997F780" w14:textId="27E527DC" w:rsidR="00875C2B" w:rsidRPr="003C7E95" w:rsidRDefault="00875C2B" w:rsidP="00B91095">
            <w:pPr>
              <w:jc w:val="both"/>
              <w:rPr>
                <w:rFonts w:cstheme="minorHAnsi"/>
                <w:sz w:val="24"/>
                <w:szCs w:val="24"/>
              </w:rPr>
            </w:pPr>
            <w:r w:rsidRPr="003C7E95">
              <w:rPr>
                <w:rFonts w:cstheme="minorHAnsi"/>
                <w:sz w:val="24"/>
                <w:szCs w:val="24"/>
              </w:rPr>
              <w:t xml:space="preserve">To do more research about the job I would like to pursue. </w:t>
            </w:r>
          </w:p>
        </w:tc>
      </w:tr>
      <w:tr w:rsidR="00CE27C0" w:rsidRPr="003C7E95" w14:paraId="48671608" w14:textId="77777777" w:rsidTr="00CE27C0">
        <w:tc>
          <w:tcPr>
            <w:tcW w:w="4508" w:type="dxa"/>
          </w:tcPr>
          <w:p w14:paraId="45432432" w14:textId="77777777" w:rsidR="00CE27C0" w:rsidRPr="003C7E95" w:rsidRDefault="00CE27C0" w:rsidP="00B91095">
            <w:pPr>
              <w:jc w:val="both"/>
              <w:rPr>
                <w:rFonts w:cstheme="minorHAnsi"/>
                <w:b/>
                <w:sz w:val="24"/>
                <w:szCs w:val="24"/>
              </w:rPr>
            </w:pPr>
            <w:r w:rsidRPr="003C7E95">
              <w:rPr>
                <w:rFonts w:cstheme="minorHAnsi"/>
                <w:b/>
                <w:sz w:val="24"/>
                <w:szCs w:val="24"/>
              </w:rPr>
              <w:t>Opportunity</w:t>
            </w:r>
          </w:p>
        </w:tc>
        <w:tc>
          <w:tcPr>
            <w:tcW w:w="4508" w:type="dxa"/>
          </w:tcPr>
          <w:p w14:paraId="3BD07D63" w14:textId="77777777" w:rsidR="00CE27C0" w:rsidRPr="003C7E95" w:rsidRDefault="00CE27C0" w:rsidP="00B91095">
            <w:pPr>
              <w:jc w:val="both"/>
              <w:rPr>
                <w:rFonts w:cstheme="minorHAnsi"/>
                <w:b/>
                <w:sz w:val="24"/>
                <w:szCs w:val="24"/>
              </w:rPr>
            </w:pPr>
            <w:r w:rsidRPr="003C7E95">
              <w:rPr>
                <w:rFonts w:cstheme="minorHAnsi"/>
                <w:b/>
                <w:sz w:val="24"/>
                <w:szCs w:val="24"/>
              </w:rPr>
              <w:t xml:space="preserve">Threats </w:t>
            </w:r>
          </w:p>
        </w:tc>
      </w:tr>
      <w:tr w:rsidR="00CE27C0" w:rsidRPr="003C7E95" w14:paraId="6B54101E" w14:textId="77777777" w:rsidTr="00CE27C0">
        <w:tc>
          <w:tcPr>
            <w:tcW w:w="4508" w:type="dxa"/>
          </w:tcPr>
          <w:p w14:paraId="35C50D4B" w14:textId="689159F6" w:rsidR="00CE27C0" w:rsidRPr="003C7E95" w:rsidRDefault="003833F7" w:rsidP="00B91095">
            <w:pPr>
              <w:jc w:val="both"/>
              <w:rPr>
                <w:rFonts w:cstheme="minorHAnsi"/>
                <w:sz w:val="24"/>
                <w:szCs w:val="24"/>
              </w:rPr>
            </w:pPr>
            <w:r w:rsidRPr="003C7E95">
              <w:rPr>
                <w:rFonts w:cstheme="minorHAnsi"/>
                <w:sz w:val="24"/>
                <w:szCs w:val="24"/>
              </w:rPr>
              <w:t xml:space="preserve">Wealth of opportunities within the Lloyds banking group, </w:t>
            </w:r>
            <w:r w:rsidR="00727165" w:rsidRPr="003C7E95">
              <w:rPr>
                <w:rFonts w:cstheme="minorHAnsi"/>
                <w:sz w:val="24"/>
                <w:szCs w:val="24"/>
              </w:rPr>
              <w:t>for example to become a local director within the Lloyds banking group.</w:t>
            </w:r>
          </w:p>
        </w:tc>
        <w:tc>
          <w:tcPr>
            <w:tcW w:w="4508" w:type="dxa"/>
          </w:tcPr>
          <w:p w14:paraId="639BCEA9" w14:textId="6028EE99" w:rsidR="00CE27C0" w:rsidRPr="003C7E95" w:rsidRDefault="00C45730" w:rsidP="00B91095">
            <w:pPr>
              <w:jc w:val="both"/>
              <w:rPr>
                <w:rFonts w:cstheme="minorHAnsi"/>
                <w:sz w:val="24"/>
                <w:szCs w:val="24"/>
              </w:rPr>
            </w:pPr>
            <w:r w:rsidRPr="003C7E95">
              <w:rPr>
                <w:rFonts w:cstheme="minorHAnsi"/>
                <w:sz w:val="24"/>
                <w:szCs w:val="24"/>
              </w:rPr>
              <w:t xml:space="preserve">No threats </w:t>
            </w:r>
          </w:p>
        </w:tc>
      </w:tr>
    </w:tbl>
    <w:p w14:paraId="12FB503A" w14:textId="77777777" w:rsidR="00CE27C0" w:rsidRPr="003C7E95" w:rsidRDefault="00CE27C0" w:rsidP="00B91095">
      <w:pPr>
        <w:jc w:val="both"/>
        <w:rPr>
          <w:rFonts w:cstheme="minorHAnsi"/>
          <w:b/>
          <w:sz w:val="24"/>
          <w:szCs w:val="24"/>
        </w:rPr>
      </w:pPr>
    </w:p>
    <w:p w14:paraId="4E418854" w14:textId="77777777" w:rsidR="00B91095" w:rsidRPr="003C7E95" w:rsidRDefault="00B91095" w:rsidP="00B91095">
      <w:pPr>
        <w:jc w:val="both"/>
        <w:rPr>
          <w:rFonts w:cstheme="minorHAnsi"/>
          <w:b/>
          <w:sz w:val="24"/>
          <w:szCs w:val="24"/>
        </w:rPr>
      </w:pPr>
    </w:p>
    <w:p w14:paraId="4317CE64" w14:textId="77777777" w:rsidR="00B91095" w:rsidRPr="003C7E95" w:rsidRDefault="00B91095" w:rsidP="00B91095">
      <w:pPr>
        <w:jc w:val="both"/>
        <w:rPr>
          <w:rFonts w:cstheme="minorHAnsi"/>
          <w:b/>
          <w:sz w:val="28"/>
          <w:szCs w:val="28"/>
        </w:rPr>
      </w:pPr>
      <w:bookmarkStart w:id="12" w:name="_Hlk534715054"/>
      <w:r w:rsidRPr="003C7E95">
        <w:rPr>
          <w:rFonts w:cstheme="minorHAnsi"/>
          <w:b/>
          <w:sz w:val="28"/>
          <w:szCs w:val="28"/>
        </w:rPr>
        <w:t xml:space="preserve">Colleagues Framework </w:t>
      </w:r>
    </w:p>
    <w:bookmarkEnd w:id="12"/>
    <w:p w14:paraId="03559DEF" w14:textId="7A4AEDF8" w:rsidR="00B91095" w:rsidRPr="00A67DEA" w:rsidRDefault="00B91095" w:rsidP="00B91095">
      <w:pPr>
        <w:jc w:val="both"/>
        <w:rPr>
          <w:rFonts w:cstheme="minorHAnsi"/>
          <w:b/>
          <w:bCs/>
          <w:sz w:val="24"/>
          <w:szCs w:val="24"/>
          <w:highlight w:val="lightGray"/>
        </w:rPr>
      </w:pPr>
      <w:r w:rsidRPr="003C7E95">
        <w:rPr>
          <w:rFonts w:cstheme="minorHAnsi"/>
          <w:sz w:val="24"/>
          <w:szCs w:val="24"/>
        </w:rPr>
        <w:t xml:space="preserve">Colleagues framework is another development vehicle that guild colleagues and updates colleagues of their accountabilities within their role in the workplace. According to, </w:t>
      </w:r>
      <w:sdt>
        <w:sdtPr>
          <w:rPr>
            <w:rFonts w:cstheme="minorHAnsi"/>
            <w:sz w:val="24"/>
            <w:szCs w:val="24"/>
          </w:rPr>
          <w:id w:val="-1279324435"/>
          <w:citation/>
        </w:sdtPr>
        <w:sdtEndPr/>
        <w:sdtContent>
          <w:r w:rsidRPr="003C7E95">
            <w:rPr>
              <w:rFonts w:cstheme="minorHAnsi"/>
              <w:sz w:val="24"/>
              <w:szCs w:val="24"/>
            </w:rPr>
            <w:fldChar w:fldCharType="begin"/>
          </w:r>
          <w:r w:rsidRPr="003C7E95">
            <w:rPr>
              <w:rFonts w:cstheme="minorHAnsi"/>
              <w:sz w:val="24"/>
              <w:szCs w:val="24"/>
            </w:rPr>
            <w:instrText xml:space="preserve"> CITATION NSW11 \l 2057 </w:instrText>
          </w:r>
          <w:r w:rsidRPr="003C7E95">
            <w:rPr>
              <w:rFonts w:cstheme="minorHAnsi"/>
              <w:sz w:val="24"/>
              <w:szCs w:val="24"/>
            </w:rPr>
            <w:fldChar w:fldCharType="separate"/>
          </w:r>
          <w:r w:rsidRPr="003C7E95">
            <w:rPr>
              <w:rFonts w:cstheme="minorHAnsi"/>
              <w:noProof/>
              <w:sz w:val="24"/>
              <w:szCs w:val="24"/>
            </w:rPr>
            <w:t>(Goverment, 2011)</w:t>
          </w:r>
          <w:r w:rsidRPr="003C7E95">
            <w:rPr>
              <w:rFonts w:cstheme="minorHAnsi"/>
              <w:sz w:val="24"/>
              <w:szCs w:val="24"/>
            </w:rPr>
            <w:fldChar w:fldCharType="end"/>
          </w:r>
        </w:sdtContent>
      </w:sdt>
      <w:r w:rsidRPr="003C7E95">
        <w:rPr>
          <w:rFonts w:cstheme="minorHAnsi"/>
          <w:sz w:val="24"/>
          <w:szCs w:val="24"/>
        </w:rPr>
        <w:t xml:space="preserve"> Ramifications of this are time spent in the indicative stage is ineffective and could </w:t>
      </w:r>
      <w:proofErr w:type="gramStart"/>
      <w:r w:rsidR="00055833" w:rsidRPr="003C7E95">
        <w:rPr>
          <w:rFonts w:cstheme="minorHAnsi"/>
          <w:sz w:val="24"/>
          <w:szCs w:val="24"/>
        </w:rPr>
        <w:t>effect</w:t>
      </w:r>
      <w:proofErr w:type="gramEnd"/>
      <w:r w:rsidRPr="003C7E95">
        <w:rPr>
          <w:rFonts w:cstheme="minorHAnsi"/>
          <w:sz w:val="24"/>
          <w:szCs w:val="24"/>
        </w:rPr>
        <w:t xml:space="preserve"> on inspiration and self-adequacy of representatives. Moreover, for the association to receive a nonstop spotlight on advancement through personal development plans, </w:t>
      </w:r>
      <w:r w:rsidR="00055833" w:rsidRPr="003C7E95">
        <w:rPr>
          <w:rFonts w:cstheme="minorHAnsi"/>
          <w:sz w:val="24"/>
          <w:szCs w:val="24"/>
        </w:rPr>
        <w:t xml:space="preserve">which </w:t>
      </w:r>
      <w:r w:rsidRPr="003C7E95">
        <w:rPr>
          <w:rFonts w:cstheme="minorHAnsi"/>
          <w:sz w:val="24"/>
          <w:szCs w:val="24"/>
        </w:rPr>
        <w:t xml:space="preserve">would require a methodical preparing system to impact an adjustment in culture. For example, at the Lloyds banking group colleague framework gives all colleagues an insight of the branch life information and knowledge. The framework is segmented into different element, as it is a guild to assist colleagues with their day to day duties, objectives, values and policy and procedures. In addition to </w:t>
      </w:r>
      <w:r w:rsidR="00055833" w:rsidRPr="003C7E95">
        <w:rPr>
          <w:rFonts w:cstheme="minorHAnsi"/>
          <w:sz w:val="24"/>
          <w:szCs w:val="24"/>
        </w:rPr>
        <w:t>entail</w:t>
      </w:r>
      <w:r w:rsidRPr="003C7E95">
        <w:rPr>
          <w:rFonts w:cstheme="minorHAnsi"/>
          <w:sz w:val="24"/>
          <w:szCs w:val="24"/>
        </w:rPr>
        <w:t xml:space="preserve"> with, Colleague rewards, colleague benefits, colleague knowledge and development. Colleague framework is a tool to establish the relationship between the organisation, employee’s best practices and the way staff engages with all customers. According to, </w:t>
      </w:r>
      <w:sdt>
        <w:sdtPr>
          <w:rPr>
            <w:rFonts w:cstheme="minorHAnsi"/>
            <w:sz w:val="24"/>
            <w:szCs w:val="24"/>
          </w:rPr>
          <w:id w:val="-1100326104"/>
          <w:citation/>
        </w:sdtPr>
        <w:sdtEndPr/>
        <w:sdtContent>
          <w:r w:rsidRPr="003C7E95">
            <w:rPr>
              <w:rFonts w:cstheme="minorHAnsi"/>
              <w:sz w:val="24"/>
              <w:szCs w:val="24"/>
            </w:rPr>
            <w:fldChar w:fldCharType="begin"/>
          </w:r>
          <w:r w:rsidRPr="003C7E95">
            <w:rPr>
              <w:rFonts w:cstheme="minorHAnsi"/>
              <w:sz w:val="24"/>
              <w:szCs w:val="24"/>
            </w:rPr>
            <w:instrText xml:space="preserve"> CITATION Dav091 \l 2057 </w:instrText>
          </w:r>
          <w:r w:rsidRPr="003C7E95">
            <w:rPr>
              <w:rFonts w:cstheme="minorHAnsi"/>
              <w:sz w:val="24"/>
              <w:szCs w:val="24"/>
            </w:rPr>
            <w:fldChar w:fldCharType="separate"/>
          </w:r>
          <w:r w:rsidRPr="003C7E95">
            <w:rPr>
              <w:rFonts w:cstheme="minorHAnsi"/>
              <w:noProof/>
              <w:sz w:val="24"/>
              <w:szCs w:val="24"/>
            </w:rPr>
            <w:t>(MacLeod, 2009)</w:t>
          </w:r>
          <w:r w:rsidRPr="003C7E95">
            <w:rPr>
              <w:rFonts w:cstheme="minorHAnsi"/>
              <w:sz w:val="24"/>
              <w:szCs w:val="24"/>
            </w:rPr>
            <w:fldChar w:fldCharType="end"/>
          </w:r>
        </w:sdtContent>
      </w:sdt>
      <w:r w:rsidRPr="003C7E95">
        <w:rPr>
          <w:rFonts w:cstheme="minorHAnsi"/>
          <w:sz w:val="24"/>
          <w:szCs w:val="24"/>
        </w:rPr>
        <w:t xml:space="preserve"> </w:t>
      </w:r>
      <w:r w:rsidRPr="003C7E95">
        <w:rPr>
          <w:rFonts w:cstheme="minorHAnsi"/>
          <w:bCs/>
          <w:sz w:val="24"/>
          <w:szCs w:val="24"/>
        </w:rPr>
        <w:t xml:space="preserve">commitment doesn't involve pressuring representatives to work harder or accomplish more, yet about creating beneficial working connections and a workplace where workers are ready to make the best utilization of their aptitudes and capacities to assist their manager and themselves. Group team leaders and line </w:t>
      </w:r>
      <w:r w:rsidRPr="003C7E95">
        <w:rPr>
          <w:rFonts w:cstheme="minorHAnsi"/>
          <w:bCs/>
          <w:sz w:val="24"/>
          <w:szCs w:val="24"/>
        </w:rPr>
        <w:lastRenderedPageBreak/>
        <w:t xml:space="preserve">directors have an indispensable job which is to propel and motivate those they oversee, to set course for the group and give a situation which empowers individuals to work gainfully </w:t>
      </w:r>
      <w:r w:rsidRPr="00003CCE">
        <w:rPr>
          <w:rFonts w:cstheme="minorHAnsi"/>
          <w:bCs/>
          <w:sz w:val="24"/>
          <w:szCs w:val="24"/>
        </w:rPr>
        <w:t xml:space="preserve">together. A work </w:t>
      </w:r>
      <w:r w:rsidR="00B81FC4" w:rsidRPr="00003CCE">
        <w:rPr>
          <w:rFonts w:cstheme="minorHAnsi"/>
          <w:bCs/>
          <w:sz w:val="24"/>
          <w:szCs w:val="24"/>
        </w:rPr>
        <w:t>atmosphere</w:t>
      </w:r>
      <w:r w:rsidRPr="00003CCE">
        <w:rPr>
          <w:rFonts w:cstheme="minorHAnsi"/>
          <w:bCs/>
          <w:sz w:val="24"/>
          <w:szCs w:val="24"/>
        </w:rPr>
        <w:t xml:space="preserve"> </w:t>
      </w:r>
      <w:r w:rsidR="00003CCE" w:rsidRPr="00003CCE">
        <w:rPr>
          <w:rFonts w:cstheme="minorHAnsi"/>
          <w:bCs/>
          <w:sz w:val="24"/>
          <w:szCs w:val="24"/>
        </w:rPr>
        <w:t>tactic</w:t>
      </w:r>
      <w:r w:rsidRPr="00003CCE">
        <w:rPr>
          <w:rFonts w:cstheme="minorHAnsi"/>
          <w:bCs/>
          <w:sz w:val="24"/>
          <w:szCs w:val="24"/>
        </w:rPr>
        <w:t xml:space="preserve"> intended to guarantee that </w:t>
      </w:r>
      <w:r w:rsidR="00003CCE" w:rsidRPr="00003CCE">
        <w:rPr>
          <w:rFonts w:cstheme="minorHAnsi"/>
          <w:bCs/>
          <w:sz w:val="24"/>
          <w:szCs w:val="24"/>
        </w:rPr>
        <w:t>agents</w:t>
      </w:r>
      <w:r w:rsidRPr="00003CCE">
        <w:rPr>
          <w:rFonts w:cstheme="minorHAnsi"/>
          <w:bCs/>
          <w:sz w:val="24"/>
          <w:szCs w:val="24"/>
        </w:rPr>
        <w:t xml:space="preserve"> are focused on their </w:t>
      </w:r>
      <w:r w:rsidR="00003CCE" w:rsidRPr="00003CCE">
        <w:rPr>
          <w:rFonts w:cstheme="minorHAnsi"/>
          <w:bCs/>
          <w:sz w:val="24"/>
          <w:szCs w:val="24"/>
        </w:rPr>
        <w:t>relationship’s</w:t>
      </w:r>
      <w:r w:rsidRPr="00003CCE">
        <w:rPr>
          <w:rFonts w:cstheme="minorHAnsi"/>
          <w:bCs/>
          <w:sz w:val="24"/>
          <w:szCs w:val="24"/>
        </w:rPr>
        <w:t xml:space="preserve"> objectives and qualities, spurred to add to </w:t>
      </w:r>
      <w:proofErr w:type="gramStart"/>
      <w:r w:rsidR="00003CCE" w:rsidRPr="00003CCE">
        <w:rPr>
          <w:rFonts w:cstheme="minorHAnsi"/>
          <w:bCs/>
          <w:sz w:val="24"/>
          <w:szCs w:val="24"/>
        </w:rPr>
        <w:t>an</w:t>
      </w:r>
      <w:proofErr w:type="gramEnd"/>
      <w:r w:rsidR="00003CCE" w:rsidRPr="00003CCE">
        <w:rPr>
          <w:rFonts w:cstheme="minorHAnsi"/>
          <w:bCs/>
          <w:sz w:val="24"/>
          <w:szCs w:val="24"/>
        </w:rPr>
        <w:t xml:space="preserve"> reliable</w:t>
      </w:r>
      <w:r w:rsidRPr="00003CCE">
        <w:rPr>
          <w:rFonts w:cstheme="minorHAnsi"/>
          <w:bCs/>
          <w:sz w:val="24"/>
          <w:szCs w:val="24"/>
        </w:rPr>
        <w:t xml:space="preserve"> achievement, and are capable in the </w:t>
      </w:r>
      <w:r w:rsidR="00003CCE" w:rsidRPr="00003CCE">
        <w:rPr>
          <w:rFonts w:cstheme="minorHAnsi"/>
          <w:bCs/>
          <w:sz w:val="24"/>
          <w:szCs w:val="24"/>
        </w:rPr>
        <w:t>interim</w:t>
      </w:r>
      <w:r w:rsidRPr="00003CCE">
        <w:rPr>
          <w:rFonts w:cstheme="minorHAnsi"/>
          <w:bCs/>
          <w:sz w:val="24"/>
          <w:szCs w:val="24"/>
        </w:rPr>
        <w:t xml:space="preserve"> to upgrade their own </w:t>
      </w:r>
      <w:r w:rsidR="00003CCE" w:rsidRPr="00003CCE">
        <w:rPr>
          <w:rFonts w:cstheme="minorHAnsi"/>
          <w:bCs/>
          <w:sz w:val="24"/>
          <w:szCs w:val="24"/>
        </w:rPr>
        <w:t>emotions</w:t>
      </w:r>
      <w:r w:rsidRPr="00003CCE">
        <w:rPr>
          <w:rFonts w:cstheme="minorHAnsi"/>
          <w:bCs/>
          <w:sz w:val="24"/>
          <w:szCs w:val="24"/>
        </w:rPr>
        <w:t xml:space="preserve"> of well-bein</w:t>
      </w:r>
      <w:r w:rsidR="00055833" w:rsidRPr="00003CCE">
        <w:rPr>
          <w:rFonts w:cstheme="minorHAnsi"/>
          <w:bCs/>
          <w:sz w:val="24"/>
          <w:szCs w:val="24"/>
        </w:rPr>
        <w:t>g</w:t>
      </w:r>
    </w:p>
    <w:p w14:paraId="069897DE" w14:textId="77777777" w:rsidR="00B91095" w:rsidRPr="003C7E95" w:rsidRDefault="00B91095" w:rsidP="00B91095">
      <w:pPr>
        <w:jc w:val="both"/>
        <w:rPr>
          <w:rFonts w:cstheme="minorHAnsi"/>
          <w:sz w:val="24"/>
          <w:szCs w:val="24"/>
        </w:rPr>
      </w:pPr>
    </w:p>
    <w:p w14:paraId="205D2DCE" w14:textId="77777777" w:rsidR="00253C7B" w:rsidRPr="003C7E95" w:rsidRDefault="00253C7B" w:rsidP="00B91095">
      <w:pPr>
        <w:jc w:val="both"/>
        <w:rPr>
          <w:rFonts w:cstheme="minorHAnsi"/>
          <w:b/>
          <w:sz w:val="24"/>
          <w:szCs w:val="24"/>
        </w:rPr>
      </w:pPr>
      <w:bookmarkStart w:id="13" w:name="_Hlk534632819"/>
    </w:p>
    <w:p w14:paraId="2706E269" w14:textId="1BD6F40C" w:rsidR="00B91095" w:rsidRPr="003C7E95" w:rsidRDefault="00B91095" w:rsidP="00B91095">
      <w:pPr>
        <w:jc w:val="both"/>
        <w:rPr>
          <w:rFonts w:cstheme="minorHAnsi"/>
          <w:b/>
          <w:bCs/>
          <w:color w:val="222222"/>
          <w:sz w:val="28"/>
          <w:szCs w:val="28"/>
          <w:highlight w:val="darkGray"/>
        </w:rPr>
      </w:pPr>
      <w:bookmarkStart w:id="14" w:name="_Hlk534715085"/>
      <w:r w:rsidRPr="003C7E95">
        <w:rPr>
          <w:rFonts w:cstheme="minorHAnsi"/>
          <w:b/>
          <w:sz w:val="28"/>
          <w:szCs w:val="28"/>
        </w:rPr>
        <w:t>Secondment</w:t>
      </w:r>
    </w:p>
    <w:bookmarkEnd w:id="13"/>
    <w:bookmarkEnd w:id="14"/>
    <w:p w14:paraId="4E28A9EA" w14:textId="42E4B864" w:rsidR="00B91095" w:rsidRPr="003C7E95" w:rsidRDefault="00B91095" w:rsidP="00B91095">
      <w:pPr>
        <w:jc w:val="both"/>
        <w:rPr>
          <w:rFonts w:cstheme="minorHAnsi"/>
          <w:sz w:val="24"/>
          <w:szCs w:val="24"/>
        </w:rPr>
      </w:pPr>
      <w:r w:rsidRPr="003C7E95">
        <w:rPr>
          <w:rFonts w:cstheme="minorHAnsi"/>
          <w:sz w:val="24"/>
          <w:szCs w:val="24"/>
        </w:rPr>
        <w:t xml:space="preserve">Secondment is a temporary transmission of an authorised specialist or employee to another position or employment. For example, at the Lloyds banking group when managing in large organisation, management must build relationships through interviews and one to one’s discussions. Leaders use that platform to establish the kind of learning plans to suite the individual’s progression needs. Especially when colleagues are transitioning to a more higher demanding role. According to, </w:t>
      </w:r>
      <w:sdt>
        <w:sdtPr>
          <w:rPr>
            <w:rFonts w:cstheme="minorHAnsi"/>
            <w:sz w:val="24"/>
            <w:szCs w:val="24"/>
          </w:rPr>
          <w:id w:val="-560244088"/>
          <w:citation/>
        </w:sdtPr>
        <w:sdtEndPr/>
        <w:sdtContent>
          <w:r w:rsidRPr="003C7E95">
            <w:rPr>
              <w:rFonts w:cstheme="minorHAnsi"/>
              <w:sz w:val="24"/>
              <w:szCs w:val="24"/>
            </w:rPr>
            <w:fldChar w:fldCharType="begin"/>
          </w:r>
          <w:r w:rsidRPr="003C7E95">
            <w:rPr>
              <w:rFonts w:cstheme="minorHAnsi"/>
              <w:sz w:val="24"/>
              <w:szCs w:val="24"/>
            </w:rPr>
            <w:instrText xml:space="preserve"> CITATION Lau18 \l 2057 </w:instrText>
          </w:r>
          <w:r w:rsidRPr="003C7E95">
            <w:rPr>
              <w:rFonts w:cstheme="minorHAnsi"/>
              <w:sz w:val="24"/>
              <w:szCs w:val="24"/>
            </w:rPr>
            <w:fldChar w:fldCharType="separate"/>
          </w:r>
          <w:r w:rsidRPr="003C7E95">
            <w:rPr>
              <w:rFonts w:cstheme="minorHAnsi"/>
              <w:noProof/>
              <w:sz w:val="24"/>
              <w:szCs w:val="24"/>
            </w:rPr>
            <w:t>(Wipfler, 2018)</w:t>
          </w:r>
          <w:r w:rsidRPr="003C7E95">
            <w:rPr>
              <w:rFonts w:cstheme="minorHAnsi"/>
              <w:sz w:val="24"/>
              <w:szCs w:val="24"/>
            </w:rPr>
            <w:fldChar w:fldCharType="end"/>
          </w:r>
        </w:sdtContent>
      </w:sdt>
      <w:r w:rsidRPr="003C7E95">
        <w:rPr>
          <w:rFonts w:cstheme="minorHAnsi"/>
          <w:sz w:val="24"/>
          <w:szCs w:val="24"/>
        </w:rPr>
        <w:t xml:space="preserve"> the principle proficient improvement chance to be picked up from a secondment is to either, increase new abilities, or create aptitudes</w:t>
      </w:r>
      <w:r w:rsidR="00CF0ED5" w:rsidRPr="003C7E95">
        <w:rPr>
          <w:rFonts w:cstheme="minorHAnsi"/>
          <w:sz w:val="24"/>
          <w:szCs w:val="24"/>
        </w:rPr>
        <w:t xml:space="preserve"> </w:t>
      </w:r>
      <w:proofErr w:type="gramStart"/>
      <w:r w:rsidR="00CF0ED5" w:rsidRPr="003C7E95">
        <w:rPr>
          <w:rFonts w:cstheme="minorHAnsi"/>
          <w:sz w:val="24"/>
          <w:szCs w:val="24"/>
        </w:rPr>
        <w:t>and also</w:t>
      </w:r>
      <w:proofErr w:type="gramEnd"/>
      <w:r w:rsidRPr="003C7E95">
        <w:rPr>
          <w:rFonts w:cstheme="minorHAnsi"/>
          <w:sz w:val="24"/>
          <w:szCs w:val="24"/>
        </w:rPr>
        <w:t xml:space="preserve"> in </w:t>
      </w:r>
      <w:r w:rsidR="00CF0ED5" w:rsidRPr="003C7E95">
        <w:rPr>
          <w:rFonts w:cstheme="minorHAnsi"/>
          <w:sz w:val="24"/>
          <w:szCs w:val="24"/>
        </w:rPr>
        <w:t>another</w:t>
      </w:r>
      <w:r w:rsidRPr="003C7E95">
        <w:rPr>
          <w:rFonts w:cstheme="minorHAnsi"/>
          <w:sz w:val="24"/>
          <w:szCs w:val="24"/>
        </w:rPr>
        <w:t xml:space="preserve"> specific situation. The secondment could mean working in a totally unique business territory to</w:t>
      </w:r>
      <w:r w:rsidR="00CF0ED5" w:rsidRPr="003C7E95">
        <w:rPr>
          <w:rFonts w:cstheme="minorHAnsi"/>
          <w:sz w:val="24"/>
          <w:szCs w:val="24"/>
        </w:rPr>
        <w:t xml:space="preserve"> individual</w:t>
      </w:r>
      <w:r w:rsidRPr="003C7E95">
        <w:rPr>
          <w:rFonts w:cstheme="minorHAnsi"/>
          <w:sz w:val="24"/>
          <w:szCs w:val="24"/>
        </w:rPr>
        <w:t xml:space="preserve"> fundamental profession</w:t>
      </w:r>
      <w:r w:rsidR="00CF0ED5" w:rsidRPr="003C7E95">
        <w:rPr>
          <w:rFonts w:cstheme="minorHAnsi"/>
          <w:sz w:val="24"/>
          <w:szCs w:val="24"/>
        </w:rPr>
        <w:t>’s</w:t>
      </w:r>
      <w:r w:rsidRPr="003C7E95">
        <w:rPr>
          <w:rFonts w:cstheme="minorHAnsi"/>
          <w:sz w:val="24"/>
          <w:szCs w:val="24"/>
        </w:rPr>
        <w:t xml:space="preserve"> way</w:t>
      </w:r>
      <w:r w:rsidR="00CF0ED5" w:rsidRPr="003C7E95">
        <w:rPr>
          <w:rFonts w:cstheme="minorHAnsi"/>
          <w:sz w:val="24"/>
          <w:szCs w:val="24"/>
        </w:rPr>
        <w:t>.</w:t>
      </w:r>
      <w:r w:rsidRPr="003C7E95">
        <w:rPr>
          <w:rFonts w:cstheme="minorHAnsi"/>
          <w:sz w:val="24"/>
          <w:szCs w:val="24"/>
        </w:rPr>
        <w:t xml:space="preserve"> </w:t>
      </w:r>
      <w:r w:rsidR="00CF0ED5" w:rsidRPr="003C7E95">
        <w:rPr>
          <w:rFonts w:cstheme="minorHAnsi"/>
          <w:sz w:val="24"/>
          <w:szCs w:val="24"/>
        </w:rPr>
        <w:t>O</w:t>
      </w:r>
      <w:r w:rsidRPr="003C7E95">
        <w:rPr>
          <w:rFonts w:cstheme="minorHAnsi"/>
          <w:sz w:val="24"/>
          <w:szCs w:val="24"/>
        </w:rPr>
        <w:t xml:space="preserve">r in an authority zone inside </w:t>
      </w:r>
      <w:r w:rsidR="00CF0ED5" w:rsidRPr="003C7E95">
        <w:rPr>
          <w:rFonts w:cstheme="minorHAnsi"/>
          <w:sz w:val="24"/>
          <w:szCs w:val="24"/>
        </w:rPr>
        <w:t>a more</w:t>
      </w:r>
      <w:r w:rsidRPr="003C7E95">
        <w:rPr>
          <w:rFonts w:cstheme="minorHAnsi"/>
          <w:sz w:val="24"/>
          <w:szCs w:val="24"/>
        </w:rPr>
        <w:t xml:space="preserve"> extensive business region. Whichever way they offer an incredible chance to support </w:t>
      </w:r>
      <w:r w:rsidR="00CF0ED5" w:rsidRPr="003C7E95">
        <w:rPr>
          <w:rFonts w:cstheme="minorHAnsi"/>
          <w:sz w:val="24"/>
          <w:szCs w:val="24"/>
        </w:rPr>
        <w:t xml:space="preserve">individual’s </w:t>
      </w:r>
      <w:r w:rsidRPr="003C7E95">
        <w:rPr>
          <w:rFonts w:cstheme="minorHAnsi"/>
          <w:sz w:val="24"/>
          <w:szCs w:val="24"/>
        </w:rPr>
        <w:t>expert range of abilities. For example, at the Lloyds banking group, the development vehicle for assisting staff when moving up a ladder is referred to as a secondment. This is a platform that gives the individuals time to study and develop knowledge of new tools and techniques that will contribute and asset new managers in their new future roles. When senior colleagues deliver what is expected and achieve all development plans activities and display a great level of competency, the next level is a secondment</w:t>
      </w:r>
      <w:r w:rsidR="00CF0ED5" w:rsidRPr="003C7E95">
        <w:rPr>
          <w:rFonts w:cstheme="minorHAnsi"/>
          <w:sz w:val="24"/>
          <w:szCs w:val="24"/>
        </w:rPr>
        <w:t xml:space="preserve">, </w:t>
      </w:r>
      <w:r w:rsidRPr="003C7E95">
        <w:rPr>
          <w:rFonts w:cstheme="minorHAnsi"/>
          <w:sz w:val="24"/>
          <w:szCs w:val="24"/>
        </w:rPr>
        <w:t xml:space="preserve">especially if individual are going into </w:t>
      </w:r>
      <w:proofErr w:type="gramStart"/>
      <w:r w:rsidRPr="003C7E95">
        <w:rPr>
          <w:rFonts w:cstheme="minorHAnsi"/>
          <w:sz w:val="24"/>
          <w:szCs w:val="24"/>
        </w:rPr>
        <w:t xml:space="preserve">the </w:t>
      </w:r>
      <w:r w:rsidR="00CF0ED5" w:rsidRPr="003C7E95">
        <w:rPr>
          <w:rFonts w:cstheme="minorHAnsi"/>
          <w:sz w:val="24"/>
          <w:szCs w:val="24"/>
        </w:rPr>
        <w:t>an</w:t>
      </w:r>
      <w:proofErr w:type="gramEnd"/>
      <w:r w:rsidR="00CF0ED5" w:rsidRPr="003C7E95">
        <w:rPr>
          <w:rFonts w:cstheme="minorHAnsi"/>
          <w:sz w:val="24"/>
          <w:szCs w:val="24"/>
        </w:rPr>
        <w:t xml:space="preserve"> </w:t>
      </w:r>
      <w:r w:rsidRPr="003C7E95">
        <w:rPr>
          <w:rFonts w:cstheme="minorHAnsi"/>
          <w:sz w:val="24"/>
          <w:szCs w:val="24"/>
        </w:rPr>
        <w:t xml:space="preserve">management role. According to, </w:t>
      </w:r>
      <w:sdt>
        <w:sdtPr>
          <w:rPr>
            <w:rFonts w:cstheme="minorHAnsi"/>
            <w:sz w:val="24"/>
            <w:szCs w:val="24"/>
          </w:rPr>
          <w:id w:val="238139791"/>
          <w:citation/>
        </w:sdtPr>
        <w:sdtEndPr/>
        <w:sdtContent>
          <w:r w:rsidRPr="003C7E95">
            <w:rPr>
              <w:rFonts w:cstheme="minorHAnsi"/>
              <w:sz w:val="24"/>
              <w:szCs w:val="24"/>
            </w:rPr>
            <w:fldChar w:fldCharType="begin"/>
          </w:r>
          <w:r w:rsidRPr="003C7E95">
            <w:rPr>
              <w:rFonts w:cstheme="minorHAnsi"/>
              <w:sz w:val="24"/>
              <w:szCs w:val="24"/>
            </w:rPr>
            <w:instrText xml:space="preserve"> CITATION Cli14 \l 2057 </w:instrText>
          </w:r>
          <w:r w:rsidRPr="003C7E95">
            <w:rPr>
              <w:rFonts w:cstheme="minorHAnsi"/>
              <w:sz w:val="24"/>
              <w:szCs w:val="24"/>
            </w:rPr>
            <w:fldChar w:fldCharType="separate"/>
          </w:r>
          <w:r w:rsidRPr="003C7E95">
            <w:rPr>
              <w:rFonts w:cstheme="minorHAnsi"/>
              <w:noProof/>
              <w:sz w:val="24"/>
              <w:szCs w:val="24"/>
            </w:rPr>
            <w:t>(Springer, 2014)</w:t>
          </w:r>
          <w:r w:rsidRPr="003C7E95">
            <w:rPr>
              <w:rFonts w:cstheme="minorHAnsi"/>
              <w:sz w:val="24"/>
              <w:szCs w:val="24"/>
            </w:rPr>
            <w:fldChar w:fldCharType="end"/>
          </w:r>
        </w:sdtContent>
      </w:sdt>
      <w:r w:rsidRPr="003C7E95">
        <w:rPr>
          <w:rFonts w:cstheme="minorHAnsi"/>
          <w:sz w:val="24"/>
          <w:szCs w:val="24"/>
        </w:rPr>
        <w:t xml:space="preserve"> </w:t>
      </w:r>
      <w:r w:rsidRPr="003C7E95">
        <w:rPr>
          <w:rFonts w:cstheme="minorHAnsi"/>
          <w:spacing w:val="-2"/>
          <w:sz w:val="24"/>
          <w:szCs w:val="24"/>
        </w:rPr>
        <w:t>a secondment course of action includes a worker being incidentally allocated to another piece of their own organisation, an alternate leader inside a similar gathering or, now and again, an alternate manager altogether such as, a customer or colleague. Be that as it may, intricacies can emerge, especially where the employer is approved to a totally unique employer. A secondment adds up to a three-path game plan between the representative, his or her unique manager and the host boss so there might be issues around overseeing work, securing business interests and choosing which boss holds in general control of the worker. There are various advances that businesses can take to ensure themselves, regardless of whether they are the representative's unique manager or the host employer.</w:t>
      </w:r>
    </w:p>
    <w:p w14:paraId="29EB3BA1" w14:textId="77777777" w:rsidR="003C7E95" w:rsidRDefault="003C7E95" w:rsidP="009B2E9A">
      <w:pPr>
        <w:jc w:val="both"/>
        <w:rPr>
          <w:rFonts w:cstheme="minorHAnsi"/>
          <w:b/>
          <w:sz w:val="28"/>
          <w:szCs w:val="28"/>
        </w:rPr>
      </w:pPr>
      <w:bookmarkStart w:id="15" w:name="_Hlk534837061"/>
    </w:p>
    <w:p w14:paraId="09865F80" w14:textId="77777777" w:rsidR="003C7E95" w:rsidRDefault="003C7E95" w:rsidP="009B2E9A">
      <w:pPr>
        <w:jc w:val="both"/>
        <w:rPr>
          <w:rFonts w:cstheme="minorHAnsi"/>
          <w:b/>
          <w:sz w:val="28"/>
          <w:szCs w:val="28"/>
        </w:rPr>
      </w:pPr>
    </w:p>
    <w:p w14:paraId="3F860B5D" w14:textId="77777777" w:rsidR="003C7E95" w:rsidRDefault="003C7E95" w:rsidP="009B2E9A">
      <w:pPr>
        <w:jc w:val="both"/>
        <w:rPr>
          <w:rFonts w:cstheme="minorHAnsi"/>
          <w:b/>
          <w:sz w:val="28"/>
          <w:szCs w:val="28"/>
        </w:rPr>
      </w:pPr>
    </w:p>
    <w:p w14:paraId="7B0A942A" w14:textId="77777777" w:rsidR="003C7E95" w:rsidRDefault="003C7E95" w:rsidP="009B2E9A">
      <w:pPr>
        <w:jc w:val="both"/>
        <w:rPr>
          <w:rFonts w:cstheme="minorHAnsi"/>
          <w:b/>
          <w:sz w:val="28"/>
          <w:szCs w:val="28"/>
        </w:rPr>
      </w:pPr>
    </w:p>
    <w:p w14:paraId="498B1E6B" w14:textId="77777777" w:rsidR="00A67DEA" w:rsidRDefault="00A67DEA" w:rsidP="009B2E9A">
      <w:pPr>
        <w:jc w:val="both"/>
        <w:rPr>
          <w:rFonts w:cstheme="minorHAnsi"/>
          <w:b/>
          <w:sz w:val="28"/>
          <w:szCs w:val="28"/>
        </w:rPr>
      </w:pPr>
    </w:p>
    <w:p w14:paraId="14985406" w14:textId="77777777" w:rsidR="00A67DEA" w:rsidRDefault="00A67DEA" w:rsidP="009B2E9A">
      <w:pPr>
        <w:jc w:val="both"/>
        <w:rPr>
          <w:rFonts w:cstheme="minorHAnsi"/>
          <w:b/>
          <w:sz w:val="28"/>
          <w:szCs w:val="28"/>
        </w:rPr>
      </w:pPr>
    </w:p>
    <w:p w14:paraId="2929EB16" w14:textId="791ACF87" w:rsidR="008F50C9" w:rsidRPr="003C7E95" w:rsidRDefault="00EF6F1D" w:rsidP="009B2E9A">
      <w:pPr>
        <w:jc w:val="both"/>
        <w:rPr>
          <w:rFonts w:cstheme="minorHAnsi"/>
          <w:spacing w:val="5"/>
        </w:rPr>
      </w:pPr>
      <w:r w:rsidRPr="003C7E95">
        <w:rPr>
          <w:rFonts w:cstheme="minorHAnsi"/>
          <w:b/>
          <w:sz w:val="28"/>
          <w:szCs w:val="28"/>
        </w:rPr>
        <w:t xml:space="preserve">Personal Development Needs </w:t>
      </w:r>
      <w:r w:rsidR="008F50C9" w:rsidRPr="003C7E95">
        <w:rPr>
          <w:rFonts w:cstheme="minorHAnsi"/>
          <w:b/>
          <w:sz w:val="28"/>
          <w:szCs w:val="28"/>
        </w:rPr>
        <w:t>Part three</w:t>
      </w:r>
    </w:p>
    <w:bookmarkEnd w:id="15"/>
    <w:p w14:paraId="4D578347" w14:textId="62AC20B0" w:rsidR="007273D7" w:rsidRPr="003C7E95" w:rsidRDefault="00672692" w:rsidP="009B2E9A">
      <w:pPr>
        <w:jc w:val="both"/>
        <w:rPr>
          <w:rFonts w:cstheme="minorHAnsi"/>
          <w:b/>
          <w:sz w:val="28"/>
          <w:szCs w:val="28"/>
        </w:rPr>
      </w:pPr>
      <w:r w:rsidRPr="003C7E95">
        <w:rPr>
          <w:rFonts w:cstheme="minorHAnsi"/>
          <w:b/>
          <w:sz w:val="28"/>
          <w:szCs w:val="28"/>
        </w:rPr>
        <w:t xml:space="preserve">Personal development plan </w:t>
      </w:r>
      <w:r w:rsidR="00EF6F1D" w:rsidRPr="003C7E95">
        <w:rPr>
          <w:rFonts w:cstheme="minorHAnsi"/>
          <w:b/>
          <w:sz w:val="28"/>
          <w:szCs w:val="28"/>
        </w:rPr>
        <w:t>(PDP)</w:t>
      </w:r>
    </w:p>
    <w:p w14:paraId="2B19ADEF" w14:textId="7BD639E7" w:rsidR="004944CF" w:rsidRPr="003C7E95" w:rsidRDefault="004944CF" w:rsidP="009B2E9A">
      <w:pPr>
        <w:jc w:val="both"/>
        <w:rPr>
          <w:rFonts w:cstheme="minorHAnsi"/>
          <w:sz w:val="24"/>
          <w:szCs w:val="24"/>
        </w:rPr>
      </w:pPr>
      <w:r w:rsidRPr="003C7E95">
        <w:rPr>
          <w:rFonts w:cstheme="minorHAnsi"/>
          <w:sz w:val="24"/>
          <w:szCs w:val="24"/>
        </w:rPr>
        <w:t>A personal</w:t>
      </w:r>
      <w:r w:rsidR="00EF6F1D" w:rsidRPr="003C7E95">
        <w:rPr>
          <w:rFonts w:cstheme="minorHAnsi"/>
          <w:sz w:val="24"/>
          <w:szCs w:val="24"/>
        </w:rPr>
        <w:t xml:space="preserve"> development</w:t>
      </w:r>
      <w:r w:rsidRPr="003C7E95">
        <w:rPr>
          <w:rFonts w:cstheme="minorHAnsi"/>
          <w:sz w:val="24"/>
          <w:szCs w:val="24"/>
        </w:rPr>
        <w:t xml:space="preserve"> plan</w:t>
      </w:r>
      <w:r w:rsidR="00FE4780" w:rsidRPr="003C7E95">
        <w:rPr>
          <w:rFonts w:cstheme="minorHAnsi"/>
          <w:sz w:val="24"/>
          <w:szCs w:val="24"/>
        </w:rPr>
        <w:t xml:space="preserve"> assist management to build relationships and to also,</w:t>
      </w:r>
      <w:r w:rsidR="00EF6F1D" w:rsidRPr="003C7E95">
        <w:rPr>
          <w:rFonts w:cstheme="minorHAnsi"/>
          <w:sz w:val="24"/>
          <w:szCs w:val="24"/>
        </w:rPr>
        <w:t xml:space="preserve"> </w:t>
      </w:r>
      <w:r w:rsidR="0094778D" w:rsidRPr="003C7E95">
        <w:rPr>
          <w:rFonts w:cstheme="minorHAnsi"/>
          <w:sz w:val="24"/>
          <w:szCs w:val="24"/>
        </w:rPr>
        <w:t>encourage</w:t>
      </w:r>
      <w:r w:rsidR="00EF6F1D" w:rsidRPr="003C7E95">
        <w:rPr>
          <w:rFonts w:cstheme="minorHAnsi"/>
          <w:sz w:val="24"/>
          <w:szCs w:val="24"/>
        </w:rPr>
        <w:t xml:space="preserve"> individuals to reach their </w:t>
      </w:r>
      <w:r w:rsidR="00FA2C23" w:rsidRPr="003C7E95">
        <w:rPr>
          <w:rFonts w:cstheme="minorHAnsi"/>
          <w:sz w:val="24"/>
          <w:szCs w:val="24"/>
        </w:rPr>
        <w:t xml:space="preserve">potential </w:t>
      </w:r>
      <w:r w:rsidR="00EF6F1D" w:rsidRPr="003C7E95">
        <w:rPr>
          <w:rFonts w:cstheme="minorHAnsi"/>
          <w:sz w:val="24"/>
          <w:szCs w:val="24"/>
        </w:rPr>
        <w:t>goal, and</w:t>
      </w:r>
      <w:r w:rsidR="0094778D" w:rsidRPr="003C7E95">
        <w:rPr>
          <w:rFonts w:cstheme="minorHAnsi"/>
          <w:sz w:val="24"/>
          <w:szCs w:val="24"/>
        </w:rPr>
        <w:t xml:space="preserve"> for management</w:t>
      </w:r>
      <w:r w:rsidR="00EF6F1D" w:rsidRPr="003C7E95">
        <w:rPr>
          <w:rFonts w:cstheme="minorHAnsi"/>
          <w:sz w:val="24"/>
          <w:szCs w:val="24"/>
        </w:rPr>
        <w:t xml:space="preserve"> to guild colleague’s development. A (PDP) is a </w:t>
      </w:r>
      <w:r w:rsidR="00954757" w:rsidRPr="003C7E95">
        <w:rPr>
          <w:rFonts w:cstheme="minorHAnsi"/>
          <w:sz w:val="24"/>
          <w:szCs w:val="24"/>
        </w:rPr>
        <w:t>method</w:t>
      </w:r>
      <w:r w:rsidR="00EF6F1D" w:rsidRPr="003C7E95">
        <w:rPr>
          <w:rFonts w:cstheme="minorHAnsi"/>
          <w:sz w:val="24"/>
          <w:szCs w:val="24"/>
        </w:rPr>
        <w:t xml:space="preserve"> that keeps the employees and manager in track of the </w:t>
      </w:r>
      <w:r w:rsidR="0094778D" w:rsidRPr="003C7E95">
        <w:rPr>
          <w:rFonts w:cstheme="minorHAnsi"/>
          <w:sz w:val="24"/>
          <w:szCs w:val="24"/>
        </w:rPr>
        <w:t xml:space="preserve">individual </w:t>
      </w:r>
      <w:r w:rsidR="00EF6F1D" w:rsidRPr="003C7E95">
        <w:rPr>
          <w:rFonts w:cstheme="minorHAnsi"/>
          <w:sz w:val="24"/>
          <w:szCs w:val="24"/>
        </w:rPr>
        <w:t>colleague</w:t>
      </w:r>
      <w:r w:rsidR="00CA5AFB" w:rsidRPr="003C7E95">
        <w:rPr>
          <w:rFonts w:cstheme="minorHAnsi"/>
          <w:sz w:val="24"/>
          <w:szCs w:val="24"/>
        </w:rPr>
        <w:t>’</w:t>
      </w:r>
      <w:r w:rsidR="00EF6F1D" w:rsidRPr="003C7E95">
        <w:rPr>
          <w:rFonts w:cstheme="minorHAnsi"/>
          <w:sz w:val="24"/>
          <w:szCs w:val="24"/>
        </w:rPr>
        <w:t xml:space="preserve">s </w:t>
      </w:r>
      <w:r w:rsidR="0094778D" w:rsidRPr="003C7E95">
        <w:rPr>
          <w:rFonts w:cstheme="minorHAnsi"/>
          <w:sz w:val="24"/>
          <w:szCs w:val="24"/>
        </w:rPr>
        <w:t>development, achievements, awards and recognition. For example, at the Lloyds banking group a personal development plan is broken down into seven columns</w:t>
      </w:r>
      <w:r w:rsidR="009B2E9A" w:rsidRPr="003C7E95">
        <w:rPr>
          <w:rFonts w:cstheme="minorHAnsi"/>
          <w:sz w:val="24"/>
          <w:szCs w:val="24"/>
        </w:rPr>
        <w:t xml:space="preserve"> which analysis’s the colleague’s contribution, predominance, development needs and colleague’s attitude and behaviours. However, a (PDP) ties in with Identifying the individual’s strengths, weaknesses, opportunities and threats. </w:t>
      </w:r>
      <w:r w:rsidR="0094778D" w:rsidRPr="003C7E95">
        <w:rPr>
          <w:rFonts w:cstheme="minorHAnsi"/>
          <w:sz w:val="24"/>
          <w:szCs w:val="24"/>
        </w:rPr>
        <w:t>According to</w:t>
      </w:r>
      <w:r w:rsidR="009B2E9A" w:rsidRPr="003C7E95">
        <w:rPr>
          <w:rFonts w:cstheme="minorHAnsi"/>
          <w:sz w:val="24"/>
          <w:szCs w:val="24"/>
        </w:rPr>
        <w:t xml:space="preserve">, </w:t>
      </w:r>
      <w:sdt>
        <w:sdtPr>
          <w:rPr>
            <w:rFonts w:cstheme="minorHAnsi"/>
            <w:sz w:val="24"/>
            <w:szCs w:val="24"/>
          </w:rPr>
          <w:id w:val="-2073414440"/>
          <w:citation/>
        </w:sdtPr>
        <w:sdtEndPr/>
        <w:sdtContent>
          <w:r w:rsidR="00954757" w:rsidRPr="003C7E95">
            <w:rPr>
              <w:rFonts w:cstheme="minorHAnsi"/>
              <w:sz w:val="24"/>
              <w:szCs w:val="24"/>
            </w:rPr>
            <w:fldChar w:fldCharType="begin"/>
          </w:r>
          <w:r w:rsidR="00954757" w:rsidRPr="003C7E95">
            <w:rPr>
              <w:rFonts w:cstheme="minorHAnsi"/>
              <w:sz w:val="24"/>
              <w:szCs w:val="24"/>
            </w:rPr>
            <w:instrText xml:space="preserve"> CITATION Sim11 \l 2057 </w:instrText>
          </w:r>
          <w:r w:rsidR="00954757" w:rsidRPr="003C7E95">
            <w:rPr>
              <w:rFonts w:cstheme="minorHAnsi"/>
              <w:sz w:val="24"/>
              <w:szCs w:val="24"/>
            </w:rPr>
            <w:fldChar w:fldCharType="separate"/>
          </w:r>
          <w:r w:rsidR="00954757" w:rsidRPr="003C7E95">
            <w:rPr>
              <w:rFonts w:cstheme="minorHAnsi"/>
              <w:noProof/>
              <w:sz w:val="24"/>
              <w:szCs w:val="24"/>
            </w:rPr>
            <w:t>(Beausaert, 2011)</w:t>
          </w:r>
          <w:r w:rsidR="00954757" w:rsidRPr="003C7E95">
            <w:rPr>
              <w:rFonts w:cstheme="minorHAnsi"/>
              <w:sz w:val="24"/>
              <w:szCs w:val="24"/>
            </w:rPr>
            <w:fldChar w:fldCharType="end"/>
          </w:r>
        </w:sdtContent>
      </w:sdt>
      <w:r w:rsidR="00954757" w:rsidRPr="003C7E95">
        <w:rPr>
          <w:rFonts w:cstheme="minorHAnsi"/>
          <w:sz w:val="24"/>
          <w:szCs w:val="24"/>
        </w:rPr>
        <w:t xml:space="preserve"> a personal development plan (PDP) is a com</w:t>
      </w:r>
      <w:r w:rsidR="009E2EF6" w:rsidRPr="003C7E95">
        <w:rPr>
          <w:rFonts w:cstheme="minorHAnsi"/>
          <w:sz w:val="24"/>
          <w:szCs w:val="24"/>
        </w:rPr>
        <w:t>mon</w:t>
      </w:r>
      <w:r w:rsidR="00954757" w:rsidRPr="003C7E95">
        <w:rPr>
          <w:rFonts w:cstheme="minorHAnsi"/>
          <w:sz w:val="24"/>
          <w:szCs w:val="24"/>
        </w:rPr>
        <w:t xml:space="preserve"> </w:t>
      </w:r>
      <w:r w:rsidR="009E2EF6" w:rsidRPr="003C7E95">
        <w:rPr>
          <w:rFonts w:cstheme="minorHAnsi"/>
          <w:sz w:val="24"/>
          <w:szCs w:val="24"/>
        </w:rPr>
        <w:t>technique to use for personal or professional growth planning. A (PDP) is to supports colleague</w:t>
      </w:r>
      <w:r w:rsidR="009F31BB" w:rsidRPr="003C7E95">
        <w:rPr>
          <w:rFonts w:cstheme="minorHAnsi"/>
          <w:sz w:val="24"/>
          <w:szCs w:val="24"/>
        </w:rPr>
        <w:t>’</w:t>
      </w:r>
      <w:r w:rsidR="009E2EF6" w:rsidRPr="003C7E95">
        <w:rPr>
          <w:rFonts w:cstheme="minorHAnsi"/>
          <w:sz w:val="24"/>
          <w:szCs w:val="24"/>
        </w:rPr>
        <w:t>s growths and helps management to keep attract of the colleague</w:t>
      </w:r>
      <w:r w:rsidR="009F31BB" w:rsidRPr="003C7E95">
        <w:rPr>
          <w:rFonts w:cstheme="minorHAnsi"/>
          <w:sz w:val="24"/>
          <w:szCs w:val="24"/>
        </w:rPr>
        <w:t>’</w:t>
      </w:r>
      <w:r w:rsidR="009E2EF6" w:rsidRPr="003C7E95">
        <w:rPr>
          <w:rFonts w:cstheme="minorHAnsi"/>
          <w:sz w:val="24"/>
          <w:szCs w:val="24"/>
        </w:rPr>
        <w:t>s journey progression, for instance</w:t>
      </w:r>
      <w:r w:rsidR="00FE4780" w:rsidRPr="003C7E95">
        <w:rPr>
          <w:rFonts w:cstheme="minorHAnsi"/>
          <w:sz w:val="24"/>
          <w:szCs w:val="24"/>
        </w:rPr>
        <w:t>,</w:t>
      </w:r>
      <w:r w:rsidR="009E2EF6" w:rsidRPr="003C7E95">
        <w:rPr>
          <w:rFonts w:cstheme="minorHAnsi"/>
          <w:sz w:val="24"/>
          <w:szCs w:val="24"/>
        </w:rPr>
        <w:t xml:space="preserve"> colleagues experience, skills, evidence of acquisition, attitude and behaviour ac</w:t>
      </w:r>
      <w:r w:rsidR="009337F5" w:rsidRPr="003C7E95">
        <w:rPr>
          <w:rFonts w:cstheme="minorHAnsi"/>
          <w:sz w:val="24"/>
          <w:szCs w:val="24"/>
        </w:rPr>
        <w:t>hievements</w:t>
      </w:r>
      <w:r w:rsidR="009E2EF6" w:rsidRPr="003C7E95">
        <w:rPr>
          <w:rFonts w:cstheme="minorHAnsi"/>
          <w:sz w:val="24"/>
          <w:szCs w:val="24"/>
        </w:rPr>
        <w:t xml:space="preserve">, </w:t>
      </w:r>
      <w:r w:rsidR="009337F5" w:rsidRPr="003C7E95">
        <w:rPr>
          <w:rFonts w:cstheme="minorHAnsi"/>
          <w:sz w:val="24"/>
          <w:szCs w:val="24"/>
        </w:rPr>
        <w:t>knowledge</w:t>
      </w:r>
      <w:r w:rsidR="00FE4780" w:rsidRPr="003C7E95">
        <w:rPr>
          <w:rFonts w:cstheme="minorHAnsi"/>
          <w:sz w:val="24"/>
          <w:szCs w:val="24"/>
        </w:rPr>
        <w:t>,</w:t>
      </w:r>
      <w:r w:rsidR="009E2EF6" w:rsidRPr="003C7E95">
        <w:rPr>
          <w:rFonts w:cstheme="minorHAnsi"/>
          <w:sz w:val="24"/>
          <w:szCs w:val="24"/>
        </w:rPr>
        <w:t xml:space="preserve"> </w:t>
      </w:r>
      <w:r w:rsidR="009337F5" w:rsidRPr="003C7E95">
        <w:rPr>
          <w:rFonts w:cstheme="minorHAnsi"/>
          <w:sz w:val="24"/>
          <w:szCs w:val="24"/>
        </w:rPr>
        <w:t>understanding</w:t>
      </w:r>
      <w:r w:rsidR="00FE4780" w:rsidRPr="003C7E95">
        <w:rPr>
          <w:rFonts w:cstheme="minorHAnsi"/>
          <w:sz w:val="24"/>
          <w:szCs w:val="24"/>
        </w:rPr>
        <w:t xml:space="preserve"> and building relationships</w:t>
      </w:r>
      <w:r w:rsidR="009337F5" w:rsidRPr="003C7E95">
        <w:rPr>
          <w:rFonts w:cstheme="minorHAnsi"/>
          <w:sz w:val="24"/>
          <w:szCs w:val="24"/>
        </w:rPr>
        <w:t>.</w:t>
      </w:r>
      <w:r w:rsidR="009F31BB" w:rsidRPr="003C7E95">
        <w:rPr>
          <w:rFonts w:cstheme="minorHAnsi"/>
          <w:sz w:val="24"/>
          <w:szCs w:val="24"/>
        </w:rPr>
        <w:t xml:space="preserve"> Below is </w:t>
      </w:r>
      <w:proofErr w:type="gramStart"/>
      <w:r w:rsidR="009F31BB" w:rsidRPr="003C7E95">
        <w:rPr>
          <w:rFonts w:cstheme="minorHAnsi"/>
          <w:sz w:val="24"/>
          <w:szCs w:val="24"/>
        </w:rPr>
        <w:t>a</w:t>
      </w:r>
      <w:r w:rsidR="00CF0ED5" w:rsidRPr="003C7E95">
        <w:rPr>
          <w:rFonts w:cstheme="minorHAnsi"/>
          <w:sz w:val="24"/>
          <w:szCs w:val="24"/>
        </w:rPr>
        <w:t>n</w:t>
      </w:r>
      <w:proofErr w:type="gramEnd"/>
      <w:r w:rsidR="00CF0ED5" w:rsidRPr="003C7E95">
        <w:rPr>
          <w:rFonts w:cstheme="minorHAnsi"/>
          <w:sz w:val="24"/>
          <w:szCs w:val="24"/>
        </w:rPr>
        <w:t xml:space="preserve"> </w:t>
      </w:r>
      <w:r w:rsidR="00DF5C47" w:rsidRPr="003C7E95">
        <w:rPr>
          <w:rFonts w:cstheme="minorHAnsi"/>
          <w:sz w:val="24"/>
          <w:szCs w:val="24"/>
        </w:rPr>
        <w:t>visual</w:t>
      </w:r>
      <w:r w:rsidR="00CF0ED5" w:rsidRPr="003C7E95">
        <w:rPr>
          <w:rFonts w:cstheme="minorHAnsi"/>
          <w:sz w:val="24"/>
          <w:szCs w:val="24"/>
        </w:rPr>
        <w:t xml:space="preserve"> attempted insight of the</w:t>
      </w:r>
      <w:r w:rsidR="009F31BB" w:rsidRPr="003C7E95">
        <w:rPr>
          <w:rFonts w:cstheme="minorHAnsi"/>
          <w:sz w:val="24"/>
          <w:szCs w:val="24"/>
        </w:rPr>
        <w:t xml:space="preserve"> Lloyds banking </w:t>
      </w:r>
      <w:r w:rsidR="00DF5C47" w:rsidRPr="003C7E95">
        <w:rPr>
          <w:rFonts w:cstheme="minorHAnsi"/>
          <w:sz w:val="24"/>
          <w:szCs w:val="24"/>
        </w:rPr>
        <w:t>group</w:t>
      </w:r>
      <w:r w:rsidR="009F31BB" w:rsidRPr="003C7E95">
        <w:rPr>
          <w:rFonts w:cstheme="minorHAnsi"/>
          <w:sz w:val="24"/>
          <w:szCs w:val="24"/>
        </w:rPr>
        <w:t xml:space="preserve"> personal development plan.</w:t>
      </w:r>
      <w:r w:rsidR="009E2EF6" w:rsidRPr="003C7E95">
        <w:rPr>
          <w:rFonts w:cstheme="minorHAnsi"/>
          <w:sz w:val="24"/>
          <w:szCs w:val="24"/>
        </w:rPr>
        <w:t xml:space="preserve">      </w:t>
      </w:r>
    </w:p>
    <w:p w14:paraId="156E0258" w14:textId="77777777" w:rsidR="009B2E9A" w:rsidRPr="003C7E95" w:rsidRDefault="009B2E9A" w:rsidP="009B2E9A">
      <w:pPr>
        <w:jc w:val="both"/>
        <w:rPr>
          <w:rFonts w:cstheme="minorHAnsi"/>
          <w:sz w:val="24"/>
          <w:szCs w:val="24"/>
        </w:rPr>
      </w:pPr>
    </w:p>
    <w:tbl>
      <w:tblPr>
        <w:tblStyle w:val="TableGrid"/>
        <w:tblW w:w="9640" w:type="dxa"/>
        <w:tblInd w:w="-289" w:type="dxa"/>
        <w:tblLook w:val="04A0" w:firstRow="1" w:lastRow="0" w:firstColumn="1" w:lastColumn="0" w:noHBand="0" w:noVBand="1"/>
      </w:tblPr>
      <w:tblGrid>
        <w:gridCol w:w="1781"/>
        <w:gridCol w:w="1527"/>
        <w:gridCol w:w="1541"/>
        <w:gridCol w:w="1046"/>
        <w:gridCol w:w="988"/>
        <w:gridCol w:w="1445"/>
        <w:gridCol w:w="1312"/>
      </w:tblGrid>
      <w:tr w:rsidR="0094778D" w:rsidRPr="003C7E95" w14:paraId="6E95899C" w14:textId="77777777" w:rsidTr="00672692">
        <w:tc>
          <w:tcPr>
            <w:tcW w:w="1992" w:type="dxa"/>
          </w:tcPr>
          <w:p w14:paraId="1FC7D2B1" w14:textId="3BF7FF71" w:rsidR="00672692" w:rsidRPr="003C7E95" w:rsidRDefault="00672692" w:rsidP="00672692">
            <w:pPr>
              <w:jc w:val="center"/>
              <w:rPr>
                <w:rFonts w:cstheme="minorHAnsi"/>
                <w:b/>
                <w:sz w:val="24"/>
                <w:szCs w:val="24"/>
              </w:rPr>
            </w:pPr>
            <w:r w:rsidRPr="003C7E95">
              <w:rPr>
                <w:rFonts w:cstheme="minorHAnsi"/>
                <w:b/>
                <w:sz w:val="24"/>
                <w:szCs w:val="24"/>
              </w:rPr>
              <w:t>Development Need</w:t>
            </w:r>
          </w:p>
        </w:tc>
        <w:tc>
          <w:tcPr>
            <w:tcW w:w="1105" w:type="dxa"/>
          </w:tcPr>
          <w:p w14:paraId="4FEA9F59" w14:textId="1E050E79" w:rsidR="00672692" w:rsidRPr="003C7E95" w:rsidRDefault="00672692" w:rsidP="00672692">
            <w:pPr>
              <w:jc w:val="center"/>
              <w:rPr>
                <w:rFonts w:cstheme="minorHAnsi"/>
                <w:b/>
                <w:sz w:val="24"/>
                <w:szCs w:val="24"/>
              </w:rPr>
            </w:pPr>
            <w:r w:rsidRPr="003C7E95">
              <w:rPr>
                <w:rFonts w:cstheme="minorHAnsi"/>
                <w:b/>
                <w:sz w:val="24"/>
                <w:szCs w:val="24"/>
              </w:rPr>
              <w:t>What will I do to achieve this?</w:t>
            </w:r>
          </w:p>
        </w:tc>
        <w:tc>
          <w:tcPr>
            <w:tcW w:w="1397" w:type="dxa"/>
          </w:tcPr>
          <w:p w14:paraId="76F00B5F" w14:textId="625403D6" w:rsidR="00672692" w:rsidRPr="003C7E95" w:rsidRDefault="00672692" w:rsidP="00672692">
            <w:pPr>
              <w:rPr>
                <w:rFonts w:cstheme="minorHAnsi"/>
                <w:b/>
                <w:sz w:val="24"/>
                <w:szCs w:val="24"/>
              </w:rPr>
            </w:pPr>
            <w:r w:rsidRPr="003C7E95">
              <w:rPr>
                <w:rFonts w:cstheme="minorHAnsi"/>
                <w:b/>
                <w:sz w:val="24"/>
                <w:szCs w:val="24"/>
              </w:rPr>
              <w:t>Resources and support needed</w:t>
            </w:r>
          </w:p>
        </w:tc>
        <w:tc>
          <w:tcPr>
            <w:tcW w:w="1098" w:type="dxa"/>
          </w:tcPr>
          <w:p w14:paraId="71F126E2" w14:textId="181212E6" w:rsidR="00672692" w:rsidRPr="003C7E95" w:rsidRDefault="00672692">
            <w:pPr>
              <w:rPr>
                <w:rFonts w:cstheme="minorHAnsi"/>
                <w:b/>
                <w:sz w:val="24"/>
                <w:szCs w:val="24"/>
              </w:rPr>
            </w:pPr>
            <w:r w:rsidRPr="003C7E95">
              <w:rPr>
                <w:rFonts w:cstheme="minorHAnsi"/>
                <w:b/>
                <w:sz w:val="24"/>
                <w:szCs w:val="24"/>
              </w:rPr>
              <w:t xml:space="preserve">Success criteria </w:t>
            </w:r>
          </w:p>
        </w:tc>
        <w:tc>
          <w:tcPr>
            <w:tcW w:w="1008" w:type="dxa"/>
          </w:tcPr>
          <w:p w14:paraId="4B6D912E" w14:textId="3F4AA1CC" w:rsidR="00672692" w:rsidRPr="003C7E95" w:rsidRDefault="00672692">
            <w:pPr>
              <w:rPr>
                <w:rFonts w:cstheme="minorHAnsi"/>
                <w:b/>
                <w:sz w:val="24"/>
                <w:szCs w:val="24"/>
              </w:rPr>
            </w:pPr>
            <w:r w:rsidRPr="003C7E95">
              <w:rPr>
                <w:rFonts w:cstheme="minorHAnsi"/>
                <w:b/>
                <w:sz w:val="24"/>
                <w:szCs w:val="24"/>
              </w:rPr>
              <w:t xml:space="preserve">Target date for review </w:t>
            </w:r>
          </w:p>
        </w:tc>
        <w:tc>
          <w:tcPr>
            <w:tcW w:w="1539" w:type="dxa"/>
          </w:tcPr>
          <w:p w14:paraId="45676CE6" w14:textId="35185233" w:rsidR="00672692" w:rsidRPr="003C7E95" w:rsidRDefault="00672692">
            <w:pPr>
              <w:rPr>
                <w:rFonts w:cstheme="minorHAnsi"/>
                <w:b/>
                <w:sz w:val="24"/>
                <w:szCs w:val="24"/>
              </w:rPr>
            </w:pPr>
            <w:r w:rsidRPr="003C7E95">
              <w:rPr>
                <w:rFonts w:cstheme="minorHAnsi"/>
                <w:b/>
                <w:sz w:val="24"/>
                <w:szCs w:val="24"/>
              </w:rPr>
              <w:t>Target date for completion</w:t>
            </w:r>
          </w:p>
        </w:tc>
        <w:tc>
          <w:tcPr>
            <w:tcW w:w="1501" w:type="dxa"/>
          </w:tcPr>
          <w:p w14:paraId="2BC98F91" w14:textId="71FF184C" w:rsidR="00672692" w:rsidRPr="003C7E95" w:rsidRDefault="00672692">
            <w:pPr>
              <w:rPr>
                <w:rFonts w:cstheme="minorHAnsi"/>
                <w:b/>
                <w:sz w:val="24"/>
                <w:szCs w:val="24"/>
              </w:rPr>
            </w:pPr>
            <w:r w:rsidRPr="003C7E95">
              <w:rPr>
                <w:rFonts w:cstheme="minorHAnsi"/>
                <w:b/>
                <w:sz w:val="24"/>
                <w:szCs w:val="24"/>
              </w:rPr>
              <w:t>Impact of learning</w:t>
            </w:r>
          </w:p>
        </w:tc>
      </w:tr>
      <w:tr w:rsidR="0094778D" w:rsidRPr="003C7E95" w14:paraId="260943FF" w14:textId="77777777" w:rsidTr="00672692">
        <w:tc>
          <w:tcPr>
            <w:tcW w:w="1992" w:type="dxa"/>
          </w:tcPr>
          <w:p w14:paraId="79CD2100" w14:textId="7BB5FDE8" w:rsidR="00672692" w:rsidRPr="003C7E95" w:rsidRDefault="005B4D09">
            <w:pPr>
              <w:rPr>
                <w:rFonts w:cstheme="minorHAnsi"/>
                <w:sz w:val="24"/>
                <w:szCs w:val="24"/>
              </w:rPr>
            </w:pPr>
            <w:r w:rsidRPr="003C7E95">
              <w:rPr>
                <w:rFonts w:cstheme="minorHAnsi"/>
                <w:sz w:val="24"/>
                <w:szCs w:val="24"/>
              </w:rPr>
              <w:t xml:space="preserve">I would like to </w:t>
            </w:r>
            <w:r w:rsidR="00DF655C" w:rsidRPr="003C7E95">
              <w:rPr>
                <w:rFonts w:cstheme="minorHAnsi"/>
                <w:sz w:val="24"/>
                <w:szCs w:val="24"/>
              </w:rPr>
              <w:t xml:space="preserve">learn new skills and to prepare myself for a new role within the next eighteen months. </w:t>
            </w:r>
          </w:p>
        </w:tc>
        <w:tc>
          <w:tcPr>
            <w:tcW w:w="1105" w:type="dxa"/>
          </w:tcPr>
          <w:p w14:paraId="4D77FC9A" w14:textId="2D38400E" w:rsidR="00672692" w:rsidRPr="003C7E95" w:rsidRDefault="00DF655C">
            <w:pPr>
              <w:rPr>
                <w:rFonts w:cstheme="minorHAnsi"/>
                <w:sz w:val="24"/>
                <w:szCs w:val="24"/>
              </w:rPr>
            </w:pPr>
            <w:r w:rsidRPr="003C7E95">
              <w:rPr>
                <w:rFonts w:cstheme="minorHAnsi"/>
                <w:sz w:val="24"/>
                <w:szCs w:val="24"/>
              </w:rPr>
              <w:t>Update my knowledge online, text books</w:t>
            </w:r>
            <w:r w:rsidR="0094778D" w:rsidRPr="003C7E95">
              <w:rPr>
                <w:rFonts w:cstheme="minorHAnsi"/>
                <w:sz w:val="24"/>
                <w:szCs w:val="24"/>
              </w:rPr>
              <w:t>, team huddles, one two one’s</w:t>
            </w:r>
            <w:r w:rsidRPr="003C7E95">
              <w:rPr>
                <w:rFonts w:cstheme="minorHAnsi"/>
                <w:sz w:val="24"/>
                <w:szCs w:val="24"/>
              </w:rPr>
              <w:t xml:space="preserve"> and business updates on the intranet. To enhance my </w:t>
            </w:r>
            <w:r w:rsidR="0094778D" w:rsidRPr="003C7E95">
              <w:rPr>
                <w:rFonts w:cstheme="minorHAnsi"/>
                <w:sz w:val="24"/>
                <w:szCs w:val="24"/>
              </w:rPr>
              <w:t xml:space="preserve">existing and </w:t>
            </w:r>
            <w:r w:rsidRPr="003C7E95">
              <w:rPr>
                <w:rFonts w:cstheme="minorHAnsi"/>
                <w:sz w:val="24"/>
                <w:szCs w:val="24"/>
              </w:rPr>
              <w:t>interpersonal skills</w:t>
            </w:r>
            <w:r w:rsidR="0094778D" w:rsidRPr="003C7E95">
              <w:rPr>
                <w:rFonts w:cstheme="minorHAnsi"/>
                <w:sz w:val="24"/>
                <w:szCs w:val="24"/>
              </w:rPr>
              <w:t xml:space="preserve"> also to,</w:t>
            </w:r>
            <w:r w:rsidRPr="003C7E95">
              <w:rPr>
                <w:rFonts w:cstheme="minorHAnsi"/>
                <w:sz w:val="24"/>
                <w:szCs w:val="24"/>
              </w:rPr>
              <w:t xml:space="preserve"> ask management for coaching and </w:t>
            </w:r>
            <w:r w:rsidRPr="003C7E95">
              <w:rPr>
                <w:rFonts w:cstheme="minorHAnsi"/>
                <w:sz w:val="24"/>
                <w:szCs w:val="24"/>
              </w:rPr>
              <w:lastRenderedPageBreak/>
              <w:t xml:space="preserve">feedbacks of my progress.    </w:t>
            </w:r>
          </w:p>
        </w:tc>
        <w:tc>
          <w:tcPr>
            <w:tcW w:w="1397" w:type="dxa"/>
          </w:tcPr>
          <w:p w14:paraId="0F2286AD" w14:textId="5918D216" w:rsidR="00672692" w:rsidRPr="003C7E95" w:rsidRDefault="00DF655C">
            <w:pPr>
              <w:rPr>
                <w:rFonts w:cstheme="minorHAnsi"/>
                <w:sz w:val="24"/>
                <w:szCs w:val="24"/>
              </w:rPr>
            </w:pPr>
            <w:r w:rsidRPr="003C7E95">
              <w:rPr>
                <w:rFonts w:cstheme="minorHAnsi"/>
                <w:sz w:val="24"/>
                <w:szCs w:val="24"/>
              </w:rPr>
              <w:lastRenderedPageBreak/>
              <w:t xml:space="preserve">To always update myself about my job role </w:t>
            </w:r>
            <w:r w:rsidR="004944CF" w:rsidRPr="003C7E95">
              <w:rPr>
                <w:rFonts w:cstheme="minorHAnsi"/>
                <w:sz w:val="24"/>
                <w:szCs w:val="24"/>
              </w:rPr>
              <w:t>requirements</w:t>
            </w:r>
            <w:r w:rsidRPr="003C7E95">
              <w:rPr>
                <w:rFonts w:cstheme="minorHAnsi"/>
                <w:sz w:val="24"/>
                <w:szCs w:val="24"/>
              </w:rPr>
              <w:t xml:space="preserve"> </w:t>
            </w:r>
            <w:r w:rsidR="004944CF" w:rsidRPr="003C7E95">
              <w:rPr>
                <w:rFonts w:cstheme="minorHAnsi"/>
                <w:sz w:val="24"/>
                <w:szCs w:val="24"/>
              </w:rPr>
              <w:t xml:space="preserve">and harmonising core values, behaviour and policy and procedures. Making time for my development on discover learning  </w:t>
            </w:r>
          </w:p>
        </w:tc>
        <w:tc>
          <w:tcPr>
            <w:tcW w:w="1098" w:type="dxa"/>
          </w:tcPr>
          <w:p w14:paraId="3A954F73" w14:textId="310DAB34" w:rsidR="00672692" w:rsidRPr="003C7E95" w:rsidRDefault="004944CF">
            <w:pPr>
              <w:rPr>
                <w:rFonts w:cstheme="minorHAnsi"/>
                <w:sz w:val="24"/>
                <w:szCs w:val="24"/>
              </w:rPr>
            </w:pPr>
            <w:r w:rsidRPr="003C7E95">
              <w:rPr>
                <w:rFonts w:cstheme="minorHAnsi"/>
                <w:sz w:val="24"/>
                <w:szCs w:val="24"/>
              </w:rPr>
              <w:t>My future role is to be a local director</w:t>
            </w:r>
          </w:p>
        </w:tc>
        <w:tc>
          <w:tcPr>
            <w:tcW w:w="1008" w:type="dxa"/>
          </w:tcPr>
          <w:p w14:paraId="0D15B5E3" w14:textId="1763B4DF" w:rsidR="00672692" w:rsidRPr="003C7E95" w:rsidRDefault="004944CF">
            <w:pPr>
              <w:rPr>
                <w:rFonts w:cstheme="minorHAnsi"/>
                <w:sz w:val="24"/>
                <w:szCs w:val="24"/>
              </w:rPr>
            </w:pPr>
            <w:r w:rsidRPr="003C7E95">
              <w:rPr>
                <w:rFonts w:cstheme="minorHAnsi"/>
                <w:sz w:val="24"/>
                <w:szCs w:val="24"/>
              </w:rPr>
              <w:t xml:space="preserve">January 2020 </w:t>
            </w:r>
          </w:p>
        </w:tc>
        <w:tc>
          <w:tcPr>
            <w:tcW w:w="1539" w:type="dxa"/>
          </w:tcPr>
          <w:p w14:paraId="14EF8768" w14:textId="5ECC4A44" w:rsidR="00672692" w:rsidRPr="003C7E95" w:rsidRDefault="004944CF">
            <w:pPr>
              <w:rPr>
                <w:rFonts w:cstheme="minorHAnsi"/>
                <w:sz w:val="24"/>
                <w:szCs w:val="24"/>
              </w:rPr>
            </w:pPr>
            <w:r w:rsidRPr="003C7E95">
              <w:rPr>
                <w:rFonts w:cstheme="minorHAnsi"/>
                <w:sz w:val="24"/>
                <w:szCs w:val="24"/>
              </w:rPr>
              <w:t>End of Q4</w:t>
            </w:r>
          </w:p>
        </w:tc>
        <w:tc>
          <w:tcPr>
            <w:tcW w:w="1501" w:type="dxa"/>
          </w:tcPr>
          <w:p w14:paraId="442A4E43" w14:textId="53825A57" w:rsidR="00672692" w:rsidRPr="003C7E95" w:rsidRDefault="004944CF">
            <w:pPr>
              <w:rPr>
                <w:rFonts w:cstheme="minorHAnsi"/>
                <w:sz w:val="24"/>
                <w:szCs w:val="24"/>
              </w:rPr>
            </w:pPr>
            <w:r w:rsidRPr="003C7E95">
              <w:rPr>
                <w:rFonts w:cstheme="minorHAnsi"/>
                <w:sz w:val="24"/>
                <w:szCs w:val="24"/>
              </w:rPr>
              <w:t>To be reviewed in January 2020</w:t>
            </w:r>
          </w:p>
        </w:tc>
      </w:tr>
    </w:tbl>
    <w:p w14:paraId="384E8258" w14:textId="36EB31D3" w:rsidR="00AD1711" w:rsidRPr="003C7E95" w:rsidRDefault="00AD1711">
      <w:pPr>
        <w:rPr>
          <w:rFonts w:cstheme="minorHAnsi"/>
          <w:b/>
          <w:sz w:val="28"/>
          <w:szCs w:val="28"/>
        </w:rPr>
      </w:pPr>
    </w:p>
    <w:p w14:paraId="77E34CE8" w14:textId="4D881FE1" w:rsidR="00AD1711" w:rsidRPr="003C7E95" w:rsidRDefault="00AD1711">
      <w:pPr>
        <w:rPr>
          <w:rFonts w:cstheme="minorHAnsi"/>
          <w:b/>
          <w:sz w:val="28"/>
          <w:szCs w:val="28"/>
        </w:rPr>
      </w:pPr>
      <w:r w:rsidRPr="003C7E95">
        <w:rPr>
          <w:rFonts w:cstheme="minorHAnsi"/>
          <w:b/>
          <w:sz w:val="28"/>
          <w:szCs w:val="28"/>
        </w:rPr>
        <w:t xml:space="preserve">Conclusion </w:t>
      </w:r>
    </w:p>
    <w:p w14:paraId="2EC2B956" w14:textId="2F8A7A5B" w:rsidR="00421785" w:rsidRPr="003C7E95" w:rsidRDefault="00FE4780" w:rsidP="00421785">
      <w:pPr>
        <w:jc w:val="both"/>
        <w:rPr>
          <w:rFonts w:cstheme="minorHAnsi"/>
          <w:sz w:val="24"/>
          <w:szCs w:val="24"/>
        </w:rPr>
      </w:pPr>
      <w:r w:rsidRPr="003C7E95">
        <w:rPr>
          <w:rFonts w:cstheme="minorHAnsi"/>
          <w:sz w:val="24"/>
          <w:szCs w:val="24"/>
        </w:rPr>
        <w:t xml:space="preserve">This report </w:t>
      </w:r>
      <w:r w:rsidR="00E52C33" w:rsidRPr="003C7E95">
        <w:rPr>
          <w:rFonts w:cstheme="minorHAnsi"/>
          <w:sz w:val="24"/>
          <w:szCs w:val="24"/>
        </w:rPr>
        <w:t>has demonstrated and discussed</w:t>
      </w:r>
      <w:r w:rsidR="00421785" w:rsidRPr="003C7E95">
        <w:rPr>
          <w:rFonts w:cstheme="minorHAnsi"/>
          <w:sz w:val="24"/>
          <w:szCs w:val="24"/>
        </w:rPr>
        <w:t xml:space="preserve"> how</w:t>
      </w:r>
      <w:r w:rsidR="00E52C33" w:rsidRPr="003C7E95">
        <w:rPr>
          <w:rFonts w:cstheme="minorHAnsi"/>
          <w:sz w:val="24"/>
          <w:szCs w:val="24"/>
        </w:rPr>
        <w:t xml:space="preserve"> </w:t>
      </w:r>
      <w:r w:rsidR="00421785" w:rsidRPr="003C7E95">
        <w:rPr>
          <w:rFonts w:cstheme="minorHAnsi"/>
          <w:sz w:val="24"/>
          <w:szCs w:val="24"/>
        </w:rPr>
        <w:t>developing relationships and workplace achievements works in a variety of way within the Lloyds banking group. Such as,</w:t>
      </w:r>
      <w:r w:rsidR="00DF5C47" w:rsidRPr="003C7E95">
        <w:rPr>
          <w:rFonts w:cstheme="minorHAnsi"/>
          <w:sz w:val="24"/>
          <w:szCs w:val="24"/>
        </w:rPr>
        <w:t xml:space="preserve"> HR benefits to the organisation which are, </w:t>
      </w:r>
      <w:r w:rsidR="00421785" w:rsidRPr="003C7E95">
        <w:rPr>
          <w:rFonts w:cstheme="minorHAnsi"/>
          <w:sz w:val="24"/>
          <w:szCs w:val="24"/>
        </w:rPr>
        <w:t>team and career development, training, business model and strategy’s</w:t>
      </w:r>
      <w:r w:rsidR="00DF5C47" w:rsidRPr="003C7E95">
        <w:rPr>
          <w:rFonts w:cstheme="minorHAnsi"/>
          <w:sz w:val="24"/>
          <w:szCs w:val="24"/>
        </w:rPr>
        <w:t>,</w:t>
      </w:r>
      <w:r w:rsidR="00421785" w:rsidRPr="003C7E95">
        <w:rPr>
          <w:rFonts w:cstheme="minorHAnsi"/>
          <w:sz w:val="24"/>
          <w:szCs w:val="24"/>
        </w:rPr>
        <w:t xml:space="preserve"> Lloyds Banking Group Colleagues Highlight, sustainability in HR for staff retention, </w:t>
      </w:r>
      <w:r w:rsidR="00421785" w:rsidRPr="003C7E95">
        <w:rPr>
          <w:rFonts w:cstheme="minorHAnsi"/>
          <w:noProof/>
          <w:sz w:val="24"/>
          <w:szCs w:val="24"/>
          <w:bdr w:val="none" w:sz="0" w:space="0" w:color="auto" w:frame="1"/>
        </w:rPr>
        <w:t>Human Resources and manageing people</w:t>
      </w:r>
      <w:r w:rsidR="00DF5C47" w:rsidRPr="003C7E95">
        <w:rPr>
          <w:rFonts w:cstheme="minorHAnsi"/>
          <w:noProof/>
          <w:sz w:val="24"/>
          <w:szCs w:val="24"/>
          <w:bdr w:val="none" w:sz="0" w:space="0" w:color="auto" w:frame="1"/>
        </w:rPr>
        <w:t xml:space="preserve"> and</w:t>
      </w:r>
      <w:r w:rsidR="00421785" w:rsidRPr="003C7E95">
        <w:rPr>
          <w:rFonts w:cstheme="minorHAnsi"/>
          <w:noProof/>
          <w:sz w:val="24"/>
          <w:szCs w:val="24"/>
          <w:bdr w:val="none" w:sz="0" w:space="0" w:color="auto" w:frame="1"/>
        </w:rPr>
        <w:t xml:space="preserve"> the maslow theory</w:t>
      </w:r>
      <w:r w:rsidR="00DF5C47" w:rsidRPr="003C7E95">
        <w:rPr>
          <w:rFonts w:cstheme="minorHAnsi"/>
          <w:noProof/>
          <w:sz w:val="24"/>
          <w:szCs w:val="24"/>
          <w:bdr w:val="none" w:sz="0" w:space="0" w:color="auto" w:frame="1"/>
        </w:rPr>
        <w:t xml:space="preserve">. What was also discussed was the different </w:t>
      </w:r>
      <w:r w:rsidR="00DF5C47" w:rsidRPr="003C7E95">
        <w:rPr>
          <w:rFonts w:cstheme="minorHAnsi"/>
          <w:sz w:val="24"/>
          <w:szCs w:val="24"/>
        </w:rPr>
        <w:t xml:space="preserve">development vehicles such as, </w:t>
      </w:r>
      <w:r w:rsidR="00421785" w:rsidRPr="003C7E95">
        <w:rPr>
          <w:rFonts w:cstheme="minorHAnsi"/>
          <w:sz w:val="24"/>
          <w:szCs w:val="24"/>
        </w:rPr>
        <w:t>one two one’s, swot’s analysis, colleague’s framework</w:t>
      </w:r>
      <w:r w:rsidR="00DF5C47" w:rsidRPr="003C7E95">
        <w:rPr>
          <w:rFonts w:cstheme="minorHAnsi"/>
          <w:sz w:val="24"/>
          <w:szCs w:val="24"/>
        </w:rPr>
        <w:t xml:space="preserve"> and</w:t>
      </w:r>
      <w:r w:rsidR="00421785" w:rsidRPr="003C7E95">
        <w:rPr>
          <w:rFonts w:cstheme="minorHAnsi"/>
          <w:sz w:val="24"/>
          <w:szCs w:val="24"/>
        </w:rPr>
        <w:t xml:space="preserve"> secondment</w:t>
      </w:r>
      <w:r w:rsidR="00DF5C47" w:rsidRPr="003C7E95">
        <w:rPr>
          <w:rFonts w:cstheme="minorHAnsi"/>
          <w:sz w:val="24"/>
          <w:szCs w:val="24"/>
        </w:rPr>
        <w:t>. Then fina</w:t>
      </w:r>
      <w:r w:rsidR="00AD5D8E" w:rsidRPr="003C7E95">
        <w:rPr>
          <w:rFonts w:cstheme="minorHAnsi"/>
          <w:sz w:val="24"/>
          <w:szCs w:val="24"/>
        </w:rPr>
        <w:t>lly</w:t>
      </w:r>
      <w:r w:rsidR="00DF5C47" w:rsidRPr="003C7E95">
        <w:rPr>
          <w:rFonts w:cstheme="minorHAnsi"/>
          <w:sz w:val="24"/>
          <w:szCs w:val="24"/>
        </w:rPr>
        <w:t xml:space="preserve"> a personal development Needs</w:t>
      </w:r>
      <w:r w:rsidR="00AD5D8E" w:rsidRPr="003C7E95">
        <w:rPr>
          <w:rFonts w:cstheme="minorHAnsi"/>
          <w:sz w:val="24"/>
          <w:szCs w:val="24"/>
        </w:rPr>
        <w:t>,</w:t>
      </w:r>
      <w:r w:rsidR="00DF5C47" w:rsidRPr="003C7E95">
        <w:rPr>
          <w:rFonts w:cstheme="minorHAnsi"/>
          <w:sz w:val="24"/>
          <w:szCs w:val="24"/>
        </w:rPr>
        <w:t xml:space="preserve"> which is </w:t>
      </w:r>
      <w:r w:rsidR="00AD5D8E" w:rsidRPr="003C7E95">
        <w:rPr>
          <w:rFonts w:cstheme="minorHAnsi"/>
          <w:sz w:val="24"/>
          <w:szCs w:val="24"/>
        </w:rPr>
        <w:t>is formally known as</w:t>
      </w:r>
      <w:r w:rsidR="00DF5C47" w:rsidRPr="003C7E95">
        <w:rPr>
          <w:rFonts w:cstheme="minorHAnsi"/>
          <w:sz w:val="24"/>
          <w:szCs w:val="24"/>
        </w:rPr>
        <w:t xml:space="preserve"> a</w:t>
      </w:r>
      <w:r w:rsidR="00421785" w:rsidRPr="003C7E95">
        <w:rPr>
          <w:rFonts w:cstheme="minorHAnsi"/>
          <w:sz w:val="24"/>
          <w:szCs w:val="24"/>
        </w:rPr>
        <w:t xml:space="preserve"> personal development plan. </w:t>
      </w:r>
      <w:r w:rsidR="007C305E" w:rsidRPr="003C7E95">
        <w:rPr>
          <w:rFonts w:cstheme="minorHAnsi"/>
          <w:sz w:val="24"/>
          <w:szCs w:val="24"/>
        </w:rPr>
        <w:t xml:space="preserve">All individual development vehicles </w:t>
      </w:r>
      <w:r w:rsidR="00DF5C47" w:rsidRPr="003C7E95">
        <w:rPr>
          <w:rFonts w:cstheme="minorHAnsi"/>
          <w:sz w:val="24"/>
          <w:szCs w:val="24"/>
        </w:rPr>
        <w:t>encourage</w:t>
      </w:r>
      <w:r w:rsidR="007C305E" w:rsidRPr="003C7E95">
        <w:rPr>
          <w:rFonts w:cstheme="minorHAnsi"/>
          <w:sz w:val="24"/>
          <w:szCs w:val="24"/>
        </w:rPr>
        <w:t xml:space="preserve"> a successful future within all careers of the Lloyds banking group. </w:t>
      </w:r>
    </w:p>
    <w:p w14:paraId="7F4CEF62" w14:textId="77777777" w:rsidR="00421785" w:rsidRPr="003C7E95" w:rsidRDefault="00421785" w:rsidP="00421785">
      <w:pPr>
        <w:jc w:val="both"/>
        <w:rPr>
          <w:rFonts w:cstheme="minorHAnsi"/>
          <w:sz w:val="24"/>
          <w:szCs w:val="24"/>
        </w:rPr>
      </w:pPr>
    </w:p>
    <w:p w14:paraId="45887175" w14:textId="77777777" w:rsidR="00421785" w:rsidRPr="003C7E95" w:rsidRDefault="00421785" w:rsidP="00421785">
      <w:pPr>
        <w:tabs>
          <w:tab w:val="left" w:pos="5707"/>
        </w:tabs>
        <w:jc w:val="both"/>
        <w:rPr>
          <w:rFonts w:ascii="Arial" w:hAnsi="Arial" w:cs="Arial"/>
          <w:b/>
          <w:noProof/>
          <w:sz w:val="24"/>
          <w:szCs w:val="24"/>
          <w:bdr w:val="none" w:sz="0" w:space="0" w:color="auto" w:frame="1"/>
        </w:rPr>
      </w:pPr>
    </w:p>
    <w:p w14:paraId="7A3BCDE8" w14:textId="5C02000E" w:rsidR="00FE4780" w:rsidRPr="003C7E95" w:rsidRDefault="00FE4780">
      <w:pPr>
        <w:rPr>
          <w:sz w:val="24"/>
          <w:szCs w:val="24"/>
        </w:rPr>
      </w:pPr>
    </w:p>
    <w:p w14:paraId="53C8F971" w14:textId="60165484" w:rsidR="00D74B8C" w:rsidRDefault="00D74B8C">
      <w:pPr>
        <w:rPr>
          <w:sz w:val="24"/>
          <w:szCs w:val="24"/>
        </w:rPr>
      </w:pPr>
    </w:p>
    <w:p w14:paraId="53B53E71" w14:textId="6B2963DE" w:rsidR="00D74B8C" w:rsidRDefault="00D74B8C">
      <w:pPr>
        <w:rPr>
          <w:sz w:val="24"/>
          <w:szCs w:val="24"/>
        </w:rPr>
      </w:pPr>
    </w:p>
    <w:p w14:paraId="2DE92E4A" w14:textId="65A1A36C" w:rsidR="00D74B8C" w:rsidRDefault="00D74B8C">
      <w:pPr>
        <w:rPr>
          <w:sz w:val="24"/>
          <w:szCs w:val="24"/>
        </w:rPr>
      </w:pPr>
    </w:p>
    <w:p w14:paraId="05075E93" w14:textId="06C3D5F1" w:rsidR="00D74B8C" w:rsidRDefault="00D74B8C">
      <w:pPr>
        <w:rPr>
          <w:sz w:val="24"/>
          <w:szCs w:val="24"/>
        </w:rPr>
      </w:pPr>
    </w:p>
    <w:p w14:paraId="21F33C4B" w14:textId="0B5CD680" w:rsidR="00D74B8C" w:rsidRDefault="00D74B8C">
      <w:pPr>
        <w:rPr>
          <w:sz w:val="24"/>
          <w:szCs w:val="24"/>
        </w:rPr>
      </w:pPr>
    </w:p>
    <w:p w14:paraId="039DAA65" w14:textId="529E9984" w:rsidR="00D74B8C" w:rsidRDefault="00D74B8C">
      <w:pPr>
        <w:rPr>
          <w:sz w:val="24"/>
          <w:szCs w:val="24"/>
        </w:rPr>
      </w:pPr>
    </w:p>
    <w:p w14:paraId="297438F7" w14:textId="6ABA37AA" w:rsidR="00D74B8C" w:rsidRDefault="00D74B8C">
      <w:pPr>
        <w:rPr>
          <w:sz w:val="24"/>
          <w:szCs w:val="24"/>
        </w:rPr>
      </w:pPr>
    </w:p>
    <w:p w14:paraId="04F67018" w14:textId="7D36FB71" w:rsidR="00D74B8C" w:rsidRDefault="00D74B8C">
      <w:pPr>
        <w:rPr>
          <w:sz w:val="24"/>
          <w:szCs w:val="24"/>
        </w:rPr>
      </w:pPr>
    </w:p>
    <w:p w14:paraId="41591D21" w14:textId="12BF573A" w:rsidR="00D74B8C" w:rsidRDefault="00D74B8C">
      <w:pPr>
        <w:rPr>
          <w:sz w:val="24"/>
          <w:szCs w:val="24"/>
        </w:rPr>
      </w:pPr>
    </w:p>
    <w:p w14:paraId="5182168C" w14:textId="06A7E7D5" w:rsidR="00D74B8C" w:rsidRDefault="00D74B8C">
      <w:pPr>
        <w:rPr>
          <w:sz w:val="24"/>
          <w:szCs w:val="24"/>
        </w:rPr>
      </w:pPr>
    </w:p>
    <w:p w14:paraId="72758A3A" w14:textId="2244C796" w:rsidR="00D74B8C" w:rsidRDefault="00D74B8C">
      <w:pPr>
        <w:rPr>
          <w:sz w:val="24"/>
          <w:szCs w:val="24"/>
        </w:rPr>
      </w:pPr>
    </w:p>
    <w:p w14:paraId="43A98A5A" w14:textId="5A2D75C3" w:rsidR="00D74B8C" w:rsidRDefault="00D74B8C">
      <w:pPr>
        <w:rPr>
          <w:sz w:val="24"/>
          <w:szCs w:val="24"/>
        </w:rPr>
      </w:pPr>
    </w:p>
    <w:p w14:paraId="1D0B963B" w14:textId="608F077C" w:rsidR="00D74B8C" w:rsidRDefault="00D74B8C">
      <w:pPr>
        <w:rPr>
          <w:sz w:val="24"/>
          <w:szCs w:val="24"/>
        </w:rPr>
      </w:pPr>
    </w:p>
    <w:p w14:paraId="6A1F06C5" w14:textId="4353B4E5" w:rsidR="00D74B8C" w:rsidRDefault="00D74B8C">
      <w:pPr>
        <w:rPr>
          <w:sz w:val="24"/>
          <w:szCs w:val="24"/>
        </w:rPr>
      </w:pPr>
    </w:p>
    <w:p w14:paraId="2419597E" w14:textId="7B8AF423" w:rsidR="00D74B8C" w:rsidRDefault="00D74B8C">
      <w:pPr>
        <w:rPr>
          <w:sz w:val="24"/>
          <w:szCs w:val="24"/>
        </w:rPr>
      </w:pPr>
    </w:p>
    <w:p w14:paraId="1CC4D9DA" w14:textId="46E652D7" w:rsidR="00D74B8C" w:rsidRDefault="00D74B8C">
      <w:pPr>
        <w:rPr>
          <w:sz w:val="24"/>
          <w:szCs w:val="24"/>
        </w:rPr>
      </w:pPr>
    </w:p>
    <w:p w14:paraId="0D04E95C" w14:textId="10792D71" w:rsidR="00D74B8C" w:rsidRDefault="00D74B8C">
      <w:pPr>
        <w:rPr>
          <w:sz w:val="24"/>
          <w:szCs w:val="24"/>
        </w:rPr>
      </w:pPr>
    </w:p>
    <w:p w14:paraId="13D0F250" w14:textId="51ECAB9F" w:rsidR="00D74B8C" w:rsidRDefault="00D74B8C">
      <w:pPr>
        <w:rPr>
          <w:sz w:val="24"/>
          <w:szCs w:val="24"/>
        </w:rPr>
      </w:pPr>
    </w:p>
    <w:sdt>
      <w:sdtPr>
        <w:rPr>
          <w:rFonts w:asciiTheme="minorHAnsi" w:eastAsiaTheme="minorHAnsi" w:hAnsiTheme="minorHAnsi" w:cstheme="minorBidi"/>
          <w:color w:val="auto"/>
          <w:sz w:val="22"/>
          <w:szCs w:val="22"/>
          <w:lang w:val="en-GB"/>
        </w:rPr>
        <w:id w:val="1367402893"/>
        <w:docPartObj>
          <w:docPartGallery w:val="Bibliographies"/>
          <w:docPartUnique/>
        </w:docPartObj>
      </w:sdtPr>
      <w:sdtEndPr/>
      <w:sdtContent>
        <w:p w14:paraId="79AD66CF" w14:textId="7BE55A26" w:rsidR="00D74B8C" w:rsidRDefault="00D74B8C">
          <w:pPr>
            <w:pStyle w:val="Heading1"/>
          </w:pPr>
          <w:r>
            <w:t>References</w:t>
          </w:r>
        </w:p>
        <w:sdt>
          <w:sdtPr>
            <w:id w:val="-573587230"/>
            <w:bibliography/>
          </w:sdtPr>
          <w:sdtEndPr/>
          <w:sdtContent>
            <w:p w14:paraId="116C167F" w14:textId="77777777" w:rsidR="00D74B8C" w:rsidRDefault="00D74B8C" w:rsidP="00D74B8C">
              <w:pPr>
                <w:pStyle w:val="Bibliography"/>
                <w:rPr>
                  <w:noProof/>
                  <w:sz w:val="24"/>
                  <w:szCs w:val="24"/>
                  <w:lang w:val="en-US"/>
                </w:rPr>
              </w:pPr>
              <w:r>
                <w:fldChar w:fldCharType="begin"/>
              </w:r>
              <w:r>
                <w:instrText xml:space="preserve"> BIBLIOGRAPHY </w:instrText>
              </w:r>
              <w:r>
                <w:fldChar w:fldCharType="separate"/>
              </w:r>
              <w:r>
                <w:rPr>
                  <w:noProof/>
                  <w:lang w:val="en-US"/>
                </w:rPr>
                <w:t xml:space="preserve">Abudi, G., 2010. </w:t>
              </w:r>
              <w:r>
                <w:rPr>
                  <w:i/>
                  <w:iCs/>
                  <w:noProof/>
                  <w:lang w:val="en-US"/>
                </w:rPr>
                <w:t xml:space="preserve">The Five Stages of Team Development: A Case Study. </w:t>
              </w:r>
              <w:r>
                <w:rPr>
                  <w:noProof/>
                  <w:lang w:val="en-US"/>
                </w:rPr>
                <w:t xml:space="preserve">[Online] </w:t>
              </w:r>
              <w:r>
                <w:rPr>
                  <w:noProof/>
                  <w:lang w:val="en-US"/>
                </w:rPr>
                <w:br/>
                <w:t xml:space="preserve">Available at: </w:t>
              </w:r>
              <w:r>
                <w:rPr>
                  <w:noProof/>
                  <w:u w:val="single"/>
                  <w:lang w:val="en-US"/>
                </w:rPr>
                <w:t>https://www.projectsmart.co.uk/the-five-stages-of-team-development-a-case-study.php</w:t>
              </w:r>
              <w:r>
                <w:rPr>
                  <w:noProof/>
                  <w:lang w:val="en-US"/>
                </w:rPr>
                <w:br/>
                <w:t>[Accessed Wednesday November 2018].</w:t>
              </w:r>
            </w:p>
            <w:p w14:paraId="7AA7CC44" w14:textId="77777777" w:rsidR="00D74B8C" w:rsidRDefault="00D74B8C" w:rsidP="00D74B8C">
              <w:pPr>
                <w:pStyle w:val="Bibliography"/>
                <w:rPr>
                  <w:noProof/>
                  <w:lang w:val="en-US"/>
                </w:rPr>
              </w:pPr>
              <w:r>
                <w:rPr>
                  <w:noProof/>
                  <w:lang w:val="en-US"/>
                </w:rPr>
                <w:t xml:space="preserve">Beausaert, S. A., 2011. </w:t>
              </w:r>
              <w:r>
                <w:rPr>
                  <w:i/>
                  <w:iCs/>
                  <w:noProof/>
                  <w:lang w:val="en-US"/>
                </w:rPr>
                <w:t xml:space="preserve">The use of Personal Development Plans in the workplace Effects - Core. </w:t>
              </w:r>
              <w:r>
                <w:rPr>
                  <w:noProof/>
                  <w:lang w:val="en-US"/>
                </w:rPr>
                <w:t xml:space="preserve">[Online] </w:t>
              </w:r>
              <w:r>
                <w:rPr>
                  <w:noProof/>
                  <w:lang w:val="en-US"/>
                </w:rPr>
                <w:br/>
                <w:t xml:space="preserve">Available at: </w:t>
              </w:r>
              <w:r>
                <w:rPr>
                  <w:noProof/>
                  <w:u w:val="single"/>
                  <w:lang w:val="en-US"/>
                </w:rPr>
                <w:t>https://core.ac.uk/download/pdf/6339017.pdf</w:t>
              </w:r>
              <w:r>
                <w:rPr>
                  <w:noProof/>
                  <w:lang w:val="en-US"/>
                </w:rPr>
                <w:br/>
                <w:t>[Accessed Tuesday January 2019].</w:t>
              </w:r>
            </w:p>
            <w:p w14:paraId="12544D82" w14:textId="77777777" w:rsidR="00D74B8C" w:rsidRDefault="00D74B8C" w:rsidP="00D74B8C">
              <w:pPr>
                <w:pStyle w:val="Bibliography"/>
                <w:rPr>
                  <w:noProof/>
                  <w:lang w:val="en-US"/>
                </w:rPr>
              </w:pPr>
              <w:r>
                <w:rPr>
                  <w:noProof/>
                  <w:lang w:val="en-US"/>
                </w:rPr>
                <w:t xml:space="preserve">Connections, I., 2018. </w:t>
              </w:r>
              <w:r>
                <w:rPr>
                  <w:i/>
                  <w:iCs/>
                  <w:noProof/>
                  <w:lang w:val="en-US"/>
                </w:rPr>
                <w:t xml:space="preserve">What Is An Intranet? Intranet Defined. </w:t>
              </w:r>
              <w:r>
                <w:rPr>
                  <w:noProof/>
                  <w:lang w:val="en-US"/>
                </w:rPr>
                <w:t xml:space="preserve">[Online] </w:t>
              </w:r>
              <w:r>
                <w:rPr>
                  <w:noProof/>
                  <w:lang w:val="en-US"/>
                </w:rPr>
                <w:br/>
                <w:t xml:space="preserve">Available at: </w:t>
              </w:r>
              <w:r>
                <w:rPr>
                  <w:noProof/>
                  <w:u w:val="single"/>
                  <w:lang w:val="en-US"/>
                </w:rPr>
                <w:t>http://www.intranetconnections.com/blog/what-is-intranet-software/</w:t>
              </w:r>
              <w:r>
                <w:rPr>
                  <w:noProof/>
                  <w:lang w:val="en-US"/>
                </w:rPr>
                <w:br/>
                <w:t>[Accessed Wednesday November 2018].</w:t>
              </w:r>
            </w:p>
            <w:p w14:paraId="472E30FE" w14:textId="77777777" w:rsidR="00D74B8C" w:rsidRDefault="00D74B8C" w:rsidP="00D74B8C">
              <w:pPr>
                <w:pStyle w:val="Bibliography"/>
                <w:rPr>
                  <w:noProof/>
                  <w:lang w:val="en-US"/>
                </w:rPr>
              </w:pPr>
              <w:r>
                <w:rPr>
                  <w:noProof/>
                  <w:lang w:val="en-US"/>
                </w:rPr>
                <w:t xml:space="preserve">Goverment, N., 2011. </w:t>
              </w:r>
              <w:r>
                <w:rPr>
                  <w:i/>
                  <w:iCs/>
                  <w:noProof/>
                  <w:lang w:val="en-US"/>
                </w:rPr>
                <w:t xml:space="preserve">Workplace Culture Framework Making a positive difference to workplace culture. </w:t>
              </w:r>
              <w:r>
                <w:rPr>
                  <w:noProof/>
                  <w:lang w:val="en-US"/>
                </w:rPr>
                <w:t xml:space="preserve">[Online] </w:t>
              </w:r>
              <w:r>
                <w:rPr>
                  <w:noProof/>
                  <w:lang w:val="en-US"/>
                </w:rPr>
                <w:br/>
                <w:t xml:space="preserve">Available at: </w:t>
              </w:r>
              <w:r>
                <w:rPr>
                  <w:noProof/>
                  <w:u w:val="single"/>
                  <w:lang w:val="en-US"/>
                </w:rPr>
                <w:t>https://www.health.nsw.gov.au/workforce/Publications/workplace-culture-framework.pdf</w:t>
              </w:r>
              <w:r>
                <w:rPr>
                  <w:noProof/>
                  <w:lang w:val="en-US"/>
                </w:rPr>
                <w:br/>
                <w:t>[Accessed Sunday December 2018].</w:t>
              </w:r>
            </w:p>
            <w:p w14:paraId="521A6606" w14:textId="77777777" w:rsidR="00D74B8C" w:rsidRDefault="00D74B8C" w:rsidP="00D74B8C">
              <w:pPr>
                <w:pStyle w:val="Bibliography"/>
                <w:rPr>
                  <w:noProof/>
                  <w:lang w:val="en-US"/>
                </w:rPr>
              </w:pPr>
              <w:r>
                <w:rPr>
                  <w:noProof/>
                  <w:lang w:val="en-US"/>
                </w:rPr>
                <w:t xml:space="preserve">Greenan, P., 2016. Personal development plans: insights from a case based approach. </w:t>
              </w:r>
              <w:r>
                <w:rPr>
                  <w:i/>
                  <w:iCs/>
                  <w:noProof/>
                  <w:lang w:val="en-US"/>
                </w:rPr>
                <w:t xml:space="preserve">Journal of Workplace Learning, </w:t>
              </w:r>
              <w:r>
                <w:rPr>
                  <w:noProof/>
                  <w:lang w:val="en-US"/>
                </w:rPr>
                <w:t>28(5), pp. pp322-334.</w:t>
              </w:r>
            </w:p>
            <w:p w14:paraId="59C8E7A5" w14:textId="77777777" w:rsidR="00D74B8C" w:rsidRDefault="00D74B8C" w:rsidP="00D74B8C">
              <w:pPr>
                <w:pStyle w:val="Bibliography"/>
                <w:rPr>
                  <w:noProof/>
                  <w:lang w:val="en-US"/>
                </w:rPr>
              </w:pPr>
              <w:r>
                <w:rPr>
                  <w:noProof/>
                  <w:lang w:val="en-US"/>
                </w:rPr>
                <w:t xml:space="preserve">Group, L. B., 2018. </w:t>
              </w:r>
              <w:r>
                <w:rPr>
                  <w:i/>
                  <w:iCs/>
                  <w:noProof/>
                  <w:lang w:val="en-US"/>
                </w:rPr>
                <w:t xml:space="preserve">Learning and Development. </w:t>
              </w:r>
              <w:r>
                <w:rPr>
                  <w:noProof/>
                  <w:lang w:val="en-US"/>
                </w:rPr>
                <w:t xml:space="preserve">[Online] </w:t>
              </w:r>
              <w:r>
                <w:rPr>
                  <w:noProof/>
                  <w:lang w:val="en-US"/>
                </w:rPr>
                <w:br/>
                <w:t xml:space="preserve">Available at: </w:t>
              </w:r>
              <w:r>
                <w:rPr>
                  <w:noProof/>
                  <w:u w:val="single"/>
                  <w:lang w:val="en-US"/>
                </w:rPr>
                <w:t>https://www.lloydsbankinggroup.com/careers/our-benefits-and-rewards/learning-and-development/</w:t>
              </w:r>
              <w:r>
                <w:rPr>
                  <w:noProof/>
                  <w:lang w:val="en-US"/>
                </w:rPr>
                <w:br/>
                <w:t>[Accessed Monday November 2018].</w:t>
              </w:r>
            </w:p>
            <w:p w14:paraId="0B6B7B43" w14:textId="77777777" w:rsidR="00D74B8C" w:rsidRDefault="00D74B8C" w:rsidP="00D74B8C">
              <w:pPr>
                <w:pStyle w:val="Bibliography"/>
                <w:rPr>
                  <w:noProof/>
                  <w:lang w:val="en-US"/>
                </w:rPr>
              </w:pPr>
              <w:r>
                <w:rPr>
                  <w:noProof/>
                  <w:lang w:val="en-US"/>
                </w:rPr>
                <w:t xml:space="preserve">Heathfield, S. M., 2018. </w:t>
              </w:r>
              <w:r>
                <w:rPr>
                  <w:i/>
                  <w:iCs/>
                  <w:noProof/>
                  <w:lang w:val="en-US"/>
                </w:rPr>
                <w:t xml:space="preserve">How to Develop Effective Work Relationships. </w:t>
              </w:r>
              <w:r>
                <w:rPr>
                  <w:noProof/>
                  <w:lang w:val="en-US"/>
                </w:rPr>
                <w:t xml:space="preserve">[Online] </w:t>
              </w:r>
              <w:r>
                <w:rPr>
                  <w:noProof/>
                  <w:lang w:val="en-US"/>
                </w:rPr>
                <w:br/>
                <w:t xml:space="preserve">Available at: </w:t>
              </w:r>
              <w:r>
                <w:rPr>
                  <w:noProof/>
                  <w:u w:val="single"/>
                  <w:lang w:val="en-US"/>
                </w:rPr>
                <w:t>https://www.thebalancecareers.com/developing-effective-work-relationships-1919386</w:t>
              </w:r>
              <w:r>
                <w:rPr>
                  <w:noProof/>
                  <w:lang w:val="en-US"/>
                </w:rPr>
                <w:br/>
                <w:t>[Accessed Monday December 2018].</w:t>
              </w:r>
            </w:p>
            <w:p w14:paraId="35647668" w14:textId="77777777" w:rsidR="00D74B8C" w:rsidRDefault="00D74B8C" w:rsidP="00D74B8C">
              <w:pPr>
                <w:pStyle w:val="Bibliography"/>
                <w:rPr>
                  <w:noProof/>
                  <w:lang w:val="en-US"/>
                </w:rPr>
              </w:pPr>
              <w:r>
                <w:rPr>
                  <w:noProof/>
                  <w:lang w:val="en-US"/>
                </w:rPr>
                <w:t xml:space="preserve">Kumar, V., 2015. </w:t>
              </w:r>
              <w:r>
                <w:rPr>
                  <w:i/>
                  <w:iCs/>
                  <w:noProof/>
                  <w:lang w:val="en-US"/>
                </w:rPr>
                <w:t xml:space="preserve">The Historical Background Of Human Resource Management. </w:t>
              </w:r>
              <w:r>
                <w:rPr>
                  <w:noProof/>
                  <w:lang w:val="en-US"/>
                </w:rPr>
                <w:t xml:space="preserve">[Online] </w:t>
              </w:r>
              <w:r>
                <w:rPr>
                  <w:noProof/>
                  <w:lang w:val="en-US"/>
                </w:rPr>
                <w:br/>
                <w:t xml:space="preserve">Available at: </w:t>
              </w:r>
              <w:r>
                <w:rPr>
                  <w:noProof/>
                  <w:u w:val="single"/>
                  <w:lang w:val="en-US"/>
                </w:rPr>
                <w:t>https://www.linkedin.com/pulse/historical-background-human-resource-management-vinaykumar-s</w:t>
              </w:r>
              <w:r>
                <w:rPr>
                  <w:noProof/>
                  <w:lang w:val="en-US"/>
                </w:rPr>
                <w:br/>
                <w:t>[Accessed Monday December 2018].</w:t>
              </w:r>
            </w:p>
            <w:p w14:paraId="6A1F4F0B" w14:textId="77777777" w:rsidR="00D74B8C" w:rsidRDefault="00D74B8C" w:rsidP="00D74B8C">
              <w:pPr>
                <w:pStyle w:val="Bibliography"/>
                <w:rPr>
                  <w:noProof/>
                  <w:lang w:val="en-US"/>
                </w:rPr>
              </w:pPr>
              <w:r>
                <w:rPr>
                  <w:noProof/>
                  <w:lang w:val="en-US"/>
                </w:rPr>
                <w:t xml:space="preserve">Lisa Eisele, T. G. S. B. M. S., 2013. Employee motivation for personal development plan effectiveness. </w:t>
              </w:r>
              <w:r>
                <w:rPr>
                  <w:i/>
                  <w:iCs/>
                  <w:noProof/>
                  <w:lang w:val="en-US"/>
                </w:rPr>
                <w:t xml:space="preserve">European Journal of Training and Developmen, </w:t>
              </w:r>
              <w:r>
                <w:rPr>
                  <w:noProof/>
                  <w:lang w:val="en-US"/>
                </w:rPr>
                <w:t>37(6), pp. pp.527 -543.</w:t>
              </w:r>
            </w:p>
            <w:p w14:paraId="4E283BFA" w14:textId="77777777" w:rsidR="00D74B8C" w:rsidRDefault="00D74B8C" w:rsidP="00D74B8C">
              <w:pPr>
                <w:pStyle w:val="Bibliography"/>
                <w:rPr>
                  <w:noProof/>
                  <w:lang w:val="en-US"/>
                </w:rPr>
              </w:pPr>
              <w:r>
                <w:rPr>
                  <w:noProof/>
                  <w:lang w:val="en-US"/>
                </w:rPr>
                <w:t xml:space="preserve">MacLeod, D., 2009. </w:t>
              </w:r>
              <w:r>
                <w:rPr>
                  <w:i/>
                  <w:iCs/>
                  <w:noProof/>
                  <w:lang w:val="en-US"/>
                </w:rPr>
                <w:t xml:space="preserve">Employee Engagement Techniques and Best Practices | Knowledge. </w:t>
              </w:r>
              <w:r>
                <w:rPr>
                  <w:noProof/>
                  <w:lang w:val="en-US"/>
                </w:rPr>
                <w:t xml:space="preserve">[Online] </w:t>
              </w:r>
              <w:r>
                <w:rPr>
                  <w:noProof/>
                  <w:lang w:val="en-US"/>
                </w:rPr>
                <w:br/>
                <w:t xml:space="preserve">Available at: </w:t>
              </w:r>
              <w:r>
                <w:rPr>
                  <w:noProof/>
                  <w:u w:val="single"/>
                  <w:lang w:val="en-US"/>
                </w:rPr>
                <w:t>https://www.managers.org.uk/knowledge-bank/employee-engagement</w:t>
              </w:r>
              <w:r>
                <w:rPr>
                  <w:noProof/>
                  <w:lang w:val="en-US"/>
                </w:rPr>
                <w:br/>
                <w:t>[Accessed Monday December 2018].</w:t>
              </w:r>
            </w:p>
            <w:p w14:paraId="7891BDA2" w14:textId="77777777" w:rsidR="00D74B8C" w:rsidRDefault="00D74B8C" w:rsidP="00D74B8C">
              <w:pPr>
                <w:pStyle w:val="Bibliography"/>
                <w:rPr>
                  <w:noProof/>
                  <w:lang w:val="en-US"/>
                </w:rPr>
              </w:pPr>
              <w:r>
                <w:rPr>
                  <w:noProof/>
                  <w:lang w:val="en-US"/>
                </w:rPr>
                <w:t xml:space="preserve">McLeod, S., 2018. </w:t>
              </w:r>
              <w:r>
                <w:rPr>
                  <w:i/>
                  <w:iCs/>
                  <w:noProof/>
                  <w:lang w:val="en-US"/>
                </w:rPr>
                <w:t xml:space="preserve">Simply Psychology. </w:t>
              </w:r>
              <w:r>
                <w:rPr>
                  <w:noProof/>
                  <w:lang w:val="en-US"/>
                </w:rPr>
                <w:t xml:space="preserve">[Online] </w:t>
              </w:r>
              <w:r>
                <w:rPr>
                  <w:noProof/>
                  <w:lang w:val="en-US"/>
                </w:rPr>
                <w:br/>
                <w:t xml:space="preserve">Available at: </w:t>
              </w:r>
              <w:r>
                <w:rPr>
                  <w:noProof/>
                  <w:u w:val="single"/>
                  <w:lang w:val="en-US"/>
                </w:rPr>
                <w:t>https://www.simplypsychology.org/maslow.html</w:t>
              </w:r>
              <w:r>
                <w:rPr>
                  <w:noProof/>
                  <w:lang w:val="en-US"/>
                </w:rPr>
                <w:br/>
                <w:t>[Accessed Monday December 2018].</w:t>
              </w:r>
            </w:p>
            <w:p w14:paraId="0A24EB90" w14:textId="77777777" w:rsidR="00D74B8C" w:rsidRDefault="00D74B8C" w:rsidP="00D74B8C">
              <w:pPr>
                <w:pStyle w:val="Bibliography"/>
                <w:rPr>
                  <w:noProof/>
                  <w:lang w:val="en-US"/>
                </w:rPr>
              </w:pPr>
              <w:r>
                <w:rPr>
                  <w:noProof/>
                  <w:lang w:val="en-US"/>
                </w:rPr>
                <w:lastRenderedPageBreak/>
                <w:t xml:space="preserve">Morris, L., 2009. Business Model Innovation The Strategy of Business Breakthroughs. </w:t>
              </w:r>
              <w:r>
                <w:rPr>
                  <w:i/>
                  <w:iCs/>
                  <w:noProof/>
                  <w:lang w:val="en-US"/>
                </w:rPr>
                <w:t xml:space="preserve">International Journal of Innovation Science, </w:t>
              </w:r>
              <w:r>
                <w:rPr>
                  <w:noProof/>
                  <w:lang w:val="en-US"/>
                </w:rPr>
                <w:t>1(4), pp. pp.191 - 2014.</w:t>
              </w:r>
            </w:p>
            <w:p w14:paraId="456DA298" w14:textId="77777777" w:rsidR="00D74B8C" w:rsidRDefault="00D74B8C" w:rsidP="00D74B8C">
              <w:pPr>
                <w:pStyle w:val="Bibliography"/>
                <w:rPr>
                  <w:noProof/>
                  <w:lang w:val="en-US"/>
                </w:rPr>
              </w:pPr>
              <w:r>
                <w:rPr>
                  <w:noProof/>
                  <w:lang w:val="en-US"/>
                </w:rPr>
                <w:t xml:space="preserve">Olenski, S., 2015. </w:t>
              </w:r>
              <w:r>
                <w:rPr>
                  <w:i/>
                  <w:iCs/>
                  <w:noProof/>
                  <w:lang w:val="en-US"/>
                </w:rPr>
                <w:t xml:space="preserve">7 Tips To Better Employee Retention. </w:t>
              </w:r>
              <w:r>
                <w:rPr>
                  <w:noProof/>
                  <w:lang w:val="en-US"/>
                </w:rPr>
                <w:t xml:space="preserve">[Online] </w:t>
              </w:r>
              <w:r>
                <w:rPr>
                  <w:noProof/>
                  <w:lang w:val="en-US"/>
                </w:rPr>
                <w:br/>
                <w:t xml:space="preserve">Available at: </w:t>
              </w:r>
              <w:r>
                <w:rPr>
                  <w:noProof/>
                  <w:u w:val="single"/>
                  <w:lang w:val="en-US"/>
                </w:rPr>
                <w:t>https://www.forbes.com/sites/steveolenski/2015/03/03/7-tips-to-better-employee-retention/#1cab79ff452b</w:t>
              </w:r>
              <w:r>
                <w:rPr>
                  <w:noProof/>
                  <w:lang w:val="en-US"/>
                </w:rPr>
                <w:br/>
                <w:t>[Accessed Friday November 2018].</w:t>
              </w:r>
            </w:p>
            <w:p w14:paraId="1A036C4D" w14:textId="77777777" w:rsidR="00D74B8C" w:rsidRDefault="00D74B8C" w:rsidP="00D74B8C">
              <w:pPr>
                <w:pStyle w:val="Bibliography"/>
                <w:rPr>
                  <w:noProof/>
                  <w:lang w:val="en-US"/>
                </w:rPr>
              </w:pPr>
              <w:r>
                <w:rPr>
                  <w:noProof/>
                  <w:lang w:val="en-US"/>
                </w:rPr>
                <w:t xml:space="preserve">Olenski, S., 2015. </w:t>
              </w:r>
              <w:r>
                <w:rPr>
                  <w:i/>
                  <w:iCs/>
                  <w:noProof/>
                  <w:lang w:val="en-US"/>
                </w:rPr>
                <w:t xml:space="preserve">8 Key Tactics For Developing Employees. </w:t>
              </w:r>
              <w:r>
                <w:rPr>
                  <w:noProof/>
                  <w:lang w:val="en-US"/>
                </w:rPr>
                <w:t xml:space="preserve">[Online] </w:t>
              </w:r>
              <w:r>
                <w:rPr>
                  <w:noProof/>
                  <w:lang w:val="en-US"/>
                </w:rPr>
                <w:br/>
                <w:t xml:space="preserve">Available at: </w:t>
              </w:r>
              <w:r>
                <w:rPr>
                  <w:noProof/>
                  <w:u w:val="single"/>
                  <w:lang w:val="en-US"/>
                </w:rPr>
                <w:t>https://www.forbes.com/sites/steveolenski/2015/07/20/8-key-tactics-for-developing-employees/#6526315d6373</w:t>
              </w:r>
              <w:r>
                <w:rPr>
                  <w:noProof/>
                  <w:lang w:val="en-US"/>
                </w:rPr>
                <w:br/>
                <w:t>[Accessed Sunday December 2018].</w:t>
              </w:r>
            </w:p>
            <w:p w14:paraId="105E799A" w14:textId="77777777" w:rsidR="00D74B8C" w:rsidRDefault="00D74B8C" w:rsidP="00D74B8C">
              <w:pPr>
                <w:pStyle w:val="Bibliography"/>
                <w:rPr>
                  <w:noProof/>
                  <w:lang w:val="en-US"/>
                </w:rPr>
              </w:pPr>
              <w:r>
                <w:rPr>
                  <w:noProof/>
                  <w:lang w:val="en-US"/>
                </w:rPr>
                <w:t xml:space="preserve">Ravi Agarwal, W. G. J. P., 2013. introducing a new strategic planning tool. </w:t>
              </w:r>
              <w:r>
                <w:rPr>
                  <w:i/>
                  <w:iCs/>
                  <w:noProof/>
                  <w:lang w:val="en-US"/>
                </w:rPr>
                <w:t xml:space="preserve">Journal of Business Strategy,, </w:t>
              </w:r>
              <w:r>
                <w:rPr>
                  <w:noProof/>
                  <w:lang w:val="en-US"/>
                </w:rPr>
                <w:t>33(2), pp. pp.12 - 21 .</w:t>
              </w:r>
            </w:p>
            <w:p w14:paraId="136BC232" w14:textId="77777777" w:rsidR="00D74B8C" w:rsidRDefault="00D74B8C" w:rsidP="00D74B8C">
              <w:pPr>
                <w:pStyle w:val="Bibliography"/>
                <w:rPr>
                  <w:noProof/>
                  <w:lang w:val="en-US"/>
                </w:rPr>
              </w:pPr>
              <w:r>
                <w:rPr>
                  <w:noProof/>
                  <w:lang w:val="en-US"/>
                </w:rPr>
                <w:t xml:space="preserve">Springer, C., 2014. </w:t>
              </w:r>
              <w:r>
                <w:rPr>
                  <w:i/>
                  <w:iCs/>
                  <w:noProof/>
                  <w:lang w:val="en-US"/>
                </w:rPr>
                <w:t xml:space="preserve">Eight steps to a successful secondment. </w:t>
              </w:r>
              <w:r>
                <w:rPr>
                  <w:noProof/>
                  <w:lang w:val="en-US"/>
                </w:rPr>
                <w:t xml:space="preserve">[Online] </w:t>
              </w:r>
              <w:r>
                <w:rPr>
                  <w:noProof/>
                  <w:lang w:val="en-US"/>
                </w:rPr>
                <w:br/>
                <w:t xml:space="preserve">Available at: </w:t>
              </w:r>
              <w:r>
                <w:rPr>
                  <w:noProof/>
                  <w:u w:val="single"/>
                  <w:lang w:val="en-US"/>
                </w:rPr>
                <w:t>https://www.personneltoday.com/hr/eight-steps-to-a-successful-secondment/</w:t>
              </w:r>
              <w:r>
                <w:rPr>
                  <w:noProof/>
                  <w:lang w:val="en-US"/>
                </w:rPr>
                <w:br/>
                <w:t>[Accessed Tuesday December 2018].</w:t>
              </w:r>
            </w:p>
            <w:p w14:paraId="2805A2F3" w14:textId="77777777" w:rsidR="00D74B8C" w:rsidRDefault="00D74B8C" w:rsidP="00D74B8C">
              <w:pPr>
                <w:pStyle w:val="Bibliography"/>
                <w:rPr>
                  <w:noProof/>
                  <w:lang w:val="en-US"/>
                </w:rPr>
              </w:pPr>
              <w:r>
                <w:rPr>
                  <w:noProof/>
                  <w:lang w:val="en-US"/>
                </w:rPr>
                <w:t xml:space="preserve">S, S., 2015. </w:t>
              </w:r>
              <w:r>
                <w:rPr>
                  <w:i/>
                  <w:iCs/>
                  <w:noProof/>
                  <w:lang w:val="en-US"/>
                </w:rPr>
                <w:t xml:space="preserve">Difference Between Personnel Management and Human Resource Management. </w:t>
              </w:r>
              <w:r>
                <w:rPr>
                  <w:noProof/>
                  <w:lang w:val="en-US"/>
                </w:rPr>
                <w:t xml:space="preserve">[Online] </w:t>
              </w:r>
              <w:r>
                <w:rPr>
                  <w:noProof/>
                  <w:lang w:val="en-US"/>
                </w:rPr>
                <w:br/>
                <w:t xml:space="preserve">Available at: </w:t>
              </w:r>
              <w:r>
                <w:rPr>
                  <w:noProof/>
                  <w:u w:val="single"/>
                  <w:lang w:val="en-US"/>
                </w:rPr>
                <w:t>https://keydifferences.com/difference-between-personnel-management-and-human-resource-management.html</w:t>
              </w:r>
              <w:r>
                <w:rPr>
                  <w:noProof/>
                  <w:lang w:val="en-US"/>
                </w:rPr>
                <w:br/>
                <w:t>[Accessed Saturday December 2018].</w:t>
              </w:r>
            </w:p>
            <w:p w14:paraId="7B491340" w14:textId="77777777" w:rsidR="00D74B8C" w:rsidRDefault="00D74B8C" w:rsidP="00D74B8C">
              <w:pPr>
                <w:pStyle w:val="Bibliography"/>
                <w:rPr>
                  <w:noProof/>
                  <w:lang w:val="en-US"/>
                </w:rPr>
              </w:pPr>
              <w:r>
                <w:rPr>
                  <w:noProof/>
                  <w:lang w:val="en-US"/>
                </w:rPr>
                <w:t xml:space="preserve">team, B. t. M. t. c., 2018. </w:t>
              </w:r>
              <w:r>
                <w:rPr>
                  <w:i/>
                  <w:iCs/>
                  <w:noProof/>
                  <w:lang w:val="en-US"/>
                </w:rPr>
                <w:t xml:space="preserve">Developing Your Team. </w:t>
              </w:r>
              <w:r>
                <w:rPr>
                  <w:noProof/>
                  <w:lang w:val="en-US"/>
                </w:rPr>
                <w:t xml:space="preserve">[Online] </w:t>
              </w:r>
              <w:r>
                <w:rPr>
                  <w:noProof/>
                  <w:lang w:val="en-US"/>
                </w:rPr>
                <w:br/>
                <w:t xml:space="preserve">Available at: </w:t>
              </w:r>
              <w:r>
                <w:rPr>
                  <w:noProof/>
                  <w:u w:val="single"/>
                  <w:lang w:val="en-US"/>
                </w:rPr>
                <w:t>https://www.mindtools.com/pages/article/developing-your-team.htm</w:t>
              </w:r>
              <w:r>
                <w:rPr>
                  <w:noProof/>
                  <w:lang w:val="en-US"/>
                </w:rPr>
                <w:br/>
                <w:t>[Accessed Monday November 2018].</w:t>
              </w:r>
            </w:p>
            <w:p w14:paraId="3D746953" w14:textId="77777777" w:rsidR="00D74B8C" w:rsidRDefault="00D74B8C" w:rsidP="00D74B8C">
              <w:pPr>
                <w:pStyle w:val="Bibliography"/>
                <w:rPr>
                  <w:noProof/>
                  <w:lang w:val="en-US"/>
                </w:rPr>
              </w:pPr>
              <w:r>
                <w:rPr>
                  <w:noProof/>
                  <w:lang w:val="en-US"/>
                </w:rPr>
                <w:t xml:space="preserve">Wareham, P., 2018. </w:t>
              </w:r>
              <w:r>
                <w:rPr>
                  <w:i/>
                  <w:iCs/>
                  <w:noProof/>
                  <w:lang w:val="en-US"/>
                </w:rPr>
                <w:t xml:space="preserve">Lloyds Banking Group boost students’ career advantage. </w:t>
              </w:r>
              <w:r>
                <w:rPr>
                  <w:noProof/>
                  <w:lang w:val="en-US"/>
                </w:rPr>
                <w:t xml:space="preserve">[Online] </w:t>
              </w:r>
              <w:r>
                <w:rPr>
                  <w:noProof/>
                  <w:lang w:val="en-US"/>
                </w:rPr>
                <w:br/>
                <w:t xml:space="preserve">Available at: </w:t>
              </w:r>
              <w:r>
                <w:rPr>
                  <w:noProof/>
                  <w:u w:val="single"/>
                  <w:lang w:val="en-US"/>
                </w:rPr>
                <w:t>https://www.fenews.co.uk/press-releases/21275-lloyds-banking-group-boost-students-career-advantage</w:t>
              </w:r>
              <w:r>
                <w:rPr>
                  <w:noProof/>
                  <w:lang w:val="en-US"/>
                </w:rPr>
                <w:br/>
                <w:t>[Accessed Tuesday January 2019].</w:t>
              </w:r>
            </w:p>
            <w:p w14:paraId="35F95E5C" w14:textId="77777777" w:rsidR="00D74B8C" w:rsidRDefault="00D74B8C" w:rsidP="00D74B8C">
              <w:pPr>
                <w:pStyle w:val="Bibliography"/>
                <w:rPr>
                  <w:noProof/>
                  <w:lang w:val="en-US"/>
                </w:rPr>
              </w:pPr>
              <w:r>
                <w:rPr>
                  <w:noProof/>
                  <w:lang w:val="en-US"/>
                </w:rPr>
                <w:t xml:space="preserve">Wipfler, L., 2018. </w:t>
              </w:r>
              <w:r>
                <w:rPr>
                  <w:i/>
                  <w:iCs/>
                  <w:noProof/>
                  <w:lang w:val="en-US"/>
                </w:rPr>
                <w:t xml:space="preserve">Secondments – The pros and cons. </w:t>
              </w:r>
              <w:r>
                <w:rPr>
                  <w:noProof/>
                  <w:lang w:val="en-US"/>
                </w:rPr>
                <w:t xml:space="preserve">[Online] </w:t>
              </w:r>
              <w:r>
                <w:rPr>
                  <w:noProof/>
                  <w:lang w:val="en-US"/>
                </w:rPr>
                <w:br/>
                <w:t xml:space="preserve">Available at: </w:t>
              </w:r>
              <w:r>
                <w:rPr>
                  <w:noProof/>
                  <w:u w:val="single"/>
                  <w:lang w:val="en-US"/>
                </w:rPr>
                <w:t>https://www.adsgroup.org.uk/new-professionals-hub/secondments-pros-cons/</w:t>
              </w:r>
              <w:r>
                <w:rPr>
                  <w:noProof/>
                  <w:lang w:val="en-US"/>
                </w:rPr>
                <w:br/>
                <w:t>[Accessed Monday December 2018].</w:t>
              </w:r>
            </w:p>
            <w:p w14:paraId="3AA5B4A8" w14:textId="77777777" w:rsidR="00D74B8C" w:rsidRDefault="00D74B8C" w:rsidP="00D74B8C">
              <w:pPr>
                <w:pStyle w:val="Bibliography"/>
                <w:rPr>
                  <w:noProof/>
                  <w:lang w:val="en-US"/>
                </w:rPr>
              </w:pPr>
              <w:r>
                <w:rPr>
                  <w:noProof/>
                  <w:lang w:val="en-US"/>
                </w:rPr>
                <w:t xml:space="preserve">Zeng, D. Z., 2018. </w:t>
              </w:r>
              <w:r>
                <w:rPr>
                  <w:i/>
                  <w:iCs/>
                  <w:noProof/>
                  <w:lang w:val="en-US"/>
                </w:rPr>
                <w:t xml:space="preserve">Human Resources Management HRM. </w:t>
              </w:r>
              <w:r>
                <w:rPr>
                  <w:noProof/>
                  <w:lang w:val="en-US"/>
                </w:rPr>
                <w:t xml:space="preserve">[Online] </w:t>
              </w:r>
              <w:r>
                <w:rPr>
                  <w:noProof/>
                  <w:lang w:val="en-US"/>
                </w:rPr>
                <w:br/>
                <w:t xml:space="preserve">Available at: </w:t>
              </w:r>
              <w:r>
                <w:rPr>
                  <w:noProof/>
                  <w:u w:val="single"/>
                  <w:lang w:val="en-US"/>
                </w:rPr>
                <w:t>www.kansaigaidai.ac.jp/asp/pdf/course_syllabi/BUS4.pdf</w:t>
              </w:r>
              <w:r>
                <w:rPr>
                  <w:noProof/>
                  <w:lang w:val="en-US"/>
                </w:rPr>
                <w:br/>
                <w:t>[Accessed Monday December 2018].</w:t>
              </w:r>
            </w:p>
            <w:p w14:paraId="0C4DFB0E" w14:textId="49EF498C" w:rsidR="00D74B8C" w:rsidRDefault="00D74B8C" w:rsidP="00D74B8C">
              <w:r>
                <w:rPr>
                  <w:b/>
                  <w:bCs/>
                  <w:noProof/>
                </w:rPr>
                <w:fldChar w:fldCharType="end"/>
              </w:r>
            </w:p>
          </w:sdtContent>
        </w:sdt>
      </w:sdtContent>
    </w:sdt>
    <w:p w14:paraId="7F80D451" w14:textId="0C5E144D" w:rsidR="00D74B8C" w:rsidRDefault="00D74B8C">
      <w:pPr>
        <w:rPr>
          <w:sz w:val="24"/>
          <w:szCs w:val="24"/>
        </w:rPr>
      </w:pPr>
    </w:p>
    <w:p w14:paraId="103D7E9B" w14:textId="222EAF5E" w:rsidR="00D74B8C" w:rsidRDefault="00D74B8C">
      <w:pPr>
        <w:rPr>
          <w:sz w:val="24"/>
          <w:szCs w:val="24"/>
        </w:rPr>
      </w:pPr>
    </w:p>
    <w:p w14:paraId="740A5F52" w14:textId="4CF7B324" w:rsidR="00D74B8C" w:rsidRDefault="00D74B8C">
      <w:pPr>
        <w:rPr>
          <w:sz w:val="24"/>
          <w:szCs w:val="24"/>
        </w:rPr>
      </w:pPr>
    </w:p>
    <w:p w14:paraId="55A04AB6" w14:textId="015F11C5" w:rsidR="00D74B8C" w:rsidRDefault="00D74B8C">
      <w:pPr>
        <w:rPr>
          <w:sz w:val="24"/>
          <w:szCs w:val="24"/>
        </w:rPr>
      </w:pPr>
    </w:p>
    <w:p w14:paraId="37396A64" w14:textId="30B33E2B" w:rsidR="00D74B8C" w:rsidRDefault="00D74B8C">
      <w:pPr>
        <w:rPr>
          <w:sz w:val="24"/>
          <w:szCs w:val="24"/>
        </w:rPr>
      </w:pPr>
    </w:p>
    <w:p w14:paraId="6764D3A2" w14:textId="2217C9CA" w:rsidR="00D74B8C" w:rsidRDefault="00D74B8C">
      <w:pPr>
        <w:rPr>
          <w:sz w:val="24"/>
          <w:szCs w:val="24"/>
        </w:rPr>
      </w:pPr>
    </w:p>
    <w:p w14:paraId="05A51F5B" w14:textId="2AB098C9" w:rsidR="00D74B8C" w:rsidRDefault="00D74B8C">
      <w:pPr>
        <w:rPr>
          <w:sz w:val="24"/>
          <w:szCs w:val="24"/>
        </w:rPr>
      </w:pPr>
    </w:p>
    <w:p w14:paraId="53E22FBC" w14:textId="274E1B89" w:rsidR="00D74B8C" w:rsidRDefault="00D74B8C">
      <w:pPr>
        <w:rPr>
          <w:sz w:val="24"/>
          <w:szCs w:val="24"/>
        </w:rPr>
      </w:pPr>
    </w:p>
    <w:p w14:paraId="7A83213F" w14:textId="139F5CDC" w:rsidR="00D74B8C" w:rsidRDefault="00D74B8C">
      <w:pPr>
        <w:rPr>
          <w:sz w:val="24"/>
          <w:szCs w:val="24"/>
        </w:rPr>
      </w:pPr>
    </w:p>
    <w:p w14:paraId="63BA17D8" w14:textId="7531B4F3" w:rsidR="00D74B8C" w:rsidRDefault="00D74B8C">
      <w:pPr>
        <w:rPr>
          <w:sz w:val="24"/>
          <w:szCs w:val="24"/>
        </w:rPr>
      </w:pPr>
    </w:p>
    <w:p w14:paraId="0EF7B54F" w14:textId="4FF341E2" w:rsidR="00D74B8C" w:rsidRDefault="00D74B8C">
      <w:pPr>
        <w:rPr>
          <w:sz w:val="24"/>
          <w:szCs w:val="24"/>
        </w:rPr>
      </w:pPr>
    </w:p>
    <w:p w14:paraId="42335F0E" w14:textId="47D281C3" w:rsidR="00D74B8C" w:rsidRDefault="00D74B8C">
      <w:pPr>
        <w:rPr>
          <w:sz w:val="24"/>
          <w:szCs w:val="24"/>
        </w:rPr>
      </w:pPr>
    </w:p>
    <w:p w14:paraId="71C90255" w14:textId="476B77AE" w:rsidR="00D74B8C" w:rsidRDefault="00D74B8C">
      <w:pPr>
        <w:rPr>
          <w:sz w:val="24"/>
          <w:szCs w:val="24"/>
        </w:rPr>
      </w:pPr>
    </w:p>
    <w:p w14:paraId="00DB3158" w14:textId="77777777" w:rsidR="00D74B8C" w:rsidRPr="00421785" w:rsidRDefault="00D74B8C">
      <w:pPr>
        <w:rPr>
          <w:sz w:val="24"/>
          <w:szCs w:val="24"/>
        </w:rPr>
      </w:pPr>
    </w:p>
    <w:sectPr w:rsidR="00D74B8C" w:rsidRPr="0042178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443AA6" w14:textId="77777777" w:rsidR="001E385C" w:rsidRDefault="001E385C" w:rsidP="001E385C">
      <w:pPr>
        <w:spacing w:after="0" w:line="240" w:lineRule="auto"/>
      </w:pPr>
      <w:r>
        <w:separator/>
      </w:r>
    </w:p>
  </w:endnote>
  <w:endnote w:type="continuationSeparator" w:id="0">
    <w:p w14:paraId="3B48A45C" w14:textId="77777777" w:rsidR="001E385C" w:rsidRDefault="001E385C" w:rsidP="001E38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4000548"/>
      <w:docPartObj>
        <w:docPartGallery w:val="Page Numbers (Bottom of Page)"/>
        <w:docPartUnique/>
      </w:docPartObj>
    </w:sdtPr>
    <w:sdtEndPr>
      <w:rPr>
        <w:noProof/>
      </w:rPr>
    </w:sdtEndPr>
    <w:sdtContent>
      <w:p w14:paraId="73906A78" w14:textId="7CB60B10" w:rsidR="001E385C" w:rsidRDefault="001E38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48CA45" w14:textId="77777777" w:rsidR="001E385C" w:rsidRDefault="001E38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645DCB" w14:textId="77777777" w:rsidR="001E385C" w:rsidRDefault="001E385C" w:rsidP="001E385C">
      <w:pPr>
        <w:spacing w:after="0" w:line="240" w:lineRule="auto"/>
      </w:pPr>
      <w:r>
        <w:separator/>
      </w:r>
    </w:p>
  </w:footnote>
  <w:footnote w:type="continuationSeparator" w:id="0">
    <w:p w14:paraId="17ACDD7F" w14:textId="77777777" w:rsidR="001E385C" w:rsidRDefault="001E385C" w:rsidP="001E38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LcwN7Q0MTAwNzQzsTRR0lEKTi0uzszPAykwqwUAHbaTHiwAAAA="/>
  </w:docVars>
  <w:rsids>
    <w:rsidRoot w:val="008F50C9"/>
    <w:rsid w:val="00003CCE"/>
    <w:rsid w:val="00004622"/>
    <w:rsid w:val="00034C8A"/>
    <w:rsid w:val="00055833"/>
    <w:rsid w:val="0006368E"/>
    <w:rsid w:val="000A69F8"/>
    <w:rsid w:val="001035C9"/>
    <w:rsid w:val="001118AB"/>
    <w:rsid w:val="0013245D"/>
    <w:rsid w:val="00137306"/>
    <w:rsid w:val="00162A32"/>
    <w:rsid w:val="001820F9"/>
    <w:rsid w:val="001C09F1"/>
    <w:rsid w:val="001C1BAD"/>
    <w:rsid w:val="001E385C"/>
    <w:rsid w:val="00213BC4"/>
    <w:rsid w:val="00245F5C"/>
    <w:rsid w:val="00253C7B"/>
    <w:rsid w:val="00273510"/>
    <w:rsid w:val="002D3F37"/>
    <w:rsid w:val="00302B72"/>
    <w:rsid w:val="00356615"/>
    <w:rsid w:val="003658E3"/>
    <w:rsid w:val="00374C29"/>
    <w:rsid w:val="003833F7"/>
    <w:rsid w:val="003B4227"/>
    <w:rsid w:val="003B7529"/>
    <w:rsid w:val="003C7E95"/>
    <w:rsid w:val="003E3410"/>
    <w:rsid w:val="00404F6D"/>
    <w:rsid w:val="004210FD"/>
    <w:rsid w:val="00421785"/>
    <w:rsid w:val="0049337F"/>
    <w:rsid w:val="004944CF"/>
    <w:rsid w:val="004E3DAC"/>
    <w:rsid w:val="00504585"/>
    <w:rsid w:val="00507BF4"/>
    <w:rsid w:val="00531AA2"/>
    <w:rsid w:val="00536F43"/>
    <w:rsid w:val="00561EE1"/>
    <w:rsid w:val="0058735F"/>
    <w:rsid w:val="005A500B"/>
    <w:rsid w:val="005B4D09"/>
    <w:rsid w:val="00631B45"/>
    <w:rsid w:val="006354C8"/>
    <w:rsid w:val="006574C7"/>
    <w:rsid w:val="00672692"/>
    <w:rsid w:val="006E28E7"/>
    <w:rsid w:val="00725FD5"/>
    <w:rsid w:val="00727165"/>
    <w:rsid w:val="007273D7"/>
    <w:rsid w:val="007365C3"/>
    <w:rsid w:val="007C305E"/>
    <w:rsid w:val="007E0C35"/>
    <w:rsid w:val="007F713B"/>
    <w:rsid w:val="00834329"/>
    <w:rsid w:val="0086274D"/>
    <w:rsid w:val="00875C2B"/>
    <w:rsid w:val="008B06D9"/>
    <w:rsid w:val="008F50C9"/>
    <w:rsid w:val="009337F5"/>
    <w:rsid w:val="0094778D"/>
    <w:rsid w:val="00954757"/>
    <w:rsid w:val="009B2E9A"/>
    <w:rsid w:val="009E2EF6"/>
    <w:rsid w:val="009F31BB"/>
    <w:rsid w:val="00A337AB"/>
    <w:rsid w:val="00A67DEA"/>
    <w:rsid w:val="00AA2A4B"/>
    <w:rsid w:val="00AD1711"/>
    <w:rsid w:val="00AD5D8E"/>
    <w:rsid w:val="00B02282"/>
    <w:rsid w:val="00B32D9E"/>
    <w:rsid w:val="00B56A13"/>
    <w:rsid w:val="00B81FC4"/>
    <w:rsid w:val="00B91095"/>
    <w:rsid w:val="00BC5875"/>
    <w:rsid w:val="00BE2CA6"/>
    <w:rsid w:val="00C07539"/>
    <w:rsid w:val="00C45730"/>
    <w:rsid w:val="00C767D4"/>
    <w:rsid w:val="00C80008"/>
    <w:rsid w:val="00C873C0"/>
    <w:rsid w:val="00CA5AFB"/>
    <w:rsid w:val="00CB1C4C"/>
    <w:rsid w:val="00CE27C0"/>
    <w:rsid w:val="00CF0103"/>
    <w:rsid w:val="00CF0ED5"/>
    <w:rsid w:val="00D37464"/>
    <w:rsid w:val="00D74B8C"/>
    <w:rsid w:val="00D7742C"/>
    <w:rsid w:val="00D828E9"/>
    <w:rsid w:val="00D93C9E"/>
    <w:rsid w:val="00D96087"/>
    <w:rsid w:val="00DF5C47"/>
    <w:rsid w:val="00DF655C"/>
    <w:rsid w:val="00E52529"/>
    <w:rsid w:val="00E52C33"/>
    <w:rsid w:val="00E771FA"/>
    <w:rsid w:val="00EC31D6"/>
    <w:rsid w:val="00EF3B3D"/>
    <w:rsid w:val="00EF6F1D"/>
    <w:rsid w:val="00F13550"/>
    <w:rsid w:val="00F207A0"/>
    <w:rsid w:val="00F95A82"/>
    <w:rsid w:val="00FA2C23"/>
    <w:rsid w:val="00FB6AB5"/>
    <w:rsid w:val="00FE4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7DD59"/>
  <w15:chartTrackingRefBased/>
  <w15:docId w15:val="{1929E9DC-A000-4F1D-A8E2-A1664BD23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F50C9"/>
  </w:style>
  <w:style w:type="paragraph" w:styleId="Heading1">
    <w:name w:val="heading 1"/>
    <w:basedOn w:val="Normal"/>
    <w:next w:val="Normal"/>
    <w:link w:val="Heading1Char"/>
    <w:uiPriority w:val="9"/>
    <w:qFormat/>
    <w:rsid w:val="00D74B8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E27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74B8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74B8C"/>
  </w:style>
  <w:style w:type="paragraph" w:styleId="Header">
    <w:name w:val="header"/>
    <w:basedOn w:val="Normal"/>
    <w:link w:val="HeaderChar"/>
    <w:uiPriority w:val="99"/>
    <w:unhideWhenUsed/>
    <w:rsid w:val="001E38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85C"/>
  </w:style>
  <w:style w:type="paragraph" w:styleId="Footer">
    <w:name w:val="footer"/>
    <w:basedOn w:val="Normal"/>
    <w:link w:val="FooterChar"/>
    <w:uiPriority w:val="99"/>
    <w:unhideWhenUsed/>
    <w:rsid w:val="001E38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8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0208994">
      <w:bodyDiv w:val="1"/>
      <w:marLeft w:val="0"/>
      <w:marRight w:val="0"/>
      <w:marTop w:val="0"/>
      <w:marBottom w:val="0"/>
      <w:divBdr>
        <w:top w:val="none" w:sz="0" w:space="0" w:color="auto"/>
        <w:left w:val="none" w:sz="0" w:space="0" w:color="auto"/>
        <w:bottom w:val="none" w:sz="0" w:space="0" w:color="auto"/>
        <w:right w:val="none" w:sz="0" w:space="0" w:color="auto"/>
      </w:divBdr>
    </w:div>
    <w:div w:id="648290543">
      <w:bodyDiv w:val="1"/>
      <w:marLeft w:val="0"/>
      <w:marRight w:val="0"/>
      <w:marTop w:val="0"/>
      <w:marBottom w:val="0"/>
      <w:divBdr>
        <w:top w:val="none" w:sz="0" w:space="0" w:color="auto"/>
        <w:left w:val="none" w:sz="0" w:space="0" w:color="auto"/>
        <w:bottom w:val="none" w:sz="0" w:space="0" w:color="auto"/>
        <w:right w:val="none" w:sz="0" w:space="0" w:color="auto"/>
      </w:divBdr>
    </w:div>
    <w:div w:id="1423376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google.co.uk/url?sa=i&amp;rct=j&amp;q=&amp;esrc=s&amp;source=images&amp;cd=&amp;cad=rja&amp;uact=8&amp;ved=2ahUKEwiPsOzNs4PfAhUBJhoKHQomCNEQjRx6BAgBEAU&amp;url=https://www.simplypsychology.org/maslow.html&amp;psig=AOvVaw3CcgMh7rGCW7_KfTXMlR-C&amp;ust=1543917347861189" TargetMode="External"/><Relationship Id="rId3" Type="http://schemas.openxmlformats.org/officeDocument/2006/relationships/settings" Target="settings.xml"/><Relationship Id="rId7" Type="http://schemas.openxmlformats.org/officeDocument/2006/relationships/image" Target="media/image1.jpeg"/><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2.jpeg"/></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8502359-E29E-4A2D-ACAC-4DCAC351BAD4}" type="doc">
      <dgm:prSet loTypeId="urn:microsoft.com/office/officeart/2005/8/layout/orgChart1" loCatId="hierarchy" qsTypeId="urn:microsoft.com/office/officeart/2005/8/quickstyle/simple1" qsCatId="simple" csTypeId="urn:microsoft.com/office/officeart/2005/8/colors/accent0_3" csCatId="mainScheme" phldr="1"/>
      <dgm:spPr/>
      <dgm:t>
        <a:bodyPr/>
        <a:lstStyle/>
        <a:p>
          <a:endParaRPr lang="en-US"/>
        </a:p>
      </dgm:t>
    </dgm:pt>
    <dgm:pt modelId="{1AE76108-91FB-44D8-8A89-B8E208F7E5CA}">
      <dgm:prSet phldrT="[Text]" custT="1"/>
      <dgm:spPr>
        <a:xfrm>
          <a:off x="2090123" y="2268"/>
          <a:ext cx="648048" cy="305937"/>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buNone/>
          </a:pPr>
          <a:r>
            <a:rPr lang="en-US" sz="1400" dirty="0">
              <a:solidFill>
                <a:sysClr val="window" lastClr="FFFFFF"/>
              </a:solidFill>
              <a:latin typeface="Calibri" panose="020F0502020204030204"/>
              <a:ea typeface="+mn-ea"/>
              <a:cs typeface="+mn-cs"/>
            </a:rPr>
            <a:t> </a:t>
          </a:r>
          <a:r>
            <a:rPr lang="en-US" sz="900" dirty="0">
              <a:solidFill>
                <a:sysClr val="window" lastClr="FFFFFF"/>
              </a:solidFill>
              <a:latin typeface="Calibri" panose="020F0502020204030204"/>
              <a:ea typeface="+mn-ea"/>
              <a:cs typeface="+mn-cs"/>
            </a:rPr>
            <a:t>Chairman</a:t>
          </a:r>
        </a:p>
      </dgm:t>
    </dgm:pt>
    <dgm:pt modelId="{FB6FE0FF-6322-4547-93AB-8311BC623C08}" type="parTrans" cxnId="{14EE8AC3-0110-4526-90CC-06B68394D9E2}">
      <dgm:prSet/>
      <dgm:spPr/>
      <dgm:t>
        <a:bodyPr/>
        <a:lstStyle/>
        <a:p>
          <a:endParaRPr lang="en-US" sz="2200"/>
        </a:p>
      </dgm:t>
    </dgm:pt>
    <dgm:pt modelId="{0D0D4CAD-4648-4F86-96D2-249E348C9951}" type="sibTrans" cxnId="{14EE8AC3-0110-4526-90CC-06B68394D9E2}">
      <dgm:prSet/>
      <dgm:spPr/>
      <dgm:t>
        <a:bodyPr/>
        <a:lstStyle/>
        <a:p>
          <a:endParaRPr lang="en-US" sz="2200"/>
        </a:p>
      </dgm:t>
    </dgm:pt>
    <dgm:pt modelId="{5F5A6335-6630-4D71-8A8D-82747DBEDD02}" type="asst">
      <dgm:prSet phldrT="[Text]" custT="1"/>
      <dgm:spPr>
        <a:xfrm>
          <a:off x="1276823" y="444296"/>
          <a:ext cx="648048" cy="324024"/>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buNone/>
          </a:pPr>
          <a:r>
            <a:rPr lang="en-US" sz="900" dirty="0">
              <a:solidFill>
                <a:sysClr val="window" lastClr="FFFFFF"/>
              </a:solidFill>
              <a:latin typeface="Calibri" panose="020F0502020204030204"/>
              <a:ea typeface="+mn-ea"/>
              <a:cs typeface="+mn-cs"/>
            </a:rPr>
            <a:t>Executive Director’s  </a:t>
          </a:r>
        </a:p>
      </dgm:t>
    </dgm:pt>
    <dgm:pt modelId="{1D68A030-C6F3-413B-8622-5590D9ED1D15}" type="parTrans" cxnId="{D9315502-9429-4195-A4A9-CF2CAF046280}">
      <dgm:prSet/>
      <dgm:spPr>
        <a:xfrm>
          <a:off x="1924871" y="308205"/>
          <a:ext cx="489276" cy="298102"/>
        </a:xfrm>
        <a:custGeom>
          <a:avLst/>
          <a:gdLst/>
          <a:ahLst/>
          <a:cxnLst/>
          <a:rect l="0" t="0" r="0" b="0"/>
          <a:pathLst>
            <a:path>
              <a:moveTo>
                <a:pt x="489276" y="0"/>
              </a:moveTo>
              <a:lnTo>
                <a:pt x="489276" y="298102"/>
              </a:lnTo>
              <a:lnTo>
                <a:pt x="0" y="298102"/>
              </a:lnTo>
            </a:path>
          </a:pathLst>
        </a:custGeom>
        <a:noFill/>
        <a:ln w="12700" cap="flat" cmpd="sng" algn="ctr">
          <a:solidFill>
            <a:srgbClr val="44546A">
              <a:shade val="60000"/>
              <a:hueOff val="0"/>
              <a:satOff val="0"/>
              <a:lumOff val="0"/>
              <a:alphaOff val="0"/>
            </a:srgbClr>
          </a:solidFill>
          <a:prstDash val="solid"/>
          <a:miter lim="800000"/>
        </a:ln>
        <a:effectLst/>
      </dgm:spPr>
      <dgm:t>
        <a:bodyPr/>
        <a:lstStyle/>
        <a:p>
          <a:endParaRPr lang="en-US" sz="2200"/>
        </a:p>
      </dgm:t>
    </dgm:pt>
    <dgm:pt modelId="{A1EBADD5-FED1-449B-BA17-8D2135A730AD}" type="sibTrans" cxnId="{D9315502-9429-4195-A4A9-CF2CAF046280}">
      <dgm:prSet/>
      <dgm:spPr/>
      <dgm:t>
        <a:bodyPr/>
        <a:lstStyle/>
        <a:p>
          <a:endParaRPr lang="en-US" sz="2200"/>
        </a:p>
      </dgm:t>
    </dgm:pt>
    <dgm:pt modelId="{292949A4-AA05-4E18-B3F5-1798B9517995}">
      <dgm:prSet phldrT="[Text]" custT="1"/>
      <dgm:spPr>
        <a:xfrm>
          <a:off x="903233" y="2186664"/>
          <a:ext cx="648048" cy="316027"/>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buNone/>
          </a:pPr>
          <a:r>
            <a:rPr lang="en-US" sz="900" dirty="0">
              <a:solidFill>
                <a:sysClr val="window" lastClr="FFFFFF"/>
              </a:solidFill>
              <a:latin typeface="Calibri" panose="020F0502020204030204"/>
              <a:ea typeface="+mn-ea"/>
              <a:cs typeface="+mn-cs"/>
            </a:rPr>
            <a:t>Reginal Director</a:t>
          </a:r>
        </a:p>
      </dgm:t>
    </dgm:pt>
    <dgm:pt modelId="{480A263B-CD14-423A-A0E1-102EAB428708}" type="parTrans" cxnId="{96B205B4-5F7B-470F-9F70-6B6E2AA23B87}">
      <dgm:prSet/>
      <dgm:spPr>
        <a:xfrm>
          <a:off x="1227257" y="308205"/>
          <a:ext cx="1186890" cy="1878458"/>
        </a:xfrm>
        <a:custGeom>
          <a:avLst/>
          <a:gdLst/>
          <a:ahLst/>
          <a:cxnLst/>
          <a:rect l="0" t="0" r="0" b="0"/>
          <a:pathLst>
            <a:path>
              <a:moveTo>
                <a:pt x="1186890" y="0"/>
              </a:moveTo>
              <a:lnTo>
                <a:pt x="1186890" y="1810413"/>
              </a:lnTo>
              <a:lnTo>
                <a:pt x="0" y="1810413"/>
              </a:lnTo>
              <a:lnTo>
                <a:pt x="0" y="1878458"/>
              </a:lnTo>
            </a:path>
          </a:pathLst>
        </a:custGeom>
        <a:noFill/>
        <a:ln w="12700" cap="flat" cmpd="sng" algn="ctr">
          <a:solidFill>
            <a:srgbClr val="44546A">
              <a:shade val="60000"/>
              <a:hueOff val="0"/>
              <a:satOff val="0"/>
              <a:lumOff val="0"/>
              <a:alphaOff val="0"/>
            </a:srgbClr>
          </a:solidFill>
          <a:prstDash val="solid"/>
          <a:miter lim="800000"/>
        </a:ln>
        <a:effectLst/>
      </dgm:spPr>
      <dgm:t>
        <a:bodyPr/>
        <a:lstStyle/>
        <a:p>
          <a:endParaRPr lang="en-US" sz="2200"/>
        </a:p>
      </dgm:t>
    </dgm:pt>
    <dgm:pt modelId="{95DB1844-9FB2-42CD-B947-48E4C21612F4}" type="sibTrans" cxnId="{96B205B4-5F7B-470F-9F70-6B6E2AA23B87}">
      <dgm:prSet/>
      <dgm:spPr/>
      <dgm:t>
        <a:bodyPr/>
        <a:lstStyle/>
        <a:p>
          <a:endParaRPr lang="en-US" sz="2200"/>
        </a:p>
      </dgm:t>
    </dgm:pt>
    <dgm:pt modelId="{28A0B37A-BED0-495D-9DE0-5C3EB254BD9C}">
      <dgm:prSet phldrT="[Text]" custT="1"/>
      <dgm:spPr>
        <a:xfrm>
          <a:off x="1687371" y="2186664"/>
          <a:ext cx="648048" cy="307991"/>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buNone/>
          </a:pPr>
          <a:r>
            <a:rPr lang="en-US" sz="900" dirty="0">
              <a:solidFill>
                <a:sysClr val="window" lastClr="FFFFFF"/>
              </a:solidFill>
              <a:latin typeface="Calibri" panose="020F0502020204030204"/>
              <a:ea typeface="+mn-ea"/>
              <a:cs typeface="+mn-cs"/>
            </a:rPr>
            <a:t>Local Director</a:t>
          </a:r>
        </a:p>
      </dgm:t>
    </dgm:pt>
    <dgm:pt modelId="{A9367425-E34E-4C76-9930-ADFAEE130305}" type="parTrans" cxnId="{8AB5A839-2EFC-4189-B42A-B729FAF8A55B}">
      <dgm:prSet/>
      <dgm:spPr>
        <a:xfrm>
          <a:off x="2011395" y="308205"/>
          <a:ext cx="402752" cy="1878458"/>
        </a:xfrm>
        <a:custGeom>
          <a:avLst/>
          <a:gdLst/>
          <a:ahLst/>
          <a:cxnLst/>
          <a:rect l="0" t="0" r="0" b="0"/>
          <a:pathLst>
            <a:path>
              <a:moveTo>
                <a:pt x="402752" y="0"/>
              </a:moveTo>
              <a:lnTo>
                <a:pt x="402752" y="1810413"/>
              </a:lnTo>
              <a:lnTo>
                <a:pt x="0" y="1810413"/>
              </a:lnTo>
              <a:lnTo>
                <a:pt x="0" y="1878458"/>
              </a:lnTo>
            </a:path>
          </a:pathLst>
        </a:custGeom>
        <a:noFill/>
        <a:ln w="12700" cap="flat" cmpd="sng" algn="ctr">
          <a:solidFill>
            <a:srgbClr val="44546A">
              <a:shade val="60000"/>
              <a:hueOff val="0"/>
              <a:satOff val="0"/>
              <a:lumOff val="0"/>
              <a:alphaOff val="0"/>
            </a:srgbClr>
          </a:solidFill>
          <a:prstDash val="solid"/>
          <a:miter lim="800000"/>
        </a:ln>
        <a:effectLst/>
      </dgm:spPr>
      <dgm:t>
        <a:bodyPr/>
        <a:lstStyle/>
        <a:p>
          <a:endParaRPr lang="en-US" sz="2200"/>
        </a:p>
      </dgm:t>
    </dgm:pt>
    <dgm:pt modelId="{E517DD1E-2D47-4B97-AEE7-47F17CA57721}" type="sibTrans" cxnId="{8AB5A839-2EFC-4189-B42A-B729FAF8A55B}">
      <dgm:prSet/>
      <dgm:spPr/>
      <dgm:t>
        <a:bodyPr/>
        <a:lstStyle/>
        <a:p>
          <a:endParaRPr lang="en-US" sz="2200"/>
        </a:p>
      </dgm:t>
    </dgm:pt>
    <dgm:pt modelId="{0ACBA0E5-BBCD-43D7-A3BC-FC0CF9D01C8A}">
      <dgm:prSet phldrT="[Text]" custT="1"/>
      <dgm:spPr>
        <a:xfrm>
          <a:off x="2471509" y="2186664"/>
          <a:ext cx="669414" cy="325508"/>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buNone/>
          </a:pPr>
          <a:r>
            <a:rPr lang="en-US" sz="900" dirty="0">
              <a:solidFill>
                <a:sysClr val="window" lastClr="FFFFFF"/>
              </a:solidFill>
              <a:latin typeface="Calibri" panose="020F0502020204030204"/>
              <a:ea typeface="+mn-ea"/>
              <a:cs typeface="+mn-cs"/>
            </a:rPr>
            <a:t>Local Director</a:t>
          </a:r>
        </a:p>
      </dgm:t>
    </dgm:pt>
    <dgm:pt modelId="{C6B0EF2E-D0FA-4A1B-8E00-868CCDF8158E}" type="parTrans" cxnId="{6581C4F9-789D-48A7-9428-0E021B2DC4A2}">
      <dgm:prSet/>
      <dgm:spPr>
        <a:xfrm>
          <a:off x="2414148" y="308205"/>
          <a:ext cx="392069" cy="1878458"/>
        </a:xfrm>
        <a:custGeom>
          <a:avLst/>
          <a:gdLst/>
          <a:ahLst/>
          <a:cxnLst/>
          <a:rect l="0" t="0" r="0" b="0"/>
          <a:pathLst>
            <a:path>
              <a:moveTo>
                <a:pt x="0" y="0"/>
              </a:moveTo>
              <a:lnTo>
                <a:pt x="0" y="1810413"/>
              </a:lnTo>
              <a:lnTo>
                <a:pt x="392069" y="1810413"/>
              </a:lnTo>
              <a:lnTo>
                <a:pt x="392069" y="1878458"/>
              </a:lnTo>
            </a:path>
          </a:pathLst>
        </a:custGeom>
        <a:noFill/>
        <a:ln w="12700" cap="flat" cmpd="sng" algn="ctr">
          <a:solidFill>
            <a:srgbClr val="44546A">
              <a:shade val="60000"/>
              <a:hueOff val="0"/>
              <a:satOff val="0"/>
              <a:lumOff val="0"/>
              <a:alphaOff val="0"/>
            </a:srgbClr>
          </a:solidFill>
          <a:prstDash val="solid"/>
          <a:miter lim="800000"/>
        </a:ln>
        <a:effectLst/>
      </dgm:spPr>
      <dgm:t>
        <a:bodyPr/>
        <a:lstStyle/>
        <a:p>
          <a:endParaRPr lang="en-US" sz="2200"/>
        </a:p>
      </dgm:t>
    </dgm:pt>
    <dgm:pt modelId="{D230325B-7A0E-4212-8386-DF558C1F2B2A}" type="sibTrans" cxnId="{6581C4F9-789D-48A7-9428-0E021B2DC4A2}">
      <dgm:prSet/>
      <dgm:spPr/>
      <dgm:t>
        <a:bodyPr/>
        <a:lstStyle/>
        <a:p>
          <a:endParaRPr lang="en-US" sz="2200"/>
        </a:p>
      </dgm:t>
    </dgm:pt>
    <dgm:pt modelId="{5FDCA85D-1C67-44A6-9071-13A348508795}">
      <dgm:prSet phldrT="[Text]" custT="1"/>
      <dgm:spPr>
        <a:xfrm>
          <a:off x="3277014" y="2186664"/>
          <a:ext cx="648048" cy="412126"/>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buNone/>
          </a:pPr>
          <a:r>
            <a:rPr lang="en-US" sz="900" dirty="0">
              <a:solidFill>
                <a:sysClr val="window" lastClr="FFFFFF"/>
              </a:solidFill>
              <a:latin typeface="Calibri" panose="020F0502020204030204"/>
              <a:ea typeface="+mn-ea"/>
              <a:cs typeface="+mn-cs"/>
            </a:rPr>
            <a:t>Local Director</a:t>
          </a:r>
        </a:p>
      </dgm:t>
    </dgm:pt>
    <dgm:pt modelId="{03FDE31C-AA0C-4FFD-88F3-B8C60C7688B2}" type="parTrans" cxnId="{271D1B83-8B39-409B-9021-75223A00D6D6}">
      <dgm:prSet/>
      <dgm:spPr>
        <a:xfrm>
          <a:off x="2414148" y="308205"/>
          <a:ext cx="1186890" cy="1878458"/>
        </a:xfrm>
        <a:custGeom>
          <a:avLst/>
          <a:gdLst/>
          <a:ahLst/>
          <a:cxnLst/>
          <a:rect l="0" t="0" r="0" b="0"/>
          <a:pathLst>
            <a:path>
              <a:moveTo>
                <a:pt x="0" y="0"/>
              </a:moveTo>
              <a:lnTo>
                <a:pt x="0" y="1810413"/>
              </a:lnTo>
              <a:lnTo>
                <a:pt x="1186890" y="1810413"/>
              </a:lnTo>
              <a:lnTo>
                <a:pt x="1186890" y="1878458"/>
              </a:lnTo>
            </a:path>
          </a:pathLst>
        </a:custGeom>
        <a:noFill/>
        <a:ln w="12700" cap="flat" cmpd="sng" algn="ctr">
          <a:solidFill>
            <a:srgbClr val="44546A">
              <a:shade val="60000"/>
              <a:hueOff val="0"/>
              <a:satOff val="0"/>
              <a:lumOff val="0"/>
              <a:alphaOff val="0"/>
            </a:srgbClr>
          </a:solidFill>
          <a:prstDash val="solid"/>
          <a:miter lim="800000"/>
        </a:ln>
        <a:effectLst/>
      </dgm:spPr>
      <dgm:t>
        <a:bodyPr/>
        <a:lstStyle/>
        <a:p>
          <a:endParaRPr lang="en-US" sz="2200"/>
        </a:p>
      </dgm:t>
    </dgm:pt>
    <dgm:pt modelId="{FE1A6629-9F0A-4947-827E-686E8B12F027}" type="sibTrans" cxnId="{271D1B83-8B39-409B-9021-75223A00D6D6}">
      <dgm:prSet/>
      <dgm:spPr/>
      <dgm:t>
        <a:bodyPr/>
        <a:lstStyle/>
        <a:p>
          <a:endParaRPr lang="en-US" sz="2200"/>
        </a:p>
      </dgm:t>
    </dgm:pt>
    <dgm:pt modelId="{8605757B-B783-4114-A6AF-9988DE5AFCC0}">
      <dgm:prSet custT="1"/>
      <dgm:spPr>
        <a:xfrm>
          <a:off x="1698054" y="904410"/>
          <a:ext cx="648048" cy="580997"/>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buNone/>
          </a:pPr>
          <a:r>
            <a:rPr lang="en-US" sz="900" dirty="0">
              <a:solidFill>
                <a:sysClr val="window" lastClr="FFFFFF"/>
              </a:solidFill>
              <a:latin typeface="Calibri" panose="020F0502020204030204"/>
              <a:ea typeface="+mn-ea"/>
              <a:cs typeface="+mn-cs"/>
            </a:rPr>
            <a:t>Chief of Financial Officers </a:t>
          </a:r>
        </a:p>
      </dgm:t>
    </dgm:pt>
    <dgm:pt modelId="{765907D0-C2C9-4F54-B61D-058838FC3A2C}" type="parTrans" cxnId="{51944F05-0BBD-46F4-92CF-7D931FB7480C}">
      <dgm:prSet/>
      <dgm:spPr>
        <a:xfrm>
          <a:off x="1600847" y="768320"/>
          <a:ext cx="97207" cy="426589"/>
        </a:xfrm>
        <a:custGeom>
          <a:avLst/>
          <a:gdLst/>
          <a:ahLst/>
          <a:cxnLst/>
          <a:rect l="0" t="0" r="0" b="0"/>
          <a:pathLst>
            <a:path>
              <a:moveTo>
                <a:pt x="0" y="0"/>
              </a:moveTo>
              <a:lnTo>
                <a:pt x="0" y="426589"/>
              </a:lnTo>
              <a:lnTo>
                <a:pt x="97207" y="426589"/>
              </a:lnTo>
            </a:path>
          </a:pathLst>
        </a:custGeom>
        <a:noFill/>
        <a:ln w="12700" cap="flat" cmpd="sng" algn="ctr">
          <a:solidFill>
            <a:srgbClr val="44546A">
              <a:shade val="80000"/>
              <a:hueOff val="0"/>
              <a:satOff val="0"/>
              <a:lumOff val="0"/>
              <a:alphaOff val="0"/>
            </a:srgbClr>
          </a:solidFill>
          <a:prstDash val="solid"/>
          <a:miter lim="800000"/>
        </a:ln>
        <a:effectLst/>
      </dgm:spPr>
      <dgm:t>
        <a:bodyPr/>
        <a:lstStyle/>
        <a:p>
          <a:endParaRPr lang="en-GB"/>
        </a:p>
      </dgm:t>
    </dgm:pt>
    <dgm:pt modelId="{73B1D461-3E1B-4FE0-B4A1-6B8E778DEC42}" type="sibTrans" cxnId="{51944F05-0BBD-46F4-92CF-7D931FB7480C}">
      <dgm:prSet/>
      <dgm:spPr/>
      <dgm:t>
        <a:bodyPr/>
        <a:lstStyle/>
        <a:p>
          <a:endParaRPr lang="en-GB"/>
        </a:p>
      </dgm:t>
    </dgm:pt>
    <dgm:pt modelId="{4D7CD02F-B42F-4E28-8E37-FC31DA341DE2}">
      <dgm:prSet custT="1"/>
      <dgm:spPr>
        <a:xfrm>
          <a:off x="1698054" y="1621498"/>
          <a:ext cx="648048" cy="429075"/>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buNone/>
          </a:pPr>
          <a:r>
            <a:rPr lang="en-US" sz="900" dirty="0">
              <a:solidFill>
                <a:sysClr val="window" lastClr="FFFFFF"/>
              </a:solidFill>
              <a:latin typeface="Calibri" panose="020F0502020204030204"/>
              <a:ea typeface="+mn-ea"/>
              <a:cs typeface="+mn-cs"/>
            </a:rPr>
            <a:t>Chief of Operating Officer</a:t>
          </a:r>
        </a:p>
      </dgm:t>
    </dgm:pt>
    <dgm:pt modelId="{B2912BE9-88AD-4841-A80E-63A194650394}" type="parTrans" cxnId="{50098934-768F-4EB6-B94F-867BD9F340A9}">
      <dgm:prSet/>
      <dgm:spPr>
        <a:xfrm>
          <a:off x="1600847" y="768320"/>
          <a:ext cx="97207" cy="1067716"/>
        </a:xfrm>
        <a:custGeom>
          <a:avLst/>
          <a:gdLst/>
          <a:ahLst/>
          <a:cxnLst/>
          <a:rect l="0" t="0" r="0" b="0"/>
          <a:pathLst>
            <a:path>
              <a:moveTo>
                <a:pt x="0" y="0"/>
              </a:moveTo>
              <a:lnTo>
                <a:pt x="0" y="1067716"/>
              </a:lnTo>
              <a:lnTo>
                <a:pt x="97207" y="1067716"/>
              </a:lnTo>
            </a:path>
          </a:pathLst>
        </a:custGeom>
        <a:noFill/>
        <a:ln w="12700" cap="flat" cmpd="sng" algn="ctr">
          <a:solidFill>
            <a:srgbClr val="44546A">
              <a:shade val="80000"/>
              <a:hueOff val="0"/>
              <a:satOff val="0"/>
              <a:lumOff val="0"/>
              <a:alphaOff val="0"/>
            </a:srgbClr>
          </a:solidFill>
          <a:prstDash val="solid"/>
          <a:miter lim="800000"/>
        </a:ln>
        <a:effectLst/>
      </dgm:spPr>
      <dgm:t>
        <a:bodyPr/>
        <a:lstStyle/>
        <a:p>
          <a:endParaRPr lang="en-GB"/>
        </a:p>
      </dgm:t>
    </dgm:pt>
    <dgm:pt modelId="{ACB65B46-2E8A-4A40-A74A-C5EBC79F1F78}" type="sibTrans" cxnId="{50098934-768F-4EB6-B94F-867BD9F340A9}">
      <dgm:prSet/>
      <dgm:spPr/>
      <dgm:t>
        <a:bodyPr/>
        <a:lstStyle/>
        <a:p>
          <a:endParaRPr lang="en-GB"/>
        </a:p>
      </dgm:t>
    </dgm:pt>
    <dgm:pt modelId="{29B1415E-25BE-4DB2-9D46-4145469C2A56}">
      <dgm:prSet custT="1"/>
      <dgm:spPr>
        <a:xfrm>
          <a:off x="2373800" y="2734880"/>
          <a:ext cx="648048" cy="519601"/>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buNone/>
          </a:pPr>
          <a:r>
            <a:rPr lang="en-GB" sz="900" dirty="0">
              <a:solidFill>
                <a:sysClr val="window" lastClr="FFFFFF"/>
              </a:solidFill>
              <a:latin typeface="Calibri" panose="020F0502020204030204"/>
              <a:ea typeface="+mn-ea"/>
              <a:cs typeface="+mn-cs"/>
            </a:rPr>
            <a:t>Branch Manager </a:t>
          </a:r>
        </a:p>
      </dgm:t>
    </dgm:pt>
    <dgm:pt modelId="{EDBC9AAC-12EE-40F2-96FA-AB3B14C5242A}" type="parTrans" cxnId="{6859E058-6B57-481F-97D2-7C9EF9624B84}">
      <dgm:prSet/>
      <dgm:spPr>
        <a:xfrm>
          <a:off x="2697824" y="2598790"/>
          <a:ext cx="903213" cy="136090"/>
        </a:xfrm>
        <a:custGeom>
          <a:avLst/>
          <a:gdLst/>
          <a:ahLst/>
          <a:cxnLst/>
          <a:rect l="0" t="0" r="0" b="0"/>
          <a:pathLst>
            <a:path>
              <a:moveTo>
                <a:pt x="903213" y="0"/>
              </a:moveTo>
              <a:lnTo>
                <a:pt x="903213" y="68045"/>
              </a:lnTo>
              <a:lnTo>
                <a:pt x="0" y="68045"/>
              </a:lnTo>
              <a:lnTo>
                <a:pt x="0" y="136090"/>
              </a:lnTo>
            </a:path>
          </a:pathLst>
        </a:custGeom>
        <a:noFill/>
        <a:ln w="12700" cap="flat" cmpd="sng" algn="ctr">
          <a:solidFill>
            <a:srgbClr val="44546A">
              <a:shade val="80000"/>
              <a:hueOff val="0"/>
              <a:satOff val="0"/>
              <a:lumOff val="0"/>
              <a:alphaOff val="0"/>
            </a:srgbClr>
          </a:solidFill>
          <a:prstDash val="solid"/>
          <a:miter lim="800000"/>
        </a:ln>
        <a:effectLst/>
      </dgm:spPr>
      <dgm:t>
        <a:bodyPr/>
        <a:lstStyle/>
        <a:p>
          <a:endParaRPr lang="en-GB"/>
        </a:p>
      </dgm:t>
    </dgm:pt>
    <dgm:pt modelId="{69492BDD-02B6-4133-AEFC-D1C5E0924EC0}" type="sibTrans" cxnId="{6859E058-6B57-481F-97D2-7C9EF9624B84}">
      <dgm:prSet/>
      <dgm:spPr/>
      <dgm:t>
        <a:bodyPr/>
        <a:lstStyle/>
        <a:p>
          <a:endParaRPr lang="en-GB"/>
        </a:p>
      </dgm:t>
    </dgm:pt>
    <dgm:pt modelId="{BF3DC8EF-67C1-4D1A-8E2D-F437A237FADC}" type="asst">
      <dgm:prSet custT="1"/>
      <dgm:spPr>
        <a:xfrm>
          <a:off x="1819939" y="3390572"/>
          <a:ext cx="809839" cy="324024"/>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buNone/>
          </a:pPr>
          <a:r>
            <a:rPr lang="en-GB" sz="900" dirty="0">
              <a:solidFill>
                <a:sysClr val="window" lastClr="FFFFFF"/>
              </a:solidFill>
              <a:latin typeface="Calibri" panose="020F0502020204030204"/>
              <a:ea typeface="+mn-ea"/>
              <a:cs typeface="+mn-cs"/>
            </a:rPr>
            <a:t>Team Leaders</a:t>
          </a:r>
        </a:p>
      </dgm:t>
    </dgm:pt>
    <dgm:pt modelId="{AA83C06F-ED75-441C-9C4E-A8FB4983BC46}" type="parTrans" cxnId="{D17F7F89-D76E-4E6D-86D6-7D142C6607C7}">
      <dgm:prSet/>
      <dgm:spPr>
        <a:xfrm>
          <a:off x="2584059" y="3254482"/>
          <a:ext cx="91440" cy="298102"/>
        </a:xfrm>
        <a:custGeom>
          <a:avLst/>
          <a:gdLst/>
          <a:ahLst/>
          <a:cxnLst/>
          <a:rect l="0" t="0" r="0" b="0"/>
          <a:pathLst>
            <a:path>
              <a:moveTo>
                <a:pt x="113765" y="0"/>
              </a:moveTo>
              <a:lnTo>
                <a:pt x="113765" y="298102"/>
              </a:lnTo>
              <a:lnTo>
                <a:pt x="45720" y="298102"/>
              </a:lnTo>
            </a:path>
          </a:pathLst>
        </a:custGeom>
        <a:noFill/>
        <a:ln w="12700" cap="flat" cmpd="sng" algn="ctr">
          <a:solidFill>
            <a:srgbClr val="44546A">
              <a:shade val="80000"/>
              <a:hueOff val="0"/>
              <a:satOff val="0"/>
              <a:lumOff val="0"/>
              <a:alphaOff val="0"/>
            </a:srgbClr>
          </a:solidFill>
          <a:prstDash val="solid"/>
          <a:miter lim="800000"/>
        </a:ln>
        <a:effectLst/>
      </dgm:spPr>
      <dgm:t>
        <a:bodyPr/>
        <a:lstStyle/>
        <a:p>
          <a:endParaRPr lang="en-GB"/>
        </a:p>
      </dgm:t>
    </dgm:pt>
    <dgm:pt modelId="{3BA29BE5-E1E9-4C05-A9CA-FF8C705A88D1}" type="sibTrans" cxnId="{D17F7F89-D76E-4E6D-86D6-7D142C6607C7}">
      <dgm:prSet/>
      <dgm:spPr/>
      <dgm:t>
        <a:bodyPr/>
        <a:lstStyle/>
        <a:p>
          <a:endParaRPr lang="en-GB"/>
        </a:p>
      </dgm:t>
    </dgm:pt>
    <dgm:pt modelId="{89C67F9C-5153-4E7F-B4AE-04BF5B15B972}">
      <dgm:prSet custT="1"/>
      <dgm:spPr>
        <a:xfrm>
          <a:off x="4186903" y="2735613"/>
          <a:ext cx="648048" cy="324024"/>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buNone/>
          </a:pPr>
          <a:r>
            <a:rPr lang="en-GB" sz="900" dirty="0">
              <a:solidFill>
                <a:sysClr val="window" lastClr="FFFFFF"/>
              </a:solidFill>
              <a:latin typeface="Calibri" panose="020F0502020204030204"/>
              <a:ea typeface="+mn-ea"/>
              <a:cs typeface="+mn-cs"/>
            </a:rPr>
            <a:t>Mortgage managers</a:t>
          </a:r>
        </a:p>
      </dgm:t>
    </dgm:pt>
    <dgm:pt modelId="{E150C9AD-1315-4724-908F-DBF63B9C27E8}" type="parTrans" cxnId="{55FA5CA7-C310-45D5-89B8-55172E8A90C5}">
      <dgm:prSet/>
      <dgm:spPr>
        <a:xfrm>
          <a:off x="3601038" y="2598790"/>
          <a:ext cx="909888" cy="136822"/>
        </a:xfrm>
        <a:custGeom>
          <a:avLst/>
          <a:gdLst/>
          <a:ahLst/>
          <a:cxnLst/>
          <a:rect l="0" t="0" r="0" b="0"/>
          <a:pathLst>
            <a:path>
              <a:moveTo>
                <a:pt x="0" y="0"/>
              </a:moveTo>
              <a:lnTo>
                <a:pt x="0" y="68777"/>
              </a:lnTo>
              <a:lnTo>
                <a:pt x="909888" y="68777"/>
              </a:lnTo>
              <a:lnTo>
                <a:pt x="909888" y="136822"/>
              </a:lnTo>
            </a:path>
          </a:pathLst>
        </a:custGeom>
        <a:noFill/>
        <a:ln w="12700" cap="flat" cmpd="sng" algn="ctr">
          <a:solidFill>
            <a:srgbClr val="44546A">
              <a:shade val="80000"/>
              <a:hueOff val="0"/>
              <a:satOff val="0"/>
              <a:lumOff val="0"/>
              <a:alphaOff val="0"/>
            </a:srgbClr>
          </a:solidFill>
          <a:prstDash val="solid"/>
          <a:miter lim="800000"/>
        </a:ln>
        <a:effectLst/>
      </dgm:spPr>
      <dgm:t>
        <a:bodyPr/>
        <a:lstStyle/>
        <a:p>
          <a:endParaRPr lang="en-GB"/>
        </a:p>
      </dgm:t>
    </dgm:pt>
    <dgm:pt modelId="{485F3084-EC57-4DB2-AFD5-49B209C9F7BE}" type="sibTrans" cxnId="{55FA5CA7-C310-45D5-89B8-55172E8A90C5}">
      <dgm:prSet/>
      <dgm:spPr/>
      <dgm:t>
        <a:bodyPr/>
        <a:lstStyle/>
        <a:p>
          <a:endParaRPr lang="en-GB"/>
        </a:p>
      </dgm:t>
    </dgm:pt>
    <dgm:pt modelId="{0E3123BA-5312-476E-9873-38FF30F4B5AD}" type="asst">
      <dgm:prSet custT="1"/>
      <dgm:spPr>
        <a:xfrm>
          <a:off x="3705818" y="3194995"/>
          <a:ext cx="730389" cy="370349"/>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buNone/>
          </a:pPr>
          <a:r>
            <a:rPr lang="en-GB" sz="900" dirty="0">
              <a:solidFill>
                <a:sysClr val="window" lastClr="FFFFFF"/>
              </a:solidFill>
              <a:latin typeface="Calibri" panose="020F0502020204030204"/>
              <a:ea typeface="+mn-ea"/>
              <a:cs typeface="+mn-cs"/>
            </a:rPr>
            <a:t>Mortgage Consultant </a:t>
          </a:r>
        </a:p>
      </dgm:t>
    </dgm:pt>
    <dgm:pt modelId="{2522521A-7F20-468A-BCE7-B3A887B23446}" type="parTrans" cxnId="{BC2E4D1A-7039-4FC2-9890-3779365414D4}">
      <dgm:prSet/>
      <dgm:spPr>
        <a:xfrm>
          <a:off x="4390487" y="3059637"/>
          <a:ext cx="91440" cy="320532"/>
        </a:xfrm>
        <a:custGeom>
          <a:avLst/>
          <a:gdLst/>
          <a:ahLst/>
          <a:cxnLst/>
          <a:rect l="0" t="0" r="0" b="0"/>
          <a:pathLst>
            <a:path>
              <a:moveTo>
                <a:pt x="120439" y="0"/>
              </a:moveTo>
              <a:lnTo>
                <a:pt x="120439" y="320532"/>
              </a:lnTo>
              <a:lnTo>
                <a:pt x="45720" y="320532"/>
              </a:lnTo>
            </a:path>
          </a:pathLst>
        </a:custGeom>
        <a:noFill/>
        <a:ln w="12700" cap="flat" cmpd="sng" algn="ctr">
          <a:solidFill>
            <a:srgbClr val="44546A">
              <a:shade val="80000"/>
              <a:hueOff val="0"/>
              <a:satOff val="0"/>
              <a:lumOff val="0"/>
              <a:alphaOff val="0"/>
            </a:srgbClr>
          </a:solidFill>
          <a:prstDash val="solid"/>
          <a:miter lim="800000"/>
        </a:ln>
        <a:effectLst/>
      </dgm:spPr>
      <dgm:t>
        <a:bodyPr/>
        <a:lstStyle/>
        <a:p>
          <a:endParaRPr lang="en-GB"/>
        </a:p>
      </dgm:t>
    </dgm:pt>
    <dgm:pt modelId="{B9FFCA62-E86D-45D9-909C-BDD5B4B3BDA0}" type="sibTrans" cxnId="{BC2E4D1A-7039-4FC2-9890-3779365414D4}">
      <dgm:prSet/>
      <dgm:spPr/>
      <dgm:t>
        <a:bodyPr/>
        <a:lstStyle/>
        <a:p>
          <a:endParaRPr lang="en-GB"/>
        </a:p>
      </dgm:t>
    </dgm:pt>
    <dgm:pt modelId="{EE2AA596-F64F-4C5A-A998-62F3FFEDB3E0}" type="asst">
      <dgm:prSet custT="1"/>
      <dgm:spPr>
        <a:xfrm>
          <a:off x="2765869" y="3393646"/>
          <a:ext cx="803858" cy="317877"/>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buNone/>
          </a:pPr>
          <a:r>
            <a:rPr lang="en-GB" sz="900" dirty="0">
              <a:solidFill>
                <a:sysClr val="window" lastClr="FFFFFF"/>
              </a:solidFill>
              <a:latin typeface="Calibri" panose="020F0502020204030204"/>
              <a:ea typeface="+mn-ea"/>
              <a:cs typeface="+mn-cs"/>
            </a:rPr>
            <a:t>Banking Consultants </a:t>
          </a:r>
        </a:p>
      </dgm:t>
    </dgm:pt>
    <dgm:pt modelId="{86C114AC-5505-4B6D-8E40-4CE81BD58B1B}" type="parTrans" cxnId="{80059AD0-B1F7-4186-95E7-1EB5E37AC81C}">
      <dgm:prSet/>
      <dgm:spPr>
        <a:xfrm>
          <a:off x="2652104" y="3254482"/>
          <a:ext cx="91440" cy="298102"/>
        </a:xfrm>
        <a:custGeom>
          <a:avLst/>
          <a:gdLst/>
          <a:ahLst/>
          <a:cxnLst/>
          <a:rect l="0" t="0" r="0" b="0"/>
          <a:pathLst>
            <a:path>
              <a:moveTo>
                <a:pt x="45720" y="0"/>
              </a:moveTo>
              <a:lnTo>
                <a:pt x="45720" y="298102"/>
              </a:lnTo>
              <a:lnTo>
                <a:pt x="113765" y="298102"/>
              </a:lnTo>
            </a:path>
          </a:pathLst>
        </a:custGeom>
        <a:noFill/>
        <a:ln w="12700" cap="flat" cmpd="sng" algn="ctr">
          <a:solidFill>
            <a:srgbClr val="44546A">
              <a:shade val="80000"/>
              <a:hueOff val="0"/>
              <a:satOff val="0"/>
              <a:lumOff val="0"/>
              <a:alphaOff val="0"/>
            </a:srgbClr>
          </a:solidFill>
          <a:prstDash val="solid"/>
          <a:miter lim="800000"/>
        </a:ln>
        <a:effectLst/>
      </dgm:spPr>
      <dgm:t>
        <a:bodyPr/>
        <a:lstStyle/>
        <a:p>
          <a:endParaRPr lang="en-GB"/>
        </a:p>
      </dgm:t>
    </dgm:pt>
    <dgm:pt modelId="{2149502A-E431-42D1-B193-BD98BCFAB47E}" type="sibTrans" cxnId="{80059AD0-B1F7-4186-95E7-1EB5E37AC81C}">
      <dgm:prSet/>
      <dgm:spPr/>
      <dgm:t>
        <a:bodyPr/>
        <a:lstStyle/>
        <a:p>
          <a:endParaRPr lang="en-GB"/>
        </a:p>
      </dgm:t>
    </dgm:pt>
    <dgm:pt modelId="{5524D94D-0E22-46CD-8988-02071827C395}">
      <dgm:prSet custT="1"/>
      <dgm:spPr>
        <a:xfrm>
          <a:off x="3288377" y="3850687"/>
          <a:ext cx="648048" cy="324024"/>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gm:spPr>
      <dgm:t>
        <a:bodyPr/>
        <a:lstStyle/>
        <a:p>
          <a:pPr>
            <a:buNone/>
          </a:pPr>
          <a:r>
            <a:rPr lang="en-GB" sz="900" dirty="0">
              <a:solidFill>
                <a:sysClr val="window" lastClr="FFFFFF"/>
              </a:solidFill>
              <a:latin typeface="Calibri" panose="020F0502020204030204"/>
              <a:ea typeface="+mn-ea"/>
              <a:cs typeface="+mn-cs"/>
            </a:rPr>
            <a:t>Customer Advisors </a:t>
          </a:r>
        </a:p>
      </dgm:t>
    </dgm:pt>
    <dgm:pt modelId="{EB7AB685-945B-475F-AC4C-7C77C7A1DC1D}" type="parTrans" cxnId="{557A22CD-DFAC-42BE-B882-BC0136E44CC9}">
      <dgm:prSet/>
      <dgm:spPr>
        <a:xfrm>
          <a:off x="3167798" y="3711523"/>
          <a:ext cx="120578" cy="301175"/>
        </a:xfrm>
        <a:custGeom>
          <a:avLst/>
          <a:gdLst/>
          <a:ahLst/>
          <a:cxnLst/>
          <a:rect l="0" t="0" r="0" b="0"/>
          <a:pathLst>
            <a:path>
              <a:moveTo>
                <a:pt x="0" y="0"/>
              </a:moveTo>
              <a:lnTo>
                <a:pt x="0" y="301175"/>
              </a:lnTo>
              <a:lnTo>
                <a:pt x="120578" y="301175"/>
              </a:lnTo>
            </a:path>
          </a:pathLst>
        </a:custGeom>
        <a:noFill/>
        <a:ln w="12700" cap="flat" cmpd="sng" algn="ctr">
          <a:solidFill>
            <a:srgbClr val="44546A">
              <a:shade val="80000"/>
              <a:hueOff val="0"/>
              <a:satOff val="0"/>
              <a:lumOff val="0"/>
              <a:alphaOff val="0"/>
            </a:srgbClr>
          </a:solidFill>
          <a:prstDash val="solid"/>
          <a:miter lim="800000"/>
        </a:ln>
        <a:effectLst/>
      </dgm:spPr>
      <dgm:t>
        <a:bodyPr/>
        <a:lstStyle/>
        <a:p>
          <a:endParaRPr lang="en-GB"/>
        </a:p>
      </dgm:t>
    </dgm:pt>
    <dgm:pt modelId="{5057A2CF-DFC0-4DA4-95E5-E4DE2E523104}" type="sibTrans" cxnId="{557A22CD-DFAC-42BE-B882-BC0136E44CC9}">
      <dgm:prSet/>
      <dgm:spPr/>
      <dgm:t>
        <a:bodyPr/>
        <a:lstStyle/>
        <a:p>
          <a:endParaRPr lang="en-GB"/>
        </a:p>
      </dgm:t>
    </dgm:pt>
    <dgm:pt modelId="{24932D62-51B8-4D71-A5FA-4BD57552139C}" type="pres">
      <dgm:prSet presAssocID="{78502359-E29E-4A2D-ACAC-4DCAC351BAD4}" presName="hierChild1" presStyleCnt="0">
        <dgm:presLayoutVars>
          <dgm:orgChart val="1"/>
          <dgm:chPref val="1"/>
          <dgm:dir/>
          <dgm:animOne val="branch"/>
          <dgm:animLvl val="lvl"/>
          <dgm:resizeHandles/>
        </dgm:presLayoutVars>
      </dgm:prSet>
      <dgm:spPr/>
    </dgm:pt>
    <dgm:pt modelId="{63487077-536E-4911-8464-54721A48DE05}" type="pres">
      <dgm:prSet presAssocID="{1AE76108-91FB-44D8-8A89-B8E208F7E5CA}" presName="hierRoot1" presStyleCnt="0">
        <dgm:presLayoutVars>
          <dgm:hierBranch val="init"/>
        </dgm:presLayoutVars>
      </dgm:prSet>
      <dgm:spPr/>
    </dgm:pt>
    <dgm:pt modelId="{342D541C-5030-4F91-A070-844941CA9444}" type="pres">
      <dgm:prSet presAssocID="{1AE76108-91FB-44D8-8A89-B8E208F7E5CA}" presName="rootComposite1" presStyleCnt="0"/>
      <dgm:spPr/>
    </dgm:pt>
    <dgm:pt modelId="{B4F9536A-212F-4EE6-8E36-1F7330E5587D}" type="pres">
      <dgm:prSet presAssocID="{1AE76108-91FB-44D8-8A89-B8E208F7E5CA}" presName="rootText1" presStyleLbl="node0" presStyleIdx="0" presStyleCnt="1" custScaleY="94418">
        <dgm:presLayoutVars>
          <dgm:chPref val="3"/>
        </dgm:presLayoutVars>
      </dgm:prSet>
      <dgm:spPr/>
    </dgm:pt>
    <dgm:pt modelId="{B4EA89FA-F4C3-4343-B0EA-03CE8E80571B}" type="pres">
      <dgm:prSet presAssocID="{1AE76108-91FB-44D8-8A89-B8E208F7E5CA}" presName="rootConnector1" presStyleLbl="node1" presStyleIdx="0" presStyleCnt="0"/>
      <dgm:spPr/>
    </dgm:pt>
    <dgm:pt modelId="{D1F0577B-7768-4685-A52C-86010901C5D7}" type="pres">
      <dgm:prSet presAssocID="{1AE76108-91FB-44D8-8A89-B8E208F7E5CA}" presName="hierChild2" presStyleCnt="0"/>
      <dgm:spPr/>
    </dgm:pt>
    <dgm:pt modelId="{ED86A04F-8E18-4C09-847D-FF6943170D74}" type="pres">
      <dgm:prSet presAssocID="{480A263B-CD14-423A-A0E1-102EAB428708}" presName="Name37" presStyleLbl="parChTrans1D2" presStyleIdx="0" presStyleCnt="5"/>
      <dgm:spPr/>
    </dgm:pt>
    <dgm:pt modelId="{EFB687C1-0A36-4EE0-869B-BE082DC4B4F5}" type="pres">
      <dgm:prSet presAssocID="{292949A4-AA05-4E18-B3F5-1798B9517995}" presName="hierRoot2" presStyleCnt="0">
        <dgm:presLayoutVars>
          <dgm:hierBranch val="init"/>
        </dgm:presLayoutVars>
      </dgm:prSet>
      <dgm:spPr/>
    </dgm:pt>
    <dgm:pt modelId="{B3B2FC3E-37B1-4887-B44A-51C1D04E725F}" type="pres">
      <dgm:prSet presAssocID="{292949A4-AA05-4E18-B3F5-1798B9517995}" presName="rootComposite" presStyleCnt="0"/>
      <dgm:spPr/>
    </dgm:pt>
    <dgm:pt modelId="{7174A553-29A2-4360-80CF-40A80BE1E5E1}" type="pres">
      <dgm:prSet presAssocID="{292949A4-AA05-4E18-B3F5-1798B9517995}" presName="rootText" presStyleLbl="node2" presStyleIdx="0" presStyleCnt="4" custScaleY="97532">
        <dgm:presLayoutVars>
          <dgm:chPref val="3"/>
        </dgm:presLayoutVars>
      </dgm:prSet>
      <dgm:spPr/>
    </dgm:pt>
    <dgm:pt modelId="{D164376A-6279-4F34-8FAC-9C7E5143D544}" type="pres">
      <dgm:prSet presAssocID="{292949A4-AA05-4E18-B3F5-1798B9517995}" presName="rootConnector" presStyleLbl="node2" presStyleIdx="0" presStyleCnt="4"/>
      <dgm:spPr/>
    </dgm:pt>
    <dgm:pt modelId="{8C825E58-14E8-483E-9F7B-AA1792C01D88}" type="pres">
      <dgm:prSet presAssocID="{292949A4-AA05-4E18-B3F5-1798B9517995}" presName="hierChild4" presStyleCnt="0"/>
      <dgm:spPr/>
    </dgm:pt>
    <dgm:pt modelId="{DE7C342C-0614-40D9-A99C-12D7AD9BC715}" type="pres">
      <dgm:prSet presAssocID="{292949A4-AA05-4E18-B3F5-1798B9517995}" presName="hierChild5" presStyleCnt="0"/>
      <dgm:spPr/>
    </dgm:pt>
    <dgm:pt modelId="{49F27310-186D-41EB-B0D9-B311379F2447}" type="pres">
      <dgm:prSet presAssocID="{A9367425-E34E-4C76-9930-ADFAEE130305}" presName="Name37" presStyleLbl="parChTrans1D2" presStyleIdx="1" presStyleCnt="5"/>
      <dgm:spPr/>
    </dgm:pt>
    <dgm:pt modelId="{DD37C9DD-498D-4BBC-B3E4-1EA4D5759522}" type="pres">
      <dgm:prSet presAssocID="{28A0B37A-BED0-495D-9DE0-5C3EB254BD9C}" presName="hierRoot2" presStyleCnt="0">
        <dgm:presLayoutVars>
          <dgm:hierBranch val="init"/>
        </dgm:presLayoutVars>
      </dgm:prSet>
      <dgm:spPr/>
    </dgm:pt>
    <dgm:pt modelId="{5D52FA1C-A3E5-4CA3-8F7A-23BAFF63DCA7}" type="pres">
      <dgm:prSet presAssocID="{28A0B37A-BED0-495D-9DE0-5C3EB254BD9C}" presName="rootComposite" presStyleCnt="0"/>
      <dgm:spPr/>
    </dgm:pt>
    <dgm:pt modelId="{08335018-97AA-460E-A117-81DBA3DD3BA6}" type="pres">
      <dgm:prSet presAssocID="{28A0B37A-BED0-495D-9DE0-5C3EB254BD9C}" presName="rootText" presStyleLbl="node2" presStyleIdx="1" presStyleCnt="4" custScaleY="95052">
        <dgm:presLayoutVars>
          <dgm:chPref val="3"/>
        </dgm:presLayoutVars>
      </dgm:prSet>
      <dgm:spPr/>
    </dgm:pt>
    <dgm:pt modelId="{65D0D12C-4679-4F26-9710-FD8E514589D1}" type="pres">
      <dgm:prSet presAssocID="{28A0B37A-BED0-495D-9DE0-5C3EB254BD9C}" presName="rootConnector" presStyleLbl="node2" presStyleIdx="1" presStyleCnt="4"/>
      <dgm:spPr/>
    </dgm:pt>
    <dgm:pt modelId="{8EB97B11-FBCA-4B4E-B19F-53DF3AFDD2F3}" type="pres">
      <dgm:prSet presAssocID="{28A0B37A-BED0-495D-9DE0-5C3EB254BD9C}" presName="hierChild4" presStyleCnt="0"/>
      <dgm:spPr/>
    </dgm:pt>
    <dgm:pt modelId="{02C81350-F8A1-4EAC-834A-37E8A0F9D7A0}" type="pres">
      <dgm:prSet presAssocID="{28A0B37A-BED0-495D-9DE0-5C3EB254BD9C}" presName="hierChild5" presStyleCnt="0"/>
      <dgm:spPr/>
    </dgm:pt>
    <dgm:pt modelId="{86CB14CF-3AAB-49BF-A348-8C10128F63F4}" type="pres">
      <dgm:prSet presAssocID="{C6B0EF2E-D0FA-4A1B-8E00-868CCDF8158E}" presName="Name37" presStyleLbl="parChTrans1D2" presStyleIdx="2" presStyleCnt="5"/>
      <dgm:spPr/>
    </dgm:pt>
    <dgm:pt modelId="{77371579-F80B-48CD-B835-644D974105F2}" type="pres">
      <dgm:prSet presAssocID="{0ACBA0E5-BBCD-43D7-A3BC-FC0CF9D01C8A}" presName="hierRoot2" presStyleCnt="0">
        <dgm:presLayoutVars>
          <dgm:hierBranch val="init"/>
        </dgm:presLayoutVars>
      </dgm:prSet>
      <dgm:spPr/>
    </dgm:pt>
    <dgm:pt modelId="{C6C8DF18-AFF5-41C5-91D5-986B3912F98F}" type="pres">
      <dgm:prSet presAssocID="{0ACBA0E5-BBCD-43D7-A3BC-FC0CF9D01C8A}" presName="rootComposite" presStyleCnt="0"/>
      <dgm:spPr/>
    </dgm:pt>
    <dgm:pt modelId="{57DA3771-BFCF-450F-AC08-0C13953670E4}" type="pres">
      <dgm:prSet presAssocID="{0ACBA0E5-BBCD-43D7-A3BC-FC0CF9D01C8A}" presName="rootText" presStyleLbl="node2" presStyleIdx="2" presStyleCnt="4" custScaleX="103297" custScaleY="100458">
        <dgm:presLayoutVars>
          <dgm:chPref val="3"/>
        </dgm:presLayoutVars>
      </dgm:prSet>
      <dgm:spPr/>
    </dgm:pt>
    <dgm:pt modelId="{FA66423F-FACA-4DAE-89C7-B644512E5F7D}" type="pres">
      <dgm:prSet presAssocID="{0ACBA0E5-BBCD-43D7-A3BC-FC0CF9D01C8A}" presName="rootConnector" presStyleLbl="node2" presStyleIdx="2" presStyleCnt="4"/>
      <dgm:spPr/>
    </dgm:pt>
    <dgm:pt modelId="{A60090D2-BA88-4DA7-A0B0-A2449D16B861}" type="pres">
      <dgm:prSet presAssocID="{0ACBA0E5-BBCD-43D7-A3BC-FC0CF9D01C8A}" presName="hierChild4" presStyleCnt="0"/>
      <dgm:spPr/>
    </dgm:pt>
    <dgm:pt modelId="{1058A9B4-2819-474F-9B1E-FCE066EC39C9}" type="pres">
      <dgm:prSet presAssocID="{0ACBA0E5-BBCD-43D7-A3BC-FC0CF9D01C8A}" presName="hierChild5" presStyleCnt="0"/>
      <dgm:spPr/>
    </dgm:pt>
    <dgm:pt modelId="{8E0B701E-731A-4119-97E9-BE8C6970B14F}" type="pres">
      <dgm:prSet presAssocID="{03FDE31C-AA0C-4FFD-88F3-B8C60C7688B2}" presName="Name37" presStyleLbl="parChTrans1D2" presStyleIdx="3" presStyleCnt="5"/>
      <dgm:spPr/>
    </dgm:pt>
    <dgm:pt modelId="{874468E2-0EC1-4B30-BFBA-2E7D789367BD}" type="pres">
      <dgm:prSet presAssocID="{5FDCA85D-1C67-44A6-9071-13A348508795}" presName="hierRoot2" presStyleCnt="0">
        <dgm:presLayoutVars>
          <dgm:hierBranch val="init"/>
        </dgm:presLayoutVars>
      </dgm:prSet>
      <dgm:spPr/>
    </dgm:pt>
    <dgm:pt modelId="{EBD67921-28BF-4E49-9555-F1C1BBCF3162}" type="pres">
      <dgm:prSet presAssocID="{5FDCA85D-1C67-44A6-9071-13A348508795}" presName="rootComposite" presStyleCnt="0"/>
      <dgm:spPr/>
    </dgm:pt>
    <dgm:pt modelId="{95F76DE9-F993-4C08-8EB9-2BBE7C2B73FA}" type="pres">
      <dgm:prSet presAssocID="{5FDCA85D-1C67-44A6-9071-13A348508795}" presName="rootText" presStyleLbl="node2" presStyleIdx="3" presStyleCnt="4" custScaleY="127190">
        <dgm:presLayoutVars>
          <dgm:chPref val="3"/>
        </dgm:presLayoutVars>
      </dgm:prSet>
      <dgm:spPr/>
    </dgm:pt>
    <dgm:pt modelId="{A76F18EF-98B9-479F-AD3D-B0E4FFB0B47A}" type="pres">
      <dgm:prSet presAssocID="{5FDCA85D-1C67-44A6-9071-13A348508795}" presName="rootConnector" presStyleLbl="node2" presStyleIdx="3" presStyleCnt="4"/>
      <dgm:spPr/>
    </dgm:pt>
    <dgm:pt modelId="{D5C426A1-EAF3-4CC8-9D70-F9EBFDECC12B}" type="pres">
      <dgm:prSet presAssocID="{5FDCA85D-1C67-44A6-9071-13A348508795}" presName="hierChild4" presStyleCnt="0"/>
      <dgm:spPr/>
    </dgm:pt>
    <dgm:pt modelId="{AECD656F-889D-4669-9DAB-55AF303F3F83}" type="pres">
      <dgm:prSet presAssocID="{EDBC9AAC-12EE-40F2-96FA-AB3B14C5242A}" presName="Name37" presStyleLbl="parChTrans1D3" presStyleIdx="0" presStyleCnt="4"/>
      <dgm:spPr/>
    </dgm:pt>
    <dgm:pt modelId="{31A7E441-8A90-48B2-BEC1-F0A4D5D0311E}" type="pres">
      <dgm:prSet presAssocID="{29B1415E-25BE-4DB2-9D46-4145469C2A56}" presName="hierRoot2" presStyleCnt="0">
        <dgm:presLayoutVars>
          <dgm:hierBranch val="init"/>
        </dgm:presLayoutVars>
      </dgm:prSet>
      <dgm:spPr/>
    </dgm:pt>
    <dgm:pt modelId="{3E00E4CE-C1EC-4639-B56C-75CA80E4BA36}" type="pres">
      <dgm:prSet presAssocID="{29B1415E-25BE-4DB2-9D46-4145469C2A56}" presName="rootComposite" presStyleCnt="0"/>
      <dgm:spPr/>
    </dgm:pt>
    <dgm:pt modelId="{3C1A1740-8F30-429B-9222-2ABB4B034C4E}" type="pres">
      <dgm:prSet presAssocID="{29B1415E-25BE-4DB2-9D46-4145469C2A56}" presName="rootText" presStyleLbl="node3" presStyleIdx="0" presStyleCnt="4" custScaleY="160359">
        <dgm:presLayoutVars>
          <dgm:chPref val="3"/>
        </dgm:presLayoutVars>
      </dgm:prSet>
      <dgm:spPr/>
    </dgm:pt>
    <dgm:pt modelId="{07C97C1D-05EA-4176-8D7A-480FB3B4D517}" type="pres">
      <dgm:prSet presAssocID="{29B1415E-25BE-4DB2-9D46-4145469C2A56}" presName="rootConnector" presStyleLbl="node3" presStyleIdx="0" presStyleCnt="4"/>
      <dgm:spPr/>
    </dgm:pt>
    <dgm:pt modelId="{71834DC5-9D24-4DBF-94F9-2A89E8705886}" type="pres">
      <dgm:prSet presAssocID="{29B1415E-25BE-4DB2-9D46-4145469C2A56}" presName="hierChild4" presStyleCnt="0"/>
      <dgm:spPr/>
    </dgm:pt>
    <dgm:pt modelId="{9868743B-739E-441C-9E7F-FA4732526F69}" type="pres">
      <dgm:prSet presAssocID="{29B1415E-25BE-4DB2-9D46-4145469C2A56}" presName="hierChild5" presStyleCnt="0"/>
      <dgm:spPr/>
    </dgm:pt>
    <dgm:pt modelId="{57404FA3-E271-433E-B9E9-49478C777B32}" type="pres">
      <dgm:prSet presAssocID="{AA83C06F-ED75-441C-9C4E-A8FB4983BC46}" presName="Name111" presStyleLbl="parChTrans1D4" presStyleIdx="0" presStyleCnt="4"/>
      <dgm:spPr/>
    </dgm:pt>
    <dgm:pt modelId="{D8AF5CA4-797F-42B8-BFC7-DF717F7EE140}" type="pres">
      <dgm:prSet presAssocID="{BF3DC8EF-67C1-4D1A-8E2D-F437A237FADC}" presName="hierRoot3" presStyleCnt="0">
        <dgm:presLayoutVars>
          <dgm:hierBranch val="init"/>
        </dgm:presLayoutVars>
      </dgm:prSet>
      <dgm:spPr/>
    </dgm:pt>
    <dgm:pt modelId="{55738CF6-D238-403E-B447-15C089BCA43A}" type="pres">
      <dgm:prSet presAssocID="{BF3DC8EF-67C1-4D1A-8E2D-F437A237FADC}" presName="rootComposite3" presStyleCnt="0"/>
      <dgm:spPr/>
    </dgm:pt>
    <dgm:pt modelId="{93F33E7A-B1E8-4AA4-84BC-1135CFC1B8C9}" type="pres">
      <dgm:prSet presAssocID="{BF3DC8EF-67C1-4D1A-8E2D-F437A237FADC}" presName="rootText3" presStyleLbl="asst3" presStyleIdx="0" presStyleCnt="3" custScaleX="124966">
        <dgm:presLayoutVars>
          <dgm:chPref val="3"/>
        </dgm:presLayoutVars>
      </dgm:prSet>
      <dgm:spPr/>
    </dgm:pt>
    <dgm:pt modelId="{5F69490A-1033-425D-A556-D4A4B86D60BF}" type="pres">
      <dgm:prSet presAssocID="{BF3DC8EF-67C1-4D1A-8E2D-F437A237FADC}" presName="rootConnector3" presStyleLbl="asst3" presStyleIdx="0" presStyleCnt="3"/>
      <dgm:spPr/>
    </dgm:pt>
    <dgm:pt modelId="{0CB1A228-361D-406C-A05E-92971E7830EA}" type="pres">
      <dgm:prSet presAssocID="{BF3DC8EF-67C1-4D1A-8E2D-F437A237FADC}" presName="hierChild6" presStyleCnt="0"/>
      <dgm:spPr/>
    </dgm:pt>
    <dgm:pt modelId="{F2C50A0D-B2FD-4BD4-B5D8-01957636B2C3}" type="pres">
      <dgm:prSet presAssocID="{BF3DC8EF-67C1-4D1A-8E2D-F437A237FADC}" presName="hierChild7" presStyleCnt="0"/>
      <dgm:spPr/>
    </dgm:pt>
    <dgm:pt modelId="{2ED5195D-71AE-4EBD-8247-12E12B9AFCF0}" type="pres">
      <dgm:prSet presAssocID="{86C114AC-5505-4B6D-8E40-4CE81BD58B1B}" presName="Name111" presStyleLbl="parChTrans1D4" presStyleIdx="1" presStyleCnt="4"/>
      <dgm:spPr/>
    </dgm:pt>
    <dgm:pt modelId="{022C5D89-1CF8-4DBC-BD19-8435C96F800D}" type="pres">
      <dgm:prSet presAssocID="{EE2AA596-F64F-4C5A-A998-62F3FFEDB3E0}" presName="hierRoot3" presStyleCnt="0">
        <dgm:presLayoutVars>
          <dgm:hierBranch val="init"/>
        </dgm:presLayoutVars>
      </dgm:prSet>
      <dgm:spPr/>
    </dgm:pt>
    <dgm:pt modelId="{5A0541CF-34D6-4C38-A1FD-6F43E48D0D43}" type="pres">
      <dgm:prSet presAssocID="{EE2AA596-F64F-4C5A-A998-62F3FFEDB3E0}" presName="rootComposite3" presStyleCnt="0"/>
      <dgm:spPr/>
    </dgm:pt>
    <dgm:pt modelId="{70D91E40-799F-4E3D-A11F-89D3C51CC4AD}" type="pres">
      <dgm:prSet presAssocID="{EE2AA596-F64F-4C5A-A998-62F3FFEDB3E0}" presName="rootText3" presStyleLbl="asst3" presStyleIdx="1" presStyleCnt="3" custScaleX="124043" custScaleY="98103">
        <dgm:presLayoutVars>
          <dgm:chPref val="3"/>
        </dgm:presLayoutVars>
      </dgm:prSet>
      <dgm:spPr/>
    </dgm:pt>
    <dgm:pt modelId="{5DD82552-7CAF-4184-B657-9DBDAE879FB9}" type="pres">
      <dgm:prSet presAssocID="{EE2AA596-F64F-4C5A-A998-62F3FFEDB3E0}" presName="rootConnector3" presStyleLbl="asst3" presStyleIdx="1" presStyleCnt="3"/>
      <dgm:spPr/>
    </dgm:pt>
    <dgm:pt modelId="{AA0FFA1D-2035-41ED-AC24-DBA5BD7C1DA9}" type="pres">
      <dgm:prSet presAssocID="{EE2AA596-F64F-4C5A-A998-62F3FFEDB3E0}" presName="hierChild6" presStyleCnt="0"/>
      <dgm:spPr/>
    </dgm:pt>
    <dgm:pt modelId="{DDD1929D-CF58-4A40-A859-816850BC17E1}" type="pres">
      <dgm:prSet presAssocID="{EB7AB685-945B-475F-AC4C-7C77C7A1DC1D}" presName="Name37" presStyleLbl="parChTrans1D4" presStyleIdx="2" presStyleCnt="4"/>
      <dgm:spPr/>
    </dgm:pt>
    <dgm:pt modelId="{90B76002-CB02-4C12-8B43-9FA51C39FE49}" type="pres">
      <dgm:prSet presAssocID="{5524D94D-0E22-46CD-8988-02071827C395}" presName="hierRoot2" presStyleCnt="0">
        <dgm:presLayoutVars>
          <dgm:hierBranch val="init"/>
        </dgm:presLayoutVars>
      </dgm:prSet>
      <dgm:spPr/>
    </dgm:pt>
    <dgm:pt modelId="{6A63EEB6-ABD3-45B7-996E-E36534B2BE9E}" type="pres">
      <dgm:prSet presAssocID="{5524D94D-0E22-46CD-8988-02071827C395}" presName="rootComposite" presStyleCnt="0"/>
      <dgm:spPr/>
    </dgm:pt>
    <dgm:pt modelId="{4DD4EAF2-A985-4829-B409-1B656196EDA9}" type="pres">
      <dgm:prSet presAssocID="{5524D94D-0E22-46CD-8988-02071827C395}" presName="rootText" presStyleLbl="node4" presStyleIdx="0" presStyleCnt="1">
        <dgm:presLayoutVars>
          <dgm:chPref val="3"/>
        </dgm:presLayoutVars>
      </dgm:prSet>
      <dgm:spPr/>
    </dgm:pt>
    <dgm:pt modelId="{665096E2-1447-4EBC-ADCD-3C7C9343FA2D}" type="pres">
      <dgm:prSet presAssocID="{5524D94D-0E22-46CD-8988-02071827C395}" presName="rootConnector" presStyleLbl="node4" presStyleIdx="0" presStyleCnt="1"/>
      <dgm:spPr/>
    </dgm:pt>
    <dgm:pt modelId="{D972ACF0-7F52-4B0C-9CC1-0FE1FDCFFA70}" type="pres">
      <dgm:prSet presAssocID="{5524D94D-0E22-46CD-8988-02071827C395}" presName="hierChild4" presStyleCnt="0"/>
      <dgm:spPr/>
    </dgm:pt>
    <dgm:pt modelId="{752DD56F-88F0-442A-9C56-0FE72759819D}" type="pres">
      <dgm:prSet presAssocID="{5524D94D-0E22-46CD-8988-02071827C395}" presName="hierChild5" presStyleCnt="0"/>
      <dgm:spPr/>
    </dgm:pt>
    <dgm:pt modelId="{0F0B35B8-46FA-4E62-8742-F4BA3A78AF13}" type="pres">
      <dgm:prSet presAssocID="{EE2AA596-F64F-4C5A-A998-62F3FFEDB3E0}" presName="hierChild7" presStyleCnt="0"/>
      <dgm:spPr/>
    </dgm:pt>
    <dgm:pt modelId="{24E99046-C1BC-4786-BFD7-BAD525194CED}" type="pres">
      <dgm:prSet presAssocID="{E150C9AD-1315-4724-908F-DBF63B9C27E8}" presName="Name37" presStyleLbl="parChTrans1D3" presStyleIdx="1" presStyleCnt="4"/>
      <dgm:spPr/>
    </dgm:pt>
    <dgm:pt modelId="{7C47A58D-F297-4E46-A27E-4FCB5BC210D8}" type="pres">
      <dgm:prSet presAssocID="{89C67F9C-5153-4E7F-B4AE-04BF5B15B972}" presName="hierRoot2" presStyleCnt="0">
        <dgm:presLayoutVars>
          <dgm:hierBranch val="init"/>
        </dgm:presLayoutVars>
      </dgm:prSet>
      <dgm:spPr/>
    </dgm:pt>
    <dgm:pt modelId="{F96F9E63-5E1D-4006-804B-893A6DB65058}" type="pres">
      <dgm:prSet presAssocID="{89C67F9C-5153-4E7F-B4AE-04BF5B15B972}" presName="rootComposite" presStyleCnt="0"/>
      <dgm:spPr/>
    </dgm:pt>
    <dgm:pt modelId="{92AD2FAD-8194-4A10-B2E1-BC70046323DF}" type="pres">
      <dgm:prSet presAssocID="{89C67F9C-5153-4E7F-B4AE-04BF5B15B972}" presName="rootText" presStyleLbl="node3" presStyleIdx="1" presStyleCnt="4" custLinFactNeighborX="1030" custLinFactNeighborY="226">
        <dgm:presLayoutVars>
          <dgm:chPref val="3"/>
        </dgm:presLayoutVars>
      </dgm:prSet>
      <dgm:spPr/>
    </dgm:pt>
    <dgm:pt modelId="{EAA1B085-2F7D-420E-809C-FC6F47E6FA43}" type="pres">
      <dgm:prSet presAssocID="{89C67F9C-5153-4E7F-B4AE-04BF5B15B972}" presName="rootConnector" presStyleLbl="node3" presStyleIdx="1" presStyleCnt="4"/>
      <dgm:spPr/>
    </dgm:pt>
    <dgm:pt modelId="{63D30347-9A76-46DF-8F2A-4AAFAE608238}" type="pres">
      <dgm:prSet presAssocID="{89C67F9C-5153-4E7F-B4AE-04BF5B15B972}" presName="hierChild4" presStyleCnt="0"/>
      <dgm:spPr/>
    </dgm:pt>
    <dgm:pt modelId="{2C15BE20-9067-45AF-ADD4-1955979E2372}" type="pres">
      <dgm:prSet presAssocID="{89C67F9C-5153-4E7F-B4AE-04BF5B15B972}" presName="hierChild5" presStyleCnt="0"/>
      <dgm:spPr/>
    </dgm:pt>
    <dgm:pt modelId="{3138D0D8-3E3A-493F-9C84-4C666626CFB8}" type="pres">
      <dgm:prSet presAssocID="{2522521A-7F20-468A-BCE7-B3A887B23446}" presName="Name111" presStyleLbl="parChTrans1D4" presStyleIdx="3" presStyleCnt="4"/>
      <dgm:spPr/>
    </dgm:pt>
    <dgm:pt modelId="{06BFEB9A-8E06-4581-BD2C-F3D130D46AA7}" type="pres">
      <dgm:prSet presAssocID="{0E3123BA-5312-476E-9873-38FF30F4B5AD}" presName="hierRoot3" presStyleCnt="0">
        <dgm:presLayoutVars>
          <dgm:hierBranch val="init"/>
        </dgm:presLayoutVars>
      </dgm:prSet>
      <dgm:spPr/>
    </dgm:pt>
    <dgm:pt modelId="{8DCCFB41-BF06-419B-9258-C1806CC14A55}" type="pres">
      <dgm:prSet presAssocID="{0E3123BA-5312-476E-9873-38FF30F4B5AD}" presName="rootComposite3" presStyleCnt="0"/>
      <dgm:spPr/>
    </dgm:pt>
    <dgm:pt modelId="{0D1A39BD-576D-4723-94BA-4D4CE3FAE17B}" type="pres">
      <dgm:prSet presAssocID="{0E3123BA-5312-476E-9873-38FF30F4B5AD}" presName="rootText3" presStyleLbl="asst3" presStyleIdx="2" presStyleCnt="3" custScaleX="112706" custScaleY="114297">
        <dgm:presLayoutVars>
          <dgm:chPref val="3"/>
        </dgm:presLayoutVars>
      </dgm:prSet>
      <dgm:spPr/>
    </dgm:pt>
    <dgm:pt modelId="{5D93D73F-3E8F-4BBD-9309-932D94B42572}" type="pres">
      <dgm:prSet presAssocID="{0E3123BA-5312-476E-9873-38FF30F4B5AD}" presName="rootConnector3" presStyleLbl="asst3" presStyleIdx="2" presStyleCnt="3"/>
      <dgm:spPr/>
    </dgm:pt>
    <dgm:pt modelId="{0B10EA02-C93F-42E5-B7DC-3045E401BBCC}" type="pres">
      <dgm:prSet presAssocID="{0E3123BA-5312-476E-9873-38FF30F4B5AD}" presName="hierChild6" presStyleCnt="0"/>
      <dgm:spPr/>
    </dgm:pt>
    <dgm:pt modelId="{97A16A5F-453A-4ABA-A0BC-BA81977C684D}" type="pres">
      <dgm:prSet presAssocID="{0E3123BA-5312-476E-9873-38FF30F4B5AD}" presName="hierChild7" presStyleCnt="0"/>
      <dgm:spPr/>
    </dgm:pt>
    <dgm:pt modelId="{FAC07446-5EA7-473F-8A6A-3F435781B06F}" type="pres">
      <dgm:prSet presAssocID="{5FDCA85D-1C67-44A6-9071-13A348508795}" presName="hierChild5" presStyleCnt="0"/>
      <dgm:spPr/>
    </dgm:pt>
    <dgm:pt modelId="{53425F9F-A766-4F4F-BE7E-8967A57E25F5}" type="pres">
      <dgm:prSet presAssocID="{1AE76108-91FB-44D8-8A89-B8E208F7E5CA}" presName="hierChild3" presStyleCnt="0"/>
      <dgm:spPr/>
    </dgm:pt>
    <dgm:pt modelId="{68C4EFF2-445F-4267-8276-3476572E2322}" type="pres">
      <dgm:prSet presAssocID="{1D68A030-C6F3-413B-8622-5590D9ED1D15}" presName="Name111" presStyleLbl="parChTrans1D2" presStyleIdx="4" presStyleCnt="5"/>
      <dgm:spPr/>
    </dgm:pt>
    <dgm:pt modelId="{AF728B47-EBAB-4EC6-904A-07F266E4DACA}" type="pres">
      <dgm:prSet presAssocID="{5F5A6335-6630-4D71-8A8D-82747DBEDD02}" presName="hierRoot3" presStyleCnt="0">
        <dgm:presLayoutVars>
          <dgm:hierBranch val="init"/>
        </dgm:presLayoutVars>
      </dgm:prSet>
      <dgm:spPr/>
    </dgm:pt>
    <dgm:pt modelId="{DD5351A4-1354-47FA-ABA6-EE4079D952E3}" type="pres">
      <dgm:prSet presAssocID="{5F5A6335-6630-4D71-8A8D-82747DBEDD02}" presName="rootComposite3" presStyleCnt="0"/>
      <dgm:spPr/>
    </dgm:pt>
    <dgm:pt modelId="{940E95D1-7142-4E02-A0BE-B91C30369A64}" type="pres">
      <dgm:prSet presAssocID="{5F5A6335-6630-4D71-8A8D-82747DBEDD02}" presName="rootText3" presStyleLbl="asst1" presStyleIdx="0" presStyleCnt="1">
        <dgm:presLayoutVars>
          <dgm:chPref val="3"/>
        </dgm:presLayoutVars>
      </dgm:prSet>
      <dgm:spPr/>
    </dgm:pt>
    <dgm:pt modelId="{8F9A1E52-B498-4A1B-BE2F-B7CEA92EF782}" type="pres">
      <dgm:prSet presAssocID="{5F5A6335-6630-4D71-8A8D-82747DBEDD02}" presName="rootConnector3" presStyleLbl="asst1" presStyleIdx="0" presStyleCnt="1"/>
      <dgm:spPr/>
    </dgm:pt>
    <dgm:pt modelId="{CE1341E2-B64C-4A42-99B7-9AEFFD1FC2CF}" type="pres">
      <dgm:prSet presAssocID="{5F5A6335-6630-4D71-8A8D-82747DBEDD02}" presName="hierChild6" presStyleCnt="0"/>
      <dgm:spPr/>
    </dgm:pt>
    <dgm:pt modelId="{434F6A35-0F75-45A9-B222-10E674E94632}" type="pres">
      <dgm:prSet presAssocID="{765907D0-C2C9-4F54-B61D-058838FC3A2C}" presName="Name37" presStyleLbl="parChTrans1D3" presStyleIdx="2" presStyleCnt="4"/>
      <dgm:spPr/>
    </dgm:pt>
    <dgm:pt modelId="{2C409BEA-BA28-43C3-9FE6-20032370FBCD}" type="pres">
      <dgm:prSet presAssocID="{8605757B-B783-4114-A6AF-9988DE5AFCC0}" presName="hierRoot2" presStyleCnt="0">
        <dgm:presLayoutVars>
          <dgm:hierBranch val="init"/>
        </dgm:presLayoutVars>
      </dgm:prSet>
      <dgm:spPr/>
    </dgm:pt>
    <dgm:pt modelId="{21CA044F-0750-41CE-8F97-7B1140B109B3}" type="pres">
      <dgm:prSet presAssocID="{8605757B-B783-4114-A6AF-9988DE5AFCC0}" presName="rootComposite" presStyleCnt="0"/>
      <dgm:spPr/>
    </dgm:pt>
    <dgm:pt modelId="{9E834CE4-E0A0-46E2-B237-FBDA3D1ECF09}" type="pres">
      <dgm:prSet presAssocID="{8605757B-B783-4114-A6AF-9988DE5AFCC0}" presName="rootText" presStyleLbl="node3" presStyleIdx="2" presStyleCnt="4" custScaleY="179307">
        <dgm:presLayoutVars>
          <dgm:chPref val="3"/>
        </dgm:presLayoutVars>
      </dgm:prSet>
      <dgm:spPr/>
    </dgm:pt>
    <dgm:pt modelId="{AE9F8988-6AA9-4BB5-8680-07523718C2FC}" type="pres">
      <dgm:prSet presAssocID="{8605757B-B783-4114-A6AF-9988DE5AFCC0}" presName="rootConnector" presStyleLbl="node3" presStyleIdx="2" presStyleCnt="4"/>
      <dgm:spPr/>
    </dgm:pt>
    <dgm:pt modelId="{31D43974-D5AD-421D-9A72-D58BCF8013C5}" type="pres">
      <dgm:prSet presAssocID="{8605757B-B783-4114-A6AF-9988DE5AFCC0}" presName="hierChild4" presStyleCnt="0"/>
      <dgm:spPr/>
    </dgm:pt>
    <dgm:pt modelId="{68F29D43-2AA5-47BE-8301-C720715229DD}" type="pres">
      <dgm:prSet presAssocID="{8605757B-B783-4114-A6AF-9988DE5AFCC0}" presName="hierChild5" presStyleCnt="0"/>
      <dgm:spPr/>
    </dgm:pt>
    <dgm:pt modelId="{56364F54-E3F3-4114-B9A0-6C71FE0120C8}" type="pres">
      <dgm:prSet presAssocID="{B2912BE9-88AD-4841-A80E-63A194650394}" presName="Name37" presStyleLbl="parChTrans1D3" presStyleIdx="3" presStyleCnt="4"/>
      <dgm:spPr/>
    </dgm:pt>
    <dgm:pt modelId="{7C67D5D5-70C7-478D-97F7-AD3ED50EEC47}" type="pres">
      <dgm:prSet presAssocID="{4D7CD02F-B42F-4E28-8E37-FC31DA341DE2}" presName="hierRoot2" presStyleCnt="0">
        <dgm:presLayoutVars>
          <dgm:hierBranch val="init"/>
        </dgm:presLayoutVars>
      </dgm:prSet>
      <dgm:spPr/>
    </dgm:pt>
    <dgm:pt modelId="{C4323F6C-7525-4E19-8973-0A3F4152AD42}" type="pres">
      <dgm:prSet presAssocID="{4D7CD02F-B42F-4E28-8E37-FC31DA341DE2}" presName="rootComposite" presStyleCnt="0"/>
      <dgm:spPr/>
    </dgm:pt>
    <dgm:pt modelId="{AF27208A-BAD2-414A-9891-99469EEBE049}" type="pres">
      <dgm:prSet presAssocID="{4D7CD02F-B42F-4E28-8E37-FC31DA341DE2}" presName="rootText" presStyleLbl="node3" presStyleIdx="3" presStyleCnt="4" custScaleY="132421">
        <dgm:presLayoutVars>
          <dgm:chPref val="3"/>
        </dgm:presLayoutVars>
      </dgm:prSet>
      <dgm:spPr/>
    </dgm:pt>
    <dgm:pt modelId="{3C34EEFB-B76B-42DE-A782-3992A16411B9}" type="pres">
      <dgm:prSet presAssocID="{4D7CD02F-B42F-4E28-8E37-FC31DA341DE2}" presName="rootConnector" presStyleLbl="node3" presStyleIdx="3" presStyleCnt="4"/>
      <dgm:spPr/>
    </dgm:pt>
    <dgm:pt modelId="{EB51FADF-226F-4CF4-BBAC-9EDEF0F8AFCC}" type="pres">
      <dgm:prSet presAssocID="{4D7CD02F-B42F-4E28-8E37-FC31DA341DE2}" presName="hierChild4" presStyleCnt="0"/>
      <dgm:spPr/>
    </dgm:pt>
    <dgm:pt modelId="{B791CFD2-655E-4524-AAE4-770954DFF4F8}" type="pres">
      <dgm:prSet presAssocID="{4D7CD02F-B42F-4E28-8E37-FC31DA341DE2}" presName="hierChild5" presStyleCnt="0"/>
      <dgm:spPr/>
    </dgm:pt>
    <dgm:pt modelId="{7E8C11CE-7313-4CE8-8C3E-C45393A9B8EC}" type="pres">
      <dgm:prSet presAssocID="{5F5A6335-6630-4D71-8A8D-82747DBEDD02}" presName="hierChild7" presStyleCnt="0"/>
      <dgm:spPr/>
    </dgm:pt>
  </dgm:ptLst>
  <dgm:cxnLst>
    <dgm:cxn modelId="{D9315502-9429-4195-A4A9-CF2CAF046280}" srcId="{1AE76108-91FB-44D8-8A89-B8E208F7E5CA}" destId="{5F5A6335-6630-4D71-8A8D-82747DBEDD02}" srcOrd="0" destOrd="0" parTransId="{1D68A030-C6F3-413B-8622-5590D9ED1D15}" sibTransId="{A1EBADD5-FED1-449B-BA17-8D2135A730AD}"/>
    <dgm:cxn modelId="{51944F05-0BBD-46F4-92CF-7D931FB7480C}" srcId="{5F5A6335-6630-4D71-8A8D-82747DBEDD02}" destId="{8605757B-B783-4114-A6AF-9988DE5AFCC0}" srcOrd="0" destOrd="0" parTransId="{765907D0-C2C9-4F54-B61D-058838FC3A2C}" sibTransId="{73B1D461-3E1B-4FE0-B4A1-6B8E778DEC42}"/>
    <dgm:cxn modelId="{0AB9220D-EAEA-4919-987C-259C55E8FB2C}" type="presOf" srcId="{EDBC9AAC-12EE-40F2-96FA-AB3B14C5242A}" destId="{AECD656F-889D-4669-9DAB-55AF303F3F83}" srcOrd="0" destOrd="0" presId="urn:microsoft.com/office/officeart/2005/8/layout/orgChart1"/>
    <dgm:cxn modelId="{26501210-DA48-4099-9956-0AF0C42D2D07}" type="presOf" srcId="{89C67F9C-5153-4E7F-B4AE-04BF5B15B972}" destId="{92AD2FAD-8194-4A10-B2E1-BC70046323DF}" srcOrd="0" destOrd="0" presId="urn:microsoft.com/office/officeart/2005/8/layout/orgChart1"/>
    <dgm:cxn modelId="{D4227410-D37B-4A47-9F7A-F56101224193}" type="presOf" srcId="{78502359-E29E-4A2D-ACAC-4DCAC351BAD4}" destId="{24932D62-51B8-4D71-A5FA-4BD57552139C}" srcOrd="0" destOrd="0" presId="urn:microsoft.com/office/officeart/2005/8/layout/orgChart1"/>
    <dgm:cxn modelId="{DA2D3617-4757-43C5-8E16-0AEBF835FECB}" type="presOf" srcId="{C6B0EF2E-D0FA-4A1B-8E00-868CCDF8158E}" destId="{86CB14CF-3AAB-49BF-A348-8C10128F63F4}" srcOrd="0" destOrd="0" presId="urn:microsoft.com/office/officeart/2005/8/layout/orgChart1"/>
    <dgm:cxn modelId="{5DF0C918-BA51-42F7-86B0-5B489292CBA8}" type="presOf" srcId="{4D7CD02F-B42F-4E28-8E37-FC31DA341DE2}" destId="{3C34EEFB-B76B-42DE-A782-3992A16411B9}" srcOrd="1" destOrd="0" presId="urn:microsoft.com/office/officeart/2005/8/layout/orgChart1"/>
    <dgm:cxn modelId="{BC2E4D1A-7039-4FC2-9890-3779365414D4}" srcId="{89C67F9C-5153-4E7F-B4AE-04BF5B15B972}" destId="{0E3123BA-5312-476E-9873-38FF30F4B5AD}" srcOrd="0" destOrd="0" parTransId="{2522521A-7F20-468A-BCE7-B3A887B23446}" sibTransId="{B9FFCA62-E86D-45D9-909C-BDD5B4B3BDA0}"/>
    <dgm:cxn modelId="{488E951A-F9CE-408A-84DD-D42C556ACD3E}" type="presOf" srcId="{03FDE31C-AA0C-4FFD-88F3-B8C60C7688B2}" destId="{8E0B701E-731A-4119-97E9-BE8C6970B14F}" srcOrd="0" destOrd="0" presId="urn:microsoft.com/office/officeart/2005/8/layout/orgChart1"/>
    <dgm:cxn modelId="{ED701923-F221-4BDF-AEE1-E2EFEEBE2175}" type="presOf" srcId="{BF3DC8EF-67C1-4D1A-8E2D-F437A237FADC}" destId="{93F33E7A-B1E8-4AA4-84BC-1135CFC1B8C9}" srcOrd="0" destOrd="0" presId="urn:microsoft.com/office/officeart/2005/8/layout/orgChart1"/>
    <dgm:cxn modelId="{90362127-9F46-4D15-940D-6F2B0B56BC5E}" type="presOf" srcId="{5FDCA85D-1C67-44A6-9071-13A348508795}" destId="{A76F18EF-98B9-479F-AD3D-B0E4FFB0B47A}" srcOrd="1" destOrd="0" presId="urn:microsoft.com/office/officeart/2005/8/layout/orgChart1"/>
    <dgm:cxn modelId="{39AAF332-8A91-4EAA-A4FA-6C9C69988279}" type="presOf" srcId="{0ACBA0E5-BBCD-43D7-A3BC-FC0CF9D01C8A}" destId="{57DA3771-BFCF-450F-AC08-0C13953670E4}" srcOrd="0" destOrd="0" presId="urn:microsoft.com/office/officeart/2005/8/layout/orgChart1"/>
    <dgm:cxn modelId="{50098934-768F-4EB6-B94F-867BD9F340A9}" srcId="{5F5A6335-6630-4D71-8A8D-82747DBEDD02}" destId="{4D7CD02F-B42F-4E28-8E37-FC31DA341DE2}" srcOrd="1" destOrd="0" parTransId="{B2912BE9-88AD-4841-A80E-63A194650394}" sibTransId="{ACB65B46-2E8A-4A40-A74A-C5EBC79F1F78}"/>
    <dgm:cxn modelId="{31205137-F20C-45C3-A5AD-DCF762BE98ED}" type="presOf" srcId="{1AE76108-91FB-44D8-8A89-B8E208F7E5CA}" destId="{B4EA89FA-F4C3-4343-B0EA-03CE8E80571B}" srcOrd="1" destOrd="0" presId="urn:microsoft.com/office/officeart/2005/8/layout/orgChart1"/>
    <dgm:cxn modelId="{8AB5A839-2EFC-4189-B42A-B729FAF8A55B}" srcId="{1AE76108-91FB-44D8-8A89-B8E208F7E5CA}" destId="{28A0B37A-BED0-495D-9DE0-5C3EB254BD9C}" srcOrd="2" destOrd="0" parTransId="{A9367425-E34E-4C76-9930-ADFAEE130305}" sibTransId="{E517DD1E-2D47-4B97-AEE7-47F17CA57721}"/>
    <dgm:cxn modelId="{1A6ACE3B-6238-4439-B092-9F5AC8146FC3}" type="presOf" srcId="{480A263B-CD14-423A-A0E1-102EAB428708}" destId="{ED86A04F-8E18-4C09-847D-FF6943170D74}" srcOrd="0" destOrd="0" presId="urn:microsoft.com/office/officeart/2005/8/layout/orgChart1"/>
    <dgm:cxn modelId="{5309EC5B-23A0-4140-B1D7-7BF99C3EF88D}" type="presOf" srcId="{B2912BE9-88AD-4841-A80E-63A194650394}" destId="{56364F54-E3F3-4114-B9A0-6C71FE0120C8}" srcOrd="0" destOrd="0" presId="urn:microsoft.com/office/officeart/2005/8/layout/orgChart1"/>
    <dgm:cxn modelId="{DFA31442-48D5-4FC4-A3DB-071CF44CFCE7}" type="presOf" srcId="{765907D0-C2C9-4F54-B61D-058838FC3A2C}" destId="{434F6A35-0F75-45A9-B222-10E674E94632}" srcOrd="0" destOrd="0" presId="urn:microsoft.com/office/officeart/2005/8/layout/orgChart1"/>
    <dgm:cxn modelId="{2BFF0765-1FC3-47D7-97FF-CBA8BE012CF8}" type="presOf" srcId="{A9367425-E34E-4C76-9930-ADFAEE130305}" destId="{49F27310-186D-41EB-B0D9-B311379F2447}" srcOrd="0" destOrd="0" presId="urn:microsoft.com/office/officeart/2005/8/layout/orgChart1"/>
    <dgm:cxn modelId="{31DCAE70-63ED-4D1D-8825-4A5EBD46E185}" type="presOf" srcId="{29B1415E-25BE-4DB2-9D46-4145469C2A56}" destId="{07C97C1D-05EA-4176-8D7A-480FB3B4D517}" srcOrd="1" destOrd="0" presId="urn:microsoft.com/office/officeart/2005/8/layout/orgChart1"/>
    <dgm:cxn modelId="{895ED874-B6EA-47A3-9609-34C7D9AF0720}" type="presOf" srcId="{8605757B-B783-4114-A6AF-9988DE5AFCC0}" destId="{AE9F8988-6AA9-4BB5-8680-07523718C2FC}" srcOrd="1" destOrd="0" presId="urn:microsoft.com/office/officeart/2005/8/layout/orgChart1"/>
    <dgm:cxn modelId="{849F4B57-586C-4474-BF25-5987D738671F}" type="presOf" srcId="{E150C9AD-1315-4724-908F-DBF63B9C27E8}" destId="{24E99046-C1BC-4786-BFD7-BAD525194CED}" srcOrd="0" destOrd="0" presId="urn:microsoft.com/office/officeart/2005/8/layout/orgChart1"/>
    <dgm:cxn modelId="{6859E058-6B57-481F-97D2-7C9EF9624B84}" srcId="{5FDCA85D-1C67-44A6-9071-13A348508795}" destId="{29B1415E-25BE-4DB2-9D46-4145469C2A56}" srcOrd="0" destOrd="0" parTransId="{EDBC9AAC-12EE-40F2-96FA-AB3B14C5242A}" sibTransId="{69492BDD-02B6-4133-AEFC-D1C5E0924EC0}"/>
    <dgm:cxn modelId="{271D1B83-8B39-409B-9021-75223A00D6D6}" srcId="{1AE76108-91FB-44D8-8A89-B8E208F7E5CA}" destId="{5FDCA85D-1C67-44A6-9071-13A348508795}" srcOrd="4" destOrd="0" parTransId="{03FDE31C-AA0C-4FFD-88F3-B8C60C7688B2}" sibTransId="{FE1A6629-9F0A-4947-827E-686E8B12F027}"/>
    <dgm:cxn modelId="{F6DC9186-1AA2-431E-AE3D-F3738B6EC648}" type="presOf" srcId="{29B1415E-25BE-4DB2-9D46-4145469C2A56}" destId="{3C1A1740-8F30-429B-9222-2ABB4B034C4E}" srcOrd="0" destOrd="0" presId="urn:microsoft.com/office/officeart/2005/8/layout/orgChart1"/>
    <dgm:cxn modelId="{15820587-E4AB-475C-A66A-10871F5C1BFE}" type="presOf" srcId="{1AE76108-91FB-44D8-8A89-B8E208F7E5CA}" destId="{B4F9536A-212F-4EE6-8E36-1F7330E5587D}" srcOrd="0" destOrd="0" presId="urn:microsoft.com/office/officeart/2005/8/layout/orgChart1"/>
    <dgm:cxn modelId="{D17F7F89-D76E-4E6D-86D6-7D142C6607C7}" srcId="{29B1415E-25BE-4DB2-9D46-4145469C2A56}" destId="{BF3DC8EF-67C1-4D1A-8E2D-F437A237FADC}" srcOrd="0" destOrd="0" parTransId="{AA83C06F-ED75-441C-9C4E-A8FB4983BC46}" sibTransId="{3BA29BE5-E1E9-4C05-A9CA-FF8C705A88D1}"/>
    <dgm:cxn modelId="{0306A68A-4BDD-4181-97B2-BCDFAE5689A3}" type="presOf" srcId="{292949A4-AA05-4E18-B3F5-1798B9517995}" destId="{D164376A-6279-4F34-8FAC-9C7E5143D544}" srcOrd="1" destOrd="0" presId="urn:microsoft.com/office/officeart/2005/8/layout/orgChart1"/>
    <dgm:cxn modelId="{0EE2CE8F-42E5-420B-A148-4785A3D47562}" type="presOf" srcId="{89C67F9C-5153-4E7F-B4AE-04BF5B15B972}" destId="{EAA1B085-2F7D-420E-809C-FC6F47E6FA43}" srcOrd="1" destOrd="0" presId="urn:microsoft.com/office/officeart/2005/8/layout/orgChart1"/>
    <dgm:cxn modelId="{00BA3F9C-FAC0-42B5-BF54-9B8608FEAEF1}" type="presOf" srcId="{5F5A6335-6630-4D71-8A8D-82747DBEDD02}" destId="{940E95D1-7142-4E02-A0BE-B91C30369A64}" srcOrd="0" destOrd="0" presId="urn:microsoft.com/office/officeart/2005/8/layout/orgChart1"/>
    <dgm:cxn modelId="{77ACC0A4-82AC-4269-943E-E0E5B1667EB9}" type="presOf" srcId="{5524D94D-0E22-46CD-8988-02071827C395}" destId="{4DD4EAF2-A985-4829-B409-1B656196EDA9}" srcOrd="0" destOrd="0" presId="urn:microsoft.com/office/officeart/2005/8/layout/orgChart1"/>
    <dgm:cxn modelId="{55FA5CA7-C310-45D5-89B8-55172E8A90C5}" srcId="{5FDCA85D-1C67-44A6-9071-13A348508795}" destId="{89C67F9C-5153-4E7F-B4AE-04BF5B15B972}" srcOrd="1" destOrd="0" parTransId="{E150C9AD-1315-4724-908F-DBF63B9C27E8}" sibTransId="{485F3084-EC57-4DB2-AFD5-49B209C9F7BE}"/>
    <dgm:cxn modelId="{CC0278A8-65D3-48BA-9D7D-F0FD0C68F702}" type="presOf" srcId="{EB7AB685-945B-475F-AC4C-7C77C7A1DC1D}" destId="{DDD1929D-CF58-4A40-A859-816850BC17E1}" srcOrd="0" destOrd="0" presId="urn:microsoft.com/office/officeart/2005/8/layout/orgChart1"/>
    <dgm:cxn modelId="{FDBA45AA-9BE4-4C44-8BB1-A00B4145823B}" type="presOf" srcId="{5524D94D-0E22-46CD-8988-02071827C395}" destId="{665096E2-1447-4EBC-ADCD-3C7C9343FA2D}" srcOrd="1" destOrd="0" presId="urn:microsoft.com/office/officeart/2005/8/layout/orgChart1"/>
    <dgm:cxn modelId="{05AA02AE-DDA9-4F0D-AF3D-E381A432C945}" type="presOf" srcId="{0E3123BA-5312-476E-9873-38FF30F4B5AD}" destId="{0D1A39BD-576D-4723-94BA-4D4CE3FAE17B}" srcOrd="0" destOrd="0" presId="urn:microsoft.com/office/officeart/2005/8/layout/orgChart1"/>
    <dgm:cxn modelId="{96B205B4-5F7B-470F-9F70-6B6E2AA23B87}" srcId="{1AE76108-91FB-44D8-8A89-B8E208F7E5CA}" destId="{292949A4-AA05-4E18-B3F5-1798B9517995}" srcOrd="1" destOrd="0" parTransId="{480A263B-CD14-423A-A0E1-102EAB428708}" sibTransId="{95DB1844-9FB2-42CD-B947-48E4C21612F4}"/>
    <dgm:cxn modelId="{D7E6CEBD-6044-45BE-A696-62C533BD433A}" type="presOf" srcId="{4D7CD02F-B42F-4E28-8E37-FC31DA341DE2}" destId="{AF27208A-BAD2-414A-9891-99469EEBE049}" srcOrd="0" destOrd="0" presId="urn:microsoft.com/office/officeart/2005/8/layout/orgChart1"/>
    <dgm:cxn modelId="{89BABDC1-5A30-4D7F-B89F-98921EB87B9A}" type="presOf" srcId="{8605757B-B783-4114-A6AF-9988DE5AFCC0}" destId="{9E834CE4-E0A0-46E2-B237-FBDA3D1ECF09}" srcOrd="0" destOrd="0" presId="urn:microsoft.com/office/officeart/2005/8/layout/orgChart1"/>
    <dgm:cxn modelId="{E37B77C3-163B-42A4-A78A-33F0DC0F78B8}" type="presOf" srcId="{EE2AA596-F64F-4C5A-A998-62F3FFEDB3E0}" destId="{5DD82552-7CAF-4184-B657-9DBDAE879FB9}" srcOrd="1" destOrd="0" presId="urn:microsoft.com/office/officeart/2005/8/layout/orgChart1"/>
    <dgm:cxn modelId="{14EE8AC3-0110-4526-90CC-06B68394D9E2}" srcId="{78502359-E29E-4A2D-ACAC-4DCAC351BAD4}" destId="{1AE76108-91FB-44D8-8A89-B8E208F7E5CA}" srcOrd="0" destOrd="0" parTransId="{FB6FE0FF-6322-4547-93AB-8311BC623C08}" sibTransId="{0D0D4CAD-4648-4F86-96D2-249E348C9951}"/>
    <dgm:cxn modelId="{EC39C4C5-254C-4C07-A667-B6067F5666E7}" type="presOf" srcId="{BF3DC8EF-67C1-4D1A-8E2D-F437A237FADC}" destId="{5F69490A-1033-425D-A556-D4A4B86D60BF}" srcOrd="1" destOrd="0" presId="urn:microsoft.com/office/officeart/2005/8/layout/orgChart1"/>
    <dgm:cxn modelId="{8340AFC6-B760-41F1-8A78-7E3A7EF27062}" type="presOf" srcId="{5FDCA85D-1C67-44A6-9071-13A348508795}" destId="{95F76DE9-F993-4C08-8EB9-2BBE7C2B73FA}" srcOrd="0" destOrd="0" presId="urn:microsoft.com/office/officeart/2005/8/layout/orgChart1"/>
    <dgm:cxn modelId="{A16615C8-7C00-4539-9F8C-1B6D2A53EF25}" type="presOf" srcId="{292949A4-AA05-4E18-B3F5-1798B9517995}" destId="{7174A553-29A2-4360-80CF-40A80BE1E5E1}" srcOrd="0" destOrd="0" presId="urn:microsoft.com/office/officeart/2005/8/layout/orgChart1"/>
    <dgm:cxn modelId="{54C286CA-6126-4564-A8CF-40C9009A0925}" type="presOf" srcId="{0ACBA0E5-BBCD-43D7-A3BC-FC0CF9D01C8A}" destId="{FA66423F-FACA-4DAE-89C7-B644512E5F7D}" srcOrd="1" destOrd="0" presId="urn:microsoft.com/office/officeart/2005/8/layout/orgChart1"/>
    <dgm:cxn modelId="{4296DBCC-DF5E-45D1-9A14-BE91FA2DF14C}" type="presOf" srcId="{86C114AC-5505-4B6D-8E40-4CE81BD58B1B}" destId="{2ED5195D-71AE-4EBD-8247-12E12B9AFCF0}" srcOrd="0" destOrd="0" presId="urn:microsoft.com/office/officeart/2005/8/layout/orgChart1"/>
    <dgm:cxn modelId="{557A22CD-DFAC-42BE-B882-BC0136E44CC9}" srcId="{EE2AA596-F64F-4C5A-A998-62F3FFEDB3E0}" destId="{5524D94D-0E22-46CD-8988-02071827C395}" srcOrd="0" destOrd="0" parTransId="{EB7AB685-945B-475F-AC4C-7C77C7A1DC1D}" sibTransId="{5057A2CF-DFC0-4DA4-95E5-E4DE2E523104}"/>
    <dgm:cxn modelId="{80059AD0-B1F7-4186-95E7-1EB5E37AC81C}" srcId="{29B1415E-25BE-4DB2-9D46-4145469C2A56}" destId="{EE2AA596-F64F-4C5A-A998-62F3FFEDB3E0}" srcOrd="1" destOrd="0" parTransId="{86C114AC-5505-4B6D-8E40-4CE81BD58B1B}" sibTransId="{2149502A-E431-42D1-B193-BD98BCFAB47E}"/>
    <dgm:cxn modelId="{C337A1D4-B144-422D-8BDC-795A39144023}" type="presOf" srcId="{0E3123BA-5312-476E-9873-38FF30F4B5AD}" destId="{5D93D73F-3E8F-4BBD-9309-932D94B42572}" srcOrd="1" destOrd="0" presId="urn:microsoft.com/office/officeart/2005/8/layout/orgChart1"/>
    <dgm:cxn modelId="{D6A4BBDB-6A74-406E-9542-3907D85307E8}" type="presOf" srcId="{1D68A030-C6F3-413B-8622-5590D9ED1D15}" destId="{68C4EFF2-445F-4267-8276-3476572E2322}" srcOrd="0" destOrd="0" presId="urn:microsoft.com/office/officeart/2005/8/layout/orgChart1"/>
    <dgm:cxn modelId="{5E9DEAE1-7A76-414C-ADCB-7B7B6E5A860F}" type="presOf" srcId="{28A0B37A-BED0-495D-9DE0-5C3EB254BD9C}" destId="{08335018-97AA-460E-A117-81DBA3DD3BA6}" srcOrd="0" destOrd="0" presId="urn:microsoft.com/office/officeart/2005/8/layout/orgChart1"/>
    <dgm:cxn modelId="{592B5DE2-7521-4F92-9597-372C21725A2E}" type="presOf" srcId="{2522521A-7F20-468A-BCE7-B3A887B23446}" destId="{3138D0D8-3E3A-493F-9C84-4C666626CFB8}" srcOrd="0" destOrd="0" presId="urn:microsoft.com/office/officeart/2005/8/layout/orgChart1"/>
    <dgm:cxn modelId="{E43536E3-16A1-4F3C-A5AE-07CFDD132335}" type="presOf" srcId="{5F5A6335-6630-4D71-8A8D-82747DBEDD02}" destId="{8F9A1E52-B498-4A1B-BE2F-B7CEA92EF782}" srcOrd="1" destOrd="0" presId="urn:microsoft.com/office/officeart/2005/8/layout/orgChart1"/>
    <dgm:cxn modelId="{730CC3ED-95C5-4FD1-AE0F-BA1B02F47132}" type="presOf" srcId="{28A0B37A-BED0-495D-9DE0-5C3EB254BD9C}" destId="{65D0D12C-4679-4F26-9710-FD8E514589D1}" srcOrd="1" destOrd="0" presId="urn:microsoft.com/office/officeart/2005/8/layout/orgChart1"/>
    <dgm:cxn modelId="{578461F7-4481-48B1-81FA-941169ADA880}" type="presOf" srcId="{EE2AA596-F64F-4C5A-A998-62F3FFEDB3E0}" destId="{70D91E40-799F-4E3D-A11F-89D3C51CC4AD}" srcOrd="0" destOrd="0" presId="urn:microsoft.com/office/officeart/2005/8/layout/orgChart1"/>
    <dgm:cxn modelId="{6581C4F9-789D-48A7-9428-0E021B2DC4A2}" srcId="{1AE76108-91FB-44D8-8A89-B8E208F7E5CA}" destId="{0ACBA0E5-BBCD-43D7-A3BC-FC0CF9D01C8A}" srcOrd="3" destOrd="0" parTransId="{C6B0EF2E-D0FA-4A1B-8E00-868CCDF8158E}" sibTransId="{D230325B-7A0E-4212-8386-DF558C1F2B2A}"/>
    <dgm:cxn modelId="{CAFDC8FE-ACE5-46C8-BC7A-7BB2054FE619}" type="presOf" srcId="{AA83C06F-ED75-441C-9C4E-A8FB4983BC46}" destId="{57404FA3-E271-433E-B9E9-49478C777B32}" srcOrd="0" destOrd="0" presId="urn:microsoft.com/office/officeart/2005/8/layout/orgChart1"/>
    <dgm:cxn modelId="{D2A08F11-716A-426F-A4AC-947F485B7CB4}" type="presParOf" srcId="{24932D62-51B8-4D71-A5FA-4BD57552139C}" destId="{63487077-536E-4911-8464-54721A48DE05}" srcOrd="0" destOrd="0" presId="urn:microsoft.com/office/officeart/2005/8/layout/orgChart1"/>
    <dgm:cxn modelId="{58ADE787-10B5-4FE6-A123-CA32AB4B7DB6}" type="presParOf" srcId="{63487077-536E-4911-8464-54721A48DE05}" destId="{342D541C-5030-4F91-A070-844941CA9444}" srcOrd="0" destOrd="0" presId="urn:microsoft.com/office/officeart/2005/8/layout/orgChart1"/>
    <dgm:cxn modelId="{8295980C-6602-4BAC-AC27-F11A17F0BB84}" type="presParOf" srcId="{342D541C-5030-4F91-A070-844941CA9444}" destId="{B4F9536A-212F-4EE6-8E36-1F7330E5587D}" srcOrd="0" destOrd="0" presId="urn:microsoft.com/office/officeart/2005/8/layout/orgChart1"/>
    <dgm:cxn modelId="{A33FE358-A662-4440-9CE0-C22297BB64B6}" type="presParOf" srcId="{342D541C-5030-4F91-A070-844941CA9444}" destId="{B4EA89FA-F4C3-4343-B0EA-03CE8E80571B}" srcOrd="1" destOrd="0" presId="urn:microsoft.com/office/officeart/2005/8/layout/orgChart1"/>
    <dgm:cxn modelId="{051B5B5E-64E2-4C12-AE4E-C522D246A1BE}" type="presParOf" srcId="{63487077-536E-4911-8464-54721A48DE05}" destId="{D1F0577B-7768-4685-A52C-86010901C5D7}" srcOrd="1" destOrd="0" presId="urn:microsoft.com/office/officeart/2005/8/layout/orgChart1"/>
    <dgm:cxn modelId="{D9E6CE17-A632-4CAC-902B-C2F788B4274D}" type="presParOf" srcId="{D1F0577B-7768-4685-A52C-86010901C5D7}" destId="{ED86A04F-8E18-4C09-847D-FF6943170D74}" srcOrd="0" destOrd="0" presId="urn:microsoft.com/office/officeart/2005/8/layout/orgChart1"/>
    <dgm:cxn modelId="{49022225-3E24-4FC1-96B6-61E36E351798}" type="presParOf" srcId="{D1F0577B-7768-4685-A52C-86010901C5D7}" destId="{EFB687C1-0A36-4EE0-869B-BE082DC4B4F5}" srcOrd="1" destOrd="0" presId="urn:microsoft.com/office/officeart/2005/8/layout/orgChart1"/>
    <dgm:cxn modelId="{8089E914-17D5-494F-A9FD-2A502236FC44}" type="presParOf" srcId="{EFB687C1-0A36-4EE0-869B-BE082DC4B4F5}" destId="{B3B2FC3E-37B1-4887-B44A-51C1D04E725F}" srcOrd="0" destOrd="0" presId="urn:microsoft.com/office/officeart/2005/8/layout/orgChart1"/>
    <dgm:cxn modelId="{A03091E1-0C50-43A0-86E3-980CFB334456}" type="presParOf" srcId="{B3B2FC3E-37B1-4887-B44A-51C1D04E725F}" destId="{7174A553-29A2-4360-80CF-40A80BE1E5E1}" srcOrd="0" destOrd="0" presId="urn:microsoft.com/office/officeart/2005/8/layout/orgChart1"/>
    <dgm:cxn modelId="{0E700ADA-33B1-456F-A69C-E9CE57C194C3}" type="presParOf" srcId="{B3B2FC3E-37B1-4887-B44A-51C1D04E725F}" destId="{D164376A-6279-4F34-8FAC-9C7E5143D544}" srcOrd="1" destOrd="0" presId="urn:microsoft.com/office/officeart/2005/8/layout/orgChart1"/>
    <dgm:cxn modelId="{0BC275BB-76F6-43EE-83A5-7314FF2ECA1C}" type="presParOf" srcId="{EFB687C1-0A36-4EE0-869B-BE082DC4B4F5}" destId="{8C825E58-14E8-483E-9F7B-AA1792C01D88}" srcOrd="1" destOrd="0" presId="urn:microsoft.com/office/officeart/2005/8/layout/orgChart1"/>
    <dgm:cxn modelId="{ED199052-CD5D-4454-AC64-1F8835369243}" type="presParOf" srcId="{EFB687C1-0A36-4EE0-869B-BE082DC4B4F5}" destId="{DE7C342C-0614-40D9-A99C-12D7AD9BC715}" srcOrd="2" destOrd="0" presId="urn:microsoft.com/office/officeart/2005/8/layout/orgChart1"/>
    <dgm:cxn modelId="{D70194FA-421F-418C-9C15-35679B5B0180}" type="presParOf" srcId="{D1F0577B-7768-4685-A52C-86010901C5D7}" destId="{49F27310-186D-41EB-B0D9-B311379F2447}" srcOrd="2" destOrd="0" presId="urn:microsoft.com/office/officeart/2005/8/layout/orgChart1"/>
    <dgm:cxn modelId="{CFE80256-9487-444E-AA4F-049E6C3D3F9E}" type="presParOf" srcId="{D1F0577B-7768-4685-A52C-86010901C5D7}" destId="{DD37C9DD-498D-4BBC-B3E4-1EA4D5759522}" srcOrd="3" destOrd="0" presId="urn:microsoft.com/office/officeart/2005/8/layout/orgChart1"/>
    <dgm:cxn modelId="{69AD211E-4BE3-4F8C-8657-0F042A592750}" type="presParOf" srcId="{DD37C9DD-498D-4BBC-B3E4-1EA4D5759522}" destId="{5D52FA1C-A3E5-4CA3-8F7A-23BAFF63DCA7}" srcOrd="0" destOrd="0" presId="urn:microsoft.com/office/officeart/2005/8/layout/orgChart1"/>
    <dgm:cxn modelId="{9987A09E-CD39-473B-874F-BF5F581488FA}" type="presParOf" srcId="{5D52FA1C-A3E5-4CA3-8F7A-23BAFF63DCA7}" destId="{08335018-97AA-460E-A117-81DBA3DD3BA6}" srcOrd="0" destOrd="0" presId="urn:microsoft.com/office/officeart/2005/8/layout/orgChart1"/>
    <dgm:cxn modelId="{C9CE734C-6A86-4821-8F03-FB13AFDA1608}" type="presParOf" srcId="{5D52FA1C-A3E5-4CA3-8F7A-23BAFF63DCA7}" destId="{65D0D12C-4679-4F26-9710-FD8E514589D1}" srcOrd="1" destOrd="0" presId="urn:microsoft.com/office/officeart/2005/8/layout/orgChart1"/>
    <dgm:cxn modelId="{CBD543F8-CB07-4E86-886D-457E3F0C4A37}" type="presParOf" srcId="{DD37C9DD-498D-4BBC-B3E4-1EA4D5759522}" destId="{8EB97B11-FBCA-4B4E-B19F-53DF3AFDD2F3}" srcOrd="1" destOrd="0" presId="urn:microsoft.com/office/officeart/2005/8/layout/orgChart1"/>
    <dgm:cxn modelId="{79CEB477-3712-4CDE-AB01-AFBEE75A2D1A}" type="presParOf" srcId="{DD37C9DD-498D-4BBC-B3E4-1EA4D5759522}" destId="{02C81350-F8A1-4EAC-834A-37E8A0F9D7A0}" srcOrd="2" destOrd="0" presId="urn:microsoft.com/office/officeart/2005/8/layout/orgChart1"/>
    <dgm:cxn modelId="{F4CB1036-6B56-432D-9D8E-98B97A5C5927}" type="presParOf" srcId="{D1F0577B-7768-4685-A52C-86010901C5D7}" destId="{86CB14CF-3AAB-49BF-A348-8C10128F63F4}" srcOrd="4" destOrd="0" presId="urn:microsoft.com/office/officeart/2005/8/layout/orgChart1"/>
    <dgm:cxn modelId="{3B7CEDEC-9548-458C-82B3-5EE0E88344BC}" type="presParOf" srcId="{D1F0577B-7768-4685-A52C-86010901C5D7}" destId="{77371579-F80B-48CD-B835-644D974105F2}" srcOrd="5" destOrd="0" presId="urn:microsoft.com/office/officeart/2005/8/layout/orgChart1"/>
    <dgm:cxn modelId="{63E170D9-B57A-4FBE-A944-BD170DB4188A}" type="presParOf" srcId="{77371579-F80B-48CD-B835-644D974105F2}" destId="{C6C8DF18-AFF5-41C5-91D5-986B3912F98F}" srcOrd="0" destOrd="0" presId="urn:microsoft.com/office/officeart/2005/8/layout/orgChart1"/>
    <dgm:cxn modelId="{8BF4FCA3-C6B6-4BB4-B599-63A93287DCA7}" type="presParOf" srcId="{C6C8DF18-AFF5-41C5-91D5-986B3912F98F}" destId="{57DA3771-BFCF-450F-AC08-0C13953670E4}" srcOrd="0" destOrd="0" presId="urn:microsoft.com/office/officeart/2005/8/layout/orgChart1"/>
    <dgm:cxn modelId="{1E36F06C-A9CF-4374-8057-7A337A81B1DE}" type="presParOf" srcId="{C6C8DF18-AFF5-41C5-91D5-986B3912F98F}" destId="{FA66423F-FACA-4DAE-89C7-B644512E5F7D}" srcOrd="1" destOrd="0" presId="urn:microsoft.com/office/officeart/2005/8/layout/orgChart1"/>
    <dgm:cxn modelId="{E222494A-87B4-4B6F-82F1-9F3026811B90}" type="presParOf" srcId="{77371579-F80B-48CD-B835-644D974105F2}" destId="{A60090D2-BA88-4DA7-A0B0-A2449D16B861}" srcOrd="1" destOrd="0" presId="urn:microsoft.com/office/officeart/2005/8/layout/orgChart1"/>
    <dgm:cxn modelId="{D0DF321A-283D-459A-B985-DCABCF121104}" type="presParOf" srcId="{77371579-F80B-48CD-B835-644D974105F2}" destId="{1058A9B4-2819-474F-9B1E-FCE066EC39C9}" srcOrd="2" destOrd="0" presId="urn:microsoft.com/office/officeart/2005/8/layout/orgChart1"/>
    <dgm:cxn modelId="{5D928C12-BB44-4760-B570-AE1E5E1ADA5A}" type="presParOf" srcId="{D1F0577B-7768-4685-A52C-86010901C5D7}" destId="{8E0B701E-731A-4119-97E9-BE8C6970B14F}" srcOrd="6" destOrd="0" presId="urn:microsoft.com/office/officeart/2005/8/layout/orgChart1"/>
    <dgm:cxn modelId="{35521202-2DA4-4BC3-BC34-A8D75E01AA83}" type="presParOf" srcId="{D1F0577B-7768-4685-A52C-86010901C5D7}" destId="{874468E2-0EC1-4B30-BFBA-2E7D789367BD}" srcOrd="7" destOrd="0" presId="urn:microsoft.com/office/officeart/2005/8/layout/orgChart1"/>
    <dgm:cxn modelId="{3D84CC47-B6C6-47CA-87F9-332D1AAA7C67}" type="presParOf" srcId="{874468E2-0EC1-4B30-BFBA-2E7D789367BD}" destId="{EBD67921-28BF-4E49-9555-F1C1BBCF3162}" srcOrd="0" destOrd="0" presId="urn:microsoft.com/office/officeart/2005/8/layout/orgChart1"/>
    <dgm:cxn modelId="{2F01323C-73B0-419A-9F4D-45201936B670}" type="presParOf" srcId="{EBD67921-28BF-4E49-9555-F1C1BBCF3162}" destId="{95F76DE9-F993-4C08-8EB9-2BBE7C2B73FA}" srcOrd="0" destOrd="0" presId="urn:microsoft.com/office/officeart/2005/8/layout/orgChart1"/>
    <dgm:cxn modelId="{6BCAA82F-3CBB-45B0-92E8-5378AA029049}" type="presParOf" srcId="{EBD67921-28BF-4E49-9555-F1C1BBCF3162}" destId="{A76F18EF-98B9-479F-AD3D-B0E4FFB0B47A}" srcOrd="1" destOrd="0" presId="urn:microsoft.com/office/officeart/2005/8/layout/orgChart1"/>
    <dgm:cxn modelId="{5E9539D4-C1D2-4A25-B4F0-BC934AFD94E4}" type="presParOf" srcId="{874468E2-0EC1-4B30-BFBA-2E7D789367BD}" destId="{D5C426A1-EAF3-4CC8-9D70-F9EBFDECC12B}" srcOrd="1" destOrd="0" presId="urn:microsoft.com/office/officeart/2005/8/layout/orgChart1"/>
    <dgm:cxn modelId="{B396835F-5C09-42BF-858F-0F655B8BE1B2}" type="presParOf" srcId="{D5C426A1-EAF3-4CC8-9D70-F9EBFDECC12B}" destId="{AECD656F-889D-4669-9DAB-55AF303F3F83}" srcOrd="0" destOrd="0" presId="urn:microsoft.com/office/officeart/2005/8/layout/orgChart1"/>
    <dgm:cxn modelId="{5D046179-9D1D-4296-8581-8E39ABF34DD5}" type="presParOf" srcId="{D5C426A1-EAF3-4CC8-9D70-F9EBFDECC12B}" destId="{31A7E441-8A90-48B2-BEC1-F0A4D5D0311E}" srcOrd="1" destOrd="0" presId="urn:microsoft.com/office/officeart/2005/8/layout/orgChart1"/>
    <dgm:cxn modelId="{392470AB-2B6E-4637-BF4C-98C47E11C884}" type="presParOf" srcId="{31A7E441-8A90-48B2-BEC1-F0A4D5D0311E}" destId="{3E00E4CE-C1EC-4639-B56C-75CA80E4BA36}" srcOrd="0" destOrd="0" presId="urn:microsoft.com/office/officeart/2005/8/layout/orgChart1"/>
    <dgm:cxn modelId="{594E5E14-2303-49BE-83BF-4C445A946EC7}" type="presParOf" srcId="{3E00E4CE-C1EC-4639-B56C-75CA80E4BA36}" destId="{3C1A1740-8F30-429B-9222-2ABB4B034C4E}" srcOrd="0" destOrd="0" presId="urn:microsoft.com/office/officeart/2005/8/layout/orgChart1"/>
    <dgm:cxn modelId="{4048DF48-B762-4A2D-8757-21587709639D}" type="presParOf" srcId="{3E00E4CE-C1EC-4639-B56C-75CA80E4BA36}" destId="{07C97C1D-05EA-4176-8D7A-480FB3B4D517}" srcOrd="1" destOrd="0" presId="urn:microsoft.com/office/officeart/2005/8/layout/orgChart1"/>
    <dgm:cxn modelId="{A817F2CE-BF00-4E71-94CC-095F98A46609}" type="presParOf" srcId="{31A7E441-8A90-48B2-BEC1-F0A4D5D0311E}" destId="{71834DC5-9D24-4DBF-94F9-2A89E8705886}" srcOrd="1" destOrd="0" presId="urn:microsoft.com/office/officeart/2005/8/layout/orgChart1"/>
    <dgm:cxn modelId="{13D7A8CD-02B8-4600-9C2B-0D0E5BA61718}" type="presParOf" srcId="{31A7E441-8A90-48B2-BEC1-F0A4D5D0311E}" destId="{9868743B-739E-441C-9E7F-FA4732526F69}" srcOrd="2" destOrd="0" presId="urn:microsoft.com/office/officeart/2005/8/layout/orgChart1"/>
    <dgm:cxn modelId="{F335CC84-CDC6-4FBD-A9CE-A355FFE9AB1F}" type="presParOf" srcId="{9868743B-739E-441C-9E7F-FA4732526F69}" destId="{57404FA3-E271-433E-B9E9-49478C777B32}" srcOrd="0" destOrd="0" presId="urn:microsoft.com/office/officeart/2005/8/layout/orgChart1"/>
    <dgm:cxn modelId="{0BE2B5C9-F818-472F-86C7-B9FA72421A19}" type="presParOf" srcId="{9868743B-739E-441C-9E7F-FA4732526F69}" destId="{D8AF5CA4-797F-42B8-BFC7-DF717F7EE140}" srcOrd="1" destOrd="0" presId="urn:microsoft.com/office/officeart/2005/8/layout/orgChart1"/>
    <dgm:cxn modelId="{16B73280-1E02-4BD0-AD9D-D22EC8BC3517}" type="presParOf" srcId="{D8AF5CA4-797F-42B8-BFC7-DF717F7EE140}" destId="{55738CF6-D238-403E-B447-15C089BCA43A}" srcOrd="0" destOrd="0" presId="urn:microsoft.com/office/officeart/2005/8/layout/orgChart1"/>
    <dgm:cxn modelId="{20AA080F-AE4E-4F8B-A196-ACC7AB7A2CFA}" type="presParOf" srcId="{55738CF6-D238-403E-B447-15C089BCA43A}" destId="{93F33E7A-B1E8-4AA4-84BC-1135CFC1B8C9}" srcOrd="0" destOrd="0" presId="urn:microsoft.com/office/officeart/2005/8/layout/orgChart1"/>
    <dgm:cxn modelId="{F60EA0E7-F275-42D1-80C1-9156E0AC1B1E}" type="presParOf" srcId="{55738CF6-D238-403E-B447-15C089BCA43A}" destId="{5F69490A-1033-425D-A556-D4A4B86D60BF}" srcOrd="1" destOrd="0" presId="urn:microsoft.com/office/officeart/2005/8/layout/orgChart1"/>
    <dgm:cxn modelId="{9F7E191C-6972-4667-9001-59010D72072C}" type="presParOf" srcId="{D8AF5CA4-797F-42B8-BFC7-DF717F7EE140}" destId="{0CB1A228-361D-406C-A05E-92971E7830EA}" srcOrd="1" destOrd="0" presId="urn:microsoft.com/office/officeart/2005/8/layout/orgChart1"/>
    <dgm:cxn modelId="{40A5BFC8-2ECA-441D-953F-BD49D92E3ED2}" type="presParOf" srcId="{D8AF5CA4-797F-42B8-BFC7-DF717F7EE140}" destId="{F2C50A0D-B2FD-4BD4-B5D8-01957636B2C3}" srcOrd="2" destOrd="0" presId="urn:microsoft.com/office/officeart/2005/8/layout/orgChart1"/>
    <dgm:cxn modelId="{679AD708-D1C8-4BBB-8998-8843FE3D9259}" type="presParOf" srcId="{9868743B-739E-441C-9E7F-FA4732526F69}" destId="{2ED5195D-71AE-4EBD-8247-12E12B9AFCF0}" srcOrd="2" destOrd="0" presId="urn:microsoft.com/office/officeart/2005/8/layout/orgChart1"/>
    <dgm:cxn modelId="{BE817DC1-E15A-4D60-8D50-BDC0717E191A}" type="presParOf" srcId="{9868743B-739E-441C-9E7F-FA4732526F69}" destId="{022C5D89-1CF8-4DBC-BD19-8435C96F800D}" srcOrd="3" destOrd="0" presId="urn:microsoft.com/office/officeart/2005/8/layout/orgChart1"/>
    <dgm:cxn modelId="{AB417D81-2C3A-47D3-AD6E-5E4C9CC0D662}" type="presParOf" srcId="{022C5D89-1CF8-4DBC-BD19-8435C96F800D}" destId="{5A0541CF-34D6-4C38-A1FD-6F43E48D0D43}" srcOrd="0" destOrd="0" presId="urn:microsoft.com/office/officeart/2005/8/layout/orgChart1"/>
    <dgm:cxn modelId="{D24C55BD-373E-483A-A178-0A3F6DD64CCF}" type="presParOf" srcId="{5A0541CF-34D6-4C38-A1FD-6F43E48D0D43}" destId="{70D91E40-799F-4E3D-A11F-89D3C51CC4AD}" srcOrd="0" destOrd="0" presId="urn:microsoft.com/office/officeart/2005/8/layout/orgChart1"/>
    <dgm:cxn modelId="{B9C20938-6B1E-4CE7-A402-4D5413AEF85B}" type="presParOf" srcId="{5A0541CF-34D6-4C38-A1FD-6F43E48D0D43}" destId="{5DD82552-7CAF-4184-B657-9DBDAE879FB9}" srcOrd="1" destOrd="0" presId="urn:microsoft.com/office/officeart/2005/8/layout/orgChart1"/>
    <dgm:cxn modelId="{A704C51E-D3AF-4C39-8813-96BD72C919FC}" type="presParOf" srcId="{022C5D89-1CF8-4DBC-BD19-8435C96F800D}" destId="{AA0FFA1D-2035-41ED-AC24-DBA5BD7C1DA9}" srcOrd="1" destOrd="0" presId="urn:microsoft.com/office/officeart/2005/8/layout/orgChart1"/>
    <dgm:cxn modelId="{63D2D5CB-C465-48D3-9F29-544A422E691A}" type="presParOf" srcId="{AA0FFA1D-2035-41ED-AC24-DBA5BD7C1DA9}" destId="{DDD1929D-CF58-4A40-A859-816850BC17E1}" srcOrd="0" destOrd="0" presId="urn:microsoft.com/office/officeart/2005/8/layout/orgChart1"/>
    <dgm:cxn modelId="{00B03C52-2631-416F-B222-4AD32783A6FE}" type="presParOf" srcId="{AA0FFA1D-2035-41ED-AC24-DBA5BD7C1DA9}" destId="{90B76002-CB02-4C12-8B43-9FA51C39FE49}" srcOrd="1" destOrd="0" presId="urn:microsoft.com/office/officeart/2005/8/layout/orgChart1"/>
    <dgm:cxn modelId="{6F19CA10-8DCA-4B72-8214-C7F6A6D5C7A2}" type="presParOf" srcId="{90B76002-CB02-4C12-8B43-9FA51C39FE49}" destId="{6A63EEB6-ABD3-45B7-996E-E36534B2BE9E}" srcOrd="0" destOrd="0" presId="urn:microsoft.com/office/officeart/2005/8/layout/orgChart1"/>
    <dgm:cxn modelId="{9D370F6D-2E7C-4AFC-8D83-41E2397042A1}" type="presParOf" srcId="{6A63EEB6-ABD3-45B7-996E-E36534B2BE9E}" destId="{4DD4EAF2-A985-4829-B409-1B656196EDA9}" srcOrd="0" destOrd="0" presId="urn:microsoft.com/office/officeart/2005/8/layout/orgChart1"/>
    <dgm:cxn modelId="{D1993F20-4D8B-4E37-BEDF-5E68DCAE2E8D}" type="presParOf" srcId="{6A63EEB6-ABD3-45B7-996E-E36534B2BE9E}" destId="{665096E2-1447-4EBC-ADCD-3C7C9343FA2D}" srcOrd="1" destOrd="0" presId="urn:microsoft.com/office/officeart/2005/8/layout/orgChart1"/>
    <dgm:cxn modelId="{B7DD0CDF-4E41-4619-9866-E1229B250154}" type="presParOf" srcId="{90B76002-CB02-4C12-8B43-9FA51C39FE49}" destId="{D972ACF0-7F52-4B0C-9CC1-0FE1FDCFFA70}" srcOrd="1" destOrd="0" presId="urn:microsoft.com/office/officeart/2005/8/layout/orgChart1"/>
    <dgm:cxn modelId="{B559C831-0A0D-4D8F-AF9B-A83C833905D1}" type="presParOf" srcId="{90B76002-CB02-4C12-8B43-9FA51C39FE49}" destId="{752DD56F-88F0-442A-9C56-0FE72759819D}" srcOrd="2" destOrd="0" presId="urn:microsoft.com/office/officeart/2005/8/layout/orgChart1"/>
    <dgm:cxn modelId="{5B8257B6-E898-42B7-8411-6654DBA69A65}" type="presParOf" srcId="{022C5D89-1CF8-4DBC-BD19-8435C96F800D}" destId="{0F0B35B8-46FA-4E62-8742-F4BA3A78AF13}" srcOrd="2" destOrd="0" presId="urn:microsoft.com/office/officeart/2005/8/layout/orgChart1"/>
    <dgm:cxn modelId="{3F093CD4-9FFF-49E7-B809-A62E83DDE8F8}" type="presParOf" srcId="{D5C426A1-EAF3-4CC8-9D70-F9EBFDECC12B}" destId="{24E99046-C1BC-4786-BFD7-BAD525194CED}" srcOrd="2" destOrd="0" presId="urn:microsoft.com/office/officeart/2005/8/layout/orgChart1"/>
    <dgm:cxn modelId="{70A90C6A-F27B-476E-95A5-241EF13ED298}" type="presParOf" srcId="{D5C426A1-EAF3-4CC8-9D70-F9EBFDECC12B}" destId="{7C47A58D-F297-4E46-A27E-4FCB5BC210D8}" srcOrd="3" destOrd="0" presId="urn:microsoft.com/office/officeart/2005/8/layout/orgChart1"/>
    <dgm:cxn modelId="{29EA8C9F-24F0-4845-A31E-EFFC2E0D665A}" type="presParOf" srcId="{7C47A58D-F297-4E46-A27E-4FCB5BC210D8}" destId="{F96F9E63-5E1D-4006-804B-893A6DB65058}" srcOrd="0" destOrd="0" presId="urn:microsoft.com/office/officeart/2005/8/layout/orgChart1"/>
    <dgm:cxn modelId="{3A15FBA1-8299-4360-9D33-F3FCA0C9C530}" type="presParOf" srcId="{F96F9E63-5E1D-4006-804B-893A6DB65058}" destId="{92AD2FAD-8194-4A10-B2E1-BC70046323DF}" srcOrd="0" destOrd="0" presId="urn:microsoft.com/office/officeart/2005/8/layout/orgChart1"/>
    <dgm:cxn modelId="{42C1E55A-CB45-4BEF-B2F8-40D815AEC743}" type="presParOf" srcId="{F96F9E63-5E1D-4006-804B-893A6DB65058}" destId="{EAA1B085-2F7D-420E-809C-FC6F47E6FA43}" srcOrd="1" destOrd="0" presId="urn:microsoft.com/office/officeart/2005/8/layout/orgChart1"/>
    <dgm:cxn modelId="{C8C9D123-F110-495D-8948-7CF630DF183C}" type="presParOf" srcId="{7C47A58D-F297-4E46-A27E-4FCB5BC210D8}" destId="{63D30347-9A76-46DF-8F2A-4AAFAE608238}" srcOrd="1" destOrd="0" presId="urn:microsoft.com/office/officeart/2005/8/layout/orgChart1"/>
    <dgm:cxn modelId="{475529C2-C0BC-4E44-995B-73655C9C8169}" type="presParOf" srcId="{7C47A58D-F297-4E46-A27E-4FCB5BC210D8}" destId="{2C15BE20-9067-45AF-ADD4-1955979E2372}" srcOrd="2" destOrd="0" presId="urn:microsoft.com/office/officeart/2005/8/layout/orgChart1"/>
    <dgm:cxn modelId="{E79DB8A3-69B9-46BE-AAE2-177A85191FC4}" type="presParOf" srcId="{2C15BE20-9067-45AF-ADD4-1955979E2372}" destId="{3138D0D8-3E3A-493F-9C84-4C666626CFB8}" srcOrd="0" destOrd="0" presId="urn:microsoft.com/office/officeart/2005/8/layout/orgChart1"/>
    <dgm:cxn modelId="{EAD47FC7-1373-417D-8929-D3A23C5278F5}" type="presParOf" srcId="{2C15BE20-9067-45AF-ADD4-1955979E2372}" destId="{06BFEB9A-8E06-4581-BD2C-F3D130D46AA7}" srcOrd="1" destOrd="0" presId="urn:microsoft.com/office/officeart/2005/8/layout/orgChart1"/>
    <dgm:cxn modelId="{DB6FB51A-F420-4154-8055-15318664FBDA}" type="presParOf" srcId="{06BFEB9A-8E06-4581-BD2C-F3D130D46AA7}" destId="{8DCCFB41-BF06-419B-9258-C1806CC14A55}" srcOrd="0" destOrd="0" presId="urn:microsoft.com/office/officeart/2005/8/layout/orgChart1"/>
    <dgm:cxn modelId="{1C7464FE-1DF0-43A9-859C-2631CA541F52}" type="presParOf" srcId="{8DCCFB41-BF06-419B-9258-C1806CC14A55}" destId="{0D1A39BD-576D-4723-94BA-4D4CE3FAE17B}" srcOrd="0" destOrd="0" presId="urn:microsoft.com/office/officeart/2005/8/layout/orgChart1"/>
    <dgm:cxn modelId="{32D67471-E96E-4912-B0E3-FFCF91D85702}" type="presParOf" srcId="{8DCCFB41-BF06-419B-9258-C1806CC14A55}" destId="{5D93D73F-3E8F-4BBD-9309-932D94B42572}" srcOrd="1" destOrd="0" presId="urn:microsoft.com/office/officeart/2005/8/layout/orgChart1"/>
    <dgm:cxn modelId="{E6C1ED41-A0C6-4B92-9B06-571597128563}" type="presParOf" srcId="{06BFEB9A-8E06-4581-BD2C-F3D130D46AA7}" destId="{0B10EA02-C93F-42E5-B7DC-3045E401BBCC}" srcOrd="1" destOrd="0" presId="urn:microsoft.com/office/officeart/2005/8/layout/orgChart1"/>
    <dgm:cxn modelId="{2F1E2782-69D3-42FD-9CAD-1A8641AB4A46}" type="presParOf" srcId="{06BFEB9A-8E06-4581-BD2C-F3D130D46AA7}" destId="{97A16A5F-453A-4ABA-A0BC-BA81977C684D}" srcOrd="2" destOrd="0" presId="urn:microsoft.com/office/officeart/2005/8/layout/orgChart1"/>
    <dgm:cxn modelId="{755798BC-AA1E-4B6B-99C5-75263FC107D3}" type="presParOf" srcId="{874468E2-0EC1-4B30-BFBA-2E7D789367BD}" destId="{FAC07446-5EA7-473F-8A6A-3F435781B06F}" srcOrd="2" destOrd="0" presId="urn:microsoft.com/office/officeart/2005/8/layout/orgChart1"/>
    <dgm:cxn modelId="{91A647A0-4921-4632-BE4B-CAF9D10D2C20}" type="presParOf" srcId="{63487077-536E-4911-8464-54721A48DE05}" destId="{53425F9F-A766-4F4F-BE7E-8967A57E25F5}" srcOrd="2" destOrd="0" presId="urn:microsoft.com/office/officeart/2005/8/layout/orgChart1"/>
    <dgm:cxn modelId="{08920DE3-5868-4F93-A78F-EC3538476B08}" type="presParOf" srcId="{53425F9F-A766-4F4F-BE7E-8967A57E25F5}" destId="{68C4EFF2-445F-4267-8276-3476572E2322}" srcOrd="0" destOrd="0" presId="urn:microsoft.com/office/officeart/2005/8/layout/orgChart1"/>
    <dgm:cxn modelId="{087339DE-6D55-429F-B91E-B08B1EB415CD}" type="presParOf" srcId="{53425F9F-A766-4F4F-BE7E-8967A57E25F5}" destId="{AF728B47-EBAB-4EC6-904A-07F266E4DACA}" srcOrd="1" destOrd="0" presId="urn:microsoft.com/office/officeart/2005/8/layout/orgChart1"/>
    <dgm:cxn modelId="{61421F0A-E088-48A6-AFE0-0F86E44EF503}" type="presParOf" srcId="{AF728B47-EBAB-4EC6-904A-07F266E4DACA}" destId="{DD5351A4-1354-47FA-ABA6-EE4079D952E3}" srcOrd="0" destOrd="0" presId="urn:microsoft.com/office/officeart/2005/8/layout/orgChart1"/>
    <dgm:cxn modelId="{55619234-10A5-4A8B-83FD-BA2244BC16BB}" type="presParOf" srcId="{DD5351A4-1354-47FA-ABA6-EE4079D952E3}" destId="{940E95D1-7142-4E02-A0BE-B91C30369A64}" srcOrd="0" destOrd="0" presId="urn:microsoft.com/office/officeart/2005/8/layout/orgChart1"/>
    <dgm:cxn modelId="{B7B02C47-F28B-4E9D-AA9F-AC24F85F008C}" type="presParOf" srcId="{DD5351A4-1354-47FA-ABA6-EE4079D952E3}" destId="{8F9A1E52-B498-4A1B-BE2F-B7CEA92EF782}" srcOrd="1" destOrd="0" presId="urn:microsoft.com/office/officeart/2005/8/layout/orgChart1"/>
    <dgm:cxn modelId="{DB0B0DF6-19FA-469D-9E11-DEF39BD3B0B5}" type="presParOf" srcId="{AF728B47-EBAB-4EC6-904A-07F266E4DACA}" destId="{CE1341E2-B64C-4A42-99B7-9AEFFD1FC2CF}" srcOrd="1" destOrd="0" presId="urn:microsoft.com/office/officeart/2005/8/layout/orgChart1"/>
    <dgm:cxn modelId="{499A0E8B-B870-4AAC-B6FF-C78FA6A5F556}" type="presParOf" srcId="{CE1341E2-B64C-4A42-99B7-9AEFFD1FC2CF}" destId="{434F6A35-0F75-45A9-B222-10E674E94632}" srcOrd="0" destOrd="0" presId="urn:microsoft.com/office/officeart/2005/8/layout/orgChart1"/>
    <dgm:cxn modelId="{B7FFC832-2860-4665-802F-25313D3EBC07}" type="presParOf" srcId="{CE1341E2-B64C-4A42-99B7-9AEFFD1FC2CF}" destId="{2C409BEA-BA28-43C3-9FE6-20032370FBCD}" srcOrd="1" destOrd="0" presId="urn:microsoft.com/office/officeart/2005/8/layout/orgChart1"/>
    <dgm:cxn modelId="{F0BABB08-D77D-48FA-9523-5F197D5128D9}" type="presParOf" srcId="{2C409BEA-BA28-43C3-9FE6-20032370FBCD}" destId="{21CA044F-0750-41CE-8F97-7B1140B109B3}" srcOrd="0" destOrd="0" presId="urn:microsoft.com/office/officeart/2005/8/layout/orgChart1"/>
    <dgm:cxn modelId="{48C58D35-EBD8-4AB9-ADA3-771DA7F382B9}" type="presParOf" srcId="{21CA044F-0750-41CE-8F97-7B1140B109B3}" destId="{9E834CE4-E0A0-46E2-B237-FBDA3D1ECF09}" srcOrd="0" destOrd="0" presId="urn:microsoft.com/office/officeart/2005/8/layout/orgChart1"/>
    <dgm:cxn modelId="{9D2A53BB-F2B4-4CCA-9E7A-3A8E296AE96F}" type="presParOf" srcId="{21CA044F-0750-41CE-8F97-7B1140B109B3}" destId="{AE9F8988-6AA9-4BB5-8680-07523718C2FC}" srcOrd="1" destOrd="0" presId="urn:microsoft.com/office/officeart/2005/8/layout/orgChart1"/>
    <dgm:cxn modelId="{B2007B5D-E50A-4207-8F22-00818F248BF9}" type="presParOf" srcId="{2C409BEA-BA28-43C3-9FE6-20032370FBCD}" destId="{31D43974-D5AD-421D-9A72-D58BCF8013C5}" srcOrd="1" destOrd="0" presId="urn:microsoft.com/office/officeart/2005/8/layout/orgChart1"/>
    <dgm:cxn modelId="{5F6D5076-A742-467F-920C-DBFF9E233524}" type="presParOf" srcId="{2C409BEA-BA28-43C3-9FE6-20032370FBCD}" destId="{68F29D43-2AA5-47BE-8301-C720715229DD}" srcOrd="2" destOrd="0" presId="urn:microsoft.com/office/officeart/2005/8/layout/orgChart1"/>
    <dgm:cxn modelId="{EAC02A5A-88D1-48AB-BD22-D2E2D9FBC06A}" type="presParOf" srcId="{CE1341E2-B64C-4A42-99B7-9AEFFD1FC2CF}" destId="{56364F54-E3F3-4114-B9A0-6C71FE0120C8}" srcOrd="2" destOrd="0" presId="urn:microsoft.com/office/officeart/2005/8/layout/orgChart1"/>
    <dgm:cxn modelId="{F118F0D2-32A5-474A-9734-F2F732AE4E1A}" type="presParOf" srcId="{CE1341E2-B64C-4A42-99B7-9AEFFD1FC2CF}" destId="{7C67D5D5-70C7-478D-97F7-AD3ED50EEC47}" srcOrd="3" destOrd="0" presId="urn:microsoft.com/office/officeart/2005/8/layout/orgChart1"/>
    <dgm:cxn modelId="{F92B4F5C-F1AE-41E7-A1D6-296239E73D91}" type="presParOf" srcId="{7C67D5D5-70C7-478D-97F7-AD3ED50EEC47}" destId="{C4323F6C-7525-4E19-8973-0A3F4152AD42}" srcOrd="0" destOrd="0" presId="urn:microsoft.com/office/officeart/2005/8/layout/orgChart1"/>
    <dgm:cxn modelId="{7AD04375-B2A0-426B-B93B-4CA035BF2472}" type="presParOf" srcId="{C4323F6C-7525-4E19-8973-0A3F4152AD42}" destId="{AF27208A-BAD2-414A-9891-99469EEBE049}" srcOrd="0" destOrd="0" presId="urn:microsoft.com/office/officeart/2005/8/layout/orgChart1"/>
    <dgm:cxn modelId="{0163E319-BD90-43DC-B763-F43C79104F68}" type="presParOf" srcId="{C4323F6C-7525-4E19-8973-0A3F4152AD42}" destId="{3C34EEFB-B76B-42DE-A782-3992A16411B9}" srcOrd="1" destOrd="0" presId="urn:microsoft.com/office/officeart/2005/8/layout/orgChart1"/>
    <dgm:cxn modelId="{B231A5A7-8B10-4C4F-8CE8-1ECE9EBC78A6}" type="presParOf" srcId="{7C67D5D5-70C7-478D-97F7-AD3ED50EEC47}" destId="{EB51FADF-226F-4CF4-BBAC-9EDEF0F8AFCC}" srcOrd="1" destOrd="0" presId="urn:microsoft.com/office/officeart/2005/8/layout/orgChart1"/>
    <dgm:cxn modelId="{64FDA5D7-5B48-4E2B-BAF5-B54B7051DF27}" type="presParOf" srcId="{7C67D5D5-70C7-478D-97F7-AD3ED50EEC47}" destId="{B791CFD2-655E-4524-AAE4-770954DFF4F8}" srcOrd="2" destOrd="0" presId="urn:microsoft.com/office/officeart/2005/8/layout/orgChart1"/>
    <dgm:cxn modelId="{719503E2-7CBC-434C-BE50-E24A8C4B7833}" type="presParOf" srcId="{AF728B47-EBAB-4EC6-904A-07F266E4DACA}" destId="{7E8C11CE-7313-4CE8-8C3E-C45393A9B8EC}"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364F54-E3F3-4114-B9A0-6C71FE0120C8}">
      <dsp:nvSpPr>
        <dsp:cNvPr id="0" name=""/>
        <dsp:cNvSpPr/>
      </dsp:nvSpPr>
      <dsp:spPr>
        <a:xfrm>
          <a:off x="1600847" y="768027"/>
          <a:ext cx="97207" cy="1067716"/>
        </a:xfrm>
        <a:custGeom>
          <a:avLst/>
          <a:gdLst/>
          <a:ahLst/>
          <a:cxnLst/>
          <a:rect l="0" t="0" r="0" b="0"/>
          <a:pathLst>
            <a:path>
              <a:moveTo>
                <a:pt x="0" y="0"/>
              </a:moveTo>
              <a:lnTo>
                <a:pt x="0" y="1067716"/>
              </a:lnTo>
              <a:lnTo>
                <a:pt x="97207" y="1067716"/>
              </a:lnTo>
            </a:path>
          </a:pathLst>
        </a:custGeom>
        <a:noFill/>
        <a:ln w="12700" cap="flat" cmpd="sng" algn="ctr">
          <a:solidFill>
            <a:srgbClr val="44546A">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434F6A35-0F75-45A9-B222-10E674E94632}">
      <dsp:nvSpPr>
        <dsp:cNvPr id="0" name=""/>
        <dsp:cNvSpPr/>
      </dsp:nvSpPr>
      <dsp:spPr>
        <a:xfrm>
          <a:off x="1600847" y="768027"/>
          <a:ext cx="97207" cy="426589"/>
        </a:xfrm>
        <a:custGeom>
          <a:avLst/>
          <a:gdLst/>
          <a:ahLst/>
          <a:cxnLst/>
          <a:rect l="0" t="0" r="0" b="0"/>
          <a:pathLst>
            <a:path>
              <a:moveTo>
                <a:pt x="0" y="0"/>
              </a:moveTo>
              <a:lnTo>
                <a:pt x="0" y="426589"/>
              </a:lnTo>
              <a:lnTo>
                <a:pt x="97207" y="426589"/>
              </a:lnTo>
            </a:path>
          </a:pathLst>
        </a:custGeom>
        <a:noFill/>
        <a:ln w="12700" cap="flat" cmpd="sng" algn="ctr">
          <a:solidFill>
            <a:srgbClr val="44546A">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68C4EFF2-445F-4267-8276-3476572E2322}">
      <dsp:nvSpPr>
        <dsp:cNvPr id="0" name=""/>
        <dsp:cNvSpPr/>
      </dsp:nvSpPr>
      <dsp:spPr>
        <a:xfrm>
          <a:off x="1924871" y="307913"/>
          <a:ext cx="489276" cy="298102"/>
        </a:xfrm>
        <a:custGeom>
          <a:avLst/>
          <a:gdLst/>
          <a:ahLst/>
          <a:cxnLst/>
          <a:rect l="0" t="0" r="0" b="0"/>
          <a:pathLst>
            <a:path>
              <a:moveTo>
                <a:pt x="489276" y="0"/>
              </a:moveTo>
              <a:lnTo>
                <a:pt x="489276" y="298102"/>
              </a:lnTo>
              <a:lnTo>
                <a:pt x="0" y="298102"/>
              </a:lnTo>
            </a:path>
          </a:pathLst>
        </a:custGeom>
        <a:noFill/>
        <a:ln w="12700" cap="flat" cmpd="sng" algn="ctr">
          <a:solidFill>
            <a:srgbClr val="44546A">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3138D0D8-3E3A-493F-9C84-4C666626CFB8}">
      <dsp:nvSpPr>
        <dsp:cNvPr id="0" name=""/>
        <dsp:cNvSpPr/>
      </dsp:nvSpPr>
      <dsp:spPr>
        <a:xfrm>
          <a:off x="4390487" y="3059344"/>
          <a:ext cx="91440" cy="320532"/>
        </a:xfrm>
        <a:custGeom>
          <a:avLst/>
          <a:gdLst/>
          <a:ahLst/>
          <a:cxnLst/>
          <a:rect l="0" t="0" r="0" b="0"/>
          <a:pathLst>
            <a:path>
              <a:moveTo>
                <a:pt x="120439" y="0"/>
              </a:moveTo>
              <a:lnTo>
                <a:pt x="120439" y="320532"/>
              </a:lnTo>
              <a:lnTo>
                <a:pt x="45720" y="320532"/>
              </a:lnTo>
            </a:path>
          </a:pathLst>
        </a:custGeom>
        <a:noFill/>
        <a:ln w="12700" cap="flat" cmpd="sng" algn="ctr">
          <a:solidFill>
            <a:srgbClr val="44546A">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24E99046-C1BC-4786-BFD7-BAD525194CED}">
      <dsp:nvSpPr>
        <dsp:cNvPr id="0" name=""/>
        <dsp:cNvSpPr/>
      </dsp:nvSpPr>
      <dsp:spPr>
        <a:xfrm>
          <a:off x="3601038" y="2598498"/>
          <a:ext cx="909888" cy="136822"/>
        </a:xfrm>
        <a:custGeom>
          <a:avLst/>
          <a:gdLst/>
          <a:ahLst/>
          <a:cxnLst/>
          <a:rect l="0" t="0" r="0" b="0"/>
          <a:pathLst>
            <a:path>
              <a:moveTo>
                <a:pt x="0" y="0"/>
              </a:moveTo>
              <a:lnTo>
                <a:pt x="0" y="68777"/>
              </a:lnTo>
              <a:lnTo>
                <a:pt x="909888" y="68777"/>
              </a:lnTo>
              <a:lnTo>
                <a:pt x="909888" y="136822"/>
              </a:lnTo>
            </a:path>
          </a:pathLst>
        </a:custGeom>
        <a:noFill/>
        <a:ln w="12700" cap="flat" cmpd="sng" algn="ctr">
          <a:solidFill>
            <a:srgbClr val="44546A">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DDD1929D-CF58-4A40-A859-816850BC17E1}">
      <dsp:nvSpPr>
        <dsp:cNvPr id="0" name=""/>
        <dsp:cNvSpPr/>
      </dsp:nvSpPr>
      <dsp:spPr>
        <a:xfrm>
          <a:off x="3167798" y="3711231"/>
          <a:ext cx="120578" cy="301175"/>
        </a:xfrm>
        <a:custGeom>
          <a:avLst/>
          <a:gdLst/>
          <a:ahLst/>
          <a:cxnLst/>
          <a:rect l="0" t="0" r="0" b="0"/>
          <a:pathLst>
            <a:path>
              <a:moveTo>
                <a:pt x="0" y="0"/>
              </a:moveTo>
              <a:lnTo>
                <a:pt x="0" y="301175"/>
              </a:lnTo>
              <a:lnTo>
                <a:pt x="120578" y="301175"/>
              </a:lnTo>
            </a:path>
          </a:pathLst>
        </a:custGeom>
        <a:noFill/>
        <a:ln w="12700" cap="flat" cmpd="sng" algn="ctr">
          <a:solidFill>
            <a:srgbClr val="44546A">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2ED5195D-71AE-4EBD-8247-12E12B9AFCF0}">
      <dsp:nvSpPr>
        <dsp:cNvPr id="0" name=""/>
        <dsp:cNvSpPr/>
      </dsp:nvSpPr>
      <dsp:spPr>
        <a:xfrm>
          <a:off x="2652104" y="3254190"/>
          <a:ext cx="91440" cy="298102"/>
        </a:xfrm>
        <a:custGeom>
          <a:avLst/>
          <a:gdLst/>
          <a:ahLst/>
          <a:cxnLst/>
          <a:rect l="0" t="0" r="0" b="0"/>
          <a:pathLst>
            <a:path>
              <a:moveTo>
                <a:pt x="45720" y="0"/>
              </a:moveTo>
              <a:lnTo>
                <a:pt x="45720" y="298102"/>
              </a:lnTo>
              <a:lnTo>
                <a:pt x="113765" y="298102"/>
              </a:lnTo>
            </a:path>
          </a:pathLst>
        </a:custGeom>
        <a:noFill/>
        <a:ln w="12700" cap="flat" cmpd="sng" algn="ctr">
          <a:solidFill>
            <a:srgbClr val="44546A">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57404FA3-E271-433E-B9E9-49478C777B32}">
      <dsp:nvSpPr>
        <dsp:cNvPr id="0" name=""/>
        <dsp:cNvSpPr/>
      </dsp:nvSpPr>
      <dsp:spPr>
        <a:xfrm>
          <a:off x="2584059" y="3254190"/>
          <a:ext cx="91440" cy="298102"/>
        </a:xfrm>
        <a:custGeom>
          <a:avLst/>
          <a:gdLst/>
          <a:ahLst/>
          <a:cxnLst/>
          <a:rect l="0" t="0" r="0" b="0"/>
          <a:pathLst>
            <a:path>
              <a:moveTo>
                <a:pt x="113765" y="0"/>
              </a:moveTo>
              <a:lnTo>
                <a:pt x="113765" y="298102"/>
              </a:lnTo>
              <a:lnTo>
                <a:pt x="45720" y="298102"/>
              </a:lnTo>
            </a:path>
          </a:pathLst>
        </a:custGeom>
        <a:noFill/>
        <a:ln w="12700" cap="flat" cmpd="sng" algn="ctr">
          <a:solidFill>
            <a:srgbClr val="44546A">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AECD656F-889D-4669-9DAB-55AF303F3F83}">
      <dsp:nvSpPr>
        <dsp:cNvPr id="0" name=""/>
        <dsp:cNvSpPr/>
      </dsp:nvSpPr>
      <dsp:spPr>
        <a:xfrm>
          <a:off x="2697824" y="2598498"/>
          <a:ext cx="903213" cy="136090"/>
        </a:xfrm>
        <a:custGeom>
          <a:avLst/>
          <a:gdLst/>
          <a:ahLst/>
          <a:cxnLst/>
          <a:rect l="0" t="0" r="0" b="0"/>
          <a:pathLst>
            <a:path>
              <a:moveTo>
                <a:pt x="903213" y="0"/>
              </a:moveTo>
              <a:lnTo>
                <a:pt x="903213" y="68045"/>
              </a:lnTo>
              <a:lnTo>
                <a:pt x="0" y="68045"/>
              </a:lnTo>
              <a:lnTo>
                <a:pt x="0" y="136090"/>
              </a:lnTo>
            </a:path>
          </a:pathLst>
        </a:custGeom>
        <a:noFill/>
        <a:ln w="12700" cap="flat" cmpd="sng" algn="ctr">
          <a:solidFill>
            <a:srgbClr val="44546A">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8E0B701E-731A-4119-97E9-BE8C6970B14F}">
      <dsp:nvSpPr>
        <dsp:cNvPr id="0" name=""/>
        <dsp:cNvSpPr/>
      </dsp:nvSpPr>
      <dsp:spPr>
        <a:xfrm>
          <a:off x="2414148" y="307913"/>
          <a:ext cx="1186890" cy="1878458"/>
        </a:xfrm>
        <a:custGeom>
          <a:avLst/>
          <a:gdLst/>
          <a:ahLst/>
          <a:cxnLst/>
          <a:rect l="0" t="0" r="0" b="0"/>
          <a:pathLst>
            <a:path>
              <a:moveTo>
                <a:pt x="0" y="0"/>
              </a:moveTo>
              <a:lnTo>
                <a:pt x="0" y="1810413"/>
              </a:lnTo>
              <a:lnTo>
                <a:pt x="1186890" y="1810413"/>
              </a:lnTo>
              <a:lnTo>
                <a:pt x="1186890" y="1878458"/>
              </a:lnTo>
            </a:path>
          </a:pathLst>
        </a:custGeom>
        <a:noFill/>
        <a:ln w="12700" cap="flat" cmpd="sng" algn="ctr">
          <a:solidFill>
            <a:srgbClr val="44546A">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86CB14CF-3AAB-49BF-A348-8C10128F63F4}">
      <dsp:nvSpPr>
        <dsp:cNvPr id="0" name=""/>
        <dsp:cNvSpPr/>
      </dsp:nvSpPr>
      <dsp:spPr>
        <a:xfrm>
          <a:off x="2414148" y="307913"/>
          <a:ext cx="392069" cy="1878458"/>
        </a:xfrm>
        <a:custGeom>
          <a:avLst/>
          <a:gdLst/>
          <a:ahLst/>
          <a:cxnLst/>
          <a:rect l="0" t="0" r="0" b="0"/>
          <a:pathLst>
            <a:path>
              <a:moveTo>
                <a:pt x="0" y="0"/>
              </a:moveTo>
              <a:lnTo>
                <a:pt x="0" y="1810413"/>
              </a:lnTo>
              <a:lnTo>
                <a:pt x="392069" y="1810413"/>
              </a:lnTo>
              <a:lnTo>
                <a:pt x="392069" y="1878458"/>
              </a:lnTo>
            </a:path>
          </a:pathLst>
        </a:custGeom>
        <a:noFill/>
        <a:ln w="12700" cap="flat" cmpd="sng" algn="ctr">
          <a:solidFill>
            <a:srgbClr val="44546A">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49F27310-186D-41EB-B0D9-B311379F2447}">
      <dsp:nvSpPr>
        <dsp:cNvPr id="0" name=""/>
        <dsp:cNvSpPr/>
      </dsp:nvSpPr>
      <dsp:spPr>
        <a:xfrm>
          <a:off x="2011395" y="307913"/>
          <a:ext cx="402752" cy="1878458"/>
        </a:xfrm>
        <a:custGeom>
          <a:avLst/>
          <a:gdLst/>
          <a:ahLst/>
          <a:cxnLst/>
          <a:rect l="0" t="0" r="0" b="0"/>
          <a:pathLst>
            <a:path>
              <a:moveTo>
                <a:pt x="402752" y="0"/>
              </a:moveTo>
              <a:lnTo>
                <a:pt x="402752" y="1810413"/>
              </a:lnTo>
              <a:lnTo>
                <a:pt x="0" y="1810413"/>
              </a:lnTo>
              <a:lnTo>
                <a:pt x="0" y="1878458"/>
              </a:lnTo>
            </a:path>
          </a:pathLst>
        </a:custGeom>
        <a:noFill/>
        <a:ln w="12700" cap="flat" cmpd="sng" algn="ctr">
          <a:solidFill>
            <a:srgbClr val="44546A">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ED86A04F-8E18-4C09-847D-FF6943170D74}">
      <dsp:nvSpPr>
        <dsp:cNvPr id="0" name=""/>
        <dsp:cNvSpPr/>
      </dsp:nvSpPr>
      <dsp:spPr>
        <a:xfrm>
          <a:off x="1227257" y="307913"/>
          <a:ext cx="1186890" cy="1878458"/>
        </a:xfrm>
        <a:custGeom>
          <a:avLst/>
          <a:gdLst/>
          <a:ahLst/>
          <a:cxnLst/>
          <a:rect l="0" t="0" r="0" b="0"/>
          <a:pathLst>
            <a:path>
              <a:moveTo>
                <a:pt x="1186890" y="0"/>
              </a:moveTo>
              <a:lnTo>
                <a:pt x="1186890" y="1810413"/>
              </a:lnTo>
              <a:lnTo>
                <a:pt x="0" y="1810413"/>
              </a:lnTo>
              <a:lnTo>
                <a:pt x="0" y="1878458"/>
              </a:lnTo>
            </a:path>
          </a:pathLst>
        </a:custGeom>
        <a:noFill/>
        <a:ln w="12700" cap="flat" cmpd="sng" algn="ctr">
          <a:solidFill>
            <a:srgbClr val="44546A">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B4F9536A-212F-4EE6-8E36-1F7330E5587D}">
      <dsp:nvSpPr>
        <dsp:cNvPr id="0" name=""/>
        <dsp:cNvSpPr/>
      </dsp:nvSpPr>
      <dsp:spPr>
        <a:xfrm>
          <a:off x="2090123" y="1976"/>
          <a:ext cx="648048" cy="305937"/>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dirty="0">
              <a:solidFill>
                <a:sysClr val="window" lastClr="FFFFFF"/>
              </a:solidFill>
              <a:latin typeface="Calibri" panose="020F0502020204030204"/>
              <a:ea typeface="+mn-ea"/>
              <a:cs typeface="+mn-cs"/>
            </a:rPr>
            <a:t> </a:t>
          </a:r>
          <a:r>
            <a:rPr lang="en-US" sz="900" kern="1200" dirty="0">
              <a:solidFill>
                <a:sysClr val="window" lastClr="FFFFFF"/>
              </a:solidFill>
              <a:latin typeface="Calibri" panose="020F0502020204030204"/>
              <a:ea typeface="+mn-ea"/>
              <a:cs typeface="+mn-cs"/>
            </a:rPr>
            <a:t>Chairman</a:t>
          </a:r>
        </a:p>
      </dsp:txBody>
      <dsp:txXfrm>
        <a:off x="2090123" y="1976"/>
        <a:ext cx="648048" cy="305937"/>
      </dsp:txXfrm>
    </dsp:sp>
    <dsp:sp modelId="{7174A553-29A2-4360-80CF-40A80BE1E5E1}">
      <dsp:nvSpPr>
        <dsp:cNvPr id="0" name=""/>
        <dsp:cNvSpPr/>
      </dsp:nvSpPr>
      <dsp:spPr>
        <a:xfrm>
          <a:off x="903233" y="2186371"/>
          <a:ext cx="648048" cy="316027"/>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 lastClr="FFFFFF"/>
              </a:solidFill>
              <a:latin typeface="Calibri" panose="020F0502020204030204"/>
              <a:ea typeface="+mn-ea"/>
              <a:cs typeface="+mn-cs"/>
            </a:rPr>
            <a:t>Reginal Director</a:t>
          </a:r>
        </a:p>
      </dsp:txBody>
      <dsp:txXfrm>
        <a:off x="903233" y="2186371"/>
        <a:ext cx="648048" cy="316027"/>
      </dsp:txXfrm>
    </dsp:sp>
    <dsp:sp modelId="{08335018-97AA-460E-A117-81DBA3DD3BA6}">
      <dsp:nvSpPr>
        <dsp:cNvPr id="0" name=""/>
        <dsp:cNvSpPr/>
      </dsp:nvSpPr>
      <dsp:spPr>
        <a:xfrm>
          <a:off x="1687371" y="2186371"/>
          <a:ext cx="648048" cy="307991"/>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 lastClr="FFFFFF"/>
              </a:solidFill>
              <a:latin typeface="Calibri" panose="020F0502020204030204"/>
              <a:ea typeface="+mn-ea"/>
              <a:cs typeface="+mn-cs"/>
            </a:rPr>
            <a:t>Local Director</a:t>
          </a:r>
        </a:p>
      </dsp:txBody>
      <dsp:txXfrm>
        <a:off x="1687371" y="2186371"/>
        <a:ext cx="648048" cy="307991"/>
      </dsp:txXfrm>
    </dsp:sp>
    <dsp:sp modelId="{57DA3771-BFCF-450F-AC08-0C13953670E4}">
      <dsp:nvSpPr>
        <dsp:cNvPr id="0" name=""/>
        <dsp:cNvSpPr/>
      </dsp:nvSpPr>
      <dsp:spPr>
        <a:xfrm>
          <a:off x="2471509" y="2186371"/>
          <a:ext cx="669414" cy="325508"/>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 lastClr="FFFFFF"/>
              </a:solidFill>
              <a:latin typeface="Calibri" panose="020F0502020204030204"/>
              <a:ea typeface="+mn-ea"/>
              <a:cs typeface="+mn-cs"/>
            </a:rPr>
            <a:t>Local Director</a:t>
          </a:r>
        </a:p>
      </dsp:txBody>
      <dsp:txXfrm>
        <a:off x="2471509" y="2186371"/>
        <a:ext cx="669414" cy="325508"/>
      </dsp:txXfrm>
    </dsp:sp>
    <dsp:sp modelId="{95F76DE9-F993-4C08-8EB9-2BBE7C2B73FA}">
      <dsp:nvSpPr>
        <dsp:cNvPr id="0" name=""/>
        <dsp:cNvSpPr/>
      </dsp:nvSpPr>
      <dsp:spPr>
        <a:xfrm>
          <a:off x="3277014" y="2186371"/>
          <a:ext cx="648048" cy="412126"/>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 lastClr="FFFFFF"/>
              </a:solidFill>
              <a:latin typeface="Calibri" panose="020F0502020204030204"/>
              <a:ea typeface="+mn-ea"/>
              <a:cs typeface="+mn-cs"/>
            </a:rPr>
            <a:t>Local Director</a:t>
          </a:r>
        </a:p>
      </dsp:txBody>
      <dsp:txXfrm>
        <a:off x="3277014" y="2186371"/>
        <a:ext cx="648048" cy="412126"/>
      </dsp:txXfrm>
    </dsp:sp>
    <dsp:sp modelId="{3C1A1740-8F30-429B-9222-2ABB4B034C4E}">
      <dsp:nvSpPr>
        <dsp:cNvPr id="0" name=""/>
        <dsp:cNvSpPr/>
      </dsp:nvSpPr>
      <dsp:spPr>
        <a:xfrm>
          <a:off x="2373800" y="2734588"/>
          <a:ext cx="648048" cy="519601"/>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solidFill>
                <a:sysClr val="window" lastClr="FFFFFF"/>
              </a:solidFill>
              <a:latin typeface="Calibri" panose="020F0502020204030204"/>
              <a:ea typeface="+mn-ea"/>
              <a:cs typeface="+mn-cs"/>
            </a:rPr>
            <a:t>Branch Manager </a:t>
          </a:r>
        </a:p>
      </dsp:txBody>
      <dsp:txXfrm>
        <a:off x="2373800" y="2734588"/>
        <a:ext cx="648048" cy="519601"/>
      </dsp:txXfrm>
    </dsp:sp>
    <dsp:sp modelId="{93F33E7A-B1E8-4AA4-84BC-1135CFC1B8C9}">
      <dsp:nvSpPr>
        <dsp:cNvPr id="0" name=""/>
        <dsp:cNvSpPr/>
      </dsp:nvSpPr>
      <dsp:spPr>
        <a:xfrm>
          <a:off x="1819939" y="3390280"/>
          <a:ext cx="809839" cy="324024"/>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solidFill>
                <a:sysClr val="window" lastClr="FFFFFF"/>
              </a:solidFill>
              <a:latin typeface="Calibri" panose="020F0502020204030204"/>
              <a:ea typeface="+mn-ea"/>
              <a:cs typeface="+mn-cs"/>
            </a:rPr>
            <a:t>Team Leaders</a:t>
          </a:r>
        </a:p>
      </dsp:txBody>
      <dsp:txXfrm>
        <a:off x="1819939" y="3390280"/>
        <a:ext cx="809839" cy="324024"/>
      </dsp:txXfrm>
    </dsp:sp>
    <dsp:sp modelId="{70D91E40-799F-4E3D-A11F-89D3C51CC4AD}">
      <dsp:nvSpPr>
        <dsp:cNvPr id="0" name=""/>
        <dsp:cNvSpPr/>
      </dsp:nvSpPr>
      <dsp:spPr>
        <a:xfrm>
          <a:off x="2765869" y="3393353"/>
          <a:ext cx="803858" cy="317877"/>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solidFill>
                <a:sysClr val="window" lastClr="FFFFFF"/>
              </a:solidFill>
              <a:latin typeface="Calibri" panose="020F0502020204030204"/>
              <a:ea typeface="+mn-ea"/>
              <a:cs typeface="+mn-cs"/>
            </a:rPr>
            <a:t>Banking Consultants </a:t>
          </a:r>
        </a:p>
      </dsp:txBody>
      <dsp:txXfrm>
        <a:off x="2765869" y="3393353"/>
        <a:ext cx="803858" cy="317877"/>
      </dsp:txXfrm>
    </dsp:sp>
    <dsp:sp modelId="{4DD4EAF2-A985-4829-B409-1B656196EDA9}">
      <dsp:nvSpPr>
        <dsp:cNvPr id="0" name=""/>
        <dsp:cNvSpPr/>
      </dsp:nvSpPr>
      <dsp:spPr>
        <a:xfrm>
          <a:off x="3288377" y="3850394"/>
          <a:ext cx="648048" cy="324024"/>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solidFill>
                <a:sysClr val="window" lastClr="FFFFFF"/>
              </a:solidFill>
              <a:latin typeface="Calibri" panose="020F0502020204030204"/>
              <a:ea typeface="+mn-ea"/>
              <a:cs typeface="+mn-cs"/>
            </a:rPr>
            <a:t>Customer Advisors </a:t>
          </a:r>
        </a:p>
      </dsp:txBody>
      <dsp:txXfrm>
        <a:off x="3288377" y="3850394"/>
        <a:ext cx="648048" cy="324024"/>
      </dsp:txXfrm>
    </dsp:sp>
    <dsp:sp modelId="{92AD2FAD-8194-4A10-B2E1-BC70046323DF}">
      <dsp:nvSpPr>
        <dsp:cNvPr id="0" name=""/>
        <dsp:cNvSpPr/>
      </dsp:nvSpPr>
      <dsp:spPr>
        <a:xfrm>
          <a:off x="4186903" y="2735320"/>
          <a:ext cx="648048" cy="324024"/>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solidFill>
                <a:sysClr val="window" lastClr="FFFFFF"/>
              </a:solidFill>
              <a:latin typeface="Calibri" panose="020F0502020204030204"/>
              <a:ea typeface="+mn-ea"/>
              <a:cs typeface="+mn-cs"/>
            </a:rPr>
            <a:t>Mortgage managers</a:t>
          </a:r>
        </a:p>
      </dsp:txBody>
      <dsp:txXfrm>
        <a:off x="4186903" y="2735320"/>
        <a:ext cx="648048" cy="324024"/>
      </dsp:txXfrm>
    </dsp:sp>
    <dsp:sp modelId="{0D1A39BD-576D-4723-94BA-4D4CE3FAE17B}">
      <dsp:nvSpPr>
        <dsp:cNvPr id="0" name=""/>
        <dsp:cNvSpPr/>
      </dsp:nvSpPr>
      <dsp:spPr>
        <a:xfrm>
          <a:off x="3705818" y="3194702"/>
          <a:ext cx="730389" cy="370349"/>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solidFill>
                <a:sysClr val="window" lastClr="FFFFFF"/>
              </a:solidFill>
              <a:latin typeface="Calibri" panose="020F0502020204030204"/>
              <a:ea typeface="+mn-ea"/>
              <a:cs typeface="+mn-cs"/>
            </a:rPr>
            <a:t>Mortgage Consultant </a:t>
          </a:r>
        </a:p>
      </dsp:txBody>
      <dsp:txXfrm>
        <a:off x="3705818" y="3194702"/>
        <a:ext cx="730389" cy="370349"/>
      </dsp:txXfrm>
    </dsp:sp>
    <dsp:sp modelId="{940E95D1-7142-4E02-A0BE-B91C30369A64}">
      <dsp:nvSpPr>
        <dsp:cNvPr id="0" name=""/>
        <dsp:cNvSpPr/>
      </dsp:nvSpPr>
      <dsp:spPr>
        <a:xfrm>
          <a:off x="1276823" y="444003"/>
          <a:ext cx="648048" cy="324024"/>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 lastClr="FFFFFF"/>
              </a:solidFill>
              <a:latin typeface="Calibri" panose="020F0502020204030204"/>
              <a:ea typeface="+mn-ea"/>
              <a:cs typeface="+mn-cs"/>
            </a:rPr>
            <a:t>Executive Director’s  </a:t>
          </a:r>
        </a:p>
      </dsp:txBody>
      <dsp:txXfrm>
        <a:off x="1276823" y="444003"/>
        <a:ext cx="648048" cy="324024"/>
      </dsp:txXfrm>
    </dsp:sp>
    <dsp:sp modelId="{9E834CE4-E0A0-46E2-B237-FBDA3D1ECF09}">
      <dsp:nvSpPr>
        <dsp:cNvPr id="0" name=""/>
        <dsp:cNvSpPr/>
      </dsp:nvSpPr>
      <dsp:spPr>
        <a:xfrm>
          <a:off x="1698054" y="904117"/>
          <a:ext cx="648048" cy="580997"/>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 lastClr="FFFFFF"/>
              </a:solidFill>
              <a:latin typeface="Calibri" panose="020F0502020204030204"/>
              <a:ea typeface="+mn-ea"/>
              <a:cs typeface="+mn-cs"/>
            </a:rPr>
            <a:t>Chief of Financial Officers </a:t>
          </a:r>
        </a:p>
      </dsp:txBody>
      <dsp:txXfrm>
        <a:off x="1698054" y="904117"/>
        <a:ext cx="648048" cy="580997"/>
      </dsp:txXfrm>
    </dsp:sp>
    <dsp:sp modelId="{AF27208A-BAD2-414A-9891-99469EEBE049}">
      <dsp:nvSpPr>
        <dsp:cNvPr id="0" name=""/>
        <dsp:cNvSpPr/>
      </dsp:nvSpPr>
      <dsp:spPr>
        <a:xfrm>
          <a:off x="1698054" y="1621205"/>
          <a:ext cx="648048" cy="429075"/>
        </a:xfrm>
        <a:prstGeom prst="rect">
          <a:avLst/>
        </a:prstGeom>
        <a:solidFill>
          <a:srgbClr val="44546A">
            <a:hueOff val="0"/>
            <a:satOff val="0"/>
            <a:lumOff val="0"/>
            <a:alphaOff val="0"/>
          </a:srgbClr>
        </a:solidFill>
        <a:ln w="12700" cap="flat" cmpd="sng" algn="ctr">
          <a:solidFill>
            <a:srgbClr val="E7E6E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dirty="0">
              <a:solidFill>
                <a:sysClr val="window" lastClr="FFFFFF"/>
              </a:solidFill>
              <a:latin typeface="Calibri" panose="020F0502020204030204"/>
              <a:ea typeface="+mn-ea"/>
              <a:cs typeface="+mn-cs"/>
            </a:rPr>
            <a:t>Chief of Operating Officer</a:t>
          </a:r>
        </a:p>
      </dsp:txBody>
      <dsp:txXfrm>
        <a:off x="1698054" y="1621205"/>
        <a:ext cx="648048" cy="42907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Gin10</b:Tag>
    <b:SourceType>InternetSite</b:SourceType>
    <b:Guid>{D31DEE69-8095-44BC-B123-5F0BB71ADE27}</b:Guid>
    <b:Author>
      <b:Author>
        <b:NameList>
          <b:Person>
            <b:Last>Abudi</b:Last>
            <b:First>Gina</b:First>
          </b:Person>
        </b:NameList>
      </b:Author>
    </b:Author>
    <b:Title>The Five Stages of Team Development: A Case Study</b:Title>
    <b:Year>2010</b:Year>
    <b:YearAccessed>2018</b:YearAccessed>
    <b:MonthAccessed>November </b:MonthAccessed>
    <b:DayAccessed>Wednesday</b:DayAccessed>
    <b:URL>https://www.projectsmart.co.uk/the-five-stages-of-team-development-a-case-study.php</b:URL>
    <b:RefOrder>2</b:RefOrder>
  </b:Source>
  <b:Source>
    <b:Tag>Lis13</b:Tag>
    <b:SourceType>JournalArticle</b:SourceType>
    <b:Guid>{67418041-59F8-4C59-9D33-BE149A7C8615}</b:Guid>
    <b:Title>Employee motivation for personal development plan effectiveness</b:Title>
    <b:Year>2013</b:Year>
    <b:Author>
      <b:Author>
        <b:NameList>
          <b:Person>
            <b:Last>Lisa Eisele</b:Last>
            <b:First>Therese</b:First>
            <b:Middle>Grohnert, Simon Beausaert, Mien Segers,</b:Middle>
          </b:Person>
        </b:NameList>
      </b:Author>
    </b:Author>
    <b:JournalName>European Journal of Training and Developmen</b:JournalName>
    <b:Pages>pp.527 -543</b:Pages>
    <b:Volume>37</b:Volume>
    <b:Issue>6</b:Issue>
    <b:RefOrder>3</b:RefOrder>
  </b:Source>
  <b:Source>
    <b:Tag>Byt18</b:Tag>
    <b:SourceType>InternetSite</b:SourceType>
    <b:Guid>{44EEABF1-A2F9-4EE5-A49C-7C0CFE39C197}</b:Guid>
    <b:Author>
      <b:Author>
        <b:NameList>
          <b:Person>
            <b:Last>team</b:Last>
            <b:First>By</b:First>
            <b:Middle>the Mind tools content</b:Middle>
          </b:Person>
        </b:NameList>
      </b:Author>
    </b:Author>
    <b:Title>Developing Your Team</b:Title>
    <b:Year>2018</b:Year>
    <b:YearAccessed>2018</b:YearAccessed>
    <b:MonthAccessed>November</b:MonthAccessed>
    <b:DayAccessed>Monday</b:DayAccessed>
    <b:URL>https://www.mindtools.com/pages/article/developing-your-team.htm</b:URL>
    <b:RefOrder>4</b:RefOrder>
  </b:Source>
  <b:Source>
    <b:Tag>Int18</b:Tag>
    <b:SourceType>InternetSite</b:SourceType>
    <b:Guid>{523B692E-A9E0-4AC3-8986-F516CDFE70D2}</b:Guid>
    <b:Title>What Is An Intranet? Intranet Defined</b:Title>
    <b:Year>2018</b:Year>
    <b:Author>
      <b:Author>
        <b:NameList>
          <b:Person>
            <b:Last>Connections</b:Last>
            <b:First>Intranet</b:First>
          </b:Person>
        </b:NameList>
      </b:Author>
    </b:Author>
    <b:YearAccessed>2018</b:YearAccessed>
    <b:MonthAccessed>November</b:MonthAccessed>
    <b:DayAccessed>Wednesday</b:DayAccessed>
    <b:URL>http://www.intranetconnections.com/blog/what-is-intranet-software/</b:URL>
    <b:RefOrder>5</b:RefOrder>
  </b:Source>
  <b:Source>
    <b:Tag>Lan09</b:Tag>
    <b:SourceType>JournalArticle</b:SourceType>
    <b:Guid>{1BA6989B-1836-45D0-A191-CC10D388D3BA}</b:Guid>
    <b:Title>Business Model Innovation The Strategy of Business Breakthroughs</b:Title>
    <b:Year>2009</b:Year>
    <b:Author>
      <b:Author>
        <b:NameList>
          <b:Person>
            <b:Last>Morris</b:Last>
            <b:First>Langdon</b:First>
          </b:Person>
        </b:NameList>
      </b:Author>
    </b:Author>
    <b:JournalName>International Journal of Innovation Science</b:JournalName>
    <b:Pages>pp.191 -  2014</b:Pages>
    <b:Volume>1</b:Volume>
    <b:Issue>4</b:Issue>
    <b:RefOrder>6</b:RefOrder>
  </b:Source>
  <b:Source>
    <b:Tag>Llo18</b:Tag>
    <b:SourceType>InternetSite</b:SourceType>
    <b:Guid>{007BFCAF-F67D-4A75-A0A1-497F6B07A0B1}</b:Guid>
    <b:Author>
      <b:Author>
        <b:NameList>
          <b:Person>
            <b:Last>Group</b:Last>
            <b:First>Lloyds</b:First>
            <b:Middle>Banking</b:Middle>
          </b:Person>
        </b:NameList>
      </b:Author>
    </b:Author>
    <b:Title>Learning and Development</b:Title>
    <b:Year>2018</b:Year>
    <b:YearAccessed>2018</b:YearAccessed>
    <b:MonthAccessed>November</b:MonthAccessed>
    <b:DayAccessed>Monday</b:DayAccessed>
    <b:URL>https://www.lloydsbankinggroup.com/careers/our-benefits-and-rewards/learning-and-development/</b:URL>
    <b:RefOrder>7</b:RefOrder>
  </b:Source>
  <b:Source>
    <b:Tag>Sus18</b:Tag>
    <b:SourceType>InternetSite</b:SourceType>
    <b:Guid>{53BE8FFD-FCAD-4E97-AF7A-81D5DC63F14F}</b:Guid>
    <b:Author>
      <b:Author>
        <b:NameList>
          <b:Person>
            <b:Last>Heathfield</b:Last>
            <b:First>Susan</b:First>
            <b:Middle>M.</b:Middle>
          </b:Person>
        </b:NameList>
      </b:Author>
    </b:Author>
    <b:Title>How to Develop Effective Work Relationships </b:Title>
    <b:Year>2018</b:Year>
    <b:YearAccessed>2018</b:YearAccessed>
    <b:MonthAccessed>December</b:MonthAccessed>
    <b:DayAccessed>Monday</b:DayAccessed>
    <b:URL>https://www.thebalancecareers.com/developing-effective-work-relationships-1919386</b:URL>
    <b:RefOrder>8</b:RefOrder>
  </b:Source>
  <b:Source>
    <b:Tag>Ste151</b:Tag>
    <b:SourceType>InternetSite</b:SourceType>
    <b:Guid>{94A83681-7864-4546-A9D9-6DFC041D76D6}</b:Guid>
    <b:Title>7 Tips To Better Employee Retention</b:Title>
    <b:Year>2015</b:Year>
    <b:Author>
      <b:Author>
        <b:NameList>
          <b:Person>
            <b:Last>Olenski</b:Last>
            <b:First>Steve</b:First>
          </b:Person>
        </b:NameList>
      </b:Author>
    </b:Author>
    <b:YearAccessed>2018</b:YearAccessed>
    <b:MonthAccessed>November</b:MonthAccessed>
    <b:DayAccessed>Friday</b:DayAccessed>
    <b:URL>https://www.forbes.com/sites/steveolenski/2015/03/03/7-tips-to-better-employee-retention/#1cab79ff452b</b:URL>
    <b:RefOrder>9</b:RefOrder>
  </b:Source>
  <b:Source>
    <b:Tag>DrZ18</b:Tag>
    <b:SourceType>InternetSite</b:SourceType>
    <b:Guid>{B32300EB-D915-4A4B-A00E-9A0E29DBF187}</b:Guid>
    <b:Title>Human Resources Management HRM </b:Title>
    <b:Year>2018</b:Year>
    <b:YearAccessed>2018</b:YearAccessed>
    <b:MonthAccessed>December</b:MonthAccessed>
    <b:DayAccessed>Monday</b:DayAccessed>
    <b:URL>www.kansaigaidai.ac.jp/asp/pdf/course_syllabi/BUS4.pdf</b:URL>
    <b:Author>
      <b:Author>
        <b:NameList>
          <b:Person>
            <b:Last>Zeng</b:Last>
            <b:First>Dr.</b:First>
            <b:Middle>Zhaocheng</b:Middle>
          </b:Person>
        </b:NameList>
      </b:Author>
    </b:Author>
    <b:RefOrder>10</b:RefOrder>
  </b:Source>
  <b:Source>
    <b:Tag>Vin15</b:Tag>
    <b:SourceType>InternetSite</b:SourceType>
    <b:Guid>{8574F68D-A047-4FA0-A90C-ACE1F96C77A3}</b:Guid>
    <b:Author>
      <b:Author>
        <b:NameList>
          <b:Person>
            <b:Last>Kumar</b:Last>
            <b:First>Vinay</b:First>
          </b:Person>
        </b:NameList>
      </b:Author>
    </b:Author>
    <b:Title>The Historical Background Of Human Resource Management</b:Title>
    <b:Year>2015</b:Year>
    <b:YearAccessed>2018</b:YearAccessed>
    <b:MonthAccessed>December</b:MonthAccessed>
    <b:DayAccessed>Monday</b:DayAccessed>
    <b:URL>https://www.linkedin.com/pulse/historical-background-human-resource-management-vinaykumar-s</b:URL>
    <b:RefOrder>11</b:RefOrder>
  </b:Source>
  <b:Source>
    <b:Tag>Sur15</b:Tag>
    <b:SourceType>InternetSite</b:SourceType>
    <b:Guid>{7C82F128-4498-428E-9406-DEA2831A119B}</b:Guid>
    <b:Author>
      <b:Author>
        <b:NameList>
          <b:Person>
            <b:Last>S</b:Last>
            <b:First>Surbhi</b:First>
          </b:Person>
        </b:NameList>
      </b:Author>
    </b:Author>
    <b:Title>Difference Between Personnel Management and Human Resource Management</b:Title>
    <b:Year>2015</b:Year>
    <b:YearAccessed>2018</b:YearAccessed>
    <b:MonthAccessed>December</b:MonthAccessed>
    <b:DayAccessed>Saturday</b:DayAccessed>
    <b:URL>https://keydifferences.com/difference-between-personnel-management-and-human-resource-management.html</b:URL>
    <b:RefOrder>12</b:RefOrder>
  </b:Source>
  <b:Source>
    <b:Tag>Sau18</b:Tag>
    <b:SourceType>InternetSite</b:SourceType>
    <b:Guid>{5E3EB038-B25B-48AC-AAEE-6168BA5E94A8}</b:Guid>
    <b:Author>
      <b:Author>
        <b:NameList>
          <b:Person>
            <b:Last>McLeod</b:Last>
            <b:First>Saul</b:First>
          </b:Person>
        </b:NameList>
      </b:Author>
    </b:Author>
    <b:Title>Simply Psychology</b:Title>
    <b:Year>2018</b:Year>
    <b:YearAccessed>2018</b:YearAccessed>
    <b:MonthAccessed>December </b:MonthAccessed>
    <b:DayAccessed>Monday</b:DayAccessed>
    <b:URL>https://www.simplypsychology.org/maslow.html</b:URL>
    <b:RefOrder>13</b:RefOrder>
  </b:Source>
  <b:Source>
    <b:Tag>Ste152</b:Tag>
    <b:SourceType>InternetSite</b:SourceType>
    <b:Guid>{E46F6948-1315-4D39-A221-047DAD2F9B9E}</b:Guid>
    <b:Author>
      <b:Author>
        <b:NameList>
          <b:Person>
            <b:Last>Olenski</b:Last>
            <b:First>Steve</b:First>
          </b:Person>
        </b:NameList>
      </b:Author>
    </b:Author>
    <b:Title>8 Key Tactics For Developing Employees</b:Title>
    <b:Year>2015</b:Year>
    <b:YearAccessed>2018</b:YearAccessed>
    <b:MonthAccessed>December</b:MonthAccessed>
    <b:DayAccessed>Sunday</b:DayAccessed>
    <b:URL>https://www.forbes.com/sites/steveolenski/2015/07/20/8-key-tactics-for-developing-employees/#6526315d6373</b:URL>
    <b:RefOrder>14</b:RefOrder>
  </b:Source>
  <b:Source>
    <b:Tag>Pet16</b:Tag>
    <b:SourceType>JournalArticle</b:SourceType>
    <b:Guid>{87B9FC25-3BBD-47AF-A946-F1E9C3159B5F}</b:Guid>
    <b:Title>Personal development plans: insights from a case based approach</b:Title>
    <b:Year>2016</b:Year>
    <b:Author>
      <b:Author>
        <b:NameList>
          <b:Person>
            <b:Last>Greenan</b:Last>
            <b:First>Peter</b:First>
          </b:Person>
        </b:NameList>
      </b:Author>
    </b:Author>
    <b:JournalName>Journal of Workplace Learning</b:JournalName>
    <b:Pages>pp322-334</b:Pages>
    <b:Volume>28</b:Volume>
    <b:Issue>5</b:Issue>
    <b:RefOrder>15</b:RefOrder>
  </b:Source>
  <b:Source>
    <b:Tag>Rav13</b:Tag>
    <b:SourceType>JournalArticle</b:SourceType>
    <b:Guid>{16B46241-1893-499E-860D-1CE5565EFBD9}</b:Guid>
    <b:Title>introducing a new strategic planning tool</b:Title>
    <b:Year>2013</b:Year>
    <b:Author>
      <b:Author>
        <b:NameList>
          <b:Person>
            <b:Last>Ravi Agarwal</b:Last>
            <b:First>Wolfgang</b:First>
            <b:Middle>Grassl, Joy Pahl</b:Middle>
          </b:Person>
        </b:NameList>
      </b:Author>
    </b:Author>
    <b:JournalName>Journal of Business Strategy,</b:JournalName>
    <b:Pages>pp.12 - 21 </b:Pages>
    <b:Volume>33</b:Volume>
    <b:Issue>2</b:Issue>
    <b:RefOrder>16</b:RefOrder>
  </b:Source>
  <b:Source>
    <b:Tag>NSW11</b:Tag>
    <b:SourceType>InternetSite</b:SourceType>
    <b:Guid>{AA1CF516-0810-4127-83B6-36BA8B41C057}</b:Guid>
    <b:Title>Workplace Culture Framework Making a positive difference to workplace culture</b:Title>
    <b:Year>2011</b:Year>
    <b:YearAccessed>2018</b:YearAccessed>
    <b:MonthAccessed>December</b:MonthAccessed>
    <b:DayAccessed>Sunday</b:DayAccessed>
    <b:URL>https://www.health.nsw.gov.au/workforce/Publications/workplace-culture-framework.pdf</b:URL>
    <b:Author>
      <b:Author>
        <b:NameList>
          <b:Person>
            <b:Last>Goverment</b:Last>
            <b:First>NSW</b:First>
          </b:Person>
        </b:NameList>
      </b:Author>
    </b:Author>
    <b:RefOrder>17</b:RefOrder>
  </b:Source>
  <b:Source>
    <b:Tag>Dav091</b:Tag>
    <b:SourceType>InternetSite</b:SourceType>
    <b:Guid>{76FC5F2D-0A83-4329-B27E-D47155600EDD}</b:Guid>
    <b:Author>
      <b:Author>
        <b:NameList>
          <b:Person>
            <b:Last>MacLeod</b:Last>
            <b:First>David</b:First>
          </b:Person>
        </b:NameList>
      </b:Author>
    </b:Author>
    <b:Title>Employee Engagement Techniques and Best Practices | Knowledge </b:Title>
    <b:Year>2009</b:Year>
    <b:YearAccessed>2018</b:YearAccessed>
    <b:MonthAccessed>December</b:MonthAccessed>
    <b:DayAccessed>Monday</b:DayAccessed>
    <b:URL>https://www.managers.org.uk/knowledge-bank/employee-engagement</b:URL>
    <b:RefOrder>18</b:RefOrder>
  </b:Source>
  <b:Source>
    <b:Tag>Lau18</b:Tag>
    <b:SourceType>InternetSite</b:SourceType>
    <b:Guid>{B3ECC44E-54F4-4231-AAF9-9D8AFF43EC08}</b:Guid>
    <b:Author>
      <b:Author>
        <b:NameList>
          <b:Person>
            <b:Last>Wipfler</b:Last>
            <b:First>Laura</b:First>
          </b:Person>
        </b:NameList>
      </b:Author>
    </b:Author>
    <b:Title>Secondments – The pros and cons</b:Title>
    <b:Year>2018</b:Year>
    <b:YearAccessed>2018</b:YearAccessed>
    <b:MonthAccessed>December </b:MonthAccessed>
    <b:DayAccessed>Monday</b:DayAccessed>
    <b:URL>https://www.adsgroup.org.uk/new-professionals-hub/secondments-pros-cons/</b:URL>
    <b:RefOrder>19</b:RefOrder>
  </b:Source>
  <b:Source>
    <b:Tag>Cli14</b:Tag>
    <b:SourceType>InternetSite</b:SourceType>
    <b:Guid>{AAB2DD26-DF5A-442E-88CA-C7522166F94D}</b:Guid>
    <b:Author>
      <b:Author>
        <b:NameList>
          <b:Person>
            <b:Last>Springer</b:Last>
            <b:First>Clio</b:First>
          </b:Person>
        </b:NameList>
      </b:Author>
    </b:Author>
    <b:Title>Eight steps to a successful secondment</b:Title>
    <b:Year>2014</b:Year>
    <b:YearAccessed>2018</b:YearAccessed>
    <b:MonthAccessed>December</b:MonthAccessed>
    <b:DayAccessed>Tuesday</b:DayAccessed>
    <b:URL>https://www.personneltoday.com/hr/eight-steps-to-a-successful-secondment/</b:URL>
    <b:RefOrder>20</b:RefOrder>
  </b:Source>
  <b:Source>
    <b:Tag>Phi18</b:Tag>
    <b:SourceType>InternetSite</b:SourceType>
    <b:Guid>{FF681104-2342-407C-B3C1-CC8999A8B3E4}</b:Guid>
    <b:Author>
      <b:Author>
        <b:NameList>
          <b:Person>
            <b:Last>Wareham</b:Last>
            <b:First>Phil</b:First>
          </b:Person>
        </b:NameList>
      </b:Author>
    </b:Author>
    <b:Title>Lloyds Banking Group boost students’ career advantage </b:Title>
    <b:Year>2018</b:Year>
    <b:YearAccessed>2019</b:YearAccessed>
    <b:MonthAccessed>January</b:MonthAccessed>
    <b:DayAccessed>Tuesday</b:DayAccessed>
    <b:URL>https://www.fenews.co.uk/press-releases/21275-lloyds-banking-group-boost-students-career-advantage</b:URL>
    <b:RefOrder>1</b:RefOrder>
  </b:Source>
  <b:Source>
    <b:Tag>Sim11</b:Tag>
    <b:SourceType>InternetSite</b:SourceType>
    <b:Guid>{78DF70EB-046C-4920-88FC-8C8DD6A7765F}</b:Guid>
    <b:Title>The use of Personal Development Plans in the workplace Effects - Core</b:Title>
    <b:Year>2011</b:Year>
    <b:YearAccessed>2019</b:YearAccessed>
    <b:MonthAccessed>January</b:MonthAccessed>
    <b:DayAccessed>Tuesday</b:DayAccessed>
    <b:URL>https://core.ac.uk/download/pdf/6339017.pdf</b:URL>
    <b:Author>
      <b:Author>
        <b:NameList>
          <b:Person>
            <b:Last>Beausaert</b:Last>
            <b:First>Simon</b:First>
            <b:Middle>AJ.</b:Middle>
          </b:Person>
        </b:NameList>
      </b:Author>
    </b:Author>
    <b:RefOrder>21</b:RefOrder>
  </b:Source>
</b:Sources>
</file>

<file path=customXml/itemProps1.xml><?xml version="1.0" encoding="utf-8"?>
<ds:datastoreItem xmlns:ds="http://schemas.openxmlformats.org/officeDocument/2006/customXml" ds:itemID="{A3085ACC-17D1-4F36-8DF2-FA06D3B40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17</Pages>
  <Words>5317</Words>
  <Characters>30309</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venisha fraser</dc:creator>
  <cp:keywords/>
  <dc:description/>
  <cp:lastModifiedBy>venisha fraser</cp:lastModifiedBy>
  <cp:revision>7</cp:revision>
  <dcterms:created xsi:type="dcterms:W3CDTF">2019-01-09T23:29:00Z</dcterms:created>
  <dcterms:modified xsi:type="dcterms:W3CDTF">2019-01-10T12:16:00Z</dcterms:modified>
</cp:coreProperties>
</file>