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2643BC" w14:textId="77777777" w:rsidR="00621729" w:rsidRDefault="005D1E16" w:rsidP="005D1E16">
      <w:pPr>
        <w:jc w:val="center"/>
        <w:rPr>
          <w:rFonts w:asciiTheme="majorHAnsi" w:hAnsiTheme="majorHAnsi" w:cstheme="majorHAnsi"/>
          <w:sz w:val="40"/>
          <w:u w:val="single"/>
        </w:rPr>
      </w:pPr>
      <w:r w:rsidRPr="005D1E16">
        <w:rPr>
          <w:rFonts w:asciiTheme="majorHAnsi" w:hAnsiTheme="majorHAnsi" w:cstheme="majorHAnsi"/>
          <w:sz w:val="40"/>
          <w:u w:val="single"/>
        </w:rPr>
        <w:t>How important was the concept of economic reward in motivating people to go on crusade?</w:t>
      </w:r>
    </w:p>
    <w:p w14:paraId="510156B1" w14:textId="77777777" w:rsidR="00A527E9" w:rsidRPr="004F11DA" w:rsidRDefault="00A527E9" w:rsidP="005D1E16">
      <w:pPr>
        <w:rPr>
          <w:rFonts w:cstheme="minorHAnsi"/>
          <w:sz w:val="24"/>
        </w:rPr>
      </w:pPr>
      <w:bookmarkStart w:id="0" w:name="_Hlk535946935"/>
    </w:p>
    <w:p w14:paraId="3B67A482" w14:textId="1CF97B01" w:rsidR="005D1E16" w:rsidRPr="004F11DA" w:rsidRDefault="00CE7246" w:rsidP="005D1E16">
      <w:pPr>
        <w:rPr>
          <w:rFonts w:cstheme="minorHAnsi"/>
          <w:sz w:val="24"/>
        </w:rPr>
      </w:pPr>
      <w:r w:rsidRPr="004F11DA">
        <w:rPr>
          <w:rFonts w:cstheme="minorHAnsi"/>
          <w:sz w:val="24"/>
        </w:rPr>
        <w:t>Throughout this</w:t>
      </w:r>
      <w:r w:rsidR="00A527E9" w:rsidRPr="004F11DA">
        <w:rPr>
          <w:rFonts w:cstheme="minorHAnsi"/>
          <w:sz w:val="24"/>
        </w:rPr>
        <w:t xml:space="preserve"> essay,</w:t>
      </w:r>
      <w:r w:rsidR="002E1838">
        <w:rPr>
          <w:rFonts w:cstheme="minorHAnsi"/>
          <w:sz w:val="24"/>
        </w:rPr>
        <w:t xml:space="preserve"> </w:t>
      </w:r>
      <w:r w:rsidR="00A527E9" w:rsidRPr="004F11DA">
        <w:rPr>
          <w:rFonts w:cstheme="minorHAnsi"/>
          <w:sz w:val="24"/>
        </w:rPr>
        <w:t xml:space="preserve">the importance of an economic reward to motivate </w:t>
      </w:r>
      <w:r w:rsidR="00841628" w:rsidRPr="004F11DA">
        <w:rPr>
          <w:rFonts w:cstheme="minorHAnsi"/>
          <w:sz w:val="24"/>
        </w:rPr>
        <w:t>people to go on a crusade, in comparison to other motives</w:t>
      </w:r>
      <w:r w:rsidR="0042207F">
        <w:rPr>
          <w:rFonts w:cstheme="minorHAnsi"/>
          <w:sz w:val="24"/>
        </w:rPr>
        <w:t xml:space="preserve"> will be discussed</w:t>
      </w:r>
      <w:r w:rsidR="00841628" w:rsidRPr="004F11DA">
        <w:rPr>
          <w:rFonts w:cstheme="minorHAnsi"/>
          <w:sz w:val="24"/>
        </w:rPr>
        <w:t xml:space="preserve">. </w:t>
      </w:r>
      <w:r w:rsidR="0042207F">
        <w:rPr>
          <w:rFonts w:cstheme="minorHAnsi"/>
          <w:sz w:val="24"/>
        </w:rPr>
        <w:t>S</w:t>
      </w:r>
      <w:r w:rsidR="003C42F0" w:rsidRPr="004F11DA">
        <w:rPr>
          <w:rFonts w:cstheme="minorHAnsi"/>
          <w:sz w:val="24"/>
        </w:rPr>
        <w:t>everal different motives for crusading like redemption, martyrdom, duty,</w:t>
      </w:r>
      <w:r w:rsidR="00F26B21">
        <w:rPr>
          <w:rFonts w:cstheme="minorHAnsi"/>
          <w:sz w:val="24"/>
        </w:rPr>
        <w:t xml:space="preserve"> oaths,</w:t>
      </w:r>
      <w:r w:rsidR="003C42F0" w:rsidRPr="004F11DA">
        <w:rPr>
          <w:rFonts w:cstheme="minorHAnsi"/>
          <w:sz w:val="24"/>
        </w:rPr>
        <w:t xml:space="preserve"> </w:t>
      </w:r>
      <w:r w:rsidR="00A67934" w:rsidRPr="004F11DA">
        <w:rPr>
          <w:rFonts w:cstheme="minorHAnsi"/>
          <w:sz w:val="24"/>
        </w:rPr>
        <w:t>revenge and, linking in with the economic reward, plunder</w:t>
      </w:r>
      <w:r w:rsidR="0042207F">
        <w:rPr>
          <w:rFonts w:cstheme="minorHAnsi"/>
          <w:sz w:val="24"/>
        </w:rPr>
        <w:t xml:space="preserve"> will be considered</w:t>
      </w:r>
      <w:r w:rsidR="00A67934" w:rsidRPr="004F11DA">
        <w:rPr>
          <w:rFonts w:cstheme="minorHAnsi"/>
          <w:sz w:val="24"/>
        </w:rPr>
        <w:t>.</w:t>
      </w:r>
    </w:p>
    <w:p w14:paraId="727886DB" w14:textId="21D966E0" w:rsidR="00827146" w:rsidRPr="004F11DA" w:rsidRDefault="00CE3CB3" w:rsidP="005D1E16">
      <w:pPr>
        <w:rPr>
          <w:rFonts w:cstheme="minorHAnsi"/>
          <w:sz w:val="24"/>
        </w:rPr>
      </w:pPr>
      <w:r w:rsidRPr="004F11DA">
        <w:rPr>
          <w:rFonts w:cstheme="minorHAnsi"/>
          <w:sz w:val="24"/>
        </w:rPr>
        <w:t xml:space="preserve">The </w:t>
      </w:r>
      <w:r w:rsidR="00545F85" w:rsidRPr="004F11DA">
        <w:rPr>
          <w:rFonts w:cstheme="minorHAnsi"/>
          <w:sz w:val="24"/>
        </w:rPr>
        <w:t xml:space="preserve">(official) </w:t>
      </w:r>
      <w:r w:rsidRPr="004F11DA">
        <w:rPr>
          <w:rFonts w:cstheme="minorHAnsi"/>
          <w:sz w:val="24"/>
        </w:rPr>
        <w:t xml:space="preserve">crusades were a movement that took place between </w:t>
      </w:r>
      <w:r w:rsidR="00B37452" w:rsidRPr="004F11DA">
        <w:rPr>
          <w:rFonts w:cstheme="minorHAnsi"/>
          <w:sz w:val="24"/>
        </w:rPr>
        <w:t xml:space="preserve">1097 and </w:t>
      </w:r>
      <w:r w:rsidR="00D01C4A" w:rsidRPr="004F11DA">
        <w:rPr>
          <w:rFonts w:cstheme="minorHAnsi"/>
          <w:sz w:val="24"/>
        </w:rPr>
        <w:t>1272, though the concept of crusading had been eluded to</w:t>
      </w:r>
      <w:r w:rsidR="00D40A77" w:rsidRPr="004F11DA">
        <w:rPr>
          <w:rFonts w:cstheme="minorHAnsi"/>
          <w:sz w:val="24"/>
        </w:rPr>
        <w:t xml:space="preserve"> both before and after these dates with events like the Reconquista in 711.</w:t>
      </w:r>
      <w:r w:rsidR="009E64EB" w:rsidRPr="004F11DA">
        <w:rPr>
          <w:rStyle w:val="FootnoteReference"/>
          <w:rFonts w:cstheme="minorHAnsi"/>
          <w:sz w:val="24"/>
        </w:rPr>
        <w:footnoteReference w:id="1"/>
      </w:r>
      <w:r w:rsidR="006A7589" w:rsidRPr="004F11DA">
        <w:rPr>
          <w:rFonts w:cstheme="minorHAnsi"/>
          <w:sz w:val="24"/>
        </w:rPr>
        <w:t xml:space="preserve"> </w:t>
      </w:r>
      <w:r w:rsidR="00D2046D" w:rsidRPr="004F11DA">
        <w:rPr>
          <w:rFonts w:cstheme="minorHAnsi"/>
          <w:sz w:val="24"/>
        </w:rPr>
        <w:t xml:space="preserve">Before the first official crusade was launched, </w:t>
      </w:r>
      <w:r w:rsidR="00BA77B1" w:rsidRPr="004F11DA">
        <w:rPr>
          <w:rFonts w:cstheme="minorHAnsi"/>
          <w:sz w:val="24"/>
        </w:rPr>
        <w:t>there were several instances of potential crusades, for example, Pope Gregory VII wrote a letter that is now referred to as a ‘call for a crusade’ in 1074.</w:t>
      </w:r>
      <w:r w:rsidR="00627FEE" w:rsidRPr="004F11DA">
        <w:rPr>
          <w:rStyle w:val="FootnoteReference"/>
          <w:rFonts w:cstheme="minorHAnsi"/>
          <w:sz w:val="24"/>
        </w:rPr>
        <w:footnoteReference w:id="2"/>
      </w:r>
      <w:r w:rsidR="00BA77B1" w:rsidRPr="004F11DA">
        <w:rPr>
          <w:rFonts w:cstheme="minorHAnsi"/>
          <w:sz w:val="24"/>
        </w:rPr>
        <w:t xml:space="preserve"> </w:t>
      </w:r>
      <w:r w:rsidR="00686A6B" w:rsidRPr="004F11DA">
        <w:rPr>
          <w:rFonts w:cstheme="minorHAnsi"/>
          <w:sz w:val="24"/>
        </w:rPr>
        <w:t>Within this letter Gregory mentions that</w:t>
      </w:r>
      <w:r w:rsidR="00AC6F74" w:rsidRPr="004F11DA">
        <w:rPr>
          <w:rFonts w:cstheme="minorHAnsi"/>
          <w:sz w:val="24"/>
        </w:rPr>
        <w:t>, “</w:t>
      </w:r>
      <w:r w:rsidR="00ED4402" w:rsidRPr="004F11DA">
        <w:rPr>
          <w:rFonts w:cstheme="minorHAnsi"/>
          <w:sz w:val="24"/>
        </w:rPr>
        <w:t xml:space="preserve">a pagan race had overcome the Christians and with horrible cruelty had devastated </w:t>
      </w:r>
      <w:r w:rsidR="004B33F9" w:rsidRPr="004F11DA">
        <w:rPr>
          <w:rFonts w:cstheme="minorHAnsi"/>
          <w:sz w:val="24"/>
        </w:rPr>
        <w:t>everything almost to the walls of Constantinople</w:t>
      </w:r>
      <w:r w:rsidR="00B6561E" w:rsidRPr="004F11DA">
        <w:rPr>
          <w:rFonts w:cstheme="minorHAnsi"/>
          <w:sz w:val="24"/>
        </w:rPr>
        <w:t>,”</w:t>
      </w:r>
      <w:r w:rsidR="004F11DA">
        <w:rPr>
          <w:rFonts w:cstheme="minorHAnsi"/>
          <w:sz w:val="24"/>
        </w:rPr>
        <w:t xml:space="preserve"> and</w:t>
      </w:r>
      <w:r w:rsidR="00AE625A">
        <w:rPr>
          <w:rFonts w:cstheme="minorHAnsi"/>
          <w:sz w:val="24"/>
        </w:rPr>
        <w:t>, “</w:t>
      </w:r>
      <w:r w:rsidR="005163F2">
        <w:rPr>
          <w:rFonts w:cstheme="minorHAnsi"/>
          <w:sz w:val="24"/>
        </w:rPr>
        <w:t>we should be filled with grief at the misfortune of this great empire and the murder of so many Christians.”.</w:t>
      </w:r>
      <w:r w:rsidR="00310CA7">
        <w:rPr>
          <w:rStyle w:val="FootnoteReference"/>
          <w:rFonts w:cstheme="minorHAnsi"/>
          <w:sz w:val="24"/>
        </w:rPr>
        <w:footnoteReference w:id="3"/>
      </w:r>
      <w:r w:rsidR="00D20182">
        <w:rPr>
          <w:rFonts w:cstheme="minorHAnsi"/>
          <w:sz w:val="24"/>
        </w:rPr>
        <w:t xml:space="preserve"> </w:t>
      </w:r>
      <w:r w:rsidR="00652ABF">
        <w:rPr>
          <w:rFonts w:cstheme="minorHAnsi"/>
          <w:sz w:val="24"/>
        </w:rPr>
        <w:t>This shows how even before the first crusade itself, the motive of guilt and revenge for the murder of their brethren was instilled across the Christendom</w:t>
      </w:r>
      <w:r w:rsidR="002E1838">
        <w:rPr>
          <w:rFonts w:cstheme="minorHAnsi"/>
          <w:sz w:val="24"/>
        </w:rPr>
        <w:t>.</w:t>
      </w:r>
      <w:r w:rsidR="00652ABF">
        <w:rPr>
          <w:rFonts w:cstheme="minorHAnsi"/>
          <w:sz w:val="24"/>
        </w:rPr>
        <w:t xml:space="preserve"> </w:t>
      </w:r>
      <w:r w:rsidR="002E1838">
        <w:rPr>
          <w:rFonts w:cstheme="minorHAnsi"/>
          <w:sz w:val="24"/>
        </w:rPr>
        <w:t>A</w:t>
      </w:r>
      <w:r w:rsidR="00652ABF">
        <w:rPr>
          <w:rFonts w:cstheme="minorHAnsi"/>
          <w:sz w:val="24"/>
        </w:rPr>
        <w:t>llow</w:t>
      </w:r>
      <w:r w:rsidR="002E1838">
        <w:rPr>
          <w:rFonts w:cstheme="minorHAnsi"/>
          <w:sz w:val="24"/>
        </w:rPr>
        <w:t>ing</w:t>
      </w:r>
      <w:r w:rsidR="00652ABF">
        <w:rPr>
          <w:rFonts w:cstheme="minorHAnsi"/>
          <w:sz w:val="24"/>
        </w:rPr>
        <w:t xml:space="preserve"> us to understand the mentality of the people of the time and their feelings towards the incidents in the east</w:t>
      </w:r>
      <w:r w:rsidR="00964142">
        <w:rPr>
          <w:rFonts w:cstheme="minorHAnsi"/>
          <w:sz w:val="24"/>
        </w:rPr>
        <w:t xml:space="preserve">, leading to the events that sparked the First Crusade. </w:t>
      </w:r>
      <w:r w:rsidR="001A7453">
        <w:rPr>
          <w:rFonts w:cstheme="minorHAnsi"/>
          <w:sz w:val="24"/>
        </w:rPr>
        <w:t xml:space="preserve">A similar motive can be found in the </w:t>
      </w:r>
      <w:r w:rsidR="00AD2A18">
        <w:rPr>
          <w:rFonts w:cstheme="minorHAnsi"/>
          <w:sz w:val="24"/>
        </w:rPr>
        <w:t>Fulcher of Chartres version of Pope Urban II’s famous First Crusade speech saying, “</w:t>
      </w:r>
      <w:r w:rsidR="003815DA">
        <w:rPr>
          <w:rFonts w:cstheme="minorHAnsi"/>
          <w:sz w:val="24"/>
        </w:rPr>
        <w:t>They have killed and captured many, and have destroyed the churches and devastated the empire.</w:t>
      </w:r>
      <w:r w:rsidR="00643814">
        <w:rPr>
          <w:rFonts w:cstheme="minorHAnsi"/>
          <w:sz w:val="24"/>
        </w:rPr>
        <w:t>”.</w:t>
      </w:r>
      <w:r w:rsidR="0014172B">
        <w:rPr>
          <w:rStyle w:val="FootnoteReference"/>
          <w:rFonts w:cstheme="minorHAnsi"/>
          <w:sz w:val="24"/>
        </w:rPr>
        <w:footnoteReference w:id="4"/>
      </w:r>
      <w:r w:rsidR="00B90DA3">
        <w:rPr>
          <w:rFonts w:cstheme="minorHAnsi"/>
          <w:sz w:val="24"/>
        </w:rPr>
        <w:t xml:space="preserve"> This shows how the mentality of guilt</w:t>
      </w:r>
      <w:r w:rsidR="00D87C1F">
        <w:rPr>
          <w:rFonts w:cstheme="minorHAnsi"/>
          <w:sz w:val="24"/>
        </w:rPr>
        <w:t xml:space="preserve"> </w:t>
      </w:r>
      <w:r w:rsidR="00B90DA3">
        <w:rPr>
          <w:rFonts w:cstheme="minorHAnsi"/>
          <w:sz w:val="24"/>
        </w:rPr>
        <w:t xml:space="preserve">and revenge </w:t>
      </w:r>
      <w:r w:rsidR="009D4219">
        <w:rPr>
          <w:rFonts w:cstheme="minorHAnsi"/>
          <w:sz w:val="24"/>
        </w:rPr>
        <w:t xml:space="preserve">remained in the hearts of the ‘Franks’ and acted as a key motive for crusaders. </w:t>
      </w:r>
      <w:r w:rsidR="005A7261">
        <w:rPr>
          <w:rFonts w:cstheme="minorHAnsi"/>
          <w:sz w:val="24"/>
        </w:rPr>
        <w:t xml:space="preserve">From this information, we can </w:t>
      </w:r>
      <w:r w:rsidR="00D87C1F">
        <w:rPr>
          <w:rFonts w:cstheme="minorHAnsi"/>
          <w:sz w:val="24"/>
        </w:rPr>
        <w:t>conclude that economic gain was not the only motive to go on a crusade</w:t>
      </w:r>
      <w:r w:rsidR="00F4177B">
        <w:rPr>
          <w:rFonts w:cstheme="minorHAnsi"/>
          <w:sz w:val="24"/>
        </w:rPr>
        <w:t xml:space="preserve"> as a</w:t>
      </w:r>
      <w:r w:rsidR="00D87C1F">
        <w:rPr>
          <w:rFonts w:cstheme="minorHAnsi"/>
          <w:sz w:val="24"/>
        </w:rPr>
        <w:t xml:space="preserve"> </w:t>
      </w:r>
      <w:r w:rsidR="00F4177B">
        <w:rPr>
          <w:rFonts w:cstheme="minorHAnsi"/>
          <w:sz w:val="24"/>
        </w:rPr>
        <w:t xml:space="preserve">guilt and vengeance were </w:t>
      </w:r>
      <w:r w:rsidR="00F35BBD">
        <w:rPr>
          <w:rFonts w:cstheme="minorHAnsi"/>
          <w:sz w:val="24"/>
        </w:rPr>
        <w:t>also key motive</w:t>
      </w:r>
      <w:r w:rsidR="00F4177B">
        <w:rPr>
          <w:rFonts w:cstheme="minorHAnsi"/>
          <w:sz w:val="24"/>
        </w:rPr>
        <w:t>s</w:t>
      </w:r>
      <w:r w:rsidR="00F35BBD">
        <w:rPr>
          <w:rFonts w:cstheme="minorHAnsi"/>
          <w:sz w:val="24"/>
        </w:rPr>
        <w:t xml:space="preserve"> during the crusades.</w:t>
      </w:r>
    </w:p>
    <w:p w14:paraId="07E9A0A6" w14:textId="128E48ED" w:rsidR="000A7D95" w:rsidRDefault="0022373E" w:rsidP="005D1E16">
      <w:pPr>
        <w:rPr>
          <w:rFonts w:cstheme="minorHAnsi"/>
          <w:sz w:val="24"/>
        </w:rPr>
      </w:pPr>
      <w:r w:rsidRPr="004F11DA">
        <w:rPr>
          <w:rFonts w:cstheme="minorHAnsi"/>
          <w:sz w:val="24"/>
        </w:rPr>
        <w:t>The First Crusade began when t</w:t>
      </w:r>
      <w:r w:rsidR="006A7589" w:rsidRPr="004F11DA">
        <w:rPr>
          <w:rFonts w:cstheme="minorHAnsi"/>
          <w:sz w:val="24"/>
        </w:rPr>
        <w:t>he</w:t>
      </w:r>
      <w:r w:rsidR="00891478" w:rsidRPr="004F11DA">
        <w:rPr>
          <w:rFonts w:cstheme="minorHAnsi"/>
          <w:sz w:val="24"/>
        </w:rPr>
        <w:t xml:space="preserve"> words of Pope Urban II enticed the Christendom to take up arms</w:t>
      </w:r>
      <w:r w:rsidR="00614582" w:rsidRPr="004F11DA">
        <w:rPr>
          <w:rFonts w:cstheme="minorHAnsi"/>
          <w:sz w:val="24"/>
        </w:rPr>
        <w:t>,</w:t>
      </w:r>
      <w:r w:rsidR="00891478" w:rsidRPr="004F11DA">
        <w:rPr>
          <w:rFonts w:cstheme="minorHAnsi"/>
          <w:sz w:val="24"/>
        </w:rPr>
        <w:t xml:space="preserve"> reclaim the Holy Land and defend the Byzantine Empire (the Greeks) </w:t>
      </w:r>
      <w:r w:rsidR="00614582" w:rsidRPr="004F11DA">
        <w:rPr>
          <w:rFonts w:cstheme="minorHAnsi"/>
          <w:sz w:val="24"/>
        </w:rPr>
        <w:t>for numerous reasons.</w:t>
      </w:r>
      <w:r w:rsidR="00C60009">
        <w:rPr>
          <w:rFonts w:cstheme="minorHAnsi"/>
          <w:sz w:val="24"/>
        </w:rPr>
        <w:t xml:space="preserve"> </w:t>
      </w:r>
      <w:r w:rsidR="00BF5186">
        <w:rPr>
          <w:rFonts w:cstheme="minorHAnsi"/>
          <w:sz w:val="24"/>
        </w:rPr>
        <w:t xml:space="preserve">The leading motive </w:t>
      </w:r>
      <w:r w:rsidR="006655C1">
        <w:rPr>
          <w:rFonts w:cstheme="minorHAnsi"/>
          <w:sz w:val="24"/>
        </w:rPr>
        <w:t>among the crusaders of the First Crusade was that of religion and their faith united different peoples and nationalities together for one cause.</w:t>
      </w:r>
      <w:r w:rsidR="002045F5">
        <w:rPr>
          <w:rStyle w:val="FootnoteReference"/>
          <w:rFonts w:cstheme="minorHAnsi"/>
          <w:sz w:val="24"/>
        </w:rPr>
        <w:footnoteReference w:id="5"/>
      </w:r>
      <w:r w:rsidR="00E84E42">
        <w:rPr>
          <w:rFonts w:cstheme="minorHAnsi"/>
          <w:sz w:val="24"/>
        </w:rPr>
        <w:t xml:space="preserve"> </w:t>
      </w:r>
      <w:r w:rsidR="005B74F0">
        <w:rPr>
          <w:rFonts w:cstheme="minorHAnsi"/>
          <w:sz w:val="24"/>
        </w:rPr>
        <w:t xml:space="preserve">Urban’s speech managed to instil </w:t>
      </w:r>
      <w:r w:rsidR="005C4E24">
        <w:rPr>
          <w:rFonts w:cstheme="minorHAnsi"/>
          <w:sz w:val="24"/>
        </w:rPr>
        <w:t>and reignite the Christian flame of God within each crusader, even if religion was not their key motive for crusading, it played a large part.</w:t>
      </w:r>
      <w:r w:rsidR="00053E7A">
        <w:rPr>
          <w:rStyle w:val="FootnoteReference"/>
          <w:rFonts w:cstheme="minorHAnsi"/>
          <w:sz w:val="24"/>
        </w:rPr>
        <w:footnoteReference w:id="6"/>
      </w:r>
      <w:r w:rsidR="00CE7E02">
        <w:rPr>
          <w:rFonts w:cstheme="minorHAnsi"/>
          <w:sz w:val="24"/>
        </w:rPr>
        <w:t xml:space="preserve"> </w:t>
      </w:r>
      <w:r w:rsidR="0026169A">
        <w:rPr>
          <w:rFonts w:cstheme="minorHAnsi"/>
          <w:sz w:val="24"/>
        </w:rPr>
        <w:t>The Fulcher of Cha</w:t>
      </w:r>
      <w:r w:rsidR="00443607">
        <w:rPr>
          <w:rFonts w:cstheme="minorHAnsi"/>
          <w:sz w:val="24"/>
        </w:rPr>
        <w:t>rtres version of Pope Urban II’s speech mentions points like, “</w:t>
      </w:r>
      <w:r w:rsidR="009406C6">
        <w:rPr>
          <w:rFonts w:cstheme="minorHAnsi"/>
          <w:sz w:val="24"/>
        </w:rPr>
        <w:t xml:space="preserve">Moreover, Christ </w:t>
      </w:r>
      <w:r w:rsidR="009406C6">
        <w:rPr>
          <w:rFonts w:cstheme="minorHAnsi"/>
          <w:sz w:val="24"/>
        </w:rPr>
        <w:lastRenderedPageBreak/>
        <w:t>commands it.” (it being the act of crusading) and, “</w:t>
      </w:r>
      <w:r w:rsidR="008A7FE7">
        <w:rPr>
          <w:rFonts w:cstheme="minorHAnsi"/>
          <w:sz w:val="24"/>
        </w:rPr>
        <w:t>shall have immediate remission of sins.” (referring to dying on a crusade).</w:t>
      </w:r>
      <w:r w:rsidR="00CE2D41">
        <w:rPr>
          <w:rStyle w:val="FootnoteReference"/>
          <w:rFonts w:cstheme="minorHAnsi"/>
          <w:sz w:val="24"/>
        </w:rPr>
        <w:footnoteReference w:id="7"/>
      </w:r>
      <w:r w:rsidR="007D6B56">
        <w:rPr>
          <w:rFonts w:cstheme="minorHAnsi"/>
          <w:sz w:val="24"/>
        </w:rPr>
        <w:t xml:space="preserve"> </w:t>
      </w:r>
      <w:r w:rsidR="00F051E4">
        <w:rPr>
          <w:rFonts w:cstheme="minorHAnsi"/>
          <w:sz w:val="24"/>
        </w:rPr>
        <w:t>Th</w:t>
      </w:r>
      <w:r w:rsidR="00A20AB6">
        <w:rPr>
          <w:rFonts w:cstheme="minorHAnsi"/>
          <w:sz w:val="24"/>
        </w:rPr>
        <w:t>e first</w:t>
      </w:r>
      <w:r w:rsidR="00F051E4">
        <w:rPr>
          <w:rFonts w:cstheme="minorHAnsi"/>
          <w:sz w:val="24"/>
        </w:rPr>
        <w:t xml:space="preserve"> quote allow</w:t>
      </w:r>
      <w:r w:rsidR="00A20AB6">
        <w:rPr>
          <w:rFonts w:cstheme="minorHAnsi"/>
          <w:sz w:val="24"/>
        </w:rPr>
        <w:t>s</w:t>
      </w:r>
      <w:r w:rsidR="00F051E4">
        <w:rPr>
          <w:rFonts w:cstheme="minorHAnsi"/>
          <w:sz w:val="24"/>
        </w:rPr>
        <w:t xml:space="preserve"> us to analyse that </w:t>
      </w:r>
      <w:r w:rsidR="00815564">
        <w:rPr>
          <w:rFonts w:cstheme="minorHAnsi"/>
          <w:sz w:val="24"/>
        </w:rPr>
        <w:t xml:space="preserve">the crusades are of ‘the will of God’ and therefore are a just cause to fight against the </w:t>
      </w:r>
      <w:r w:rsidR="00323360">
        <w:rPr>
          <w:rFonts w:cstheme="minorHAnsi"/>
          <w:sz w:val="24"/>
        </w:rPr>
        <w:t>G</w:t>
      </w:r>
      <w:r w:rsidR="00815564">
        <w:rPr>
          <w:rFonts w:cstheme="minorHAnsi"/>
          <w:sz w:val="24"/>
        </w:rPr>
        <w:t>entiles</w:t>
      </w:r>
      <w:r w:rsidR="00DA4497">
        <w:rPr>
          <w:rFonts w:cstheme="minorHAnsi"/>
          <w:sz w:val="24"/>
        </w:rPr>
        <w:t xml:space="preserve"> and that it was the duty of the Christians to fight </w:t>
      </w:r>
      <w:r w:rsidR="00330B90">
        <w:rPr>
          <w:rFonts w:cstheme="minorHAnsi"/>
          <w:sz w:val="24"/>
        </w:rPr>
        <w:t>those Gentiles</w:t>
      </w:r>
      <w:r w:rsidR="00815564">
        <w:rPr>
          <w:rFonts w:cstheme="minorHAnsi"/>
          <w:sz w:val="24"/>
        </w:rPr>
        <w:t>.</w:t>
      </w:r>
      <w:r w:rsidR="0029780E">
        <w:rPr>
          <w:rFonts w:cstheme="minorHAnsi"/>
          <w:sz w:val="24"/>
        </w:rPr>
        <w:t xml:space="preserve"> </w:t>
      </w:r>
      <w:r w:rsidR="00D14DC7">
        <w:rPr>
          <w:rFonts w:cstheme="minorHAnsi"/>
          <w:sz w:val="24"/>
        </w:rPr>
        <w:t>Other sources</w:t>
      </w:r>
      <w:r w:rsidR="00477E51">
        <w:rPr>
          <w:rFonts w:cstheme="minorHAnsi"/>
          <w:sz w:val="24"/>
        </w:rPr>
        <w:t xml:space="preserve"> can </w:t>
      </w:r>
      <w:r w:rsidR="002B06CF">
        <w:rPr>
          <w:rFonts w:cstheme="minorHAnsi"/>
          <w:sz w:val="24"/>
        </w:rPr>
        <w:t xml:space="preserve">also tell us that the crusades were seen as ‘the will of God’ </w:t>
      </w:r>
      <w:r w:rsidR="00847D77">
        <w:rPr>
          <w:rFonts w:cstheme="minorHAnsi"/>
          <w:sz w:val="24"/>
        </w:rPr>
        <w:t>by the crusaders like Robert the Monk’s version of Pope Urban’s speech</w:t>
      </w:r>
      <w:r w:rsidR="000523CA">
        <w:rPr>
          <w:rFonts w:cstheme="minorHAnsi"/>
          <w:sz w:val="24"/>
        </w:rPr>
        <w:t>, “It is the will of God! It is the will of God!</w:t>
      </w:r>
      <w:r w:rsidR="00E8132D">
        <w:rPr>
          <w:rFonts w:cstheme="minorHAnsi"/>
          <w:sz w:val="24"/>
        </w:rPr>
        <w:t>”.</w:t>
      </w:r>
      <w:r w:rsidR="004229D9">
        <w:rPr>
          <w:rStyle w:val="FootnoteReference"/>
          <w:rFonts w:cstheme="minorHAnsi"/>
          <w:sz w:val="24"/>
        </w:rPr>
        <w:footnoteReference w:id="8"/>
      </w:r>
      <w:r w:rsidR="001C1057">
        <w:rPr>
          <w:rFonts w:cstheme="minorHAnsi"/>
          <w:sz w:val="24"/>
        </w:rPr>
        <w:t xml:space="preserve"> </w:t>
      </w:r>
      <w:r w:rsidR="001C2AA6">
        <w:rPr>
          <w:rFonts w:cstheme="minorHAnsi"/>
          <w:sz w:val="24"/>
        </w:rPr>
        <w:t xml:space="preserve">These </w:t>
      </w:r>
      <w:r w:rsidR="00BF647C">
        <w:rPr>
          <w:rFonts w:cstheme="minorHAnsi"/>
          <w:sz w:val="24"/>
        </w:rPr>
        <w:t>primary sources help us</w:t>
      </w:r>
      <w:r w:rsidR="00E011BF">
        <w:rPr>
          <w:rFonts w:cstheme="minorHAnsi"/>
          <w:sz w:val="24"/>
        </w:rPr>
        <w:t>,</w:t>
      </w:r>
      <w:r w:rsidR="00BF647C">
        <w:rPr>
          <w:rFonts w:cstheme="minorHAnsi"/>
          <w:sz w:val="24"/>
        </w:rPr>
        <w:t xml:space="preserve"> as modern historians</w:t>
      </w:r>
      <w:r w:rsidR="00E011BF">
        <w:rPr>
          <w:rFonts w:cstheme="minorHAnsi"/>
          <w:sz w:val="24"/>
        </w:rPr>
        <w:t>,</w:t>
      </w:r>
      <w:r w:rsidR="00BF647C">
        <w:rPr>
          <w:rFonts w:cstheme="minorHAnsi"/>
          <w:sz w:val="24"/>
        </w:rPr>
        <w:t xml:space="preserve"> to understand the mentality of the people of the time, in this case</w:t>
      </w:r>
      <w:r w:rsidR="00AF4A23">
        <w:rPr>
          <w:rFonts w:cstheme="minorHAnsi"/>
          <w:sz w:val="24"/>
        </w:rPr>
        <w:t xml:space="preserve">, the Pope and crusaders and how the genuinely believed that their cause for this large-scale holy war was justified. </w:t>
      </w:r>
      <w:r w:rsidR="00477E51">
        <w:rPr>
          <w:rFonts w:cstheme="minorHAnsi"/>
          <w:sz w:val="24"/>
        </w:rPr>
        <w:t>A</w:t>
      </w:r>
      <w:r w:rsidR="0029780E">
        <w:rPr>
          <w:rFonts w:cstheme="minorHAnsi"/>
          <w:sz w:val="24"/>
        </w:rPr>
        <w:t xml:space="preserve">dditionally, </w:t>
      </w:r>
      <w:r w:rsidR="00181E69">
        <w:rPr>
          <w:rFonts w:cstheme="minorHAnsi"/>
          <w:sz w:val="24"/>
        </w:rPr>
        <w:t xml:space="preserve">the second quote from the Fulcher of Chartres tells us </w:t>
      </w:r>
      <w:r w:rsidR="0029780E">
        <w:rPr>
          <w:rFonts w:cstheme="minorHAnsi"/>
          <w:sz w:val="24"/>
        </w:rPr>
        <w:t xml:space="preserve">that </w:t>
      </w:r>
      <w:r w:rsidR="00C44CFA">
        <w:rPr>
          <w:rFonts w:cstheme="minorHAnsi"/>
          <w:sz w:val="24"/>
        </w:rPr>
        <w:t>those who died whilst on a crusade would receive forgiveness of their sins</w:t>
      </w:r>
      <w:r w:rsidR="00D622E5">
        <w:rPr>
          <w:rFonts w:cstheme="minorHAnsi"/>
          <w:sz w:val="24"/>
        </w:rPr>
        <w:t>, allowing a person with any kind of past join the cause. This can be backed up with a quote later on in the text, “</w:t>
      </w:r>
      <w:r w:rsidR="0006454F">
        <w:rPr>
          <w:rFonts w:cstheme="minorHAnsi"/>
          <w:sz w:val="24"/>
        </w:rPr>
        <w:t>Let those who for a long time, have been robbers, now become knights.”.</w:t>
      </w:r>
      <w:r w:rsidR="00ED78F2">
        <w:rPr>
          <w:rStyle w:val="FootnoteReference"/>
          <w:rFonts w:cstheme="minorHAnsi"/>
          <w:sz w:val="24"/>
        </w:rPr>
        <w:footnoteReference w:id="9"/>
      </w:r>
      <w:r w:rsidR="00A002F1">
        <w:rPr>
          <w:rFonts w:cstheme="minorHAnsi"/>
          <w:sz w:val="24"/>
        </w:rPr>
        <w:t xml:space="preserve"> This message of forgiveness would be a large motivator for people joining the cause of the crusades.</w:t>
      </w:r>
      <w:r w:rsidR="00702844">
        <w:rPr>
          <w:rFonts w:cstheme="minorHAnsi"/>
          <w:sz w:val="24"/>
        </w:rPr>
        <w:t xml:space="preserve"> </w:t>
      </w:r>
      <w:r w:rsidR="008463B5">
        <w:rPr>
          <w:rFonts w:cstheme="minorHAnsi"/>
          <w:sz w:val="24"/>
        </w:rPr>
        <w:t xml:space="preserve">This same message is repeated in the </w:t>
      </w:r>
      <w:proofErr w:type="spellStart"/>
      <w:r w:rsidR="008463B5">
        <w:rPr>
          <w:rFonts w:cstheme="minorHAnsi"/>
          <w:sz w:val="24"/>
        </w:rPr>
        <w:t>Gesta</w:t>
      </w:r>
      <w:proofErr w:type="spellEnd"/>
      <w:r w:rsidR="008463B5">
        <w:rPr>
          <w:rFonts w:cstheme="minorHAnsi"/>
          <w:sz w:val="24"/>
        </w:rPr>
        <w:t xml:space="preserve"> Francorum</w:t>
      </w:r>
      <w:r w:rsidR="00C56CBC">
        <w:rPr>
          <w:rFonts w:cstheme="minorHAnsi"/>
          <w:sz w:val="24"/>
        </w:rPr>
        <w:t xml:space="preserve"> version</w:t>
      </w:r>
      <w:r w:rsidR="008463B5">
        <w:rPr>
          <w:rFonts w:cstheme="minorHAnsi"/>
          <w:sz w:val="24"/>
        </w:rPr>
        <w:t>, (Deeds of the Franks)</w:t>
      </w:r>
      <w:r w:rsidR="00C56CBC">
        <w:rPr>
          <w:rFonts w:cstheme="minorHAnsi"/>
          <w:sz w:val="24"/>
        </w:rPr>
        <w:t xml:space="preserve"> the first written account of the First Crusade, with, “</w:t>
      </w:r>
      <w:r w:rsidR="00881967">
        <w:rPr>
          <w:rFonts w:cstheme="minorHAnsi"/>
          <w:sz w:val="24"/>
        </w:rPr>
        <w:t>by which they had been redeemed from the hand of hell.”.</w:t>
      </w:r>
      <w:r w:rsidR="007A45B0">
        <w:rPr>
          <w:rStyle w:val="FootnoteReference"/>
          <w:rFonts w:cstheme="minorHAnsi"/>
          <w:sz w:val="24"/>
        </w:rPr>
        <w:footnoteReference w:id="10"/>
      </w:r>
      <w:r w:rsidR="00B66A07">
        <w:rPr>
          <w:rFonts w:cstheme="minorHAnsi"/>
          <w:sz w:val="24"/>
        </w:rPr>
        <w:t xml:space="preserve"> </w:t>
      </w:r>
      <w:r w:rsidR="003042DC">
        <w:rPr>
          <w:rFonts w:cstheme="minorHAnsi"/>
          <w:sz w:val="24"/>
        </w:rPr>
        <w:t>From this we can deduce that</w:t>
      </w:r>
      <w:r w:rsidR="006C5704">
        <w:rPr>
          <w:rFonts w:cstheme="minorHAnsi"/>
          <w:sz w:val="24"/>
        </w:rPr>
        <w:t xml:space="preserve"> </w:t>
      </w:r>
      <w:r w:rsidR="003042DC">
        <w:rPr>
          <w:rFonts w:cstheme="minorHAnsi"/>
          <w:sz w:val="24"/>
        </w:rPr>
        <w:t>religious redemption</w:t>
      </w:r>
      <w:r w:rsidR="006C5704">
        <w:rPr>
          <w:rFonts w:cstheme="minorHAnsi"/>
          <w:sz w:val="24"/>
        </w:rPr>
        <w:t xml:space="preserve"> and a Christian duty</w:t>
      </w:r>
      <w:r w:rsidR="003042DC">
        <w:rPr>
          <w:rFonts w:cstheme="minorHAnsi"/>
          <w:sz w:val="24"/>
        </w:rPr>
        <w:t xml:space="preserve"> w</w:t>
      </w:r>
      <w:r w:rsidR="006C5704">
        <w:rPr>
          <w:rFonts w:cstheme="minorHAnsi"/>
          <w:sz w:val="24"/>
        </w:rPr>
        <w:t>ere</w:t>
      </w:r>
      <w:r w:rsidR="003042DC">
        <w:rPr>
          <w:rFonts w:cstheme="minorHAnsi"/>
          <w:sz w:val="24"/>
        </w:rPr>
        <w:t xml:space="preserve"> a much greater motive to go on a crusade than that of an economic reward.</w:t>
      </w:r>
      <w:r w:rsidR="00EF6645">
        <w:rPr>
          <w:rFonts w:cstheme="minorHAnsi"/>
          <w:sz w:val="24"/>
        </w:rPr>
        <w:t xml:space="preserve"> </w:t>
      </w:r>
    </w:p>
    <w:p w14:paraId="703F979D" w14:textId="67106A17" w:rsidR="00633E5A" w:rsidRDefault="00656D77" w:rsidP="005D1E16">
      <w:pPr>
        <w:rPr>
          <w:rFonts w:cstheme="minorHAnsi"/>
          <w:sz w:val="24"/>
        </w:rPr>
      </w:pPr>
      <w:r>
        <w:rPr>
          <w:rFonts w:cstheme="minorHAnsi"/>
          <w:sz w:val="24"/>
        </w:rPr>
        <w:t xml:space="preserve">Another </w:t>
      </w:r>
      <w:r w:rsidR="00854A58">
        <w:rPr>
          <w:rFonts w:cstheme="minorHAnsi"/>
          <w:sz w:val="24"/>
        </w:rPr>
        <w:t>angle that Pope Urban II took to motivate members of the Christendom was that of the recovery and defence of the Holy Land.</w:t>
      </w:r>
      <w:r w:rsidR="00695F87">
        <w:rPr>
          <w:rFonts w:cstheme="minorHAnsi"/>
          <w:sz w:val="24"/>
        </w:rPr>
        <w:t xml:space="preserve"> In Robert the Monk’s version of his speech, it states, “</w:t>
      </w:r>
      <w:r w:rsidR="00F06247">
        <w:rPr>
          <w:rFonts w:cstheme="minorHAnsi"/>
          <w:sz w:val="24"/>
        </w:rPr>
        <w:t>Enter upon the road to the Holy Sepulchre; wrest that land from the wicked race, and subject it to yourselves.”</w:t>
      </w:r>
      <w:r w:rsidR="00015244">
        <w:rPr>
          <w:rFonts w:cstheme="minorHAnsi"/>
          <w:sz w:val="24"/>
        </w:rPr>
        <w:t>.</w:t>
      </w:r>
      <w:r w:rsidR="009406CD">
        <w:rPr>
          <w:rStyle w:val="FootnoteReference"/>
          <w:rFonts w:cstheme="minorHAnsi"/>
          <w:sz w:val="24"/>
        </w:rPr>
        <w:footnoteReference w:id="11"/>
      </w:r>
      <w:r w:rsidR="00370703">
        <w:rPr>
          <w:rFonts w:cstheme="minorHAnsi"/>
          <w:sz w:val="24"/>
        </w:rPr>
        <w:t xml:space="preserve"> </w:t>
      </w:r>
      <w:r w:rsidR="00A253BB">
        <w:rPr>
          <w:rFonts w:cstheme="minorHAnsi"/>
          <w:sz w:val="24"/>
        </w:rPr>
        <w:t xml:space="preserve">This appeals to all Christians as </w:t>
      </w:r>
      <w:r w:rsidR="00F3081C">
        <w:rPr>
          <w:rFonts w:cstheme="minorHAnsi"/>
          <w:sz w:val="24"/>
        </w:rPr>
        <w:t xml:space="preserve">the </w:t>
      </w:r>
      <w:r w:rsidR="000F3F5E">
        <w:rPr>
          <w:rFonts w:cstheme="minorHAnsi"/>
          <w:sz w:val="24"/>
        </w:rPr>
        <w:t>H</w:t>
      </w:r>
      <w:r w:rsidR="00F3081C">
        <w:rPr>
          <w:rFonts w:cstheme="minorHAnsi"/>
          <w:sz w:val="24"/>
        </w:rPr>
        <w:t xml:space="preserve">oly </w:t>
      </w:r>
      <w:r w:rsidR="000F3F5E">
        <w:rPr>
          <w:rFonts w:cstheme="minorHAnsi"/>
          <w:sz w:val="24"/>
        </w:rPr>
        <w:t>L</w:t>
      </w:r>
      <w:r w:rsidR="00F3081C">
        <w:rPr>
          <w:rFonts w:cstheme="minorHAnsi"/>
          <w:sz w:val="24"/>
        </w:rPr>
        <w:t xml:space="preserve">and, Jerusalem, is a place that each and every Christian holds dear as it is the place that Jesus was crucified </w:t>
      </w:r>
      <w:r w:rsidR="00DF05E6">
        <w:rPr>
          <w:rFonts w:cstheme="minorHAnsi"/>
          <w:sz w:val="24"/>
        </w:rPr>
        <w:t>on the hill of Ca</w:t>
      </w:r>
      <w:r w:rsidR="00A2746F">
        <w:rPr>
          <w:rFonts w:cstheme="minorHAnsi"/>
          <w:sz w:val="24"/>
        </w:rPr>
        <w:t>lvary</w:t>
      </w:r>
      <w:r w:rsidR="00E9222B">
        <w:rPr>
          <w:rFonts w:cstheme="minorHAnsi"/>
          <w:sz w:val="24"/>
        </w:rPr>
        <w:t>, as mentioned in Luke 23:33.</w:t>
      </w:r>
      <w:r w:rsidR="000663E1">
        <w:rPr>
          <w:rStyle w:val="FootnoteReference"/>
          <w:rFonts w:cstheme="minorHAnsi"/>
          <w:sz w:val="24"/>
        </w:rPr>
        <w:footnoteReference w:id="12"/>
      </w:r>
      <w:r w:rsidR="00DE0594">
        <w:rPr>
          <w:rFonts w:cstheme="minorHAnsi"/>
          <w:sz w:val="24"/>
        </w:rPr>
        <w:t xml:space="preserve"> </w:t>
      </w:r>
      <w:r w:rsidR="000776D7">
        <w:rPr>
          <w:rFonts w:cstheme="minorHAnsi"/>
          <w:sz w:val="24"/>
        </w:rPr>
        <w:t xml:space="preserve">A similar statement is mentioned in </w:t>
      </w:r>
      <w:proofErr w:type="spellStart"/>
      <w:r w:rsidR="000776D7">
        <w:rPr>
          <w:rFonts w:cstheme="minorHAnsi"/>
          <w:sz w:val="24"/>
        </w:rPr>
        <w:t>Balderic</w:t>
      </w:r>
      <w:proofErr w:type="spellEnd"/>
      <w:r w:rsidR="000776D7">
        <w:rPr>
          <w:rFonts w:cstheme="minorHAnsi"/>
          <w:sz w:val="24"/>
        </w:rPr>
        <w:t xml:space="preserve"> of </w:t>
      </w:r>
      <w:proofErr w:type="spellStart"/>
      <w:r w:rsidR="000776D7">
        <w:rPr>
          <w:rFonts w:cstheme="minorHAnsi"/>
          <w:sz w:val="24"/>
        </w:rPr>
        <w:t>Dol’s</w:t>
      </w:r>
      <w:proofErr w:type="spellEnd"/>
      <w:r w:rsidR="000776D7">
        <w:rPr>
          <w:rFonts w:cstheme="minorHAnsi"/>
          <w:sz w:val="24"/>
        </w:rPr>
        <w:t xml:space="preserve"> version of Urban’s speech</w:t>
      </w:r>
      <w:r w:rsidR="00FF1CC2">
        <w:rPr>
          <w:rFonts w:cstheme="minorHAnsi"/>
          <w:sz w:val="24"/>
        </w:rPr>
        <w:t>, stating, “This very city, in which, as you all know, Christ Himself suffered for us, because our sins demanded it,”.</w:t>
      </w:r>
      <w:r w:rsidR="00BB6BD2">
        <w:rPr>
          <w:rStyle w:val="FootnoteReference"/>
          <w:rFonts w:cstheme="minorHAnsi"/>
          <w:sz w:val="24"/>
        </w:rPr>
        <w:footnoteReference w:id="13"/>
      </w:r>
      <w:r w:rsidR="00F074AF">
        <w:rPr>
          <w:rFonts w:cstheme="minorHAnsi"/>
          <w:sz w:val="24"/>
        </w:rPr>
        <w:t xml:space="preserve"> And again </w:t>
      </w:r>
      <w:r w:rsidR="00A76D84">
        <w:rPr>
          <w:rFonts w:cstheme="minorHAnsi"/>
          <w:sz w:val="24"/>
        </w:rPr>
        <w:t>in Urban II’s letter of instruction to the crusaders, “</w:t>
      </w:r>
      <w:r w:rsidR="00A2313B">
        <w:rPr>
          <w:rFonts w:cstheme="minorHAnsi"/>
          <w:sz w:val="24"/>
        </w:rPr>
        <w:t xml:space="preserve">a barbaric fury has deplorably afflicted and </w:t>
      </w:r>
      <w:r w:rsidR="001059F4">
        <w:rPr>
          <w:rFonts w:cstheme="minorHAnsi"/>
          <w:sz w:val="24"/>
        </w:rPr>
        <w:t>laid was</w:t>
      </w:r>
      <w:r w:rsidR="0014033E">
        <w:rPr>
          <w:rFonts w:cstheme="minorHAnsi"/>
          <w:sz w:val="24"/>
        </w:rPr>
        <w:t>t</w:t>
      </w:r>
      <w:r w:rsidR="001059F4">
        <w:rPr>
          <w:rFonts w:cstheme="minorHAnsi"/>
          <w:sz w:val="24"/>
        </w:rPr>
        <w:t>e the churches of God in the regions of the Orient.”.</w:t>
      </w:r>
      <w:r w:rsidR="008C2B6A">
        <w:rPr>
          <w:rStyle w:val="FootnoteReference"/>
          <w:rFonts w:cstheme="minorHAnsi"/>
          <w:sz w:val="24"/>
        </w:rPr>
        <w:footnoteReference w:id="14"/>
      </w:r>
      <w:r w:rsidR="00106C8D">
        <w:rPr>
          <w:rFonts w:cstheme="minorHAnsi"/>
          <w:sz w:val="24"/>
        </w:rPr>
        <w:t xml:space="preserve"> These quotes show the importance of the </w:t>
      </w:r>
      <w:r w:rsidR="008947FA">
        <w:rPr>
          <w:rFonts w:cstheme="minorHAnsi"/>
          <w:sz w:val="24"/>
        </w:rPr>
        <w:t>H</w:t>
      </w:r>
      <w:r w:rsidR="00106C8D">
        <w:rPr>
          <w:rFonts w:cstheme="minorHAnsi"/>
          <w:sz w:val="24"/>
        </w:rPr>
        <w:t xml:space="preserve">oly </w:t>
      </w:r>
      <w:r w:rsidR="008947FA">
        <w:rPr>
          <w:rFonts w:cstheme="minorHAnsi"/>
          <w:sz w:val="24"/>
        </w:rPr>
        <w:t>L</w:t>
      </w:r>
      <w:r w:rsidR="00106C8D">
        <w:rPr>
          <w:rFonts w:cstheme="minorHAnsi"/>
          <w:sz w:val="24"/>
        </w:rPr>
        <w:t>and to the crusaders</w:t>
      </w:r>
      <w:r w:rsidR="008947FA">
        <w:rPr>
          <w:rFonts w:cstheme="minorHAnsi"/>
          <w:sz w:val="24"/>
        </w:rPr>
        <w:t xml:space="preserve"> and how motivated they would be towards the concept of </w:t>
      </w:r>
      <w:r w:rsidR="008947FA">
        <w:rPr>
          <w:rFonts w:cstheme="minorHAnsi"/>
          <w:sz w:val="24"/>
        </w:rPr>
        <w:lastRenderedPageBreak/>
        <w:t>reclaiming it and returning it to what they saw as ‘the one true faith’.</w:t>
      </w:r>
      <w:r w:rsidR="00A17228">
        <w:rPr>
          <w:rFonts w:cstheme="minorHAnsi"/>
          <w:sz w:val="24"/>
        </w:rPr>
        <w:t xml:space="preserve"> </w:t>
      </w:r>
      <w:proofErr w:type="spellStart"/>
      <w:r w:rsidR="001267F2">
        <w:rPr>
          <w:rFonts w:cstheme="minorHAnsi"/>
          <w:sz w:val="24"/>
        </w:rPr>
        <w:t>G</w:t>
      </w:r>
      <w:r w:rsidR="00B51DDE">
        <w:rPr>
          <w:rFonts w:cstheme="minorHAnsi"/>
          <w:sz w:val="24"/>
        </w:rPr>
        <w:t>uibert</w:t>
      </w:r>
      <w:proofErr w:type="spellEnd"/>
      <w:r w:rsidR="00B51DDE">
        <w:rPr>
          <w:rFonts w:cstheme="minorHAnsi"/>
          <w:sz w:val="24"/>
        </w:rPr>
        <w:t xml:space="preserve"> of </w:t>
      </w:r>
      <w:proofErr w:type="spellStart"/>
      <w:r w:rsidR="00B51DDE">
        <w:rPr>
          <w:rFonts w:cstheme="minorHAnsi"/>
          <w:sz w:val="24"/>
        </w:rPr>
        <w:t>Nogent’s</w:t>
      </w:r>
      <w:proofErr w:type="spellEnd"/>
      <w:r w:rsidR="00B51DDE">
        <w:rPr>
          <w:rFonts w:cstheme="minorHAnsi"/>
          <w:sz w:val="24"/>
        </w:rPr>
        <w:t xml:space="preserve"> version of Urban’s speech reveals this aspect of motivation more frequently than other sources</w:t>
      </w:r>
      <w:r w:rsidR="00C84FA8">
        <w:rPr>
          <w:rFonts w:cstheme="minorHAnsi"/>
          <w:sz w:val="24"/>
        </w:rPr>
        <w:t>, stating that, “</w:t>
      </w:r>
      <w:r w:rsidR="004C49B1">
        <w:rPr>
          <w:rFonts w:cstheme="minorHAnsi"/>
          <w:sz w:val="24"/>
        </w:rPr>
        <w:t>indeed, the very land and city in which He dwelt and suffered is, by witnesses of the Scriptures, holy.”.</w:t>
      </w:r>
      <w:r w:rsidR="00EB5066">
        <w:rPr>
          <w:rStyle w:val="FootnoteReference"/>
          <w:rFonts w:cstheme="minorHAnsi"/>
          <w:sz w:val="24"/>
        </w:rPr>
        <w:footnoteReference w:id="15"/>
      </w:r>
      <w:r w:rsidR="00F8628B">
        <w:rPr>
          <w:rFonts w:cstheme="minorHAnsi"/>
          <w:sz w:val="24"/>
        </w:rPr>
        <w:t xml:space="preserve"> Later on in the text he also mentions that, “</w:t>
      </w:r>
      <w:r w:rsidR="001B1DAC">
        <w:rPr>
          <w:rFonts w:cstheme="minorHAnsi"/>
          <w:sz w:val="24"/>
        </w:rPr>
        <w:t>how full of joy and delight our hearts will be when we shall see the Holy City restored with you little help,”.</w:t>
      </w:r>
      <w:r w:rsidR="000D6202">
        <w:rPr>
          <w:rStyle w:val="FootnoteReference"/>
          <w:rFonts w:cstheme="minorHAnsi"/>
          <w:sz w:val="24"/>
        </w:rPr>
        <w:footnoteReference w:id="16"/>
      </w:r>
      <w:r w:rsidR="00EA5DAE">
        <w:rPr>
          <w:rFonts w:cstheme="minorHAnsi"/>
          <w:sz w:val="24"/>
        </w:rPr>
        <w:t xml:space="preserve"> </w:t>
      </w:r>
      <w:r w:rsidR="00BB704C">
        <w:rPr>
          <w:rFonts w:cstheme="minorHAnsi"/>
          <w:sz w:val="24"/>
        </w:rPr>
        <w:t>These quotes</w:t>
      </w:r>
      <w:r w:rsidR="00B17B62">
        <w:rPr>
          <w:rFonts w:cstheme="minorHAnsi"/>
          <w:sz w:val="24"/>
        </w:rPr>
        <w:t xml:space="preserve"> from </w:t>
      </w:r>
      <w:proofErr w:type="spellStart"/>
      <w:r w:rsidR="00B17B62">
        <w:rPr>
          <w:rFonts w:cstheme="minorHAnsi"/>
          <w:sz w:val="24"/>
        </w:rPr>
        <w:t>Guibert</w:t>
      </w:r>
      <w:proofErr w:type="spellEnd"/>
      <w:r w:rsidR="00B17B62">
        <w:rPr>
          <w:rFonts w:cstheme="minorHAnsi"/>
          <w:sz w:val="24"/>
        </w:rPr>
        <w:t xml:space="preserve"> show us that the Pope was directly calling people to fix the situation that the Holy Land was in, for it is central to the religion that unites the Christendom by faith. </w:t>
      </w:r>
      <w:r w:rsidR="00EA5DAE">
        <w:rPr>
          <w:rFonts w:cstheme="minorHAnsi"/>
          <w:sz w:val="24"/>
        </w:rPr>
        <w:t>All of the above quotes help us</w:t>
      </w:r>
      <w:r w:rsidR="00E84882">
        <w:rPr>
          <w:rFonts w:cstheme="minorHAnsi"/>
          <w:sz w:val="24"/>
        </w:rPr>
        <w:t>, again, understand the medieval mindset and apply how important the Holy Land was to these people.</w:t>
      </w:r>
      <w:r w:rsidR="00131B87">
        <w:rPr>
          <w:rFonts w:cstheme="minorHAnsi"/>
          <w:sz w:val="24"/>
        </w:rPr>
        <w:t xml:space="preserve"> </w:t>
      </w:r>
      <w:r w:rsidR="00CD49EB">
        <w:rPr>
          <w:rFonts w:cstheme="minorHAnsi"/>
          <w:sz w:val="24"/>
        </w:rPr>
        <w:t>Based on this, we can assess that the recovery of the Holy Land was a much greater motive in the minds of the crusaders than any economic reward.</w:t>
      </w:r>
      <w:r w:rsidR="007B3C3F">
        <w:rPr>
          <w:rFonts w:cstheme="minorHAnsi"/>
          <w:sz w:val="24"/>
        </w:rPr>
        <w:t xml:space="preserve"> </w:t>
      </w:r>
    </w:p>
    <w:p w14:paraId="7BC2D84E" w14:textId="30A06D6B" w:rsidR="00965F29" w:rsidRDefault="00B66FE3" w:rsidP="005D1E16">
      <w:pPr>
        <w:rPr>
          <w:rFonts w:cstheme="minorHAnsi"/>
          <w:sz w:val="24"/>
        </w:rPr>
      </w:pPr>
      <w:r>
        <w:rPr>
          <w:rFonts w:cstheme="minorHAnsi"/>
          <w:sz w:val="24"/>
        </w:rPr>
        <w:t xml:space="preserve">Another motive that Pope Urban II employed was that of </w:t>
      </w:r>
      <w:r w:rsidR="009A2198">
        <w:rPr>
          <w:rFonts w:cstheme="minorHAnsi"/>
          <w:sz w:val="24"/>
        </w:rPr>
        <w:t>martyrdom</w:t>
      </w:r>
      <w:r>
        <w:rPr>
          <w:rFonts w:cstheme="minorHAnsi"/>
          <w:sz w:val="24"/>
        </w:rPr>
        <w:t xml:space="preserve"> and</w:t>
      </w:r>
      <w:r w:rsidR="009A2198">
        <w:rPr>
          <w:rFonts w:cstheme="minorHAnsi"/>
          <w:sz w:val="24"/>
        </w:rPr>
        <w:t xml:space="preserve"> a heavenly reward.</w:t>
      </w:r>
      <w:r>
        <w:rPr>
          <w:rFonts w:cstheme="minorHAnsi"/>
          <w:sz w:val="24"/>
        </w:rPr>
        <w:t xml:space="preserve"> </w:t>
      </w:r>
      <w:r w:rsidR="00153788">
        <w:rPr>
          <w:rFonts w:cstheme="minorHAnsi"/>
          <w:sz w:val="24"/>
        </w:rPr>
        <w:t xml:space="preserve">The </w:t>
      </w:r>
      <w:proofErr w:type="spellStart"/>
      <w:r w:rsidR="00153788">
        <w:rPr>
          <w:rFonts w:cstheme="minorHAnsi"/>
          <w:sz w:val="24"/>
        </w:rPr>
        <w:t>Gesta</w:t>
      </w:r>
      <w:proofErr w:type="spellEnd"/>
      <w:r w:rsidR="00153788">
        <w:rPr>
          <w:rFonts w:cstheme="minorHAnsi"/>
          <w:sz w:val="24"/>
        </w:rPr>
        <w:t xml:space="preserve"> F</w:t>
      </w:r>
      <w:r w:rsidR="00427E5D">
        <w:rPr>
          <w:rFonts w:cstheme="minorHAnsi"/>
          <w:sz w:val="24"/>
        </w:rPr>
        <w:t xml:space="preserve">rancorum version states that, “Great is your reward in Heaven.”, </w:t>
      </w:r>
      <w:r w:rsidR="00C5794F">
        <w:rPr>
          <w:rFonts w:cstheme="minorHAnsi"/>
          <w:sz w:val="24"/>
        </w:rPr>
        <w:t xml:space="preserve">giving people a reason to travel to a foreign land and fight against the Gentiles without a fear of dying, as their afterlife would be </w:t>
      </w:r>
      <w:r w:rsidR="00411220">
        <w:rPr>
          <w:rFonts w:cstheme="minorHAnsi"/>
          <w:sz w:val="24"/>
        </w:rPr>
        <w:t>glorious</w:t>
      </w:r>
      <w:r w:rsidR="00C5794F">
        <w:rPr>
          <w:rFonts w:cstheme="minorHAnsi"/>
          <w:sz w:val="24"/>
        </w:rPr>
        <w:t>.</w:t>
      </w:r>
      <w:r w:rsidR="007C356E">
        <w:rPr>
          <w:rStyle w:val="FootnoteReference"/>
          <w:rFonts w:cstheme="minorHAnsi"/>
          <w:sz w:val="24"/>
        </w:rPr>
        <w:footnoteReference w:id="17"/>
      </w:r>
      <w:r w:rsidR="00E41A49">
        <w:rPr>
          <w:rFonts w:cstheme="minorHAnsi"/>
          <w:sz w:val="24"/>
        </w:rPr>
        <w:t xml:space="preserve"> </w:t>
      </w:r>
      <w:r w:rsidR="004033BD">
        <w:rPr>
          <w:rFonts w:cstheme="minorHAnsi"/>
          <w:sz w:val="24"/>
        </w:rPr>
        <w:t xml:space="preserve">A </w:t>
      </w:r>
      <w:r w:rsidR="00A8057B">
        <w:rPr>
          <w:rFonts w:cstheme="minorHAnsi"/>
          <w:sz w:val="24"/>
        </w:rPr>
        <w:t xml:space="preserve">similar point is mentioned in </w:t>
      </w:r>
      <w:proofErr w:type="spellStart"/>
      <w:r w:rsidR="003C36FE">
        <w:rPr>
          <w:rFonts w:cstheme="minorHAnsi"/>
          <w:sz w:val="24"/>
        </w:rPr>
        <w:t>Guibert</w:t>
      </w:r>
      <w:proofErr w:type="spellEnd"/>
      <w:r w:rsidR="003C36FE">
        <w:rPr>
          <w:rFonts w:cstheme="minorHAnsi"/>
          <w:sz w:val="24"/>
        </w:rPr>
        <w:t xml:space="preserve"> of </w:t>
      </w:r>
      <w:proofErr w:type="spellStart"/>
      <w:r w:rsidR="003C36FE">
        <w:rPr>
          <w:rFonts w:cstheme="minorHAnsi"/>
          <w:sz w:val="24"/>
        </w:rPr>
        <w:t>Nogent’s</w:t>
      </w:r>
      <w:proofErr w:type="spellEnd"/>
      <w:r w:rsidR="003C36FE">
        <w:rPr>
          <w:rFonts w:cstheme="minorHAnsi"/>
          <w:sz w:val="24"/>
        </w:rPr>
        <w:t xml:space="preserve"> version with, “We now hold out to you wars which contain the glorious reward of martyrdom, which will retain the title of praise now and forever.</w:t>
      </w:r>
      <w:r w:rsidR="003E6CFF">
        <w:rPr>
          <w:rFonts w:cstheme="minorHAnsi"/>
          <w:sz w:val="24"/>
        </w:rPr>
        <w:t>”.</w:t>
      </w:r>
      <w:r w:rsidR="003038A7">
        <w:rPr>
          <w:rStyle w:val="FootnoteReference"/>
          <w:rFonts w:cstheme="minorHAnsi"/>
          <w:sz w:val="24"/>
        </w:rPr>
        <w:footnoteReference w:id="18"/>
      </w:r>
      <w:r w:rsidR="00B35E40">
        <w:rPr>
          <w:rFonts w:cstheme="minorHAnsi"/>
          <w:sz w:val="24"/>
        </w:rPr>
        <w:t xml:space="preserve"> </w:t>
      </w:r>
      <w:r w:rsidR="00122EFA">
        <w:rPr>
          <w:rFonts w:cstheme="minorHAnsi"/>
          <w:sz w:val="24"/>
        </w:rPr>
        <w:t xml:space="preserve">The Collins </w:t>
      </w:r>
      <w:r w:rsidR="000E5B92">
        <w:rPr>
          <w:rFonts w:cstheme="minorHAnsi"/>
          <w:sz w:val="24"/>
        </w:rPr>
        <w:t xml:space="preserve">dictionary </w:t>
      </w:r>
      <w:r w:rsidR="00122EFA">
        <w:rPr>
          <w:rFonts w:cstheme="minorHAnsi"/>
          <w:sz w:val="24"/>
        </w:rPr>
        <w:t xml:space="preserve">definition </w:t>
      </w:r>
      <w:r w:rsidR="000E5B92">
        <w:rPr>
          <w:rFonts w:cstheme="minorHAnsi"/>
          <w:sz w:val="24"/>
        </w:rPr>
        <w:t xml:space="preserve">the word martyr is, someone who dies for their beliefs and is then </w:t>
      </w:r>
      <w:r w:rsidR="00FC7164">
        <w:rPr>
          <w:rFonts w:cstheme="minorHAnsi"/>
          <w:sz w:val="24"/>
        </w:rPr>
        <w:t>admired and respected by those who share those beliefs.</w:t>
      </w:r>
      <w:r w:rsidR="00610409">
        <w:rPr>
          <w:rStyle w:val="FootnoteReference"/>
          <w:rFonts w:cstheme="minorHAnsi"/>
          <w:sz w:val="24"/>
        </w:rPr>
        <w:footnoteReference w:id="19"/>
      </w:r>
      <w:r w:rsidR="0044693F">
        <w:rPr>
          <w:rFonts w:cstheme="minorHAnsi"/>
          <w:sz w:val="24"/>
        </w:rPr>
        <w:t xml:space="preserve"> </w:t>
      </w:r>
      <w:r w:rsidR="00333A41">
        <w:rPr>
          <w:rFonts w:cstheme="minorHAnsi"/>
          <w:sz w:val="24"/>
        </w:rPr>
        <w:t xml:space="preserve">During the </w:t>
      </w:r>
      <w:r w:rsidR="009C33FD">
        <w:rPr>
          <w:rFonts w:cstheme="minorHAnsi"/>
          <w:sz w:val="24"/>
        </w:rPr>
        <w:t xml:space="preserve">time of the crusades, the people </w:t>
      </w:r>
      <w:r w:rsidR="002849B8">
        <w:rPr>
          <w:rFonts w:cstheme="minorHAnsi"/>
          <w:sz w:val="24"/>
        </w:rPr>
        <w:t xml:space="preserve">also </w:t>
      </w:r>
      <w:r w:rsidR="009C33FD">
        <w:rPr>
          <w:rFonts w:cstheme="minorHAnsi"/>
          <w:sz w:val="24"/>
        </w:rPr>
        <w:t xml:space="preserve">believed that martyrdom would </w:t>
      </w:r>
      <w:r w:rsidR="00AB0561">
        <w:rPr>
          <w:rFonts w:cstheme="minorHAnsi"/>
          <w:sz w:val="24"/>
        </w:rPr>
        <w:t>also provide</w:t>
      </w:r>
      <w:r w:rsidR="009C33FD">
        <w:rPr>
          <w:rFonts w:cstheme="minorHAnsi"/>
          <w:sz w:val="24"/>
        </w:rPr>
        <w:t xml:space="preserve"> forgiveness of sins and allow the person to go to heaven.</w:t>
      </w:r>
      <w:r w:rsidR="006022A9">
        <w:rPr>
          <w:rStyle w:val="FootnoteReference"/>
          <w:rFonts w:cstheme="minorHAnsi"/>
          <w:sz w:val="24"/>
        </w:rPr>
        <w:footnoteReference w:id="20"/>
      </w:r>
      <w:r w:rsidR="002849B8">
        <w:rPr>
          <w:rFonts w:cstheme="minorHAnsi"/>
          <w:sz w:val="24"/>
        </w:rPr>
        <w:t xml:space="preserve"> </w:t>
      </w:r>
      <w:r w:rsidR="00893ACF">
        <w:rPr>
          <w:rFonts w:cstheme="minorHAnsi"/>
          <w:sz w:val="24"/>
        </w:rPr>
        <w:t xml:space="preserve">There was no </w:t>
      </w:r>
      <w:r w:rsidR="00572A8F">
        <w:rPr>
          <w:rFonts w:cstheme="minorHAnsi"/>
          <w:sz w:val="24"/>
        </w:rPr>
        <w:t xml:space="preserve">reason for the crusaders to </w:t>
      </w:r>
      <w:r w:rsidR="00893ACF">
        <w:rPr>
          <w:rFonts w:cstheme="minorHAnsi"/>
          <w:sz w:val="24"/>
        </w:rPr>
        <w:t>fear dying whilst fighting to reclaim the Holy Land</w:t>
      </w:r>
      <w:r w:rsidR="00572A8F">
        <w:rPr>
          <w:rFonts w:cstheme="minorHAnsi"/>
          <w:sz w:val="24"/>
        </w:rPr>
        <w:t xml:space="preserve"> or defending their brethren. They believed that their God was on their side and would ensure them </w:t>
      </w:r>
      <w:r w:rsidR="00F94648">
        <w:rPr>
          <w:rFonts w:cstheme="minorHAnsi"/>
          <w:sz w:val="24"/>
        </w:rPr>
        <w:t>victory and if they did die, they would receive an eternal reward in heaven.</w:t>
      </w:r>
      <w:r w:rsidR="00A50E02">
        <w:rPr>
          <w:rFonts w:cstheme="minorHAnsi"/>
          <w:sz w:val="24"/>
        </w:rPr>
        <w:t xml:space="preserve"> </w:t>
      </w:r>
      <w:r w:rsidR="00B76049">
        <w:rPr>
          <w:rFonts w:cstheme="minorHAnsi"/>
          <w:sz w:val="24"/>
        </w:rPr>
        <w:t>The</w:t>
      </w:r>
      <w:r w:rsidR="00D128D3">
        <w:rPr>
          <w:rFonts w:cstheme="minorHAnsi"/>
          <w:sz w:val="24"/>
        </w:rPr>
        <w:t>y</w:t>
      </w:r>
      <w:r w:rsidR="00B76049">
        <w:rPr>
          <w:rFonts w:cstheme="minorHAnsi"/>
          <w:sz w:val="24"/>
        </w:rPr>
        <w:t xml:space="preserve"> believed that </w:t>
      </w:r>
      <w:r w:rsidR="00D128D3">
        <w:rPr>
          <w:rFonts w:cstheme="minorHAnsi"/>
          <w:sz w:val="24"/>
        </w:rPr>
        <w:t>all they were doing was justified and needed to be done, as it was ‘the will of God’</w:t>
      </w:r>
      <w:r w:rsidR="002B7F42">
        <w:rPr>
          <w:rFonts w:cstheme="minorHAnsi"/>
          <w:sz w:val="24"/>
        </w:rPr>
        <w:t xml:space="preserve"> and so, religiously, there was no reason why </w:t>
      </w:r>
      <w:r w:rsidR="002259B7">
        <w:rPr>
          <w:rFonts w:cstheme="minorHAnsi"/>
          <w:sz w:val="24"/>
        </w:rPr>
        <w:t>they shouldn’t go on a crusade as a result of their faith.</w:t>
      </w:r>
      <w:r w:rsidR="00A27820">
        <w:rPr>
          <w:rFonts w:cstheme="minorHAnsi"/>
          <w:sz w:val="24"/>
        </w:rPr>
        <w:t xml:space="preserve"> </w:t>
      </w:r>
      <w:r w:rsidR="006D596B">
        <w:rPr>
          <w:rFonts w:cstheme="minorHAnsi"/>
          <w:sz w:val="24"/>
        </w:rPr>
        <w:t>This information help</w:t>
      </w:r>
      <w:r w:rsidR="006D7EB5">
        <w:rPr>
          <w:rFonts w:cstheme="minorHAnsi"/>
          <w:sz w:val="24"/>
        </w:rPr>
        <w:t>s</w:t>
      </w:r>
      <w:r w:rsidR="006D596B">
        <w:rPr>
          <w:rFonts w:cstheme="minorHAnsi"/>
          <w:sz w:val="24"/>
        </w:rPr>
        <w:t xml:space="preserve"> enforce the fact that an economic gain was not a driving motive for the crusaders to go on a crusade.</w:t>
      </w:r>
    </w:p>
    <w:p w14:paraId="1BE5D6B6" w14:textId="11D8C4B2" w:rsidR="00A666CE" w:rsidRDefault="005209AF" w:rsidP="005D1E16">
      <w:pPr>
        <w:rPr>
          <w:rFonts w:cstheme="minorHAnsi"/>
          <w:sz w:val="24"/>
        </w:rPr>
      </w:pPr>
      <w:r>
        <w:rPr>
          <w:rFonts w:cstheme="minorHAnsi"/>
          <w:sz w:val="24"/>
        </w:rPr>
        <w:t xml:space="preserve">As mentioned in the first point that </w:t>
      </w:r>
      <w:r w:rsidR="005F0FEE">
        <w:rPr>
          <w:rFonts w:cstheme="minorHAnsi"/>
          <w:sz w:val="24"/>
        </w:rPr>
        <w:t>was</w:t>
      </w:r>
      <w:r>
        <w:rPr>
          <w:rFonts w:cstheme="minorHAnsi"/>
          <w:sz w:val="24"/>
        </w:rPr>
        <w:t xml:space="preserve"> made, </w:t>
      </w:r>
      <w:r w:rsidR="000114FA">
        <w:rPr>
          <w:rFonts w:cstheme="minorHAnsi"/>
          <w:sz w:val="24"/>
        </w:rPr>
        <w:t>a leading motive for the crusades was that of revenge for the horrors that the Christian people and pilgrims had to endure in the Holy Land and</w:t>
      </w:r>
      <w:r w:rsidR="00406AAE">
        <w:rPr>
          <w:rFonts w:cstheme="minorHAnsi"/>
          <w:sz w:val="24"/>
        </w:rPr>
        <w:t xml:space="preserve"> around</w:t>
      </w:r>
      <w:r w:rsidR="000114FA">
        <w:rPr>
          <w:rFonts w:cstheme="minorHAnsi"/>
          <w:sz w:val="24"/>
        </w:rPr>
        <w:t xml:space="preserve"> the vicinity of it.</w:t>
      </w:r>
      <w:r w:rsidR="00EC7B21">
        <w:rPr>
          <w:rFonts w:cstheme="minorHAnsi"/>
          <w:sz w:val="24"/>
        </w:rPr>
        <w:t xml:space="preserve"> </w:t>
      </w:r>
      <w:r w:rsidR="002F4563">
        <w:rPr>
          <w:rFonts w:cstheme="minorHAnsi"/>
          <w:sz w:val="24"/>
        </w:rPr>
        <w:t xml:space="preserve">Within Robert the Monk’s version </w:t>
      </w:r>
      <w:r w:rsidR="00772C43">
        <w:rPr>
          <w:rFonts w:cstheme="minorHAnsi"/>
          <w:sz w:val="24"/>
        </w:rPr>
        <w:t>of Pope Urban’s</w:t>
      </w:r>
      <w:r w:rsidR="00214A63">
        <w:rPr>
          <w:rFonts w:cstheme="minorHAnsi"/>
          <w:sz w:val="24"/>
        </w:rPr>
        <w:t xml:space="preserve"> </w:t>
      </w:r>
      <w:r w:rsidR="00772C43">
        <w:rPr>
          <w:rFonts w:cstheme="minorHAnsi"/>
          <w:sz w:val="24"/>
        </w:rPr>
        <w:t>Speech, it states that:</w:t>
      </w:r>
    </w:p>
    <w:p w14:paraId="0F205426" w14:textId="3CDA0BBE" w:rsidR="00174589" w:rsidRDefault="005A7A87" w:rsidP="00560C15">
      <w:pPr>
        <w:ind w:left="567" w:right="1134"/>
        <w:jc w:val="both"/>
        <w:rPr>
          <w:rFonts w:cstheme="minorHAnsi"/>
          <w:sz w:val="24"/>
        </w:rPr>
      </w:pPr>
      <w:r w:rsidRPr="00903FCC">
        <w:rPr>
          <w:rFonts w:cstheme="minorHAnsi"/>
          <w:sz w:val="24"/>
        </w:rPr>
        <w:lastRenderedPageBreak/>
        <w:t>“</w:t>
      </w:r>
      <w:r w:rsidR="00F83CCE" w:rsidRPr="00903FCC">
        <w:rPr>
          <w:rFonts w:cstheme="minorHAnsi"/>
          <w:sz w:val="24"/>
        </w:rPr>
        <w:t xml:space="preserve">They </w:t>
      </w:r>
      <w:r w:rsidR="00174589" w:rsidRPr="00903FCC">
        <w:rPr>
          <w:rFonts w:cstheme="minorHAnsi"/>
          <w:sz w:val="24"/>
        </w:rPr>
        <w:t xml:space="preserve">circumcise the Christians, and the blood of the circumcision they </w:t>
      </w:r>
      <w:r w:rsidR="000531A9" w:rsidRPr="00903FCC">
        <w:rPr>
          <w:rFonts w:cstheme="minorHAnsi"/>
          <w:sz w:val="24"/>
        </w:rPr>
        <w:t xml:space="preserve">spread upon the </w:t>
      </w:r>
      <w:r w:rsidR="00CE5C43" w:rsidRPr="00903FCC">
        <w:rPr>
          <w:rFonts w:cstheme="minorHAnsi"/>
          <w:sz w:val="24"/>
        </w:rPr>
        <w:t>altars or pour into the vases of the baptism</w:t>
      </w:r>
      <w:r w:rsidR="007034CC" w:rsidRPr="00903FCC">
        <w:rPr>
          <w:rFonts w:cstheme="minorHAnsi"/>
          <w:sz w:val="24"/>
        </w:rPr>
        <w:t>al font. When they wish to torture people by a base death, they perforate the</w:t>
      </w:r>
      <w:r w:rsidR="00F235AD" w:rsidRPr="00903FCC">
        <w:rPr>
          <w:rFonts w:cstheme="minorHAnsi"/>
          <w:sz w:val="24"/>
        </w:rPr>
        <w:t xml:space="preserve">ir navels, and dragging forth the extremity of the intestines, bind </w:t>
      </w:r>
      <w:r w:rsidR="00455099" w:rsidRPr="00903FCC">
        <w:rPr>
          <w:rFonts w:cstheme="minorHAnsi"/>
          <w:sz w:val="24"/>
        </w:rPr>
        <w:t>it to a stake; then with flogging they lead the victim around until the viscera having gushed forth the victim falls pr</w:t>
      </w:r>
      <w:r w:rsidR="004F024B" w:rsidRPr="00903FCC">
        <w:rPr>
          <w:rFonts w:cstheme="minorHAnsi"/>
          <w:sz w:val="24"/>
        </w:rPr>
        <w:t xml:space="preserve">ostrate upon the ground. Others they bind to a post and pierce with arrows. Others they compel to extend their necks and then, attacking them with naked swords, attempt to cut through the neck with a single blow. </w:t>
      </w:r>
      <w:r w:rsidR="00BD71C0" w:rsidRPr="00903FCC">
        <w:rPr>
          <w:rFonts w:cstheme="minorHAnsi"/>
          <w:sz w:val="24"/>
        </w:rPr>
        <w:t>What shall I say of the abominable rape of the women?”</w:t>
      </w:r>
      <w:r w:rsidR="00273D20">
        <w:rPr>
          <w:rStyle w:val="FootnoteReference"/>
          <w:rFonts w:cstheme="minorHAnsi"/>
          <w:sz w:val="24"/>
        </w:rPr>
        <w:footnoteReference w:id="21"/>
      </w:r>
    </w:p>
    <w:p w14:paraId="4054B134" w14:textId="52EBCFA7" w:rsidR="0073076B" w:rsidRDefault="006B003E" w:rsidP="00BF041F">
      <w:pPr>
        <w:ind w:right="567"/>
        <w:rPr>
          <w:rFonts w:cstheme="minorHAnsi"/>
          <w:sz w:val="24"/>
        </w:rPr>
      </w:pPr>
      <w:r w:rsidRPr="00EF5DA5">
        <w:rPr>
          <w:rFonts w:cstheme="minorHAnsi"/>
          <w:sz w:val="24"/>
        </w:rPr>
        <w:t>There are so many instances of</w:t>
      </w:r>
      <w:r w:rsidR="0026370B">
        <w:rPr>
          <w:rFonts w:cstheme="minorHAnsi"/>
          <w:sz w:val="24"/>
        </w:rPr>
        <w:t xml:space="preserve"> </w:t>
      </w:r>
      <w:r w:rsidR="00214A63">
        <w:rPr>
          <w:rFonts w:cstheme="minorHAnsi"/>
          <w:sz w:val="24"/>
        </w:rPr>
        <w:t>horrific and gruesome torture that</w:t>
      </w:r>
      <w:r w:rsidR="00A85853">
        <w:rPr>
          <w:rFonts w:cstheme="minorHAnsi"/>
          <w:sz w:val="24"/>
        </w:rPr>
        <w:t xml:space="preserve"> </w:t>
      </w:r>
      <w:r w:rsidR="00570AF0">
        <w:rPr>
          <w:rFonts w:cstheme="minorHAnsi"/>
          <w:sz w:val="24"/>
        </w:rPr>
        <w:t xml:space="preserve">occur within this paragraph. </w:t>
      </w:r>
      <w:r w:rsidR="00365C36">
        <w:rPr>
          <w:rFonts w:cstheme="minorHAnsi"/>
          <w:sz w:val="24"/>
        </w:rPr>
        <w:t>Although a lot of this would have been bias information from Pope Urban II in order to inspire so many to go on a crusade and then Robert the Monk’s bias would have influenced it even further.</w:t>
      </w:r>
      <w:r w:rsidR="005F0FEE">
        <w:rPr>
          <w:rStyle w:val="FootnoteReference"/>
          <w:rFonts w:cstheme="minorHAnsi"/>
          <w:sz w:val="24"/>
        </w:rPr>
        <w:footnoteReference w:id="22"/>
      </w:r>
      <w:r w:rsidR="00365C36">
        <w:rPr>
          <w:rFonts w:cstheme="minorHAnsi"/>
          <w:sz w:val="24"/>
        </w:rPr>
        <w:t xml:space="preserve"> However, there is a lot of truth behind this account and the horrors that the Christians and pilgrims had to endure when </w:t>
      </w:r>
      <w:r w:rsidR="00CB009A">
        <w:rPr>
          <w:rFonts w:cstheme="minorHAnsi"/>
          <w:sz w:val="24"/>
        </w:rPr>
        <w:t xml:space="preserve">under the rule of the Gentiles. </w:t>
      </w:r>
      <w:r w:rsidR="00EA3127">
        <w:rPr>
          <w:rFonts w:cstheme="minorHAnsi"/>
          <w:sz w:val="24"/>
        </w:rPr>
        <w:t xml:space="preserve">Hearing this information, describing how the fellow Christians are being treated and persecuted, would </w:t>
      </w:r>
      <w:r w:rsidR="00A523AB">
        <w:rPr>
          <w:rFonts w:cstheme="minorHAnsi"/>
          <w:sz w:val="24"/>
        </w:rPr>
        <w:t>surely stir up the Christendom and anger them, so they may go to the Holy Land seeking revenge and liberation of the ‘good’ people in the Holy Land.</w:t>
      </w:r>
      <w:r w:rsidR="006F78E5">
        <w:rPr>
          <w:rFonts w:cstheme="minorHAnsi"/>
          <w:sz w:val="24"/>
        </w:rPr>
        <w:t xml:space="preserve"> </w:t>
      </w:r>
      <w:r w:rsidR="00B915E0">
        <w:rPr>
          <w:rFonts w:cstheme="minorHAnsi"/>
          <w:sz w:val="24"/>
        </w:rPr>
        <w:t xml:space="preserve">This is just another reason why economic </w:t>
      </w:r>
      <w:r w:rsidR="009C1C63">
        <w:rPr>
          <w:rFonts w:cstheme="minorHAnsi"/>
          <w:sz w:val="24"/>
        </w:rPr>
        <w:t>benefit</w:t>
      </w:r>
      <w:r w:rsidR="00B915E0">
        <w:rPr>
          <w:rFonts w:cstheme="minorHAnsi"/>
          <w:sz w:val="24"/>
        </w:rPr>
        <w:t xml:space="preserve"> w</w:t>
      </w:r>
      <w:r w:rsidR="009C1C63">
        <w:rPr>
          <w:rFonts w:cstheme="minorHAnsi"/>
          <w:sz w:val="24"/>
        </w:rPr>
        <w:t>as</w:t>
      </w:r>
      <w:r w:rsidR="00B915E0">
        <w:rPr>
          <w:rFonts w:cstheme="minorHAnsi"/>
          <w:sz w:val="24"/>
        </w:rPr>
        <w:t xml:space="preserve"> not that important to the crusades, as there were many other key motives.</w:t>
      </w:r>
      <w:r w:rsidR="00214A63">
        <w:rPr>
          <w:rFonts w:cstheme="minorHAnsi"/>
          <w:sz w:val="24"/>
        </w:rPr>
        <w:t xml:space="preserve"> </w:t>
      </w:r>
    </w:p>
    <w:p w14:paraId="5C40D4DB" w14:textId="0D2D07B0" w:rsidR="00631AED" w:rsidRDefault="00BA6155" w:rsidP="00BF041F">
      <w:pPr>
        <w:ind w:right="567"/>
        <w:rPr>
          <w:rFonts w:cstheme="minorHAnsi"/>
          <w:sz w:val="24"/>
        </w:rPr>
      </w:pPr>
      <w:r>
        <w:rPr>
          <w:rFonts w:cstheme="minorHAnsi"/>
          <w:sz w:val="24"/>
        </w:rPr>
        <w:t>There was a large economic cost for the people of the Christendom to go on a crusade</w:t>
      </w:r>
      <w:r w:rsidR="008616EB">
        <w:rPr>
          <w:rFonts w:cstheme="minorHAnsi"/>
          <w:sz w:val="24"/>
        </w:rPr>
        <w:t xml:space="preserve">, which makes any economic benefit seem redundant. </w:t>
      </w:r>
      <w:proofErr w:type="spellStart"/>
      <w:r w:rsidR="00803D15">
        <w:rPr>
          <w:rFonts w:cstheme="minorHAnsi"/>
          <w:sz w:val="24"/>
        </w:rPr>
        <w:t>Achard</w:t>
      </w:r>
      <w:proofErr w:type="spellEnd"/>
      <w:r w:rsidR="00803D15">
        <w:rPr>
          <w:rFonts w:cstheme="minorHAnsi"/>
          <w:sz w:val="24"/>
        </w:rPr>
        <w:t xml:space="preserve"> of </w:t>
      </w:r>
      <w:proofErr w:type="spellStart"/>
      <w:r w:rsidR="00803D15">
        <w:rPr>
          <w:rFonts w:cstheme="minorHAnsi"/>
          <w:sz w:val="24"/>
        </w:rPr>
        <w:t>Mon</w:t>
      </w:r>
      <w:r w:rsidR="00774E84">
        <w:rPr>
          <w:rFonts w:cstheme="minorHAnsi"/>
          <w:sz w:val="24"/>
        </w:rPr>
        <w:t>tmerle</w:t>
      </w:r>
      <w:proofErr w:type="spellEnd"/>
      <w:r w:rsidR="00774E84">
        <w:rPr>
          <w:rFonts w:cstheme="minorHAnsi"/>
          <w:sz w:val="24"/>
        </w:rPr>
        <w:t xml:space="preserve"> pledged property to a Burgundian monastery in return for 2000 </w:t>
      </w:r>
      <w:r w:rsidR="00347C59">
        <w:rPr>
          <w:rFonts w:cstheme="minorHAnsi"/>
          <w:sz w:val="24"/>
        </w:rPr>
        <w:t>shillings so that he could join the crusade.</w:t>
      </w:r>
      <w:r w:rsidR="008A0918">
        <w:rPr>
          <w:rStyle w:val="FootnoteReference"/>
          <w:rFonts w:cstheme="minorHAnsi"/>
          <w:sz w:val="24"/>
        </w:rPr>
        <w:footnoteReference w:id="23"/>
      </w:r>
      <w:r w:rsidR="00525BF4">
        <w:rPr>
          <w:rFonts w:cstheme="minorHAnsi"/>
          <w:sz w:val="24"/>
        </w:rPr>
        <w:t xml:space="preserve"> </w:t>
      </w:r>
      <w:r w:rsidR="00A07DD1">
        <w:rPr>
          <w:rFonts w:cstheme="minorHAnsi"/>
          <w:sz w:val="24"/>
        </w:rPr>
        <w:t xml:space="preserve">This is a large cost and a loss in property for </w:t>
      </w:r>
      <w:proofErr w:type="spellStart"/>
      <w:r w:rsidR="00A07DD1">
        <w:rPr>
          <w:rFonts w:cstheme="minorHAnsi"/>
          <w:sz w:val="24"/>
        </w:rPr>
        <w:t>Achard</w:t>
      </w:r>
      <w:proofErr w:type="spellEnd"/>
      <w:r w:rsidR="00A07DD1">
        <w:rPr>
          <w:rFonts w:cstheme="minorHAnsi"/>
          <w:sz w:val="24"/>
        </w:rPr>
        <w:t xml:space="preserve"> all to go on a crusade. </w:t>
      </w:r>
      <w:r w:rsidR="00E74086">
        <w:rPr>
          <w:rFonts w:cstheme="minorHAnsi"/>
          <w:sz w:val="24"/>
        </w:rPr>
        <w:t xml:space="preserve">Later </w:t>
      </w:r>
      <w:r w:rsidR="00E25A76">
        <w:rPr>
          <w:rFonts w:cstheme="minorHAnsi"/>
          <w:sz w:val="24"/>
        </w:rPr>
        <w:t>on,</w:t>
      </w:r>
      <w:r w:rsidR="00E74086">
        <w:rPr>
          <w:rFonts w:cstheme="minorHAnsi"/>
          <w:sz w:val="24"/>
        </w:rPr>
        <w:t xml:space="preserve"> in the same book, points are also mentioned like,</w:t>
      </w:r>
      <w:r w:rsidR="001A4106">
        <w:rPr>
          <w:rFonts w:cstheme="minorHAnsi"/>
          <w:sz w:val="24"/>
        </w:rPr>
        <w:t xml:space="preserve"> “patrons </w:t>
      </w:r>
      <w:r w:rsidR="00631AED">
        <w:rPr>
          <w:rFonts w:cstheme="minorHAnsi"/>
          <w:sz w:val="24"/>
        </w:rPr>
        <w:t>to take the cross and to exchange property for money or war materials” and,</w:t>
      </w:r>
      <w:r w:rsidR="00632081">
        <w:rPr>
          <w:rFonts w:cstheme="minorHAnsi"/>
          <w:sz w:val="24"/>
        </w:rPr>
        <w:t xml:space="preserve"> </w:t>
      </w:r>
      <w:r w:rsidR="00F9167F">
        <w:rPr>
          <w:rFonts w:cstheme="minorHAnsi"/>
          <w:sz w:val="24"/>
        </w:rPr>
        <w:t>“The price of sin was incalculable.”</w:t>
      </w:r>
      <w:r w:rsidR="001B6FD9">
        <w:rPr>
          <w:rFonts w:cstheme="minorHAnsi"/>
          <w:sz w:val="24"/>
        </w:rPr>
        <w:t>.</w:t>
      </w:r>
      <w:r w:rsidR="00CD6C82">
        <w:rPr>
          <w:rStyle w:val="FootnoteReference"/>
          <w:rFonts w:cstheme="minorHAnsi"/>
          <w:sz w:val="24"/>
        </w:rPr>
        <w:footnoteReference w:id="24"/>
      </w:r>
      <w:r w:rsidR="001B6FD9">
        <w:rPr>
          <w:rFonts w:cstheme="minorHAnsi"/>
          <w:sz w:val="24"/>
        </w:rPr>
        <w:t xml:space="preserve"> These qu</w:t>
      </w:r>
      <w:r w:rsidR="00877EA4">
        <w:rPr>
          <w:rFonts w:cstheme="minorHAnsi"/>
          <w:sz w:val="24"/>
        </w:rPr>
        <w:t>o</w:t>
      </w:r>
      <w:r w:rsidR="001B6FD9">
        <w:rPr>
          <w:rFonts w:cstheme="minorHAnsi"/>
          <w:sz w:val="24"/>
        </w:rPr>
        <w:t>tes</w:t>
      </w:r>
      <w:r w:rsidR="003845F4">
        <w:rPr>
          <w:rFonts w:cstheme="minorHAnsi"/>
          <w:sz w:val="24"/>
        </w:rPr>
        <w:t xml:space="preserve"> </w:t>
      </w:r>
      <w:r w:rsidR="006F2CF4">
        <w:rPr>
          <w:rFonts w:cstheme="minorHAnsi"/>
          <w:sz w:val="24"/>
        </w:rPr>
        <w:t>allow us to assess that</w:t>
      </w:r>
      <w:r w:rsidR="00E25A76">
        <w:rPr>
          <w:rFonts w:cstheme="minorHAnsi"/>
          <w:sz w:val="24"/>
        </w:rPr>
        <w:t xml:space="preserve"> economic reward was not a large motivator for the </w:t>
      </w:r>
      <w:r w:rsidR="00B00C7E">
        <w:rPr>
          <w:rFonts w:cstheme="minorHAnsi"/>
          <w:sz w:val="24"/>
        </w:rPr>
        <w:t xml:space="preserve">crusades </w:t>
      </w:r>
      <w:r w:rsidR="00080C05">
        <w:rPr>
          <w:rFonts w:cstheme="minorHAnsi"/>
          <w:sz w:val="24"/>
        </w:rPr>
        <w:t>as the Christian people were willing to put all their wealth, property</w:t>
      </w:r>
      <w:r w:rsidR="00A85376">
        <w:rPr>
          <w:rFonts w:cstheme="minorHAnsi"/>
          <w:sz w:val="24"/>
        </w:rPr>
        <w:t xml:space="preserve">, </w:t>
      </w:r>
      <w:r w:rsidR="00080C05">
        <w:rPr>
          <w:rFonts w:cstheme="minorHAnsi"/>
          <w:sz w:val="24"/>
        </w:rPr>
        <w:t>and potential through that, their standing aside</w:t>
      </w:r>
      <w:r w:rsidR="00A85376">
        <w:rPr>
          <w:rFonts w:cstheme="minorHAnsi"/>
          <w:sz w:val="24"/>
        </w:rPr>
        <w:t xml:space="preserve"> in order to take part of this great movement of Christians to the Holy Land.</w:t>
      </w:r>
      <w:r w:rsidR="00F63649">
        <w:rPr>
          <w:rFonts w:cstheme="minorHAnsi"/>
          <w:sz w:val="24"/>
        </w:rPr>
        <w:t xml:space="preserve"> There would have been many reasons or motives that people would want to do this, but it is unlikely that money is one of them as </w:t>
      </w:r>
      <w:r w:rsidR="00D920C0">
        <w:rPr>
          <w:rFonts w:cstheme="minorHAnsi"/>
          <w:sz w:val="24"/>
        </w:rPr>
        <w:t>they saw the price of sin as immeasurable.</w:t>
      </w:r>
      <w:r w:rsidR="00080C05">
        <w:rPr>
          <w:rFonts w:cstheme="minorHAnsi"/>
          <w:sz w:val="24"/>
        </w:rPr>
        <w:t xml:space="preserve"> </w:t>
      </w:r>
      <w:r w:rsidR="00E25A76">
        <w:rPr>
          <w:rFonts w:cstheme="minorHAnsi"/>
          <w:sz w:val="24"/>
        </w:rPr>
        <w:t xml:space="preserve"> </w:t>
      </w:r>
      <w:r w:rsidR="006F2CF4">
        <w:rPr>
          <w:rFonts w:cstheme="minorHAnsi"/>
          <w:sz w:val="24"/>
        </w:rPr>
        <w:t xml:space="preserve"> </w:t>
      </w:r>
    </w:p>
    <w:p w14:paraId="1A4741A0" w14:textId="237986BE" w:rsidR="00BF041F" w:rsidRDefault="00FC2C02" w:rsidP="00BF041F">
      <w:pPr>
        <w:ind w:right="567"/>
        <w:rPr>
          <w:rFonts w:cstheme="minorHAnsi"/>
          <w:sz w:val="24"/>
        </w:rPr>
      </w:pPr>
      <w:r>
        <w:rPr>
          <w:rFonts w:cstheme="minorHAnsi"/>
          <w:sz w:val="24"/>
        </w:rPr>
        <w:t xml:space="preserve">On the opposite side of this argument, there were numerous prospects of an economic reward </w:t>
      </w:r>
      <w:r w:rsidR="001A2426">
        <w:rPr>
          <w:rFonts w:cstheme="minorHAnsi"/>
          <w:sz w:val="24"/>
        </w:rPr>
        <w:t>on a crusade.</w:t>
      </w:r>
      <w:r w:rsidR="00673AFA">
        <w:rPr>
          <w:rFonts w:cstheme="minorHAnsi"/>
          <w:sz w:val="24"/>
        </w:rPr>
        <w:t xml:space="preserve"> </w:t>
      </w:r>
      <w:r w:rsidR="0024552D">
        <w:rPr>
          <w:rFonts w:cstheme="minorHAnsi"/>
          <w:sz w:val="24"/>
        </w:rPr>
        <w:t xml:space="preserve">The Knights Templar was an incredibly wealthy organisation created through the act of the crusades, though due to their vow of </w:t>
      </w:r>
      <w:r w:rsidR="0024552D">
        <w:rPr>
          <w:rFonts w:cstheme="minorHAnsi"/>
          <w:sz w:val="24"/>
        </w:rPr>
        <w:lastRenderedPageBreak/>
        <w:t>poverty</w:t>
      </w:r>
      <w:r w:rsidR="00CF0CF2">
        <w:rPr>
          <w:rFonts w:cstheme="minorHAnsi"/>
          <w:sz w:val="24"/>
        </w:rPr>
        <w:t>, individual knights would not be affluent.</w:t>
      </w:r>
      <w:r w:rsidR="00DA79D7">
        <w:rPr>
          <w:rStyle w:val="FootnoteReference"/>
          <w:rFonts w:cstheme="minorHAnsi"/>
          <w:sz w:val="24"/>
        </w:rPr>
        <w:footnoteReference w:id="25"/>
      </w:r>
      <w:r w:rsidR="0024552D">
        <w:rPr>
          <w:rFonts w:cstheme="minorHAnsi"/>
          <w:sz w:val="24"/>
        </w:rPr>
        <w:t xml:space="preserve"> </w:t>
      </w:r>
      <w:r w:rsidR="002C066B">
        <w:rPr>
          <w:rFonts w:cstheme="minorHAnsi"/>
          <w:sz w:val="24"/>
        </w:rPr>
        <w:t>The organisation even went as far as setting up the first bank like system, with pilgrims being able to deposit valuables in exchange for a not that could be traded in for the item</w:t>
      </w:r>
      <w:r w:rsidR="00681A23">
        <w:rPr>
          <w:rFonts w:cstheme="minorHAnsi"/>
          <w:sz w:val="24"/>
        </w:rPr>
        <w:t>(</w:t>
      </w:r>
      <w:r w:rsidR="002C066B">
        <w:rPr>
          <w:rFonts w:cstheme="minorHAnsi"/>
          <w:sz w:val="24"/>
        </w:rPr>
        <w:t>s</w:t>
      </w:r>
      <w:r w:rsidR="00681A23">
        <w:rPr>
          <w:rFonts w:cstheme="minorHAnsi"/>
          <w:sz w:val="24"/>
        </w:rPr>
        <w:t>)</w:t>
      </w:r>
      <w:r w:rsidR="002C066B">
        <w:rPr>
          <w:rFonts w:cstheme="minorHAnsi"/>
          <w:sz w:val="24"/>
        </w:rPr>
        <w:t xml:space="preserve"> value in gold at a templar office.</w:t>
      </w:r>
      <w:r w:rsidR="00A31EBA">
        <w:rPr>
          <w:rStyle w:val="FootnoteReference"/>
          <w:rFonts w:cstheme="minorHAnsi"/>
          <w:sz w:val="24"/>
        </w:rPr>
        <w:footnoteReference w:id="26"/>
      </w:r>
      <w:r w:rsidR="001C37AE">
        <w:rPr>
          <w:rFonts w:cstheme="minorHAnsi"/>
          <w:sz w:val="24"/>
        </w:rPr>
        <w:t xml:space="preserve"> </w:t>
      </w:r>
      <w:r w:rsidR="006044FC">
        <w:rPr>
          <w:rFonts w:cstheme="minorHAnsi"/>
          <w:sz w:val="24"/>
        </w:rPr>
        <w:t xml:space="preserve">Though the order of the Templars was not created </w:t>
      </w:r>
      <w:r w:rsidR="00EB218E">
        <w:rPr>
          <w:rFonts w:cstheme="minorHAnsi"/>
          <w:sz w:val="24"/>
        </w:rPr>
        <w:t xml:space="preserve">until after the First Crusade </w:t>
      </w:r>
      <w:r w:rsidR="006031A5">
        <w:rPr>
          <w:rFonts w:cstheme="minorHAnsi"/>
          <w:sz w:val="24"/>
        </w:rPr>
        <w:t xml:space="preserve">and did not act as a motive for people to sign up for the crusades, it does help illustrate the economic value of </w:t>
      </w:r>
      <w:r w:rsidR="00E2674A">
        <w:rPr>
          <w:rFonts w:cstheme="minorHAnsi"/>
          <w:sz w:val="24"/>
        </w:rPr>
        <w:t>other events that came about as a result of the crusades.</w:t>
      </w:r>
    </w:p>
    <w:p w14:paraId="44A70331" w14:textId="2E77FD42" w:rsidR="00B15406" w:rsidRDefault="00BF16C5" w:rsidP="00BF041F">
      <w:pPr>
        <w:ind w:right="567"/>
        <w:rPr>
          <w:rFonts w:cstheme="minorHAnsi"/>
          <w:sz w:val="24"/>
        </w:rPr>
      </w:pPr>
      <w:r>
        <w:rPr>
          <w:rFonts w:cstheme="minorHAnsi"/>
          <w:sz w:val="24"/>
        </w:rPr>
        <w:t xml:space="preserve">As for economic reward for the individual crusaders </w:t>
      </w:r>
      <w:r w:rsidR="00225BC8">
        <w:rPr>
          <w:rFonts w:cstheme="minorHAnsi"/>
          <w:sz w:val="24"/>
        </w:rPr>
        <w:t xml:space="preserve">that would go on the crusade, Urban II’s mentions a few points that show how there will actually be some </w:t>
      </w:r>
      <w:r w:rsidR="000868F6">
        <w:rPr>
          <w:rFonts w:cstheme="minorHAnsi"/>
          <w:sz w:val="24"/>
        </w:rPr>
        <w:t>money-making</w:t>
      </w:r>
      <w:r w:rsidR="00225BC8">
        <w:rPr>
          <w:rFonts w:cstheme="minorHAnsi"/>
          <w:sz w:val="24"/>
        </w:rPr>
        <w:t xml:space="preserve"> opportunity.</w:t>
      </w:r>
      <w:r w:rsidR="00FF5106">
        <w:rPr>
          <w:rFonts w:cstheme="minorHAnsi"/>
          <w:sz w:val="24"/>
        </w:rPr>
        <w:t xml:space="preserve"> </w:t>
      </w:r>
      <w:r w:rsidR="000868F6">
        <w:rPr>
          <w:rFonts w:cstheme="minorHAnsi"/>
          <w:sz w:val="24"/>
        </w:rPr>
        <w:t xml:space="preserve">In the </w:t>
      </w:r>
      <w:proofErr w:type="spellStart"/>
      <w:r w:rsidR="000868F6">
        <w:rPr>
          <w:rFonts w:cstheme="minorHAnsi"/>
          <w:sz w:val="24"/>
        </w:rPr>
        <w:t>Gesta</w:t>
      </w:r>
      <w:proofErr w:type="spellEnd"/>
      <w:r w:rsidR="000868F6">
        <w:rPr>
          <w:rFonts w:cstheme="minorHAnsi"/>
          <w:sz w:val="24"/>
        </w:rPr>
        <w:t xml:space="preserve"> Franc</w:t>
      </w:r>
      <w:r w:rsidR="00546928">
        <w:rPr>
          <w:rFonts w:cstheme="minorHAnsi"/>
          <w:sz w:val="24"/>
        </w:rPr>
        <w:t>orum version of his speech, it states that, “</w:t>
      </w:r>
      <w:r w:rsidR="001B6FA9">
        <w:rPr>
          <w:rFonts w:cstheme="minorHAnsi"/>
          <w:sz w:val="24"/>
        </w:rPr>
        <w:t>if he lacks sufficient money, divine mercy will give him enough.”</w:t>
      </w:r>
      <w:r w:rsidR="00CA5D91">
        <w:rPr>
          <w:rFonts w:cstheme="minorHAnsi"/>
          <w:sz w:val="24"/>
        </w:rPr>
        <w:t>.</w:t>
      </w:r>
      <w:r w:rsidR="000B1877">
        <w:rPr>
          <w:rStyle w:val="FootnoteReference"/>
          <w:rFonts w:cstheme="minorHAnsi"/>
          <w:sz w:val="24"/>
        </w:rPr>
        <w:footnoteReference w:id="27"/>
      </w:r>
      <w:r w:rsidR="000868F6">
        <w:rPr>
          <w:rFonts w:cstheme="minorHAnsi"/>
          <w:sz w:val="24"/>
        </w:rPr>
        <w:t xml:space="preserve"> </w:t>
      </w:r>
      <w:r w:rsidR="00577C22">
        <w:rPr>
          <w:rFonts w:cstheme="minorHAnsi"/>
          <w:sz w:val="24"/>
        </w:rPr>
        <w:t xml:space="preserve">This </w:t>
      </w:r>
      <w:r w:rsidR="00360D79">
        <w:rPr>
          <w:rFonts w:cstheme="minorHAnsi"/>
          <w:sz w:val="24"/>
        </w:rPr>
        <w:t xml:space="preserve">ensures that through their faith, the crusaders will </w:t>
      </w:r>
      <w:r w:rsidR="002E165A">
        <w:rPr>
          <w:rFonts w:cstheme="minorHAnsi"/>
          <w:sz w:val="24"/>
        </w:rPr>
        <w:t xml:space="preserve">receive enough to be able to join and go on the crusading movement. </w:t>
      </w:r>
      <w:proofErr w:type="spellStart"/>
      <w:r w:rsidR="006A2CEC">
        <w:rPr>
          <w:rFonts w:cstheme="minorHAnsi"/>
          <w:sz w:val="24"/>
        </w:rPr>
        <w:t>Balderic</w:t>
      </w:r>
      <w:proofErr w:type="spellEnd"/>
      <w:r w:rsidR="006A2CEC">
        <w:rPr>
          <w:rFonts w:cstheme="minorHAnsi"/>
          <w:sz w:val="24"/>
        </w:rPr>
        <w:t xml:space="preserve"> of </w:t>
      </w:r>
      <w:proofErr w:type="spellStart"/>
      <w:r w:rsidR="006A2CEC">
        <w:rPr>
          <w:rFonts w:cstheme="minorHAnsi"/>
          <w:sz w:val="24"/>
        </w:rPr>
        <w:t>Dol’s</w:t>
      </w:r>
      <w:proofErr w:type="spellEnd"/>
      <w:r w:rsidR="006A2CEC">
        <w:rPr>
          <w:rFonts w:cstheme="minorHAnsi"/>
          <w:sz w:val="24"/>
        </w:rPr>
        <w:t xml:space="preserve"> version of Pope Urban’s speech </w:t>
      </w:r>
      <w:r w:rsidR="004F50B4">
        <w:rPr>
          <w:rFonts w:cstheme="minorHAnsi"/>
          <w:sz w:val="24"/>
        </w:rPr>
        <w:t xml:space="preserve">eludes to the </w:t>
      </w:r>
      <w:r w:rsidR="000A40A2">
        <w:rPr>
          <w:rFonts w:cstheme="minorHAnsi"/>
          <w:sz w:val="24"/>
        </w:rPr>
        <w:t>concept of plunder in the Holy Land with, “</w:t>
      </w:r>
      <w:r w:rsidR="00C86543">
        <w:rPr>
          <w:rFonts w:cstheme="minorHAnsi"/>
          <w:sz w:val="24"/>
        </w:rPr>
        <w:t>The possessions of the enemy, too, will be yours, since you will make spoil of their treasures and return victorious to your own;”.</w:t>
      </w:r>
      <w:r w:rsidR="00B766F2">
        <w:rPr>
          <w:rStyle w:val="FootnoteReference"/>
          <w:rFonts w:cstheme="minorHAnsi"/>
          <w:sz w:val="24"/>
        </w:rPr>
        <w:footnoteReference w:id="28"/>
      </w:r>
      <w:r w:rsidR="002C4947">
        <w:rPr>
          <w:rFonts w:cstheme="minorHAnsi"/>
          <w:sz w:val="24"/>
        </w:rPr>
        <w:t xml:space="preserve"> </w:t>
      </w:r>
      <w:r w:rsidR="007F3504">
        <w:rPr>
          <w:rFonts w:cstheme="minorHAnsi"/>
          <w:sz w:val="24"/>
        </w:rPr>
        <w:t>Some poorer people would have to go on a crusade</w:t>
      </w:r>
      <w:r w:rsidR="007B53ED">
        <w:rPr>
          <w:rFonts w:cstheme="minorHAnsi"/>
          <w:sz w:val="24"/>
        </w:rPr>
        <w:t xml:space="preserve"> as they might serve masters that were going on a crusade</w:t>
      </w:r>
      <w:r w:rsidR="00F623FC">
        <w:rPr>
          <w:rFonts w:cstheme="minorHAnsi"/>
          <w:sz w:val="24"/>
        </w:rPr>
        <w:t>, the Peasants Crusade being an example of this.</w:t>
      </w:r>
      <w:r w:rsidR="006A60FE">
        <w:rPr>
          <w:rStyle w:val="FootnoteReference"/>
          <w:rFonts w:cstheme="minorHAnsi"/>
          <w:sz w:val="24"/>
        </w:rPr>
        <w:footnoteReference w:id="29"/>
      </w:r>
      <w:r w:rsidR="007B53ED">
        <w:rPr>
          <w:rFonts w:cstheme="minorHAnsi"/>
          <w:sz w:val="24"/>
        </w:rPr>
        <w:t xml:space="preserve"> Important and rich people in the crusades would own soldiers and have manpower at their disposal. To these people, the crusades were something that they were obligated to take part in, so any economic reward that came with that, was a bonus. </w:t>
      </w:r>
      <w:r w:rsidR="008D18A0">
        <w:rPr>
          <w:rFonts w:cstheme="minorHAnsi"/>
          <w:sz w:val="24"/>
        </w:rPr>
        <w:t>Although this would not be considered a leading motive to go on a crusade</w:t>
      </w:r>
      <w:r w:rsidR="00910D7D">
        <w:rPr>
          <w:rFonts w:cstheme="minorHAnsi"/>
          <w:sz w:val="24"/>
        </w:rPr>
        <w:t xml:space="preserve">, due to all the above points, it would definitely </w:t>
      </w:r>
      <w:r w:rsidR="009E4ED6">
        <w:rPr>
          <w:rFonts w:cstheme="minorHAnsi"/>
          <w:sz w:val="24"/>
        </w:rPr>
        <w:t xml:space="preserve">be </w:t>
      </w:r>
      <w:r w:rsidR="00E92CDF">
        <w:rPr>
          <w:rFonts w:cstheme="minorHAnsi"/>
          <w:sz w:val="24"/>
        </w:rPr>
        <w:t xml:space="preserve">in the minds of numerous crusaders. </w:t>
      </w:r>
      <w:r w:rsidR="00C4523A">
        <w:rPr>
          <w:rFonts w:cstheme="minorHAnsi"/>
          <w:sz w:val="24"/>
        </w:rPr>
        <w:t xml:space="preserve">It also sparked a sense of adventure for some </w:t>
      </w:r>
      <w:r w:rsidR="00C52F3C">
        <w:rPr>
          <w:rFonts w:cstheme="minorHAnsi"/>
          <w:sz w:val="24"/>
        </w:rPr>
        <w:t>crusaders with the chance to take a pilgrimage to the Holy Land and the potential for plunder a long the way.</w:t>
      </w:r>
      <w:r w:rsidR="00CD069E">
        <w:rPr>
          <w:rFonts w:cstheme="minorHAnsi"/>
          <w:sz w:val="24"/>
        </w:rPr>
        <w:t xml:space="preserve"> </w:t>
      </w:r>
      <w:r w:rsidR="00300891">
        <w:rPr>
          <w:rFonts w:cstheme="minorHAnsi"/>
          <w:sz w:val="24"/>
        </w:rPr>
        <w:t>This would appeal to certain peoples more than others, like the Normans for example, known for their sense of adventure.</w:t>
      </w:r>
      <w:r w:rsidR="0063038B">
        <w:rPr>
          <w:rStyle w:val="FootnoteReference"/>
          <w:rFonts w:cstheme="minorHAnsi"/>
          <w:sz w:val="24"/>
        </w:rPr>
        <w:footnoteReference w:id="30"/>
      </w:r>
    </w:p>
    <w:p w14:paraId="6BA18C4A" w14:textId="77777777" w:rsidR="00027FDD" w:rsidRDefault="00B85647" w:rsidP="00027FDD">
      <w:pPr>
        <w:ind w:right="567"/>
        <w:rPr>
          <w:rFonts w:cstheme="minorHAnsi"/>
          <w:sz w:val="24"/>
        </w:rPr>
      </w:pPr>
      <w:r>
        <w:rPr>
          <w:rFonts w:cstheme="minorHAnsi"/>
          <w:sz w:val="24"/>
        </w:rPr>
        <w:t xml:space="preserve">In conclusion, there were many different </w:t>
      </w:r>
      <w:r w:rsidR="00FF1B2C">
        <w:rPr>
          <w:rFonts w:cstheme="minorHAnsi"/>
          <w:sz w:val="24"/>
        </w:rPr>
        <w:t>aspects of the crusades that motivated people to go on crusades, each with different levels of importance.</w:t>
      </w:r>
      <w:r w:rsidR="0048665B">
        <w:rPr>
          <w:rFonts w:cstheme="minorHAnsi"/>
          <w:sz w:val="24"/>
        </w:rPr>
        <w:t xml:space="preserve"> </w:t>
      </w:r>
      <w:r w:rsidR="00C0247F">
        <w:rPr>
          <w:rFonts w:cstheme="minorHAnsi"/>
          <w:sz w:val="24"/>
        </w:rPr>
        <w:t xml:space="preserve">In the case of poorer </w:t>
      </w:r>
      <w:r w:rsidR="00F35D1A">
        <w:rPr>
          <w:rFonts w:cstheme="minorHAnsi"/>
          <w:sz w:val="24"/>
        </w:rPr>
        <w:t>crusaders, an economic reward would largely benefit them. The land is their</w:t>
      </w:r>
      <w:r w:rsidR="009A345E">
        <w:rPr>
          <w:rFonts w:cstheme="minorHAnsi"/>
          <w:sz w:val="24"/>
        </w:rPr>
        <w:t>s</w:t>
      </w:r>
      <w:r w:rsidR="00F35D1A">
        <w:rPr>
          <w:rFonts w:cstheme="minorHAnsi"/>
          <w:sz w:val="24"/>
        </w:rPr>
        <w:t xml:space="preserve"> to plunder and they would not have to worry about larger issues going on at the time, they just saw the crusades as a </w:t>
      </w:r>
      <w:r w:rsidR="009A345E">
        <w:rPr>
          <w:rFonts w:cstheme="minorHAnsi"/>
          <w:sz w:val="24"/>
        </w:rPr>
        <w:t xml:space="preserve">potential economic gain and potentially had to go on the crusade as they might have served someone higher up in the crusading chain of command. However, in the minds of those crusaders that were not poor, economic </w:t>
      </w:r>
      <w:r w:rsidR="009A345E">
        <w:rPr>
          <w:rFonts w:cstheme="minorHAnsi"/>
          <w:sz w:val="24"/>
        </w:rPr>
        <w:lastRenderedPageBreak/>
        <w:t xml:space="preserve">gain was not important. </w:t>
      </w:r>
      <w:r w:rsidR="003226C7">
        <w:rPr>
          <w:rFonts w:cstheme="minorHAnsi"/>
          <w:sz w:val="24"/>
        </w:rPr>
        <w:t xml:space="preserve">They would more feel that it is their religious obligation to go on the crusades, whether compelled by faith or defence of the other Christian peoples. </w:t>
      </w:r>
      <w:r w:rsidR="007019C5">
        <w:rPr>
          <w:rFonts w:cstheme="minorHAnsi"/>
          <w:sz w:val="24"/>
        </w:rPr>
        <w:t xml:space="preserve">Overall, </w:t>
      </w:r>
      <w:r w:rsidR="006F4758">
        <w:rPr>
          <w:rFonts w:cstheme="minorHAnsi"/>
          <w:sz w:val="24"/>
        </w:rPr>
        <w:t>I think that religion was a much larger motivation that that of an economic reward.</w:t>
      </w:r>
      <w:r w:rsidR="003226C7">
        <w:rPr>
          <w:rFonts w:cstheme="minorHAnsi"/>
          <w:sz w:val="24"/>
        </w:rPr>
        <w:t xml:space="preserve"> </w:t>
      </w:r>
      <w:bookmarkEnd w:id="0"/>
    </w:p>
    <w:p w14:paraId="2BCF1A96" w14:textId="77777777" w:rsidR="002740B7" w:rsidRDefault="002740B7" w:rsidP="00027FDD">
      <w:pPr>
        <w:ind w:right="567"/>
        <w:rPr>
          <w:rFonts w:asciiTheme="majorHAnsi" w:hAnsiTheme="majorHAnsi" w:cstheme="majorHAnsi"/>
          <w:sz w:val="32"/>
          <w:u w:val="single"/>
        </w:rPr>
      </w:pPr>
    </w:p>
    <w:p w14:paraId="62C22FC3" w14:textId="77777777" w:rsidR="002740B7" w:rsidRDefault="002740B7" w:rsidP="00027FDD">
      <w:pPr>
        <w:ind w:right="567"/>
        <w:rPr>
          <w:rFonts w:asciiTheme="majorHAnsi" w:hAnsiTheme="majorHAnsi" w:cstheme="majorHAnsi"/>
          <w:sz w:val="32"/>
          <w:u w:val="single"/>
        </w:rPr>
      </w:pPr>
    </w:p>
    <w:p w14:paraId="334D72F7" w14:textId="77777777" w:rsidR="002740B7" w:rsidRDefault="002740B7" w:rsidP="00027FDD">
      <w:pPr>
        <w:ind w:right="567"/>
        <w:rPr>
          <w:rFonts w:asciiTheme="majorHAnsi" w:hAnsiTheme="majorHAnsi" w:cstheme="majorHAnsi"/>
          <w:sz w:val="32"/>
          <w:u w:val="single"/>
        </w:rPr>
      </w:pPr>
    </w:p>
    <w:p w14:paraId="65EF7EBE" w14:textId="77777777" w:rsidR="002740B7" w:rsidRDefault="002740B7" w:rsidP="00027FDD">
      <w:pPr>
        <w:ind w:right="567"/>
        <w:rPr>
          <w:rFonts w:asciiTheme="majorHAnsi" w:hAnsiTheme="majorHAnsi" w:cstheme="majorHAnsi"/>
          <w:sz w:val="32"/>
          <w:u w:val="single"/>
        </w:rPr>
      </w:pPr>
    </w:p>
    <w:p w14:paraId="7B4C2FD4" w14:textId="77777777" w:rsidR="002740B7" w:rsidRDefault="002740B7" w:rsidP="00027FDD">
      <w:pPr>
        <w:ind w:right="567"/>
        <w:rPr>
          <w:rFonts w:asciiTheme="majorHAnsi" w:hAnsiTheme="majorHAnsi" w:cstheme="majorHAnsi"/>
          <w:sz w:val="32"/>
          <w:u w:val="single"/>
        </w:rPr>
      </w:pPr>
    </w:p>
    <w:p w14:paraId="3A7757FE" w14:textId="77777777" w:rsidR="002740B7" w:rsidRDefault="002740B7" w:rsidP="00027FDD">
      <w:pPr>
        <w:ind w:right="567"/>
        <w:rPr>
          <w:rFonts w:asciiTheme="majorHAnsi" w:hAnsiTheme="majorHAnsi" w:cstheme="majorHAnsi"/>
          <w:sz w:val="32"/>
          <w:u w:val="single"/>
        </w:rPr>
      </w:pPr>
    </w:p>
    <w:p w14:paraId="77151CE3" w14:textId="77777777" w:rsidR="002740B7" w:rsidRDefault="002740B7" w:rsidP="00027FDD">
      <w:pPr>
        <w:ind w:right="567"/>
        <w:rPr>
          <w:rFonts w:asciiTheme="majorHAnsi" w:hAnsiTheme="majorHAnsi" w:cstheme="majorHAnsi"/>
          <w:sz w:val="32"/>
          <w:u w:val="single"/>
        </w:rPr>
      </w:pPr>
    </w:p>
    <w:p w14:paraId="6B886A87" w14:textId="77777777" w:rsidR="002740B7" w:rsidRDefault="002740B7" w:rsidP="00027FDD">
      <w:pPr>
        <w:ind w:right="567"/>
        <w:rPr>
          <w:rFonts w:asciiTheme="majorHAnsi" w:hAnsiTheme="majorHAnsi" w:cstheme="majorHAnsi"/>
          <w:sz w:val="32"/>
          <w:u w:val="single"/>
        </w:rPr>
      </w:pPr>
    </w:p>
    <w:p w14:paraId="1E482502" w14:textId="77777777" w:rsidR="002740B7" w:rsidRDefault="002740B7" w:rsidP="00027FDD">
      <w:pPr>
        <w:ind w:right="567"/>
        <w:rPr>
          <w:rFonts w:asciiTheme="majorHAnsi" w:hAnsiTheme="majorHAnsi" w:cstheme="majorHAnsi"/>
          <w:sz w:val="32"/>
          <w:u w:val="single"/>
        </w:rPr>
      </w:pPr>
    </w:p>
    <w:p w14:paraId="03B21353" w14:textId="77777777" w:rsidR="002740B7" w:rsidRDefault="002740B7" w:rsidP="00027FDD">
      <w:pPr>
        <w:ind w:right="567"/>
        <w:rPr>
          <w:rFonts w:asciiTheme="majorHAnsi" w:hAnsiTheme="majorHAnsi" w:cstheme="majorHAnsi"/>
          <w:sz w:val="32"/>
          <w:u w:val="single"/>
        </w:rPr>
      </w:pPr>
    </w:p>
    <w:p w14:paraId="3781F47E" w14:textId="77777777" w:rsidR="002740B7" w:rsidRDefault="002740B7" w:rsidP="00027FDD">
      <w:pPr>
        <w:ind w:right="567"/>
        <w:rPr>
          <w:rFonts w:asciiTheme="majorHAnsi" w:hAnsiTheme="majorHAnsi" w:cstheme="majorHAnsi"/>
          <w:sz w:val="32"/>
          <w:u w:val="single"/>
        </w:rPr>
      </w:pPr>
    </w:p>
    <w:p w14:paraId="3CB3E60E" w14:textId="77777777" w:rsidR="002740B7" w:rsidRDefault="002740B7" w:rsidP="00027FDD">
      <w:pPr>
        <w:ind w:right="567"/>
        <w:rPr>
          <w:rFonts w:asciiTheme="majorHAnsi" w:hAnsiTheme="majorHAnsi" w:cstheme="majorHAnsi"/>
          <w:sz w:val="32"/>
          <w:u w:val="single"/>
        </w:rPr>
      </w:pPr>
    </w:p>
    <w:p w14:paraId="3930B172" w14:textId="77777777" w:rsidR="002740B7" w:rsidRDefault="002740B7" w:rsidP="00027FDD">
      <w:pPr>
        <w:ind w:right="567"/>
        <w:rPr>
          <w:rFonts w:asciiTheme="majorHAnsi" w:hAnsiTheme="majorHAnsi" w:cstheme="majorHAnsi"/>
          <w:sz w:val="32"/>
          <w:u w:val="single"/>
        </w:rPr>
      </w:pPr>
    </w:p>
    <w:p w14:paraId="4F35DCD6" w14:textId="77777777" w:rsidR="002740B7" w:rsidRDefault="002740B7" w:rsidP="00027FDD">
      <w:pPr>
        <w:ind w:right="567"/>
        <w:rPr>
          <w:rFonts w:asciiTheme="majorHAnsi" w:hAnsiTheme="majorHAnsi" w:cstheme="majorHAnsi"/>
          <w:sz w:val="32"/>
          <w:u w:val="single"/>
        </w:rPr>
      </w:pPr>
    </w:p>
    <w:p w14:paraId="3FA46E70" w14:textId="77777777" w:rsidR="002740B7" w:rsidRDefault="002740B7" w:rsidP="00027FDD">
      <w:pPr>
        <w:ind w:right="567"/>
        <w:rPr>
          <w:rFonts w:asciiTheme="majorHAnsi" w:hAnsiTheme="majorHAnsi" w:cstheme="majorHAnsi"/>
          <w:sz w:val="32"/>
          <w:u w:val="single"/>
        </w:rPr>
      </w:pPr>
    </w:p>
    <w:p w14:paraId="48BA564E" w14:textId="77777777" w:rsidR="002740B7" w:rsidRDefault="002740B7" w:rsidP="00027FDD">
      <w:pPr>
        <w:ind w:right="567"/>
        <w:rPr>
          <w:rFonts w:asciiTheme="majorHAnsi" w:hAnsiTheme="majorHAnsi" w:cstheme="majorHAnsi"/>
          <w:sz w:val="32"/>
          <w:u w:val="single"/>
        </w:rPr>
      </w:pPr>
    </w:p>
    <w:p w14:paraId="6AF512A9" w14:textId="77777777" w:rsidR="002740B7" w:rsidRDefault="002740B7" w:rsidP="00027FDD">
      <w:pPr>
        <w:ind w:right="567"/>
        <w:rPr>
          <w:rFonts w:asciiTheme="majorHAnsi" w:hAnsiTheme="majorHAnsi" w:cstheme="majorHAnsi"/>
          <w:sz w:val="32"/>
          <w:u w:val="single"/>
        </w:rPr>
      </w:pPr>
    </w:p>
    <w:p w14:paraId="7A03C2C8" w14:textId="77777777" w:rsidR="002740B7" w:rsidRDefault="002740B7" w:rsidP="00027FDD">
      <w:pPr>
        <w:ind w:right="567"/>
        <w:rPr>
          <w:rFonts w:asciiTheme="majorHAnsi" w:hAnsiTheme="majorHAnsi" w:cstheme="majorHAnsi"/>
          <w:sz w:val="32"/>
          <w:u w:val="single"/>
        </w:rPr>
      </w:pPr>
    </w:p>
    <w:p w14:paraId="2A31E5FB" w14:textId="77777777" w:rsidR="002740B7" w:rsidRDefault="002740B7" w:rsidP="00027FDD">
      <w:pPr>
        <w:ind w:right="567"/>
        <w:rPr>
          <w:rFonts w:asciiTheme="majorHAnsi" w:hAnsiTheme="majorHAnsi" w:cstheme="majorHAnsi"/>
          <w:sz w:val="32"/>
          <w:u w:val="single"/>
        </w:rPr>
      </w:pPr>
    </w:p>
    <w:p w14:paraId="496AE0F5" w14:textId="77777777" w:rsidR="002740B7" w:rsidRDefault="002740B7" w:rsidP="00027FDD">
      <w:pPr>
        <w:ind w:right="567"/>
        <w:rPr>
          <w:rFonts w:asciiTheme="majorHAnsi" w:hAnsiTheme="majorHAnsi" w:cstheme="majorHAnsi"/>
          <w:sz w:val="32"/>
          <w:u w:val="single"/>
        </w:rPr>
      </w:pPr>
    </w:p>
    <w:p w14:paraId="06A6FFD0" w14:textId="77777777" w:rsidR="002740B7" w:rsidRDefault="002740B7" w:rsidP="00027FDD">
      <w:pPr>
        <w:ind w:right="567"/>
        <w:rPr>
          <w:rFonts w:asciiTheme="majorHAnsi" w:hAnsiTheme="majorHAnsi" w:cstheme="majorHAnsi"/>
          <w:sz w:val="32"/>
          <w:u w:val="single"/>
        </w:rPr>
      </w:pPr>
    </w:p>
    <w:p w14:paraId="67E99962" w14:textId="24450394" w:rsidR="009E64EB" w:rsidRPr="00632312" w:rsidRDefault="009E64EB" w:rsidP="00027FDD">
      <w:pPr>
        <w:ind w:right="567"/>
        <w:rPr>
          <w:rFonts w:cstheme="minorHAnsi"/>
          <w:sz w:val="24"/>
        </w:rPr>
      </w:pPr>
      <w:bookmarkStart w:id="2" w:name="_GoBack"/>
      <w:bookmarkEnd w:id="2"/>
      <w:r>
        <w:rPr>
          <w:rFonts w:asciiTheme="majorHAnsi" w:hAnsiTheme="majorHAnsi" w:cstheme="majorHAnsi"/>
          <w:sz w:val="32"/>
          <w:u w:val="single"/>
        </w:rPr>
        <w:lastRenderedPageBreak/>
        <w:t>Bibliography:</w:t>
      </w:r>
    </w:p>
    <w:p w14:paraId="3029A7BB" w14:textId="41876AFD" w:rsidR="009E64EB" w:rsidRDefault="009E64EB" w:rsidP="005D1E16">
      <w:pPr>
        <w:rPr>
          <w:rFonts w:asciiTheme="majorHAnsi" w:hAnsiTheme="majorHAnsi" w:cstheme="majorHAnsi"/>
          <w:sz w:val="28"/>
          <w:u w:val="single"/>
        </w:rPr>
      </w:pPr>
      <w:r>
        <w:rPr>
          <w:rFonts w:asciiTheme="majorHAnsi" w:hAnsiTheme="majorHAnsi" w:cstheme="majorHAnsi"/>
          <w:sz w:val="28"/>
          <w:u w:val="single"/>
        </w:rPr>
        <w:t>Primary Sources:</w:t>
      </w:r>
    </w:p>
    <w:p w14:paraId="060C56BA" w14:textId="6B428BAB" w:rsidR="00C93325" w:rsidRPr="00C93325" w:rsidRDefault="00C93325" w:rsidP="005D1E16">
      <w:pPr>
        <w:rPr>
          <w:rStyle w:val="selectable"/>
          <w:rFonts w:ascii="&amp;quot" w:hAnsi="&amp;quot"/>
          <w:color w:val="000000"/>
          <w:sz w:val="18"/>
        </w:rPr>
      </w:pPr>
      <w:r w:rsidRPr="00C93325">
        <w:rPr>
          <w:rStyle w:val="selectable"/>
          <w:rFonts w:ascii="&amp;quot" w:hAnsi="&amp;quot"/>
          <w:color w:val="000000"/>
          <w:sz w:val="20"/>
        </w:rPr>
        <w:t xml:space="preserve">"Bible Gateway Passage: Luke 23:33, Luke 23:39-49 - King James Version", </w:t>
      </w:r>
      <w:r w:rsidRPr="00C93325">
        <w:rPr>
          <w:rStyle w:val="selectable"/>
          <w:rFonts w:ascii="&amp;quot" w:hAnsi="&amp;quot"/>
          <w:i/>
          <w:iCs/>
          <w:color w:val="000000"/>
          <w:sz w:val="20"/>
        </w:rPr>
        <w:t>Bible Gateway</w:t>
      </w:r>
      <w:r w:rsidRPr="00C93325">
        <w:rPr>
          <w:rStyle w:val="selectable"/>
          <w:rFonts w:ascii="&amp;quot" w:hAnsi="&amp;quot"/>
          <w:color w:val="000000"/>
          <w:sz w:val="20"/>
        </w:rPr>
        <w:t>, 2019 &lt;https://www.biblegateway.com/passage/?search=Luke+23%3A33%2CLuke+23%3A39-49&amp;version=KJV&gt; [Accessed 21 January 2019]</w:t>
      </w:r>
    </w:p>
    <w:p w14:paraId="15BA170D" w14:textId="10366F81" w:rsidR="004B16D5" w:rsidRDefault="004B16D5" w:rsidP="005D1E16">
      <w:pPr>
        <w:rPr>
          <w:rStyle w:val="selectable"/>
          <w:rFonts w:ascii="&amp;quot" w:hAnsi="&amp;quot"/>
          <w:color w:val="000000"/>
          <w:sz w:val="20"/>
        </w:rPr>
      </w:pPr>
      <w:r w:rsidRPr="004B16D5">
        <w:rPr>
          <w:rStyle w:val="selectable"/>
          <w:rFonts w:ascii="&amp;quot" w:hAnsi="&amp;quot"/>
          <w:color w:val="000000"/>
          <w:sz w:val="20"/>
        </w:rPr>
        <w:t xml:space="preserve">C </w:t>
      </w:r>
      <w:proofErr w:type="spellStart"/>
      <w:r w:rsidRPr="004B16D5">
        <w:rPr>
          <w:rStyle w:val="selectable"/>
          <w:rFonts w:ascii="&amp;quot" w:hAnsi="&amp;quot"/>
          <w:color w:val="000000"/>
          <w:sz w:val="20"/>
        </w:rPr>
        <w:t>Krey</w:t>
      </w:r>
      <w:proofErr w:type="spellEnd"/>
      <w:r w:rsidRPr="004B16D5">
        <w:rPr>
          <w:rStyle w:val="selectable"/>
          <w:rFonts w:ascii="&amp;quot" w:hAnsi="&amp;quot"/>
          <w:color w:val="000000"/>
          <w:sz w:val="20"/>
        </w:rPr>
        <w:t xml:space="preserve">, August, </w:t>
      </w:r>
      <w:r w:rsidRPr="004B16D5">
        <w:rPr>
          <w:rStyle w:val="selectable"/>
          <w:rFonts w:ascii="&amp;quot" w:hAnsi="&amp;quot"/>
          <w:i/>
          <w:iCs/>
          <w:color w:val="000000"/>
          <w:sz w:val="20"/>
        </w:rPr>
        <w:t xml:space="preserve">The First Crusade: The Accounts </w:t>
      </w:r>
      <w:proofErr w:type="gramStart"/>
      <w:r w:rsidRPr="004B16D5">
        <w:rPr>
          <w:rStyle w:val="selectable"/>
          <w:rFonts w:ascii="&amp;quot" w:hAnsi="&amp;quot"/>
          <w:i/>
          <w:iCs/>
          <w:color w:val="000000"/>
          <w:sz w:val="20"/>
        </w:rPr>
        <w:t>Of</w:t>
      </w:r>
      <w:proofErr w:type="gramEnd"/>
      <w:r w:rsidRPr="004B16D5">
        <w:rPr>
          <w:rStyle w:val="selectable"/>
          <w:rFonts w:ascii="&amp;quot" w:hAnsi="&amp;quot"/>
          <w:i/>
          <w:iCs/>
          <w:color w:val="000000"/>
          <w:sz w:val="20"/>
        </w:rPr>
        <w:t xml:space="preserve"> Eyewitnesses And Participants</w:t>
      </w:r>
      <w:r w:rsidRPr="004B16D5">
        <w:rPr>
          <w:rStyle w:val="selectable"/>
          <w:rFonts w:ascii="&amp;quot" w:hAnsi="&amp;quot"/>
          <w:color w:val="000000"/>
          <w:sz w:val="20"/>
        </w:rPr>
        <w:t xml:space="preserve"> (London: Princeton, 1921), pp. 28-30</w:t>
      </w:r>
    </w:p>
    <w:p w14:paraId="7288CB2E" w14:textId="291492A0" w:rsidR="00980E75" w:rsidRDefault="00980E75" w:rsidP="00980E75">
      <w:pPr>
        <w:rPr>
          <w:rStyle w:val="selectable"/>
          <w:rFonts w:ascii="&amp;quot" w:hAnsi="&amp;quot"/>
          <w:color w:val="000000"/>
          <w:sz w:val="20"/>
        </w:rPr>
      </w:pPr>
      <w:r w:rsidRPr="004B16D5">
        <w:rPr>
          <w:rStyle w:val="selectable"/>
          <w:rFonts w:ascii="&amp;quot" w:hAnsi="&amp;quot"/>
          <w:color w:val="000000"/>
          <w:sz w:val="20"/>
        </w:rPr>
        <w:t xml:space="preserve">C </w:t>
      </w:r>
      <w:proofErr w:type="spellStart"/>
      <w:r w:rsidRPr="004B16D5">
        <w:rPr>
          <w:rStyle w:val="selectable"/>
          <w:rFonts w:ascii="&amp;quot" w:hAnsi="&amp;quot"/>
          <w:color w:val="000000"/>
          <w:sz w:val="20"/>
        </w:rPr>
        <w:t>Krey</w:t>
      </w:r>
      <w:proofErr w:type="spellEnd"/>
      <w:r w:rsidRPr="004B16D5">
        <w:rPr>
          <w:rStyle w:val="selectable"/>
          <w:rFonts w:ascii="&amp;quot" w:hAnsi="&amp;quot"/>
          <w:color w:val="000000"/>
          <w:sz w:val="20"/>
        </w:rPr>
        <w:t xml:space="preserve">, August, </w:t>
      </w:r>
      <w:r w:rsidRPr="004B16D5">
        <w:rPr>
          <w:rStyle w:val="selectable"/>
          <w:rFonts w:ascii="&amp;quot" w:hAnsi="&amp;quot"/>
          <w:i/>
          <w:iCs/>
          <w:color w:val="000000"/>
          <w:sz w:val="20"/>
        </w:rPr>
        <w:t xml:space="preserve">The First Crusade: The Accounts </w:t>
      </w:r>
      <w:proofErr w:type="gramStart"/>
      <w:r w:rsidRPr="004B16D5">
        <w:rPr>
          <w:rStyle w:val="selectable"/>
          <w:rFonts w:ascii="&amp;quot" w:hAnsi="&amp;quot"/>
          <w:i/>
          <w:iCs/>
          <w:color w:val="000000"/>
          <w:sz w:val="20"/>
        </w:rPr>
        <w:t>Of</w:t>
      </w:r>
      <w:proofErr w:type="gramEnd"/>
      <w:r w:rsidRPr="004B16D5">
        <w:rPr>
          <w:rStyle w:val="selectable"/>
          <w:rFonts w:ascii="&amp;quot" w:hAnsi="&amp;quot"/>
          <w:i/>
          <w:iCs/>
          <w:color w:val="000000"/>
          <w:sz w:val="20"/>
        </w:rPr>
        <w:t xml:space="preserve"> Eyewitnesses And Participants</w:t>
      </w:r>
      <w:r w:rsidRPr="004B16D5">
        <w:rPr>
          <w:rStyle w:val="selectable"/>
          <w:rFonts w:ascii="&amp;quot" w:hAnsi="&amp;quot"/>
          <w:color w:val="000000"/>
          <w:sz w:val="20"/>
        </w:rPr>
        <w:t xml:space="preserve"> (London: Princeton, 1921), pp. </w:t>
      </w:r>
      <w:r>
        <w:rPr>
          <w:rStyle w:val="selectable"/>
          <w:rFonts w:ascii="&amp;quot" w:hAnsi="&amp;quot"/>
          <w:color w:val="000000"/>
          <w:sz w:val="20"/>
        </w:rPr>
        <w:t>33</w:t>
      </w:r>
      <w:r w:rsidRPr="004B16D5">
        <w:rPr>
          <w:rStyle w:val="selectable"/>
          <w:rFonts w:ascii="&amp;quot" w:hAnsi="&amp;quot"/>
          <w:color w:val="000000"/>
          <w:sz w:val="20"/>
        </w:rPr>
        <w:t>-3</w:t>
      </w:r>
      <w:r>
        <w:rPr>
          <w:rStyle w:val="selectable"/>
          <w:rFonts w:ascii="&amp;quot" w:hAnsi="&amp;quot"/>
          <w:color w:val="000000"/>
          <w:sz w:val="20"/>
        </w:rPr>
        <w:t>6</w:t>
      </w:r>
    </w:p>
    <w:p w14:paraId="1549C6E4" w14:textId="68E24B08" w:rsidR="00EB00F4" w:rsidRDefault="00EB00F4" w:rsidP="00980E75">
      <w:pPr>
        <w:rPr>
          <w:rStyle w:val="selectable"/>
          <w:rFonts w:ascii="&amp;quot" w:hAnsi="&amp;quot"/>
          <w:color w:val="000000"/>
          <w:sz w:val="20"/>
        </w:rPr>
      </w:pPr>
      <w:r w:rsidRPr="004B16D5">
        <w:rPr>
          <w:rStyle w:val="selectable"/>
          <w:rFonts w:ascii="&amp;quot" w:hAnsi="&amp;quot"/>
          <w:color w:val="000000"/>
          <w:sz w:val="20"/>
        </w:rPr>
        <w:t xml:space="preserve">C </w:t>
      </w:r>
      <w:proofErr w:type="spellStart"/>
      <w:r w:rsidRPr="004B16D5">
        <w:rPr>
          <w:rStyle w:val="selectable"/>
          <w:rFonts w:ascii="&amp;quot" w:hAnsi="&amp;quot"/>
          <w:color w:val="000000"/>
          <w:sz w:val="20"/>
        </w:rPr>
        <w:t>Krey</w:t>
      </w:r>
      <w:proofErr w:type="spellEnd"/>
      <w:r w:rsidRPr="004B16D5">
        <w:rPr>
          <w:rStyle w:val="selectable"/>
          <w:rFonts w:ascii="&amp;quot" w:hAnsi="&amp;quot"/>
          <w:color w:val="000000"/>
          <w:sz w:val="20"/>
        </w:rPr>
        <w:t xml:space="preserve">, August, </w:t>
      </w:r>
      <w:r w:rsidRPr="004B16D5">
        <w:rPr>
          <w:rStyle w:val="selectable"/>
          <w:rFonts w:ascii="&amp;quot" w:hAnsi="&amp;quot"/>
          <w:i/>
          <w:iCs/>
          <w:color w:val="000000"/>
          <w:sz w:val="20"/>
        </w:rPr>
        <w:t xml:space="preserve">The First Crusade: The Accounts </w:t>
      </w:r>
      <w:proofErr w:type="gramStart"/>
      <w:r w:rsidRPr="004B16D5">
        <w:rPr>
          <w:rStyle w:val="selectable"/>
          <w:rFonts w:ascii="&amp;quot" w:hAnsi="&amp;quot"/>
          <w:i/>
          <w:iCs/>
          <w:color w:val="000000"/>
          <w:sz w:val="20"/>
        </w:rPr>
        <w:t>Of</w:t>
      </w:r>
      <w:proofErr w:type="gramEnd"/>
      <w:r w:rsidRPr="004B16D5">
        <w:rPr>
          <w:rStyle w:val="selectable"/>
          <w:rFonts w:ascii="&amp;quot" w:hAnsi="&amp;quot"/>
          <w:i/>
          <w:iCs/>
          <w:color w:val="000000"/>
          <w:sz w:val="20"/>
        </w:rPr>
        <w:t xml:space="preserve"> Eyewitnesses And Participants</w:t>
      </w:r>
      <w:r w:rsidRPr="004B16D5">
        <w:rPr>
          <w:rStyle w:val="selectable"/>
          <w:rFonts w:ascii="&amp;quot" w:hAnsi="&amp;quot"/>
          <w:color w:val="000000"/>
          <w:sz w:val="20"/>
        </w:rPr>
        <w:t xml:space="preserve"> (London: Princeton, 1921), pp. </w:t>
      </w:r>
      <w:r>
        <w:rPr>
          <w:rStyle w:val="selectable"/>
          <w:rFonts w:ascii="&amp;quot" w:hAnsi="&amp;quot"/>
          <w:color w:val="000000"/>
          <w:sz w:val="20"/>
        </w:rPr>
        <w:t>36</w:t>
      </w:r>
      <w:r w:rsidRPr="004B16D5">
        <w:rPr>
          <w:rStyle w:val="selectable"/>
          <w:rFonts w:ascii="&amp;quot" w:hAnsi="&amp;quot"/>
          <w:color w:val="000000"/>
          <w:sz w:val="20"/>
        </w:rPr>
        <w:t>-</w:t>
      </w:r>
      <w:r>
        <w:rPr>
          <w:rStyle w:val="selectable"/>
          <w:rFonts w:ascii="&amp;quot" w:hAnsi="&amp;quot"/>
          <w:color w:val="000000"/>
          <w:sz w:val="20"/>
        </w:rPr>
        <w:t>40</w:t>
      </w:r>
    </w:p>
    <w:p w14:paraId="294108E6" w14:textId="008330C4" w:rsidR="0014033E" w:rsidRDefault="0014033E" w:rsidP="0014033E">
      <w:pPr>
        <w:rPr>
          <w:rStyle w:val="selectable"/>
          <w:rFonts w:ascii="&amp;quot" w:hAnsi="&amp;quot"/>
          <w:color w:val="000000"/>
          <w:sz w:val="20"/>
        </w:rPr>
      </w:pPr>
      <w:r w:rsidRPr="004B16D5">
        <w:rPr>
          <w:rStyle w:val="selectable"/>
          <w:rFonts w:ascii="&amp;quot" w:hAnsi="&amp;quot"/>
          <w:color w:val="000000"/>
          <w:sz w:val="20"/>
        </w:rPr>
        <w:t xml:space="preserve">C </w:t>
      </w:r>
      <w:proofErr w:type="spellStart"/>
      <w:r w:rsidRPr="004B16D5">
        <w:rPr>
          <w:rStyle w:val="selectable"/>
          <w:rFonts w:ascii="&amp;quot" w:hAnsi="&amp;quot"/>
          <w:color w:val="000000"/>
          <w:sz w:val="20"/>
        </w:rPr>
        <w:t>Krey</w:t>
      </w:r>
      <w:proofErr w:type="spellEnd"/>
      <w:r w:rsidRPr="004B16D5">
        <w:rPr>
          <w:rStyle w:val="selectable"/>
          <w:rFonts w:ascii="&amp;quot" w:hAnsi="&amp;quot"/>
          <w:color w:val="000000"/>
          <w:sz w:val="20"/>
        </w:rPr>
        <w:t xml:space="preserve">, August, </w:t>
      </w:r>
      <w:r w:rsidRPr="004B16D5">
        <w:rPr>
          <w:rStyle w:val="selectable"/>
          <w:rFonts w:ascii="&amp;quot" w:hAnsi="&amp;quot"/>
          <w:i/>
          <w:iCs/>
          <w:color w:val="000000"/>
          <w:sz w:val="20"/>
        </w:rPr>
        <w:t xml:space="preserve">The First Crusade: The Accounts </w:t>
      </w:r>
      <w:proofErr w:type="gramStart"/>
      <w:r w:rsidRPr="004B16D5">
        <w:rPr>
          <w:rStyle w:val="selectable"/>
          <w:rFonts w:ascii="&amp;quot" w:hAnsi="&amp;quot"/>
          <w:i/>
          <w:iCs/>
          <w:color w:val="000000"/>
          <w:sz w:val="20"/>
        </w:rPr>
        <w:t>Of</w:t>
      </w:r>
      <w:proofErr w:type="gramEnd"/>
      <w:r w:rsidRPr="004B16D5">
        <w:rPr>
          <w:rStyle w:val="selectable"/>
          <w:rFonts w:ascii="&amp;quot" w:hAnsi="&amp;quot"/>
          <w:i/>
          <w:iCs/>
          <w:color w:val="000000"/>
          <w:sz w:val="20"/>
        </w:rPr>
        <w:t xml:space="preserve"> Eyewitnesses And Participants</w:t>
      </w:r>
      <w:r w:rsidRPr="004B16D5">
        <w:rPr>
          <w:rStyle w:val="selectable"/>
          <w:rFonts w:ascii="&amp;quot" w:hAnsi="&amp;quot"/>
          <w:color w:val="000000"/>
          <w:sz w:val="20"/>
        </w:rPr>
        <w:t xml:space="preserve"> (London: Princeton, 1921), pp. </w:t>
      </w:r>
      <w:r>
        <w:rPr>
          <w:rStyle w:val="selectable"/>
          <w:rFonts w:ascii="&amp;quot" w:hAnsi="&amp;quot"/>
          <w:color w:val="000000"/>
          <w:sz w:val="20"/>
        </w:rPr>
        <w:t>42</w:t>
      </w:r>
      <w:r w:rsidRPr="004B16D5">
        <w:rPr>
          <w:rStyle w:val="selectable"/>
          <w:rFonts w:ascii="&amp;quot" w:hAnsi="&amp;quot"/>
          <w:color w:val="000000"/>
          <w:sz w:val="20"/>
        </w:rPr>
        <w:t>-</w:t>
      </w:r>
      <w:r>
        <w:rPr>
          <w:rStyle w:val="selectable"/>
          <w:rFonts w:ascii="&amp;quot" w:hAnsi="&amp;quot"/>
          <w:color w:val="000000"/>
          <w:sz w:val="20"/>
        </w:rPr>
        <w:t>43</w:t>
      </w:r>
    </w:p>
    <w:p w14:paraId="111A1C7B" w14:textId="353DC8B1" w:rsidR="001C1057" w:rsidRPr="001C1057" w:rsidRDefault="001C1057" w:rsidP="005D1E16">
      <w:pPr>
        <w:rPr>
          <w:rStyle w:val="selectable"/>
          <w:rFonts w:ascii="&amp;quot" w:hAnsi="&amp;quot"/>
          <w:color w:val="000000"/>
          <w:sz w:val="16"/>
          <w:szCs w:val="20"/>
        </w:rPr>
      </w:pPr>
      <w:r w:rsidRPr="001C1057">
        <w:rPr>
          <w:rStyle w:val="selectable"/>
          <w:rFonts w:ascii="&amp;quot" w:hAnsi="&amp;quot"/>
          <w:color w:val="000000"/>
          <w:sz w:val="20"/>
        </w:rPr>
        <w:t xml:space="preserve">C Munro, Dana, </w:t>
      </w:r>
      <w:r w:rsidRPr="001C1057">
        <w:rPr>
          <w:rStyle w:val="selectable"/>
          <w:rFonts w:ascii="&amp;quot" w:hAnsi="&amp;quot"/>
          <w:i/>
          <w:iCs/>
          <w:color w:val="000000"/>
          <w:sz w:val="20"/>
        </w:rPr>
        <w:t xml:space="preserve">Urban </w:t>
      </w:r>
      <w:proofErr w:type="gramStart"/>
      <w:r w:rsidRPr="001C1057">
        <w:rPr>
          <w:rStyle w:val="selectable"/>
          <w:rFonts w:ascii="&amp;quot" w:hAnsi="&amp;quot"/>
          <w:i/>
          <w:iCs/>
          <w:color w:val="000000"/>
          <w:sz w:val="20"/>
        </w:rPr>
        <w:t>And</w:t>
      </w:r>
      <w:proofErr w:type="gramEnd"/>
      <w:r w:rsidRPr="001C1057">
        <w:rPr>
          <w:rStyle w:val="selectable"/>
          <w:rFonts w:ascii="&amp;quot" w:hAnsi="&amp;quot"/>
          <w:i/>
          <w:iCs/>
          <w:color w:val="000000"/>
          <w:sz w:val="20"/>
        </w:rPr>
        <w:t xml:space="preserve"> The Crusaders</w:t>
      </w:r>
      <w:r w:rsidRPr="001C1057">
        <w:rPr>
          <w:rStyle w:val="selectable"/>
          <w:rFonts w:ascii="&amp;quot" w:hAnsi="&amp;quot"/>
          <w:color w:val="000000"/>
          <w:sz w:val="20"/>
        </w:rPr>
        <w:t xml:space="preserve">, 1st </w:t>
      </w:r>
      <w:proofErr w:type="spellStart"/>
      <w:r w:rsidRPr="001C1057">
        <w:rPr>
          <w:rStyle w:val="selectable"/>
          <w:rFonts w:ascii="&amp;quot" w:hAnsi="&amp;quot"/>
          <w:color w:val="000000"/>
          <w:sz w:val="20"/>
        </w:rPr>
        <w:t>edn</w:t>
      </w:r>
      <w:proofErr w:type="spellEnd"/>
      <w:r w:rsidRPr="001C1057">
        <w:rPr>
          <w:rStyle w:val="selectable"/>
          <w:rFonts w:ascii="&amp;quot" w:hAnsi="&amp;quot"/>
          <w:color w:val="000000"/>
          <w:sz w:val="20"/>
        </w:rPr>
        <w:t xml:space="preserve"> (London: Philadelphia: University of Pennsylvania, 1895), pp. 5-8</w:t>
      </w:r>
    </w:p>
    <w:p w14:paraId="032040F5" w14:textId="72A742C9" w:rsidR="009E64EB" w:rsidRDefault="00995F78" w:rsidP="005D1E16">
      <w:pPr>
        <w:rPr>
          <w:rStyle w:val="selectable"/>
          <w:rFonts w:ascii="&amp;quot" w:hAnsi="&amp;quot"/>
          <w:color w:val="000000"/>
          <w:sz w:val="20"/>
          <w:szCs w:val="20"/>
        </w:rPr>
      </w:pPr>
      <w:r>
        <w:rPr>
          <w:rStyle w:val="selectable"/>
          <w:rFonts w:ascii="&amp;quot" w:hAnsi="&amp;quot"/>
          <w:color w:val="000000"/>
          <w:sz w:val="20"/>
          <w:szCs w:val="20"/>
        </w:rPr>
        <w:t xml:space="preserve">"Internet History Sourcebooks Project", </w:t>
      </w:r>
      <w:proofErr w:type="gramStart"/>
      <w:r>
        <w:rPr>
          <w:rStyle w:val="selectable"/>
          <w:rFonts w:ascii="&amp;quot" w:hAnsi="&amp;quot"/>
          <w:i/>
          <w:iCs/>
          <w:color w:val="000000"/>
          <w:sz w:val="20"/>
          <w:szCs w:val="20"/>
        </w:rPr>
        <w:t>Sourcebooks.Fordham.Edu</w:t>
      </w:r>
      <w:proofErr w:type="gramEnd"/>
      <w:r>
        <w:rPr>
          <w:rStyle w:val="selectable"/>
          <w:rFonts w:ascii="&amp;quot" w:hAnsi="&amp;quot"/>
          <w:color w:val="000000"/>
          <w:sz w:val="20"/>
          <w:szCs w:val="20"/>
        </w:rPr>
        <w:t>, 2019 &lt;https://sourcebooks.fordham.edu/source/g7-cde1078.asp&gt; [Accessed 20 January 2019]</w:t>
      </w:r>
    </w:p>
    <w:p w14:paraId="15F245C9" w14:textId="2B0B0459" w:rsidR="00C65C74" w:rsidRPr="00C65C74" w:rsidRDefault="00C65C74" w:rsidP="005D1E16">
      <w:pPr>
        <w:rPr>
          <w:rFonts w:asciiTheme="majorHAnsi" w:hAnsiTheme="majorHAnsi" w:cstheme="majorHAnsi"/>
          <w:sz w:val="24"/>
          <w:u w:val="single"/>
        </w:rPr>
      </w:pPr>
      <w:r w:rsidRPr="00C65C74">
        <w:rPr>
          <w:rStyle w:val="selectable"/>
          <w:rFonts w:ascii="&amp;quot" w:hAnsi="&amp;quot"/>
          <w:color w:val="000000"/>
          <w:sz w:val="20"/>
        </w:rPr>
        <w:t xml:space="preserve">"Internet History Sourcebooks Project", </w:t>
      </w:r>
      <w:proofErr w:type="gramStart"/>
      <w:r w:rsidRPr="00C65C74">
        <w:rPr>
          <w:rStyle w:val="selectable"/>
          <w:rFonts w:ascii="&amp;quot" w:hAnsi="&amp;quot"/>
          <w:i/>
          <w:iCs/>
          <w:color w:val="000000"/>
          <w:sz w:val="20"/>
        </w:rPr>
        <w:t>Sourcebooks.Fordham.Edu</w:t>
      </w:r>
      <w:proofErr w:type="gramEnd"/>
      <w:r w:rsidRPr="00C65C74">
        <w:rPr>
          <w:rStyle w:val="selectable"/>
          <w:rFonts w:ascii="&amp;quot" w:hAnsi="&amp;quot"/>
          <w:color w:val="000000"/>
          <w:sz w:val="20"/>
        </w:rPr>
        <w:t>, 2019 &lt;https://sourcebooks.fordham.edu/source/urban2-fulcher.asp&gt; [Accessed 21 January 2019]</w:t>
      </w:r>
    </w:p>
    <w:p w14:paraId="57ACDCBA" w14:textId="77777777" w:rsidR="00D6472C" w:rsidRDefault="009E64EB" w:rsidP="00610409">
      <w:pPr>
        <w:rPr>
          <w:rFonts w:asciiTheme="majorHAnsi" w:hAnsiTheme="majorHAnsi" w:cstheme="majorHAnsi"/>
          <w:sz w:val="28"/>
          <w:u w:val="single"/>
        </w:rPr>
      </w:pPr>
      <w:r>
        <w:rPr>
          <w:rFonts w:asciiTheme="majorHAnsi" w:hAnsiTheme="majorHAnsi" w:cstheme="majorHAnsi"/>
          <w:sz w:val="28"/>
          <w:u w:val="single"/>
        </w:rPr>
        <w:t>Secondary Sources:</w:t>
      </w:r>
    </w:p>
    <w:p w14:paraId="51D5AFE2" w14:textId="49F50425" w:rsidR="00D6472C" w:rsidRPr="00D6472C" w:rsidRDefault="00D6472C" w:rsidP="00610409">
      <w:pPr>
        <w:rPr>
          <w:rStyle w:val="selectable"/>
          <w:rFonts w:asciiTheme="majorHAnsi" w:hAnsiTheme="majorHAnsi" w:cstheme="majorHAnsi"/>
          <w:sz w:val="28"/>
          <w:u w:val="single"/>
        </w:rPr>
      </w:pPr>
      <w:r>
        <w:rPr>
          <w:rStyle w:val="selectable"/>
          <w:rFonts w:ascii="&amp;quot" w:hAnsi="&amp;quot"/>
          <w:i/>
          <w:iCs/>
          <w:color w:val="000000"/>
          <w:sz w:val="20"/>
          <w:szCs w:val="20"/>
        </w:rPr>
        <w:t>Erenow Post-Classical History</w:t>
      </w:r>
      <w:r>
        <w:rPr>
          <w:rStyle w:val="selectable"/>
          <w:rFonts w:ascii="&amp;quot" w:hAnsi="&amp;quot"/>
          <w:color w:val="000000"/>
          <w:sz w:val="20"/>
          <w:szCs w:val="20"/>
        </w:rPr>
        <w:t>, 2019 &lt;https://erenow.net/postclassical/crusades/619.php&gt; [Accessed 22 January 2019]</w:t>
      </w:r>
    </w:p>
    <w:p w14:paraId="7A42D08F" w14:textId="0DCB25A0" w:rsidR="00610409" w:rsidRDefault="00610409" w:rsidP="00610409">
      <w:pPr>
        <w:rPr>
          <w:rStyle w:val="selectable"/>
          <w:rFonts w:ascii="&amp;quot" w:hAnsi="&amp;quot"/>
          <w:color w:val="000000"/>
          <w:sz w:val="20"/>
        </w:rPr>
      </w:pPr>
      <w:r w:rsidRPr="00610409">
        <w:rPr>
          <w:rStyle w:val="selectable"/>
          <w:rFonts w:ascii="&amp;quot" w:hAnsi="&amp;quot"/>
          <w:color w:val="000000"/>
          <w:sz w:val="20"/>
        </w:rPr>
        <w:t xml:space="preserve">"Martyr Definition </w:t>
      </w:r>
      <w:proofErr w:type="gramStart"/>
      <w:r w:rsidRPr="00610409">
        <w:rPr>
          <w:rStyle w:val="selectable"/>
          <w:rFonts w:ascii="&amp;quot" w:hAnsi="&amp;quot"/>
          <w:color w:val="000000"/>
          <w:sz w:val="20"/>
        </w:rPr>
        <w:t>And</w:t>
      </w:r>
      <w:proofErr w:type="gramEnd"/>
      <w:r w:rsidRPr="00610409">
        <w:rPr>
          <w:rStyle w:val="selectable"/>
          <w:rFonts w:ascii="&amp;quot" w:hAnsi="&amp;quot"/>
          <w:color w:val="000000"/>
          <w:sz w:val="20"/>
        </w:rPr>
        <w:t xml:space="preserve"> Meaning | Collins English Dictionary", </w:t>
      </w:r>
      <w:r w:rsidRPr="00610409">
        <w:rPr>
          <w:rStyle w:val="selectable"/>
          <w:rFonts w:ascii="&amp;quot" w:hAnsi="&amp;quot"/>
          <w:i/>
          <w:iCs/>
          <w:color w:val="000000"/>
          <w:sz w:val="20"/>
        </w:rPr>
        <w:t>Collinsdictionary.Com</w:t>
      </w:r>
      <w:r w:rsidRPr="00610409">
        <w:rPr>
          <w:rStyle w:val="selectable"/>
          <w:rFonts w:ascii="&amp;quot" w:hAnsi="&amp;quot"/>
          <w:color w:val="000000"/>
          <w:sz w:val="20"/>
        </w:rPr>
        <w:t>, 2019 &lt;https://www.collinsdictionary.com/dictionary/english/martyr&gt; [Accessed 22 January 2019]</w:t>
      </w:r>
    </w:p>
    <w:p w14:paraId="4AA937D6" w14:textId="77777777" w:rsidR="00BF66CA" w:rsidRDefault="00BF66CA" w:rsidP="00610409">
      <w:pPr>
        <w:rPr>
          <w:rStyle w:val="selectable"/>
          <w:rFonts w:ascii="&amp;quot" w:hAnsi="&amp;quot"/>
          <w:color w:val="000000"/>
          <w:sz w:val="18"/>
        </w:rPr>
      </w:pPr>
      <w:r w:rsidRPr="00BF66CA">
        <w:rPr>
          <w:rStyle w:val="selectable"/>
          <w:rFonts w:ascii="&amp;quot" w:hAnsi="&amp;quot"/>
          <w:color w:val="000000"/>
          <w:sz w:val="20"/>
        </w:rPr>
        <w:t xml:space="preserve">"Norman | People", </w:t>
      </w:r>
      <w:proofErr w:type="spellStart"/>
      <w:r w:rsidRPr="00BF66CA">
        <w:rPr>
          <w:rStyle w:val="selectable"/>
          <w:rFonts w:ascii="&amp;quot" w:hAnsi="&amp;quot"/>
          <w:i/>
          <w:iCs/>
          <w:color w:val="000000"/>
          <w:sz w:val="20"/>
        </w:rPr>
        <w:t>Encyclopedia</w:t>
      </w:r>
      <w:proofErr w:type="spellEnd"/>
      <w:r w:rsidRPr="00BF66CA">
        <w:rPr>
          <w:rStyle w:val="selectable"/>
          <w:rFonts w:ascii="&amp;quot" w:hAnsi="&amp;quot"/>
          <w:i/>
          <w:iCs/>
          <w:color w:val="000000"/>
          <w:sz w:val="20"/>
        </w:rPr>
        <w:t xml:space="preserve"> Britannica</w:t>
      </w:r>
      <w:r w:rsidRPr="00BF66CA">
        <w:rPr>
          <w:rStyle w:val="selectable"/>
          <w:rFonts w:ascii="&amp;quot" w:hAnsi="&amp;quot"/>
          <w:color w:val="000000"/>
          <w:sz w:val="20"/>
        </w:rPr>
        <w:t>, 2019 &lt;https://www.britannica.com/topic/Norman-people&gt; [Accessed 22 January 2019]</w:t>
      </w:r>
    </w:p>
    <w:p w14:paraId="1C870907" w14:textId="26BD63C5" w:rsidR="00610409" w:rsidRPr="00BF66CA" w:rsidRDefault="00610409" w:rsidP="00610409">
      <w:pPr>
        <w:rPr>
          <w:rStyle w:val="selectable"/>
          <w:rFonts w:ascii="&amp;quot" w:hAnsi="&amp;quot"/>
          <w:color w:val="000000"/>
          <w:sz w:val="18"/>
        </w:rPr>
      </w:pPr>
      <w:r w:rsidRPr="00995F78">
        <w:rPr>
          <w:rStyle w:val="selectable"/>
          <w:rFonts w:ascii="&amp;quot" w:hAnsi="&amp;quot"/>
          <w:color w:val="000000"/>
          <w:sz w:val="20"/>
        </w:rPr>
        <w:t xml:space="preserve">"Reconquista", </w:t>
      </w:r>
      <w:r w:rsidRPr="00995F78">
        <w:rPr>
          <w:rStyle w:val="selectable"/>
          <w:rFonts w:ascii="&amp;quot" w:hAnsi="&amp;quot"/>
          <w:i/>
          <w:iCs/>
          <w:color w:val="000000"/>
          <w:sz w:val="20"/>
        </w:rPr>
        <w:t>Total War: Alternate Reality Wiki</w:t>
      </w:r>
      <w:r w:rsidRPr="00995F78">
        <w:rPr>
          <w:rStyle w:val="selectable"/>
          <w:rFonts w:ascii="&amp;quot" w:hAnsi="&amp;quot"/>
          <w:color w:val="000000"/>
          <w:sz w:val="20"/>
        </w:rPr>
        <w:t>, 2019 &lt;http://totalwar-ar.wikia.com/wiki/Reconquista&gt; [Accessed 20 January 2019]</w:t>
      </w:r>
    </w:p>
    <w:p w14:paraId="5A68EA91" w14:textId="2567F6E8" w:rsidR="00DA79D7" w:rsidRDefault="00DA79D7" w:rsidP="00610409">
      <w:pPr>
        <w:rPr>
          <w:rStyle w:val="selectable"/>
          <w:rFonts w:ascii="&amp;quot" w:hAnsi="&amp;quot"/>
          <w:color w:val="000000"/>
          <w:sz w:val="20"/>
        </w:rPr>
      </w:pPr>
      <w:r w:rsidRPr="00DA79D7">
        <w:rPr>
          <w:rStyle w:val="selectable"/>
          <w:rFonts w:ascii="&amp;quot" w:hAnsi="&amp;quot"/>
          <w:color w:val="000000"/>
          <w:sz w:val="20"/>
        </w:rPr>
        <w:t xml:space="preserve">"The Knights Templar, What Is The First Banking Institution", </w:t>
      </w:r>
      <w:proofErr w:type="gramStart"/>
      <w:r w:rsidRPr="00DA79D7">
        <w:rPr>
          <w:rStyle w:val="selectable"/>
          <w:rFonts w:ascii="&amp;quot" w:hAnsi="&amp;quot"/>
          <w:i/>
          <w:iCs/>
          <w:color w:val="000000"/>
          <w:sz w:val="20"/>
        </w:rPr>
        <w:t>History.Econtrader.Com</w:t>
      </w:r>
      <w:proofErr w:type="gramEnd"/>
      <w:r w:rsidRPr="00DA79D7">
        <w:rPr>
          <w:rStyle w:val="selectable"/>
          <w:rFonts w:ascii="&amp;quot" w:hAnsi="&amp;quot"/>
          <w:color w:val="000000"/>
          <w:sz w:val="20"/>
        </w:rPr>
        <w:t>, 2019 &lt;http://history.econtrader.com/the_first_banking_institution.htm&gt; [Accessed 22 January 2019]</w:t>
      </w:r>
    </w:p>
    <w:p w14:paraId="2077F4C8" w14:textId="55153A7C" w:rsidR="00027FDD" w:rsidRPr="00027FDD" w:rsidRDefault="00027FDD" w:rsidP="00610409">
      <w:pPr>
        <w:rPr>
          <w:rFonts w:ascii="&amp;quot" w:hAnsi="&amp;quot"/>
          <w:color w:val="000000"/>
          <w:sz w:val="16"/>
        </w:rPr>
      </w:pPr>
      <w:r w:rsidRPr="00027FDD">
        <w:rPr>
          <w:rStyle w:val="selectable"/>
          <w:rFonts w:ascii="&amp;quot" w:hAnsi="&amp;quot"/>
          <w:color w:val="000000"/>
          <w:sz w:val="20"/>
        </w:rPr>
        <w:t xml:space="preserve">"The People's Crusade", </w:t>
      </w:r>
      <w:proofErr w:type="spellStart"/>
      <w:r w:rsidRPr="00027FDD">
        <w:rPr>
          <w:rStyle w:val="selectable"/>
          <w:rFonts w:ascii="&amp;quot" w:hAnsi="&amp;quot"/>
          <w:i/>
          <w:iCs/>
          <w:color w:val="000000"/>
          <w:sz w:val="20"/>
        </w:rPr>
        <w:t>Thoughtco</w:t>
      </w:r>
      <w:proofErr w:type="spellEnd"/>
      <w:r w:rsidRPr="00027FDD">
        <w:rPr>
          <w:rStyle w:val="selectable"/>
          <w:rFonts w:ascii="&amp;quot" w:hAnsi="&amp;quot"/>
          <w:color w:val="000000"/>
          <w:sz w:val="20"/>
        </w:rPr>
        <w:t>, 2019 &lt;https://www.thoughtco.com/the-peoples-crusade-1788840&gt; [Accessed 22 January 2019]</w:t>
      </w:r>
    </w:p>
    <w:p w14:paraId="2F8FC2CA" w14:textId="2AD1444D" w:rsidR="007C1165" w:rsidRDefault="007C1165" w:rsidP="005D1E16">
      <w:pPr>
        <w:rPr>
          <w:rStyle w:val="selectable"/>
          <w:rFonts w:ascii="&amp;quot" w:hAnsi="&amp;quot"/>
          <w:color w:val="000000"/>
          <w:sz w:val="20"/>
        </w:rPr>
      </w:pPr>
      <w:r w:rsidRPr="007C1165">
        <w:rPr>
          <w:rStyle w:val="selectable"/>
          <w:rFonts w:ascii="&amp;quot" w:hAnsi="&amp;quot"/>
          <w:color w:val="000000"/>
          <w:sz w:val="20"/>
        </w:rPr>
        <w:t xml:space="preserve">Tyerman, Christopher, </w:t>
      </w:r>
      <w:r w:rsidRPr="007C1165">
        <w:rPr>
          <w:rStyle w:val="selectable"/>
          <w:rFonts w:ascii="&amp;quot" w:hAnsi="&amp;quot"/>
          <w:i/>
          <w:iCs/>
          <w:color w:val="000000"/>
          <w:sz w:val="20"/>
        </w:rPr>
        <w:t xml:space="preserve">God's War A New History </w:t>
      </w:r>
      <w:proofErr w:type="gramStart"/>
      <w:r w:rsidRPr="007C1165">
        <w:rPr>
          <w:rStyle w:val="selectable"/>
          <w:rFonts w:ascii="&amp;quot" w:hAnsi="&amp;quot"/>
          <w:i/>
          <w:iCs/>
          <w:color w:val="000000"/>
          <w:sz w:val="20"/>
        </w:rPr>
        <w:t>Of</w:t>
      </w:r>
      <w:proofErr w:type="gramEnd"/>
      <w:r w:rsidRPr="007C1165">
        <w:rPr>
          <w:rStyle w:val="selectable"/>
          <w:rFonts w:ascii="&amp;quot" w:hAnsi="&amp;quot"/>
          <w:i/>
          <w:iCs/>
          <w:color w:val="000000"/>
          <w:sz w:val="20"/>
        </w:rPr>
        <w:t xml:space="preserve"> The Crusades</w:t>
      </w:r>
      <w:r w:rsidRPr="007C1165">
        <w:rPr>
          <w:rStyle w:val="selectable"/>
          <w:rFonts w:ascii="&amp;quot" w:hAnsi="&amp;quot"/>
          <w:color w:val="000000"/>
          <w:sz w:val="20"/>
        </w:rPr>
        <w:t xml:space="preserve"> (London: Penguin Books, 2006), p. 84</w:t>
      </w:r>
    </w:p>
    <w:p w14:paraId="39360CCC" w14:textId="5AB905EC" w:rsidR="005F0FEE" w:rsidRPr="005F0FEE" w:rsidRDefault="005F0FEE" w:rsidP="005D1E16">
      <w:pPr>
        <w:rPr>
          <w:rStyle w:val="selectable"/>
          <w:rFonts w:ascii="&amp;quot" w:hAnsi="&amp;quot"/>
          <w:color w:val="000000"/>
          <w:sz w:val="16"/>
        </w:rPr>
      </w:pPr>
      <w:r w:rsidRPr="005F0FEE">
        <w:rPr>
          <w:rStyle w:val="selectable"/>
          <w:rFonts w:ascii="&amp;quot" w:hAnsi="&amp;quot"/>
          <w:color w:val="000000"/>
          <w:sz w:val="20"/>
        </w:rPr>
        <w:t xml:space="preserve">"Urban Ii | Encyclopedia.Com", </w:t>
      </w:r>
      <w:r w:rsidRPr="005F0FEE">
        <w:rPr>
          <w:rStyle w:val="selectable"/>
          <w:rFonts w:ascii="&amp;quot" w:hAnsi="&amp;quot"/>
          <w:i/>
          <w:iCs/>
          <w:color w:val="000000"/>
          <w:sz w:val="20"/>
        </w:rPr>
        <w:t>Encyclopedia.Com</w:t>
      </w:r>
      <w:r w:rsidRPr="005F0FEE">
        <w:rPr>
          <w:rStyle w:val="selectable"/>
          <w:rFonts w:ascii="&amp;quot" w:hAnsi="&amp;quot"/>
          <w:color w:val="000000"/>
          <w:sz w:val="20"/>
        </w:rPr>
        <w:t>, 2019 &lt;https://www.encyclopedia.com/people/philosophy-and-religion/roman-catholic-popes-and-antipopes/urban-ii&gt; [Accessed 23 January 2019]</w:t>
      </w:r>
    </w:p>
    <w:sectPr w:rsidR="005F0FEE" w:rsidRPr="005F0F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58138F" w14:textId="77777777" w:rsidR="00B96B38" w:rsidRDefault="00B96B38" w:rsidP="009E64EB">
      <w:pPr>
        <w:spacing w:after="0" w:line="240" w:lineRule="auto"/>
      </w:pPr>
      <w:r>
        <w:separator/>
      </w:r>
    </w:p>
  </w:endnote>
  <w:endnote w:type="continuationSeparator" w:id="0">
    <w:p w14:paraId="652E8EDD" w14:textId="77777777" w:rsidR="00B96B38" w:rsidRDefault="00B96B38" w:rsidP="009E6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6CE5BA" w14:textId="77777777" w:rsidR="00B96B38" w:rsidRDefault="00B96B38" w:rsidP="009E64EB">
      <w:pPr>
        <w:spacing w:after="0" w:line="240" w:lineRule="auto"/>
      </w:pPr>
      <w:r>
        <w:separator/>
      </w:r>
    </w:p>
  </w:footnote>
  <w:footnote w:type="continuationSeparator" w:id="0">
    <w:p w14:paraId="5DEEE6D6" w14:textId="77777777" w:rsidR="00B96B38" w:rsidRDefault="00B96B38" w:rsidP="009E64EB">
      <w:pPr>
        <w:spacing w:after="0" w:line="240" w:lineRule="auto"/>
      </w:pPr>
      <w:r>
        <w:continuationSeparator/>
      </w:r>
    </w:p>
  </w:footnote>
  <w:footnote w:id="1">
    <w:p w14:paraId="0DA27511" w14:textId="5E14A690" w:rsidR="009E64EB" w:rsidRDefault="009E64EB">
      <w:pPr>
        <w:pStyle w:val="FootnoteText"/>
      </w:pPr>
      <w:r>
        <w:rPr>
          <w:rStyle w:val="FootnoteReference"/>
        </w:rPr>
        <w:footnoteRef/>
      </w:r>
      <w:r>
        <w:t xml:space="preserve"> </w:t>
      </w:r>
      <w:r>
        <w:rPr>
          <w:rStyle w:val="selectable"/>
          <w:rFonts w:ascii="&amp;quot" w:hAnsi="&amp;quot"/>
          <w:color w:val="000000"/>
        </w:rPr>
        <w:t xml:space="preserve">"Reconquista", </w:t>
      </w:r>
      <w:r>
        <w:rPr>
          <w:rStyle w:val="selectable"/>
          <w:rFonts w:ascii="&amp;quot" w:hAnsi="&amp;quot"/>
          <w:i/>
          <w:iCs/>
          <w:color w:val="000000"/>
        </w:rPr>
        <w:t>Total War: Alternate Reality Wiki</w:t>
      </w:r>
      <w:r>
        <w:rPr>
          <w:rStyle w:val="selectable"/>
          <w:rFonts w:ascii="&amp;quot" w:hAnsi="&amp;quot"/>
          <w:color w:val="000000"/>
        </w:rPr>
        <w:t>, 2019 &lt;http://totalwar-ar.wikia.com/wiki/Reconquista&gt; [Accessed 20 January 2019].</w:t>
      </w:r>
    </w:p>
  </w:footnote>
  <w:footnote w:id="2">
    <w:p w14:paraId="3DB72B51" w14:textId="2527F757" w:rsidR="00627FEE" w:rsidRDefault="00627FEE">
      <w:pPr>
        <w:pStyle w:val="FootnoteText"/>
      </w:pPr>
      <w:r>
        <w:rPr>
          <w:rStyle w:val="FootnoteReference"/>
        </w:rPr>
        <w:footnoteRef/>
      </w:r>
      <w:r>
        <w:t xml:space="preserve"> </w:t>
      </w:r>
      <w:r w:rsidR="00995F78">
        <w:rPr>
          <w:rStyle w:val="selectable"/>
          <w:rFonts w:ascii="&amp;quot" w:hAnsi="&amp;quot"/>
          <w:color w:val="000000"/>
        </w:rPr>
        <w:t xml:space="preserve">"Internet History Sourcebooks Project", </w:t>
      </w:r>
      <w:proofErr w:type="gramStart"/>
      <w:r w:rsidR="00995F78">
        <w:rPr>
          <w:rStyle w:val="selectable"/>
          <w:rFonts w:ascii="&amp;quot" w:hAnsi="&amp;quot"/>
          <w:i/>
          <w:iCs/>
          <w:color w:val="000000"/>
        </w:rPr>
        <w:t>Sourcebooks.Fordham.Edu</w:t>
      </w:r>
      <w:proofErr w:type="gramEnd"/>
      <w:r w:rsidR="00995F78">
        <w:rPr>
          <w:rStyle w:val="selectable"/>
          <w:rFonts w:ascii="&amp;quot" w:hAnsi="&amp;quot"/>
          <w:color w:val="000000"/>
        </w:rPr>
        <w:t>, 2019 &lt;https://sourcebooks.fordham.edu/source/g7-cde1078.asp&gt; [Accessed 20 January 2019].</w:t>
      </w:r>
    </w:p>
  </w:footnote>
  <w:footnote w:id="3">
    <w:p w14:paraId="4A531D55" w14:textId="362BC179" w:rsidR="00310CA7" w:rsidRDefault="00310CA7">
      <w:pPr>
        <w:pStyle w:val="FootnoteText"/>
      </w:pPr>
      <w:r>
        <w:rPr>
          <w:rStyle w:val="FootnoteReference"/>
        </w:rPr>
        <w:footnoteRef/>
      </w:r>
      <w:r>
        <w:t xml:space="preserve"> </w:t>
      </w:r>
      <w:r>
        <w:rPr>
          <w:rStyle w:val="selectable"/>
          <w:rFonts w:ascii="&amp;quot" w:hAnsi="&amp;quot"/>
          <w:color w:val="000000"/>
        </w:rPr>
        <w:t xml:space="preserve">"Internet History Sourcebooks Project", </w:t>
      </w:r>
      <w:proofErr w:type="gramStart"/>
      <w:r>
        <w:rPr>
          <w:rStyle w:val="selectable"/>
          <w:rFonts w:ascii="&amp;quot" w:hAnsi="&amp;quot"/>
          <w:i/>
          <w:iCs/>
          <w:color w:val="000000"/>
        </w:rPr>
        <w:t>Sourcebooks.Fordham.Edu</w:t>
      </w:r>
      <w:proofErr w:type="gramEnd"/>
      <w:r>
        <w:rPr>
          <w:rStyle w:val="selectable"/>
          <w:rFonts w:ascii="&amp;quot" w:hAnsi="&amp;quot"/>
          <w:color w:val="000000"/>
        </w:rPr>
        <w:t>, 2019 &lt;https://sourcebooks.fordham.edu/source/g7-cde1078.asp&gt; [Accessed 20 January 2019].</w:t>
      </w:r>
    </w:p>
  </w:footnote>
  <w:footnote w:id="4">
    <w:p w14:paraId="312D47B0" w14:textId="690A3C01" w:rsidR="0014172B" w:rsidRDefault="0014172B">
      <w:pPr>
        <w:pStyle w:val="FootnoteText"/>
      </w:pPr>
      <w:r>
        <w:rPr>
          <w:rStyle w:val="FootnoteReference"/>
        </w:rPr>
        <w:footnoteRef/>
      </w:r>
      <w:r>
        <w:t xml:space="preserve"> </w:t>
      </w:r>
      <w:r>
        <w:rPr>
          <w:rStyle w:val="selectable"/>
          <w:rFonts w:ascii="&amp;quot" w:hAnsi="&amp;quot"/>
          <w:color w:val="000000"/>
        </w:rPr>
        <w:t xml:space="preserve">"Internet History Sourcebooks Project", </w:t>
      </w:r>
      <w:proofErr w:type="gramStart"/>
      <w:r>
        <w:rPr>
          <w:rStyle w:val="selectable"/>
          <w:rFonts w:ascii="&amp;quot" w:hAnsi="&amp;quot"/>
          <w:i/>
          <w:iCs/>
          <w:color w:val="000000"/>
        </w:rPr>
        <w:t>Sourcebooks.Fordham.Edu</w:t>
      </w:r>
      <w:proofErr w:type="gramEnd"/>
      <w:r>
        <w:rPr>
          <w:rStyle w:val="selectable"/>
          <w:rFonts w:ascii="&amp;quot" w:hAnsi="&amp;quot"/>
          <w:color w:val="000000"/>
        </w:rPr>
        <w:t>, 2019 &lt;https://sourcebooks.fordham.edu/source/urban2-fulcher.asp&gt; [Accessed 21 January 2019].</w:t>
      </w:r>
    </w:p>
  </w:footnote>
  <w:footnote w:id="5">
    <w:p w14:paraId="2DBDD173" w14:textId="01CD9AE8" w:rsidR="002045F5" w:rsidRDefault="002045F5">
      <w:pPr>
        <w:pStyle w:val="FootnoteText"/>
      </w:pPr>
      <w:r>
        <w:rPr>
          <w:rStyle w:val="FootnoteReference"/>
        </w:rPr>
        <w:footnoteRef/>
      </w:r>
      <w:r>
        <w:t xml:space="preserve"> </w:t>
      </w:r>
      <w:bookmarkStart w:id="1" w:name="_Hlk535943824"/>
      <w:r>
        <w:rPr>
          <w:rStyle w:val="selectable"/>
          <w:rFonts w:ascii="&amp;quot" w:hAnsi="&amp;quot"/>
          <w:color w:val="000000"/>
        </w:rPr>
        <w:t xml:space="preserve">Christopher Tyerman, </w:t>
      </w:r>
      <w:r>
        <w:rPr>
          <w:rStyle w:val="selectable"/>
          <w:rFonts w:ascii="&amp;quot" w:hAnsi="&amp;quot"/>
          <w:i/>
          <w:iCs/>
          <w:color w:val="000000"/>
        </w:rPr>
        <w:t xml:space="preserve">God's War A New History </w:t>
      </w:r>
      <w:proofErr w:type="gramStart"/>
      <w:r>
        <w:rPr>
          <w:rStyle w:val="selectable"/>
          <w:rFonts w:ascii="&amp;quot" w:hAnsi="&amp;quot"/>
          <w:i/>
          <w:iCs/>
          <w:color w:val="000000"/>
        </w:rPr>
        <w:t>Of</w:t>
      </w:r>
      <w:proofErr w:type="gramEnd"/>
      <w:r>
        <w:rPr>
          <w:rStyle w:val="selectable"/>
          <w:rFonts w:ascii="&amp;quot" w:hAnsi="&amp;quot"/>
          <w:i/>
          <w:iCs/>
          <w:color w:val="000000"/>
        </w:rPr>
        <w:t xml:space="preserve"> The Crusades</w:t>
      </w:r>
      <w:r>
        <w:rPr>
          <w:rStyle w:val="selectable"/>
          <w:rFonts w:ascii="&amp;quot" w:hAnsi="&amp;quot"/>
          <w:color w:val="000000"/>
        </w:rPr>
        <w:t xml:space="preserve"> (London: Penguin Books, 2006), p. 84.</w:t>
      </w:r>
      <w:bookmarkEnd w:id="1"/>
    </w:p>
  </w:footnote>
  <w:footnote w:id="6">
    <w:p w14:paraId="779073E0" w14:textId="654BFD25" w:rsidR="00053E7A" w:rsidRDefault="00053E7A">
      <w:pPr>
        <w:pStyle w:val="FootnoteText"/>
      </w:pPr>
      <w:r>
        <w:rPr>
          <w:rStyle w:val="FootnoteReference"/>
        </w:rPr>
        <w:footnoteRef/>
      </w:r>
      <w:r>
        <w:t xml:space="preserve"> </w:t>
      </w:r>
      <w:r>
        <w:rPr>
          <w:rStyle w:val="selectable"/>
          <w:rFonts w:ascii="&amp;quot" w:hAnsi="&amp;quot"/>
          <w:color w:val="000000"/>
        </w:rPr>
        <w:t xml:space="preserve">Christopher Tyerman, </w:t>
      </w:r>
      <w:r>
        <w:rPr>
          <w:rStyle w:val="selectable"/>
          <w:rFonts w:ascii="&amp;quot" w:hAnsi="&amp;quot"/>
          <w:i/>
          <w:iCs/>
          <w:color w:val="000000"/>
        </w:rPr>
        <w:t xml:space="preserve">God's War A New History </w:t>
      </w:r>
      <w:proofErr w:type="gramStart"/>
      <w:r>
        <w:rPr>
          <w:rStyle w:val="selectable"/>
          <w:rFonts w:ascii="&amp;quot" w:hAnsi="&amp;quot"/>
          <w:i/>
          <w:iCs/>
          <w:color w:val="000000"/>
        </w:rPr>
        <w:t>Of</w:t>
      </w:r>
      <w:proofErr w:type="gramEnd"/>
      <w:r>
        <w:rPr>
          <w:rStyle w:val="selectable"/>
          <w:rFonts w:ascii="&amp;quot" w:hAnsi="&amp;quot"/>
          <w:i/>
          <w:iCs/>
          <w:color w:val="000000"/>
        </w:rPr>
        <w:t xml:space="preserve"> The Crusades</w:t>
      </w:r>
      <w:r>
        <w:rPr>
          <w:rStyle w:val="selectable"/>
          <w:rFonts w:ascii="&amp;quot" w:hAnsi="&amp;quot"/>
          <w:color w:val="000000"/>
        </w:rPr>
        <w:t xml:space="preserve"> (London: Penguin Books, 2006), p. 29.</w:t>
      </w:r>
    </w:p>
  </w:footnote>
  <w:footnote w:id="7">
    <w:p w14:paraId="24820EAF" w14:textId="0B287140" w:rsidR="00CE2D41" w:rsidRDefault="00CE2D41">
      <w:pPr>
        <w:pStyle w:val="FootnoteText"/>
      </w:pPr>
      <w:r>
        <w:rPr>
          <w:rStyle w:val="FootnoteReference"/>
        </w:rPr>
        <w:footnoteRef/>
      </w:r>
      <w:r>
        <w:t xml:space="preserve"> </w:t>
      </w:r>
      <w:r>
        <w:rPr>
          <w:rStyle w:val="selectable"/>
          <w:rFonts w:ascii="&amp;quot" w:hAnsi="&amp;quot"/>
          <w:color w:val="000000"/>
        </w:rPr>
        <w:t xml:space="preserve">"Internet History Sourcebooks Project", </w:t>
      </w:r>
      <w:proofErr w:type="gramStart"/>
      <w:r>
        <w:rPr>
          <w:rStyle w:val="selectable"/>
          <w:rFonts w:ascii="&amp;quot" w:hAnsi="&amp;quot"/>
          <w:i/>
          <w:iCs/>
          <w:color w:val="000000"/>
        </w:rPr>
        <w:t>Sourcebooks.Fordham.Edu</w:t>
      </w:r>
      <w:proofErr w:type="gramEnd"/>
      <w:r>
        <w:rPr>
          <w:rStyle w:val="selectable"/>
          <w:rFonts w:ascii="&amp;quot" w:hAnsi="&amp;quot"/>
          <w:color w:val="000000"/>
        </w:rPr>
        <w:t>, 2019 &lt;https://sourcebooks.fordham.edu/source/urban2-fulcher.asp&gt; [Accessed 21 January 2019].</w:t>
      </w:r>
    </w:p>
  </w:footnote>
  <w:footnote w:id="8">
    <w:p w14:paraId="5E7E5C94" w14:textId="76D7AF23" w:rsidR="004229D9" w:rsidRDefault="004229D9">
      <w:pPr>
        <w:pStyle w:val="FootnoteText"/>
      </w:pPr>
      <w:r>
        <w:rPr>
          <w:rStyle w:val="FootnoteReference"/>
        </w:rPr>
        <w:footnoteRef/>
      </w:r>
      <w:r>
        <w:t xml:space="preserve"> </w:t>
      </w:r>
      <w:r w:rsidR="005F7DEB">
        <w:rPr>
          <w:rStyle w:val="selectable"/>
          <w:rFonts w:ascii="&amp;quot" w:hAnsi="&amp;quot"/>
          <w:color w:val="000000"/>
        </w:rPr>
        <w:t xml:space="preserve">Dana C Munro, </w:t>
      </w:r>
      <w:r w:rsidR="005F7DEB">
        <w:rPr>
          <w:rStyle w:val="selectable"/>
          <w:rFonts w:ascii="&amp;quot" w:hAnsi="&amp;quot"/>
          <w:i/>
          <w:iCs/>
          <w:color w:val="000000"/>
        </w:rPr>
        <w:t xml:space="preserve">Urban </w:t>
      </w:r>
      <w:proofErr w:type="gramStart"/>
      <w:r w:rsidR="005F7DEB">
        <w:rPr>
          <w:rStyle w:val="selectable"/>
          <w:rFonts w:ascii="&amp;quot" w:hAnsi="&amp;quot"/>
          <w:i/>
          <w:iCs/>
          <w:color w:val="000000"/>
        </w:rPr>
        <w:t>And</w:t>
      </w:r>
      <w:proofErr w:type="gramEnd"/>
      <w:r w:rsidR="005F7DEB">
        <w:rPr>
          <w:rStyle w:val="selectable"/>
          <w:rFonts w:ascii="&amp;quot" w:hAnsi="&amp;quot"/>
          <w:i/>
          <w:iCs/>
          <w:color w:val="000000"/>
        </w:rPr>
        <w:t xml:space="preserve"> The Crusaders</w:t>
      </w:r>
      <w:r w:rsidR="005F7DEB">
        <w:rPr>
          <w:rStyle w:val="selectable"/>
          <w:rFonts w:ascii="&amp;quot" w:hAnsi="&amp;quot"/>
          <w:color w:val="000000"/>
        </w:rPr>
        <w:t xml:space="preserve">, 1st </w:t>
      </w:r>
      <w:proofErr w:type="spellStart"/>
      <w:r w:rsidR="005F7DEB">
        <w:rPr>
          <w:rStyle w:val="selectable"/>
          <w:rFonts w:ascii="&amp;quot" w:hAnsi="&amp;quot"/>
          <w:color w:val="000000"/>
        </w:rPr>
        <w:t>edn</w:t>
      </w:r>
      <w:proofErr w:type="spellEnd"/>
      <w:r w:rsidR="005F7DEB">
        <w:rPr>
          <w:rStyle w:val="selectable"/>
          <w:rFonts w:ascii="&amp;quot" w:hAnsi="&amp;quot"/>
          <w:color w:val="000000"/>
        </w:rPr>
        <w:t xml:space="preserve"> (London: Philadelphia: University of Pennsylvania, 1895), pp. 5-8.</w:t>
      </w:r>
    </w:p>
  </w:footnote>
  <w:footnote w:id="9">
    <w:p w14:paraId="2640465D" w14:textId="5BA9057D" w:rsidR="00ED78F2" w:rsidRDefault="00ED78F2">
      <w:pPr>
        <w:pStyle w:val="FootnoteText"/>
      </w:pPr>
      <w:r>
        <w:rPr>
          <w:rStyle w:val="FootnoteReference"/>
        </w:rPr>
        <w:footnoteRef/>
      </w:r>
      <w:r>
        <w:t xml:space="preserve"> </w:t>
      </w:r>
      <w:r>
        <w:rPr>
          <w:rStyle w:val="selectable"/>
          <w:rFonts w:ascii="&amp;quot" w:hAnsi="&amp;quot"/>
          <w:color w:val="000000"/>
        </w:rPr>
        <w:t xml:space="preserve">"Internet History Sourcebooks Project", </w:t>
      </w:r>
      <w:proofErr w:type="gramStart"/>
      <w:r>
        <w:rPr>
          <w:rStyle w:val="selectable"/>
          <w:rFonts w:ascii="&amp;quot" w:hAnsi="&amp;quot"/>
          <w:i/>
          <w:iCs/>
          <w:color w:val="000000"/>
        </w:rPr>
        <w:t>Sourcebooks.Fordham.Edu</w:t>
      </w:r>
      <w:proofErr w:type="gramEnd"/>
      <w:r>
        <w:rPr>
          <w:rStyle w:val="selectable"/>
          <w:rFonts w:ascii="&amp;quot" w:hAnsi="&amp;quot"/>
          <w:color w:val="000000"/>
        </w:rPr>
        <w:t>, 2019 &lt;https://sourcebooks.fordham.edu/source/urban2-fulcher.asp&gt; [Accessed 21 January 2019].</w:t>
      </w:r>
    </w:p>
  </w:footnote>
  <w:footnote w:id="10">
    <w:p w14:paraId="1691F8B4" w14:textId="5487D321" w:rsidR="007A45B0" w:rsidRDefault="007A45B0">
      <w:pPr>
        <w:pStyle w:val="FootnoteText"/>
      </w:pPr>
      <w:r>
        <w:rPr>
          <w:rStyle w:val="FootnoteReference"/>
        </w:rPr>
        <w:footnoteRef/>
      </w:r>
      <w:r>
        <w:t xml:space="preserve"> </w:t>
      </w:r>
      <w:r w:rsidR="004B16D5">
        <w:rPr>
          <w:rStyle w:val="selectable"/>
          <w:rFonts w:ascii="&amp;quot" w:hAnsi="&amp;quot"/>
          <w:color w:val="000000"/>
        </w:rPr>
        <w:t xml:space="preserve">August C </w:t>
      </w:r>
      <w:proofErr w:type="spellStart"/>
      <w:r w:rsidR="004B16D5">
        <w:rPr>
          <w:rStyle w:val="selectable"/>
          <w:rFonts w:ascii="&amp;quot" w:hAnsi="&amp;quot"/>
          <w:color w:val="000000"/>
        </w:rPr>
        <w:t>Krey</w:t>
      </w:r>
      <w:proofErr w:type="spellEnd"/>
      <w:r w:rsidR="004B16D5">
        <w:rPr>
          <w:rStyle w:val="selectable"/>
          <w:rFonts w:ascii="&amp;quot" w:hAnsi="&amp;quot"/>
          <w:color w:val="000000"/>
        </w:rPr>
        <w:t xml:space="preserve">, </w:t>
      </w:r>
      <w:r w:rsidR="004B16D5">
        <w:rPr>
          <w:rStyle w:val="selectable"/>
          <w:rFonts w:ascii="&amp;quot" w:hAnsi="&amp;quot"/>
          <w:i/>
          <w:iCs/>
          <w:color w:val="000000"/>
        </w:rPr>
        <w:t xml:space="preserve">The First Crusade: The Accounts </w:t>
      </w:r>
      <w:proofErr w:type="gramStart"/>
      <w:r w:rsidR="004B16D5">
        <w:rPr>
          <w:rStyle w:val="selectable"/>
          <w:rFonts w:ascii="&amp;quot" w:hAnsi="&amp;quot"/>
          <w:i/>
          <w:iCs/>
          <w:color w:val="000000"/>
        </w:rPr>
        <w:t>Of</w:t>
      </w:r>
      <w:proofErr w:type="gramEnd"/>
      <w:r w:rsidR="004B16D5">
        <w:rPr>
          <w:rStyle w:val="selectable"/>
          <w:rFonts w:ascii="&amp;quot" w:hAnsi="&amp;quot"/>
          <w:i/>
          <w:iCs/>
          <w:color w:val="000000"/>
        </w:rPr>
        <w:t xml:space="preserve"> Eyewitnesses And Participants</w:t>
      </w:r>
      <w:r w:rsidR="004B16D5">
        <w:rPr>
          <w:rStyle w:val="selectable"/>
          <w:rFonts w:ascii="&amp;quot" w:hAnsi="&amp;quot"/>
          <w:color w:val="000000"/>
        </w:rPr>
        <w:t xml:space="preserve"> (London: Princeton, 1921), pp. 28-30.</w:t>
      </w:r>
    </w:p>
  </w:footnote>
  <w:footnote w:id="11">
    <w:p w14:paraId="3C95D855" w14:textId="7E446C17" w:rsidR="009406CD" w:rsidRDefault="009406CD">
      <w:pPr>
        <w:pStyle w:val="FootnoteText"/>
      </w:pPr>
      <w:r>
        <w:rPr>
          <w:rStyle w:val="FootnoteReference"/>
        </w:rPr>
        <w:footnoteRef/>
      </w:r>
      <w:r>
        <w:t xml:space="preserve"> </w:t>
      </w:r>
      <w:r w:rsidR="002B5969">
        <w:rPr>
          <w:rStyle w:val="selectable"/>
          <w:rFonts w:ascii="&amp;quot" w:hAnsi="&amp;quot"/>
          <w:color w:val="000000"/>
        </w:rPr>
        <w:t xml:space="preserve">Dana C Munro, </w:t>
      </w:r>
      <w:r w:rsidR="002B5969">
        <w:rPr>
          <w:rStyle w:val="selectable"/>
          <w:rFonts w:ascii="&amp;quot" w:hAnsi="&amp;quot"/>
          <w:i/>
          <w:iCs/>
          <w:color w:val="000000"/>
        </w:rPr>
        <w:t xml:space="preserve">Urban </w:t>
      </w:r>
      <w:proofErr w:type="gramStart"/>
      <w:r w:rsidR="002B5969">
        <w:rPr>
          <w:rStyle w:val="selectable"/>
          <w:rFonts w:ascii="&amp;quot" w:hAnsi="&amp;quot"/>
          <w:i/>
          <w:iCs/>
          <w:color w:val="000000"/>
        </w:rPr>
        <w:t>And</w:t>
      </w:r>
      <w:proofErr w:type="gramEnd"/>
      <w:r w:rsidR="002B5969">
        <w:rPr>
          <w:rStyle w:val="selectable"/>
          <w:rFonts w:ascii="&amp;quot" w:hAnsi="&amp;quot"/>
          <w:i/>
          <w:iCs/>
          <w:color w:val="000000"/>
        </w:rPr>
        <w:t xml:space="preserve"> The Crusaders</w:t>
      </w:r>
      <w:r w:rsidR="002B5969">
        <w:rPr>
          <w:rStyle w:val="selectable"/>
          <w:rFonts w:ascii="&amp;quot" w:hAnsi="&amp;quot"/>
          <w:color w:val="000000"/>
        </w:rPr>
        <w:t xml:space="preserve">, 1st </w:t>
      </w:r>
      <w:proofErr w:type="spellStart"/>
      <w:r w:rsidR="002B5969">
        <w:rPr>
          <w:rStyle w:val="selectable"/>
          <w:rFonts w:ascii="&amp;quot" w:hAnsi="&amp;quot"/>
          <w:color w:val="000000"/>
        </w:rPr>
        <w:t>edn</w:t>
      </w:r>
      <w:proofErr w:type="spellEnd"/>
      <w:r w:rsidR="002B5969">
        <w:rPr>
          <w:rStyle w:val="selectable"/>
          <w:rFonts w:ascii="&amp;quot" w:hAnsi="&amp;quot"/>
          <w:color w:val="000000"/>
        </w:rPr>
        <w:t xml:space="preserve"> (London: Philadelphia: University of Pennsylvania, 1895), pp. 5-8.</w:t>
      </w:r>
    </w:p>
  </w:footnote>
  <w:footnote w:id="12">
    <w:p w14:paraId="01E45C55" w14:textId="6D190AAC" w:rsidR="000663E1" w:rsidRDefault="000663E1">
      <w:pPr>
        <w:pStyle w:val="FootnoteText"/>
      </w:pPr>
      <w:r>
        <w:rPr>
          <w:rStyle w:val="FootnoteReference"/>
        </w:rPr>
        <w:footnoteRef/>
      </w:r>
      <w:r>
        <w:t xml:space="preserve"> </w:t>
      </w:r>
      <w:r>
        <w:rPr>
          <w:rStyle w:val="selectable"/>
          <w:rFonts w:ascii="&amp;quot" w:hAnsi="&amp;quot"/>
          <w:color w:val="000000"/>
        </w:rPr>
        <w:t xml:space="preserve">"Bible Gateway Passage: Luke 23:33, Luke 23:39-49 - King James Version", </w:t>
      </w:r>
      <w:r>
        <w:rPr>
          <w:rStyle w:val="selectable"/>
          <w:rFonts w:ascii="&amp;quot" w:hAnsi="&amp;quot"/>
          <w:i/>
          <w:iCs/>
          <w:color w:val="000000"/>
        </w:rPr>
        <w:t>Bible Gateway</w:t>
      </w:r>
      <w:r>
        <w:rPr>
          <w:rStyle w:val="selectable"/>
          <w:rFonts w:ascii="&amp;quot" w:hAnsi="&amp;quot"/>
          <w:color w:val="000000"/>
        </w:rPr>
        <w:t>, 2019 &lt;https://www.biblegateway.com/passage/?search=Luke+23%3A33%2CLuke+23%3A39-49&amp;version=KJV&gt; [Accessed 21 January 2019].</w:t>
      </w:r>
    </w:p>
  </w:footnote>
  <w:footnote w:id="13">
    <w:p w14:paraId="044F0A30" w14:textId="63DDE740" w:rsidR="00BB6BD2" w:rsidRDefault="00BB6BD2">
      <w:pPr>
        <w:pStyle w:val="FootnoteText"/>
      </w:pPr>
      <w:r>
        <w:rPr>
          <w:rStyle w:val="FootnoteReference"/>
        </w:rPr>
        <w:footnoteRef/>
      </w:r>
      <w:r>
        <w:t xml:space="preserve"> </w:t>
      </w:r>
      <w:r w:rsidR="00980E75">
        <w:rPr>
          <w:rStyle w:val="selectable"/>
          <w:rFonts w:ascii="&amp;quot" w:hAnsi="&amp;quot"/>
          <w:color w:val="000000"/>
        </w:rPr>
        <w:t xml:space="preserve">August C </w:t>
      </w:r>
      <w:proofErr w:type="spellStart"/>
      <w:r w:rsidR="00980E75">
        <w:rPr>
          <w:rStyle w:val="selectable"/>
          <w:rFonts w:ascii="&amp;quot" w:hAnsi="&amp;quot"/>
          <w:color w:val="000000"/>
        </w:rPr>
        <w:t>Krey</w:t>
      </w:r>
      <w:proofErr w:type="spellEnd"/>
      <w:r w:rsidR="00980E75">
        <w:rPr>
          <w:rStyle w:val="selectable"/>
          <w:rFonts w:ascii="&amp;quot" w:hAnsi="&amp;quot"/>
          <w:color w:val="000000"/>
        </w:rPr>
        <w:t xml:space="preserve">, </w:t>
      </w:r>
      <w:r w:rsidR="00980E75">
        <w:rPr>
          <w:rStyle w:val="selectable"/>
          <w:rFonts w:ascii="&amp;quot" w:hAnsi="&amp;quot"/>
          <w:i/>
          <w:iCs/>
          <w:color w:val="000000"/>
        </w:rPr>
        <w:t xml:space="preserve">The First Crusade: The Accounts </w:t>
      </w:r>
      <w:proofErr w:type="gramStart"/>
      <w:r w:rsidR="00980E75">
        <w:rPr>
          <w:rStyle w:val="selectable"/>
          <w:rFonts w:ascii="&amp;quot" w:hAnsi="&amp;quot"/>
          <w:i/>
          <w:iCs/>
          <w:color w:val="000000"/>
        </w:rPr>
        <w:t>Of</w:t>
      </w:r>
      <w:proofErr w:type="gramEnd"/>
      <w:r w:rsidR="00980E75">
        <w:rPr>
          <w:rStyle w:val="selectable"/>
          <w:rFonts w:ascii="&amp;quot" w:hAnsi="&amp;quot"/>
          <w:i/>
          <w:iCs/>
          <w:color w:val="000000"/>
        </w:rPr>
        <w:t xml:space="preserve"> Eyewitnesses And Participants</w:t>
      </w:r>
      <w:r w:rsidR="00980E75">
        <w:rPr>
          <w:rStyle w:val="selectable"/>
          <w:rFonts w:ascii="&amp;quot" w:hAnsi="&amp;quot"/>
          <w:color w:val="000000"/>
        </w:rPr>
        <w:t xml:space="preserve"> (London: Princeton, 1921), pp. 33-36.</w:t>
      </w:r>
    </w:p>
  </w:footnote>
  <w:footnote w:id="14">
    <w:p w14:paraId="6A5DEECE" w14:textId="70D20905" w:rsidR="008C2B6A" w:rsidRDefault="008C2B6A" w:rsidP="008C2B6A">
      <w:pPr>
        <w:pStyle w:val="FootnoteText"/>
      </w:pPr>
      <w:r>
        <w:rPr>
          <w:rStyle w:val="FootnoteReference"/>
        </w:rPr>
        <w:footnoteRef/>
      </w:r>
      <w:r>
        <w:t xml:space="preserve"> </w:t>
      </w:r>
      <w:r>
        <w:rPr>
          <w:rStyle w:val="selectable"/>
          <w:rFonts w:ascii="&amp;quot" w:hAnsi="&amp;quot"/>
          <w:color w:val="000000"/>
        </w:rPr>
        <w:t xml:space="preserve">August C </w:t>
      </w:r>
      <w:proofErr w:type="spellStart"/>
      <w:r>
        <w:rPr>
          <w:rStyle w:val="selectable"/>
          <w:rFonts w:ascii="&amp;quot" w:hAnsi="&amp;quot"/>
          <w:color w:val="000000"/>
        </w:rPr>
        <w:t>Krey</w:t>
      </w:r>
      <w:proofErr w:type="spellEnd"/>
      <w:r>
        <w:rPr>
          <w:rStyle w:val="selectable"/>
          <w:rFonts w:ascii="&amp;quot" w:hAnsi="&amp;quot"/>
          <w:color w:val="000000"/>
        </w:rPr>
        <w:t xml:space="preserve">, </w:t>
      </w:r>
      <w:r>
        <w:rPr>
          <w:rStyle w:val="selectable"/>
          <w:rFonts w:ascii="&amp;quot" w:hAnsi="&amp;quot"/>
          <w:i/>
          <w:iCs/>
          <w:color w:val="000000"/>
        </w:rPr>
        <w:t xml:space="preserve">The First Crusade: The Accounts </w:t>
      </w:r>
      <w:proofErr w:type="gramStart"/>
      <w:r>
        <w:rPr>
          <w:rStyle w:val="selectable"/>
          <w:rFonts w:ascii="&amp;quot" w:hAnsi="&amp;quot"/>
          <w:i/>
          <w:iCs/>
          <w:color w:val="000000"/>
        </w:rPr>
        <w:t>Of</w:t>
      </w:r>
      <w:proofErr w:type="gramEnd"/>
      <w:r>
        <w:rPr>
          <w:rStyle w:val="selectable"/>
          <w:rFonts w:ascii="&amp;quot" w:hAnsi="&amp;quot"/>
          <w:i/>
          <w:iCs/>
          <w:color w:val="000000"/>
        </w:rPr>
        <w:t xml:space="preserve"> Eyewitnesses And Participants</w:t>
      </w:r>
      <w:r>
        <w:rPr>
          <w:rStyle w:val="selectable"/>
          <w:rFonts w:ascii="&amp;quot" w:hAnsi="&amp;quot"/>
          <w:color w:val="000000"/>
        </w:rPr>
        <w:t xml:space="preserve"> (London: Princeton, 1921), pp. </w:t>
      </w:r>
      <w:r w:rsidR="0014033E">
        <w:rPr>
          <w:rStyle w:val="selectable"/>
          <w:rFonts w:ascii="&amp;quot" w:hAnsi="&amp;quot"/>
          <w:color w:val="000000"/>
        </w:rPr>
        <w:t>42</w:t>
      </w:r>
      <w:r>
        <w:rPr>
          <w:rStyle w:val="selectable"/>
          <w:rFonts w:ascii="&amp;quot" w:hAnsi="&amp;quot"/>
          <w:color w:val="000000"/>
        </w:rPr>
        <w:t>-</w:t>
      </w:r>
      <w:r w:rsidR="0014033E">
        <w:rPr>
          <w:rStyle w:val="selectable"/>
          <w:rFonts w:ascii="&amp;quot" w:hAnsi="&amp;quot"/>
          <w:color w:val="000000"/>
        </w:rPr>
        <w:t>43</w:t>
      </w:r>
      <w:r>
        <w:rPr>
          <w:rStyle w:val="selectable"/>
          <w:rFonts w:ascii="&amp;quot" w:hAnsi="&amp;quot"/>
          <w:color w:val="000000"/>
        </w:rPr>
        <w:t>.</w:t>
      </w:r>
    </w:p>
    <w:p w14:paraId="28C395BC" w14:textId="1B919B12" w:rsidR="008C2B6A" w:rsidRDefault="008C2B6A" w:rsidP="008C2B6A">
      <w:pPr>
        <w:pStyle w:val="FootnoteText"/>
      </w:pPr>
    </w:p>
  </w:footnote>
  <w:footnote w:id="15">
    <w:p w14:paraId="23096C9B" w14:textId="3AC7DDAE" w:rsidR="00EB5066" w:rsidRDefault="00EB5066">
      <w:pPr>
        <w:pStyle w:val="FootnoteText"/>
      </w:pPr>
      <w:r>
        <w:rPr>
          <w:rStyle w:val="FootnoteReference"/>
        </w:rPr>
        <w:footnoteRef/>
      </w:r>
      <w:r>
        <w:t xml:space="preserve"> </w:t>
      </w:r>
      <w:r w:rsidR="00316144">
        <w:rPr>
          <w:rStyle w:val="selectable"/>
          <w:rFonts w:ascii="&amp;quot" w:hAnsi="&amp;quot"/>
          <w:color w:val="000000"/>
        </w:rPr>
        <w:t xml:space="preserve">August C </w:t>
      </w:r>
      <w:proofErr w:type="spellStart"/>
      <w:r w:rsidR="00316144">
        <w:rPr>
          <w:rStyle w:val="selectable"/>
          <w:rFonts w:ascii="&amp;quot" w:hAnsi="&amp;quot"/>
          <w:color w:val="000000"/>
        </w:rPr>
        <w:t>Krey</w:t>
      </w:r>
      <w:proofErr w:type="spellEnd"/>
      <w:r w:rsidR="00316144">
        <w:rPr>
          <w:rStyle w:val="selectable"/>
          <w:rFonts w:ascii="&amp;quot" w:hAnsi="&amp;quot"/>
          <w:color w:val="000000"/>
        </w:rPr>
        <w:t xml:space="preserve">, </w:t>
      </w:r>
      <w:r w:rsidR="00316144">
        <w:rPr>
          <w:rStyle w:val="selectable"/>
          <w:rFonts w:ascii="&amp;quot" w:hAnsi="&amp;quot"/>
          <w:i/>
          <w:iCs/>
          <w:color w:val="000000"/>
        </w:rPr>
        <w:t xml:space="preserve">The First Crusade: The Accounts </w:t>
      </w:r>
      <w:proofErr w:type="gramStart"/>
      <w:r w:rsidR="00316144">
        <w:rPr>
          <w:rStyle w:val="selectable"/>
          <w:rFonts w:ascii="&amp;quot" w:hAnsi="&amp;quot"/>
          <w:i/>
          <w:iCs/>
          <w:color w:val="000000"/>
        </w:rPr>
        <w:t>Of</w:t>
      </w:r>
      <w:proofErr w:type="gramEnd"/>
      <w:r w:rsidR="00316144">
        <w:rPr>
          <w:rStyle w:val="selectable"/>
          <w:rFonts w:ascii="&amp;quot" w:hAnsi="&amp;quot"/>
          <w:i/>
          <w:iCs/>
          <w:color w:val="000000"/>
        </w:rPr>
        <w:t xml:space="preserve"> Eyewitnesses And Participants</w:t>
      </w:r>
      <w:r w:rsidR="00316144">
        <w:rPr>
          <w:rStyle w:val="selectable"/>
          <w:rFonts w:ascii="&amp;quot" w:hAnsi="&amp;quot"/>
          <w:color w:val="000000"/>
        </w:rPr>
        <w:t xml:space="preserve"> (London: Princeton, 1921), pp. </w:t>
      </w:r>
      <w:r w:rsidR="00EB00F4">
        <w:rPr>
          <w:rStyle w:val="selectable"/>
          <w:rFonts w:ascii="&amp;quot" w:hAnsi="&amp;quot"/>
          <w:color w:val="000000"/>
        </w:rPr>
        <w:t>36</w:t>
      </w:r>
      <w:r w:rsidR="00316144">
        <w:rPr>
          <w:rStyle w:val="selectable"/>
          <w:rFonts w:ascii="&amp;quot" w:hAnsi="&amp;quot"/>
          <w:color w:val="000000"/>
        </w:rPr>
        <w:t>-4</w:t>
      </w:r>
      <w:r w:rsidR="00EB00F4">
        <w:rPr>
          <w:rStyle w:val="selectable"/>
          <w:rFonts w:ascii="&amp;quot" w:hAnsi="&amp;quot"/>
          <w:color w:val="000000"/>
        </w:rPr>
        <w:t>0</w:t>
      </w:r>
      <w:r w:rsidR="00316144">
        <w:rPr>
          <w:rStyle w:val="selectable"/>
          <w:rFonts w:ascii="&amp;quot" w:hAnsi="&amp;quot"/>
          <w:color w:val="000000"/>
        </w:rPr>
        <w:t>.</w:t>
      </w:r>
    </w:p>
  </w:footnote>
  <w:footnote w:id="16">
    <w:p w14:paraId="28DF9C4F" w14:textId="5E6192AD" w:rsidR="000D6202" w:rsidRDefault="000D6202">
      <w:pPr>
        <w:pStyle w:val="FootnoteText"/>
      </w:pPr>
      <w:r>
        <w:rPr>
          <w:rStyle w:val="FootnoteReference"/>
        </w:rPr>
        <w:footnoteRef/>
      </w:r>
      <w:r>
        <w:t xml:space="preserve"> </w:t>
      </w:r>
      <w:r>
        <w:rPr>
          <w:rStyle w:val="selectable"/>
          <w:rFonts w:ascii="&amp;quot" w:hAnsi="&amp;quot"/>
          <w:color w:val="000000"/>
        </w:rPr>
        <w:t xml:space="preserve">August C </w:t>
      </w:r>
      <w:proofErr w:type="spellStart"/>
      <w:r>
        <w:rPr>
          <w:rStyle w:val="selectable"/>
          <w:rFonts w:ascii="&amp;quot" w:hAnsi="&amp;quot"/>
          <w:color w:val="000000"/>
        </w:rPr>
        <w:t>Krey</w:t>
      </w:r>
      <w:proofErr w:type="spellEnd"/>
      <w:r>
        <w:rPr>
          <w:rStyle w:val="selectable"/>
          <w:rFonts w:ascii="&amp;quot" w:hAnsi="&amp;quot"/>
          <w:color w:val="000000"/>
        </w:rPr>
        <w:t xml:space="preserve">, </w:t>
      </w:r>
      <w:r>
        <w:rPr>
          <w:rStyle w:val="selectable"/>
          <w:rFonts w:ascii="&amp;quot" w:hAnsi="&amp;quot"/>
          <w:i/>
          <w:iCs/>
          <w:color w:val="000000"/>
        </w:rPr>
        <w:t xml:space="preserve">The First Crusade: The Accounts </w:t>
      </w:r>
      <w:proofErr w:type="gramStart"/>
      <w:r>
        <w:rPr>
          <w:rStyle w:val="selectable"/>
          <w:rFonts w:ascii="&amp;quot" w:hAnsi="&amp;quot"/>
          <w:i/>
          <w:iCs/>
          <w:color w:val="000000"/>
        </w:rPr>
        <w:t>Of</w:t>
      </w:r>
      <w:proofErr w:type="gramEnd"/>
      <w:r>
        <w:rPr>
          <w:rStyle w:val="selectable"/>
          <w:rFonts w:ascii="&amp;quot" w:hAnsi="&amp;quot"/>
          <w:i/>
          <w:iCs/>
          <w:color w:val="000000"/>
        </w:rPr>
        <w:t xml:space="preserve"> Eyewitnesses And Participants</w:t>
      </w:r>
      <w:r>
        <w:rPr>
          <w:rStyle w:val="selectable"/>
          <w:rFonts w:ascii="&amp;quot" w:hAnsi="&amp;quot"/>
          <w:color w:val="000000"/>
        </w:rPr>
        <w:t xml:space="preserve"> (London: Princeton, 1921), pp. 36-40.</w:t>
      </w:r>
    </w:p>
  </w:footnote>
  <w:footnote w:id="17">
    <w:p w14:paraId="5B30C95E" w14:textId="21F3ACD6" w:rsidR="007C356E" w:rsidRDefault="007C356E">
      <w:pPr>
        <w:pStyle w:val="FootnoteText"/>
      </w:pPr>
      <w:r>
        <w:rPr>
          <w:rStyle w:val="FootnoteReference"/>
        </w:rPr>
        <w:footnoteRef/>
      </w:r>
      <w:r>
        <w:t xml:space="preserve"> </w:t>
      </w:r>
      <w:r w:rsidR="00411220">
        <w:rPr>
          <w:rStyle w:val="selectable"/>
          <w:rFonts w:ascii="&amp;quot" w:hAnsi="&amp;quot"/>
          <w:color w:val="000000"/>
        </w:rPr>
        <w:t xml:space="preserve">August C </w:t>
      </w:r>
      <w:proofErr w:type="spellStart"/>
      <w:r w:rsidR="00411220">
        <w:rPr>
          <w:rStyle w:val="selectable"/>
          <w:rFonts w:ascii="&amp;quot" w:hAnsi="&amp;quot"/>
          <w:color w:val="000000"/>
        </w:rPr>
        <w:t>Krey</w:t>
      </w:r>
      <w:proofErr w:type="spellEnd"/>
      <w:r w:rsidR="00411220">
        <w:rPr>
          <w:rStyle w:val="selectable"/>
          <w:rFonts w:ascii="&amp;quot" w:hAnsi="&amp;quot"/>
          <w:color w:val="000000"/>
        </w:rPr>
        <w:t xml:space="preserve">, </w:t>
      </w:r>
      <w:r w:rsidR="00411220">
        <w:rPr>
          <w:rStyle w:val="selectable"/>
          <w:rFonts w:ascii="&amp;quot" w:hAnsi="&amp;quot"/>
          <w:i/>
          <w:iCs/>
          <w:color w:val="000000"/>
        </w:rPr>
        <w:t xml:space="preserve">The First Crusade: The Accounts </w:t>
      </w:r>
      <w:proofErr w:type="gramStart"/>
      <w:r w:rsidR="00411220">
        <w:rPr>
          <w:rStyle w:val="selectable"/>
          <w:rFonts w:ascii="&amp;quot" w:hAnsi="&amp;quot"/>
          <w:i/>
          <w:iCs/>
          <w:color w:val="000000"/>
        </w:rPr>
        <w:t>Of</w:t>
      </w:r>
      <w:proofErr w:type="gramEnd"/>
      <w:r w:rsidR="00411220">
        <w:rPr>
          <w:rStyle w:val="selectable"/>
          <w:rFonts w:ascii="&amp;quot" w:hAnsi="&amp;quot"/>
          <w:i/>
          <w:iCs/>
          <w:color w:val="000000"/>
        </w:rPr>
        <w:t xml:space="preserve"> Eyewitnesses And Participants</w:t>
      </w:r>
      <w:r w:rsidR="00411220">
        <w:rPr>
          <w:rStyle w:val="selectable"/>
          <w:rFonts w:ascii="&amp;quot" w:hAnsi="&amp;quot"/>
          <w:color w:val="000000"/>
        </w:rPr>
        <w:t xml:space="preserve"> (London: Princeton, 1921), pp. 28-30.</w:t>
      </w:r>
    </w:p>
  </w:footnote>
  <w:footnote w:id="18">
    <w:p w14:paraId="28F38BA2" w14:textId="26D5976C" w:rsidR="003038A7" w:rsidRDefault="003038A7">
      <w:pPr>
        <w:pStyle w:val="FootnoteText"/>
      </w:pPr>
      <w:r>
        <w:rPr>
          <w:rStyle w:val="FootnoteReference"/>
        </w:rPr>
        <w:footnoteRef/>
      </w:r>
      <w:r>
        <w:t xml:space="preserve"> </w:t>
      </w:r>
      <w:r>
        <w:rPr>
          <w:rStyle w:val="selectable"/>
          <w:rFonts w:ascii="&amp;quot" w:hAnsi="&amp;quot"/>
          <w:color w:val="000000"/>
        </w:rPr>
        <w:t xml:space="preserve">August C </w:t>
      </w:r>
      <w:proofErr w:type="spellStart"/>
      <w:r>
        <w:rPr>
          <w:rStyle w:val="selectable"/>
          <w:rFonts w:ascii="&amp;quot" w:hAnsi="&amp;quot"/>
          <w:color w:val="000000"/>
        </w:rPr>
        <w:t>Krey</w:t>
      </w:r>
      <w:proofErr w:type="spellEnd"/>
      <w:r>
        <w:rPr>
          <w:rStyle w:val="selectable"/>
          <w:rFonts w:ascii="&amp;quot" w:hAnsi="&amp;quot"/>
          <w:color w:val="000000"/>
        </w:rPr>
        <w:t xml:space="preserve">, </w:t>
      </w:r>
      <w:r>
        <w:rPr>
          <w:rStyle w:val="selectable"/>
          <w:rFonts w:ascii="&amp;quot" w:hAnsi="&amp;quot"/>
          <w:i/>
          <w:iCs/>
          <w:color w:val="000000"/>
        </w:rPr>
        <w:t xml:space="preserve">The First Crusade: The Accounts </w:t>
      </w:r>
      <w:proofErr w:type="gramStart"/>
      <w:r>
        <w:rPr>
          <w:rStyle w:val="selectable"/>
          <w:rFonts w:ascii="&amp;quot" w:hAnsi="&amp;quot"/>
          <w:i/>
          <w:iCs/>
          <w:color w:val="000000"/>
        </w:rPr>
        <w:t>Of</w:t>
      </w:r>
      <w:proofErr w:type="gramEnd"/>
      <w:r>
        <w:rPr>
          <w:rStyle w:val="selectable"/>
          <w:rFonts w:ascii="&amp;quot" w:hAnsi="&amp;quot"/>
          <w:i/>
          <w:iCs/>
          <w:color w:val="000000"/>
        </w:rPr>
        <w:t xml:space="preserve"> Eyewitnesses And Participants</w:t>
      </w:r>
      <w:r>
        <w:rPr>
          <w:rStyle w:val="selectable"/>
          <w:rFonts w:ascii="&amp;quot" w:hAnsi="&amp;quot"/>
          <w:color w:val="000000"/>
        </w:rPr>
        <w:t xml:space="preserve"> (London: Princeton, 1921), pp. 36-40.</w:t>
      </w:r>
    </w:p>
  </w:footnote>
  <w:footnote w:id="19">
    <w:p w14:paraId="3A615AF8" w14:textId="77C0EC50" w:rsidR="00610409" w:rsidRDefault="00610409">
      <w:pPr>
        <w:pStyle w:val="FootnoteText"/>
      </w:pPr>
      <w:r>
        <w:rPr>
          <w:rStyle w:val="FootnoteReference"/>
        </w:rPr>
        <w:footnoteRef/>
      </w:r>
      <w:r>
        <w:t xml:space="preserve"> </w:t>
      </w:r>
      <w:r>
        <w:rPr>
          <w:rStyle w:val="selectable"/>
          <w:rFonts w:ascii="&amp;quot" w:hAnsi="&amp;quot"/>
          <w:color w:val="000000"/>
        </w:rPr>
        <w:t xml:space="preserve">"Martyr Definition </w:t>
      </w:r>
      <w:proofErr w:type="gramStart"/>
      <w:r>
        <w:rPr>
          <w:rStyle w:val="selectable"/>
          <w:rFonts w:ascii="&amp;quot" w:hAnsi="&amp;quot"/>
          <w:color w:val="000000"/>
        </w:rPr>
        <w:t>And</w:t>
      </w:r>
      <w:proofErr w:type="gramEnd"/>
      <w:r>
        <w:rPr>
          <w:rStyle w:val="selectable"/>
          <w:rFonts w:ascii="&amp;quot" w:hAnsi="&amp;quot"/>
          <w:color w:val="000000"/>
        </w:rPr>
        <w:t xml:space="preserve"> Meaning | Collins English Dictionary", </w:t>
      </w:r>
      <w:r>
        <w:rPr>
          <w:rStyle w:val="selectable"/>
          <w:rFonts w:ascii="&amp;quot" w:hAnsi="&amp;quot"/>
          <w:i/>
          <w:iCs/>
          <w:color w:val="000000"/>
        </w:rPr>
        <w:t>Collinsdictionary.Com</w:t>
      </w:r>
      <w:r>
        <w:rPr>
          <w:rStyle w:val="selectable"/>
          <w:rFonts w:ascii="&amp;quot" w:hAnsi="&amp;quot"/>
          <w:color w:val="000000"/>
        </w:rPr>
        <w:t>, 2019 &lt;https://www.collinsdictionary.com/dictionary/english/martyr&gt; [Accessed 22 January 2019].</w:t>
      </w:r>
    </w:p>
  </w:footnote>
  <w:footnote w:id="20">
    <w:p w14:paraId="573AE408" w14:textId="0414E303" w:rsidR="006022A9" w:rsidRDefault="006022A9">
      <w:pPr>
        <w:pStyle w:val="FootnoteText"/>
      </w:pPr>
      <w:r>
        <w:rPr>
          <w:rStyle w:val="FootnoteReference"/>
        </w:rPr>
        <w:footnoteRef/>
      </w:r>
      <w:r>
        <w:t xml:space="preserve"> </w:t>
      </w:r>
      <w:r>
        <w:rPr>
          <w:rStyle w:val="selectable"/>
          <w:rFonts w:ascii="&amp;quot" w:hAnsi="&amp;quot"/>
          <w:i/>
          <w:iCs/>
          <w:color w:val="000000"/>
        </w:rPr>
        <w:t>Erenow Post-Classical History</w:t>
      </w:r>
      <w:r>
        <w:rPr>
          <w:rStyle w:val="selectable"/>
          <w:rFonts w:ascii="&amp;quot" w:hAnsi="&amp;quot"/>
          <w:color w:val="000000"/>
        </w:rPr>
        <w:t>, 2019 &lt;https://erenow.net/postclassical/crusades/619.php&gt; [Accessed 22 January 2019].</w:t>
      </w:r>
    </w:p>
  </w:footnote>
  <w:footnote w:id="21">
    <w:p w14:paraId="140145E0" w14:textId="7A3A7D21" w:rsidR="00273D20" w:rsidRDefault="00273D20">
      <w:pPr>
        <w:pStyle w:val="FootnoteText"/>
      </w:pPr>
      <w:r>
        <w:rPr>
          <w:rStyle w:val="FootnoteReference"/>
        </w:rPr>
        <w:footnoteRef/>
      </w:r>
      <w:r>
        <w:t xml:space="preserve"> </w:t>
      </w:r>
      <w:r w:rsidR="00EF5DA5">
        <w:rPr>
          <w:rStyle w:val="selectable"/>
          <w:rFonts w:ascii="&amp;quot" w:hAnsi="&amp;quot"/>
          <w:color w:val="000000"/>
        </w:rPr>
        <w:t xml:space="preserve">Dana C Munro, </w:t>
      </w:r>
      <w:r w:rsidR="00EF5DA5">
        <w:rPr>
          <w:rStyle w:val="selectable"/>
          <w:rFonts w:ascii="&amp;quot" w:hAnsi="&amp;quot"/>
          <w:i/>
          <w:iCs/>
          <w:color w:val="000000"/>
        </w:rPr>
        <w:t xml:space="preserve">Urban </w:t>
      </w:r>
      <w:proofErr w:type="gramStart"/>
      <w:r w:rsidR="00EF5DA5">
        <w:rPr>
          <w:rStyle w:val="selectable"/>
          <w:rFonts w:ascii="&amp;quot" w:hAnsi="&amp;quot"/>
          <w:i/>
          <w:iCs/>
          <w:color w:val="000000"/>
        </w:rPr>
        <w:t>And</w:t>
      </w:r>
      <w:proofErr w:type="gramEnd"/>
      <w:r w:rsidR="00EF5DA5">
        <w:rPr>
          <w:rStyle w:val="selectable"/>
          <w:rFonts w:ascii="&amp;quot" w:hAnsi="&amp;quot"/>
          <w:i/>
          <w:iCs/>
          <w:color w:val="000000"/>
        </w:rPr>
        <w:t xml:space="preserve"> The Crusaders</w:t>
      </w:r>
      <w:r w:rsidR="00EF5DA5">
        <w:rPr>
          <w:rStyle w:val="selectable"/>
          <w:rFonts w:ascii="&amp;quot" w:hAnsi="&amp;quot"/>
          <w:color w:val="000000"/>
        </w:rPr>
        <w:t xml:space="preserve">, 1st </w:t>
      </w:r>
      <w:proofErr w:type="spellStart"/>
      <w:r w:rsidR="00EF5DA5">
        <w:rPr>
          <w:rStyle w:val="selectable"/>
          <w:rFonts w:ascii="&amp;quot" w:hAnsi="&amp;quot"/>
          <w:color w:val="000000"/>
        </w:rPr>
        <w:t>edn</w:t>
      </w:r>
      <w:proofErr w:type="spellEnd"/>
      <w:r w:rsidR="00EF5DA5">
        <w:rPr>
          <w:rStyle w:val="selectable"/>
          <w:rFonts w:ascii="&amp;quot" w:hAnsi="&amp;quot"/>
          <w:color w:val="000000"/>
        </w:rPr>
        <w:t xml:space="preserve"> (London: Philadelphia: University of Pennsylvania, 1895), pp. 5-8.</w:t>
      </w:r>
    </w:p>
  </w:footnote>
  <w:footnote w:id="22">
    <w:p w14:paraId="3B8A1C0D" w14:textId="129A479A" w:rsidR="005F0FEE" w:rsidRDefault="005F0FEE">
      <w:pPr>
        <w:pStyle w:val="FootnoteText"/>
      </w:pPr>
      <w:r>
        <w:rPr>
          <w:rStyle w:val="FootnoteReference"/>
        </w:rPr>
        <w:footnoteRef/>
      </w:r>
      <w:r>
        <w:t xml:space="preserve"> </w:t>
      </w:r>
      <w:r>
        <w:rPr>
          <w:rStyle w:val="selectable"/>
          <w:rFonts w:ascii="&amp;quot" w:hAnsi="&amp;quot"/>
          <w:color w:val="000000"/>
        </w:rPr>
        <w:t xml:space="preserve">"Urban Ii | Encyclopedia.Com", </w:t>
      </w:r>
      <w:r>
        <w:rPr>
          <w:rStyle w:val="selectable"/>
          <w:rFonts w:ascii="&amp;quot" w:hAnsi="&amp;quot"/>
          <w:i/>
          <w:iCs/>
          <w:color w:val="000000"/>
        </w:rPr>
        <w:t>Encyclopedia.Com</w:t>
      </w:r>
      <w:r>
        <w:rPr>
          <w:rStyle w:val="selectable"/>
          <w:rFonts w:ascii="&amp;quot" w:hAnsi="&amp;quot"/>
          <w:color w:val="000000"/>
        </w:rPr>
        <w:t>, 2019 &lt;https://www.encyclopedia.com/people/philosophy-and-religion/roman-catholic-popes-and-antipopes/urban-ii&gt; [Accessed 23 January 2019].</w:t>
      </w:r>
    </w:p>
  </w:footnote>
  <w:footnote w:id="23">
    <w:p w14:paraId="582F0FB2" w14:textId="5386A268" w:rsidR="008A0918" w:rsidRDefault="008A0918">
      <w:pPr>
        <w:pStyle w:val="FootnoteText"/>
      </w:pPr>
      <w:r>
        <w:rPr>
          <w:rStyle w:val="FootnoteReference"/>
        </w:rPr>
        <w:footnoteRef/>
      </w:r>
      <w:r>
        <w:t xml:space="preserve"> </w:t>
      </w:r>
      <w:r w:rsidR="004866E3">
        <w:rPr>
          <w:rStyle w:val="selectable"/>
          <w:rFonts w:ascii="&amp;quot" w:hAnsi="&amp;quot"/>
          <w:color w:val="000000"/>
        </w:rPr>
        <w:t xml:space="preserve">Christopher Tyerman, </w:t>
      </w:r>
      <w:r w:rsidR="004866E3">
        <w:rPr>
          <w:rStyle w:val="selectable"/>
          <w:rFonts w:ascii="&amp;quot" w:hAnsi="&amp;quot"/>
          <w:i/>
          <w:iCs/>
          <w:color w:val="000000"/>
        </w:rPr>
        <w:t xml:space="preserve">God's War A New History </w:t>
      </w:r>
      <w:proofErr w:type="gramStart"/>
      <w:r w:rsidR="004866E3">
        <w:rPr>
          <w:rStyle w:val="selectable"/>
          <w:rFonts w:ascii="&amp;quot" w:hAnsi="&amp;quot"/>
          <w:i/>
          <w:iCs/>
          <w:color w:val="000000"/>
        </w:rPr>
        <w:t>Of</w:t>
      </w:r>
      <w:proofErr w:type="gramEnd"/>
      <w:r w:rsidR="004866E3">
        <w:rPr>
          <w:rStyle w:val="selectable"/>
          <w:rFonts w:ascii="&amp;quot" w:hAnsi="&amp;quot"/>
          <w:i/>
          <w:iCs/>
          <w:color w:val="000000"/>
        </w:rPr>
        <w:t xml:space="preserve"> The Crusades</w:t>
      </w:r>
      <w:r w:rsidR="004866E3">
        <w:rPr>
          <w:rStyle w:val="selectable"/>
          <w:rFonts w:ascii="&amp;quot" w:hAnsi="&amp;quot"/>
          <w:color w:val="000000"/>
        </w:rPr>
        <w:t xml:space="preserve"> (London: Penguin Books, 2006), p. 27.</w:t>
      </w:r>
    </w:p>
  </w:footnote>
  <w:footnote w:id="24">
    <w:p w14:paraId="50E2ECB2" w14:textId="65C47AE0" w:rsidR="00CD6C82" w:rsidRDefault="00CD6C82">
      <w:pPr>
        <w:pStyle w:val="FootnoteText"/>
      </w:pPr>
      <w:r>
        <w:rPr>
          <w:rStyle w:val="FootnoteReference"/>
        </w:rPr>
        <w:footnoteRef/>
      </w:r>
      <w:r>
        <w:t xml:space="preserve"> </w:t>
      </w:r>
      <w:r>
        <w:rPr>
          <w:rStyle w:val="selectable"/>
          <w:rFonts w:ascii="&amp;quot" w:hAnsi="&amp;quot"/>
          <w:color w:val="000000"/>
        </w:rPr>
        <w:t xml:space="preserve">Christopher Tyerman, </w:t>
      </w:r>
      <w:r>
        <w:rPr>
          <w:rStyle w:val="selectable"/>
          <w:rFonts w:ascii="&amp;quot" w:hAnsi="&amp;quot"/>
          <w:i/>
          <w:iCs/>
          <w:color w:val="000000"/>
        </w:rPr>
        <w:t xml:space="preserve">God's War A New History </w:t>
      </w:r>
      <w:proofErr w:type="gramStart"/>
      <w:r>
        <w:rPr>
          <w:rStyle w:val="selectable"/>
          <w:rFonts w:ascii="&amp;quot" w:hAnsi="&amp;quot"/>
          <w:i/>
          <w:iCs/>
          <w:color w:val="000000"/>
        </w:rPr>
        <w:t>Of</w:t>
      </w:r>
      <w:proofErr w:type="gramEnd"/>
      <w:r>
        <w:rPr>
          <w:rStyle w:val="selectable"/>
          <w:rFonts w:ascii="&amp;quot" w:hAnsi="&amp;quot"/>
          <w:i/>
          <w:iCs/>
          <w:color w:val="000000"/>
        </w:rPr>
        <w:t xml:space="preserve"> The Crusades</w:t>
      </w:r>
      <w:r>
        <w:rPr>
          <w:rStyle w:val="selectable"/>
          <w:rFonts w:ascii="&amp;quot" w:hAnsi="&amp;quot"/>
          <w:color w:val="000000"/>
        </w:rPr>
        <w:t xml:space="preserve"> (London: Penguin Books, 2006), p. 76</w:t>
      </w:r>
      <w:r w:rsidR="00EA50FE">
        <w:rPr>
          <w:rStyle w:val="selectable"/>
          <w:rFonts w:ascii="&amp;quot" w:hAnsi="&amp;quot"/>
          <w:color w:val="000000"/>
        </w:rPr>
        <w:t>.</w:t>
      </w:r>
    </w:p>
  </w:footnote>
  <w:footnote w:id="25">
    <w:p w14:paraId="7E047C7A" w14:textId="42C7F174" w:rsidR="00DA79D7" w:rsidRDefault="00DA79D7">
      <w:pPr>
        <w:pStyle w:val="FootnoteText"/>
      </w:pPr>
      <w:r>
        <w:rPr>
          <w:rStyle w:val="FootnoteReference"/>
        </w:rPr>
        <w:footnoteRef/>
      </w:r>
      <w:r>
        <w:t xml:space="preserve"> </w:t>
      </w:r>
      <w:r>
        <w:rPr>
          <w:rStyle w:val="selectable"/>
          <w:rFonts w:ascii="&amp;quot" w:hAnsi="&amp;quot"/>
          <w:color w:val="000000"/>
        </w:rPr>
        <w:t xml:space="preserve">"The Knights Templar, What Is The First Banking Institution", </w:t>
      </w:r>
      <w:proofErr w:type="gramStart"/>
      <w:r>
        <w:rPr>
          <w:rStyle w:val="selectable"/>
          <w:rFonts w:ascii="&amp;quot" w:hAnsi="&amp;quot"/>
          <w:i/>
          <w:iCs/>
          <w:color w:val="000000"/>
        </w:rPr>
        <w:t>History.Econtrader.Com</w:t>
      </w:r>
      <w:proofErr w:type="gramEnd"/>
      <w:r>
        <w:rPr>
          <w:rStyle w:val="selectable"/>
          <w:rFonts w:ascii="&amp;quot" w:hAnsi="&amp;quot"/>
          <w:color w:val="000000"/>
        </w:rPr>
        <w:t>, 2019 &lt;http://history.econtrader.com/the_first_banking_institution.htm&gt; [Accessed 22 January 2019].</w:t>
      </w:r>
    </w:p>
  </w:footnote>
  <w:footnote w:id="26">
    <w:p w14:paraId="549DF53F" w14:textId="7766CA6F" w:rsidR="00A31EBA" w:rsidRDefault="00A31EBA">
      <w:pPr>
        <w:pStyle w:val="FootnoteText"/>
      </w:pPr>
      <w:r>
        <w:rPr>
          <w:rStyle w:val="FootnoteReference"/>
        </w:rPr>
        <w:footnoteRef/>
      </w:r>
      <w:r>
        <w:t xml:space="preserve"> </w:t>
      </w:r>
      <w:r>
        <w:rPr>
          <w:rStyle w:val="selectable"/>
          <w:rFonts w:ascii="&amp;quot" w:hAnsi="&amp;quot"/>
          <w:color w:val="000000"/>
        </w:rPr>
        <w:t xml:space="preserve">"The Knights Templar, What Is The First Banking Institution", </w:t>
      </w:r>
      <w:proofErr w:type="gramStart"/>
      <w:r>
        <w:rPr>
          <w:rStyle w:val="selectable"/>
          <w:rFonts w:ascii="&amp;quot" w:hAnsi="&amp;quot"/>
          <w:i/>
          <w:iCs/>
          <w:color w:val="000000"/>
        </w:rPr>
        <w:t>History.Econtrader.Com</w:t>
      </w:r>
      <w:proofErr w:type="gramEnd"/>
      <w:r>
        <w:rPr>
          <w:rStyle w:val="selectable"/>
          <w:rFonts w:ascii="&amp;quot" w:hAnsi="&amp;quot"/>
          <w:color w:val="000000"/>
        </w:rPr>
        <w:t>, 2019 &lt;http://history.econtrader.com/the_first_banking_institution.htm&gt; [Accessed 22 January 2019].</w:t>
      </w:r>
    </w:p>
  </w:footnote>
  <w:footnote w:id="27">
    <w:p w14:paraId="372360C5" w14:textId="18B35F74" w:rsidR="000B1877" w:rsidRDefault="000B1877">
      <w:pPr>
        <w:pStyle w:val="FootnoteText"/>
      </w:pPr>
      <w:r>
        <w:rPr>
          <w:rStyle w:val="FootnoteReference"/>
        </w:rPr>
        <w:footnoteRef/>
      </w:r>
      <w:r>
        <w:t xml:space="preserve"> </w:t>
      </w:r>
      <w:r>
        <w:rPr>
          <w:rStyle w:val="selectable"/>
          <w:rFonts w:ascii="&amp;quot" w:hAnsi="&amp;quot"/>
          <w:color w:val="000000"/>
        </w:rPr>
        <w:t xml:space="preserve">August C </w:t>
      </w:r>
      <w:proofErr w:type="spellStart"/>
      <w:r>
        <w:rPr>
          <w:rStyle w:val="selectable"/>
          <w:rFonts w:ascii="&amp;quot" w:hAnsi="&amp;quot"/>
          <w:color w:val="000000"/>
        </w:rPr>
        <w:t>Krey</w:t>
      </w:r>
      <w:proofErr w:type="spellEnd"/>
      <w:r>
        <w:rPr>
          <w:rStyle w:val="selectable"/>
          <w:rFonts w:ascii="&amp;quot" w:hAnsi="&amp;quot"/>
          <w:color w:val="000000"/>
        </w:rPr>
        <w:t xml:space="preserve">, </w:t>
      </w:r>
      <w:r>
        <w:rPr>
          <w:rStyle w:val="selectable"/>
          <w:rFonts w:ascii="&amp;quot" w:hAnsi="&amp;quot"/>
          <w:i/>
          <w:iCs/>
          <w:color w:val="000000"/>
        </w:rPr>
        <w:t xml:space="preserve">The First Crusade: The Accounts </w:t>
      </w:r>
      <w:proofErr w:type="gramStart"/>
      <w:r>
        <w:rPr>
          <w:rStyle w:val="selectable"/>
          <w:rFonts w:ascii="&amp;quot" w:hAnsi="&amp;quot"/>
          <w:i/>
          <w:iCs/>
          <w:color w:val="000000"/>
        </w:rPr>
        <w:t>Of</w:t>
      </w:r>
      <w:proofErr w:type="gramEnd"/>
      <w:r>
        <w:rPr>
          <w:rStyle w:val="selectable"/>
          <w:rFonts w:ascii="&amp;quot" w:hAnsi="&amp;quot"/>
          <w:i/>
          <w:iCs/>
          <w:color w:val="000000"/>
        </w:rPr>
        <w:t xml:space="preserve"> Eyewitnesses And Participants</w:t>
      </w:r>
      <w:r>
        <w:rPr>
          <w:rStyle w:val="selectable"/>
          <w:rFonts w:ascii="&amp;quot" w:hAnsi="&amp;quot"/>
          <w:color w:val="000000"/>
        </w:rPr>
        <w:t xml:space="preserve"> (London: Princeton, 1921), pp. 28-30.</w:t>
      </w:r>
    </w:p>
  </w:footnote>
  <w:footnote w:id="28">
    <w:p w14:paraId="62CA6D98" w14:textId="63CDE067" w:rsidR="00B766F2" w:rsidRDefault="00B766F2">
      <w:pPr>
        <w:pStyle w:val="FootnoteText"/>
      </w:pPr>
      <w:r>
        <w:rPr>
          <w:rStyle w:val="FootnoteReference"/>
        </w:rPr>
        <w:footnoteRef/>
      </w:r>
      <w:r>
        <w:t xml:space="preserve"> </w:t>
      </w:r>
      <w:r w:rsidR="008424EF">
        <w:rPr>
          <w:rStyle w:val="selectable"/>
          <w:rFonts w:ascii="&amp;quot" w:hAnsi="&amp;quot"/>
          <w:color w:val="000000"/>
        </w:rPr>
        <w:t xml:space="preserve">August C </w:t>
      </w:r>
      <w:proofErr w:type="spellStart"/>
      <w:r w:rsidR="008424EF">
        <w:rPr>
          <w:rStyle w:val="selectable"/>
          <w:rFonts w:ascii="&amp;quot" w:hAnsi="&amp;quot"/>
          <w:color w:val="000000"/>
        </w:rPr>
        <w:t>Krey</w:t>
      </w:r>
      <w:proofErr w:type="spellEnd"/>
      <w:r w:rsidR="008424EF">
        <w:rPr>
          <w:rStyle w:val="selectable"/>
          <w:rFonts w:ascii="&amp;quot" w:hAnsi="&amp;quot"/>
          <w:color w:val="000000"/>
        </w:rPr>
        <w:t xml:space="preserve">, </w:t>
      </w:r>
      <w:r w:rsidR="008424EF">
        <w:rPr>
          <w:rStyle w:val="selectable"/>
          <w:rFonts w:ascii="&amp;quot" w:hAnsi="&amp;quot"/>
          <w:i/>
          <w:iCs/>
          <w:color w:val="000000"/>
        </w:rPr>
        <w:t xml:space="preserve">The First Crusade: The Accounts </w:t>
      </w:r>
      <w:proofErr w:type="gramStart"/>
      <w:r w:rsidR="008424EF">
        <w:rPr>
          <w:rStyle w:val="selectable"/>
          <w:rFonts w:ascii="&amp;quot" w:hAnsi="&amp;quot"/>
          <w:i/>
          <w:iCs/>
          <w:color w:val="000000"/>
        </w:rPr>
        <w:t>Of</w:t>
      </w:r>
      <w:proofErr w:type="gramEnd"/>
      <w:r w:rsidR="008424EF">
        <w:rPr>
          <w:rStyle w:val="selectable"/>
          <w:rFonts w:ascii="&amp;quot" w:hAnsi="&amp;quot"/>
          <w:i/>
          <w:iCs/>
          <w:color w:val="000000"/>
        </w:rPr>
        <w:t xml:space="preserve"> Eyewitnesses And Participants</w:t>
      </w:r>
      <w:r w:rsidR="008424EF">
        <w:rPr>
          <w:rStyle w:val="selectable"/>
          <w:rFonts w:ascii="&amp;quot" w:hAnsi="&amp;quot"/>
          <w:color w:val="000000"/>
        </w:rPr>
        <w:t xml:space="preserve"> (London: Princeton, 1921), pp. 33-36.</w:t>
      </w:r>
    </w:p>
  </w:footnote>
  <w:footnote w:id="29">
    <w:p w14:paraId="4C3B9A01" w14:textId="3BEA8670" w:rsidR="006A60FE" w:rsidRDefault="006A60FE">
      <w:pPr>
        <w:pStyle w:val="FootnoteText"/>
      </w:pPr>
      <w:r>
        <w:rPr>
          <w:rStyle w:val="FootnoteReference"/>
        </w:rPr>
        <w:footnoteRef/>
      </w:r>
      <w:r>
        <w:t xml:space="preserve"> </w:t>
      </w:r>
      <w:r>
        <w:rPr>
          <w:rStyle w:val="selectable"/>
          <w:rFonts w:ascii="&amp;quot" w:hAnsi="&amp;quot"/>
          <w:color w:val="000000"/>
        </w:rPr>
        <w:t xml:space="preserve">"The People's Crusade", </w:t>
      </w:r>
      <w:proofErr w:type="spellStart"/>
      <w:r>
        <w:rPr>
          <w:rStyle w:val="selectable"/>
          <w:rFonts w:ascii="&amp;quot" w:hAnsi="&amp;quot"/>
          <w:i/>
          <w:iCs/>
          <w:color w:val="000000"/>
        </w:rPr>
        <w:t>Thoughtco</w:t>
      </w:r>
      <w:proofErr w:type="spellEnd"/>
      <w:r>
        <w:rPr>
          <w:rStyle w:val="selectable"/>
          <w:rFonts w:ascii="&amp;quot" w:hAnsi="&amp;quot"/>
          <w:color w:val="000000"/>
        </w:rPr>
        <w:t>, 2019 &lt;https://www.thoughtco.com/the-peoples-crusade-1788840&gt; [Accessed 22 January 2019].</w:t>
      </w:r>
    </w:p>
  </w:footnote>
  <w:footnote w:id="30">
    <w:p w14:paraId="0A2A8222" w14:textId="04B7FA91" w:rsidR="0063038B" w:rsidRDefault="0063038B">
      <w:pPr>
        <w:pStyle w:val="FootnoteText"/>
      </w:pPr>
      <w:r>
        <w:rPr>
          <w:rStyle w:val="FootnoteReference"/>
        </w:rPr>
        <w:footnoteRef/>
      </w:r>
      <w:r>
        <w:t xml:space="preserve"> </w:t>
      </w:r>
      <w:r>
        <w:rPr>
          <w:rStyle w:val="selectable"/>
          <w:rFonts w:ascii="&amp;quot" w:hAnsi="&amp;quot"/>
          <w:color w:val="000000"/>
        </w:rPr>
        <w:t xml:space="preserve">"Norman | People", </w:t>
      </w:r>
      <w:proofErr w:type="spellStart"/>
      <w:r>
        <w:rPr>
          <w:rStyle w:val="selectable"/>
          <w:rFonts w:ascii="&amp;quot" w:hAnsi="&amp;quot"/>
          <w:i/>
          <w:iCs/>
          <w:color w:val="000000"/>
        </w:rPr>
        <w:t>Encyclopedia</w:t>
      </w:r>
      <w:proofErr w:type="spellEnd"/>
      <w:r>
        <w:rPr>
          <w:rStyle w:val="selectable"/>
          <w:rFonts w:ascii="&amp;quot" w:hAnsi="&amp;quot"/>
          <w:i/>
          <w:iCs/>
          <w:color w:val="000000"/>
        </w:rPr>
        <w:t xml:space="preserve"> Britannica</w:t>
      </w:r>
      <w:r>
        <w:rPr>
          <w:rStyle w:val="selectable"/>
          <w:rFonts w:ascii="&amp;quot" w:hAnsi="&amp;quot"/>
          <w:color w:val="000000"/>
        </w:rPr>
        <w:t>, 2019 &lt;https://www.britannica.com/topic/Norman-people&gt; [Accessed 22 January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E16"/>
    <w:rsid w:val="000114FA"/>
    <w:rsid w:val="00015244"/>
    <w:rsid w:val="00022A66"/>
    <w:rsid w:val="00027FDD"/>
    <w:rsid w:val="00037269"/>
    <w:rsid w:val="00046105"/>
    <w:rsid w:val="000523CA"/>
    <w:rsid w:val="000531A9"/>
    <w:rsid w:val="00053E7A"/>
    <w:rsid w:val="0006454F"/>
    <w:rsid w:val="0006514F"/>
    <w:rsid w:val="000663E1"/>
    <w:rsid w:val="000776D7"/>
    <w:rsid w:val="00080C05"/>
    <w:rsid w:val="000868C3"/>
    <w:rsid w:val="000868F6"/>
    <w:rsid w:val="000A40A2"/>
    <w:rsid w:val="000A7D95"/>
    <w:rsid w:val="000B1877"/>
    <w:rsid w:val="000B558D"/>
    <w:rsid w:val="000C3A47"/>
    <w:rsid w:val="000D0208"/>
    <w:rsid w:val="000D14FD"/>
    <w:rsid w:val="000D6202"/>
    <w:rsid w:val="000E5B92"/>
    <w:rsid w:val="000F3F5E"/>
    <w:rsid w:val="00101E69"/>
    <w:rsid w:val="00101EC6"/>
    <w:rsid w:val="001059F4"/>
    <w:rsid w:val="00106C8D"/>
    <w:rsid w:val="00122EFA"/>
    <w:rsid w:val="001267F2"/>
    <w:rsid w:val="00131B87"/>
    <w:rsid w:val="00135140"/>
    <w:rsid w:val="0014033E"/>
    <w:rsid w:val="0014172B"/>
    <w:rsid w:val="001475F1"/>
    <w:rsid w:val="00153788"/>
    <w:rsid w:val="001716ED"/>
    <w:rsid w:val="00174589"/>
    <w:rsid w:val="00181E69"/>
    <w:rsid w:val="001907DB"/>
    <w:rsid w:val="001A2426"/>
    <w:rsid w:val="001A4106"/>
    <w:rsid w:val="001A7453"/>
    <w:rsid w:val="001B1DAC"/>
    <w:rsid w:val="001B6FA9"/>
    <w:rsid w:val="001B6FD9"/>
    <w:rsid w:val="001C1057"/>
    <w:rsid w:val="001C138A"/>
    <w:rsid w:val="001C2AA6"/>
    <w:rsid w:val="001C37AE"/>
    <w:rsid w:val="001D14CC"/>
    <w:rsid w:val="001F539A"/>
    <w:rsid w:val="002045F5"/>
    <w:rsid w:val="00214A63"/>
    <w:rsid w:val="0022373E"/>
    <w:rsid w:val="002259B7"/>
    <w:rsid w:val="00225BC8"/>
    <w:rsid w:val="00240EF3"/>
    <w:rsid w:val="002453C5"/>
    <w:rsid w:val="0024552D"/>
    <w:rsid w:val="0026169A"/>
    <w:rsid w:val="0026370B"/>
    <w:rsid w:val="00265FDB"/>
    <w:rsid w:val="00273D20"/>
    <w:rsid w:val="002740B7"/>
    <w:rsid w:val="002849B8"/>
    <w:rsid w:val="00296C22"/>
    <w:rsid w:val="0029780E"/>
    <w:rsid w:val="002B05AD"/>
    <w:rsid w:val="002B06CF"/>
    <w:rsid w:val="002B5969"/>
    <w:rsid w:val="002B7F42"/>
    <w:rsid w:val="002C066B"/>
    <w:rsid w:val="002C4947"/>
    <w:rsid w:val="002C680C"/>
    <w:rsid w:val="002D6812"/>
    <w:rsid w:val="002E165A"/>
    <w:rsid w:val="002E1838"/>
    <w:rsid w:val="002F4563"/>
    <w:rsid w:val="00300891"/>
    <w:rsid w:val="003038A7"/>
    <w:rsid w:val="003042DC"/>
    <w:rsid w:val="00310CA7"/>
    <w:rsid w:val="00316144"/>
    <w:rsid w:val="003226C7"/>
    <w:rsid w:val="00323360"/>
    <w:rsid w:val="00330B90"/>
    <w:rsid w:val="00333A41"/>
    <w:rsid w:val="00334556"/>
    <w:rsid w:val="00347C59"/>
    <w:rsid w:val="00351765"/>
    <w:rsid w:val="003538FE"/>
    <w:rsid w:val="00360D79"/>
    <w:rsid w:val="00365C36"/>
    <w:rsid w:val="00370703"/>
    <w:rsid w:val="003738FD"/>
    <w:rsid w:val="003815DA"/>
    <w:rsid w:val="003845F4"/>
    <w:rsid w:val="003B3F35"/>
    <w:rsid w:val="003C07DC"/>
    <w:rsid w:val="003C36FE"/>
    <w:rsid w:val="003C42F0"/>
    <w:rsid w:val="003C5345"/>
    <w:rsid w:val="003E6CFF"/>
    <w:rsid w:val="0040043C"/>
    <w:rsid w:val="004033BD"/>
    <w:rsid w:val="00406AAE"/>
    <w:rsid w:val="00411220"/>
    <w:rsid w:val="00421C00"/>
    <w:rsid w:val="0042207F"/>
    <w:rsid w:val="004229D9"/>
    <w:rsid w:val="00427E5D"/>
    <w:rsid w:val="00443607"/>
    <w:rsid w:val="0044693F"/>
    <w:rsid w:val="00446F3A"/>
    <w:rsid w:val="00455099"/>
    <w:rsid w:val="00471770"/>
    <w:rsid w:val="00473BD8"/>
    <w:rsid w:val="00473ECC"/>
    <w:rsid w:val="00476CD1"/>
    <w:rsid w:val="00477E51"/>
    <w:rsid w:val="0048665B"/>
    <w:rsid w:val="004866E3"/>
    <w:rsid w:val="00487B2E"/>
    <w:rsid w:val="004B16D5"/>
    <w:rsid w:val="004B33F9"/>
    <w:rsid w:val="004C49B1"/>
    <w:rsid w:val="004C5C17"/>
    <w:rsid w:val="004E0382"/>
    <w:rsid w:val="004E3289"/>
    <w:rsid w:val="004F024B"/>
    <w:rsid w:val="004F11DA"/>
    <w:rsid w:val="004F50B4"/>
    <w:rsid w:val="005159DA"/>
    <w:rsid w:val="005163F2"/>
    <w:rsid w:val="005209AF"/>
    <w:rsid w:val="00525BF4"/>
    <w:rsid w:val="00542E36"/>
    <w:rsid w:val="00545F85"/>
    <w:rsid w:val="00546928"/>
    <w:rsid w:val="00560C15"/>
    <w:rsid w:val="00570AF0"/>
    <w:rsid w:val="00572A8F"/>
    <w:rsid w:val="0057755F"/>
    <w:rsid w:val="00577C22"/>
    <w:rsid w:val="005A450E"/>
    <w:rsid w:val="005A7261"/>
    <w:rsid w:val="005A7A87"/>
    <w:rsid w:val="005B74F0"/>
    <w:rsid w:val="005C4E24"/>
    <w:rsid w:val="005D1E16"/>
    <w:rsid w:val="005F0FEE"/>
    <w:rsid w:val="005F7DEB"/>
    <w:rsid w:val="006022A9"/>
    <w:rsid w:val="006031A5"/>
    <w:rsid w:val="006044FC"/>
    <w:rsid w:val="00610409"/>
    <w:rsid w:val="00614582"/>
    <w:rsid w:val="00621729"/>
    <w:rsid w:val="00627FEE"/>
    <w:rsid w:val="0063038B"/>
    <w:rsid w:val="00630B5B"/>
    <w:rsid w:val="00631AED"/>
    <w:rsid w:val="00632081"/>
    <w:rsid w:val="00632312"/>
    <w:rsid w:val="00633E5A"/>
    <w:rsid w:val="006412BA"/>
    <w:rsid w:val="00643814"/>
    <w:rsid w:val="00644DFE"/>
    <w:rsid w:val="00652ABF"/>
    <w:rsid w:val="006536E7"/>
    <w:rsid w:val="00656D77"/>
    <w:rsid w:val="006655C1"/>
    <w:rsid w:val="00673AFA"/>
    <w:rsid w:val="00681A23"/>
    <w:rsid w:val="00686A6B"/>
    <w:rsid w:val="00695F87"/>
    <w:rsid w:val="006A1793"/>
    <w:rsid w:val="006A2CEC"/>
    <w:rsid w:val="006A5F6C"/>
    <w:rsid w:val="006A60FE"/>
    <w:rsid w:val="006A7589"/>
    <w:rsid w:val="006B003E"/>
    <w:rsid w:val="006B2873"/>
    <w:rsid w:val="006C3E34"/>
    <w:rsid w:val="006C5704"/>
    <w:rsid w:val="006D0045"/>
    <w:rsid w:val="006D596B"/>
    <w:rsid w:val="006D6972"/>
    <w:rsid w:val="006D7EB5"/>
    <w:rsid w:val="006E2B7D"/>
    <w:rsid w:val="006F2CF4"/>
    <w:rsid w:val="006F4758"/>
    <w:rsid w:val="006F78E5"/>
    <w:rsid w:val="007019C5"/>
    <w:rsid w:val="00702844"/>
    <w:rsid w:val="007034CC"/>
    <w:rsid w:val="0073076B"/>
    <w:rsid w:val="00757A8C"/>
    <w:rsid w:val="00762290"/>
    <w:rsid w:val="00772C43"/>
    <w:rsid w:val="00774E84"/>
    <w:rsid w:val="0078053C"/>
    <w:rsid w:val="00792F88"/>
    <w:rsid w:val="007A45B0"/>
    <w:rsid w:val="007B3C3F"/>
    <w:rsid w:val="007B53ED"/>
    <w:rsid w:val="007C1165"/>
    <w:rsid w:val="007C356E"/>
    <w:rsid w:val="007D6B56"/>
    <w:rsid w:val="007F0359"/>
    <w:rsid w:val="007F2D75"/>
    <w:rsid w:val="007F3504"/>
    <w:rsid w:val="00803D15"/>
    <w:rsid w:val="00815564"/>
    <w:rsid w:val="0082645D"/>
    <w:rsid w:val="00827146"/>
    <w:rsid w:val="00841628"/>
    <w:rsid w:val="008424EF"/>
    <w:rsid w:val="008463B5"/>
    <w:rsid w:val="00847D77"/>
    <w:rsid w:val="0085449B"/>
    <w:rsid w:val="00854A58"/>
    <w:rsid w:val="008616EB"/>
    <w:rsid w:val="00866612"/>
    <w:rsid w:val="00877EA4"/>
    <w:rsid w:val="00881967"/>
    <w:rsid w:val="00891478"/>
    <w:rsid w:val="00893ACF"/>
    <w:rsid w:val="008947FA"/>
    <w:rsid w:val="008A0918"/>
    <w:rsid w:val="008A16D3"/>
    <w:rsid w:val="008A7FE7"/>
    <w:rsid w:val="008C2B6A"/>
    <w:rsid w:val="008D1096"/>
    <w:rsid w:val="008D18A0"/>
    <w:rsid w:val="00903FCC"/>
    <w:rsid w:val="00910D7D"/>
    <w:rsid w:val="00922E88"/>
    <w:rsid w:val="0092366F"/>
    <w:rsid w:val="009406C6"/>
    <w:rsid w:val="009406CD"/>
    <w:rsid w:val="00945783"/>
    <w:rsid w:val="00964142"/>
    <w:rsid w:val="00965F29"/>
    <w:rsid w:val="00980E75"/>
    <w:rsid w:val="00995F78"/>
    <w:rsid w:val="009A2198"/>
    <w:rsid w:val="009A345E"/>
    <w:rsid w:val="009B7917"/>
    <w:rsid w:val="009C1C63"/>
    <w:rsid w:val="009C33FD"/>
    <w:rsid w:val="009D0211"/>
    <w:rsid w:val="009D4219"/>
    <w:rsid w:val="009E469F"/>
    <w:rsid w:val="009E4ED6"/>
    <w:rsid w:val="009E64EB"/>
    <w:rsid w:val="00A002F1"/>
    <w:rsid w:val="00A03F91"/>
    <w:rsid w:val="00A07DD1"/>
    <w:rsid w:val="00A17228"/>
    <w:rsid w:val="00A20AB6"/>
    <w:rsid w:val="00A2313B"/>
    <w:rsid w:val="00A253BB"/>
    <w:rsid w:val="00A2746F"/>
    <w:rsid w:val="00A27820"/>
    <w:rsid w:val="00A31EBA"/>
    <w:rsid w:val="00A41612"/>
    <w:rsid w:val="00A50E02"/>
    <w:rsid w:val="00A523AB"/>
    <w:rsid w:val="00A527E9"/>
    <w:rsid w:val="00A666CE"/>
    <w:rsid w:val="00A67934"/>
    <w:rsid w:val="00A73DD3"/>
    <w:rsid w:val="00A764D8"/>
    <w:rsid w:val="00A76D84"/>
    <w:rsid w:val="00A8057B"/>
    <w:rsid w:val="00A85376"/>
    <w:rsid w:val="00A85853"/>
    <w:rsid w:val="00A85C71"/>
    <w:rsid w:val="00AB0561"/>
    <w:rsid w:val="00AC6F74"/>
    <w:rsid w:val="00AD2A18"/>
    <w:rsid w:val="00AE625A"/>
    <w:rsid w:val="00AF198F"/>
    <w:rsid w:val="00AF4A23"/>
    <w:rsid w:val="00B00C7E"/>
    <w:rsid w:val="00B069CA"/>
    <w:rsid w:val="00B102E9"/>
    <w:rsid w:val="00B1493C"/>
    <w:rsid w:val="00B14D93"/>
    <w:rsid w:val="00B15406"/>
    <w:rsid w:val="00B17B62"/>
    <w:rsid w:val="00B266A3"/>
    <w:rsid w:val="00B35E40"/>
    <w:rsid w:val="00B37452"/>
    <w:rsid w:val="00B51DDE"/>
    <w:rsid w:val="00B56F52"/>
    <w:rsid w:val="00B6561E"/>
    <w:rsid w:val="00B66A07"/>
    <w:rsid w:val="00B66FE3"/>
    <w:rsid w:val="00B76049"/>
    <w:rsid w:val="00B766F2"/>
    <w:rsid w:val="00B85647"/>
    <w:rsid w:val="00B90DA3"/>
    <w:rsid w:val="00B915E0"/>
    <w:rsid w:val="00B96B38"/>
    <w:rsid w:val="00BA4DFE"/>
    <w:rsid w:val="00BA6155"/>
    <w:rsid w:val="00BA7079"/>
    <w:rsid w:val="00BA77B1"/>
    <w:rsid w:val="00BB6BD2"/>
    <w:rsid w:val="00BB704C"/>
    <w:rsid w:val="00BD71C0"/>
    <w:rsid w:val="00BE483C"/>
    <w:rsid w:val="00BF041F"/>
    <w:rsid w:val="00BF16C5"/>
    <w:rsid w:val="00BF5186"/>
    <w:rsid w:val="00BF647C"/>
    <w:rsid w:val="00BF66CA"/>
    <w:rsid w:val="00C0247F"/>
    <w:rsid w:val="00C11EB0"/>
    <w:rsid w:val="00C43AE1"/>
    <w:rsid w:val="00C44CFA"/>
    <w:rsid w:val="00C4523A"/>
    <w:rsid w:val="00C51E15"/>
    <w:rsid w:val="00C52F3C"/>
    <w:rsid w:val="00C56CBC"/>
    <w:rsid w:val="00C5794F"/>
    <w:rsid w:val="00C60009"/>
    <w:rsid w:val="00C65C74"/>
    <w:rsid w:val="00C84FA8"/>
    <w:rsid w:val="00C86543"/>
    <w:rsid w:val="00C93325"/>
    <w:rsid w:val="00C95BD1"/>
    <w:rsid w:val="00CA5D91"/>
    <w:rsid w:val="00CB009A"/>
    <w:rsid w:val="00CD069E"/>
    <w:rsid w:val="00CD49EB"/>
    <w:rsid w:val="00CD6C82"/>
    <w:rsid w:val="00CE2CBC"/>
    <w:rsid w:val="00CE2D41"/>
    <w:rsid w:val="00CE3CB3"/>
    <w:rsid w:val="00CE5C43"/>
    <w:rsid w:val="00CE7246"/>
    <w:rsid w:val="00CE7E02"/>
    <w:rsid w:val="00CF0CF2"/>
    <w:rsid w:val="00CF66B4"/>
    <w:rsid w:val="00D01C4A"/>
    <w:rsid w:val="00D128D3"/>
    <w:rsid w:val="00D14DC7"/>
    <w:rsid w:val="00D20182"/>
    <w:rsid w:val="00D2046D"/>
    <w:rsid w:val="00D40A77"/>
    <w:rsid w:val="00D45C6D"/>
    <w:rsid w:val="00D464C6"/>
    <w:rsid w:val="00D622E5"/>
    <w:rsid w:val="00D6472C"/>
    <w:rsid w:val="00D87C1F"/>
    <w:rsid w:val="00D920C0"/>
    <w:rsid w:val="00D92C05"/>
    <w:rsid w:val="00D95C9D"/>
    <w:rsid w:val="00DA1C9C"/>
    <w:rsid w:val="00DA4497"/>
    <w:rsid w:val="00DA79D7"/>
    <w:rsid w:val="00DE0594"/>
    <w:rsid w:val="00DF05E6"/>
    <w:rsid w:val="00E011BF"/>
    <w:rsid w:val="00E25A76"/>
    <w:rsid w:val="00E2674A"/>
    <w:rsid w:val="00E269B7"/>
    <w:rsid w:val="00E3118A"/>
    <w:rsid w:val="00E41A49"/>
    <w:rsid w:val="00E464FA"/>
    <w:rsid w:val="00E4651E"/>
    <w:rsid w:val="00E5251C"/>
    <w:rsid w:val="00E67443"/>
    <w:rsid w:val="00E73DD4"/>
    <w:rsid w:val="00E74086"/>
    <w:rsid w:val="00E77172"/>
    <w:rsid w:val="00E8132D"/>
    <w:rsid w:val="00E84882"/>
    <w:rsid w:val="00E84E42"/>
    <w:rsid w:val="00E85817"/>
    <w:rsid w:val="00E9222B"/>
    <w:rsid w:val="00E92CDF"/>
    <w:rsid w:val="00EA3127"/>
    <w:rsid w:val="00EA50FE"/>
    <w:rsid w:val="00EA5DAE"/>
    <w:rsid w:val="00EB00F4"/>
    <w:rsid w:val="00EB218E"/>
    <w:rsid w:val="00EB5066"/>
    <w:rsid w:val="00EC2F75"/>
    <w:rsid w:val="00EC7B21"/>
    <w:rsid w:val="00ED4402"/>
    <w:rsid w:val="00ED45CD"/>
    <w:rsid w:val="00ED78F2"/>
    <w:rsid w:val="00EF5DA5"/>
    <w:rsid w:val="00EF6645"/>
    <w:rsid w:val="00F051E4"/>
    <w:rsid w:val="00F06247"/>
    <w:rsid w:val="00F074AF"/>
    <w:rsid w:val="00F0785E"/>
    <w:rsid w:val="00F235AD"/>
    <w:rsid w:val="00F26B21"/>
    <w:rsid w:val="00F3081C"/>
    <w:rsid w:val="00F35BBD"/>
    <w:rsid w:val="00F35D1A"/>
    <w:rsid w:val="00F4177B"/>
    <w:rsid w:val="00F47E23"/>
    <w:rsid w:val="00F623FC"/>
    <w:rsid w:val="00F63649"/>
    <w:rsid w:val="00F73CF4"/>
    <w:rsid w:val="00F83CCE"/>
    <w:rsid w:val="00F8628B"/>
    <w:rsid w:val="00F9167F"/>
    <w:rsid w:val="00F94648"/>
    <w:rsid w:val="00FA5592"/>
    <w:rsid w:val="00FC2C02"/>
    <w:rsid w:val="00FC7164"/>
    <w:rsid w:val="00FF1B2C"/>
    <w:rsid w:val="00FF1CC2"/>
    <w:rsid w:val="00FF1E99"/>
    <w:rsid w:val="00FF5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46874"/>
  <w15:chartTrackingRefBased/>
  <w15:docId w15:val="{05726F34-344B-4939-AF81-F88FFA23D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E64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64EB"/>
    <w:rPr>
      <w:sz w:val="20"/>
      <w:szCs w:val="20"/>
    </w:rPr>
  </w:style>
  <w:style w:type="character" w:styleId="FootnoteReference">
    <w:name w:val="footnote reference"/>
    <w:basedOn w:val="DefaultParagraphFont"/>
    <w:uiPriority w:val="99"/>
    <w:semiHidden/>
    <w:unhideWhenUsed/>
    <w:rsid w:val="009E64EB"/>
    <w:rPr>
      <w:vertAlign w:val="superscript"/>
    </w:rPr>
  </w:style>
  <w:style w:type="character" w:customStyle="1" w:styleId="selectable">
    <w:name w:val="selectable"/>
    <w:basedOn w:val="DefaultParagraphFont"/>
    <w:rsid w:val="009E64EB"/>
  </w:style>
  <w:style w:type="character" w:styleId="CommentReference">
    <w:name w:val="annotation reference"/>
    <w:basedOn w:val="DefaultParagraphFont"/>
    <w:uiPriority w:val="99"/>
    <w:semiHidden/>
    <w:unhideWhenUsed/>
    <w:rsid w:val="004E3289"/>
    <w:rPr>
      <w:sz w:val="16"/>
      <w:szCs w:val="16"/>
    </w:rPr>
  </w:style>
  <w:style w:type="paragraph" w:styleId="CommentText">
    <w:name w:val="annotation text"/>
    <w:basedOn w:val="Normal"/>
    <w:link w:val="CommentTextChar"/>
    <w:uiPriority w:val="99"/>
    <w:semiHidden/>
    <w:unhideWhenUsed/>
    <w:rsid w:val="004E3289"/>
    <w:pPr>
      <w:spacing w:line="240" w:lineRule="auto"/>
    </w:pPr>
    <w:rPr>
      <w:sz w:val="20"/>
      <w:szCs w:val="20"/>
    </w:rPr>
  </w:style>
  <w:style w:type="character" w:customStyle="1" w:styleId="CommentTextChar">
    <w:name w:val="Comment Text Char"/>
    <w:basedOn w:val="DefaultParagraphFont"/>
    <w:link w:val="CommentText"/>
    <w:uiPriority w:val="99"/>
    <w:semiHidden/>
    <w:rsid w:val="004E3289"/>
    <w:rPr>
      <w:sz w:val="20"/>
      <w:szCs w:val="20"/>
    </w:rPr>
  </w:style>
  <w:style w:type="paragraph" w:styleId="CommentSubject">
    <w:name w:val="annotation subject"/>
    <w:basedOn w:val="CommentText"/>
    <w:next w:val="CommentText"/>
    <w:link w:val="CommentSubjectChar"/>
    <w:uiPriority w:val="99"/>
    <w:semiHidden/>
    <w:unhideWhenUsed/>
    <w:rsid w:val="004E3289"/>
    <w:rPr>
      <w:b/>
      <w:bCs/>
    </w:rPr>
  </w:style>
  <w:style w:type="character" w:customStyle="1" w:styleId="CommentSubjectChar">
    <w:name w:val="Comment Subject Char"/>
    <w:basedOn w:val="CommentTextChar"/>
    <w:link w:val="CommentSubject"/>
    <w:uiPriority w:val="99"/>
    <w:semiHidden/>
    <w:rsid w:val="004E3289"/>
    <w:rPr>
      <w:b/>
      <w:bCs/>
      <w:sz w:val="20"/>
      <w:szCs w:val="20"/>
    </w:rPr>
  </w:style>
  <w:style w:type="paragraph" w:styleId="BalloonText">
    <w:name w:val="Balloon Text"/>
    <w:basedOn w:val="Normal"/>
    <w:link w:val="BalloonTextChar"/>
    <w:uiPriority w:val="99"/>
    <w:semiHidden/>
    <w:unhideWhenUsed/>
    <w:rsid w:val="004E32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328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AF1BC8-318A-4A4E-B2C7-B70E6EA8C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5989</TotalTime>
  <Pages>7</Pages>
  <Words>2615</Words>
  <Characters>13107</Characters>
  <Application>Microsoft Office Word</Application>
  <DocSecurity>0</DocSecurity>
  <Lines>222</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rees</dc:creator>
  <cp:keywords/>
  <dc:description/>
  <cp:lastModifiedBy>matthew rees</cp:lastModifiedBy>
  <cp:revision>484</cp:revision>
  <dcterms:created xsi:type="dcterms:W3CDTF">2019-01-15T15:30:00Z</dcterms:created>
  <dcterms:modified xsi:type="dcterms:W3CDTF">2019-01-23T00:48:00Z</dcterms:modified>
</cp:coreProperties>
</file>