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F8F32B" w14:textId="07FD8A7D" w:rsidR="00A818E2" w:rsidRDefault="00AD57A9" w:rsidP="008B3D70">
      <w:pPr>
        <w:spacing w:line="360" w:lineRule="auto"/>
        <w:rPr>
          <w:rFonts w:ascii="Arial" w:hAnsi="Arial" w:cs="Arial"/>
          <w:b/>
          <w:bCs/>
        </w:rPr>
      </w:pPr>
      <w:r>
        <w:rPr>
          <w:noProof/>
        </w:rPr>
        <w:drawing>
          <wp:anchor distT="0" distB="0" distL="114300" distR="114300" simplePos="0" relativeHeight="251659264" behindDoc="0" locked="0" layoutInCell="1" allowOverlap="1" wp14:anchorId="044B846B" wp14:editId="668D8526">
            <wp:simplePos x="0" y="0"/>
            <wp:positionH relativeFrom="column">
              <wp:posOffset>-333375</wp:posOffset>
            </wp:positionH>
            <wp:positionV relativeFrom="paragraph">
              <wp:posOffset>0</wp:posOffset>
            </wp:positionV>
            <wp:extent cx="5963920" cy="3003550"/>
            <wp:effectExtent l="0" t="0" r="5080" b="6350"/>
            <wp:wrapTopAndBottom/>
            <wp:docPr id="1450632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32571" name=""/>
                    <pic:cNvPicPr/>
                  </pic:nvPicPr>
                  <pic:blipFill>
                    <a:blip r:embed="rId4"/>
                    <a:stretch>
                      <a:fillRect/>
                    </a:stretch>
                  </pic:blipFill>
                  <pic:spPr>
                    <a:xfrm>
                      <a:off x="0" y="0"/>
                      <a:ext cx="5963920" cy="3003550"/>
                    </a:xfrm>
                    <a:prstGeom prst="rect">
                      <a:avLst/>
                    </a:prstGeom>
                  </pic:spPr>
                </pic:pic>
              </a:graphicData>
            </a:graphic>
            <wp14:sizeRelH relativeFrom="margin">
              <wp14:pctWidth>0</wp14:pctWidth>
            </wp14:sizeRelH>
            <wp14:sizeRelV relativeFrom="margin">
              <wp14:pctHeight>0</wp14:pctHeight>
            </wp14:sizeRelV>
          </wp:anchor>
        </w:drawing>
      </w:r>
    </w:p>
    <w:p w14:paraId="0DFE631D" w14:textId="77777777" w:rsidR="00A818E2" w:rsidRDefault="00A818E2" w:rsidP="008B3D70">
      <w:pPr>
        <w:spacing w:line="360" w:lineRule="auto"/>
        <w:rPr>
          <w:rFonts w:ascii="Arial" w:hAnsi="Arial" w:cs="Arial"/>
          <w:b/>
          <w:bCs/>
        </w:rPr>
      </w:pPr>
    </w:p>
    <w:p w14:paraId="2323C162" w14:textId="3E4C163A" w:rsidR="00A818E2" w:rsidRDefault="00A818E2" w:rsidP="008B3D70">
      <w:pPr>
        <w:spacing w:line="360" w:lineRule="auto"/>
        <w:rPr>
          <w:rFonts w:ascii="Arial" w:hAnsi="Arial" w:cs="Arial"/>
          <w:b/>
          <w:bCs/>
        </w:rPr>
      </w:pPr>
    </w:p>
    <w:p w14:paraId="7F44F22D" w14:textId="7516294F" w:rsidR="00A818E2" w:rsidRDefault="00A818E2" w:rsidP="008B3D70">
      <w:pPr>
        <w:spacing w:line="360" w:lineRule="auto"/>
        <w:rPr>
          <w:rFonts w:ascii="Arial" w:hAnsi="Arial" w:cs="Arial"/>
          <w:b/>
          <w:bCs/>
        </w:rPr>
      </w:pPr>
    </w:p>
    <w:p w14:paraId="3F067526" w14:textId="77777777" w:rsidR="00A818E2" w:rsidRDefault="00A818E2" w:rsidP="008B3D70">
      <w:pPr>
        <w:spacing w:line="360" w:lineRule="auto"/>
        <w:rPr>
          <w:rFonts w:ascii="Arial" w:hAnsi="Arial" w:cs="Arial"/>
          <w:b/>
          <w:bCs/>
        </w:rPr>
      </w:pPr>
    </w:p>
    <w:p w14:paraId="6EE422F1" w14:textId="3FEF6C03" w:rsidR="00ED6B54" w:rsidRPr="00EF3D60" w:rsidRDefault="00ED6B54" w:rsidP="008B3D70">
      <w:pPr>
        <w:spacing w:line="360" w:lineRule="auto"/>
        <w:rPr>
          <w:rFonts w:ascii="Arial" w:hAnsi="Arial" w:cs="Arial"/>
          <w:b/>
          <w:bCs/>
        </w:rPr>
      </w:pPr>
      <w:r w:rsidRPr="00EF3D60">
        <w:rPr>
          <w:rFonts w:ascii="Arial" w:hAnsi="Arial" w:cs="Arial"/>
          <w:b/>
          <w:bCs/>
        </w:rPr>
        <w:t>A Study and Analysis of How Local Authority Websites Signpost the Early Help System to UK Families</w:t>
      </w:r>
    </w:p>
    <w:p w14:paraId="2CF882C5" w14:textId="4AA13B36" w:rsidR="00ED6B54" w:rsidRPr="00ED6B54" w:rsidRDefault="00ED6B54" w:rsidP="008B3D70">
      <w:pPr>
        <w:spacing w:line="360" w:lineRule="auto"/>
        <w:rPr>
          <w:rFonts w:ascii="Arial" w:hAnsi="Arial" w:cs="Arial"/>
          <w:b/>
          <w:bCs/>
          <w:sz w:val="22"/>
          <w:szCs w:val="22"/>
        </w:rPr>
      </w:pPr>
    </w:p>
    <w:p w14:paraId="64F267B2" w14:textId="18DE6788" w:rsidR="002817DE" w:rsidRPr="0063508C" w:rsidRDefault="002817DE" w:rsidP="008B3D70">
      <w:pPr>
        <w:pStyle w:val="Heading3"/>
        <w:shd w:val="clear" w:color="auto" w:fill="FFFFFF"/>
        <w:spacing w:before="0" w:line="360" w:lineRule="auto"/>
        <w:rPr>
          <w:rFonts w:ascii="Segoe UI" w:eastAsia="Times New Roman" w:hAnsi="Segoe UI" w:cs="Segoe UI"/>
          <w:b/>
          <w:bCs/>
          <w:color w:val="1D2125"/>
          <w:kern w:val="0"/>
          <w:sz w:val="27"/>
          <w:szCs w:val="27"/>
          <w14:ligatures w14:val="none"/>
        </w:rPr>
      </w:pPr>
      <w:r w:rsidRPr="007C7B40">
        <w:rPr>
          <w:rStyle w:val="Strong"/>
          <w:rFonts w:ascii="Arial" w:hAnsi="Arial" w:cs="Arial"/>
          <w:color w:val="000000"/>
          <w:sz w:val="22"/>
          <w:szCs w:val="22"/>
        </w:rPr>
        <w:t>Module:</w:t>
      </w:r>
      <w:r w:rsidRPr="007C7B40">
        <w:rPr>
          <w:rStyle w:val="apple-converted-space"/>
          <w:rFonts w:ascii="Arial" w:hAnsi="Arial" w:cs="Arial"/>
          <w:color w:val="000000"/>
          <w:sz w:val="22"/>
          <w:szCs w:val="22"/>
        </w:rPr>
        <w:t> </w:t>
      </w:r>
      <w:r w:rsidR="003015D3" w:rsidRPr="007C7B40">
        <w:rPr>
          <w:rFonts w:ascii="Arial" w:eastAsia="Times New Roman" w:hAnsi="Arial" w:cs="Arial"/>
          <w:color w:val="1D2125"/>
          <w:kern w:val="0"/>
          <w:sz w:val="22"/>
          <w:szCs w:val="22"/>
          <w14:ligatures w14:val="none"/>
        </w:rPr>
        <w:t>Protecting and Supporting Families in Health and Care (BMHP5021)</w:t>
      </w:r>
      <w:r w:rsidRPr="007C7B40">
        <w:rPr>
          <w:rFonts w:ascii="Arial" w:hAnsi="Arial" w:cs="Arial"/>
          <w:color w:val="000000"/>
          <w:sz w:val="22"/>
          <w:szCs w:val="22"/>
        </w:rPr>
        <w:br/>
      </w:r>
      <w:r w:rsidRPr="007C7B40">
        <w:rPr>
          <w:rStyle w:val="Strong"/>
          <w:rFonts w:ascii="Arial" w:hAnsi="Arial" w:cs="Arial"/>
          <w:color w:val="000000"/>
          <w:sz w:val="22"/>
          <w:szCs w:val="22"/>
        </w:rPr>
        <w:t>Assessment:</w:t>
      </w:r>
      <w:r w:rsidRPr="007C7B40">
        <w:rPr>
          <w:rStyle w:val="apple-converted-space"/>
          <w:rFonts w:ascii="Arial" w:hAnsi="Arial" w:cs="Arial"/>
          <w:color w:val="000000"/>
          <w:sz w:val="22"/>
          <w:szCs w:val="22"/>
        </w:rPr>
        <w:t> </w:t>
      </w:r>
      <w:r w:rsidRPr="007C7B40">
        <w:rPr>
          <w:rFonts w:ascii="Arial" w:hAnsi="Arial" w:cs="Arial"/>
          <w:color w:val="000000"/>
          <w:sz w:val="22"/>
          <w:szCs w:val="22"/>
        </w:rPr>
        <w:t>Component 2 – Written Report</w:t>
      </w:r>
      <w:r w:rsidRPr="007C7B40">
        <w:rPr>
          <w:rFonts w:ascii="Arial" w:hAnsi="Arial" w:cs="Arial"/>
          <w:color w:val="000000"/>
          <w:sz w:val="22"/>
          <w:szCs w:val="22"/>
        </w:rPr>
        <w:br/>
      </w:r>
      <w:r w:rsidRPr="007C7B40">
        <w:rPr>
          <w:rStyle w:val="Strong"/>
          <w:rFonts w:ascii="Arial" w:hAnsi="Arial" w:cs="Arial"/>
          <w:color w:val="000000"/>
          <w:sz w:val="22"/>
          <w:szCs w:val="22"/>
        </w:rPr>
        <w:t>Student Name:</w:t>
      </w:r>
      <w:r w:rsidRPr="007C7B40">
        <w:rPr>
          <w:rStyle w:val="apple-converted-space"/>
          <w:rFonts w:ascii="Arial" w:hAnsi="Arial" w:cs="Arial"/>
          <w:color w:val="000000"/>
          <w:sz w:val="22"/>
          <w:szCs w:val="22"/>
        </w:rPr>
        <w:t> </w:t>
      </w:r>
      <w:r w:rsidRPr="007C7B40">
        <w:rPr>
          <w:rFonts w:ascii="Arial" w:hAnsi="Arial" w:cs="Arial"/>
          <w:color w:val="000000"/>
          <w:sz w:val="22"/>
          <w:szCs w:val="22"/>
        </w:rPr>
        <w:t>Sarah Birabwa</w:t>
      </w:r>
      <w:r w:rsidRPr="007C7B40">
        <w:rPr>
          <w:rFonts w:ascii="Arial" w:hAnsi="Arial" w:cs="Arial"/>
          <w:color w:val="000000"/>
          <w:sz w:val="22"/>
          <w:szCs w:val="22"/>
        </w:rPr>
        <w:br/>
      </w:r>
      <w:r w:rsidRPr="007C7B40">
        <w:rPr>
          <w:rStyle w:val="Strong"/>
          <w:rFonts w:ascii="Arial" w:hAnsi="Arial" w:cs="Arial"/>
          <w:color w:val="000000"/>
          <w:sz w:val="22"/>
          <w:szCs w:val="22"/>
        </w:rPr>
        <w:t>Student ID:</w:t>
      </w:r>
      <w:r w:rsidRPr="007C7B40">
        <w:rPr>
          <w:rStyle w:val="apple-converted-space"/>
          <w:rFonts w:ascii="Arial" w:hAnsi="Arial" w:cs="Arial"/>
          <w:color w:val="000000"/>
          <w:sz w:val="22"/>
          <w:szCs w:val="22"/>
        </w:rPr>
        <w:t> </w:t>
      </w:r>
      <w:r w:rsidR="00947D18" w:rsidRPr="007C7B40">
        <w:rPr>
          <w:rFonts w:ascii="Arial" w:eastAsia="Times New Roman" w:hAnsi="Arial" w:cs="Arial"/>
          <w:color w:val="242130"/>
          <w:sz w:val="22"/>
          <w:szCs w:val="22"/>
          <w:shd w:val="clear" w:color="auto" w:fill="FFFFFF"/>
        </w:rPr>
        <w:t>2430883</w:t>
      </w:r>
      <w:r w:rsidRPr="007C7B40">
        <w:rPr>
          <w:rFonts w:ascii="Arial" w:hAnsi="Arial" w:cs="Arial"/>
          <w:color w:val="000000"/>
          <w:sz w:val="22"/>
          <w:szCs w:val="22"/>
        </w:rPr>
        <w:br/>
      </w:r>
      <w:r w:rsidRPr="007C7B40">
        <w:rPr>
          <w:rStyle w:val="Strong"/>
          <w:rFonts w:ascii="Arial" w:hAnsi="Arial" w:cs="Arial"/>
          <w:color w:val="000000"/>
          <w:sz w:val="22"/>
          <w:szCs w:val="22"/>
        </w:rPr>
        <w:t>Lecturer:</w:t>
      </w:r>
      <w:r w:rsidRPr="007C7B40">
        <w:rPr>
          <w:rStyle w:val="apple-converted-space"/>
          <w:rFonts w:ascii="Arial" w:hAnsi="Arial" w:cs="Arial"/>
          <w:color w:val="000000"/>
          <w:sz w:val="22"/>
          <w:szCs w:val="22"/>
        </w:rPr>
        <w:t> </w:t>
      </w:r>
      <w:r w:rsidR="00EC4F9F">
        <w:rPr>
          <w:rFonts w:ascii="Segoe UI" w:eastAsia="Times New Roman" w:hAnsi="Segoe UI" w:cs="Segoe UI"/>
          <w:color w:val="1D2125"/>
          <w:sz w:val="22"/>
          <w:szCs w:val="22"/>
          <w:shd w:val="clear" w:color="auto" w:fill="FFFFFF"/>
        </w:rPr>
        <w:t>Umma Suleiman</w:t>
      </w:r>
    </w:p>
    <w:p w14:paraId="120F47DE" w14:textId="77777777" w:rsidR="00CB042E" w:rsidRDefault="002817DE" w:rsidP="008B3D70">
      <w:pPr>
        <w:pStyle w:val="NormalWeb"/>
        <w:spacing w:line="360" w:lineRule="auto"/>
        <w:rPr>
          <w:rStyle w:val="text-token-text-primary"/>
          <w:color w:val="000000"/>
        </w:rPr>
      </w:pPr>
      <w:r>
        <w:rPr>
          <w:rStyle w:val="Strong"/>
          <w:color w:val="000000"/>
        </w:rPr>
        <w:t>Submission Date:</w:t>
      </w:r>
      <w:r>
        <w:rPr>
          <w:rStyle w:val="apple-converted-space"/>
          <w:color w:val="000000"/>
        </w:rPr>
        <w:t> </w:t>
      </w:r>
      <w:r w:rsidR="00E066A4">
        <w:rPr>
          <w:rStyle w:val="text-token-text-primary"/>
          <w:color w:val="000000"/>
        </w:rPr>
        <w:t>14/08/2026</w:t>
      </w:r>
    </w:p>
    <w:p w14:paraId="02F2521F" w14:textId="77777777" w:rsidR="00396D67" w:rsidRDefault="00396D67" w:rsidP="008B3D70">
      <w:pPr>
        <w:pStyle w:val="NormalWeb"/>
        <w:spacing w:line="360" w:lineRule="auto"/>
        <w:rPr>
          <w:rFonts w:ascii="Arial" w:hAnsi="Arial" w:cs="Arial"/>
          <w:b/>
          <w:bCs/>
          <w:sz w:val="22"/>
          <w:szCs w:val="22"/>
        </w:rPr>
      </w:pPr>
    </w:p>
    <w:p w14:paraId="7F509D02" w14:textId="6E3BB096" w:rsidR="004920DB" w:rsidRPr="00CB042E" w:rsidRDefault="004920DB" w:rsidP="008B3D70">
      <w:pPr>
        <w:pStyle w:val="NormalWeb"/>
        <w:spacing w:line="360" w:lineRule="auto"/>
        <w:rPr>
          <w:color w:val="000000"/>
        </w:rPr>
      </w:pPr>
      <w:r w:rsidRPr="00DB1235">
        <w:rPr>
          <w:rFonts w:ascii="Arial" w:hAnsi="Arial" w:cs="Arial"/>
          <w:b/>
          <w:bCs/>
          <w:sz w:val="22"/>
          <w:szCs w:val="22"/>
        </w:rPr>
        <w:lastRenderedPageBreak/>
        <w:t>Introduction</w:t>
      </w:r>
    </w:p>
    <w:p w14:paraId="52A44C7D" w14:textId="77777777" w:rsidR="004920DB" w:rsidRPr="004920DB" w:rsidRDefault="004920DB" w:rsidP="008B3D70">
      <w:pPr>
        <w:spacing w:line="360" w:lineRule="auto"/>
        <w:rPr>
          <w:rFonts w:ascii="Arial" w:hAnsi="Arial" w:cs="Arial"/>
          <w:sz w:val="22"/>
          <w:szCs w:val="22"/>
        </w:rPr>
      </w:pPr>
    </w:p>
    <w:p w14:paraId="04172D82" w14:textId="0B7894A1"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Early Help is an important part of the system to support children, young people and families in England. It aims to identify needs early and provide appropriate support before problems worsen. Early Help is not a stand-alone service provided by children’s social care. It is about the working together of universal, community and targeted services to meet the needs of children and families. The Early Help System Guide</w:t>
      </w:r>
      <w:r w:rsidR="00091348">
        <w:rPr>
          <w:rFonts w:ascii="Arial" w:hAnsi="Arial" w:cs="Arial"/>
          <w:sz w:val="22"/>
          <w:szCs w:val="22"/>
        </w:rPr>
        <w:t xml:space="preserve"> </w:t>
      </w:r>
      <w:r w:rsidRPr="004920DB">
        <w:rPr>
          <w:rFonts w:ascii="Arial" w:hAnsi="Arial" w:cs="Arial"/>
          <w:sz w:val="22"/>
          <w:szCs w:val="22"/>
        </w:rPr>
        <w:t xml:space="preserve">describes a mature Early Help system as being seamless, responsive and coordinated in its delivery of preventative support and promoting local partnerships to work together to improve outcomes for families (Department for Education and Department for Levelling Up, Housing and Communities, 2022). </w:t>
      </w:r>
    </w:p>
    <w:p w14:paraId="08397C64" w14:textId="77777777" w:rsidR="004920DB" w:rsidRPr="004920DB" w:rsidRDefault="004920DB" w:rsidP="008B3D70">
      <w:pPr>
        <w:spacing w:line="360" w:lineRule="auto"/>
        <w:rPr>
          <w:rFonts w:ascii="Arial" w:hAnsi="Arial" w:cs="Arial"/>
          <w:sz w:val="22"/>
          <w:szCs w:val="22"/>
        </w:rPr>
      </w:pPr>
    </w:p>
    <w:p w14:paraId="2065C998"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Local authority websites play a key role in making sure Early Help is accessible. Families can visit council websites to find out about what support is available, identify services that may meet their needs and how to request assistance. Therefore, the quality of online signposting could have an impact on how effectively families are able to navigate the Early Help system.</w:t>
      </w:r>
    </w:p>
    <w:p w14:paraId="7BF387B5" w14:textId="77777777" w:rsidR="004920DB" w:rsidRPr="004920DB" w:rsidRDefault="004920DB" w:rsidP="008B3D70">
      <w:pPr>
        <w:spacing w:line="360" w:lineRule="auto"/>
        <w:rPr>
          <w:rFonts w:ascii="Arial" w:hAnsi="Arial" w:cs="Arial"/>
          <w:sz w:val="22"/>
          <w:szCs w:val="22"/>
        </w:rPr>
      </w:pPr>
    </w:p>
    <w:p w14:paraId="48AA337F" w14:textId="6016428A"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report looks at how Early Help and related family support services are being publicised on the websites of Leeds City Council, Staffordshire County Council and Tower Hamlets Council</w:t>
      </w:r>
      <w:r w:rsidR="00091348">
        <w:rPr>
          <w:rFonts w:ascii="Arial" w:hAnsi="Arial" w:cs="Arial"/>
          <w:sz w:val="22"/>
          <w:szCs w:val="22"/>
        </w:rPr>
        <w:t xml:space="preserve">. </w:t>
      </w:r>
      <w:r w:rsidRPr="004920DB">
        <w:rPr>
          <w:rFonts w:ascii="Arial" w:hAnsi="Arial" w:cs="Arial"/>
          <w:sz w:val="22"/>
          <w:szCs w:val="22"/>
        </w:rPr>
        <w:t xml:space="preserve"> The three authorities are compared on clarity, accessibility, range of services, routes into support and evidence of multi-agency working. The two mandatory national documents are also included in the analysis; the Early Help System Guide</w:t>
      </w:r>
      <w:r w:rsidR="00091348">
        <w:rPr>
          <w:rFonts w:ascii="Arial" w:hAnsi="Arial" w:cs="Arial"/>
          <w:sz w:val="22"/>
          <w:szCs w:val="22"/>
        </w:rPr>
        <w:t xml:space="preserve"> </w:t>
      </w:r>
      <w:r w:rsidRPr="004920DB">
        <w:rPr>
          <w:rFonts w:ascii="Arial" w:hAnsi="Arial" w:cs="Arial"/>
          <w:sz w:val="22"/>
          <w:szCs w:val="22"/>
        </w:rPr>
        <w:t>and Working Together to Safeguard Children 2026</w:t>
      </w:r>
      <w:r w:rsidR="00091348">
        <w:rPr>
          <w:rFonts w:ascii="Arial" w:hAnsi="Arial" w:cs="Arial"/>
          <w:sz w:val="22"/>
          <w:szCs w:val="22"/>
        </w:rPr>
        <w:t xml:space="preserve">. </w:t>
      </w:r>
      <w:r w:rsidRPr="004920DB">
        <w:rPr>
          <w:rFonts w:ascii="Arial" w:hAnsi="Arial" w:cs="Arial"/>
          <w:sz w:val="22"/>
          <w:szCs w:val="22"/>
        </w:rPr>
        <w:t xml:space="preserve"> The report concludes with the best of the online information provided by the three local authorities and recommendations for improvement.</w:t>
      </w:r>
    </w:p>
    <w:p w14:paraId="44867C02" w14:textId="77777777" w:rsidR="004920DB" w:rsidRPr="004920DB" w:rsidRDefault="004920DB" w:rsidP="008B3D70">
      <w:pPr>
        <w:spacing w:line="360" w:lineRule="auto"/>
        <w:rPr>
          <w:rFonts w:ascii="Arial" w:hAnsi="Arial" w:cs="Arial"/>
          <w:sz w:val="22"/>
          <w:szCs w:val="22"/>
        </w:rPr>
      </w:pPr>
    </w:p>
    <w:p w14:paraId="76502FA4" w14:textId="73881973" w:rsidR="004920DB" w:rsidRPr="00FE154E" w:rsidRDefault="004920DB" w:rsidP="008B3D70">
      <w:pPr>
        <w:spacing w:line="360" w:lineRule="auto"/>
        <w:rPr>
          <w:rFonts w:ascii="Arial" w:hAnsi="Arial" w:cs="Arial"/>
          <w:b/>
          <w:bCs/>
          <w:sz w:val="22"/>
          <w:szCs w:val="22"/>
        </w:rPr>
      </w:pPr>
      <w:r w:rsidRPr="00FE154E">
        <w:rPr>
          <w:rFonts w:ascii="Arial" w:hAnsi="Arial" w:cs="Arial"/>
          <w:b/>
          <w:bCs/>
          <w:sz w:val="22"/>
          <w:szCs w:val="22"/>
        </w:rPr>
        <w:t>How the Early Help System Works</w:t>
      </w:r>
    </w:p>
    <w:p w14:paraId="1FC5304B" w14:textId="77777777" w:rsidR="00FE154E" w:rsidRDefault="00FE154E" w:rsidP="008B3D70">
      <w:pPr>
        <w:spacing w:line="360" w:lineRule="auto"/>
        <w:rPr>
          <w:rFonts w:ascii="Arial" w:hAnsi="Arial" w:cs="Arial"/>
          <w:sz w:val="22"/>
          <w:szCs w:val="22"/>
        </w:rPr>
      </w:pPr>
    </w:p>
    <w:p w14:paraId="32962C10" w14:textId="2374BB4C" w:rsidR="004920DB" w:rsidRPr="004920DB" w:rsidRDefault="00FE154E" w:rsidP="008B3D70">
      <w:pPr>
        <w:spacing w:line="360" w:lineRule="auto"/>
        <w:rPr>
          <w:rFonts w:ascii="Arial" w:hAnsi="Arial" w:cs="Arial"/>
          <w:sz w:val="22"/>
          <w:szCs w:val="22"/>
        </w:rPr>
      </w:pPr>
      <w:r>
        <w:rPr>
          <w:rFonts w:ascii="Arial" w:hAnsi="Arial" w:cs="Arial"/>
          <w:sz w:val="22"/>
          <w:szCs w:val="22"/>
        </w:rPr>
        <w:t>Early</w:t>
      </w:r>
      <w:r w:rsidR="004920DB" w:rsidRPr="004920DB">
        <w:rPr>
          <w:rFonts w:ascii="Arial" w:hAnsi="Arial" w:cs="Arial"/>
          <w:sz w:val="22"/>
          <w:szCs w:val="22"/>
        </w:rPr>
        <w:t xml:space="preserve"> help means support when problems are identified before they get worse. Early Help is not a program or service but a system of local authorities and their partners as defined in the Early Help System Guide</w:t>
      </w:r>
      <w:r w:rsidR="00342C6B">
        <w:rPr>
          <w:rFonts w:ascii="Arial" w:hAnsi="Arial" w:cs="Arial"/>
          <w:sz w:val="22"/>
          <w:szCs w:val="22"/>
        </w:rPr>
        <w:t xml:space="preserve">. </w:t>
      </w:r>
      <w:r w:rsidR="004920DB" w:rsidRPr="004920DB">
        <w:rPr>
          <w:rFonts w:ascii="Arial" w:hAnsi="Arial" w:cs="Arial"/>
          <w:sz w:val="22"/>
          <w:szCs w:val="22"/>
        </w:rPr>
        <w:t xml:space="preserve"> It offers a national vision and descriptors for a mature Early Help system </w:t>
      </w:r>
      <w:r w:rsidR="004920DB" w:rsidRPr="004920DB">
        <w:rPr>
          <w:rFonts w:ascii="Arial" w:hAnsi="Arial" w:cs="Arial"/>
          <w:sz w:val="22"/>
          <w:szCs w:val="22"/>
        </w:rPr>
        <w:lastRenderedPageBreak/>
        <w:t xml:space="preserve">and is designed to help local strategic alliances with planning, self-assessment and service improvement (Department for Education and Department for Levelling Up, Housing and Communities, 2022). </w:t>
      </w:r>
    </w:p>
    <w:p w14:paraId="46252878" w14:textId="77777777" w:rsidR="004920DB" w:rsidRPr="004920DB" w:rsidRDefault="004920DB" w:rsidP="008B3D70">
      <w:pPr>
        <w:spacing w:line="360" w:lineRule="auto"/>
        <w:rPr>
          <w:rFonts w:ascii="Arial" w:hAnsi="Arial" w:cs="Arial"/>
          <w:sz w:val="22"/>
          <w:szCs w:val="22"/>
        </w:rPr>
      </w:pPr>
    </w:p>
    <w:p w14:paraId="1A8E6873"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An effective early help system will recognise that families can be faced with a range of difficulties. These might be around parenting, children’s behaviour, mental health, domestic abuse, financial difficulties, housing, substance misuse, education or additional needs. Support may therefore be provided via schools, health services, Family Hubs, voluntary organisations, community groups, housing services and specialist services.</w:t>
      </w:r>
    </w:p>
    <w:p w14:paraId="6449C9FC" w14:textId="77777777" w:rsidR="004920DB" w:rsidRPr="004920DB" w:rsidRDefault="004920DB" w:rsidP="008B3D70">
      <w:pPr>
        <w:spacing w:line="360" w:lineRule="auto"/>
        <w:rPr>
          <w:rFonts w:ascii="Arial" w:hAnsi="Arial" w:cs="Arial"/>
          <w:sz w:val="22"/>
          <w:szCs w:val="22"/>
        </w:rPr>
      </w:pPr>
    </w:p>
    <w:p w14:paraId="7DD6A9F3"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Early Help approach is preventative. Support needs to be in place when problems first emerge rather than waiting until a child's needs are such that more intensive statutory intervention is required. This can support families to develop their own strengths and resilience and reduce the risk of difficulties escalating.</w:t>
      </w:r>
    </w:p>
    <w:p w14:paraId="2F42D493" w14:textId="77777777" w:rsidR="004920DB" w:rsidRPr="004920DB" w:rsidRDefault="004920DB" w:rsidP="008B3D70">
      <w:pPr>
        <w:spacing w:line="360" w:lineRule="auto"/>
        <w:rPr>
          <w:rFonts w:ascii="Arial" w:hAnsi="Arial" w:cs="Arial"/>
          <w:sz w:val="22"/>
          <w:szCs w:val="22"/>
        </w:rPr>
      </w:pPr>
    </w:p>
    <w:p w14:paraId="31E1EAA3"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Guide also stresses the importance of families being able to access the local system and know how to get support. This is especially relevant in the assessment of council websites. A website can contain a large amount of information, but can still be ineffective if families are unable to understand the kind of service they need, where to start or what happens after they make contact.</w:t>
      </w:r>
    </w:p>
    <w:p w14:paraId="42F343E2" w14:textId="77777777" w:rsidR="004920DB" w:rsidRPr="004920DB" w:rsidRDefault="004920DB" w:rsidP="008B3D70">
      <w:pPr>
        <w:spacing w:line="360" w:lineRule="auto"/>
        <w:rPr>
          <w:rFonts w:ascii="Arial" w:hAnsi="Arial" w:cs="Arial"/>
          <w:sz w:val="22"/>
          <w:szCs w:val="22"/>
        </w:rPr>
      </w:pPr>
    </w:p>
    <w:p w14:paraId="098018AF" w14:textId="2DD9D6BE"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And in 2026, the national approach has moved on. Family Help brings together targeted Early Help and Section 17 support to offer a more seamless offer, says Working Together to Safeguard Children 2026</w:t>
      </w:r>
      <w:r w:rsidR="005642A1">
        <w:rPr>
          <w:rFonts w:ascii="Arial" w:hAnsi="Arial" w:cs="Arial"/>
          <w:sz w:val="22"/>
          <w:szCs w:val="22"/>
        </w:rPr>
        <w:t>.</w:t>
      </w:r>
      <w:r w:rsidRPr="004920DB">
        <w:rPr>
          <w:rFonts w:ascii="Arial" w:hAnsi="Arial" w:cs="Arial"/>
          <w:sz w:val="22"/>
          <w:szCs w:val="22"/>
        </w:rPr>
        <w:t xml:space="preserve"> It also emphasises the importance of consistent practitioner relationships and family help plans run by multi-disciplinary teams (Department for Education, 2026). </w:t>
      </w:r>
    </w:p>
    <w:p w14:paraId="123FB46A" w14:textId="77777777" w:rsidR="004920DB" w:rsidRPr="004920DB" w:rsidRDefault="004920DB" w:rsidP="008B3D70">
      <w:pPr>
        <w:spacing w:line="360" w:lineRule="auto"/>
        <w:rPr>
          <w:rFonts w:ascii="Arial" w:hAnsi="Arial" w:cs="Arial"/>
          <w:sz w:val="22"/>
          <w:szCs w:val="22"/>
        </w:rPr>
      </w:pPr>
    </w:p>
    <w:p w14:paraId="30F8FAE2" w14:textId="2EB7086A"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is important because it shows the need to reduce the divisions between services. Families should be supported and not have to retell their story over and over again to different agencies.</w:t>
      </w:r>
    </w:p>
    <w:p w14:paraId="5ABD88AA" w14:textId="77777777" w:rsidR="004920DB" w:rsidRPr="004920DB" w:rsidRDefault="004920DB" w:rsidP="008B3D70">
      <w:pPr>
        <w:spacing w:line="360" w:lineRule="auto"/>
        <w:rPr>
          <w:rFonts w:ascii="Arial" w:hAnsi="Arial" w:cs="Arial"/>
          <w:sz w:val="22"/>
          <w:szCs w:val="22"/>
        </w:rPr>
      </w:pPr>
    </w:p>
    <w:p w14:paraId="3430D66C" w14:textId="3ECA9AAE" w:rsidR="004920DB" w:rsidRPr="005642A1" w:rsidRDefault="004920DB" w:rsidP="008B3D70">
      <w:pPr>
        <w:spacing w:line="360" w:lineRule="auto"/>
        <w:rPr>
          <w:rFonts w:ascii="Arial" w:hAnsi="Arial" w:cs="Arial"/>
          <w:b/>
          <w:bCs/>
          <w:sz w:val="22"/>
          <w:szCs w:val="22"/>
        </w:rPr>
      </w:pPr>
      <w:r w:rsidRPr="005642A1">
        <w:rPr>
          <w:rFonts w:ascii="Arial" w:hAnsi="Arial" w:cs="Arial"/>
          <w:b/>
          <w:bCs/>
          <w:sz w:val="22"/>
          <w:szCs w:val="22"/>
        </w:rPr>
        <w:t>Working with multiple agencies</w:t>
      </w:r>
    </w:p>
    <w:p w14:paraId="509EBFF4" w14:textId="77777777" w:rsidR="004920DB" w:rsidRPr="004920DB" w:rsidRDefault="004920DB" w:rsidP="008B3D70">
      <w:pPr>
        <w:spacing w:line="360" w:lineRule="auto"/>
        <w:rPr>
          <w:rFonts w:ascii="Arial" w:hAnsi="Arial" w:cs="Arial"/>
          <w:sz w:val="22"/>
          <w:szCs w:val="22"/>
        </w:rPr>
      </w:pPr>
    </w:p>
    <w:p w14:paraId="7536E1DB"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Effective early help and safeguarding depends on working across agencies. Professionals from different organisations work together to understand the needs of children and families, share relevant information, coordinate support and respond to risks.</w:t>
      </w:r>
    </w:p>
    <w:p w14:paraId="5583962E" w14:textId="77777777" w:rsidR="004920DB" w:rsidRPr="004920DB" w:rsidRDefault="004920DB" w:rsidP="008B3D70">
      <w:pPr>
        <w:spacing w:line="360" w:lineRule="auto"/>
        <w:rPr>
          <w:rFonts w:ascii="Arial" w:hAnsi="Arial" w:cs="Arial"/>
          <w:sz w:val="22"/>
          <w:szCs w:val="22"/>
        </w:rPr>
      </w:pPr>
    </w:p>
    <w:p w14:paraId="342533B6" w14:textId="586E8F2E"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Working Together to Safeguard Children 2026 is relevant to a wide range of organisations and agencies including local authorities, health services, police, education providers, housing services, social care and voluntary organisations (Department for Education, 2026). The guidance is clear that safeguarding is everyone’s business and not just that of children’s social care. </w:t>
      </w:r>
    </w:p>
    <w:p w14:paraId="123D8E28" w14:textId="77777777" w:rsidR="004920DB" w:rsidRPr="004920DB" w:rsidRDefault="004920DB" w:rsidP="008B3D70">
      <w:pPr>
        <w:spacing w:line="360" w:lineRule="auto"/>
        <w:rPr>
          <w:rFonts w:ascii="Arial" w:hAnsi="Arial" w:cs="Arial"/>
          <w:sz w:val="22"/>
          <w:szCs w:val="22"/>
        </w:rPr>
      </w:pPr>
    </w:p>
    <w:p w14:paraId="5E83617B"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Inter-agency working can help to avoid duplication and gaps in support . For example, a family with financial problems, parental mental health difficulties and problems with a child's school attendance might need help from a number of services. A coordinated approach allows professionals to consider the needs of the whole family, rather than dealing with each difficulty in isolation.</w:t>
      </w:r>
    </w:p>
    <w:p w14:paraId="713F9A6D" w14:textId="77777777" w:rsidR="004920DB" w:rsidRPr="004920DB" w:rsidRDefault="004920DB" w:rsidP="008B3D70">
      <w:pPr>
        <w:spacing w:line="360" w:lineRule="auto"/>
        <w:rPr>
          <w:rFonts w:ascii="Arial" w:hAnsi="Arial" w:cs="Arial"/>
          <w:sz w:val="22"/>
          <w:szCs w:val="22"/>
        </w:rPr>
      </w:pPr>
    </w:p>
    <w:p w14:paraId="30143345" w14:textId="219DC078"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Family Help is the 2026 guidance’s way of building on this approach. It says help from families should be a combination of targeted early help and Section 17 support delivered by multi-disciplinary teams. This is to allow for a smoother service and to maintain relationships between families and practitioners (Department for Education, 2026). </w:t>
      </w:r>
    </w:p>
    <w:p w14:paraId="11FFB8A8" w14:textId="77777777" w:rsidR="004920DB" w:rsidRPr="004920DB" w:rsidRDefault="004920DB" w:rsidP="008B3D70">
      <w:pPr>
        <w:spacing w:line="360" w:lineRule="auto"/>
        <w:rPr>
          <w:rFonts w:ascii="Arial" w:hAnsi="Arial" w:cs="Arial"/>
          <w:sz w:val="22"/>
          <w:szCs w:val="22"/>
        </w:rPr>
      </w:pPr>
    </w:p>
    <w:p w14:paraId="1A5BCFAA"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message should be that local authority websites should tell the story of how individual services join up. Clear information about how to contact each other’s point of contact, referral pathways, Family Hubs and multi-agency teams can help families understand that they do not necessarily need to identify the correct professional themselves.</w:t>
      </w:r>
    </w:p>
    <w:p w14:paraId="4F3A5CF0" w14:textId="77777777" w:rsidR="004920DB" w:rsidRPr="004920DB" w:rsidRDefault="004920DB" w:rsidP="008B3D70">
      <w:pPr>
        <w:spacing w:line="360" w:lineRule="auto"/>
        <w:rPr>
          <w:rFonts w:ascii="Arial" w:hAnsi="Arial" w:cs="Arial"/>
          <w:sz w:val="22"/>
          <w:szCs w:val="22"/>
        </w:rPr>
      </w:pPr>
    </w:p>
    <w:p w14:paraId="0D0C352A" w14:textId="3BED9103" w:rsidR="004920DB" w:rsidRPr="005642A1" w:rsidRDefault="004920DB" w:rsidP="008B3D70">
      <w:pPr>
        <w:spacing w:line="360" w:lineRule="auto"/>
        <w:rPr>
          <w:rFonts w:ascii="Arial" w:hAnsi="Arial" w:cs="Arial"/>
          <w:b/>
          <w:bCs/>
          <w:sz w:val="22"/>
          <w:szCs w:val="22"/>
        </w:rPr>
      </w:pPr>
      <w:r w:rsidRPr="005642A1">
        <w:rPr>
          <w:rFonts w:ascii="Arial" w:hAnsi="Arial" w:cs="Arial"/>
          <w:b/>
          <w:bCs/>
          <w:sz w:val="22"/>
          <w:szCs w:val="22"/>
        </w:rPr>
        <w:lastRenderedPageBreak/>
        <w:t>Leeds City Council assessment</w:t>
      </w:r>
    </w:p>
    <w:p w14:paraId="286034CC" w14:textId="77777777" w:rsidR="004920DB" w:rsidRPr="004920DB" w:rsidRDefault="004920DB" w:rsidP="008B3D70">
      <w:pPr>
        <w:spacing w:line="360" w:lineRule="auto"/>
        <w:rPr>
          <w:rFonts w:ascii="Arial" w:hAnsi="Arial" w:cs="Arial"/>
          <w:sz w:val="22"/>
          <w:szCs w:val="22"/>
        </w:rPr>
      </w:pPr>
    </w:p>
    <w:p w14:paraId="0DD633DB" w14:textId="23E0FCA1"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Leeds City Council website has a fairly comprehensive set of information on Early Help. Support is provided as early as possible in the life of a problem (Early Help Guidance, Leeds City Council, 2025). Early help is voluntary, consent from children, young people and families is sought where appropriate. </w:t>
      </w:r>
    </w:p>
    <w:p w14:paraId="6D8FFF72" w14:textId="77777777" w:rsidR="004920DB" w:rsidRPr="004920DB" w:rsidRDefault="004920DB" w:rsidP="008B3D70">
      <w:pPr>
        <w:spacing w:line="360" w:lineRule="auto"/>
        <w:rPr>
          <w:rFonts w:ascii="Arial" w:hAnsi="Arial" w:cs="Arial"/>
          <w:sz w:val="22"/>
          <w:szCs w:val="22"/>
        </w:rPr>
      </w:pPr>
    </w:p>
    <w:p w14:paraId="48479CAB" w14:textId="09486C7B"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 council takes a phased approach. Many Early Help needs can be supported by universal services such as GPs and schools for families. Where there is a need for more support, targeted services can be used, then family hubs where needs are greater or cannot be met by existing services (Leeds City Council, 2025). </w:t>
      </w:r>
    </w:p>
    <w:p w14:paraId="7E52274E" w14:textId="77777777" w:rsidR="004920DB" w:rsidRPr="004920DB" w:rsidRDefault="004920DB" w:rsidP="008B3D70">
      <w:pPr>
        <w:spacing w:line="360" w:lineRule="auto"/>
        <w:rPr>
          <w:rFonts w:ascii="Arial" w:hAnsi="Arial" w:cs="Arial"/>
          <w:sz w:val="22"/>
          <w:szCs w:val="22"/>
        </w:rPr>
      </w:pPr>
    </w:p>
    <w:p w14:paraId="30BADDB6"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graduated model is a strength as it provides some indication of how support can increase according to need. This also demonstrates the preventative principles of the Early Help System Guide.</w:t>
      </w:r>
    </w:p>
    <w:p w14:paraId="0BD86B0F" w14:textId="77777777" w:rsidR="004920DB" w:rsidRPr="004920DB" w:rsidRDefault="004920DB" w:rsidP="008B3D70">
      <w:pPr>
        <w:spacing w:line="360" w:lineRule="auto"/>
        <w:rPr>
          <w:rFonts w:ascii="Arial" w:hAnsi="Arial" w:cs="Arial"/>
          <w:sz w:val="22"/>
          <w:szCs w:val="22"/>
        </w:rPr>
      </w:pPr>
    </w:p>
    <w:p w14:paraId="088FCD0F" w14:textId="6AB9548C"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 Leeds website is particularly strong in its Family Hub model. The council has currently identified seven Family Hubs across the city. These offer a friendly place where families with children and young people can get support, advice and services in one place (Leeds City Council, 2026). </w:t>
      </w:r>
    </w:p>
    <w:p w14:paraId="0FBA6B2E" w14:textId="77777777" w:rsidR="004920DB" w:rsidRPr="004920DB" w:rsidRDefault="004920DB" w:rsidP="008B3D70">
      <w:pPr>
        <w:spacing w:line="360" w:lineRule="auto"/>
        <w:rPr>
          <w:rFonts w:ascii="Arial" w:hAnsi="Arial" w:cs="Arial"/>
          <w:sz w:val="22"/>
          <w:szCs w:val="22"/>
        </w:rPr>
      </w:pPr>
    </w:p>
    <w:p w14:paraId="7DAE760F" w14:textId="62ED6549"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Leeds also makes clear its multi-agency approach The family hubs are said to be multidisciplinary teams made up of early help practitioners, social workers, mental health, domestic abuse, SEND, substance-use and police professionals. The council refers to the hubs as a ‘one-stop shop’, designed to make it easier for families to access support without having to repeat their situation to various organisations multiple times (Leeds City Council, 2025). </w:t>
      </w:r>
    </w:p>
    <w:p w14:paraId="28F4200D" w14:textId="77777777" w:rsidR="004920DB" w:rsidRPr="004920DB" w:rsidRDefault="004920DB" w:rsidP="008B3D70">
      <w:pPr>
        <w:spacing w:line="360" w:lineRule="auto"/>
        <w:rPr>
          <w:rFonts w:ascii="Arial" w:hAnsi="Arial" w:cs="Arial"/>
          <w:sz w:val="22"/>
          <w:szCs w:val="22"/>
        </w:rPr>
      </w:pPr>
    </w:p>
    <w:p w14:paraId="387E5D47"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lastRenderedPageBreak/>
        <w:t>This fits very much with the principles of the Early Help System Guide and the 2026 focus on multidisciplinary family help teams. The website shows, therefore, that multi-agency working is not just a professional idea but is embedded in the way services are organised for families.</w:t>
      </w:r>
    </w:p>
    <w:p w14:paraId="62CD3C5D" w14:textId="77777777" w:rsidR="004920DB" w:rsidRPr="004920DB" w:rsidRDefault="004920DB" w:rsidP="008B3D70">
      <w:pPr>
        <w:spacing w:line="360" w:lineRule="auto"/>
        <w:rPr>
          <w:rFonts w:ascii="Arial" w:hAnsi="Arial" w:cs="Arial"/>
          <w:sz w:val="22"/>
          <w:szCs w:val="22"/>
        </w:rPr>
      </w:pPr>
    </w:p>
    <w:p w14:paraId="7691B83D" w14:textId="56C7FA0A"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Another plus is the practical access information. Family hubs webpage tells us where they are and that families can drop in during opening times or contact their nearest hub to make an appointment. Leeds City Council, 2026). A central telephone number and email address are also provided. </w:t>
      </w:r>
    </w:p>
    <w:p w14:paraId="4F55F10C" w14:textId="77777777" w:rsidR="004920DB" w:rsidRPr="004920DB" w:rsidRDefault="004920DB" w:rsidP="008B3D70">
      <w:pPr>
        <w:spacing w:line="360" w:lineRule="auto"/>
        <w:rPr>
          <w:rFonts w:ascii="Arial" w:hAnsi="Arial" w:cs="Arial"/>
          <w:sz w:val="22"/>
          <w:szCs w:val="22"/>
        </w:rPr>
      </w:pPr>
    </w:p>
    <w:p w14:paraId="2F0D40FD" w14:textId="50D02AB9"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But there are some limitations. Leeds use a number of terms such as ‘Early Help’, ‘Family Hubs’ and ‘Best Start Family Hubs’. Further details on Best Start Family Hubs from April 2026 add another layer to what is available online. The services are connected, but those families unfamiliar with the system may not know right away which route is best. </w:t>
      </w:r>
    </w:p>
    <w:p w14:paraId="2A82E568" w14:textId="77777777" w:rsidR="004920DB" w:rsidRPr="004920DB" w:rsidRDefault="004920DB" w:rsidP="008B3D70">
      <w:pPr>
        <w:spacing w:line="360" w:lineRule="auto"/>
        <w:rPr>
          <w:rFonts w:ascii="Arial" w:hAnsi="Arial" w:cs="Arial"/>
          <w:sz w:val="22"/>
          <w:szCs w:val="22"/>
        </w:rPr>
      </w:pPr>
    </w:p>
    <w:p w14:paraId="7AA782CC"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Overall Leeds provides good information on Early Help, especially around its graduated approach, Family Hubs and multi-agency structure. Its main opportunity for improvement lies in simplifying the online journey for families.</w:t>
      </w:r>
    </w:p>
    <w:p w14:paraId="0751B8E9" w14:textId="77777777" w:rsidR="004920DB" w:rsidRPr="004920DB" w:rsidRDefault="004920DB" w:rsidP="008B3D70">
      <w:pPr>
        <w:spacing w:line="360" w:lineRule="auto"/>
        <w:rPr>
          <w:rFonts w:ascii="Arial" w:hAnsi="Arial" w:cs="Arial"/>
          <w:sz w:val="22"/>
          <w:szCs w:val="22"/>
        </w:rPr>
      </w:pPr>
    </w:p>
    <w:p w14:paraId="652F6C3A" w14:textId="5D03D3EC" w:rsidR="004920DB" w:rsidRPr="00906857" w:rsidRDefault="004920DB" w:rsidP="008B3D70">
      <w:pPr>
        <w:spacing w:line="360" w:lineRule="auto"/>
        <w:rPr>
          <w:rFonts w:ascii="Arial" w:hAnsi="Arial" w:cs="Arial"/>
          <w:b/>
          <w:bCs/>
          <w:sz w:val="22"/>
          <w:szCs w:val="22"/>
        </w:rPr>
      </w:pPr>
      <w:r w:rsidRPr="00906857">
        <w:rPr>
          <w:rFonts w:ascii="Arial" w:hAnsi="Arial" w:cs="Arial"/>
          <w:b/>
          <w:bCs/>
          <w:sz w:val="22"/>
          <w:szCs w:val="22"/>
        </w:rPr>
        <w:t>Staffordshire County Council Evaluation</w:t>
      </w:r>
    </w:p>
    <w:p w14:paraId="6757E601" w14:textId="77777777" w:rsidR="004920DB" w:rsidRPr="004920DB" w:rsidRDefault="004920DB" w:rsidP="008B3D70">
      <w:pPr>
        <w:spacing w:line="360" w:lineRule="auto"/>
        <w:rPr>
          <w:rFonts w:ascii="Arial" w:hAnsi="Arial" w:cs="Arial"/>
          <w:sz w:val="22"/>
          <w:szCs w:val="22"/>
        </w:rPr>
      </w:pPr>
    </w:p>
    <w:p w14:paraId="321F94A6" w14:textId="6BF47AEF"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Staffordshire County Council have a dedicated Early Help webpage for parents and carers. The page describes early help as local services and professionals who provide information, advice, guidance and support early on to meet children’s and families’ needs (Staffordshire County Council, 2026) and states that everyone needs help from time to time. </w:t>
      </w:r>
    </w:p>
    <w:p w14:paraId="00966772" w14:textId="77777777" w:rsidR="004920DB" w:rsidRPr="004920DB" w:rsidRDefault="004920DB" w:rsidP="008B3D70">
      <w:pPr>
        <w:spacing w:line="360" w:lineRule="auto"/>
        <w:rPr>
          <w:rFonts w:ascii="Arial" w:hAnsi="Arial" w:cs="Arial"/>
          <w:sz w:val="22"/>
          <w:szCs w:val="22"/>
        </w:rPr>
      </w:pPr>
    </w:p>
    <w:p w14:paraId="250B2A4D"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accessibility of this introduction is due to the use of fairly plain language. It also avoids portraying Early Help as merely a safeguarding intervention, which may help reduce anxiety for families who associate children’s services with statutory social care.</w:t>
      </w:r>
    </w:p>
    <w:p w14:paraId="3862940E" w14:textId="77777777" w:rsidR="004920DB" w:rsidRPr="004920DB" w:rsidRDefault="004920DB" w:rsidP="008B3D70">
      <w:pPr>
        <w:spacing w:line="360" w:lineRule="auto"/>
        <w:rPr>
          <w:rFonts w:ascii="Arial" w:hAnsi="Arial" w:cs="Arial"/>
          <w:sz w:val="22"/>
          <w:szCs w:val="22"/>
        </w:rPr>
      </w:pPr>
    </w:p>
    <w:p w14:paraId="206C814A" w14:textId="6689F563"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lastRenderedPageBreak/>
        <w:t xml:space="preserve">There is a range of support available from Staffordshire Family Hubs. The website contains information about: family learning, parenting support, finances, SEND, childcare, domestic abuse, activities and family support (Staffordshire County Council, 2026). </w:t>
      </w:r>
    </w:p>
    <w:p w14:paraId="4A124721" w14:textId="27E15710"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There is a specific Family Support Services page on the council’s website. This explains the advice, practical help and early support that can be offered to families and gives information about the Community Family Support Service, parenting programs and other forms of support (Staffordshire County Council, 2026). </w:t>
      </w:r>
    </w:p>
    <w:p w14:paraId="3A3F90FC" w14:textId="722A7340"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One of Staffordshire’s strengths is the use of Staffordshire Connects</w:t>
      </w:r>
      <w:r w:rsidR="00096C22">
        <w:rPr>
          <w:rFonts w:ascii="Arial" w:hAnsi="Arial" w:cs="Arial"/>
          <w:sz w:val="22"/>
          <w:szCs w:val="22"/>
        </w:rPr>
        <w:t xml:space="preserve">. </w:t>
      </w:r>
      <w:r w:rsidRPr="004920DB">
        <w:rPr>
          <w:rFonts w:ascii="Arial" w:hAnsi="Arial" w:cs="Arial"/>
          <w:sz w:val="22"/>
          <w:szCs w:val="22"/>
        </w:rPr>
        <w:t xml:space="preserve"> The Early Help page signposts families to the directory to help them to find appropriate local services. This acknowledges that Early Help is wider than just council services and can be delivered by community organisations and other providers (Staffordshire County Council, 2026). </w:t>
      </w:r>
    </w:p>
    <w:p w14:paraId="33A9DEC7" w14:textId="77777777" w:rsidR="004920DB" w:rsidRPr="004920DB" w:rsidRDefault="004920DB" w:rsidP="008B3D70">
      <w:pPr>
        <w:spacing w:line="360" w:lineRule="auto"/>
        <w:rPr>
          <w:rFonts w:ascii="Arial" w:hAnsi="Arial" w:cs="Arial"/>
          <w:sz w:val="22"/>
          <w:szCs w:val="22"/>
        </w:rPr>
      </w:pPr>
    </w:p>
    <w:p w14:paraId="66BC5DEC" w14:textId="47E65F20"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 website also makes it fairly easy to find its family hubs. Families can search their local hub and see available locations and descriptions. The hubs are described as places where families can get face to face support around issues such as health, parenting and financial difficulties (Staffordshire County Council, 2026). </w:t>
      </w:r>
    </w:p>
    <w:p w14:paraId="636C1EFE"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But the general information on Staffordshire can be a liability. Families may need to navigate between the main Early Help page, Family Hub information, Family Support Services and Staffordshire Connects . This provides access to a lot of resources but can make the system appear fragmented.</w:t>
      </w:r>
    </w:p>
    <w:p w14:paraId="45EDE491" w14:textId="77777777" w:rsidR="004920DB" w:rsidRPr="004920DB" w:rsidRDefault="004920DB" w:rsidP="008B3D70">
      <w:pPr>
        <w:spacing w:line="360" w:lineRule="auto"/>
        <w:rPr>
          <w:rFonts w:ascii="Arial" w:hAnsi="Arial" w:cs="Arial"/>
          <w:sz w:val="22"/>
          <w:szCs w:val="22"/>
        </w:rPr>
      </w:pPr>
    </w:p>
    <w:p w14:paraId="526676E6"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is important when considered in the light of the Early Help System guide. Having lots of services does not necessarily mean you have an accessible early help system. Families need to be able to access those services and know how to access help. Therefore Staffordshire could improve its website by having a more visible single point of entry for families who are not sure which service they need.</w:t>
      </w:r>
    </w:p>
    <w:p w14:paraId="3FEC48CB" w14:textId="77777777" w:rsidR="004920DB" w:rsidRPr="004920DB" w:rsidRDefault="004920DB" w:rsidP="008B3D70">
      <w:pPr>
        <w:spacing w:line="360" w:lineRule="auto"/>
        <w:rPr>
          <w:rFonts w:ascii="Arial" w:hAnsi="Arial" w:cs="Arial"/>
          <w:sz w:val="22"/>
          <w:szCs w:val="22"/>
        </w:rPr>
      </w:pPr>
    </w:p>
    <w:p w14:paraId="66B17B85" w14:textId="527833A1"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Overall, Staffordshire does well in terms of breadth and variety of information</w:t>
      </w:r>
      <w:r w:rsidR="00C07354">
        <w:rPr>
          <w:rFonts w:ascii="Arial" w:hAnsi="Arial" w:cs="Arial"/>
          <w:sz w:val="22"/>
          <w:szCs w:val="22"/>
        </w:rPr>
        <w:t xml:space="preserve"> </w:t>
      </w:r>
      <w:r w:rsidRPr="004920DB">
        <w:rPr>
          <w:rFonts w:ascii="Arial" w:hAnsi="Arial" w:cs="Arial"/>
          <w:sz w:val="22"/>
          <w:szCs w:val="22"/>
        </w:rPr>
        <w:t>but could improve by simplifying its online route.</w:t>
      </w:r>
    </w:p>
    <w:p w14:paraId="41DC8D1C" w14:textId="77777777" w:rsidR="004920DB" w:rsidRPr="004920DB" w:rsidRDefault="004920DB" w:rsidP="008B3D70">
      <w:pPr>
        <w:spacing w:line="360" w:lineRule="auto"/>
        <w:rPr>
          <w:rFonts w:ascii="Arial" w:hAnsi="Arial" w:cs="Arial"/>
          <w:sz w:val="22"/>
          <w:szCs w:val="22"/>
        </w:rPr>
      </w:pPr>
    </w:p>
    <w:p w14:paraId="451E4550" w14:textId="686179AF" w:rsidR="004920DB" w:rsidRPr="00C07354" w:rsidRDefault="004920DB" w:rsidP="008B3D70">
      <w:pPr>
        <w:spacing w:line="360" w:lineRule="auto"/>
        <w:rPr>
          <w:rFonts w:ascii="Arial" w:hAnsi="Arial" w:cs="Arial"/>
          <w:b/>
          <w:bCs/>
          <w:sz w:val="22"/>
          <w:szCs w:val="22"/>
        </w:rPr>
      </w:pPr>
      <w:r w:rsidRPr="00C07354">
        <w:rPr>
          <w:rFonts w:ascii="Arial" w:hAnsi="Arial" w:cs="Arial"/>
          <w:b/>
          <w:bCs/>
          <w:sz w:val="22"/>
          <w:szCs w:val="22"/>
        </w:rPr>
        <w:lastRenderedPageBreak/>
        <w:t>Evaluation Tower Hamlets Council</w:t>
      </w:r>
    </w:p>
    <w:p w14:paraId="3555D53F" w14:textId="77777777" w:rsidR="004920DB" w:rsidRPr="00C07354" w:rsidRDefault="004920DB" w:rsidP="008B3D70">
      <w:pPr>
        <w:spacing w:line="360" w:lineRule="auto"/>
        <w:rPr>
          <w:rFonts w:ascii="Arial" w:hAnsi="Arial" w:cs="Arial"/>
          <w:b/>
          <w:bCs/>
          <w:sz w:val="22"/>
          <w:szCs w:val="22"/>
        </w:rPr>
      </w:pPr>
    </w:p>
    <w:p w14:paraId="68592D78" w14:textId="44F26DA2"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Tower Hamlets has a particularly structured approach to communicating early help. Its main Early Help and Children and Families Service webpage brings together a number of related services, including Best Start Family Hubs, Children and Family Centers, information about Early Help, Early Help at the front door and Supporting Stronger Families (Tower Hamlets Council, 2026). </w:t>
      </w:r>
    </w:p>
    <w:p w14:paraId="403238A0"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organization is useful as families can see the main pathways into support from one central webpage.</w:t>
      </w:r>
    </w:p>
    <w:p w14:paraId="61B31868" w14:textId="77777777" w:rsidR="004920DB" w:rsidRPr="004920DB" w:rsidRDefault="004920DB" w:rsidP="008B3D70">
      <w:pPr>
        <w:spacing w:line="360" w:lineRule="auto"/>
        <w:rPr>
          <w:rFonts w:ascii="Arial" w:hAnsi="Arial" w:cs="Arial"/>
          <w:sz w:val="22"/>
          <w:szCs w:val="22"/>
        </w:rPr>
      </w:pPr>
    </w:p>
    <w:p w14:paraId="05767759" w14:textId="344E4F2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 council also gives a simple explanation of Early Help. Its information explains that Early Help means supporting families early to stop problems getting worse. The website links Early Help to Best Start Family Hubs, which seek to enhance access and links between families, professionals and services (Tower Hamlets Council, 2026). </w:t>
      </w:r>
    </w:p>
    <w:p w14:paraId="2CCD4A81" w14:textId="08440439"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 most powerful feature is the **Early Help front door**. The Multi-Agency Support Team (MAST) is the single point of contact for early help requests and safeguarding concerns for Tower Hamlets. The team includes professionals from social care, early help, health, housing, education and police (Tower Hamlets Council, 2026). </w:t>
      </w:r>
    </w:p>
    <w:p w14:paraId="5AB0010A" w14:textId="77777777" w:rsidR="004920DB" w:rsidRPr="004920DB" w:rsidRDefault="004920DB" w:rsidP="008B3D70">
      <w:pPr>
        <w:spacing w:line="360" w:lineRule="auto"/>
        <w:rPr>
          <w:rFonts w:ascii="Arial" w:hAnsi="Arial" w:cs="Arial"/>
          <w:sz w:val="22"/>
          <w:szCs w:val="22"/>
        </w:rPr>
      </w:pPr>
    </w:p>
    <w:p w14:paraId="2D24D618"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website also lists the types of problems for which MAST can provide or coordinate support. These include family breakdown, housing, mental health, money, parenting, children’s behaviour and drug or alcohol addiction. This is useful as it provides examples for families which may help them to identify when support may be appropriate.</w:t>
      </w:r>
    </w:p>
    <w:p w14:paraId="79361B0D" w14:textId="77777777" w:rsidR="004920DB" w:rsidRPr="004920DB" w:rsidRDefault="004920DB" w:rsidP="008B3D70">
      <w:pPr>
        <w:spacing w:line="360" w:lineRule="auto"/>
        <w:rPr>
          <w:rFonts w:ascii="Arial" w:hAnsi="Arial" w:cs="Arial"/>
          <w:sz w:val="22"/>
          <w:szCs w:val="22"/>
        </w:rPr>
      </w:pPr>
    </w:p>
    <w:p w14:paraId="67FA899B" w14:textId="3B4299AC"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Tower Hamlets also tells you what happens after you ask for support</w:t>
      </w:r>
      <w:r w:rsidR="00683D65">
        <w:rPr>
          <w:rFonts w:ascii="Arial" w:hAnsi="Arial" w:cs="Arial"/>
          <w:sz w:val="22"/>
          <w:szCs w:val="22"/>
        </w:rPr>
        <w:t>,</w:t>
      </w:r>
      <w:r w:rsidRPr="004920DB">
        <w:rPr>
          <w:rFonts w:ascii="Arial" w:hAnsi="Arial" w:cs="Arial"/>
          <w:sz w:val="22"/>
          <w:szCs w:val="22"/>
        </w:rPr>
        <w:t xml:space="preserve"> which is another advantage. The website says that an early help manager will look at the request, check if support is already in place and consider the level of need. Where early help is appropriate an early help practitioner will contact the family to discuss what support is available (Tower Hamlets Council, 2026). </w:t>
      </w:r>
    </w:p>
    <w:p w14:paraId="117DDC13"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lastRenderedPageBreak/>
        <w:t>This level of explanation is especially important for accessibility. Families are not just told to fill out a form, they are given some idea of what will happen next. This can help reduce uncertainty and encourage families to seek assistance.</w:t>
      </w:r>
    </w:p>
    <w:p w14:paraId="2470736F" w14:textId="77777777" w:rsidR="004920DB" w:rsidRPr="004920DB" w:rsidRDefault="004920DB" w:rsidP="008B3D70">
      <w:pPr>
        <w:spacing w:line="360" w:lineRule="auto"/>
        <w:rPr>
          <w:rFonts w:ascii="Arial" w:hAnsi="Arial" w:cs="Arial"/>
          <w:sz w:val="22"/>
          <w:szCs w:val="22"/>
        </w:rPr>
      </w:pPr>
    </w:p>
    <w:p w14:paraId="423A6140" w14:textId="5CCCE1C5"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There is also a lot of multi-agency working in Tower Hamlets. The MAST comprises professionals from Children’s Services, Health, Education, Police, Probation, Housing, Early Help, Youth Offending, CAMHS and voluntary-sector organisations amongst others (Tower Hamlets Council, 2026). </w:t>
      </w:r>
    </w:p>
    <w:p w14:paraId="54B1B01C"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is very similar to the direction of Working Together to Safeguard Children 2026 which emphasises integrated multidisciplinary approaches to family help.</w:t>
      </w:r>
    </w:p>
    <w:p w14:paraId="3FBE1689" w14:textId="77777777" w:rsidR="004920DB" w:rsidRPr="004920DB" w:rsidRDefault="004920DB" w:rsidP="008B3D70">
      <w:pPr>
        <w:spacing w:line="360" w:lineRule="auto"/>
        <w:rPr>
          <w:rFonts w:ascii="Arial" w:hAnsi="Arial" w:cs="Arial"/>
          <w:sz w:val="22"/>
          <w:szCs w:val="22"/>
        </w:rPr>
      </w:pPr>
    </w:p>
    <w:p w14:paraId="7A7362FA"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main weakness is the use of professional jargon and abbreviations. Families who have no experience of children’s services may be bewildered by terms such as MAST, MASH and Early Help Hub. The information is explained on the website, but the information could be more accessible with simpler family-facing language.</w:t>
      </w:r>
    </w:p>
    <w:p w14:paraId="37A90F86" w14:textId="77777777" w:rsidR="004920DB" w:rsidRPr="004920DB" w:rsidRDefault="004920DB" w:rsidP="008B3D70">
      <w:pPr>
        <w:spacing w:line="360" w:lineRule="auto"/>
        <w:rPr>
          <w:rFonts w:ascii="Arial" w:hAnsi="Arial" w:cs="Arial"/>
          <w:sz w:val="22"/>
          <w:szCs w:val="22"/>
        </w:rPr>
      </w:pPr>
    </w:p>
    <w:p w14:paraId="6BC56783" w14:textId="621E8FE4"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Of the three councils overall, Tower Hamlets offers the clearest combination of explanation, access, process information and multi-agency working</w:t>
      </w:r>
      <w:r w:rsidR="00683D65">
        <w:rPr>
          <w:rFonts w:ascii="Arial" w:hAnsi="Arial" w:cs="Arial"/>
          <w:sz w:val="22"/>
          <w:szCs w:val="22"/>
        </w:rPr>
        <w:t>.</w:t>
      </w:r>
    </w:p>
    <w:p w14:paraId="0F20F2A5" w14:textId="77777777" w:rsidR="004920DB" w:rsidRPr="004920DB" w:rsidRDefault="004920DB" w:rsidP="008B3D70">
      <w:pPr>
        <w:spacing w:line="360" w:lineRule="auto"/>
        <w:rPr>
          <w:rFonts w:ascii="Arial" w:hAnsi="Arial" w:cs="Arial"/>
          <w:sz w:val="22"/>
          <w:szCs w:val="22"/>
        </w:rPr>
      </w:pPr>
    </w:p>
    <w:p w14:paraId="7E09668D" w14:textId="49831856" w:rsidR="004920DB" w:rsidRPr="00683D65" w:rsidRDefault="004920DB" w:rsidP="008B3D70">
      <w:pPr>
        <w:spacing w:line="360" w:lineRule="auto"/>
        <w:rPr>
          <w:rFonts w:ascii="Arial" w:hAnsi="Arial" w:cs="Arial"/>
          <w:b/>
          <w:bCs/>
          <w:sz w:val="22"/>
          <w:szCs w:val="22"/>
        </w:rPr>
      </w:pPr>
      <w:r w:rsidRPr="00683D65">
        <w:rPr>
          <w:rFonts w:ascii="Arial" w:hAnsi="Arial" w:cs="Arial"/>
          <w:b/>
          <w:bCs/>
          <w:sz w:val="22"/>
          <w:szCs w:val="22"/>
        </w:rPr>
        <w:t>Differences</w:t>
      </w:r>
    </w:p>
    <w:p w14:paraId="49B01B6B" w14:textId="77777777" w:rsidR="004920DB" w:rsidRPr="004920DB" w:rsidRDefault="004920DB" w:rsidP="008B3D70">
      <w:pPr>
        <w:spacing w:line="360" w:lineRule="auto"/>
        <w:rPr>
          <w:rFonts w:ascii="Arial" w:hAnsi="Arial" w:cs="Arial"/>
          <w:sz w:val="22"/>
          <w:szCs w:val="22"/>
        </w:rPr>
      </w:pPr>
    </w:p>
    <w:p w14:paraId="0418BCCE"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The three local authorities have different strengths in communicating early help.</w:t>
      </w:r>
    </w:p>
    <w:p w14:paraId="440FD1A6" w14:textId="77777777" w:rsidR="004920DB" w:rsidRPr="004920DB" w:rsidRDefault="004920DB" w:rsidP="008B3D70">
      <w:pPr>
        <w:spacing w:line="360" w:lineRule="auto"/>
        <w:rPr>
          <w:rFonts w:ascii="Arial" w:hAnsi="Arial" w:cs="Arial"/>
          <w:sz w:val="22"/>
          <w:szCs w:val="22"/>
        </w:rPr>
      </w:pPr>
    </w:p>
    <w:p w14:paraId="2DEAAA98" w14:textId="60100A73"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Leeds has a strong model of graduated support and family hub. How families can progress from universal and targeted services to further support thru Family Hubs is set out on its website. The seven family hubs with their multi-disciplinary teams offer a clear physical access point (Leeds City Council, 2025; 2026). </w:t>
      </w:r>
    </w:p>
    <w:p w14:paraId="1E9F422B" w14:textId="77777777" w:rsidR="004920DB" w:rsidRPr="004920DB" w:rsidRDefault="004920DB" w:rsidP="008B3D70">
      <w:pPr>
        <w:spacing w:line="360" w:lineRule="auto"/>
        <w:rPr>
          <w:rFonts w:ascii="Arial" w:hAnsi="Arial" w:cs="Arial"/>
          <w:sz w:val="22"/>
          <w:szCs w:val="22"/>
        </w:rPr>
      </w:pPr>
    </w:p>
    <w:p w14:paraId="5EBA20E5" w14:textId="1E2BD79A"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lastRenderedPageBreak/>
        <w:t>Staffordshire has the most comprehensive family support information and directories</w:t>
      </w:r>
      <w:r w:rsidR="004E780A">
        <w:rPr>
          <w:rFonts w:ascii="Arial" w:hAnsi="Arial" w:cs="Arial"/>
          <w:sz w:val="22"/>
          <w:szCs w:val="22"/>
        </w:rPr>
        <w:t>.</w:t>
      </w:r>
      <w:r w:rsidRPr="004920DB">
        <w:rPr>
          <w:rFonts w:ascii="Arial" w:hAnsi="Arial" w:cs="Arial"/>
          <w:sz w:val="22"/>
          <w:szCs w:val="22"/>
        </w:rPr>
        <w:t xml:space="preserve"> Family Hubs bring together Family Support Services and Staffordshire Connects, so families can find a great range of practical and specialist help. </w:t>
      </w:r>
    </w:p>
    <w:p w14:paraId="258CD0A7" w14:textId="77777777" w:rsidR="004920DB" w:rsidRPr="004920DB" w:rsidRDefault="004920DB" w:rsidP="008B3D70">
      <w:pPr>
        <w:spacing w:line="360" w:lineRule="auto"/>
        <w:rPr>
          <w:rFonts w:ascii="Arial" w:hAnsi="Arial" w:cs="Arial"/>
          <w:sz w:val="22"/>
          <w:szCs w:val="22"/>
        </w:rPr>
      </w:pPr>
    </w:p>
    <w:p w14:paraId="34DDE3F5" w14:textId="4161CE98"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Tower Hamlets is strongest in explaining the process of accessing Early Help</w:t>
      </w:r>
      <w:r w:rsidR="00377379">
        <w:rPr>
          <w:rFonts w:ascii="Arial" w:hAnsi="Arial" w:cs="Arial"/>
          <w:sz w:val="22"/>
          <w:szCs w:val="22"/>
        </w:rPr>
        <w:t xml:space="preserve">. </w:t>
      </w:r>
      <w:r w:rsidRPr="004920DB">
        <w:rPr>
          <w:rFonts w:ascii="Arial" w:hAnsi="Arial" w:cs="Arial"/>
          <w:sz w:val="22"/>
          <w:szCs w:val="22"/>
        </w:rPr>
        <w:t xml:space="preserve"> Its MAST offers a single point of contact and the website outlines what happens following a request. It also provides strong evidence of particularly multi-agency working. </w:t>
      </w:r>
    </w:p>
    <w:p w14:paraId="3F7EF1F7" w14:textId="7D789981"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 comparison also highlights a shared challenge. Multi agency systems have a multiplicity of services, professional roles and jargon. But too much complexity can get in the way of accessibility from a family point of view. Therefore, it is an important benchmark that the Early Help System Guide emphasises families’ ability to navigate local services (Department for Education and Department for Levelling Up, Housing and Communities, 2022). </w:t>
      </w:r>
    </w:p>
    <w:p w14:paraId="041560E8" w14:textId="77777777" w:rsidR="004920DB" w:rsidRPr="004920DB" w:rsidRDefault="004920DB" w:rsidP="008B3D70">
      <w:pPr>
        <w:spacing w:line="360" w:lineRule="auto"/>
        <w:rPr>
          <w:rFonts w:ascii="Arial" w:hAnsi="Arial" w:cs="Arial"/>
          <w:sz w:val="22"/>
          <w:szCs w:val="22"/>
        </w:rPr>
      </w:pPr>
    </w:p>
    <w:p w14:paraId="43336565"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argument is strengthened by the 2026 guidance, which promotes a more integrated family help provision. Local authority websites should therefore ideally offer services from the perspective of the family, rather than expecting families to understand the organisational structure of children’s services.</w:t>
      </w:r>
    </w:p>
    <w:p w14:paraId="25C5A79D" w14:textId="77777777" w:rsidR="004920DB" w:rsidRPr="004920DB" w:rsidRDefault="004920DB" w:rsidP="008B3D70">
      <w:pPr>
        <w:spacing w:line="360" w:lineRule="auto"/>
        <w:rPr>
          <w:rFonts w:ascii="Arial" w:hAnsi="Arial" w:cs="Arial"/>
          <w:sz w:val="22"/>
          <w:szCs w:val="22"/>
        </w:rPr>
      </w:pPr>
    </w:p>
    <w:p w14:paraId="2ABBF64C" w14:textId="6E427616"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Of the three, Tower Hamlets seems to have the best and most accessible online information. The pathway is relatively easy to understand with a central access point, clear descriptions of the problems Early Help can address, explanation of the referral process and an extensive multi-agency model.</w:t>
      </w:r>
    </w:p>
    <w:p w14:paraId="07E4874C" w14:textId="77777777" w:rsidR="004920DB" w:rsidRPr="004920DB" w:rsidRDefault="004920DB" w:rsidP="008B3D70">
      <w:pPr>
        <w:spacing w:line="360" w:lineRule="auto"/>
        <w:rPr>
          <w:rFonts w:ascii="Arial" w:hAnsi="Arial" w:cs="Arial"/>
          <w:sz w:val="22"/>
          <w:szCs w:val="22"/>
        </w:rPr>
      </w:pPr>
    </w:p>
    <w:p w14:paraId="0B9DA01E" w14:textId="77777777" w:rsidR="004F53BA" w:rsidRDefault="004F53BA" w:rsidP="008B3D70">
      <w:pPr>
        <w:spacing w:line="360" w:lineRule="auto"/>
        <w:rPr>
          <w:rFonts w:ascii="Arial" w:hAnsi="Arial" w:cs="Arial"/>
          <w:b/>
          <w:bCs/>
          <w:sz w:val="22"/>
          <w:szCs w:val="22"/>
        </w:rPr>
      </w:pPr>
    </w:p>
    <w:p w14:paraId="6B71F941" w14:textId="77777777" w:rsidR="00953BEB" w:rsidRDefault="00953BEB" w:rsidP="008B3D70">
      <w:pPr>
        <w:spacing w:line="360" w:lineRule="auto"/>
        <w:rPr>
          <w:rFonts w:ascii="Arial" w:hAnsi="Arial" w:cs="Arial"/>
          <w:b/>
          <w:bCs/>
          <w:sz w:val="22"/>
          <w:szCs w:val="22"/>
        </w:rPr>
      </w:pPr>
    </w:p>
    <w:p w14:paraId="5E43F789" w14:textId="77777777" w:rsidR="004F53BA" w:rsidRDefault="004F53BA" w:rsidP="008B3D70">
      <w:pPr>
        <w:spacing w:line="360" w:lineRule="auto"/>
        <w:rPr>
          <w:rFonts w:ascii="Arial" w:hAnsi="Arial" w:cs="Arial"/>
          <w:b/>
          <w:bCs/>
          <w:sz w:val="22"/>
          <w:szCs w:val="22"/>
        </w:rPr>
      </w:pPr>
    </w:p>
    <w:p w14:paraId="3AC52265" w14:textId="77777777" w:rsidR="00CB042E" w:rsidRDefault="00CB042E" w:rsidP="008B3D70">
      <w:pPr>
        <w:spacing w:line="360" w:lineRule="auto"/>
        <w:rPr>
          <w:rFonts w:ascii="Arial" w:hAnsi="Arial" w:cs="Arial"/>
          <w:b/>
          <w:bCs/>
          <w:sz w:val="22"/>
          <w:szCs w:val="22"/>
        </w:rPr>
      </w:pPr>
    </w:p>
    <w:p w14:paraId="26DAC4FF" w14:textId="77777777" w:rsidR="00CB042E" w:rsidRDefault="00CB042E" w:rsidP="008B3D70">
      <w:pPr>
        <w:spacing w:line="360" w:lineRule="auto"/>
        <w:rPr>
          <w:rFonts w:ascii="Arial" w:hAnsi="Arial" w:cs="Arial"/>
          <w:b/>
          <w:bCs/>
          <w:sz w:val="22"/>
          <w:szCs w:val="22"/>
        </w:rPr>
      </w:pPr>
    </w:p>
    <w:p w14:paraId="65271F3C" w14:textId="391463C3" w:rsidR="004920DB" w:rsidRPr="00377379" w:rsidRDefault="004920DB" w:rsidP="008B3D70">
      <w:pPr>
        <w:spacing w:line="360" w:lineRule="auto"/>
        <w:rPr>
          <w:rFonts w:ascii="Arial" w:hAnsi="Arial" w:cs="Arial"/>
          <w:b/>
          <w:bCs/>
          <w:sz w:val="22"/>
          <w:szCs w:val="22"/>
        </w:rPr>
      </w:pPr>
      <w:r w:rsidRPr="00377379">
        <w:rPr>
          <w:rFonts w:ascii="Arial" w:hAnsi="Arial" w:cs="Arial"/>
          <w:b/>
          <w:bCs/>
          <w:sz w:val="22"/>
          <w:szCs w:val="22"/>
        </w:rPr>
        <w:lastRenderedPageBreak/>
        <w:t>Summary and recommendations</w:t>
      </w:r>
    </w:p>
    <w:p w14:paraId="28E63C95" w14:textId="77777777" w:rsidR="004920DB" w:rsidRPr="004920DB" w:rsidRDefault="004920DB" w:rsidP="008B3D70">
      <w:pPr>
        <w:spacing w:line="360" w:lineRule="auto"/>
        <w:rPr>
          <w:rFonts w:ascii="Arial" w:hAnsi="Arial" w:cs="Arial"/>
          <w:sz w:val="22"/>
          <w:szCs w:val="22"/>
        </w:rPr>
      </w:pPr>
    </w:p>
    <w:p w14:paraId="23AED64E"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This analysis shows that local authority websites are an important source of support for families to access early help. Leeds, Staffordshire and Tower Hamlets are all good providers of information and show some of the preventative and multi-agency working. But the way information is organised and communicated is very different.</w:t>
      </w:r>
    </w:p>
    <w:p w14:paraId="05602E54" w14:textId="77777777" w:rsidR="004920DB" w:rsidRPr="004920DB" w:rsidRDefault="004920DB" w:rsidP="008B3D70">
      <w:pPr>
        <w:spacing w:line="360" w:lineRule="auto"/>
        <w:rPr>
          <w:rFonts w:ascii="Arial" w:hAnsi="Arial" w:cs="Arial"/>
          <w:sz w:val="22"/>
          <w:szCs w:val="22"/>
        </w:rPr>
      </w:pPr>
    </w:p>
    <w:p w14:paraId="55DE04A3" w14:textId="77777777"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Leeds is strong on its Family Hub model and explanation of graduated support. Staffordshire has a wide variety of family support services and an extensive directory available thru Staffordshire Connects. Tower Hamlets gives the clearest account of how families can get into the system and what happens when they ask for help.</w:t>
      </w:r>
    </w:p>
    <w:p w14:paraId="4164BCED" w14:textId="77777777" w:rsidR="004920DB" w:rsidRPr="004920DB" w:rsidRDefault="004920DB" w:rsidP="008B3D70">
      <w:pPr>
        <w:spacing w:line="360" w:lineRule="auto"/>
        <w:rPr>
          <w:rFonts w:ascii="Arial" w:hAnsi="Arial" w:cs="Arial"/>
          <w:sz w:val="22"/>
          <w:szCs w:val="22"/>
        </w:rPr>
      </w:pPr>
    </w:p>
    <w:p w14:paraId="26571822" w14:textId="3F10B404"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 </w:t>
      </w:r>
      <w:r w:rsidR="008122F6" w:rsidRPr="00563C89">
        <w:rPr>
          <w:rFonts w:ascii="Arial" w:eastAsia="Times New Roman" w:hAnsi="Arial" w:cs="Arial"/>
          <w:color w:val="000000"/>
          <w:sz w:val="22"/>
          <w:szCs w:val="22"/>
        </w:rPr>
        <w:t>Overall, Tower Hamlets appears to provide the most effective and accessible information of the three local authorities examine</w:t>
      </w:r>
      <w:r w:rsidR="00077C8F" w:rsidRPr="00563C89">
        <w:rPr>
          <w:rFonts w:ascii="Arial" w:eastAsia="Times New Roman" w:hAnsi="Arial" w:cs="Arial"/>
          <w:color w:val="000000"/>
          <w:sz w:val="22"/>
          <w:szCs w:val="22"/>
        </w:rPr>
        <w:t>d M</w:t>
      </w:r>
      <w:r w:rsidR="00CC59FB" w:rsidRPr="00563C89">
        <w:rPr>
          <w:rFonts w:ascii="Arial" w:eastAsia="Times New Roman" w:hAnsi="Arial" w:cs="Arial"/>
          <w:color w:val="000000"/>
          <w:sz w:val="22"/>
          <w:szCs w:val="22"/>
        </w:rPr>
        <w:t xml:space="preserve">AST </w:t>
      </w:r>
      <w:r w:rsidR="00303A14" w:rsidRPr="0038247C">
        <w:rPr>
          <w:rFonts w:ascii="Arial" w:eastAsia="Times New Roman" w:hAnsi="Arial" w:cs="Arial"/>
          <w:color w:val="000000"/>
          <w:sz w:val="22"/>
          <w:szCs w:val="22"/>
        </w:rPr>
        <w:t>model offers</w:t>
      </w:r>
      <w:r w:rsidR="00A419BA">
        <w:rPr>
          <w:rFonts w:ascii="-webkit-standard" w:eastAsia="Times New Roman" w:hAnsi="-webkit-standard"/>
          <w:color w:val="000000"/>
          <w:sz w:val="27"/>
          <w:szCs w:val="27"/>
        </w:rPr>
        <w:t xml:space="preserve"> </w:t>
      </w:r>
      <w:r w:rsidRPr="004920DB">
        <w:rPr>
          <w:rFonts w:ascii="Arial" w:hAnsi="Arial" w:cs="Arial"/>
          <w:sz w:val="22"/>
          <w:szCs w:val="22"/>
        </w:rPr>
        <w:t xml:space="preserve"> clear front door to Early Help and safeguarding. Their website sets out the types of support that are available and the process after a referral is made. This is particularly aligned to the 2026 focus on integrated multidisciplinary family support (Department for Education, 2026). </w:t>
      </w:r>
    </w:p>
    <w:p w14:paraId="7645A7F1" w14:textId="433DDB66"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 xml:space="preserve">There are three possible suggestions. All three councils need to provide a clear single </w:t>
      </w:r>
      <w:r w:rsidR="00734647">
        <w:rPr>
          <w:rFonts w:ascii="Arial" w:hAnsi="Arial" w:cs="Arial"/>
          <w:sz w:val="22"/>
          <w:szCs w:val="22"/>
        </w:rPr>
        <w:t>”</w:t>
      </w:r>
      <w:r w:rsidRPr="004920DB">
        <w:rPr>
          <w:rFonts w:ascii="Arial" w:hAnsi="Arial" w:cs="Arial"/>
          <w:sz w:val="22"/>
          <w:szCs w:val="22"/>
        </w:rPr>
        <w:t>I need help” pathway in the first instance written specifically for parents and carers. That should indicate where to start, without families having to understand professional service structures.</w:t>
      </w:r>
    </w:p>
    <w:p w14:paraId="6948AF5A" w14:textId="77777777" w:rsidR="004920DB" w:rsidRPr="004920DB" w:rsidRDefault="004920DB" w:rsidP="008B3D70">
      <w:pPr>
        <w:spacing w:line="360" w:lineRule="auto"/>
        <w:rPr>
          <w:rFonts w:ascii="Arial" w:hAnsi="Arial" w:cs="Arial"/>
          <w:sz w:val="22"/>
          <w:szCs w:val="22"/>
        </w:rPr>
      </w:pPr>
    </w:p>
    <w:p w14:paraId="247BF1A1" w14:textId="36920229"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Second, councils should use fewer acronyms and unnecessary professional terms</w:t>
      </w:r>
      <w:r w:rsidR="005C2884">
        <w:rPr>
          <w:rFonts w:ascii="Arial" w:hAnsi="Arial" w:cs="Arial"/>
          <w:sz w:val="22"/>
          <w:szCs w:val="22"/>
        </w:rPr>
        <w:t xml:space="preserve">. </w:t>
      </w:r>
      <w:r w:rsidRPr="004920DB">
        <w:rPr>
          <w:rFonts w:ascii="Arial" w:hAnsi="Arial" w:cs="Arial"/>
          <w:sz w:val="22"/>
          <w:szCs w:val="22"/>
        </w:rPr>
        <w:t xml:space="preserve"> Where terms like MAST or Early Help are necessary, simple explanations should be given straight away.</w:t>
      </w:r>
    </w:p>
    <w:p w14:paraId="41F17079" w14:textId="77777777" w:rsidR="004920DB" w:rsidRPr="004920DB" w:rsidRDefault="004920DB" w:rsidP="008B3D70">
      <w:pPr>
        <w:spacing w:line="360" w:lineRule="auto"/>
        <w:rPr>
          <w:rFonts w:ascii="Arial" w:hAnsi="Arial" w:cs="Arial"/>
          <w:sz w:val="22"/>
          <w:szCs w:val="22"/>
        </w:rPr>
      </w:pPr>
    </w:p>
    <w:p w14:paraId="6674BAA1" w14:textId="0284A9D5" w:rsidR="004920DB" w:rsidRPr="004920DB" w:rsidRDefault="004920DB" w:rsidP="008B3D70">
      <w:pPr>
        <w:spacing w:line="360" w:lineRule="auto"/>
        <w:rPr>
          <w:rFonts w:ascii="Arial" w:hAnsi="Arial" w:cs="Arial"/>
          <w:sz w:val="22"/>
          <w:szCs w:val="22"/>
        </w:rPr>
      </w:pPr>
      <w:r w:rsidRPr="004920DB">
        <w:rPr>
          <w:rFonts w:ascii="Arial" w:hAnsi="Arial" w:cs="Arial"/>
          <w:sz w:val="22"/>
          <w:szCs w:val="22"/>
        </w:rPr>
        <w:t>Third, websites should be explicit about what happens after a family contacts the service</w:t>
      </w:r>
      <w:r w:rsidR="005C2884">
        <w:rPr>
          <w:rFonts w:ascii="Arial" w:hAnsi="Arial" w:cs="Arial"/>
          <w:sz w:val="22"/>
          <w:szCs w:val="22"/>
        </w:rPr>
        <w:t xml:space="preserve">. </w:t>
      </w:r>
      <w:r w:rsidRPr="004920DB">
        <w:rPr>
          <w:rFonts w:ascii="Arial" w:hAnsi="Arial" w:cs="Arial"/>
          <w:sz w:val="22"/>
          <w:szCs w:val="22"/>
        </w:rPr>
        <w:t xml:space="preserve"> Information about assessment, contact, possible outcomes and support for the family can make the system more transparent and less daunting.</w:t>
      </w:r>
    </w:p>
    <w:p w14:paraId="2728A92D" w14:textId="77777777" w:rsidR="004920DB" w:rsidRPr="004920DB" w:rsidRDefault="004920DB" w:rsidP="008B3D70">
      <w:pPr>
        <w:spacing w:line="360" w:lineRule="auto"/>
        <w:rPr>
          <w:rFonts w:ascii="Arial" w:hAnsi="Arial" w:cs="Arial"/>
          <w:sz w:val="22"/>
          <w:szCs w:val="22"/>
        </w:rPr>
      </w:pPr>
    </w:p>
    <w:p w14:paraId="4A0864D9" w14:textId="5DEEF265" w:rsidR="005536A3" w:rsidRDefault="004920DB" w:rsidP="008B3D70">
      <w:pPr>
        <w:spacing w:line="360" w:lineRule="auto"/>
        <w:rPr>
          <w:rFonts w:ascii="Arial" w:hAnsi="Arial" w:cs="Arial"/>
          <w:sz w:val="22"/>
          <w:szCs w:val="22"/>
        </w:rPr>
      </w:pPr>
      <w:r w:rsidRPr="004920DB">
        <w:rPr>
          <w:rFonts w:ascii="Arial" w:hAnsi="Arial" w:cs="Arial"/>
          <w:sz w:val="22"/>
          <w:szCs w:val="22"/>
        </w:rPr>
        <w:lastRenderedPageBreak/>
        <w:t>These changes would be in line with the principles of the Early Help System Guide and the 2026 Working Together to Safeguard Children. Most importantly they would help families to find and access support from relevant initiatives early on, thereby supporting a preventative, coordinated and family-centred safeguarding system.</w:t>
      </w:r>
    </w:p>
    <w:p w14:paraId="218F5C1C" w14:textId="77777777" w:rsidR="00B5686E" w:rsidRDefault="00B5686E" w:rsidP="008B3D70">
      <w:pPr>
        <w:spacing w:line="360" w:lineRule="auto"/>
        <w:rPr>
          <w:rFonts w:ascii="Arial" w:hAnsi="Arial" w:cs="Arial"/>
          <w:sz w:val="22"/>
          <w:szCs w:val="22"/>
        </w:rPr>
      </w:pPr>
    </w:p>
    <w:p w14:paraId="20938E39"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66DDA1C3"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3C6BC754"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36E113F4"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3FE1351E"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77381ED5"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115B0991"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2288B401"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2D7AF073"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75370C72"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0C27CD71"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3CF12B8D"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5E0170E2" w14:textId="77777777" w:rsidR="004F53BA" w:rsidRDefault="004F53BA"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4ED1ED08" w14:textId="77777777" w:rsidR="00CB042E" w:rsidRDefault="00CB042E"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3584B152" w14:textId="77777777" w:rsidR="00CB042E" w:rsidRDefault="00CB042E" w:rsidP="008B3D70">
      <w:pPr>
        <w:spacing w:before="100" w:beforeAutospacing="1" w:after="100" w:afterAutospacing="1" w:line="360" w:lineRule="auto"/>
        <w:outlineLvl w:val="1"/>
        <w:rPr>
          <w:rFonts w:ascii="Arial" w:eastAsia="Times New Roman" w:hAnsi="Arial" w:cs="Arial"/>
          <w:b/>
          <w:bCs/>
          <w:color w:val="000000"/>
          <w:kern w:val="0"/>
          <w14:ligatures w14:val="none"/>
        </w:rPr>
      </w:pPr>
    </w:p>
    <w:p w14:paraId="0F55B064" w14:textId="667F1CE7" w:rsidR="00B5686E" w:rsidRPr="008E0892" w:rsidRDefault="00B5686E" w:rsidP="008B3D70">
      <w:pPr>
        <w:spacing w:before="100" w:beforeAutospacing="1" w:after="100" w:afterAutospacing="1" w:line="360" w:lineRule="auto"/>
        <w:outlineLvl w:val="1"/>
        <w:rPr>
          <w:rFonts w:ascii="Arial" w:eastAsia="Times New Roman" w:hAnsi="Arial" w:cs="Arial"/>
          <w:b/>
          <w:bCs/>
          <w:color w:val="000000"/>
          <w:kern w:val="0"/>
          <w14:ligatures w14:val="none"/>
        </w:rPr>
      </w:pPr>
      <w:r w:rsidRPr="008E0892">
        <w:rPr>
          <w:rFonts w:ascii="Arial" w:eastAsia="Times New Roman" w:hAnsi="Arial" w:cs="Arial"/>
          <w:b/>
          <w:bCs/>
          <w:color w:val="000000"/>
          <w:kern w:val="0"/>
          <w14:ligatures w14:val="none"/>
        </w:rPr>
        <w:lastRenderedPageBreak/>
        <w:t>References</w:t>
      </w:r>
    </w:p>
    <w:p w14:paraId="655C9B28"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Department for Education (2026) </w:t>
      </w:r>
      <w:r w:rsidRPr="00B5686E">
        <w:rPr>
          <w:rFonts w:ascii="Times New Roman" w:hAnsi="Times New Roman" w:cs="Times New Roman"/>
          <w:i/>
          <w:iCs/>
          <w:color w:val="000000"/>
          <w:kern w:val="0"/>
          <w14:ligatures w14:val="none"/>
        </w:rPr>
        <w:t>Working together to safeguard children 2026: A guide to multi-agency working to help, protect and promote the welfare of children</w:t>
      </w:r>
      <w:r w:rsidRPr="00B5686E">
        <w:rPr>
          <w:rFonts w:ascii="Times New Roman" w:hAnsi="Times New Roman" w:cs="Times New Roman"/>
          <w:color w:val="000000"/>
          <w:kern w:val="0"/>
          <w14:ligatures w14:val="none"/>
        </w:rPr>
        <w:t>. Available at: </w:t>
      </w:r>
      <w:hyperlink r:id="rId5" w:history="1">
        <w:r w:rsidRPr="00B5686E">
          <w:rPr>
            <w:rFonts w:ascii="Times New Roman" w:hAnsi="Times New Roman" w:cs="Times New Roman"/>
            <w:color w:val="0000FF"/>
            <w:kern w:val="0"/>
            <w:u w:val="single"/>
            <w14:ligatures w14:val="none"/>
          </w:rPr>
          <w:t>https://www.gov.uk/government/publications/working-together-to-safeguard-children--2</w:t>
        </w:r>
      </w:hyperlink>
      <w:r w:rsidRPr="00B5686E">
        <w:rPr>
          <w:rFonts w:ascii="Times New Roman" w:hAnsi="Times New Roman" w:cs="Times New Roman"/>
          <w:color w:val="000000"/>
          <w:kern w:val="0"/>
          <w14:ligatures w14:val="none"/>
        </w:rPr>
        <w:t> (Accessed: 14 August 2026).</w:t>
      </w:r>
    </w:p>
    <w:p w14:paraId="2CB93B87"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Department for Education and Department for Levelling Up, Housing and Communities (2022) </w:t>
      </w:r>
      <w:r w:rsidRPr="00B5686E">
        <w:rPr>
          <w:rFonts w:ascii="Times New Roman" w:hAnsi="Times New Roman" w:cs="Times New Roman"/>
          <w:i/>
          <w:iCs/>
          <w:color w:val="000000"/>
          <w:kern w:val="0"/>
          <w14:ligatures w14:val="none"/>
        </w:rPr>
        <w:t>Supporting Families: Early Help System guide</w:t>
      </w:r>
      <w:r w:rsidRPr="00B5686E">
        <w:rPr>
          <w:rFonts w:ascii="Times New Roman" w:hAnsi="Times New Roman" w:cs="Times New Roman"/>
          <w:color w:val="000000"/>
          <w:kern w:val="0"/>
          <w14:ligatures w14:val="none"/>
        </w:rPr>
        <w:t>. Available at: </w:t>
      </w:r>
      <w:hyperlink r:id="rId6" w:history="1">
        <w:r w:rsidRPr="00B5686E">
          <w:rPr>
            <w:rFonts w:ascii="Times New Roman" w:hAnsi="Times New Roman" w:cs="Times New Roman"/>
            <w:color w:val="0000FF"/>
            <w:kern w:val="0"/>
            <w:u w:val="single"/>
            <w14:ligatures w14:val="none"/>
          </w:rPr>
          <w:t>https://www.gov.uk/government/publications/supporting-families-early-help-system-guide</w:t>
        </w:r>
      </w:hyperlink>
      <w:r w:rsidRPr="00B5686E">
        <w:rPr>
          <w:rFonts w:ascii="Times New Roman" w:hAnsi="Times New Roman" w:cs="Times New Roman"/>
          <w:color w:val="000000"/>
          <w:kern w:val="0"/>
          <w14:ligatures w14:val="none"/>
        </w:rPr>
        <w:t> (Accessed: 14 August 2026).</w:t>
      </w:r>
    </w:p>
    <w:p w14:paraId="592D7665"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Leeds City Council (2025) </w:t>
      </w:r>
      <w:r w:rsidRPr="00B5686E">
        <w:rPr>
          <w:rFonts w:ascii="Times New Roman" w:hAnsi="Times New Roman" w:cs="Times New Roman"/>
          <w:i/>
          <w:iCs/>
          <w:color w:val="000000"/>
          <w:kern w:val="0"/>
          <w14:ligatures w14:val="none"/>
        </w:rPr>
        <w:t>One minute guide: Early help</w:t>
      </w:r>
      <w:r w:rsidRPr="00B5686E">
        <w:rPr>
          <w:rFonts w:ascii="Times New Roman" w:hAnsi="Times New Roman" w:cs="Times New Roman"/>
          <w:color w:val="000000"/>
          <w:kern w:val="0"/>
          <w14:ligatures w14:val="none"/>
        </w:rPr>
        <w:t>. Available at: </w:t>
      </w:r>
      <w:hyperlink r:id="rId7" w:history="1">
        <w:r w:rsidRPr="00B5686E">
          <w:rPr>
            <w:rFonts w:ascii="Times New Roman" w:hAnsi="Times New Roman" w:cs="Times New Roman"/>
            <w:color w:val="0000FF"/>
            <w:kern w:val="0"/>
            <w:u w:val="single"/>
            <w14:ligatures w14:val="none"/>
          </w:rPr>
          <w:t>https://www.leeds.gov.uk/one-minute-guides/early-help</w:t>
        </w:r>
      </w:hyperlink>
      <w:r w:rsidRPr="00B5686E">
        <w:rPr>
          <w:rFonts w:ascii="Times New Roman" w:hAnsi="Times New Roman" w:cs="Times New Roman"/>
          <w:color w:val="000000"/>
          <w:kern w:val="0"/>
          <w14:ligatures w14:val="none"/>
        </w:rPr>
        <w:t> (Accessed: 14 August 2026).</w:t>
      </w:r>
    </w:p>
    <w:p w14:paraId="4023DE0D"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Leeds City Council (2025) </w:t>
      </w:r>
      <w:r w:rsidRPr="00B5686E">
        <w:rPr>
          <w:rFonts w:ascii="Times New Roman" w:hAnsi="Times New Roman" w:cs="Times New Roman"/>
          <w:i/>
          <w:iCs/>
          <w:color w:val="000000"/>
          <w:kern w:val="0"/>
          <w14:ligatures w14:val="none"/>
        </w:rPr>
        <w:t>One minute guide: Family Hubs and the Early Help front door team</w:t>
      </w:r>
      <w:r w:rsidRPr="00B5686E">
        <w:rPr>
          <w:rFonts w:ascii="Times New Roman" w:hAnsi="Times New Roman" w:cs="Times New Roman"/>
          <w:color w:val="000000"/>
          <w:kern w:val="0"/>
          <w14:ligatures w14:val="none"/>
        </w:rPr>
        <w:t>. Available at: </w:t>
      </w:r>
      <w:hyperlink r:id="rId8" w:history="1">
        <w:r w:rsidRPr="00B5686E">
          <w:rPr>
            <w:rFonts w:ascii="Times New Roman" w:hAnsi="Times New Roman" w:cs="Times New Roman"/>
            <w:color w:val="0000FF"/>
            <w:kern w:val="0"/>
            <w:u w:val="single"/>
            <w14:ligatures w14:val="none"/>
          </w:rPr>
          <w:t>https://www.leeds.gov.uk/one-minute-guides/family-hubs-and-early-help-front-door-team</w:t>
        </w:r>
      </w:hyperlink>
      <w:r w:rsidRPr="00B5686E">
        <w:rPr>
          <w:rFonts w:ascii="Times New Roman" w:hAnsi="Times New Roman" w:cs="Times New Roman"/>
          <w:color w:val="000000"/>
          <w:kern w:val="0"/>
          <w14:ligatures w14:val="none"/>
        </w:rPr>
        <w:t> (Accessed: 14 August 2026).</w:t>
      </w:r>
    </w:p>
    <w:p w14:paraId="3B0A7F00"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Leeds City Council (2026) </w:t>
      </w:r>
      <w:r w:rsidRPr="00B5686E">
        <w:rPr>
          <w:rFonts w:ascii="Times New Roman" w:hAnsi="Times New Roman" w:cs="Times New Roman"/>
          <w:i/>
          <w:iCs/>
          <w:color w:val="000000"/>
          <w:kern w:val="0"/>
          <w14:ligatures w14:val="none"/>
        </w:rPr>
        <w:t>Family Hubs</w:t>
      </w:r>
      <w:r w:rsidRPr="00B5686E">
        <w:rPr>
          <w:rFonts w:ascii="Times New Roman" w:hAnsi="Times New Roman" w:cs="Times New Roman"/>
          <w:color w:val="000000"/>
          <w:kern w:val="0"/>
          <w14:ligatures w14:val="none"/>
        </w:rPr>
        <w:t>. Available at: </w:t>
      </w:r>
      <w:hyperlink r:id="rId9" w:history="1">
        <w:r w:rsidRPr="00B5686E">
          <w:rPr>
            <w:rFonts w:ascii="Times New Roman" w:hAnsi="Times New Roman" w:cs="Times New Roman"/>
            <w:color w:val="0000FF"/>
            <w:kern w:val="0"/>
            <w:u w:val="single"/>
            <w14:ligatures w14:val="none"/>
          </w:rPr>
          <w:t>https://www.leeds.gov.uk/children-and-families/services-for-families/family-hubs</w:t>
        </w:r>
      </w:hyperlink>
      <w:r w:rsidRPr="00B5686E">
        <w:rPr>
          <w:rFonts w:ascii="Times New Roman" w:hAnsi="Times New Roman" w:cs="Times New Roman"/>
          <w:color w:val="000000"/>
          <w:kern w:val="0"/>
          <w14:ligatures w14:val="none"/>
        </w:rPr>
        <w:t> (Accessed: 14 August 2026).</w:t>
      </w:r>
    </w:p>
    <w:p w14:paraId="1CB6FA85"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Staffordshire County Council (2026) </w:t>
      </w:r>
      <w:r w:rsidRPr="00B5686E">
        <w:rPr>
          <w:rFonts w:ascii="Times New Roman" w:hAnsi="Times New Roman" w:cs="Times New Roman"/>
          <w:i/>
          <w:iCs/>
          <w:color w:val="000000"/>
          <w:kern w:val="0"/>
          <w14:ligatures w14:val="none"/>
        </w:rPr>
        <w:t>Early Help – Helping children and families early</w:t>
      </w:r>
      <w:r w:rsidRPr="00B5686E">
        <w:rPr>
          <w:rFonts w:ascii="Times New Roman" w:hAnsi="Times New Roman" w:cs="Times New Roman"/>
          <w:color w:val="000000"/>
          <w:kern w:val="0"/>
          <w14:ligatures w14:val="none"/>
        </w:rPr>
        <w:t>. Available at: </w:t>
      </w:r>
      <w:hyperlink r:id="rId10" w:history="1">
        <w:r w:rsidRPr="00B5686E">
          <w:rPr>
            <w:rFonts w:ascii="Times New Roman" w:hAnsi="Times New Roman" w:cs="Times New Roman"/>
            <w:color w:val="0000FF"/>
            <w:kern w:val="0"/>
            <w:u w:val="single"/>
            <w14:ligatures w14:val="none"/>
          </w:rPr>
          <w:t>https://www.staffordshire.gov.uk/children-young-people-and-families/family-hubs/early-help-helping-children-and-families-early</w:t>
        </w:r>
      </w:hyperlink>
      <w:r w:rsidRPr="00B5686E">
        <w:rPr>
          <w:rFonts w:ascii="Times New Roman" w:hAnsi="Times New Roman" w:cs="Times New Roman"/>
          <w:color w:val="000000"/>
          <w:kern w:val="0"/>
          <w14:ligatures w14:val="none"/>
        </w:rPr>
        <w:t> (Accessed: 14 August 2026).</w:t>
      </w:r>
    </w:p>
    <w:p w14:paraId="32B579CA"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Staffordshire County Council (2026) </w:t>
      </w:r>
      <w:r w:rsidRPr="00B5686E">
        <w:rPr>
          <w:rFonts w:ascii="Times New Roman" w:hAnsi="Times New Roman" w:cs="Times New Roman"/>
          <w:i/>
          <w:iCs/>
          <w:color w:val="000000"/>
          <w:kern w:val="0"/>
          <w14:ligatures w14:val="none"/>
        </w:rPr>
        <w:t>Family Hubs</w:t>
      </w:r>
      <w:r w:rsidRPr="00B5686E">
        <w:rPr>
          <w:rFonts w:ascii="Times New Roman" w:hAnsi="Times New Roman" w:cs="Times New Roman"/>
          <w:color w:val="000000"/>
          <w:kern w:val="0"/>
          <w14:ligatures w14:val="none"/>
        </w:rPr>
        <w:t>. Available at: </w:t>
      </w:r>
      <w:hyperlink r:id="rId11" w:history="1">
        <w:r w:rsidRPr="00B5686E">
          <w:rPr>
            <w:rFonts w:ascii="Times New Roman" w:hAnsi="Times New Roman" w:cs="Times New Roman"/>
            <w:color w:val="0000FF"/>
            <w:kern w:val="0"/>
            <w:u w:val="single"/>
            <w14:ligatures w14:val="none"/>
          </w:rPr>
          <w:t>https://www.staffordshire.gov.uk/children-young-people-and-families/family-hubs</w:t>
        </w:r>
      </w:hyperlink>
      <w:r w:rsidRPr="00B5686E">
        <w:rPr>
          <w:rFonts w:ascii="Times New Roman" w:hAnsi="Times New Roman" w:cs="Times New Roman"/>
          <w:color w:val="000000"/>
          <w:kern w:val="0"/>
          <w14:ligatures w14:val="none"/>
        </w:rPr>
        <w:t> (Accessed: 14 August 2026).</w:t>
      </w:r>
    </w:p>
    <w:p w14:paraId="770DFA12"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Staffordshire County Council (2026) </w:t>
      </w:r>
      <w:r w:rsidRPr="00B5686E">
        <w:rPr>
          <w:rFonts w:ascii="Times New Roman" w:hAnsi="Times New Roman" w:cs="Times New Roman"/>
          <w:i/>
          <w:iCs/>
          <w:color w:val="000000"/>
          <w:kern w:val="0"/>
          <w14:ligatures w14:val="none"/>
        </w:rPr>
        <w:t>Family support services</w:t>
      </w:r>
      <w:r w:rsidRPr="00B5686E">
        <w:rPr>
          <w:rFonts w:ascii="Times New Roman" w:hAnsi="Times New Roman" w:cs="Times New Roman"/>
          <w:color w:val="000000"/>
          <w:kern w:val="0"/>
          <w14:ligatures w14:val="none"/>
        </w:rPr>
        <w:t>. Available at: </w:t>
      </w:r>
      <w:hyperlink r:id="rId12" w:history="1">
        <w:r w:rsidRPr="00B5686E">
          <w:rPr>
            <w:rFonts w:ascii="Times New Roman" w:hAnsi="Times New Roman" w:cs="Times New Roman"/>
            <w:color w:val="0000FF"/>
            <w:kern w:val="0"/>
            <w:u w:val="single"/>
            <w14:ligatures w14:val="none"/>
          </w:rPr>
          <w:t>https://www.staffordshire.gov.uk/children-young-people-and-families/family-hubs/family-support-services</w:t>
        </w:r>
      </w:hyperlink>
      <w:r w:rsidRPr="00B5686E">
        <w:rPr>
          <w:rFonts w:ascii="Times New Roman" w:hAnsi="Times New Roman" w:cs="Times New Roman"/>
          <w:color w:val="000000"/>
          <w:kern w:val="0"/>
          <w14:ligatures w14:val="none"/>
        </w:rPr>
        <w:t> (Accessed: 14 August 2026).</w:t>
      </w:r>
    </w:p>
    <w:p w14:paraId="6E3F6D83"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lastRenderedPageBreak/>
        <w:t>Tower Hamlets Council (2026) </w:t>
      </w:r>
      <w:r w:rsidRPr="00B5686E">
        <w:rPr>
          <w:rFonts w:ascii="Times New Roman" w:hAnsi="Times New Roman" w:cs="Times New Roman"/>
          <w:i/>
          <w:iCs/>
          <w:color w:val="000000"/>
          <w:kern w:val="0"/>
          <w14:ligatures w14:val="none"/>
        </w:rPr>
        <w:t>About Early Help</w:t>
      </w:r>
      <w:r w:rsidRPr="00B5686E">
        <w:rPr>
          <w:rFonts w:ascii="Times New Roman" w:hAnsi="Times New Roman" w:cs="Times New Roman"/>
          <w:color w:val="000000"/>
          <w:kern w:val="0"/>
          <w14:ligatures w14:val="none"/>
        </w:rPr>
        <w:t>. Available at: </w:t>
      </w:r>
      <w:hyperlink r:id="rId13" w:history="1">
        <w:r w:rsidRPr="00B5686E">
          <w:rPr>
            <w:rFonts w:ascii="Times New Roman" w:hAnsi="Times New Roman" w:cs="Times New Roman"/>
            <w:color w:val="0000FF"/>
            <w:kern w:val="0"/>
            <w:u w:val="single"/>
            <w14:ligatures w14:val="none"/>
          </w:rPr>
          <w:t>https://www.towerhamlets.gov.uk/lgnl/health__social_care/children_and_family_care/Early_Help/About_Early_Help.aspx</w:t>
        </w:r>
      </w:hyperlink>
      <w:r w:rsidRPr="00B5686E">
        <w:rPr>
          <w:rFonts w:ascii="Times New Roman" w:hAnsi="Times New Roman" w:cs="Times New Roman"/>
          <w:color w:val="000000"/>
          <w:kern w:val="0"/>
          <w14:ligatures w14:val="none"/>
        </w:rPr>
        <w:t>(Accessed: 14 August 2026).</w:t>
      </w:r>
    </w:p>
    <w:p w14:paraId="125926DD"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Tower Hamlets Council (2026) </w:t>
      </w:r>
      <w:r w:rsidRPr="00B5686E">
        <w:rPr>
          <w:rFonts w:ascii="Times New Roman" w:hAnsi="Times New Roman" w:cs="Times New Roman"/>
          <w:i/>
          <w:iCs/>
          <w:color w:val="000000"/>
          <w:kern w:val="0"/>
          <w14:ligatures w14:val="none"/>
        </w:rPr>
        <w:t>Early Help at the front door</w:t>
      </w:r>
      <w:r w:rsidRPr="00B5686E">
        <w:rPr>
          <w:rFonts w:ascii="Times New Roman" w:hAnsi="Times New Roman" w:cs="Times New Roman"/>
          <w:color w:val="000000"/>
          <w:kern w:val="0"/>
          <w14:ligatures w14:val="none"/>
        </w:rPr>
        <w:t>. Available at: </w:t>
      </w:r>
      <w:hyperlink r:id="rId14" w:history="1">
        <w:r w:rsidRPr="00B5686E">
          <w:rPr>
            <w:rFonts w:ascii="Times New Roman" w:hAnsi="Times New Roman" w:cs="Times New Roman"/>
            <w:color w:val="0000FF"/>
            <w:kern w:val="0"/>
            <w:u w:val="single"/>
            <w14:ligatures w14:val="none"/>
          </w:rPr>
          <w:t>https://www.towerhamlets.gov.uk/lgnl/health__social_care/children_and_family_care/Early_Help/Early_Help_Hub.aspx</w:t>
        </w:r>
      </w:hyperlink>
      <w:r w:rsidRPr="00B5686E">
        <w:rPr>
          <w:rFonts w:ascii="Times New Roman" w:hAnsi="Times New Roman" w:cs="Times New Roman"/>
          <w:color w:val="000000"/>
          <w:kern w:val="0"/>
          <w14:ligatures w14:val="none"/>
        </w:rPr>
        <w:t>(Accessed: 14 August 2026).</w:t>
      </w:r>
    </w:p>
    <w:p w14:paraId="0134B1E6" w14:textId="77777777" w:rsidR="00B5686E" w:rsidRPr="00B5686E" w:rsidRDefault="00B5686E" w:rsidP="008B3D70">
      <w:pPr>
        <w:spacing w:before="100" w:beforeAutospacing="1" w:after="100" w:afterAutospacing="1" w:line="360" w:lineRule="auto"/>
        <w:rPr>
          <w:rFonts w:ascii="Times New Roman" w:hAnsi="Times New Roman" w:cs="Times New Roman"/>
          <w:color w:val="000000"/>
          <w:kern w:val="0"/>
          <w14:ligatures w14:val="none"/>
        </w:rPr>
      </w:pPr>
      <w:r w:rsidRPr="00B5686E">
        <w:rPr>
          <w:rFonts w:ascii="Times New Roman" w:hAnsi="Times New Roman" w:cs="Times New Roman"/>
          <w:color w:val="000000"/>
          <w:kern w:val="0"/>
          <w14:ligatures w14:val="none"/>
        </w:rPr>
        <w:t>Tower Hamlets Council (2026) </w:t>
      </w:r>
      <w:r w:rsidRPr="00B5686E">
        <w:rPr>
          <w:rFonts w:ascii="Times New Roman" w:hAnsi="Times New Roman" w:cs="Times New Roman"/>
          <w:i/>
          <w:iCs/>
          <w:color w:val="000000"/>
          <w:kern w:val="0"/>
          <w14:ligatures w14:val="none"/>
        </w:rPr>
        <w:t>Early Help and Children and Family Service</w:t>
      </w:r>
      <w:r w:rsidRPr="00B5686E">
        <w:rPr>
          <w:rFonts w:ascii="Times New Roman" w:hAnsi="Times New Roman" w:cs="Times New Roman"/>
          <w:color w:val="000000"/>
          <w:kern w:val="0"/>
          <w14:ligatures w14:val="none"/>
        </w:rPr>
        <w:t>. Available at: </w:t>
      </w:r>
      <w:hyperlink r:id="rId15" w:history="1">
        <w:r w:rsidRPr="00B5686E">
          <w:rPr>
            <w:rFonts w:ascii="Times New Roman" w:hAnsi="Times New Roman" w:cs="Times New Roman"/>
            <w:color w:val="0000FF"/>
            <w:kern w:val="0"/>
            <w:u w:val="single"/>
            <w14:ligatures w14:val="none"/>
          </w:rPr>
          <w:t>https://www.towerhamlets.gov.uk/lgnl/health__social_care/children_and_family_care/Early_Help/Early-Help-and-Children-and-Family-Service.aspx</w:t>
        </w:r>
      </w:hyperlink>
      <w:r w:rsidRPr="00B5686E">
        <w:rPr>
          <w:rFonts w:ascii="Times New Roman" w:hAnsi="Times New Roman" w:cs="Times New Roman"/>
          <w:color w:val="000000"/>
          <w:kern w:val="0"/>
          <w14:ligatures w14:val="none"/>
        </w:rPr>
        <w:t> (Accessed: 14 August 2026).</w:t>
      </w:r>
    </w:p>
    <w:p w14:paraId="498DDEC6" w14:textId="77777777" w:rsidR="00B5686E" w:rsidRDefault="00B5686E" w:rsidP="008B3D70">
      <w:pPr>
        <w:spacing w:line="360" w:lineRule="auto"/>
        <w:rPr>
          <w:rFonts w:ascii="Arial" w:hAnsi="Arial" w:cs="Arial"/>
          <w:sz w:val="22"/>
          <w:szCs w:val="22"/>
        </w:rPr>
      </w:pPr>
    </w:p>
    <w:p w14:paraId="1BF59809" w14:textId="77777777" w:rsidR="005C2884" w:rsidRDefault="005C2884" w:rsidP="008B3D70">
      <w:pPr>
        <w:spacing w:line="360" w:lineRule="auto"/>
        <w:rPr>
          <w:rFonts w:ascii="Arial" w:hAnsi="Arial" w:cs="Arial"/>
          <w:sz w:val="22"/>
          <w:szCs w:val="22"/>
        </w:rPr>
      </w:pPr>
    </w:p>
    <w:p w14:paraId="3679329F" w14:textId="77777777" w:rsidR="005C2884" w:rsidRDefault="005C2884" w:rsidP="008B3D70">
      <w:pPr>
        <w:spacing w:line="360" w:lineRule="auto"/>
        <w:rPr>
          <w:rFonts w:ascii="Arial" w:hAnsi="Arial" w:cs="Arial"/>
          <w:sz w:val="22"/>
          <w:szCs w:val="22"/>
        </w:rPr>
      </w:pPr>
    </w:p>
    <w:p w14:paraId="6FB201B7" w14:textId="77777777" w:rsidR="00055C7D" w:rsidRPr="00C63C22" w:rsidRDefault="00055C7D" w:rsidP="008B3D70">
      <w:pPr>
        <w:spacing w:line="360" w:lineRule="auto"/>
        <w:rPr>
          <w:rFonts w:ascii="Arial" w:hAnsi="Arial" w:cs="Arial"/>
          <w:sz w:val="22"/>
          <w:szCs w:val="22"/>
        </w:rPr>
      </w:pPr>
    </w:p>
    <w:sectPr w:rsidR="00055C7D" w:rsidRPr="00C63C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6A3"/>
    <w:rsid w:val="00033115"/>
    <w:rsid w:val="00055C7D"/>
    <w:rsid w:val="00077C8F"/>
    <w:rsid w:val="00091348"/>
    <w:rsid w:val="00096C22"/>
    <w:rsid w:val="0009732F"/>
    <w:rsid w:val="000C1D25"/>
    <w:rsid w:val="000C4360"/>
    <w:rsid w:val="00121F73"/>
    <w:rsid w:val="00121FC2"/>
    <w:rsid w:val="0013453E"/>
    <w:rsid w:val="001A7BBE"/>
    <w:rsid w:val="002817DE"/>
    <w:rsid w:val="002A23CB"/>
    <w:rsid w:val="003015D3"/>
    <w:rsid w:val="00303A14"/>
    <w:rsid w:val="00310742"/>
    <w:rsid w:val="003364E1"/>
    <w:rsid w:val="00342C6B"/>
    <w:rsid w:val="00377379"/>
    <w:rsid w:val="0038247C"/>
    <w:rsid w:val="00396D67"/>
    <w:rsid w:val="003D44F7"/>
    <w:rsid w:val="0048251C"/>
    <w:rsid w:val="004859BE"/>
    <w:rsid w:val="004920DB"/>
    <w:rsid w:val="004A3D21"/>
    <w:rsid w:val="004E780A"/>
    <w:rsid w:val="004F53BA"/>
    <w:rsid w:val="00551127"/>
    <w:rsid w:val="005536A3"/>
    <w:rsid w:val="00563C89"/>
    <w:rsid w:val="005642A1"/>
    <w:rsid w:val="005C2884"/>
    <w:rsid w:val="00614C04"/>
    <w:rsid w:val="0063508C"/>
    <w:rsid w:val="00662F5E"/>
    <w:rsid w:val="006806B5"/>
    <w:rsid w:val="00683D65"/>
    <w:rsid w:val="00693A44"/>
    <w:rsid w:val="006C23BB"/>
    <w:rsid w:val="006C3A1D"/>
    <w:rsid w:val="006F26C1"/>
    <w:rsid w:val="006F3D4F"/>
    <w:rsid w:val="00734647"/>
    <w:rsid w:val="007C7B40"/>
    <w:rsid w:val="00807FFB"/>
    <w:rsid w:val="008122F6"/>
    <w:rsid w:val="008137D7"/>
    <w:rsid w:val="008B3D70"/>
    <w:rsid w:val="008E0892"/>
    <w:rsid w:val="00906857"/>
    <w:rsid w:val="00941230"/>
    <w:rsid w:val="009441AB"/>
    <w:rsid w:val="00947D18"/>
    <w:rsid w:val="00953BEB"/>
    <w:rsid w:val="009735EF"/>
    <w:rsid w:val="009C773B"/>
    <w:rsid w:val="009D37C6"/>
    <w:rsid w:val="009F376F"/>
    <w:rsid w:val="00A419BA"/>
    <w:rsid w:val="00A818E2"/>
    <w:rsid w:val="00AD57A9"/>
    <w:rsid w:val="00AE3B6F"/>
    <w:rsid w:val="00B10156"/>
    <w:rsid w:val="00B35686"/>
    <w:rsid w:val="00B5686E"/>
    <w:rsid w:val="00B71C26"/>
    <w:rsid w:val="00C07354"/>
    <w:rsid w:val="00C63C22"/>
    <w:rsid w:val="00C73F4B"/>
    <w:rsid w:val="00C85419"/>
    <w:rsid w:val="00CA7B71"/>
    <w:rsid w:val="00CB042E"/>
    <w:rsid w:val="00CC59FB"/>
    <w:rsid w:val="00D60AAD"/>
    <w:rsid w:val="00DA25DE"/>
    <w:rsid w:val="00DB1235"/>
    <w:rsid w:val="00DD3275"/>
    <w:rsid w:val="00DD6C6B"/>
    <w:rsid w:val="00E066A4"/>
    <w:rsid w:val="00E50AB3"/>
    <w:rsid w:val="00EB58C4"/>
    <w:rsid w:val="00EC4F9F"/>
    <w:rsid w:val="00ED2128"/>
    <w:rsid w:val="00ED6B54"/>
    <w:rsid w:val="00EF3D60"/>
    <w:rsid w:val="00F16E54"/>
    <w:rsid w:val="00F659DA"/>
    <w:rsid w:val="00FA2E2E"/>
    <w:rsid w:val="00FD0B13"/>
    <w:rsid w:val="00FE154E"/>
  </w:rsids>
  <m:mathPr>
    <m:mathFont m:val="Cambria Math"/>
    <m:brkBin m:val="before"/>
    <m:brkBinSub m:val="--"/>
    <m:smallFrac m:val="0"/>
    <m:dispDef/>
    <m:lMargin m:val="0"/>
    <m:rMargin m:val="0"/>
    <m:defJc m:val="centerGroup"/>
    <m:wrapIndent m:val="1440"/>
    <m:intLim m:val="subSup"/>
    <m:naryLim m:val="undOvr"/>
  </m:mathPr>
  <w:themeFontLang w:val="en-AX"/>
  <w:clrSchemeMapping w:bg1="light1" w:t1="dark1" w:bg2="light2" w:t2="dark2" w:accent1="accent1" w:accent2="accent2" w:accent3="accent3" w:accent4="accent4" w:accent5="accent5" w:accent6="accent6" w:hyperlink="hyperlink" w:followedHyperlink="followedHyperlink"/>
  <w:decimalSymbol w:val=","/>
  <w:listSeparator w:val=","/>
  <w14:docId w14:val="12D2483A"/>
  <w15:chartTrackingRefBased/>
  <w15:docId w15:val="{67007C68-1AA6-9444-BDA9-0D5FCA17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6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36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36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6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6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6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6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6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6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6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6A3"/>
    <w:rPr>
      <w:rFonts w:eastAsiaTheme="majorEastAsia" w:cstheme="majorBidi"/>
      <w:color w:val="272727" w:themeColor="text1" w:themeTint="D8"/>
    </w:rPr>
  </w:style>
  <w:style w:type="paragraph" w:styleId="Title">
    <w:name w:val="Title"/>
    <w:basedOn w:val="Normal"/>
    <w:next w:val="Normal"/>
    <w:link w:val="TitleChar"/>
    <w:uiPriority w:val="10"/>
    <w:qFormat/>
    <w:rsid w:val="005536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6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6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6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6A3"/>
    <w:pPr>
      <w:spacing w:before="160"/>
      <w:jc w:val="center"/>
    </w:pPr>
    <w:rPr>
      <w:i/>
      <w:iCs/>
      <w:color w:val="404040" w:themeColor="text1" w:themeTint="BF"/>
    </w:rPr>
  </w:style>
  <w:style w:type="character" w:customStyle="1" w:styleId="QuoteChar">
    <w:name w:val="Quote Char"/>
    <w:basedOn w:val="DefaultParagraphFont"/>
    <w:link w:val="Quote"/>
    <w:uiPriority w:val="29"/>
    <w:rsid w:val="005536A3"/>
    <w:rPr>
      <w:i/>
      <w:iCs/>
      <w:color w:val="404040" w:themeColor="text1" w:themeTint="BF"/>
    </w:rPr>
  </w:style>
  <w:style w:type="paragraph" w:styleId="ListParagraph">
    <w:name w:val="List Paragraph"/>
    <w:basedOn w:val="Normal"/>
    <w:uiPriority w:val="34"/>
    <w:qFormat/>
    <w:rsid w:val="005536A3"/>
    <w:pPr>
      <w:ind w:left="720"/>
      <w:contextualSpacing/>
    </w:pPr>
  </w:style>
  <w:style w:type="character" w:styleId="IntenseEmphasis">
    <w:name w:val="Intense Emphasis"/>
    <w:basedOn w:val="DefaultParagraphFont"/>
    <w:uiPriority w:val="21"/>
    <w:qFormat/>
    <w:rsid w:val="005536A3"/>
    <w:rPr>
      <w:i/>
      <w:iCs/>
      <w:color w:val="0F4761" w:themeColor="accent1" w:themeShade="BF"/>
    </w:rPr>
  </w:style>
  <w:style w:type="paragraph" w:styleId="IntenseQuote">
    <w:name w:val="Intense Quote"/>
    <w:basedOn w:val="Normal"/>
    <w:next w:val="Normal"/>
    <w:link w:val="IntenseQuoteChar"/>
    <w:uiPriority w:val="30"/>
    <w:qFormat/>
    <w:rsid w:val="00553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6A3"/>
    <w:rPr>
      <w:i/>
      <w:iCs/>
      <w:color w:val="0F4761" w:themeColor="accent1" w:themeShade="BF"/>
    </w:rPr>
  </w:style>
  <w:style w:type="character" w:styleId="IntenseReference">
    <w:name w:val="Intense Reference"/>
    <w:basedOn w:val="DefaultParagraphFont"/>
    <w:uiPriority w:val="32"/>
    <w:qFormat/>
    <w:rsid w:val="005536A3"/>
    <w:rPr>
      <w:b/>
      <w:bCs/>
      <w:smallCaps/>
      <w:color w:val="0F4761" w:themeColor="accent1" w:themeShade="BF"/>
      <w:spacing w:val="5"/>
    </w:rPr>
  </w:style>
  <w:style w:type="paragraph" w:styleId="NormalWeb">
    <w:name w:val="Normal (Web)"/>
    <w:basedOn w:val="Normal"/>
    <w:uiPriority w:val="99"/>
    <w:unhideWhenUsed/>
    <w:rsid w:val="00B5686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B5686E"/>
  </w:style>
  <w:style w:type="character" w:styleId="Emphasis">
    <w:name w:val="Emphasis"/>
    <w:basedOn w:val="DefaultParagraphFont"/>
    <w:uiPriority w:val="20"/>
    <w:qFormat/>
    <w:rsid w:val="00B5686E"/>
    <w:rPr>
      <w:i/>
      <w:iCs/>
    </w:rPr>
  </w:style>
  <w:style w:type="character" w:styleId="Hyperlink">
    <w:name w:val="Hyperlink"/>
    <w:basedOn w:val="DefaultParagraphFont"/>
    <w:uiPriority w:val="99"/>
    <w:semiHidden/>
    <w:unhideWhenUsed/>
    <w:rsid w:val="00B5686E"/>
    <w:rPr>
      <w:color w:val="0000FF"/>
      <w:u w:val="single"/>
    </w:rPr>
  </w:style>
  <w:style w:type="character" w:styleId="Strong">
    <w:name w:val="Strong"/>
    <w:basedOn w:val="DefaultParagraphFont"/>
    <w:uiPriority w:val="22"/>
    <w:qFormat/>
    <w:rsid w:val="0013453E"/>
    <w:rPr>
      <w:b/>
      <w:bCs/>
    </w:rPr>
  </w:style>
  <w:style w:type="paragraph" w:customStyle="1" w:styleId="isselectedend">
    <w:name w:val="isselectedend"/>
    <w:basedOn w:val="Normal"/>
    <w:rsid w:val="002817DE"/>
    <w:pPr>
      <w:spacing w:before="100" w:beforeAutospacing="1" w:after="100" w:afterAutospacing="1" w:line="240" w:lineRule="auto"/>
    </w:pPr>
    <w:rPr>
      <w:rFonts w:ascii="Times New Roman" w:hAnsi="Times New Roman" w:cs="Times New Roman"/>
      <w:kern w:val="0"/>
      <w14:ligatures w14:val="none"/>
    </w:rPr>
  </w:style>
  <w:style w:type="character" w:customStyle="1" w:styleId="text-token-text-primary">
    <w:name w:val="text-token-text-primary"/>
    <w:basedOn w:val="DefaultParagraphFont"/>
    <w:rsid w:val="00281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one-minute-guides/family-hubs-and-early-help-front-door-team" TargetMode="External"/><Relationship Id="rId13" Type="http://schemas.openxmlformats.org/officeDocument/2006/relationships/hyperlink" Target="https://www.towerhamlets.gov.uk/lgnl/health__social_care/children_and_family_care/Early_Help/About_Early_Help.aspx" TargetMode="External"/><Relationship Id="rId3" Type="http://schemas.openxmlformats.org/officeDocument/2006/relationships/webSettings" Target="webSettings.xml"/><Relationship Id="rId7" Type="http://schemas.openxmlformats.org/officeDocument/2006/relationships/hyperlink" Target="https://www.leeds.gov.uk/one-minute-guides/early-help" TargetMode="External"/><Relationship Id="rId12" Type="http://schemas.openxmlformats.org/officeDocument/2006/relationships/hyperlink" Target="https://www.staffordshire.gov.uk/children-young-people-and-families/family-hubs/family-support-servic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government/publications/supporting-families-early-help-system-guide" TargetMode="External"/><Relationship Id="rId11" Type="http://schemas.openxmlformats.org/officeDocument/2006/relationships/hyperlink" Target="https://www.staffordshire.gov.uk/children-young-people-and-families/family-hubs" TargetMode="External"/><Relationship Id="rId5" Type="http://schemas.openxmlformats.org/officeDocument/2006/relationships/hyperlink" Target="https://www.gov.uk/government/publications/working-together-to-safeguard-children--2" TargetMode="External"/><Relationship Id="rId15" Type="http://schemas.openxmlformats.org/officeDocument/2006/relationships/hyperlink" Target="https://www.towerhamlets.gov.uk/lgnl/health__social_care/children_and_family_care/Early_Help/Early-Help-and-Children-and-Family-Service.aspx" TargetMode="External"/><Relationship Id="rId10" Type="http://schemas.openxmlformats.org/officeDocument/2006/relationships/hyperlink" Target="https://www.staffordshire.gov.uk/children-young-people-and-families/family-hubs/early-help-helping-children-and-families-early" TargetMode="External"/><Relationship Id="rId4" Type="http://schemas.openxmlformats.org/officeDocument/2006/relationships/image" Target="media/image1.png"/><Relationship Id="rId9" Type="http://schemas.openxmlformats.org/officeDocument/2006/relationships/hyperlink" Target="https://www.leeds.gov.uk/children-and-families/services-for-families/family-hubs" TargetMode="External"/><Relationship Id="rId14" Type="http://schemas.openxmlformats.org/officeDocument/2006/relationships/hyperlink" Target="https://www.towerhamlets.gov.uk/lgnl/health__social_care/children_and_family_care/Early_Help/Early_Help_Hub.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3336</Words>
  <Characters>19017</Characters>
  <Application>Microsoft Office Word</Application>
  <DocSecurity>0</DocSecurity>
  <Lines>158</Lines>
  <Paragraphs>44</Paragraphs>
  <ScaleCrop>false</ScaleCrop>
  <Company/>
  <LinksUpToDate>false</LinksUpToDate>
  <CharactersWithSpaces>22309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447459771326</dc:creator>
  <cp:keywords/>
  <dc:description/>
  <cp:lastModifiedBy>447459771326</cp:lastModifiedBy>
  <cp:revision>2</cp:revision>
  <dcterms:created xsi:type="dcterms:W3CDTF">2026-08-14T11:53:00Z</dcterms:created>
  <dcterms:modified xsi:type="dcterms:W3CDTF">2026-08-14T11:53:00Z</dcterms:modified>
</cp:coreProperties>
</file>