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16951" w14:textId="5B361A1A" w:rsidR="008C5CAE" w:rsidRDefault="002E61A7">
      <w:r>
        <w:rPr>
          <w:noProof/>
        </w:rPr>
        <w:drawing>
          <wp:inline distT="0" distB="0" distL="0" distR="0" wp14:anchorId="45943388" wp14:editId="7242633B">
            <wp:extent cx="5731510" cy="4095750"/>
            <wp:effectExtent l="0" t="0" r="2540" b="0"/>
            <wp:docPr id="641796241"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6241" name="Picture 3"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45CD999E" w14:textId="77777777" w:rsidR="002E61A7" w:rsidRDefault="002E61A7"/>
    <w:p w14:paraId="23009F3F" w14:textId="77777777" w:rsidR="002E61A7" w:rsidRDefault="002E61A7"/>
    <w:p w14:paraId="52377496" w14:textId="77777777" w:rsidR="002E61A7" w:rsidRDefault="002E61A7"/>
    <w:p w14:paraId="42EDC003" w14:textId="77777777" w:rsidR="002E61A7" w:rsidRDefault="002E61A7"/>
    <w:p w14:paraId="3B9659AF" w14:textId="77777777" w:rsidR="002E61A7" w:rsidRDefault="002E61A7"/>
    <w:p w14:paraId="7679A9D0" w14:textId="77777777" w:rsidR="002E61A7" w:rsidRDefault="002E61A7"/>
    <w:p w14:paraId="755B9289" w14:textId="77777777" w:rsidR="002E61A7" w:rsidRDefault="002E61A7"/>
    <w:p w14:paraId="1CD4FDE5" w14:textId="77777777" w:rsidR="002E61A7" w:rsidRDefault="002E61A7"/>
    <w:p w14:paraId="1DA80A56" w14:textId="77777777" w:rsidR="002E61A7" w:rsidRDefault="002E61A7"/>
    <w:p w14:paraId="0E2F1AD6" w14:textId="77777777" w:rsidR="002E61A7" w:rsidRDefault="002E61A7"/>
    <w:p w14:paraId="722B29D4" w14:textId="77777777" w:rsidR="002E61A7" w:rsidRDefault="002E61A7"/>
    <w:p w14:paraId="3485FD22" w14:textId="77777777" w:rsidR="002E61A7" w:rsidRDefault="002E61A7"/>
    <w:p w14:paraId="05794460" w14:textId="77777777" w:rsidR="002E61A7" w:rsidRDefault="002E61A7"/>
    <w:p w14:paraId="07E1F8E8" w14:textId="77777777" w:rsidR="002E61A7" w:rsidRDefault="002E61A7"/>
    <w:p w14:paraId="317C2187" w14:textId="77777777" w:rsidR="002E61A7" w:rsidRDefault="002E61A7"/>
    <w:p w14:paraId="65DB342B" w14:textId="48920F28" w:rsidR="002E61A7" w:rsidRPr="000D1D50" w:rsidRDefault="002E61A7" w:rsidP="002E61A7">
      <w:pPr>
        <w:jc w:val="center"/>
        <w:rPr>
          <w:rFonts w:ascii="Arial" w:hAnsi="Arial" w:cs="Arial"/>
          <w:sz w:val="56"/>
          <w:szCs w:val="56"/>
        </w:rPr>
      </w:pPr>
      <w:r>
        <w:rPr>
          <w:rFonts w:ascii="Arial" w:hAnsi="Arial" w:cs="Arial"/>
          <w:sz w:val="56"/>
          <w:szCs w:val="56"/>
        </w:rPr>
        <w:lastRenderedPageBreak/>
        <w:t>SELF-REFLECTIVE REPORT</w:t>
      </w:r>
    </w:p>
    <w:p w14:paraId="256D4D95" w14:textId="77777777" w:rsidR="002E61A7" w:rsidRDefault="002E61A7" w:rsidP="002E61A7"/>
    <w:p w14:paraId="095B0788" w14:textId="6E1697F4" w:rsidR="002E61A7" w:rsidRDefault="002E61A7" w:rsidP="002E61A7">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MARIA GHEORGHE</w:t>
      </w:r>
    </w:p>
    <w:p w14:paraId="03C0A8B9" w14:textId="77777777" w:rsidR="002E61A7" w:rsidRPr="000D1D50" w:rsidRDefault="002E61A7" w:rsidP="002E61A7">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STUDENT ID</w:t>
      </w:r>
      <w:r>
        <w:rPr>
          <w:rFonts w:ascii="Arial" w:eastAsia="Calibri" w:hAnsi="Arial" w:cs="Arial"/>
          <w:color w:val="000000" w:themeColor="text1"/>
          <w:sz w:val="36"/>
          <w:szCs w:val="36"/>
        </w:rPr>
        <w:t>:</w:t>
      </w:r>
      <w:r w:rsidRPr="000D1D50">
        <w:rPr>
          <w:rFonts w:ascii="Arial" w:eastAsia="Calibri" w:hAnsi="Arial" w:cs="Arial"/>
          <w:color w:val="000000" w:themeColor="text1"/>
          <w:sz w:val="36"/>
          <w:szCs w:val="36"/>
        </w:rPr>
        <w:t xml:space="preserve"> </w:t>
      </w:r>
      <w:r>
        <w:rPr>
          <w:rFonts w:ascii="Arial" w:eastAsia="Calibri" w:hAnsi="Arial" w:cs="Arial"/>
          <w:color w:val="000000" w:themeColor="text1"/>
          <w:sz w:val="36"/>
          <w:szCs w:val="36"/>
        </w:rPr>
        <w:t xml:space="preserve">  </w:t>
      </w:r>
      <w:r w:rsidRPr="000D1D50">
        <w:rPr>
          <w:rFonts w:ascii="Arial" w:eastAsia="Calibri" w:hAnsi="Arial" w:cs="Arial"/>
          <w:color w:val="000000" w:themeColor="text1"/>
          <w:sz w:val="36"/>
          <w:szCs w:val="36"/>
        </w:rPr>
        <w:t>2243301</w:t>
      </w:r>
    </w:p>
    <w:p w14:paraId="11158432" w14:textId="77777777" w:rsidR="002E61A7" w:rsidRPr="000D1D50" w:rsidRDefault="002E61A7" w:rsidP="002E61A7">
      <w:pPr>
        <w:spacing w:line="360" w:lineRule="auto"/>
        <w:rPr>
          <w:rFonts w:ascii="Arial" w:eastAsia="Calibri" w:hAnsi="Arial" w:cs="Arial"/>
          <w:color w:val="000000" w:themeColor="text1"/>
          <w:sz w:val="36"/>
          <w:szCs w:val="36"/>
        </w:rPr>
      </w:pPr>
      <w:r w:rsidRPr="000D1D50">
        <w:rPr>
          <w:rFonts w:ascii="Arial" w:eastAsia="Calibri" w:hAnsi="Arial" w:cs="Arial"/>
          <w:color w:val="000000" w:themeColor="text1"/>
          <w:sz w:val="36"/>
          <w:szCs w:val="36"/>
        </w:rPr>
        <w:t>MODULE</w:t>
      </w:r>
      <w:r>
        <w:rPr>
          <w:rFonts w:ascii="Arial" w:eastAsia="Calibri" w:hAnsi="Arial" w:cs="Arial"/>
          <w:color w:val="000000" w:themeColor="text1"/>
          <w:sz w:val="36"/>
          <w:szCs w:val="36"/>
        </w:rPr>
        <w:t>:</w:t>
      </w:r>
      <w:r w:rsidRPr="000D1D50">
        <w:rPr>
          <w:rFonts w:ascii="Arial" w:eastAsia="Calibri" w:hAnsi="Arial" w:cs="Arial"/>
          <w:color w:val="000000" w:themeColor="text1"/>
          <w:sz w:val="36"/>
          <w:szCs w:val="36"/>
        </w:rPr>
        <w:t xml:space="preserve"> </w:t>
      </w:r>
      <w:r>
        <w:rPr>
          <w:rFonts w:ascii="Arial" w:eastAsia="Calibri" w:hAnsi="Arial" w:cs="Arial"/>
          <w:color w:val="000000" w:themeColor="text1"/>
          <w:sz w:val="36"/>
          <w:szCs w:val="36"/>
        </w:rPr>
        <w:t xml:space="preserve">  </w:t>
      </w:r>
      <w:r w:rsidRPr="000D1D50">
        <w:rPr>
          <w:rFonts w:ascii="Arial" w:eastAsia="Calibri" w:hAnsi="Arial" w:cs="Arial"/>
          <w:color w:val="000000" w:themeColor="text1"/>
          <w:sz w:val="36"/>
          <w:szCs w:val="36"/>
        </w:rPr>
        <w:t>LCBB600</w:t>
      </w:r>
      <w:r>
        <w:rPr>
          <w:rFonts w:ascii="Arial" w:eastAsia="Calibri" w:hAnsi="Arial" w:cs="Arial"/>
          <w:color w:val="000000" w:themeColor="text1"/>
          <w:sz w:val="36"/>
          <w:szCs w:val="36"/>
        </w:rPr>
        <w:t>3_LON</w:t>
      </w:r>
    </w:p>
    <w:p w14:paraId="017D347B" w14:textId="77777777" w:rsidR="002E61A7" w:rsidRPr="000D1D50" w:rsidRDefault="002E61A7" w:rsidP="002E61A7">
      <w:pPr>
        <w:spacing w:line="360" w:lineRule="auto"/>
        <w:rPr>
          <w:rFonts w:ascii="Arial" w:eastAsia="Calibri" w:hAnsi="Arial" w:cs="Arial"/>
          <w:color w:val="000000" w:themeColor="text1"/>
          <w:sz w:val="36"/>
          <w:szCs w:val="36"/>
        </w:rPr>
      </w:pPr>
      <w:r>
        <w:rPr>
          <w:rFonts w:ascii="Arial" w:eastAsia="Calibri" w:hAnsi="Arial" w:cs="Arial"/>
          <w:color w:val="000000" w:themeColor="text1"/>
          <w:sz w:val="36"/>
          <w:szCs w:val="36"/>
        </w:rPr>
        <w:t>LEADERSHIP AND MANAGEMENT THEORY AND PRACTICE</w:t>
      </w:r>
    </w:p>
    <w:p w14:paraId="3B52FCA5" w14:textId="3A4364F0" w:rsidR="002E61A7" w:rsidRDefault="002E61A7" w:rsidP="002E61A7">
      <w:pPr>
        <w:spacing w:line="360" w:lineRule="auto"/>
        <w:rPr>
          <w:rFonts w:ascii="Arial" w:eastAsia="Calibri" w:hAnsi="Arial" w:cs="Arial"/>
          <w:color w:val="000000" w:themeColor="text1"/>
          <w:sz w:val="36"/>
          <w:szCs w:val="36"/>
        </w:rPr>
      </w:pPr>
      <w:r>
        <w:rPr>
          <w:rFonts w:ascii="Arial" w:eastAsia="Calibri" w:hAnsi="Arial" w:cs="Arial"/>
          <w:color w:val="000000" w:themeColor="text1"/>
          <w:sz w:val="36"/>
          <w:szCs w:val="36"/>
        </w:rPr>
        <w:t>LECTURER: PIYUMIKA K. GAMAGE</w:t>
      </w:r>
    </w:p>
    <w:p w14:paraId="56C3ECC2" w14:textId="77777777" w:rsidR="002E61A7" w:rsidRDefault="002E61A7" w:rsidP="002E61A7">
      <w:pPr>
        <w:spacing w:line="360" w:lineRule="auto"/>
        <w:rPr>
          <w:rFonts w:ascii="Arial" w:eastAsia="Calibri" w:hAnsi="Arial" w:cs="Arial"/>
          <w:color w:val="000000" w:themeColor="text1"/>
          <w:sz w:val="36"/>
          <w:szCs w:val="36"/>
        </w:rPr>
      </w:pPr>
    </w:p>
    <w:p w14:paraId="0B1E6098" w14:textId="77777777" w:rsidR="002E61A7" w:rsidRDefault="002E61A7" w:rsidP="002E61A7">
      <w:pPr>
        <w:spacing w:line="360" w:lineRule="auto"/>
        <w:rPr>
          <w:rFonts w:ascii="Arial" w:eastAsia="Calibri" w:hAnsi="Arial" w:cs="Arial"/>
          <w:color w:val="000000" w:themeColor="text1"/>
          <w:sz w:val="36"/>
          <w:szCs w:val="36"/>
        </w:rPr>
      </w:pPr>
    </w:p>
    <w:p w14:paraId="023C57B6" w14:textId="77777777" w:rsidR="002E61A7" w:rsidRDefault="002E61A7" w:rsidP="002E61A7">
      <w:pPr>
        <w:spacing w:line="360" w:lineRule="auto"/>
        <w:rPr>
          <w:rFonts w:ascii="Arial" w:eastAsia="Calibri" w:hAnsi="Arial" w:cs="Arial"/>
          <w:color w:val="000000" w:themeColor="text1"/>
          <w:sz w:val="36"/>
          <w:szCs w:val="36"/>
        </w:rPr>
      </w:pPr>
    </w:p>
    <w:p w14:paraId="1EDE3586" w14:textId="77777777" w:rsidR="002E61A7" w:rsidRDefault="002E61A7" w:rsidP="002E61A7">
      <w:pPr>
        <w:spacing w:line="360" w:lineRule="auto"/>
        <w:rPr>
          <w:rFonts w:ascii="Arial" w:eastAsia="Calibri" w:hAnsi="Arial" w:cs="Arial"/>
          <w:color w:val="000000" w:themeColor="text1"/>
          <w:sz w:val="36"/>
          <w:szCs w:val="36"/>
        </w:rPr>
      </w:pPr>
    </w:p>
    <w:p w14:paraId="2AF0366D" w14:textId="77777777" w:rsidR="002E61A7" w:rsidRDefault="002E61A7" w:rsidP="002E61A7">
      <w:pPr>
        <w:spacing w:line="360" w:lineRule="auto"/>
        <w:rPr>
          <w:rFonts w:ascii="Arial" w:eastAsia="Calibri" w:hAnsi="Arial" w:cs="Arial"/>
          <w:color w:val="000000" w:themeColor="text1"/>
          <w:sz w:val="36"/>
          <w:szCs w:val="36"/>
        </w:rPr>
      </w:pPr>
    </w:p>
    <w:p w14:paraId="1ED739A4" w14:textId="77777777" w:rsidR="002E61A7" w:rsidRDefault="002E61A7" w:rsidP="002E61A7">
      <w:pPr>
        <w:spacing w:line="360" w:lineRule="auto"/>
        <w:rPr>
          <w:rFonts w:ascii="Arial" w:eastAsia="Calibri" w:hAnsi="Arial" w:cs="Arial"/>
          <w:color w:val="000000" w:themeColor="text1"/>
          <w:sz w:val="36"/>
          <w:szCs w:val="36"/>
        </w:rPr>
      </w:pPr>
    </w:p>
    <w:p w14:paraId="27B802C5" w14:textId="77777777" w:rsidR="002E61A7" w:rsidRDefault="002E61A7" w:rsidP="002E61A7">
      <w:pPr>
        <w:spacing w:line="360" w:lineRule="auto"/>
        <w:rPr>
          <w:rFonts w:ascii="Arial" w:eastAsia="Calibri" w:hAnsi="Arial" w:cs="Arial"/>
          <w:color w:val="000000" w:themeColor="text1"/>
          <w:sz w:val="36"/>
          <w:szCs w:val="36"/>
        </w:rPr>
      </w:pPr>
    </w:p>
    <w:p w14:paraId="496F0963" w14:textId="77777777" w:rsidR="002E61A7" w:rsidRDefault="002E61A7" w:rsidP="002E61A7">
      <w:pPr>
        <w:spacing w:line="360" w:lineRule="auto"/>
        <w:rPr>
          <w:rFonts w:ascii="Arial" w:eastAsia="Calibri" w:hAnsi="Arial" w:cs="Arial"/>
          <w:color w:val="000000" w:themeColor="text1"/>
          <w:sz w:val="36"/>
          <w:szCs w:val="36"/>
        </w:rPr>
      </w:pPr>
    </w:p>
    <w:p w14:paraId="677AA65A" w14:textId="77777777" w:rsidR="002E61A7" w:rsidRDefault="002E61A7" w:rsidP="002E61A7">
      <w:pPr>
        <w:spacing w:line="360" w:lineRule="auto"/>
        <w:rPr>
          <w:rFonts w:ascii="Arial" w:eastAsia="Calibri" w:hAnsi="Arial" w:cs="Arial"/>
          <w:color w:val="000000" w:themeColor="text1"/>
          <w:sz w:val="36"/>
          <w:szCs w:val="36"/>
        </w:rPr>
      </w:pPr>
    </w:p>
    <w:p w14:paraId="2024CEA1" w14:textId="77777777" w:rsidR="002E61A7" w:rsidRDefault="002E61A7" w:rsidP="002E61A7">
      <w:pPr>
        <w:spacing w:line="360" w:lineRule="auto"/>
        <w:rPr>
          <w:rFonts w:ascii="Arial" w:eastAsia="Calibri" w:hAnsi="Arial" w:cs="Arial"/>
          <w:color w:val="000000" w:themeColor="text1"/>
          <w:sz w:val="36"/>
          <w:szCs w:val="36"/>
        </w:rPr>
      </w:pPr>
    </w:p>
    <w:p w14:paraId="6EAF86C5" w14:textId="77777777" w:rsidR="002E61A7" w:rsidRDefault="002E61A7" w:rsidP="002E61A7">
      <w:pPr>
        <w:tabs>
          <w:tab w:val="left" w:pos="720"/>
        </w:tabs>
        <w:spacing w:line="360" w:lineRule="auto"/>
        <w:jc w:val="center"/>
        <w:rPr>
          <w:rFonts w:ascii="Arial" w:eastAsia="Calibri" w:hAnsi="Arial" w:cs="Arial"/>
          <w:b/>
          <w:bCs/>
          <w:color w:val="000000" w:themeColor="text1"/>
          <w:sz w:val="36"/>
          <w:szCs w:val="36"/>
        </w:rPr>
      </w:pPr>
      <w:r w:rsidRPr="000D1D50">
        <w:rPr>
          <w:rFonts w:ascii="Arial" w:eastAsia="Calibri" w:hAnsi="Arial" w:cs="Arial"/>
          <w:b/>
          <w:bCs/>
          <w:color w:val="000000" w:themeColor="text1"/>
          <w:sz w:val="36"/>
          <w:szCs w:val="36"/>
        </w:rPr>
        <w:lastRenderedPageBreak/>
        <w:t>TABLE OF CONTENTS</w:t>
      </w:r>
    </w:p>
    <w:p w14:paraId="5ED221B6" w14:textId="77777777" w:rsidR="002E61A7" w:rsidRPr="000D1D50" w:rsidRDefault="002E61A7" w:rsidP="002E61A7">
      <w:pPr>
        <w:tabs>
          <w:tab w:val="left" w:pos="720"/>
        </w:tabs>
        <w:spacing w:line="360" w:lineRule="auto"/>
        <w:ind w:left="720"/>
        <w:jc w:val="center"/>
        <w:rPr>
          <w:rFonts w:ascii="Arial" w:eastAsia="Calibri" w:hAnsi="Arial" w:cs="Arial"/>
          <w:color w:val="000000" w:themeColor="text1"/>
          <w:sz w:val="36"/>
          <w:szCs w:val="36"/>
        </w:rPr>
      </w:pPr>
    </w:p>
    <w:p w14:paraId="3E641D8E" w14:textId="77777777" w:rsidR="002E61A7" w:rsidRPr="000D1D50" w:rsidRDefault="002E61A7" w:rsidP="002E61A7">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INTRODUCTION</w:t>
      </w:r>
    </w:p>
    <w:p w14:paraId="21CEB3A5" w14:textId="3DC2AFA0" w:rsidR="002E61A7" w:rsidRPr="000D1D50" w:rsidRDefault="002E61A7" w:rsidP="002E61A7">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Emotional intelligence (EI) and cultural intelligence (QC) in business</w:t>
      </w:r>
    </w:p>
    <w:p w14:paraId="3B0FED68" w14:textId="7B2DC9ED" w:rsidR="002E61A7" w:rsidRPr="00CB61F1" w:rsidRDefault="002E61A7" w:rsidP="00CB61F1">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MAIN BODY</w:t>
      </w:r>
    </w:p>
    <w:p w14:paraId="0CADF565" w14:textId="5E12FAB1" w:rsidR="002E61A7" w:rsidRDefault="002E61A7" w:rsidP="002E61A7">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EI and QC in own experience</w:t>
      </w:r>
    </w:p>
    <w:p w14:paraId="395C11DF" w14:textId="79DE01A3" w:rsidR="002E61A7" w:rsidRPr="002E61A7" w:rsidRDefault="002E61A7" w:rsidP="002E61A7">
      <w:pPr>
        <w:numPr>
          <w:ilvl w:val="1"/>
          <w:numId w:val="1"/>
        </w:numPr>
        <w:tabs>
          <w:tab w:val="clear" w:pos="1440"/>
        </w:tabs>
        <w:spacing w:line="360" w:lineRule="auto"/>
        <w:rPr>
          <w:rFonts w:ascii="Arial" w:eastAsia="Calibri" w:hAnsi="Arial" w:cs="Arial"/>
          <w:color w:val="000000" w:themeColor="text1"/>
          <w:sz w:val="32"/>
          <w:szCs w:val="32"/>
        </w:rPr>
      </w:pPr>
      <w:r>
        <w:rPr>
          <w:rFonts w:ascii="Arial" w:eastAsia="Calibri" w:hAnsi="Arial" w:cs="Arial"/>
          <w:color w:val="000000" w:themeColor="text1"/>
          <w:sz w:val="32"/>
          <w:szCs w:val="32"/>
        </w:rPr>
        <w:t>Leadership skills improvement with EI and QC</w:t>
      </w:r>
    </w:p>
    <w:p w14:paraId="6D138FE3" w14:textId="77777777" w:rsidR="002E61A7" w:rsidRPr="000D1D50" w:rsidRDefault="002E61A7" w:rsidP="002E61A7">
      <w:pPr>
        <w:tabs>
          <w:tab w:val="left" w:pos="720"/>
        </w:tabs>
        <w:spacing w:line="360" w:lineRule="auto"/>
        <w:rPr>
          <w:rFonts w:ascii="Arial" w:eastAsia="Calibri" w:hAnsi="Arial" w:cs="Arial"/>
          <w:color w:val="000000" w:themeColor="text1"/>
          <w:sz w:val="36"/>
          <w:szCs w:val="36"/>
        </w:rPr>
      </w:pPr>
      <w:r w:rsidRPr="000D1D50">
        <w:rPr>
          <w:rFonts w:ascii="Arial" w:eastAsia="Calibri" w:hAnsi="Arial" w:cs="Arial"/>
          <w:b/>
          <w:bCs/>
          <w:color w:val="000000" w:themeColor="text1"/>
          <w:sz w:val="36"/>
          <w:szCs w:val="36"/>
        </w:rPr>
        <w:t>CONCLUSION</w:t>
      </w:r>
    </w:p>
    <w:p w14:paraId="2283E0E4" w14:textId="77777777" w:rsidR="002E61A7" w:rsidRDefault="002E61A7" w:rsidP="002E61A7">
      <w:pPr>
        <w:spacing w:line="360" w:lineRule="auto"/>
        <w:rPr>
          <w:rFonts w:ascii="Arial" w:eastAsia="Calibri" w:hAnsi="Arial" w:cs="Arial"/>
          <w:b/>
          <w:bCs/>
          <w:color w:val="000000" w:themeColor="text1"/>
          <w:sz w:val="36"/>
          <w:szCs w:val="36"/>
        </w:rPr>
      </w:pPr>
      <w:r w:rsidRPr="000D1D50">
        <w:rPr>
          <w:rFonts w:ascii="Arial" w:eastAsia="Calibri" w:hAnsi="Arial" w:cs="Arial"/>
          <w:b/>
          <w:bCs/>
          <w:color w:val="000000" w:themeColor="text1"/>
          <w:sz w:val="36"/>
          <w:szCs w:val="36"/>
        </w:rPr>
        <w:t>REFERENCE</w:t>
      </w:r>
      <w:r>
        <w:rPr>
          <w:rFonts w:ascii="Arial" w:eastAsia="Calibri" w:hAnsi="Arial" w:cs="Arial"/>
          <w:b/>
          <w:bCs/>
          <w:color w:val="000000" w:themeColor="text1"/>
          <w:sz w:val="36"/>
          <w:szCs w:val="36"/>
        </w:rPr>
        <w:t>S</w:t>
      </w:r>
      <w:r w:rsidRPr="000D1D50">
        <w:rPr>
          <w:rFonts w:ascii="Arial" w:eastAsia="Calibri" w:hAnsi="Arial" w:cs="Arial"/>
          <w:b/>
          <w:bCs/>
          <w:color w:val="000000" w:themeColor="text1"/>
          <w:sz w:val="36"/>
          <w:szCs w:val="36"/>
        </w:rPr>
        <w:t xml:space="preserve"> </w:t>
      </w:r>
    </w:p>
    <w:p w14:paraId="5ABB7EF2" w14:textId="77777777" w:rsidR="002E61A7" w:rsidRDefault="002E61A7" w:rsidP="002E61A7">
      <w:pPr>
        <w:spacing w:line="360" w:lineRule="auto"/>
        <w:rPr>
          <w:rFonts w:ascii="Arial" w:eastAsia="Calibri" w:hAnsi="Arial" w:cs="Arial"/>
          <w:b/>
          <w:bCs/>
          <w:color w:val="000000" w:themeColor="text1"/>
          <w:sz w:val="36"/>
          <w:szCs w:val="36"/>
        </w:rPr>
      </w:pPr>
    </w:p>
    <w:p w14:paraId="72238DEE" w14:textId="77777777" w:rsidR="002E61A7" w:rsidRDefault="002E61A7" w:rsidP="002E61A7">
      <w:pPr>
        <w:spacing w:line="360" w:lineRule="auto"/>
        <w:rPr>
          <w:rFonts w:ascii="Arial" w:eastAsia="Calibri" w:hAnsi="Arial" w:cs="Arial"/>
          <w:b/>
          <w:bCs/>
          <w:color w:val="000000" w:themeColor="text1"/>
          <w:sz w:val="36"/>
          <w:szCs w:val="36"/>
        </w:rPr>
      </w:pPr>
    </w:p>
    <w:p w14:paraId="41051144" w14:textId="77777777" w:rsidR="002E61A7" w:rsidRDefault="002E61A7" w:rsidP="002E61A7">
      <w:pPr>
        <w:spacing w:line="360" w:lineRule="auto"/>
        <w:rPr>
          <w:rFonts w:ascii="Arial" w:eastAsia="Calibri" w:hAnsi="Arial" w:cs="Arial"/>
          <w:b/>
          <w:bCs/>
          <w:color w:val="000000" w:themeColor="text1"/>
          <w:sz w:val="36"/>
          <w:szCs w:val="36"/>
        </w:rPr>
      </w:pPr>
    </w:p>
    <w:p w14:paraId="58443880" w14:textId="77777777" w:rsidR="002E61A7" w:rsidRDefault="002E61A7" w:rsidP="002E61A7">
      <w:pPr>
        <w:spacing w:line="360" w:lineRule="auto"/>
        <w:rPr>
          <w:rFonts w:ascii="Arial" w:eastAsia="Calibri" w:hAnsi="Arial" w:cs="Arial"/>
          <w:b/>
          <w:bCs/>
          <w:color w:val="000000" w:themeColor="text1"/>
          <w:sz w:val="36"/>
          <w:szCs w:val="36"/>
        </w:rPr>
      </w:pPr>
    </w:p>
    <w:p w14:paraId="2E63C6C6" w14:textId="77777777" w:rsidR="002E61A7" w:rsidRDefault="002E61A7" w:rsidP="002E61A7">
      <w:pPr>
        <w:spacing w:line="360" w:lineRule="auto"/>
        <w:rPr>
          <w:rFonts w:ascii="Arial" w:eastAsia="Calibri" w:hAnsi="Arial" w:cs="Arial"/>
          <w:b/>
          <w:bCs/>
          <w:color w:val="000000" w:themeColor="text1"/>
          <w:sz w:val="36"/>
          <w:szCs w:val="36"/>
        </w:rPr>
      </w:pPr>
    </w:p>
    <w:p w14:paraId="154747A0" w14:textId="77777777" w:rsidR="002E61A7" w:rsidRDefault="002E61A7" w:rsidP="002E61A7">
      <w:pPr>
        <w:spacing w:line="360" w:lineRule="auto"/>
        <w:rPr>
          <w:rFonts w:ascii="Arial" w:eastAsia="Calibri" w:hAnsi="Arial" w:cs="Arial"/>
          <w:b/>
          <w:bCs/>
          <w:color w:val="000000" w:themeColor="text1"/>
          <w:sz w:val="36"/>
          <w:szCs w:val="36"/>
        </w:rPr>
      </w:pPr>
    </w:p>
    <w:p w14:paraId="5627D56C" w14:textId="77777777" w:rsidR="002E61A7" w:rsidRDefault="002E61A7" w:rsidP="002E61A7">
      <w:pPr>
        <w:spacing w:line="360" w:lineRule="auto"/>
        <w:rPr>
          <w:rFonts w:ascii="Arial" w:eastAsia="Calibri" w:hAnsi="Arial" w:cs="Arial"/>
          <w:b/>
          <w:bCs/>
          <w:color w:val="000000" w:themeColor="text1"/>
          <w:sz w:val="36"/>
          <w:szCs w:val="36"/>
        </w:rPr>
      </w:pPr>
    </w:p>
    <w:p w14:paraId="3483FCCF" w14:textId="77777777" w:rsidR="002416A7" w:rsidRDefault="002416A7" w:rsidP="00B6356F">
      <w:pPr>
        <w:spacing w:line="360" w:lineRule="auto"/>
        <w:rPr>
          <w:rFonts w:ascii="Arial" w:eastAsia="Calibri" w:hAnsi="Arial" w:cs="Arial"/>
          <w:color w:val="000000" w:themeColor="text1"/>
          <w:sz w:val="36"/>
          <w:szCs w:val="36"/>
        </w:rPr>
      </w:pPr>
    </w:p>
    <w:p w14:paraId="250E65B1" w14:textId="22C6825D" w:rsidR="002E61A7" w:rsidRPr="00D7370B" w:rsidRDefault="002E61A7" w:rsidP="00B6356F">
      <w:pPr>
        <w:spacing w:line="360" w:lineRule="auto"/>
        <w:rPr>
          <w:rFonts w:ascii="Arial" w:eastAsia="Calibri" w:hAnsi="Arial" w:cs="Arial"/>
          <w:color w:val="000000" w:themeColor="text1"/>
          <w:sz w:val="36"/>
          <w:szCs w:val="36"/>
        </w:rPr>
      </w:pPr>
      <w:r w:rsidRPr="00D7370B">
        <w:rPr>
          <w:rFonts w:ascii="Arial" w:eastAsia="Calibri" w:hAnsi="Arial" w:cs="Arial"/>
          <w:color w:val="000000" w:themeColor="text1"/>
          <w:sz w:val="36"/>
          <w:szCs w:val="36"/>
        </w:rPr>
        <w:lastRenderedPageBreak/>
        <w:t>INTRODUCTI</w:t>
      </w:r>
      <w:r w:rsidR="00B6356F" w:rsidRPr="00D7370B">
        <w:rPr>
          <w:rFonts w:ascii="Arial" w:eastAsia="Calibri" w:hAnsi="Arial" w:cs="Arial"/>
          <w:color w:val="000000" w:themeColor="text1"/>
          <w:sz w:val="36"/>
          <w:szCs w:val="36"/>
        </w:rPr>
        <w:t>ON</w:t>
      </w:r>
    </w:p>
    <w:p w14:paraId="3CEA13CB" w14:textId="424781D9" w:rsidR="00B6356F" w:rsidRDefault="00B6356F" w:rsidP="00B6356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In a continuous changing global business environment, an </w:t>
      </w:r>
      <w:r w:rsidR="00CD0ACE">
        <w:rPr>
          <w:rFonts w:ascii="Arial" w:eastAsia="Calibri" w:hAnsi="Arial" w:cs="Arial"/>
          <w:color w:val="000000" w:themeColor="text1"/>
        </w:rPr>
        <w:t xml:space="preserve">effective and efficient management system is crucial in leading an organization. Emotional intelligence (EI) and Cultural Intelligence (CQ) are critical skills that leadership must possess to understand and manage diverse teams and have an influence in achieving performance and surpass competition. They </w:t>
      </w:r>
      <w:r w:rsidR="00B31CD1">
        <w:rPr>
          <w:rFonts w:ascii="Arial" w:eastAsia="Calibri" w:hAnsi="Arial" w:cs="Arial"/>
          <w:color w:val="000000" w:themeColor="text1"/>
        </w:rPr>
        <w:t>improve the relationship between leaders and employees, help leaders understand and analyse their own feelings and relate to others in the decision-making process, and influence the way they manage diversity.</w:t>
      </w:r>
    </w:p>
    <w:p w14:paraId="6ABA3AD0" w14:textId="77777777" w:rsidR="00C57F54" w:rsidRDefault="00B31CD1" w:rsidP="00B6356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Emotional intelligence is the capacity of understanding and managing feelings, both personal and of others, while cultural intelligence is the ability to </w:t>
      </w:r>
      <w:r w:rsidR="00837F75">
        <w:rPr>
          <w:rFonts w:ascii="Arial" w:eastAsia="Calibri" w:hAnsi="Arial" w:cs="Arial"/>
          <w:color w:val="000000" w:themeColor="text1"/>
        </w:rPr>
        <w:t xml:space="preserve">operate effectively across cultures. Both EI and CQ are related but manage different contexts. However, a leader who controls these aptitudes is more successful in influencing, </w:t>
      </w:r>
      <w:r w:rsidR="0072677E">
        <w:rPr>
          <w:rFonts w:ascii="Arial" w:eastAsia="Calibri" w:hAnsi="Arial" w:cs="Arial"/>
          <w:color w:val="000000" w:themeColor="text1"/>
        </w:rPr>
        <w:t>motivating,</w:t>
      </w:r>
      <w:r w:rsidR="00837F75">
        <w:rPr>
          <w:rFonts w:ascii="Arial" w:eastAsia="Calibri" w:hAnsi="Arial" w:cs="Arial"/>
          <w:color w:val="000000" w:themeColor="text1"/>
        </w:rPr>
        <w:t xml:space="preserve"> and navigating diverse teams</w:t>
      </w:r>
      <w:r w:rsidR="0072677E">
        <w:rPr>
          <w:rFonts w:ascii="Arial" w:eastAsia="Calibri" w:hAnsi="Arial" w:cs="Arial"/>
          <w:color w:val="000000" w:themeColor="text1"/>
        </w:rPr>
        <w:t>, improving outcomes and inclusion of minority groups (Clark and Polesello, 2017).</w:t>
      </w:r>
    </w:p>
    <w:p w14:paraId="5094B891" w14:textId="3F46607A" w:rsidR="00D7370B" w:rsidRDefault="00C57F54" w:rsidP="00B6356F">
      <w:p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Using Gibb’s Reflective Model, this reflective report analyses my experience in understanding EI and CQ in leading multicultural teams, after having the </w:t>
      </w:r>
      <w:r w:rsidR="00396384">
        <w:rPr>
          <w:rFonts w:ascii="Arial" w:eastAsia="Calibri" w:hAnsi="Arial" w:cs="Arial"/>
          <w:color w:val="000000" w:themeColor="text1"/>
        </w:rPr>
        <w:t>opportunity to</w:t>
      </w:r>
      <w:r>
        <w:rPr>
          <w:rFonts w:ascii="Arial" w:eastAsia="Calibri" w:hAnsi="Arial" w:cs="Arial"/>
          <w:color w:val="000000" w:themeColor="text1"/>
        </w:rPr>
        <w:t xml:space="preserve"> prepare for a group presentation.</w:t>
      </w:r>
    </w:p>
    <w:p w14:paraId="0C6CA6C6" w14:textId="77777777" w:rsidR="005F5E7D" w:rsidRDefault="005F5E7D" w:rsidP="00B6356F">
      <w:pPr>
        <w:spacing w:line="360" w:lineRule="auto"/>
        <w:jc w:val="both"/>
        <w:rPr>
          <w:rFonts w:ascii="Arial" w:eastAsia="Calibri" w:hAnsi="Arial" w:cs="Arial"/>
          <w:color w:val="000000" w:themeColor="text1"/>
        </w:rPr>
      </w:pPr>
    </w:p>
    <w:p w14:paraId="2C984627" w14:textId="3FE702F8" w:rsidR="00D7370B" w:rsidRDefault="00D7370B" w:rsidP="00B6356F">
      <w:pPr>
        <w:spacing w:line="360" w:lineRule="auto"/>
        <w:jc w:val="both"/>
        <w:rPr>
          <w:rFonts w:ascii="Arial" w:eastAsia="Calibri" w:hAnsi="Arial" w:cs="Arial"/>
          <w:color w:val="000000" w:themeColor="text1"/>
          <w:sz w:val="36"/>
          <w:szCs w:val="36"/>
        </w:rPr>
      </w:pPr>
      <w:r w:rsidRPr="00D7370B">
        <w:rPr>
          <w:rFonts w:ascii="Arial" w:eastAsia="Calibri" w:hAnsi="Arial" w:cs="Arial"/>
          <w:color w:val="000000" w:themeColor="text1"/>
          <w:sz w:val="36"/>
          <w:szCs w:val="36"/>
        </w:rPr>
        <w:t>MAIN BODY</w:t>
      </w:r>
    </w:p>
    <w:p w14:paraId="023DE938" w14:textId="1EDB40F8" w:rsidR="00281AB4" w:rsidRDefault="00066807" w:rsidP="00CE29B3">
      <w:pPr>
        <w:spacing w:line="360" w:lineRule="auto"/>
        <w:jc w:val="both"/>
        <w:rPr>
          <w:rFonts w:ascii="Arial" w:eastAsia="Calibri" w:hAnsi="Arial" w:cs="Arial"/>
          <w:color w:val="000000" w:themeColor="text1"/>
        </w:rPr>
      </w:pPr>
      <w:r w:rsidRPr="00C84595">
        <w:rPr>
          <w:rFonts w:ascii="Arial" w:eastAsia="Calibri" w:hAnsi="Arial" w:cs="Arial"/>
          <w:b/>
          <w:bCs/>
          <w:noProof/>
          <w:color w:val="000000" w:themeColor="text1"/>
          <w:sz w:val="16"/>
          <w:szCs w:val="16"/>
        </w:rPr>
        <w:lastRenderedPageBreak/>
        <w:drawing>
          <wp:anchor distT="0" distB="0" distL="114300" distR="114300" simplePos="0" relativeHeight="251658240" behindDoc="0" locked="0" layoutInCell="1" allowOverlap="1" wp14:anchorId="12CBFF59" wp14:editId="79674A10">
            <wp:simplePos x="0" y="0"/>
            <wp:positionH relativeFrom="margin">
              <wp:align>left</wp:align>
            </wp:positionH>
            <wp:positionV relativeFrom="paragraph">
              <wp:posOffset>365125</wp:posOffset>
            </wp:positionV>
            <wp:extent cx="3397250" cy="2971800"/>
            <wp:effectExtent l="0" t="0" r="0" b="19050"/>
            <wp:wrapSquare wrapText="bothSides"/>
            <wp:docPr id="178392981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CE29B3">
        <w:rPr>
          <w:rFonts w:ascii="Arial" w:eastAsia="Calibri" w:hAnsi="Arial" w:cs="Arial"/>
          <w:color w:val="000000" w:themeColor="text1"/>
        </w:rPr>
        <w:t xml:space="preserve">Gibb’s Reflective </w:t>
      </w:r>
      <w:r w:rsidR="00A373F6">
        <w:rPr>
          <w:rFonts w:ascii="Arial" w:eastAsia="Calibri" w:hAnsi="Arial" w:cs="Arial"/>
          <w:color w:val="000000" w:themeColor="text1"/>
        </w:rPr>
        <w:t xml:space="preserve">Cycle </w:t>
      </w:r>
      <w:r w:rsidR="00396384">
        <w:rPr>
          <w:rFonts w:ascii="Arial" w:eastAsia="Calibri" w:hAnsi="Arial" w:cs="Arial"/>
          <w:color w:val="000000" w:themeColor="text1"/>
        </w:rPr>
        <w:t>(1988)</w:t>
      </w:r>
      <w:r w:rsidR="00CE29B3">
        <w:rPr>
          <w:rFonts w:ascii="Arial" w:eastAsia="Calibri" w:hAnsi="Arial" w:cs="Arial"/>
          <w:color w:val="000000" w:themeColor="text1"/>
        </w:rPr>
        <w:t xml:space="preserve"> comprises six stages: </w:t>
      </w:r>
    </w:p>
    <w:p w14:paraId="0B7AB3EA" w14:textId="6F4AE966" w:rsidR="00CE29B3" w:rsidRPr="00C84595" w:rsidRDefault="00CE29B3" w:rsidP="00CE29B3">
      <w:pPr>
        <w:spacing w:line="360" w:lineRule="auto"/>
        <w:jc w:val="both"/>
        <w:rPr>
          <w:rFonts w:ascii="Arial" w:eastAsia="Calibri" w:hAnsi="Arial" w:cs="Arial"/>
          <w:b/>
          <w:bCs/>
          <w:color w:val="000000" w:themeColor="text1"/>
          <w:sz w:val="16"/>
          <w:szCs w:val="16"/>
        </w:rPr>
      </w:pPr>
    </w:p>
    <w:p w14:paraId="0FC52E23" w14:textId="42247A5C" w:rsidR="00D7370B" w:rsidRDefault="00CE29B3" w:rsidP="00CE29B3">
      <w:pPr>
        <w:pStyle w:val="ListParagraph"/>
        <w:numPr>
          <w:ilvl w:val="0"/>
          <w:numId w:val="3"/>
        </w:numPr>
        <w:spacing w:line="360" w:lineRule="auto"/>
        <w:jc w:val="both"/>
        <w:rPr>
          <w:rFonts w:ascii="Arial" w:eastAsia="Calibri" w:hAnsi="Arial" w:cs="Arial"/>
          <w:color w:val="000000" w:themeColor="text1"/>
        </w:rPr>
      </w:pPr>
      <w:r w:rsidRPr="00CE29B3">
        <w:rPr>
          <w:rFonts w:ascii="Arial" w:eastAsia="Calibri" w:hAnsi="Arial" w:cs="Arial"/>
          <w:color w:val="000000" w:themeColor="text1"/>
        </w:rPr>
        <w:t>Description</w:t>
      </w:r>
      <w:r w:rsidR="00396384">
        <w:rPr>
          <w:rFonts w:ascii="Arial" w:eastAsia="Calibri" w:hAnsi="Arial" w:cs="Arial"/>
          <w:color w:val="000000" w:themeColor="text1"/>
        </w:rPr>
        <w:t xml:space="preserve"> </w:t>
      </w:r>
    </w:p>
    <w:p w14:paraId="112EC476" w14:textId="2FB800D4" w:rsidR="00396384" w:rsidRDefault="00396384" w:rsidP="00CE29B3">
      <w:pPr>
        <w:pStyle w:val="ListParagraph"/>
        <w:numPr>
          <w:ilvl w:val="0"/>
          <w:numId w:val="3"/>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Feelings </w:t>
      </w:r>
    </w:p>
    <w:p w14:paraId="344B97CF" w14:textId="01C5B600" w:rsidR="00396384" w:rsidRDefault="00396384" w:rsidP="00CE29B3">
      <w:pPr>
        <w:pStyle w:val="ListParagraph"/>
        <w:numPr>
          <w:ilvl w:val="0"/>
          <w:numId w:val="3"/>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Evaluation </w:t>
      </w:r>
    </w:p>
    <w:p w14:paraId="472C5291" w14:textId="580773AB" w:rsidR="00396384" w:rsidRDefault="00396384" w:rsidP="00CE29B3">
      <w:pPr>
        <w:pStyle w:val="ListParagraph"/>
        <w:numPr>
          <w:ilvl w:val="0"/>
          <w:numId w:val="3"/>
        </w:numPr>
        <w:spacing w:line="360" w:lineRule="auto"/>
        <w:jc w:val="both"/>
        <w:rPr>
          <w:rFonts w:ascii="Arial" w:eastAsia="Calibri" w:hAnsi="Arial" w:cs="Arial"/>
          <w:color w:val="000000" w:themeColor="text1"/>
        </w:rPr>
      </w:pPr>
      <w:r>
        <w:rPr>
          <w:rFonts w:ascii="Arial" w:eastAsia="Calibri" w:hAnsi="Arial" w:cs="Arial"/>
          <w:color w:val="000000" w:themeColor="text1"/>
        </w:rPr>
        <w:t>Analysis</w:t>
      </w:r>
    </w:p>
    <w:p w14:paraId="371F8F43" w14:textId="508E9EA7" w:rsidR="00396384" w:rsidRDefault="00396384" w:rsidP="00CE29B3">
      <w:pPr>
        <w:pStyle w:val="ListParagraph"/>
        <w:numPr>
          <w:ilvl w:val="0"/>
          <w:numId w:val="3"/>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Conclusion </w:t>
      </w:r>
    </w:p>
    <w:p w14:paraId="4EBE19BE" w14:textId="49B4C660" w:rsidR="00396384" w:rsidRDefault="00396384" w:rsidP="00CE29B3">
      <w:pPr>
        <w:pStyle w:val="ListParagraph"/>
        <w:numPr>
          <w:ilvl w:val="0"/>
          <w:numId w:val="3"/>
        </w:numPr>
        <w:spacing w:line="360" w:lineRule="auto"/>
        <w:jc w:val="both"/>
        <w:rPr>
          <w:rFonts w:ascii="Arial" w:eastAsia="Calibri" w:hAnsi="Arial" w:cs="Arial"/>
          <w:color w:val="000000" w:themeColor="text1"/>
        </w:rPr>
      </w:pPr>
      <w:r>
        <w:rPr>
          <w:rFonts w:ascii="Arial" w:eastAsia="Calibri" w:hAnsi="Arial" w:cs="Arial"/>
          <w:color w:val="000000" w:themeColor="text1"/>
        </w:rPr>
        <w:t xml:space="preserve">Action Plan </w:t>
      </w:r>
    </w:p>
    <w:p w14:paraId="763817BD" w14:textId="3A05597E" w:rsidR="00903748" w:rsidRDefault="00903748" w:rsidP="00E6341A">
      <w:pPr>
        <w:spacing w:line="360" w:lineRule="auto"/>
        <w:ind w:left="360"/>
        <w:jc w:val="right"/>
        <w:rPr>
          <w:rFonts w:ascii="Arial" w:hAnsi="Arial" w:cs="Arial"/>
        </w:rPr>
      </w:pPr>
      <w:r w:rsidRPr="00C32DB0">
        <w:rPr>
          <w:rFonts w:ascii="Arial" w:hAnsi="Arial" w:cs="Arial"/>
        </w:rPr>
        <w:t>A</w:t>
      </w:r>
      <w:r>
        <w:rPr>
          <w:rFonts w:ascii="Arial" w:hAnsi="Arial" w:cs="Arial"/>
        </w:rPr>
        <w:t>hmadpour</w:t>
      </w:r>
      <w:r w:rsidRPr="00C32DB0">
        <w:rPr>
          <w:rFonts w:ascii="Arial" w:hAnsi="Arial" w:cs="Arial"/>
        </w:rPr>
        <w:t>, N., S</w:t>
      </w:r>
      <w:r>
        <w:rPr>
          <w:rFonts w:ascii="Arial" w:hAnsi="Arial" w:cs="Arial"/>
        </w:rPr>
        <w:t>hariati</w:t>
      </w:r>
      <w:r w:rsidRPr="00C32DB0">
        <w:rPr>
          <w:rFonts w:ascii="Arial" w:hAnsi="Arial" w:cs="Arial"/>
        </w:rPr>
        <w:t>, A. and M</w:t>
      </w:r>
      <w:r>
        <w:rPr>
          <w:rFonts w:ascii="Arial" w:hAnsi="Arial" w:cs="Arial"/>
        </w:rPr>
        <w:t>oghadam</w:t>
      </w:r>
      <w:r w:rsidRPr="00C32DB0">
        <w:rPr>
          <w:rFonts w:ascii="Arial" w:hAnsi="Arial" w:cs="Arial"/>
        </w:rPr>
        <w:t xml:space="preserve">, M.P. </w:t>
      </w:r>
      <w:r>
        <w:rPr>
          <w:rFonts w:ascii="Arial" w:hAnsi="Arial" w:cs="Arial"/>
        </w:rPr>
        <w:t>(</w:t>
      </w:r>
      <w:r w:rsidRPr="00C32DB0">
        <w:rPr>
          <w:rFonts w:ascii="Arial" w:hAnsi="Arial" w:cs="Arial"/>
        </w:rPr>
        <w:t>2025</w:t>
      </w:r>
      <w:r>
        <w:rPr>
          <w:rFonts w:ascii="Arial" w:hAnsi="Arial" w:cs="Arial"/>
        </w:rPr>
        <w:t>)</w:t>
      </w:r>
    </w:p>
    <w:p w14:paraId="3BBBAC2D" w14:textId="21765E4E" w:rsidR="001F68A2" w:rsidRDefault="003E007F" w:rsidP="00C40F0F">
      <w:pPr>
        <w:spacing w:line="360" w:lineRule="auto"/>
        <w:ind w:left="360"/>
        <w:rPr>
          <w:rFonts w:ascii="Arial" w:hAnsi="Arial" w:cs="Arial"/>
        </w:rPr>
      </w:pPr>
      <w:r>
        <w:rPr>
          <w:rFonts w:ascii="Arial" w:hAnsi="Arial" w:cs="Arial"/>
        </w:rPr>
        <w:t xml:space="preserve">While preparing for a group presentation </w:t>
      </w:r>
      <w:r w:rsidR="008D5DAE">
        <w:rPr>
          <w:rFonts w:ascii="Arial" w:hAnsi="Arial" w:cs="Arial"/>
        </w:rPr>
        <w:t>regarding EI and CQ, I realised</w:t>
      </w:r>
      <w:r w:rsidR="00026F4B">
        <w:rPr>
          <w:rFonts w:ascii="Arial" w:hAnsi="Arial" w:cs="Arial"/>
        </w:rPr>
        <w:t xml:space="preserve"> that </w:t>
      </w:r>
      <w:r w:rsidR="00D83628">
        <w:rPr>
          <w:rFonts w:ascii="Arial" w:hAnsi="Arial" w:cs="Arial"/>
        </w:rPr>
        <w:t xml:space="preserve">using </w:t>
      </w:r>
      <w:r w:rsidR="00026F4B">
        <w:rPr>
          <w:rFonts w:ascii="Arial" w:hAnsi="Arial" w:cs="Arial"/>
        </w:rPr>
        <w:t xml:space="preserve">Gibb’s </w:t>
      </w:r>
      <w:r w:rsidR="00A373F6">
        <w:rPr>
          <w:rFonts w:ascii="Arial" w:hAnsi="Arial" w:cs="Arial"/>
        </w:rPr>
        <w:t xml:space="preserve">Reflective Cycle </w:t>
      </w:r>
      <w:r w:rsidR="00D83628">
        <w:rPr>
          <w:rFonts w:ascii="Arial" w:hAnsi="Arial" w:cs="Arial"/>
        </w:rPr>
        <w:t>as</w:t>
      </w:r>
      <w:r w:rsidR="00A373F6">
        <w:rPr>
          <w:rFonts w:ascii="Arial" w:hAnsi="Arial" w:cs="Arial"/>
        </w:rPr>
        <w:t xml:space="preserve"> a</w:t>
      </w:r>
      <w:r w:rsidR="00D83628">
        <w:rPr>
          <w:rFonts w:ascii="Arial" w:hAnsi="Arial" w:cs="Arial"/>
        </w:rPr>
        <w:t xml:space="preserve"> </w:t>
      </w:r>
      <w:r w:rsidR="00663E89">
        <w:rPr>
          <w:rFonts w:ascii="Arial" w:hAnsi="Arial" w:cs="Arial"/>
        </w:rPr>
        <w:t>tool in my understanding of the concepts</w:t>
      </w:r>
      <w:r w:rsidR="00527ADB">
        <w:rPr>
          <w:rFonts w:ascii="Arial" w:hAnsi="Arial" w:cs="Arial"/>
        </w:rPr>
        <w:t>, would facilitate</w:t>
      </w:r>
      <w:r w:rsidR="006D3A1E">
        <w:rPr>
          <w:rFonts w:ascii="Arial" w:hAnsi="Arial" w:cs="Arial"/>
        </w:rPr>
        <w:t xml:space="preserve"> my </w:t>
      </w:r>
      <w:r w:rsidR="00D6656C">
        <w:rPr>
          <w:rFonts w:ascii="Arial" w:hAnsi="Arial" w:cs="Arial"/>
        </w:rPr>
        <w:t xml:space="preserve">analyse </w:t>
      </w:r>
      <w:r w:rsidR="006D3A1E">
        <w:rPr>
          <w:rFonts w:ascii="Arial" w:hAnsi="Arial" w:cs="Arial"/>
        </w:rPr>
        <w:t>in</w:t>
      </w:r>
      <w:r w:rsidR="00D6656C">
        <w:rPr>
          <w:rFonts w:ascii="Arial" w:hAnsi="Arial" w:cs="Arial"/>
        </w:rPr>
        <w:t xml:space="preserve"> implement</w:t>
      </w:r>
      <w:r w:rsidR="006D3A1E">
        <w:rPr>
          <w:rFonts w:ascii="Arial" w:hAnsi="Arial" w:cs="Arial"/>
        </w:rPr>
        <w:t xml:space="preserve">ing the two </w:t>
      </w:r>
      <w:r w:rsidR="009141D7">
        <w:rPr>
          <w:rFonts w:ascii="Arial" w:hAnsi="Arial" w:cs="Arial"/>
        </w:rPr>
        <w:t>skills in my personal and professional life</w:t>
      </w:r>
      <w:r w:rsidR="001F68A2">
        <w:rPr>
          <w:rFonts w:ascii="Arial" w:hAnsi="Arial" w:cs="Arial"/>
        </w:rPr>
        <w:t xml:space="preserve"> </w:t>
      </w:r>
      <w:r w:rsidR="00B81C44">
        <w:rPr>
          <w:rFonts w:ascii="Arial" w:hAnsi="Arial" w:cs="Arial"/>
        </w:rPr>
        <w:t>(DESCRIPTION stage)</w:t>
      </w:r>
      <w:r w:rsidR="00A938B0">
        <w:rPr>
          <w:rFonts w:ascii="Arial" w:hAnsi="Arial" w:cs="Arial"/>
        </w:rPr>
        <w:t xml:space="preserve">. </w:t>
      </w:r>
      <w:r w:rsidR="0049272C">
        <w:rPr>
          <w:rFonts w:ascii="Arial" w:hAnsi="Arial" w:cs="Arial"/>
        </w:rPr>
        <w:t>The group was formed of five members</w:t>
      </w:r>
      <w:r w:rsidR="006074D6">
        <w:rPr>
          <w:rFonts w:ascii="Arial" w:hAnsi="Arial" w:cs="Arial"/>
        </w:rPr>
        <w:t xml:space="preserve"> of different nationalities (Bulgarian, Serbian, </w:t>
      </w:r>
      <w:r w:rsidR="00FD065E">
        <w:rPr>
          <w:rFonts w:ascii="Arial" w:hAnsi="Arial" w:cs="Arial"/>
        </w:rPr>
        <w:t>Romanian,</w:t>
      </w:r>
      <w:r w:rsidR="006074D6">
        <w:rPr>
          <w:rFonts w:ascii="Arial" w:hAnsi="Arial" w:cs="Arial"/>
        </w:rPr>
        <w:t xml:space="preserve"> and </w:t>
      </w:r>
      <w:r w:rsidR="00FD065E">
        <w:rPr>
          <w:rFonts w:ascii="Arial" w:hAnsi="Arial" w:cs="Arial"/>
        </w:rPr>
        <w:t>Ukrainian</w:t>
      </w:r>
      <w:r w:rsidR="006074D6">
        <w:rPr>
          <w:rFonts w:ascii="Arial" w:hAnsi="Arial" w:cs="Arial"/>
        </w:rPr>
        <w:t>)</w:t>
      </w:r>
      <w:r w:rsidR="000D3EAB">
        <w:rPr>
          <w:rFonts w:ascii="Arial" w:hAnsi="Arial" w:cs="Arial"/>
        </w:rPr>
        <w:t xml:space="preserve">. A conflict issued when dividing the tasks, as not all were present </w:t>
      </w:r>
      <w:proofErr w:type="gramStart"/>
      <w:r w:rsidR="000D3EAB">
        <w:rPr>
          <w:rFonts w:ascii="Arial" w:hAnsi="Arial" w:cs="Arial"/>
        </w:rPr>
        <w:t>at the moment</w:t>
      </w:r>
      <w:proofErr w:type="gramEnd"/>
      <w:r w:rsidR="001D307D">
        <w:rPr>
          <w:rFonts w:ascii="Arial" w:hAnsi="Arial" w:cs="Arial"/>
        </w:rPr>
        <w:t xml:space="preserve">, and some of the members considered </w:t>
      </w:r>
      <w:r w:rsidR="00F11463">
        <w:rPr>
          <w:rFonts w:ascii="Arial" w:hAnsi="Arial" w:cs="Arial"/>
        </w:rPr>
        <w:t xml:space="preserve">the division unfair, although the meeting was established </w:t>
      </w:r>
      <w:r w:rsidR="0028720A">
        <w:rPr>
          <w:rFonts w:ascii="Arial" w:hAnsi="Arial" w:cs="Arial"/>
        </w:rPr>
        <w:t xml:space="preserve">before. I felt </w:t>
      </w:r>
      <w:r w:rsidR="00270A28">
        <w:rPr>
          <w:rFonts w:ascii="Arial" w:hAnsi="Arial" w:cs="Arial"/>
        </w:rPr>
        <w:t>irritated</w:t>
      </w:r>
      <w:r w:rsidR="0028720A">
        <w:rPr>
          <w:rFonts w:ascii="Arial" w:hAnsi="Arial" w:cs="Arial"/>
        </w:rPr>
        <w:t xml:space="preserve"> and </w:t>
      </w:r>
      <w:r w:rsidR="00270A28">
        <w:rPr>
          <w:rFonts w:ascii="Arial" w:hAnsi="Arial" w:cs="Arial"/>
        </w:rPr>
        <w:t>a</w:t>
      </w:r>
      <w:r w:rsidR="001C49B4">
        <w:rPr>
          <w:rFonts w:ascii="Arial" w:hAnsi="Arial" w:cs="Arial"/>
        </w:rPr>
        <w:t>nno</w:t>
      </w:r>
      <w:r w:rsidR="0002357E">
        <w:rPr>
          <w:rFonts w:ascii="Arial" w:hAnsi="Arial" w:cs="Arial"/>
        </w:rPr>
        <w:t>yed</w:t>
      </w:r>
      <w:r w:rsidR="00270A28">
        <w:rPr>
          <w:rFonts w:ascii="Arial" w:hAnsi="Arial" w:cs="Arial"/>
        </w:rPr>
        <w:t xml:space="preserve">, but I managed to control my emotions and not </w:t>
      </w:r>
      <w:r w:rsidR="00BF1DCE">
        <w:rPr>
          <w:rFonts w:ascii="Arial" w:hAnsi="Arial" w:cs="Arial"/>
        </w:rPr>
        <w:t xml:space="preserve">retaliate with </w:t>
      </w:r>
      <w:r w:rsidR="001C49B4">
        <w:rPr>
          <w:rFonts w:ascii="Arial" w:hAnsi="Arial" w:cs="Arial"/>
        </w:rPr>
        <w:t>angry words</w:t>
      </w:r>
      <w:r w:rsidR="00E14011">
        <w:rPr>
          <w:rFonts w:ascii="Arial" w:hAnsi="Arial" w:cs="Arial"/>
        </w:rPr>
        <w:t xml:space="preserve"> (FEELINGS stage). </w:t>
      </w:r>
      <w:r w:rsidR="000C5ADE">
        <w:rPr>
          <w:rFonts w:ascii="Arial" w:hAnsi="Arial" w:cs="Arial"/>
        </w:rPr>
        <w:t>Thinking about the conflict</w:t>
      </w:r>
      <w:r w:rsidR="001D3EB9">
        <w:rPr>
          <w:rFonts w:ascii="Arial" w:hAnsi="Arial" w:cs="Arial"/>
        </w:rPr>
        <w:t xml:space="preserve"> (EVALUATE stage), </w:t>
      </w:r>
      <w:r w:rsidR="001347E0">
        <w:rPr>
          <w:rFonts w:ascii="Arial" w:hAnsi="Arial" w:cs="Arial"/>
        </w:rPr>
        <w:t>not retaliating with anger, but waiting to calm down</w:t>
      </w:r>
      <w:r w:rsidR="002C12E6">
        <w:rPr>
          <w:rFonts w:ascii="Arial" w:hAnsi="Arial" w:cs="Arial"/>
        </w:rPr>
        <w:t xml:space="preserve">, kept the following harmony in the group, and gave the others the opportunity to realise their mistakes and </w:t>
      </w:r>
      <w:r w:rsidR="00A92385">
        <w:rPr>
          <w:rFonts w:ascii="Arial" w:hAnsi="Arial" w:cs="Arial"/>
        </w:rPr>
        <w:t xml:space="preserve">apologise. The negative side of the conflict </w:t>
      </w:r>
      <w:r w:rsidR="000054B4">
        <w:rPr>
          <w:rFonts w:ascii="Arial" w:hAnsi="Arial" w:cs="Arial"/>
        </w:rPr>
        <w:t xml:space="preserve">was that </w:t>
      </w:r>
      <w:r w:rsidR="00D61F81">
        <w:rPr>
          <w:rFonts w:ascii="Arial" w:hAnsi="Arial" w:cs="Arial"/>
        </w:rPr>
        <w:t xml:space="preserve">by </w:t>
      </w:r>
      <w:r w:rsidR="000054B4">
        <w:rPr>
          <w:rFonts w:ascii="Arial" w:hAnsi="Arial" w:cs="Arial"/>
        </w:rPr>
        <w:t xml:space="preserve">not expressing my thoughts, I </w:t>
      </w:r>
      <w:r w:rsidR="00D61F81">
        <w:rPr>
          <w:rFonts w:ascii="Arial" w:hAnsi="Arial" w:cs="Arial"/>
        </w:rPr>
        <w:t>lacked in communication and giving my feedback</w:t>
      </w:r>
      <w:r w:rsidR="0077366B">
        <w:rPr>
          <w:rFonts w:ascii="Arial" w:hAnsi="Arial" w:cs="Arial"/>
        </w:rPr>
        <w:t>, even as positive criticism.</w:t>
      </w:r>
      <w:r w:rsidR="00ED3560">
        <w:rPr>
          <w:rFonts w:ascii="Arial" w:hAnsi="Arial" w:cs="Arial"/>
        </w:rPr>
        <w:t xml:space="preserve"> From </w:t>
      </w:r>
      <w:r w:rsidR="00F26DA6">
        <w:rPr>
          <w:rFonts w:ascii="Arial" w:hAnsi="Arial" w:cs="Arial"/>
        </w:rPr>
        <w:t>an EI and CQ perspective (ANALYSIS stage)</w:t>
      </w:r>
      <w:r w:rsidR="002562C8">
        <w:rPr>
          <w:rFonts w:ascii="Arial" w:hAnsi="Arial" w:cs="Arial"/>
        </w:rPr>
        <w:t xml:space="preserve">, </w:t>
      </w:r>
      <w:r w:rsidR="00386666">
        <w:rPr>
          <w:rFonts w:ascii="Arial" w:hAnsi="Arial" w:cs="Arial"/>
        </w:rPr>
        <w:t xml:space="preserve">I </w:t>
      </w:r>
      <w:r w:rsidR="00FD6B46">
        <w:rPr>
          <w:rFonts w:ascii="Arial" w:hAnsi="Arial" w:cs="Arial"/>
        </w:rPr>
        <w:t>demonstrated self-awareness and self-</w:t>
      </w:r>
      <w:r w:rsidR="00C84EEC">
        <w:rPr>
          <w:rFonts w:ascii="Arial" w:hAnsi="Arial" w:cs="Arial"/>
        </w:rPr>
        <w:t>regulation but</w:t>
      </w:r>
      <w:r w:rsidR="004A781A">
        <w:rPr>
          <w:rFonts w:ascii="Arial" w:hAnsi="Arial" w:cs="Arial"/>
        </w:rPr>
        <w:t xml:space="preserve"> lacked in social skills (</w:t>
      </w:r>
      <w:r w:rsidR="003D1752">
        <w:rPr>
          <w:rFonts w:ascii="Arial" w:hAnsi="Arial" w:cs="Arial"/>
        </w:rPr>
        <w:t xml:space="preserve">managing </w:t>
      </w:r>
      <w:r w:rsidR="004A781A">
        <w:rPr>
          <w:rFonts w:ascii="Arial" w:hAnsi="Arial" w:cs="Arial"/>
        </w:rPr>
        <w:t>communication</w:t>
      </w:r>
      <w:r w:rsidR="003D1752">
        <w:rPr>
          <w:rFonts w:ascii="Arial" w:hAnsi="Arial" w:cs="Arial"/>
        </w:rPr>
        <w:t xml:space="preserve"> and behaviour in </w:t>
      </w:r>
      <w:r w:rsidR="0031346A">
        <w:rPr>
          <w:rFonts w:ascii="Arial" w:hAnsi="Arial" w:cs="Arial"/>
        </w:rPr>
        <w:t>a multi</w:t>
      </w:r>
      <w:r w:rsidR="003D1752">
        <w:rPr>
          <w:rFonts w:ascii="Arial" w:hAnsi="Arial" w:cs="Arial"/>
        </w:rPr>
        <w:t>cultur</w:t>
      </w:r>
      <w:r w:rsidR="0031346A">
        <w:rPr>
          <w:rFonts w:ascii="Arial" w:hAnsi="Arial" w:cs="Arial"/>
        </w:rPr>
        <w:t>al team</w:t>
      </w:r>
      <w:r w:rsidR="004A781A">
        <w:rPr>
          <w:rFonts w:ascii="Arial" w:hAnsi="Arial" w:cs="Arial"/>
        </w:rPr>
        <w:t>)</w:t>
      </w:r>
      <w:r w:rsidR="00C84EEC">
        <w:rPr>
          <w:rFonts w:ascii="Arial" w:hAnsi="Arial" w:cs="Arial"/>
        </w:rPr>
        <w:t>.</w:t>
      </w:r>
      <w:r w:rsidR="00F82AFE">
        <w:rPr>
          <w:rFonts w:ascii="Arial" w:hAnsi="Arial" w:cs="Arial"/>
        </w:rPr>
        <w:t xml:space="preserve"> If I would have explained the timeline of the task </w:t>
      </w:r>
      <w:r w:rsidR="00D87241">
        <w:rPr>
          <w:rFonts w:ascii="Arial" w:hAnsi="Arial" w:cs="Arial"/>
        </w:rPr>
        <w:t>handling, and the importance of their presence as required</w:t>
      </w:r>
      <w:r w:rsidR="00795496">
        <w:rPr>
          <w:rFonts w:ascii="Arial" w:hAnsi="Arial" w:cs="Arial"/>
        </w:rPr>
        <w:t xml:space="preserve">, considering </w:t>
      </w:r>
      <w:proofErr w:type="gramStart"/>
      <w:r w:rsidR="00795496">
        <w:rPr>
          <w:rFonts w:ascii="Arial" w:hAnsi="Arial" w:cs="Arial"/>
        </w:rPr>
        <w:t>in</w:t>
      </w:r>
      <w:proofErr w:type="gramEnd"/>
      <w:r w:rsidR="00795496">
        <w:rPr>
          <w:rFonts w:ascii="Arial" w:hAnsi="Arial" w:cs="Arial"/>
        </w:rPr>
        <w:t xml:space="preserve"> the same time their reasons for not attending</w:t>
      </w:r>
      <w:r w:rsidR="00B87678">
        <w:rPr>
          <w:rFonts w:ascii="Arial" w:hAnsi="Arial" w:cs="Arial"/>
        </w:rPr>
        <w:t xml:space="preserve">, I would have </w:t>
      </w:r>
      <w:r w:rsidR="00777CF2">
        <w:rPr>
          <w:rFonts w:ascii="Arial" w:hAnsi="Arial" w:cs="Arial"/>
        </w:rPr>
        <w:t xml:space="preserve">shown </w:t>
      </w:r>
      <w:r w:rsidR="00EA5C39">
        <w:rPr>
          <w:rFonts w:ascii="Arial" w:hAnsi="Arial" w:cs="Arial"/>
        </w:rPr>
        <w:t xml:space="preserve">empathy, </w:t>
      </w:r>
      <w:r w:rsidR="00AA1B55">
        <w:rPr>
          <w:rFonts w:ascii="Arial" w:hAnsi="Arial" w:cs="Arial"/>
        </w:rPr>
        <w:t xml:space="preserve">cultural awareness and </w:t>
      </w:r>
      <w:r w:rsidR="00EA5C39">
        <w:rPr>
          <w:rFonts w:ascii="Arial" w:hAnsi="Arial" w:cs="Arial"/>
        </w:rPr>
        <w:t>probably motivate</w:t>
      </w:r>
      <w:r w:rsidR="00F90034">
        <w:rPr>
          <w:rFonts w:ascii="Arial" w:hAnsi="Arial" w:cs="Arial"/>
        </w:rPr>
        <w:t xml:space="preserve"> (CONCLUSION stage). </w:t>
      </w:r>
      <w:r w:rsidR="00EA5C39">
        <w:rPr>
          <w:rFonts w:ascii="Arial" w:hAnsi="Arial" w:cs="Arial"/>
        </w:rPr>
        <w:t xml:space="preserve"> </w:t>
      </w:r>
      <w:r w:rsidR="00A34A31">
        <w:rPr>
          <w:rFonts w:ascii="Arial" w:hAnsi="Arial" w:cs="Arial"/>
        </w:rPr>
        <w:t xml:space="preserve">In future group works, </w:t>
      </w:r>
      <w:r w:rsidR="00096671">
        <w:rPr>
          <w:rFonts w:ascii="Arial" w:hAnsi="Arial" w:cs="Arial"/>
        </w:rPr>
        <w:t xml:space="preserve">as well as in my professional life, I will </w:t>
      </w:r>
      <w:r w:rsidR="00117FED">
        <w:rPr>
          <w:rFonts w:ascii="Arial" w:hAnsi="Arial" w:cs="Arial"/>
        </w:rPr>
        <w:t xml:space="preserve">evaluate my </w:t>
      </w:r>
      <w:r w:rsidR="000F18AB">
        <w:rPr>
          <w:rFonts w:ascii="Arial" w:hAnsi="Arial" w:cs="Arial"/>
        </w:rPr>
        <w:t>feelings and</w:t>
      </w:r>
      <w:r w:rsidR="00117FED">
        <w:rPr>
          <w:rFonts w:ascii="Arial" w:hAnsi="Arial" w:cs="Arial"/>
        </w:rPr>
        <w:t xml:space="preserve"> think of </w:t>
      </w:r>
      <w:r w:rsidR="0068018E">
        <w:rPr>
          <w:rFonts w:ascii="Arial" w:hAnsi="Arial" w:cs="Arial"/>
        </w:rPr>
        <w:t>better</w:t>
      </w:r>
      <w:r w:rsidR="00117FED">
        <w:rPr>
          <w:rFonts w:ascii="Arial" w:hAnsi="Arial" w:cs="Arial"/>
        </w:rPr>
        <w:t xml:space="preserve"> ways to </w:t>
      </w:r>
      <w:r w:rsidR="00117FED">
        <w:rPr>
          <w:rFonts w:ascii="Arial" w:hAnsi="Arial" w:cs="Arial"/>
        </w:rPr>
        <w:lastRenderedPageBreak/>
        <w:t xml:space="preserve">respect </w:t>
      </w:r>
      <w:r w:rsidR="008C6D50">
        <w:rPr>
          <w:rFonts w:ascii="Arial" w:hAnsi="Arial" w:cs="Arial"/>
        </w:rPr>
        <w:t xml:space="preserve">diversity and </w:t>
      </w:r>
      <w:r w:rsidR="00117FED">
        <w:rPr>
          <w:rFonts w:ascii="Arial" w:hAnsi="Arial" w:cs="Arial"/>
        </w:rPr>
        <w:t xml:space="preserve">cultural </w:t>
      </w:r>
      <w:r w:rsidR="00DA1C73">
        <w:rPr>
          <w:rFonts w:ascii="Arial" w:hAnsi="Arial" w:cs="Arial"/>
        </w:rPr>
        <w:t xml:space="preserve">sensitivity, while motivating, communicating, </w:t>
      </w:r>
      <w:r w:rsidR="0068018E">
        <w:rPr>
          <w:rFonts w:ascii="Arial" w:hAnsi="Arial" w:cs="Arial"/>
        </w:rPr>
        <w:t xml:space="preserve">and </w:t>
      </w:r>
      <w:r w:rsidR="00213687">
        <w:rPr>
          <w:rFonts w:ascii="Arial" w:hAnsi="Arial" w:cs="Arial"/>
        </w:rPr>
        <w:t>giving feedback when needed</w:t>
      </w:r>
      <w:r w:rsidR="008C6D50">
        <w:rPr>
          <w:rFonts w:ascii="Arial" w:hAnsi="Arial" w:cs="Arial"/>
        </w:rPr>
        <w:t xml:space="preserve"> (ACTION PLAN stage).</w:t>
      </w:r>
    </w:p>
    <w:p w14:paraId="1A844E5A" w14:textId="77777777" w:rsidR="005F5E7D" w:rsidRDefault="005F5E7D" w:rsidP="00C40F0F">
      <w:pPr>
        <w:spacing w:line="360" w:lineRule="auto"/>
        <w:ind w:left="360"/>
        <w:rPr>
          <w:rFonts w:ascii="Arial" w:hAnsi="Arial" w:cs="Arial"/>
        </w:rPr>
      </w:pPr>
    </w:p>
    <w:p w14:paraId="55FD4CB6" w14:textId="2E564E93" w:rsidR="002E44D6" w:rsidRDefault="00E52F62" w:rsidP="00C40F0F">
      <w:pPr>
        <w:spacing w:line="360" w:lineRule="auto"/>
        <w:ind w:left="360"/>
        <w:rPr>
          <w:rFonts w:ascii="Arial" w:hAnsi="Arial" w:cs="Arial"/>
          <w:sz w:val="36"/>
          <w:szCs w:val="36"/>
        </w:rPr>
      </w:pPr>
      <w:r>
        <w:rPr>
          <w:rFonts w:ascii="Arial" w:hAnsi="Arial" w:cs="Arial"/>
          <w:sz w:val="36"/>
          <w:szCs w:val="36"/>
        </w:rPr>
        <w:t>CONCLUSION</w:t>
      </w:r>
    </w:p>
    <w:p w14:paraId="6AE68C37" w14:textId="7792F228" w:rsidR="00E52F62" w:rsidRDefault="00A24B4D" w:rsidP="00C40F0F">
      <w:pPr>
        <w:spacing w:line="360" w:lineRule="auto"/>
        <w:ind w:left="360"/>
        <w:rPr>
          <w:rFonts w:ascii="Arial" w:hAnsi="Arial" w:cs="Arial"/>
        </w:rPr>
      </w:pPr>
      <w:r>
        <w:rPr>
          <w:rFonts w:ascii="Arial" w:hAnsi="Arial" w:cs="Arial"/>
        </w:rPr>
        <w:t xml:space="preserve">This report </w:t>
      </w:r>
      <w:r w:rsidR="007F4D9B">
        <w:rPr>
          <w:rFonts w:ascii="Arial" w:hAnsi="Arial" w:cs="Arial"/>
        </w:rPr>
        <w:t>underlines the importance of EI and CQ in interpersonal relationships</w:t>
      </w:r>
      <w:r w:rsidR="002938D9">
        <w:rPr>
          <w:rFonts w:ascii="Arial" w:hAnsi="Arial" w:cs="Arial"/>
        </w:rPr>
        <w:t xml:space="preserve">. </w:t>
      </w:r>
      <w:r w:rsidR="00784B5F">
        <w:rPr>
          <w:rFonts w:ascii="Arial" w:hAnsi="Arial" w:cs="Arial"/>
        </w:rPr>
        <w:t xml:space="preserve">Managing </w:t>
      </w:r>
      <w:r w:rsidR="002C7FC1">
        <w:rPr>
          <w:rFonts w:ascii="Arial" w:hAnsi="Arial" w:cs="Arial"/>
        </w:rPr>
        <w:t>emotions</w:t>
      </w:r>
      <w:r w:rsidR="005E78D9">
        <w:rPr>
          <w:rFonts w:ascii="Arial" w:hAnsi="Arial" w:cs="Arial"/>
        </w:rPr>
        <w:t xml:space="preserve"> and adjusting </w:t>
      </w:r>
      <w:r w:rsidR="00214775">
        <w:rPr>
          <w:rFonts w:ascii="Arial" w:hAnsi="Arial" w:cs="Arial"/>
        </w:rPr>
        <w:t>own and others’ behaviour,</w:t>
      </w:r>
      <w:r w:rsidR="007C0BD6">
        <w:rPr>
          <w:rFonts w:ascii="Arial" w:hAnsi="Arial" w:cs="Arial"/>
        </w:rPr>
        <w:t xml:space="preserve"> are ways t</w:t>
      </w:r>
      <w:r w:rsidR="00FC4D78">
        <w:rPr>
          <w:rFonts w:ascii="Arial" w:hAnsi="Arial" w:cs="Arial"/>
        </w:rPr>
        <w:t>o “facilitate better communication and conflict management” (</w:t>
      </w:r>
      <w:r w:rsidR="00F70165">
        <w:rPr>
          <w:rFonts w:ascii="Arial" w:hAnsi="Arial" w:cs="Arial"/>
        </w:rPr>
        <w:t xml:space="preserve">Odame and Pandey, </w:t>
      </w:r>
      <w:r w:rsidR="00655D47">
        <w:rPr>
          <w:rFonts w:ascii="Arial" w:hAnsi="Arial" w:cs="Arial"/>
        </w:rPr>
        <w:t>2025). My eff</w:t>
      </w:r>
      <w:r w:rsidR="00176D5E">
        <w:rPr>
          <w:rFonts w:ascii="Arial" w:hAnsi="Arial" w:cs="Arial"/>
        </w:rPr>
        <w:t>iciency</w:t>
      </w:r>
      <w:r w:rsidR="00655D47">
        <w:rPr>
          <w:rFonts w:ascii="Arial" w:hAnsi="Arial" w:cs="Arial"/>
        </w:rPr>
        <w:t xml:space="preserve"> </w:t>
      </w:r>
      <w:r w:rsidR="00176D5E">
        <w:rPr>
          <w:rFonts w:ascii="Arial" w:hAnsi="Arial" w:cs="Arial"/>
        </w:rPr>
        <w:t>was</w:t>
      </w:r>
      <w:r w:rsidR="00655D47">
        <w:rPr>
          <w:rFonts w:ascii="Arial" w:hAnsi="Arial" w:cs="Arial"/>
        </w:rPr>
        <w:t xml:space="preserve"> limited by my self-regulation</w:t>
      </w:r>
      <w:r w:rsidR="00176D5E">
        <w:rPr>
          <w:rFonts w:ascii="Arial" w:hAnsi="Arial" w:cs="Arial"/>
        </w:rPr>
        <w:t>, which resulted in too much pride to communicate effectively</w:t>
      </w:r>
      <w:r w:rsidR="00697653">
        <w:rPr>
          <w:rFonts w:ascii="Arial" w:hAnsi="Arial" w:cs="Arial"/>
        </w:rPr>
        <w:t xml:space="preserve"> across cultures. </w:t>
      </w:r>
      <w:r w:rsidR="00270977">
        <w:rPr>
          <w:rFonts w:ascii="Arial" w:hAnsi="Arial" w:cs="Arial"/>
        </w:rPr>
        <w:t>Further d</w:t>
      </w:r>
      <w:r w:rsidR="0022632A">
        <w:rPr>
          <w:rFonts w:ascii="Arial" w:hAnsi="Arial" w:cs="Arial"/>
        </w:rPr>
        <w:t xml:space="preserve">eveloping </w:t>
      </w:r>
      <w:r w:rsidR="00270977">
        <w:rPr>
          <w:rFonts w:ascii="Arial" w:hAnsi="Arial" w:cs="Arial"/>
        </w:rPr>
        <w:t xml:space="preserve">od EI and CQ will improve my skills </w:t>
      </w:r>
      <w:r w:rsidR="00E65F72">
        <w:rPr>
          <w:rFonts w:ascii="Arial" w:hAnsi="Arial" w:cs="Arial"/>
        </w:rPr>
        <w:t xml:space="preserve">as a leader in my own professional team, as well as in </w:t>
      </w:r>
      <w:r w:rsidR="006726CD">
        <w:rPr>
          <w:rFonts w:ascii="Arial" w:hAnsi="Arial" w:cs="Arial"/>
        </w:rPr>
        <w:t>my personal interpersonal skills.</w:t>
      </w:r>
    </w:p>
    <w:p w14:paraId="6199F7E6" w14:textId="77777777" w:rsidR="005F5E7D" w:rsidRDefault="005F5E7D" w:rsidP="00C40F0F">
      <w:pPr>
        <w:spacing w:line="360" w:lineRule="auto"/>
        <w:ind w:left="360"/>
        <w:rPr>
          <w:rFonts w:ascii="Arial" w:hAnsi="Arial" w:cs="Arial"/>
        </w:rPr>
      </w:pPr>
    </w:p>
    <w:p w14:paraId="58BC0DE4" w14:textId="3F08EF20" w:rsidR="008D0AFA" w:rsidRDefault="008D0AFA" w:rsidP="00C40F0F">
      <w:pPr>
        <w:spacing w:line="360" w:lineRule="auto"/>
        <w:ind w:left="360"/>
        <w:rPr>
          <w:rFonts w:ascii="Arial" w:hAnsi="Arial" w:cs="Arial"/>
          <w:sz w:val="36"/>
          <w:szCs w:val="36"/>
        </w:rPr>
      </w:pPr>
      <w:r>
        <w:rPr>
          <w:rFonts w:ascii="Arial" w:hAnsi="Arial" w:cs="Arial"/>
          <w:sz w:val="36"/>
          <w:szCs w:val="36"/>
        </w:rPr>
        <w:t>REFERENCES</w:t>
      </w:r>
    </w:p>
    <w:p w14:paraId="4250A097" w14:textId="77777777" w:rsidR="005F5E7D" w:rsidRPr="00C32DB0" w:rsidRDefault="005F5E7D" w:rsidP="005F5E7D">
      <w:pPr>
        <w:rPr>
          <w:rFonts w:ascii="Arial" w:hAnsi="Arial" w:cs="Arial"/>
        </w:rPr>
      </w:pPr>
      <w:r w:rsidRPr="00C32DB0">
        <w:rPr>
          <w:rFonts w:ascii="Arial" w:hAnsi="Arial" w:cs="Arial"/>
        </w:rPr>
        <w:t>A</w:t>
      </w:r>
      <w:r>
        <w:rPr>
          <w:rFonts w:ascii="Arial" w:hAnsi="Arial" w:cs="Arial"/>
        </w:rPr>
        <w:t>hmadpour</w:t>
      </w:r>
      <w:r w:rsidRPr="00C32DB0">
        <w:rPr>
          <w:rFonts w:ascii="Arial" w:hAnsi="Arial" w:cs="Arial"/>
        </w:rPr>
        <w:t>, N., S</w:t>
      </w:r>
      <w:r>
        <w:rPr>
          <w:rFonts w:ascii="Arial" w:hAnsi="Arial" w:cs="Arial"/>
        </w:rPr>
        <w:t>hariati</w:t>
      </w:r>
      <w:r w:rsidRPr="00C32DB0">
        <w:rPr>
          <w:rFonts w:ascii="Arial" w:hAnsi="Arial" w:cs="Arial"/>
        </w:rPr>
        <w:t>, A. and M</w:t>
      </w:r>
      <w:r>
        <w:rPr>
          <w:rFonts w:ascii="Arial" w:hAnsi="Arial" w:cs="Arial"/>
        </w:rPr>
        <w:t>oghadam</w:t>
      </w:r>
      <w:r w:rsidRPr="00C32DB0">
        <w:rPr>
          <w:rFonts w:ascii="Arial" w:hAnsi="Arial" w:cs="Arial"/>
        </w:rPr>
        <w:t xml:space="preserve">, M.P. </w:t>
      </w:r>
      <w:r>
        <w:rPr>
          <w:rFonts w:ascii="Arial" w:hAnsi="Arial" w:cs="Arial"/>
        </w:rPr>
        <w:t>(</w:t>
      </w:r>
      <w:r w:rsidRPr="00C32DB0">
        <w:rPr>
          <w:rFonts w:ascii="Arial" w:hAnsi="Arial" w:cs="Arial"/>
        </w:rPr>
        <w:t>2025</w:t>
      </w:r>
      <w:r>
        <w:rPr>
          <w:rFonts w:ascii="Arial" w:hAnsi="Arial" w:cs="Arial"/>
        </w:rPr>
        <w:t>),</w:t>
      </w:r>
      <w:r w:rsidRPr="00C32DB0">
        <w:rPr>
          <w:rFonts w:ascii="Arial" w:hAnsi="Arial" w:cs="Arial"/>
        </w:rPr>
        <w:t xml:space="preserve"> Effect of narrative writing based on Gibbs’ reflective model on the empathy and communication skills of nursing students. </w:t>
      </w:r>
      <w:r w:rsidRPr="00C32DB0">
        <w:rPr>
          <w:rFonts w:ascii="Arial" w:hAnsi="Arial" w:cs="Arial"/>
          <w:i/>
          <w:iCs/>
        </w:rPr>
        <w:t>BMC Medical Education, </w:t>
      </w:r>
      <w:r w:rsidRPr="00C32DB0">
        <w:rPr>
          <w:rFonts w:ascii="Arial" w:hAnsi="Arial" w:cs="Arial"/>
        </w:rPr>
        <w:t>25, pp. 1-9.</w:t>
      </w:r>
      <w:r>
        <w:rPr>
          <w:rFonts w:ascii="Arial" w:hAnsi="Arial" w:cs="Arial"/>
        </w:rPr>
        <w:t xml:space="preserve"> Available at: </w:t>
      </w:r>
      <w:hyperlink r:id="rId11" w:history="1">
        <w:r w:rsidRPr="004C3125">
          <w:rPr>
            <w:rStyle w:val="Hyperlink"/>
            <w:rFonts w:ascii="Arial" w:hAnsi="Arial" w:cs="Arial"/>
          </w:rPr>
          <w:t>https://www.proquest.com/docview/3152689542?accountid=130472&amp;parentSessionId=d%2BYfb4596JZqcPM%2BleFKDI%2Bv1pepoS%2FCrnBWvwB3iEM%3D&amp;pq-origsite=primo&amp;sourcetype=Scholarly%20Journals</w:t>
        </w:r>
      </w:hyperlink>
      <w:r>
        <w:rPr>
          <w:rFonts w:ascii="Arial" w:hAnsi="Arial" w:cs="Arial"/>
        </w:rPr>
        <w:t xml:space="preserve"> (accessed:12/12/2025).</w:t>
      </w:r>
    </w:p>
    <w:p w14:paraId="2A2DA077" w14:textId="77777777" w:rsidR="005F5E7D" w:rsidRDefault="005F5E7D" w:rsidP="005F5E7D">
      <w:pPr>
        <w:rPr>
          <w:rFonts w:ascii="Arial" w:hAnsi="Arial" w:cs="Arial"/>
        </w:rPr>
      </w:pPr>
      <w:r>
        <w:rPr>
          <w:rFonts w:ascii="Arial" w:hAnsi="Arial" w:cs="Arial"/>
        </w:rPr>
        <w:t xml:space="preserve">Clarke, J. M. and </w:t>
      </w:r>
      <w:proofErr w:type="spellStart"/>
      <w:r>
        <w:rPr>
          <w:rFonts w:ascii="Arial" w:hAnsi="Arial" w:cs="Arial"/>
        </w:rPr>
        <w:t>Polesello</w:t>
      </w:r>
      <w:proofErr w:type="spellEnd"/>
      <w:r>
        <w:rPr>
          <w:rFonts w:ascii="Arial" w:hAnsi="Arial" w:cs="Arial"/>
        </w:rPr>
        <w:t xml:space="preserve">, D. (2017), Emotional and </w:t>
      </w:r>
      <w:proofErr w:type="spellStart"/>
      <w:r>
        <w:rPr>
          <w:rFonts w:ascii="Arial" w:hAnsi="Arial" w:cs="Arial"/>
        </w:rPr>
        <w:t>culturakl</w:t>
      </w:r>
      <w:proofErr w:type="spellEnd"/>
      <w:r>
        <w:rPr>
          <w:rFonts w:ascii="Arial" w:hAnsi="Arial" w:cs="Arial"/>
        </w:rPr>
        <w:t xml:space="preserve"> intelligence in diverse workplaces: getting out of the box, </w:t>
      </w:r>
      <w:r w:rsidRPr="00A43C32">
        <w:rPr>
          <w:rFonts w:ascii="Arial" w:hAnsi="Arial" w:cs="Arial"/>
          <w:i/>
          <w:iCs/>
        </w:rPr>
        <w:t>Industrial and Commercial Training, </w:t>
      </w:r>
      <w:r>
        <w:rPr>
          <w:rFonts w:ascii="Arial" w:hAnsi="Arial" w:cs="Arial"/>
        </w:rPr>
        <w:t>49</w:t>
      </w:r>
      <w:r w:rsidRPr="00A43C32">
        <w:rPr>
          <w:rFonts w:ascii="Arial" w:hAnsi="Arial" w:cs="Arial"/>
        </w:rPr>
        <w:t>(7), pp. 337-349.</w:t>
      </w:r>
      <w:r>
        <w:rPr>
          <w:rFonts w:ascii="Arial" w:hAnsi="Arial" w:cs="Arial"/>
        </w:rPr>
        <w:t xml:space="preserve"> Available at: </w:t>
      </w:r>
      <w:hyperlink r:id="rId12" w:history="1">
        <w:r w:rsidRPr="004C3125">
          <w:rPr>
            <w:rStyle w:val="Hyperlink"/>
            <w:rFonts w:ascii="Arial" w:hAnsi="Arial" w:cs="Arial"/>
          </w:rPr>
          <w:t>https://www.proquest.com/docview/2534330039?accountid=130472&amp;parentSessionId=Wd8xCh4NS1ISRWikHnecWhu%2BFsDKm4F0c9Zlr0ShZck%3D&amp;pq-origsite=primo_ra&amp;sourcetype=Scholarly%20Journals</w:t>
        </w:r>
      </w:hyperlink>
      <w:r>
        <w:rPr>
          <w:rFonts w:ascii="Arial" w:hAnsi="Arial" w:cs="Arial"/>
        </w:rPr>
        <w:t xml:space="preserve"> (accessed: 12/12/2025).</w:t>
      </w:r>
    </w:p>
    <w:p w14:paraId="3371C661" w14:textId="77777777" w:rsidR="005F5E7D" w:rsidRDefault="005F5E7D" w:rsidP="005F5E7D">
      <w:pPr>
        <w:rPr>
          <w:rFonts w:ascii="Arial" w:hAnsi="Arial" w:cs="Arial"/>
        </w:rPr>
      </w:pPr>
      <w:r>
        <w:rPr>
          <w:rFonts w:ascii="Arial" w:hAnsi="Arial" w:cs="Arial"/>
        </w:rPr>
        <w:t xml:space="preserve">Gibbs, G (1988), </w:t>
      </w:r>
      <w:r w:rsidRPr="00C32DB0">
        <w:rPr>
          <w:rFonts w:ascii="Arial" w:hAnsi="Arial" w:cs="Arial"/>
          <w:i/>
          <w:iCs/>
        </w:rPr>
        <w:t>Learning by Doing: A Guide to Teaching and Learning Methods</w:t>
      </w:r>
      <w:r>
        <w:rPr>
          <w:rFonts w:ascii="Arial" w:hAnsi="Arial" w:cs="Arial"/>
        </w:rPr>
        <w:t xml:space="preserve">, Oxford </w:t>
      </w:r>
      <w:proofErr w:type="spellStart"/>
      <w:r>
        <w:rPr>
          <w:rFonts w:ascii="Arial" w:hAnsi="Arial" w:cs="Arial"/>
        </w:rPr>
        <w:t>Politechnic</w:t>
      </w:r>
      <w:proofErr w:type="spellEnd"/>
      <w:r>
        <w:rPr>
          <w:rFonts w:ascii="Arial" w:hAnsi="Arial" w:cs="Arial"/>
        </w:rPr>
        <w:t xml:space="preserve">. Available at: </w:t>
      </w:r>
      <w:hyperlink r:id="rId13" w:history="1">
        <w:r w:rsidRPr="004C3125">
          <w:rPr>
            <w:rStyle w:val="Hyperlink"/>
            <w:rFonts w:ascii="Arial" w:hAnsi="Arial" w:cs="Arial"/>
          </w:rPr>
          <w:t>https://dsdweb.co.uk/wp-content/uploads/2021/10/learning-by-doing-graham-gibbs.pdf</w:t>
        </w:r>
      </w:hyperlink>
      <w:r>
        <w:rPr>
          <w:rFonts w:ascii="Arial" w:hAnsi="Arial" w:cs="Arial"/>
        </w:rPr>
        <w:t xml:space="preserve"> accessed:12/12/2025).</w:t>
      </w:r>
    </w:p>
    <w:p w14:paraId="2ED44637" w14:textId="77777777" w:rsidR="005F5E7D" w:rsidRPr="001C378F" w:rsidRDefault="005F5E7D" w:rsidP="005F5E7D">
      <w:pPr>
        <w:rPr>
          <w:rFonts w:ascii="Arial" w:hAnsi="Arial" w:cs="Arial"/>
        </w:rPr>
      </w:pPr>
      <w:r w:rsidRPr="001C378F">
        <w:rPr>
          <w:rFonts w:ascii="Arial" w:hAnsi="Arial" w:cs="Arial"/>
        </w:rPr>
        <w:t xml:space="preserve">Odame, C., &amp; Pandey, M. (2025). The Relationship Between Emotional Intelligence and Conflict Management Styles. </w:t>
      </w:r>
      <w:r w:rsidRPr="001C378F">
        <w:rPr>
          <w:rFonts w:ascii="Arial" w:hAnsi="Arial" w:cs="Arial"/>
          <w:i/>
          <w:iCs/>
        </w:rPr>
        <w:t>Sage Open</w:t>
      </w:r>
      <w:r w:rsidRPr="001C378F">
        <w:rPr>
          <w:rFonts w:ascii="Arial" w:hAnsi="Arial" w:cs="Arial"/>
        </w:rPr>
        <w:t xml:space="preserve">, </w:t>
      </w:r>
      <w:r w:rsidRPr="001C378F">
        <w:rPr>
          <w:rFonts w:ascii="Arial" w:hAnsi="Arial" w:cs="Arial"/>
          <w:i/>
          <w:iCs/>
        </w:rPr>
        <w:t>15</w:t>
      </w:r>
      <w:r w:rsidRPr="001C378F">
        <w:rPr>
          <w:rFonts w:ascii="Arial" w:hAnsi="Arial" w:cs="Arial"/>
        </w:rPr>
        <w:t xml:space="preserve">(3). </w:t>
      </w:r>
      <w:r>
        <w:rPr>
          <w:rFonts w:ascii="Arial" w:hAnsi="Arial" w:cs="Arial"/>
        </w:rPr>
        <w:t xml:space="preserve">Available at </w:t>
      </w:r>
      <w:hyperlink r:id="rId14" w:history="1">
        <w:r w:rsidRPr="001C378F">
          <w:rPr>
            <w:rStyle w:val="Hyperlink"/>
            <w:rFonts w:ascii="Arial" w:hAnsi="Arial" w:cs="Arial"/>
          </w:rPr>
          <w:t>https://doi-org.ezproxy.uwtsd.ac.uk/10.1177/21582440251365507</w:t>
        </w:r>
      </w:hyperlink>
      <w:r w:rsidRPr="001C378F">
        <w:rPr>
          <w:rFonts w:ascii="Arial" w:hAnsi="Arial" w:cs="Arial"/>
        </w:rPr>
        <w:t xml:space="preserve"> </w:t>
      </w:r>
      <w:r>
        <w:rPr>
          <w:rFonts w:ascii="Arial" w:hAnsi="Arial" w:cs="Arial"/>
        </w:rPr>
        <w:t>(accessed:12/12/2025)</w:t>
      </w:r>
    </w:p>
    <w:p w14:paraId="748AF546" w14:textId="77777777" w:rsidR="008D0AFA" w:rsidRPr="008D0AFA" w:rsidRDefault="008D0AFA" w:rsidP="00C40F0F">
      <w:pPr>
        <w:spacing w:line="360" w:lineRule="auto"/>
        <w:ind w:left="360"/>
        <w:rPr>
          <w:rFonts w:ascii="Arial" w:hAnsi="Arial" w:cs="Arial"/>
        </w:rPr>
      </w:pPr>
    </w:p>
    <w:p w14:paraId="10113CB9" w14:textId="77777777" w:rsidR="00551BB8" w:rsidRDefault="00551BB8" w:rsidP="00C40F0F">
      <w:pPr>
        <w:spacing w:line="360" w:lineRule="auto"/>
        <w:ind w:left="360"/>
        <w:rPr>
          <w:rFonts w:ascii="Arial" w:hAnsi="Arial" w:cs="Arial"/>
        </w:rPr>
      </w:pPr>
    </w:p>
    <w:p w14:paraId="1C9F8130" w14:textId="77777777" w:rsidR="008C6D50" w:rsidRDefault="008C6D50" w:rsidP="00C40F0F">
      <w:pPr>
        <w:spacing w:line="360" w:lineRule="auto"/>
        <w:ind w:left="360"/>
        <w:rPr>
          <w:rFonts w:ascii="Arial" w:hAnsi="Arial" w:cs="Arial"/>
        </w:rPr>
      </w:pPr>
    </w:p>
    <w:p w14:paraId="65AD352A" w14:textId="77777777" w:rsidR="00C84EEC" w:rsidRDefault="00C84EEC" w:rsidP="00C40F0F">
      <w:pPr>
        <w:spacing w:line="360" w:lineRule="auto"/>
        <w:ind w:left="360"/>
        <w:rPr>
          <w:rFonts w:ascii="Arial" w:hAnsi="Arial" w:cs="Arial"/>
        </w:rPr>
      </w:pPr>
    </w:p>
    <w:p w14:paraId="136D4F96" w14:textId="77777777" w:rsidR="000C7A5A" w:rsidRDefault="000C7A5A" w:rsidP="00C40F0F">
      <w:pPr>
        <w:spacing w:line="360" w:lineRule="auto"/>
        <w:ind w:left="360"/>
        <w:rPr>
          <w:rFonts w:ascii="Arial" w:hAnsi="Arial" w:cs="Arial"/>
        </w:rPr>
      </w:pPr>
    </w:p>
    <w:p w14:paraId="035F6409" w14:textId="77777777" w:rsidR="006177DD" w:rsidRDefault="006177DD" w:rsidP="00C40F0F">
      <w:pPr>
        <w:spacing w:line="360" w:lineRule="auto"/>
        <w:ind w:left="360"/>
        <w:rPr>
          <w:rFonts w:ascii="Arial" w:hAnsi="Arial" w:cs="Arial"/>
        </w:rPr>
      </w:pPr>
    </w:p>
    <w:p w14:paraId="45B25AEC" w14:textId="5B57C0E9" w:rsidR="00C40F0F" w:rsidRDefault="00C40F0F" w:rsidP="00C40F0F">
      <w:pPr>
        <w:spacing w:line="360" w:lineRule="auto"/>
        <w:ind w:left="360"/>
        <w:rPr>
          <w:rFonts w:ascii="Arial" w:hAnsi="Arial" w:cs="Arial"/>
        </w:rPr>
      </w:pPr>
    </w:p>
    <w:p w14:paraId="304A777D" w14:textId="77777777" w:rsidR="00E6341A" w:rsidRPr="00903748" w:rsidRDefault="00E6341A" w:rsidP="00E6341A">
      <w:pPr>
        <w:spacing w:line="360" w:lineRule="auto"/>
        <w:ind w:left="360"/>
        <w:rPr>
          <w:rFonts w:ascii="Arial" w:eastAsia="Calibri" w:hAnsi="Arial" w:cs="Arial"/>
          <w:color w:val="000000" w:themeColor="text1"/>
        </w:rPr>
      </w:pPr>
    </w:p>
    <w:p w14:paraId="4289A216" w14:textId="77777777" w:rsidR="00396384" w:rsidRPr="00396384" w:rsidRDefault="00396384" w:rsidP="00396384">
      <w:pPr>
        <w:spacing w:line="360" w:lineRule="auto"/>
        <w:jc w:val="both"/>
        <w:rPr>
          <w:rFonts w:ascii="Arial" w:eastAsia="Calibri" w:hAnsi="Arial" w:cs="Arial"/>
          <w:color w:val="000000" w:themeColor="text1"/>
        </w:rPr>
      </w:pPr>
    </w:p>
    <w:p w14:paraId="19B784D5" w14:textId="77777777" w:rsidR="00396384" w:rsidRPr="00396384" w:rsidRDefault="00396384" w:rsidP="00396384">
      <w:pPr>
        <w:spacing w:line="360" w:lineRule="auto"/>
        <w:jc w:val="both"/>
        <w:rPr>
          <w:rFonts w:ascii="Arial" w:eastAsia="Calibri" w:hAnsi="Arial" w:cs="Arial"/>
          <w:color w:val="000000" w:themeColor="text1"/>
        </w:rPr>
      </w:pPr>
    </w:p>
    <w:p w14:paraId="1FED4865" w14:textId="51F47C10" w:rsidR="00D7370B" w:rsidRPr="00D7370B" w:rsidRDefault="00D7370B" w:rsidP="00B6356F">
      <w:pPr>
        <w:spacing w:line="360" w:lineRule="auto"/>
        <w:jc w:val="both"/>
        <w:rPr>
          <w:rFonts w:ascii="Arial" w:eastAsia="Calibri" w:hAnsi="Arial" w:cs="Arial"/>
          <w:b/>
          <w:bCs/>
          <w:color w:val="000000" w:themeColor="text1"/>
          <w:sz w:val="36"/>
          <w:szCs w:val="36"/>
        </w:rPr>
      </w:pPr>
    </w:p>
    <w:p w14:paraId="5C87A911" w14:textId="77777777" w:rsidR="00CD0ACE" w:rsidRDefault="00CD0ACE" w:rsidP="00B6356F">
      <w:pPr>
        <w:spacing w:line="360" w:lineRule="auto"/>
        <w:jc w:val="both"/>
        <w:rPr>
          <w:rFonts w:ascii="Arial" w:eastAsia="Calibri" w:hAnsi="Arial" w:cs="Arial"/>
          <w:color w:val="000000" w:themeColor="text1"/>
        </w:rPr>
      </w:pPr>
    </w:p>
    <w:p w14:paraId="76AD6699" w14:textId="77777777" w:rsidR="00CD0ACE" w:rsidRDefault="00CD0ACE" w:rsidP="00B6356F">
      <w:pPr>
        <w:spacing w:line="360" w:lineRule="auto"/>
        <w:jc w:val="both"/>
        <w:rPr>
          <w:rFonts w:ascii="Arial" w:eastAsia="Calibri" w:hAnsi="Arial" w:cs="Arial"/>
          <w:color w:val="000000" w:themeColor="text1"/>
        </w:rPr>
      </w:pPr>
    </w:p>
    <w:p w14:paraId="18FA58BE" w14:textId="77777777" w:rsidR="00CD0ACE" w:rsidRPr="00B6356F" w:rsidRDefault="00CD0ACE" w:rsidP="00B6356F">
      <w:pPr>
        <w:spacing w:line="360" w:lineRule="auto"/>
        <w:jc w:val="both"/>
        <w:rPr>
          <w:rFonts w:ascii="Arial" w:eastAsia="Calibri" w:hAnsi="Arial" w:cs="Arial"/>
          <w:color w:val="000000" w:themeColor="text1"/>
        </w:rPr>
      </w:pPr>
    </w:p>
    <w:p w14:paraId="0C6F9CEB" w14:textId="77777777" w:rsidR="002E61A7" w:rsidRDefault="002E61A7" w:rsidP="002E61A7">
      <w:pPr>
        <w:spacing w:line="360" w:lineRule="auto"/>
        <w:rPr>
          <w:rFonts w:ascii="Arial" w:eastAsia="Calibri" w:hAnsi="Arial" w:cs="Arial"/>
          <w:color w:val="000000" w:themeColor="text1"/>
          <w:sz w:val="36"/>
          <w:szCs w:val="36"/>
        </w:rPr>
      </w:pPr>
    </w:p>
    <w:p w14:paraId="1C33A153" w14:textId="77777777" w:rsidR="002E61A7" w:rsidRDefault="002E61A7" w:rsidP="002E61A7">
      <w:pPr>
        <w:spacing w:line="360" w:lineRule="auto"/>
        <w:rPr>
          <w:rFonts w:ascii="Arial" w:eastAsia="Calibri" w:hAnsi="Arial" w:cs="Arial"/>
          <w:color w:val="000000" w:themeColor="text1"/>
          <w:sz w:val="36"/>
          <w:szCs w:val="36"/>
        </w:rPr>
      </w:pPr>
    </w:p>
    <w:p w14:paraId="7A8E18D5" w14:textId="77777777" w:rsidR="002E61A7" w:rsidRDefault="002E61A7"/>
    <w:sectPr w:rsidR="002E6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A4922"/>
    <w:multiLevelType w:val="hybridMultilevel"/>
    <w:tmpl w:val="C5B8CAA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3BE208C0"/>
    <w:multiLevelType w:val="hybridMultilevel"/>
    <w:tmpl w:val="9A0E8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4E571C"/>
    <w:multiLevelType w:val="hybridMultilevel"/>
    <w:tmpl w:val="4EBAB82A"/>
    <w:lvl w:ilvl="0" w:tplc="C50CE778">
      <w:start w:val="1"/>
      <w:numFmt w:val="bullet"/>
      <w:lvlText w:val="•"/>
      <w:lvlJc w:val="left"/>
      <w:pPr>
        <w:tabs>
          <w:tab w:val="num" w:pos="720"/>
        </w:tabs>
        <w:ind w:left="720" w:hanging="360"/>
      </w:pPr>
      <w:rPr>
        <w:rFonts w:ascii="Arial" w:hAnsi="Arial" w:hint="default"/>
      </w:rPr>
    </w:lvl>
    <w:lvl w:ilvl="1" w:tplc="AAE255AC">
      <w:numFmt w:val="bullet"/>
      <w:lvlText w:val="o"/>
      <w:lvlJc w:val="left"/>
      <w:pPr>
        <w:tabs>
          <w:tab w:val="num" w:pos="1440"/>
        </w:tabs>
        <w:ind w:left="1440" w:hanging="360"/>
      </w:pPr>
      <w:rPr>
        <w:rFonts w:ascii="Courier New" w:hAnsi="Courier New" w:hint="default"/>
      </w:rPr>
    </w:lvl>
    <w:lvl w:ilvl="2" w:tplc="0DFCE728" w:tentative="1">
      <w:start w:val="1"/>
      <w:numFmt w:val="bullet"/>
      <w:lvlText w:val="•"/>
      <w:lvlJc w:val="left"/>
      <w:pPr>
        <w:tabs>
          <w:tab w:val="num" w:pos="2160"/>
        </w:tabs>
        <w:ind w:left="2160" w:hanging="360"/>
      </w:pPr>
      <w:rPr>
        <w:rFonts w:ascii="Arial" w:hAnsi="Arial" w:hint="default"/>
      </w:rPr>
    </w:lvl>
    <w:lvl w:ilvl="3" w:tplc="6D8CFF50" w:tentative="1">
      <w:start w:val="1"/>
      <w:numFmt w:val="bullet"/>
      <w:lvlText w:val="•"/>
      <w:lvlJc w:val="left"/>
      <w:pPr>
        <w:tabs>
          <w:tab w:val="num" w:pos="2880"/>
        </w:tabs>
        <w:ind w:left="2880" w:hanging="360"/>
      </w:pPr>
      <w:rPr>
        <w:rFonts w:ascii="Arial" w:hAnsi="Arial" w:hint="default"/>
      </w:rPr>
    </w:lvl>
    <w:lvl w:ilvl="4" w:tplc="6AB620AE" w:tentative="1">
      <w:start w:val="1"/>
      <w:numFmt w:val="bullet"/>
      <w:lvlText w:val="•"/>
      <w:lvlJc w:val="left"/>
      <w:pPr>
        <w:tabs>
          <w:tab w:val="num" w:pos="3600"/>
        </w:tabs>
        <w:ind w:left="3600" w:hanging="360"/>
      </w:pPr>
      <w:rPr>
        <w:rFonts w:ascii="Arial" w:hAnsi="Arial" w:hint="default"/>
      </w:rPr>
    </w:lvl>
    <w:lvl w:ilvl="5" w:tplc="071AAC7A" w:tentative="1">
      <w:start w:val="1"/>
      <w:numFmt w:val="bullet"/>
      <w:lvlText w:val="•"/>
      <w:lvlJc w:val="left"/>
      <w:pPr>
        <w:tabs>
          <w:tab w:val="num" w:pos="4320"/>
        </w:tabs>
        <w:ind w:left="4320" w:hanging="360"/>
      </w:pPr>
      <w:rPr>
        <w:rFonts w:ascii="Arial" w:hAnsi="Arial" w:hint="default"/>
      </w:rPr>
    </w:lvl>
    <w:lvl w:ilvl="6" w:tplc="649E5984" w:tentative="1">
      <w:start w:val="1"/>
      <w:numFmt w:val="bullet"/>
      <w:lvlText w:val="•"/>
      <w:lvlJc w:val="left"/>
      <w:pPr>
        <w:tabs>
          <w:tab w:val="num" w:pos="5040"/>
        </w:tabs>
        <w:ind w:left="5040" w:hanging="360"/>
      </w:pPr>
      <w:rPr>
        <w:rFonts w:ascii="Arial" w:hAnsi="Arial" w:hint="default"/>
      </w:rPr>
    </w:lvl>
    <w:lvl w:ilvl="7" w:tplc="B4583896" w:tentative="1">
      <w:start w:val="1"/>
      <w:numFmt w:val="bullet"/>
      <w:lvlText w:val="•"/>
      <w:lvlJc w:val="left"/>
      <w:pPr>
        <w:tabs>
          <w:tab w:val="num" w:pos="5760"/>
        </w:tabs>
        <w:ind w:left="5760" w:hanging="360"/>
      </w:pPr>
      <w:rPr>
        <w:rFonts w:ascii="Arial" w:hAnsi="Arial" w:hint="default"/>
      </w:rPr>
    </w:lvl>
    <w:lvl w:ilvl="8" w:tplc="50181E16" w:tentative="1">
      <w:start w:val="1"/>
      <w:numFmt w:val="bullet"/>
      <w:lvlText w:val="•"/>
      <w:lvlJc w:val="left"/>
      <w:pPr>
        <w:tabs>
          <w:tab w:val="num" w:pos="6480"/>
        </w:tabs>
        <w:ind w:left="6480" w:hanging="360"/>
      </w:pPr>
      <w:rPr>
        <w:rFonts w:ascii="Arial" w:hAnsi="Arial" w:hint="default"/>
      </w:rPr>
    </w:lvl>
  </w:abstractNum>
  <w:num w:numId="1" w16cid:durableId="1037655662">
    <w:abstractNumId w:val="2"/>
  </w:num>
  <w:num w:numId="2" w16cid:durableId="838230603">
    <w:abstractNumId w:val="0"/>
  </w:num>
  <w:num w:numId="3" w16cid:durableId="506754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1A7"/>
    <w:rsid w:val="000054B4"/>
    <w:rsid w:val="0002357E"/>
    <w:rsid w:val="00026F4B"/>
    <w:rsid w:val="00066807"/>
    <w:rsid w:val="00096671"/>
    <w:rsid w:val="000B5284"/>
    <w:rsid w:val="000C5ADE"/>
    <w:rsid w:val="000C7A5A"/>
    <w:rsid w:val="000D3EAB"/>
    <w:rsid w:val="000F18AB"/>
    <w:rsid w:val="0010477A"/>
    <w:rsid w:val="00117FED"/>
    <w:rsid w:val="001347E0"/>
    <w:rsid w:val="00176D5E"/>
    <w:rsid w:val="001867F7"/>
    <w:rsid w:val="001B66AB"/>
    <w:rsid w:val="001C49B4"/>
    <w:rsid w:val="001D307D"/>
    <w:rsid w:val="001D3EB9"/>
    <w:rsid w:val="001E133A"/>
    <w:rsid w:val="001F68A2"/>
    <w:rsid w:val="00200597"/>
    <w:rsid w:val="00206680"/>
    <w:rsid w:val="00213687"/>
    <w:rsid w:val="00214775"/>
    <w:rsid w:val="002162AA"/>
    <w:rsid w:val="0022632A"/>
    <w:rsid w:val="002416A7"/>
    <w:rsid w:val="002562C8"/>
    <w:rsid w:val="00270977"/>
    <w:rsid w:val="00270A28"/>
    <w:rsid w:val="00281AB4"/>
    <w:rsid w:val="0028720A"/>
    <w:rsid w:val="002938D9"/>
    <w:rsid w:val="002C12E6"/>
    <w:rsid w:val="002C7FC1"/>
    <w:rsid w:val="002E44D6"/>
    <w:rsid w:val="002E61A7"/>
    <w:rsid w:val="0031346A"/>
    <w:rsid w:val="00321E15"/>
    <w:rsid w:val="00386666"/>
    <w:rsid w:val="00396384"/>
    <w:rsid w:val="003D1752"/>
    <w:rsid w:val="003E007F"/>
    <w:rsid w:val="0049272C"/>
    <w:rsid w:val="004A781A"/>
    <w:rsid w:val="004D27AC"/>
    <w:rsid w:val="004E1E3A"/>
    <w:rsid w:val="004E68FF"/>
    <w:rsid w:val="00511929"/>
    <w:rsid w:val="00527ADB"/>
    <w:rsid w:val="00551BB8"/>
    <w:rsid w:val="005E78D9"/>
    <w:rsid w:val="005F5E7D"/>
    <w:rsid w:val="006074D6"/>
    <w:rsid w:val="00612A82"/>
    <w:rsid w:val="006177DD"/>
    <w:rsid w:val="00655D47"/>
    <w:rsid w:val="00663E89"/>
    <w:rsid w:val="006726CD"/>
    <w:rsid w:val="0068018E"/>
    <w:rsid w:val="006917C4"/>
    <w:rsid w:val="00697653"/>
    <w:rsid w:val="006D3A1E"/>
    <w:rsid w:val="006E26F7"/>
    <w:rsid w:val="0072677E"/>
    <w:rsid w:val="0077366B"/>
    <w:rsid w:val="00777CF2"/>
    <w:rsid w:val="00784B5F"/>
    <w:rsid w:val="00787D10"/>
    <w:rsid w:val="00795496"/>
    <w:rsid w:val="007C0BD6"/>
    <w:rsid w:val="007E2740"/>
    <w:rsid w:val="007E3C55"/>
    <w:rsid w:val="007F4D9B"/>
    <w:rsid w:val="00831F53"/>
    <w:rsid w:val="008377F9"/>
    <w:rsid w:val="00837F75"/>
    <w:rsid w:val="00847CFF"/>
    <w:rsid w:val="00865B10"/>
    <w:rsid w:val="008737C8"/>
    <w:rsid w:val="0089331E"/>
    <w:rsid w:val="008C5CAE"/>
    <w:rsid w:val="008C6D50"/>
    <w:rsid w:val="008D0AFA"/>
    <w:rsid w:val="008D5DAE"/>
    <w:rsid w:val="00903748"/>
    <w:rsid w:val="009141D7"/>
    <w:rsid w:val="009F5F5D"/>
    <w:rsid w:val="00A24B4D"/>
    <w:rsid w:val="00A33580"/>
    <w:rsid w:val="00A34A31"/>
    <w:rsid w:val="00A373F6"/>
    <w:rsid w:val="00A64ED9"/>
    <w:rsid w:val="00A92385"/>
    <w:rsid w:val="00A938B0"/>
    <w:rsid w:val="00AA1B55"/>
    <w:rsid w:val="00AD5990"/>
    <w:rsid w:val="00B31CD1"/>
    <w:rsid w:val="00B6356F"/>
    <w:rsid w:val="00B803C3"/>
    <w:rsid w:val="00B81C44"/>
    <w:rsid w:val="00B87678"/>
    <w:rsid w:val="00BF1DCE"/>
    <w:rsid w:val="00C07F65"/>
    <w:rsid w:val="00C40F0F"/>
    <w:rsid w:val="00C57F54"/>
    <w:rsid w:val="00C84595"/>
    <w:rsid w:val="00C84EEC"/>
    <w:rsid w:val="00CB61F1"/>
    <w:rsid w:val="00CD0ACE"/>
    <w:rsid w:val="00CE29B3"/>
    <w:rsid w:val="00D31859"/>
    <w:rsid w:val="00D61F81"/>
    <w:rsid w:val="00D6656C"/>
    <w:rsid w:val="00D71148"/>
    <w:rsid w:val="00D7370B"/>
    <w:rsid w:val="00D83628"/>
    <w:rsid w:val="00D87241"/>
    <w:rsid w:val="00DA1C73"/>
    <w:rsid w:val="00DB1D30"/>
    <w:rsid w:val="00E14011"/>
    <w:rsid w:val="00E52F62"/>
    <w:rsid w:val="00E6341A"/>
    <w:rsid w:val="00E65F72"/>
    <w:rsid w:val="00EA5C39"/>
    <w:rsid w:val="00EC3EAF"/>
    <w:rsid w:val="00ED3560"/>
    <w:rsid w:val="00EE2806"/>
    <w:rsid w:val="00F11463"/>
    <w:rsid w:val="00F12C34"/>
    <w:rsid w:val="00F26DA6"/>
    <w:rsid w:val="00F70165"/>
    <w:rsid w:val="00F82AFE"/>
    <w:rsid w:val="00F90034"/>
    <w:rsid w:val="00FC4D78"/>
    <w:rsid w:val="00FD065E"/>
    <w:rsid w:val="00FD6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8234D"/>
  <w15:chartTrackingRefBased/>
  <w15:docId w15:val="{F290B0B6-B1B6-4397-A93B-40183CA75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1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61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1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61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1A7"/>
    <w:rPr>
      <w:rFonts w:eastAsiaTheme="majorEastAsia" w:cstheme="majorBidi"/>
      <w:color w:val="272727" w:themeColor="text1" w:themeTint="D8"/>
    </w:rPr>
  </w:style>
  <w:style w:type="paragraph" w:styleId="Title">
    <w:name w:val="Title"/>
    <w:basedOn w:val="Normal"/>
    <w:next w:val="Normal"/>
    <w:link w:val="TitleChar"/>
    <w:uiPriority w:val="10"/>
    <w:qFormat/>
    <w:rsid w:val="002E6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1A7"/>
    <w:pPr>
      <w:spacing w:before="160"/>
      <w:jc w:val="center"/>
    </w:pPr>
    <w:rPr>
      <w:i/>
      <w:iCs/>
      <w:color w:val="404040" w:themeColor="text1" w:themeTint="BF"/>
    </w:rPr>
  </w:style>
  <w:style w:type="character" w:customStyle="1" w:styleId="QuoteChar">
    <w:name w:val="Quote Char"/>
    <w:basedOn w:val="DefaultParagraphFont"/>
    <w:link w:val="Quote"/>
    <w:uiPriority w:val="29"/>
    <w:rsid w:val="002E61A7"/>
    <w:rPr>
      <w:i/>
      <w:iCs/>
      <w:color w:val="404040" w:themeColor="text1" w:themeTint="BF"/>
    </w:rPr>
  </w:style>
  <w:style w:type="paragraph" w:styleId="ListParagraph">
    <w:name w:val="List Paragraph"/>
    <w:basedOn w:val="Normal"/>
    <w:uiPriority w:val="34"/>
    <w:qFormat/>
    <w:rsid w:val="002E61A7"/>
    <w:pPr>
      <w:ind w:left="720"/>
      <w:contextualSpacing/>
    </w:pPr>
  </w:style>
  <w:style w:type="character" w:styleId="IntenseEmphasis">
    <w:name w:val="Intense Emphasis"/>
    <w:basedOn w:val="DefaultParagraphFont"/>
    <w:uiPriority w:val="21"/>
    <w:qFormat/>
    <w:rsid w:val="002E61A7"/>
    <w:rPr>
      <w:i/>
      <w:iCs/>
      <w:color w:val="0F4761" w:themeColor="accent1" w:themeShade="BF"/>
    </w:rPr>
  </w:style>
  <w:style w:type="paragraph" w:styleId="IntenseQuote">
    <w:name w:val="Intense Quote"/>
    <w:basedOn w:val="Normal"/>
    <w:next w:val="Normal"/>
    <w:link w:val="IntenseQuoteChar"/>
    <w:uiPriority w:val="30"/>
    <w:qFormat/>
    <w:rsid w:val="002E6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1A7"/>
    <w:rPr>
      <w:i/>
      <w:iCs/>
      <w:color w:val="0F4761" w:themeColor="accent1" w:themeShade="BF"/>
    </w:rPr>
  </w:style>
  <w:style w:type="character" w:styleId="IntenseReference">
    <w:name w:val="Intense Reference"/>
    <w:basedOn w:val="DefaultParagraphFont"/>
    <w:uiPriority w:val="32"/>
    <w:qFormat/>
    <w:rsid w:val="002E61A7"/>
    <w:rPr>
      <w:b/>
      <w:bCs/>
      <w:smallCaps/>
      <w:color w:val="0F4761" w:themeColor="accent1" w:themeShade="BF"/>
      <w:spacing w:val="5"/>
    </w:rPr>
  </w:style>
  <w:style w:type="character" w:styleId="Hyperlink">
    <w:name w:val="Hyperlink"/>
    <w:basedOn w:val="DefaultParagraphFont"/>
    <w:uiPriority w:val="99"/>
    <w:unhideWhenUsed/>
    <w:rsid w:val="00CE29B3"/>
    <w:rPr>
      <w:color w:val="467886" w:themeColor="hyperlink"/>
      <w:u w:val="single"/>
    </w:rPr>
  </w:style>
  <w:style w:type="character" w:styleId="UnresolvedMention">
    <w:name w:val="Unresolved Mention"/>
    <w:basedOn w:val="DefaultParagraphFont"/>
    <w:uiPriority w:val="99"/>
    <w:semiHidden/>
    <w:unhideWhenUsed/>
    <w:rsid w:val="00CE2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dsdweb.co.uk/wp-content/uploads/2021/10/learning-by-doing-graham-gibbs.pdf" TargetMode="Externa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hyperlink" Target="https://www.proquest.com/docview/2534330039?accountid=130472&amp;parentSessionId=Wd8xCh4NS1ISRWikHnecWhu%2BFsDKm4F0c9Zlr0ShZck%3D&amp;pq-origsite=primo_ra&amp;sourcetype=Scholarly%20Journa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proquest.com/docview/3152689542?accountid=130472&amp;parentSessionId=d%2BYfb4596JZqcPM%2BleFKDI%2Bv1pepoS%2FCrnBWvwB3iEM%3D&amp;pq-origsite=primo&amp;sourcetype=Scholarly%20Journals" TargetMode="External"/><Relationship Id="rId5" Type="http://schemas.openxmlformats.org/officeDocument/2006/relationships/image" Target="media/image1.png"/><Relationship Id="rId15" Type="http://schemas.openxmlformats.org/officeDocument/2006/relationships/fontTable" Target="fontTable.xm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s://doi-org.ezproxy.uwtsd.ac.uk/10.1177/21582440251365507"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D2AE33-9FB6-44F1-9533-8255250296E0}" type="doc">
      <dgm:prSet loTypeId="urn:microsoft.com/office/officeart/2011/layout/HexagonRadial" loCatId="cycle" qsTypeId="urn:microsoft.com/office/officeart/2005/8/quickstyle/simple1" qsCatId="simple" csTypeId="urn:microsoft.com/office/officeart/2005/8/colors/colorful5" csCatId="colorful" phldr="1"/>
      <dgm:spPr/>
      <dgm:t>
        <a:bodyPr/>
        <a:lstStyle/>
        <a:p>
          <a:endParaRPr lang="en-GB"/>
        </a:p>
      </dgm:t>
    </dgm:pt>
    <dgm:pt modelId="{1562B1DF-F740-4805-BDB3-F1908EB88845}">
      <dgm:prSet phldrT="[Text]" custT="1"/>
      <dgm:spPr/>
      <dgm:t>
        <a:bodyPr/>
        <a:lstStyle/>
        <a:p>
          <a:r>
            <a:rPr lang="en-GB" sz="1200">
              <a:latin typeface="Arial" panose="020B0604020202020204" pitchFamily="34" charset="0"/>
              <a:cs typeface="Arial" panose="020B0604020202020204" pitchFamily="34" charset="0"/>
            </a:rPr>
            <a:t>Gibb's Reflectve Model</a:t>
          </a:r>
        </a:p>
      </dgm:t>
    </dgm:pt>
    <dgm:pt modelId="{5538E5C9-F7C0-44BE-83E4-65184B36FC8B}" type="parTrans" cxnId="{B331356B-CFB5-4020-8BB1-BCCBB6DBD431}">
      <dgm:prSet/>
      <dgm:spPr/>
      <dgm:t>
        <a:bodyPr/>
        <a:lstStyle/>
        <a:p>
          <a:endParaRPr lang="en-GB"/>
        </a:p>
      </dgm:t>
    </dgm:pt>
    <dgm:pt modelId="{C78F47F9-CBE1-42C4-8BA4-2B0F33D1ED01}" type="sibTrans" cxnId="{B331356B-CFB5-4020-8BB1-BCCBB6DBD431}">
      <dgm:prSet/>
      <dgm:spPr/>
      <dgm:t>
        <a:bodyPr/>
        <a:lstStyle/>
        <a:p>
          <a:endParaRPr lang="en-GB"/>
        </a:p>
      </dgm:t>
    </dgm:pt>
    <dgm:pt modelId="{68650917-AAE3-432F-944F-3284FEE0B65F}">
      <dgm:prSet phldrT="[Text]" custT="1"/>
      <dgm:spPr/>
      <dgm:t>
        <a:bodyPr/>
        <a:lstStyle/>
        <a:p>
          <a:r>
            <a:rPr lang="en-GB" sz="700" b="1">
              <a:latin typeface="Arial" panose="020B0604020202020204" pitchFamily="34" charset="0"/>
              <a:cs typeface="Arial" panose="020B0604020202020204" pitchFamily="34" charset="0"/>
            </a:rPr>
            <a:t>DESCRIPTION</a:t>
          </a:r>
        </a:p>
        <a:p>
          <a:r>
            <a:rPr lang="en-GB" sz="800" b="0">
              <a:latin typeface="Arial" panose="020B0604020202020204" pitchFamily="34" charset="0"/>
              <a:cs typeface="Arial" panose="020B0604020202020204" pitchFamily="34" charset="0"/>
            </a:rPr>
            <a:t>what happened</a:t>
          </a:r>
        </a:p>
        <a:p>
          <a:endParaRPr lang="en-GB" sz="800" b="1">
            <a:latin typeface="Arial" panose="020B0604020202020204" pitchFamily="34" charset="0"/>
            <a:cs typeface="Arial" panose="020B0604020202020204" pitchFamily="34" charset="0"/>
          </a:endParaRPr>
        </a:p>
      </dgm:t>
    </dgm:pt>
    <dgm:pt modelId="{769CE6FC-14AB-47EE-A23F-30D6AE17A0E0}" type="parTrans" cxnId="{56632BE6-C2C4-4217-A0BC-0BFF4E37F3FE}">
      <dgm:prSet/>
      <dgm:spPr/>
      <dgm:t>
        <a:bodyPr/>
        <a:lstStyle/>
        <a:p>
          <a:endParaRPr lang="en-GB"/>
        </a:p>
      </dgm:t>
    </dgm:pt>
    <dgm:pt modelId="{50E77A96-536C-4159-9515-A1A4EF7DD954}" type="sibTrans" cxnId="{56632BE6-C2C4-4217-A0BC-0BFF4E37F3FE}">
      <dgm:prSet/>
      <dgm:spPr/>
      <dgm:t>
        <a:bodyPr/>
        <a:lstStyle/>
        <a:p>
          <a:endParaRPr lang="en-GB"/>
        </a:p>
      </dgm:t>
    </dgm:pt>
    <dgm:pt modelId="{6BCB8EE1-7A41-40C0-98B7-0F77F877A8BC}">
      <dgm:prSet phldrT="[Text]" custT="1"/>
      <dgm:spPr/>
      <dgm:t>
        <a:bodyPr/>
        <a:lstStyle/>
        <a:p>
          <a:r>
            <a:rPr lang="en-GB" sz="800" b="1">
              <a:latin typeface="Arial" panose="020B0604020202020204" pitchFamily="34" charset="0"/>
              <a:cs typeface="Arial" panose="020B0604020202020204" pitchFamily="34" charset="0"/>
            </a:rPr>
            <a:t>FEELINGS</a:t>
          </a:r>
        </a:p>
        <a:p>
          <a:r>
            <a:rPr lang="en-GB" sz="800" b="0">
              <a:latin typeface="Arial" panose="020B0604020202020204" pitchFamily="34" charset="0"/>
              <a:cs typeface="Arial" panose="020B0604020202020204" pitchFamily="34" charset="0"/>
            </a:rPr>
            <a:t>feelings about the experience</a:t>
          </a:r>
        </a:p>
      </dgm:t>
    </dgm:pt>
    <dgm:pt modelId="{9BC4AE85-B691-4823-B6F1-E8310EA93FE2}" type="parTrans" cxnId="{F2BDE4A3-59AD-4266-92D7-848C8B0D78EC}">
      <dgm:prSet/>
      <dgm:spPr/>
      <dgm:t>
        <a:bodyPr/>
        <a:lstStyle/>
        <a:p>
          <a:endParaRPr lang="en-GB"/>
        </a:p>
      </dgm:t>
    </dgm:pt>
    <dgm:pt modelId="{64552D4D-2ABA-4403-9148-72C2D458A778}" type="sibTrans" cxnId="{F2BDE4A3-59AD-4266-92D7-848C8B0D78EC}">
      <dgm:prSet/>
      <dgm:spPr/>
      <dgm:t>
        <a:bodyPr/>
        <a:lstStyle/>
        <a:p>
          <a:endParaRPr lang="en-GB"/>
        </a:p>
      </dgm:t>
    </dgm:pt>
    <dgm:pt modelId="{780452A6-511F-4176-938D-F27D0C4BE177}">
      <dgm:prSet phldrT="[Text]" custT="1"/>
      <dgm:spPr/>
      <dgm:t>
        <a:bodyPr/>
        <a:lstStyle/>
        <a:p>
          <a:r>
            <a:rPr lang="en-GB" sz="700" b="1">
              <a:latin typeface="Arial" panose="020B0604020202020204" pitchFamily="34" charset="0"/>
              <a:cs typeface="Arial" panose="020B0604020202020204" pitchFamily="34" charset="0"/>
            </a:rPr>
            <a:t>EVALUATION</a:t>
          </a:r>
        </a:p>
        <a:p>
          <a:r>
            <a:rPr lang="en-GB" sz="800" b="0">
              <a:latin typeface="Arial" panose="020B0604020202020204" pitchFamily="34" charset="0"/>
              <a:cs typeface="Arial" panose="020B0604020202020204" pitchFamily="34" charset="0"/>
            </a:rPr>
            <a:t>good or bad experience</a:t>
          </a:r>
        </a:p>
      </dgm:t>
    </dgm:pt>
    <dgm:pt modelId="{B73BFFAB-C999-413D-B659-7DF01EF38EEA}" type="parTrans" cxnId="{978F7701-D666-4580-9C1E-342E986A07E5}">
      <dgm:prSet/>
      <dgm:spPr/>
      <dgm:t>
        <a:bodyPr/>
        <a:lstStyle/>
        <a:p>
          <a:endParaRPr lang="en-GB"/>
        </a:p>
      </dgm:t>
    </dgm:pt>
    <dgm:pt modelId="{3BE484C3-B0E6-4B39-9506-9E4ACF445698}" type="sibTrans" cxnId="{978F7701-D666-4580-9C1E-342E986A07E5}">
      <dgm:prSet/>
      <dgm:spPr/>
      <dgm:t>
        <a:bodyPr/>
        <a:lstStyle/>
        <a:p>
          <a:endParaRPr lang="en-GB"/>
        </a:p>
      </dgm:t>
    </dgm:pt>
    <dgm:pt modelId="{399B4BC2-E991-4060-B10D-01BFE512ADC2}">
      <dgm:prSet phldrT="[Text]" custT="1"/>
      <dgm:spPr/>
      <dgm:t>
        <a:bodyPr/>
        <a:lstStyle/>
        <a:p>
          <a:r>
            <a:rPr lang="en-GB" sz="800" b="1">
              <a:latin typeface="Arial" panose="020B0604020202020204" pitchFamily="34" charset="0"/>
              <a:cs typeface="Arial" panose="020B0604020202020204" pitchFamily="34" charset="0"/>
            </a:rPr>
            <a:t>ANALYSIS</a:t>
          </a:r>
        </a:p>
        <a:p>
          <a:r>
            <a:rPr lang="en-GB" sz="800" b="0">
              <a:latin typeface="Arial" panose="020B0604020202020204" pitchFamily="34" charset="0"/>
              <a:cs typeface="Arial" panose="020B0604020202020204" pitchFamily="34" charset="0"/>
            </a:rPr>
            <a:t>reason for happenning and outcome</a:t>
          </a:r>
        </a:p>
      </dgm:t>
    </dgm:pt>
    <dgm:pt modelId="{D496C30D-BF84-4578-ADDB-1AA72BFBD438}" type="parTrans" cxnId="{8EC4E231-2201-496A-AF47-B4B55571FAA2}">
      <dgm:prSet/>
      <dgm:spPr/>
      <dgm:t>
        <a:bodyPr/>
        <a:lstStyle/>
        <a:p>
          <a:endParaRPr lang="en-GB"/>
        </a:p>
      </dgm:t>
    </dgm:pt>
    <dgm:pt modelId="{BAC3B579-8424-4E4A-B030-A82C273146A1}" type="sibTrans" cxnId="{8EC4E231-2201-496A-AF47-B4B55571FAA2}">
      <dgm:prSet/>
      <dgm:spPr/>
      <dgm:t>
        <a:bodyPr/>
        <a:lstStyle/>
        <a:p>
          <a:endParaRPr lang="en-GB"/>
        </a:p>
      </dgm:t>
    </dgm:pt>
    <dgm:pt modelId="{A2E41364-9B0C-4E34-A96F-2BFE62DC5D0D}">
      <dgm:prSet phldrT="[Text]" custT="1"/>
      <dgm:spPr/>
      <dgm:t>
        <a:bodyPr/>
        <a:lstStyle/>
        <a:p>
          <a:r>
            <a:rPr lang="en-GB" sz="700" b="1">
              <a:latin typeface="Arial" panose="020B0604020202020204" pitchFamily="34" charset="0"/>
              <a:cs typeface="Arial" panose="020B0604020202020204" pitchFamily="34" charset="0"/>
            </a:rPr>
            <a:t>CONCLUSION</a:t>
          </a:r>
        </a:p>
        <a:p>
          <a:r>
            <a:rPr lang="en-GB" sz="800" b="0">
              <a:latin typeface="Arial" panose="020B0604020202020204" pitchFamily="34" charset="0"/>
              <a:cs typeface="Arial" panose="020B0604020202020204" pitchFamily="34" charset="0"/>
            </a:rPr>
            <a:t>learning from experience and looking for solutions</a:t>
          </a:r>
        </a:p>
      </dgm:t>
    </dgm:pt>
    <dgm:pt modelId="{C4F50B14-CD15-484F-8352-EB5EDE6FF7EF}" type="parTrans" cxnId="{DECA0CD4-5C88-49A6-A5CB-74FCF6CD1E97}">
      <dgm:prSet/>
      <dgm:spPr/>
      <dgm:t>
        <a:bodyPr/>
        <a:lstStyle/>
        <a:p>
          <a:endParaRPr lang="en-GB"/>
        </a:p>
      </dgm:t>
    </dgm:pt>
    <dgm:pt modelId="{6F898CF6-91B5-49B5-8DA6-F10C9043EF0A}" type="sibTrans" cxnId="{DECA0CD4-5C88-49A6-A5CB-74FCF6CD1E97}">
      <dgm:prSet/>
      <dgm:spPr/>
      <dgm:t>
        <a:bodyPr/>
        <a:lstStyle/>
        <a:p>
          <a:endParaRPr lang="en-GB"/>
        </a:p>
      </dgm:t>
    </dgm:pt>
    <dgm:pt modelId="{62B02774-8EA8-4151-B1F5-B6E487B1FD04}">
      <dgm:prSet phldrT="[Text]" custT="1"/>
      <dgm:spPr/>
      <dgm:t>
        <a:bodyPr/>
        <a:lstStyle/>
        <a:p>
          <a:r>
            <a:rPr lang="en-GB" sz="800" b="1">
              <a:latin typeface="Arial" panose="020B0604020202020204" pitchFamily="34" charset="0"/>
              <a:cs typeface="Arial" panose="020B0604020202020204" pitchFamily="34" charset="0"/>
            </a:rPr>
            <a:t>ACTION PLAN</a:t>
          </a:r>
        </a:p>
        <a:p>
          <a:r>
            <a:rPr lang="en-GB" sz="800" b="0">
              <a:latin typeface="Arial" panose="020B0604020202020204" pitchFamily="34" charset="0"/>
              <a:cs typeface="Arial" panose="020B0604020202020204" pitchFamily="34" charset="0"/>
            </a:rPr>
            <a:t>what to do if it happens again</a:t>
          </a:r>
        </a:p>
      </dgm:t>
    </dgm:pt>
    <dgm:pt modelId="{05B8FC70-9482-4B16-B202-718C64AAA9C7}" type="parTrans" cxnId="{1A639C1E-722B-4780-8AF7-D0B2096896D0}">
      <dgm:prSet/>
      <dgm:spPr/>
      <dgm:t>
        <a:bodyPr/>
        <a:lstStyle/>
        <a:p>
          <a:endParaRPr lang="en-GB"/>
        </a:p>
      </dgm:t>
    </dgm:pt>
    <dgm:pt modelId="{D68F30DF-C029-4A9B-9750-141108233F33}" type="sibTrans" cxnId="{1A639C1E-722B-4780-8AF7-D0B2096896D0}">
      <dgm:prSet/>
      <dgm:spPr/>
      <dgm:t>
        <a:bodyPr/>
        <a:lstStyle/>
        <a:p>
          <a:endParaRPr lang="en-GB"/>
        </a:p>
      </dgm:t>
    </dgm:pt>
    <dgm:pt modelId="{BD4013F7-38C8-4D43-8FB8-BF4BA8019F82}" type="pres">
      <dgm:prSet presAssocID="{E5D2AE33-9FB6-44F1-9533-8255250296E0}" presName="Name0" presStyleCnt="0">
        <dgm:presLayoutVars>
          <dgm:chMax val="1"/>
          <dgm:chPref val="1"/>
          <dgm:dir/>
          <dgm:animOne val="branch"/>
          <dgm:animLvl val="lvl"/>
        </dgm:presLayoutVars>
      </dgm:prSet>
      <dgm:spPr/>
    </dgm:pt>
    <dgm:pt modelId="{C4206F82-4B2B-42B1-A11E-7FE365F6ECBC}" type="pres">
      <dgm:prSet presAssocID="{1562B1DF-F740-4805-BDB3-F1908EB88845}" presName="Parent" presStyleLbl="node0" presStyleIdx="0" presStyleCnt="1">
        <dgm:presLayoutVars>
          <dgm:chMax val="6"/>
          <dgm:chPref val="6"/>
        </dgm:presLayoutVars>
      </dgm:prSet>
      <dgm:spPr/>
    </dgm:pt>
    <dgm:pt modelId="{54D8FBBF-2C82-4F73-A454-FF22DAB1830D}" type="pres">
      <dgm:prSet presAssocID="{68650917-AAE3-432F-944F-3284FEE0B65F}" presName="Accent1" presStyleCnt="0"/>
      <dgm:spPr/>
    </dgm:pt>
    <dgm:pt modelId="{A3663283-9C36-481B-8A3D-B3C2A01B6F8F}" type="pres">
      <dgm:prSet presAssocID="{68650917-AAE3-432F-944F-3284FEE0B65F}" presName="Accent" presStyleLbl="bgShp" presStyleIdx="0" presStyleCnt="6"/>
      <dgm:spPr/>
    </dgm:pt>
    <dgm:pt modelId="{C1800E6B-ADCF-4C0F-939E-8FBCA207959E}" type="pres">
      <dgm:prSet presAssocID="{68650917-AAE3-432F-944F-3284FEE0B65F}" presName="Child1" presStyleLbl="node1" presStyleIdx="0" presStyleCnt="6" custLinFactNeighborX="-11219" custLinFactNeighborY="1365">
        <dgm:presLayoutVars>
          <dgm:chMax val="0"/>
          <dgm:chPref val="0"/>
          <dgm:bulletEnabled val="1"/>
        </dgm:presLayoutVars>
      </dgm:prSet>
      <dgm:spPr/>
    </dgm:pt>
    <dgm:pt modelId="{C1B1D06F-292B-4FA7-A49F-5B2CE847AFFA}" type="pres">
      <dgm:prSet presAssocID="{6BCB8EE1-7A41-40C0-98B7-0F77F877A8BC}" presName="Accent2" presStyleCnt="0"/>
      <dgm:spPr/>
    </dgm:pt>
    <dgm:pt modelId="{5673C423-44F6-4689-98B5-30A817F1A847}" type="pres">
      <dgm:prSet presAssocID="{6BCB8EE1-7A41-40C0-98B7-0F77F877A8BC}" presName="Accent" presStyleLbl="bgShp" presStyleIdx="1" presStyleCnt="6"/>
      <dgm:spPr/>
    </dgm:pt>
    <dgm:pt modelId="{C65003AB-653C-4FE3-A123-C4FAC4F5D7AF}" type="pres">
      <dgm:prSet presAssocID="{6BCB8EE1-7A41-40C0-98B7-0F77F877A8BC}" presName="Child2" presStyleLbl="node1" presStyleIdx="1" presStyleCnt="6">
        <dgm:presLayoutVars>
          <dgm:chMax val="0"/>
          <dgm:chPref val="0"/>
          <dgm:bulletEnabled val="1"/>
        </dgm:presLayoutVars>
      </dgm:prSet>
      <dgm:spPr/>
    </dgm:pt>
    <dgm:pt modelId="{35A26AAC-8152-4FAF-8D35-E0521B2BB2A4}" type="pres">
      <dgm:prSet presAssocID="{780452A6-511F-4176-938D-F27D0C4BE177}" presName="Accent3" presStyleCnt="0"/>
      <dgm:spPr/>
    </dgm:pt>
    <dgm:pt modelId="{D3FEF7A1-44AA-4262-A5B5-7F3DA24DECA9}" type="pres">
      <dgm:prSet presAssocID="{780452A6-511F-4176-938D-F27D0C4BE177}" presName="Accent" presStyleLbl="bgShp" presStyleIdx="2" presStyleCnt="6"/>
      <dgm:spPr/>
    </dgm:pt>
    <dgm:pt modelId="{012FF06B-8793-4335-835B-34140811A500}" type="pres">
      <dgm:prSet presAssocID="{780452A6-511F-4176-938D-F27D0C4BE177}" presName="Child3" presStyleLbl="node1" presStyleIdx="2" presStyleCnt="6">
        <dgm:presLayoutVars>
          <dgm:chMax val="0"/>
          <dgm:chPref val="0"/>
          <dgm:bulletEnabled val="1"/>
        </dgm:presLayoutVars>
      </dgm:prSet>
      <dgm:spPr/>
    </dgm:pt>
    <dgm:pt modelId="{83E4FD76-0CCD-4359-ABD2-448FDC95099F}" type="pres">
      <dgm:prSet presAssocID="{399B4BC2-E991-4060-B10D-01BFE512ADC2}" presName="Accent4" presStyleCnt="0"/>
      <dgm:spPr/>
    </dgm:pt>
    <dgm:pt modelId="{65721AB7-30D0-46E8-BCFC-A768CCCD9E0D}" type="pres">
      <dgm:prSet presAssocID="{399B4BC2-E991-4060-B10D-01BFE512ADC2}" presName="Accent" presStyleLbl="bgShp" presStyleIdx="3" presStyleCnt="6"/>
      <dgm:spPr/>
    </dgm:pt>
    <dgm:pt modelId="{7141C628-836A-434F-AB4C-38189586B738}" type="pres">
      <dgm:prSet presAssocID="{399B4BC2-E991-4060-B10D-01BFE512ADC2}" presName="Child4" presStyleLbl="node1" presStyleIdx="3" presStyleCnt="6">
        <dgm:presLayoutVars>
          <dgm:chMax val="0"/>
          <dgm:chPref val="0"/>
          <dgm:bulletEnabled val="1"/>
        </dgm:presLayoutVars>
      </dgm:prSet>
      <dgm:spPr/>
    </dgm:pt>
    <dgm:pt modelId="{C2CCBB54-2197-4CE0-83AF-5533FC8FEB92}" type="pres">
      <dgm:prSet presAssocID="{A2E41364-9B0C-4E34-A96F-2BFE62DC5D0D}" presName="Accent5" presStyleCnt="0"/>
      <dgm:spPr/>
    </dgm:pt>
    <dgm:pt modelId="{8DE6B933-B462-4FD4-B0E6-10F0C515C813}" type="pres">
      <dgm:prSet presAssocID="{A2E41364-9B0C-4E34-A96F-2BFE62DC5D0D}" presName="Accent" presStyleLbl="bgShp" presStyleIdx="4" presStyleCnt="6"/>
      <dgm:spPr/>
    </dgm:pt>
    <dgm:pt modelId="{89D69503-4736-4C4D-9FD9-57903E345F5F}" type="pres">
      <dgm:prSet presAssocID="{A2E41364-9B0C-4E34-A96F-2BFE62DC5D0D}" presName="Child5" presStyleLbl="node1" presStyleIdx="4" presStyleCnt="6">
        <dgm:presLayoutVars>
          <dgm:chMax val="0"/>
          <dgm:chPref val="0"/>
          <dgm:bulletEnabled val="1"/>
        </dgm:presLayoutVars>
      </dgm:prSet>
      <dgm:spPr/>
    </dgm:pt>
    <dgm:pt modelId="{59057FF8-90B5-4CD2-BE40-F8B31DAE1A2C}" type="pres">
      <dgm:prSet presAssocID="{62B02774-8EA8-4151-B1F5-B6E487B1FD04}" presName="Accent6" presStyleCnt="0"/>
      <dgm:spPr/>
    </dgm:pt>
    <dgm:pt modelId="{44B2A8FC-8485-4631-820E-EEF47ADBE8D8}" type="pres">
      <dgm:prSet presAssocID="{62B02774-8EA8-4151-B1F5-B6E487B1FD04}" presName="Accent" presStyleLbl="bgShp" presStyleIdx="5" presStyleCnt="6"/>
      <dgm:spPr/>
    </dgm:pt>
    <dgm:pt modelId="{ECCC45F6-3F57-48CF-9B00-125FDA850354}" type="pres">
      <dgm:prSet presAssocID="{62B02774-8EA8-4151-B1F5-B6E487B1FD04}" presName="Child6" presStyleLbl="node1" presStyleIdx="5" presStyleCnt="6">
        <dgm:presLayoutVars>
          <dgm:chMax val="0"/>
          <dgm:chPref val="0"/>
          <dgm:bulletEnabled val="1"/>
        </dgm:presLayoutVars>
      </dgm:prSet>
      <dgm:spPr/>
    </dgm:pt>
  </dgm:ptLst>
  <dgm:cxnLst>
    <dgm:cxn modelId="{978F7701-D666-4580-9C1E-342E986A07E5}" srcId="{1562B1DF-F740-4805-BDB3-F1908EB88845}" destId="{780452A6-511F-4176-938D-F27D0C4BE177}" srcOrd="2" destOrd="0" parTransId="{B73BFFAB-C999-413D-B659-7DF01EF38EEA}" sibTransId="{3BE484C3-B0E6-4B39-9506-9E4ACF445698}"/>
    <dgm:cxn modelId="{47DECB02-F2DF-4459-9F5B-68D6BE27D711}" type="presOf" srcId="{780452A6-511F-4176-938D-F27D0C4BE177}" destId="{012FF06B-8793-4335-835B-34140811A500}" srcOrd="0" destOrd="0" presId="urn:microsoft.com/office/officeart/2011/layout/HexagonRadial"/>
    <dgm:cxn modelId="{1A639C1E-722B-4780-8AF7-D0B2096896D0}" srcId="{1562B1DF-F740-4805-BDB3-F1908EB88845}" destId="{62B02774-8EA8-4151-B1F5-B6E487B1FD04}" srcOrd="5" destOrd="0" parTransId="{05B8FC70-9482-4B16-B202-718C64AAA9C7}" sibTransId="{D68F30DF-C029-4A9B-9750-141108233F33}"/>
    <dgm:cxn modelId="{08C30D2E-D071-4D86-B6B0-083CB0ADE0A9}" type="presOf" srcId="{68650917-AAE3-432F-944F-3284FEE0B65F}" destId="{C1800E6B-ADCF-4C0F-939E-8FBCA207959E}" srcOrd="0" destOrd="0" presId="urn:microsoft.com/office/officeart/2011/layout/HexagonRadial"/>
    <dgm:cxn modelId="{8EC4E231-2201-496A-AF47-B4B55571FAA2}" srcId="{1562B1DF-F740-4805-BDB3-F1908EB88845}" destId="{399B4BC2-E991-4060-B10D-01BFE512ADC2}" srcOrd="3" destOrd="0" parTransId="{D496C30D-BF84-4578-ADDB-1AA72BFBD438}" sibTransId="{BAC3B579-8424-4E4A-B030-A82C273146A1}"/>
    <dgm:cxn modelId="{B331356B-CFB5-4020-8BB1-BCCBB6DBD431}" srcId="{E5D2AE33-9FB6-44F1-9533-8255250296E0}" destId="{1562B1DF-F740-4805-BDB3-F1908EB88845}" srcOrd="0" destOrd="0" parTransId="{5538E5C9-F7C0-44BE-83E4-65184B36FC8B}" sibTransId="{C78F47F9-CBE1-42C4-8BA4-2B0F33D1ED01}"/>
    <dgm:cxn modelId="{087FE04B-79E5-4A97-82E2-6BC8D40A85AC}" type="presOf" srcId="{62B02774-8EA8-4151-B1F5-B6E487B1FD04}" destId="{ECCC45F6-3F57-48CF-9B00-125FDA850354}" srcOrd="0" destOrd="0" presId="urn:microsoft.com/office/officeart/2011/layout/HexagonRadial"/>
    <dgm:cxn modelId="{B3A16F86-BF64-45FA-AB6D-DFD2236CBC9E}" type="presOf" srcId="{6BCB8EE1-7A41-40C0-98B7-0F77F877A8BC}" destId="{C65003AB-653C-4FE3-A123-C4FAC4F5D7AF}" srcOrd="0" destOrd="0" presId="urn:microsoft.com/office/officeart/2011/layout/HexagonRadial"/>
    <dgm:cxn modelId="{F8EE4998-7B5A-4390-93A0-74D5B76E6D4F}" type="presOf" srcId="{399B4BC2-E991-4060-B10D-01BFE512ADC2}" destId="{7141C628-836A-434F-AB4C-38189586B738}" srcOrd="0" destOrd="0" presId="urn:microsoft.com/office/officeart/2011/layout/HexagonRadial"/>
    <dgm:cxn modelId="{3C7145A2-8131-4FD2-89E5-8BD9BEEE7086}" type="presOf" srcId="{A2E41364-9B0C-4E34-A96F-2BFE62DC5D0D}" destId="{89D69503-4736-4C4D-9FD9-57903E345F5F}" srcOrd="0" destOrd="0" presId="urn:microsoft.com/office/officeart/2011/layout/HexagonRadial"/>
    <dgm:cxn modelId="{F2BDE4A3-59AD-4266-92D7-848C8B0D78EC}" srcId="{1562B1DF-F740-4805-BDB3-F1908EB88845}" destId="{6BCB8EE1-7A41-40C0-98B7-0F77F877A8BC}" srcOrd="1" destOrd="0" parTransId="{9BC4AE85-B691-4823-B6F1-E8310EA93FE2}" sibTransId="{64552D4D-2ABA-4403-9148-72C2D458A778}"/>
    <dgm:cxn modelId="{DECA0CD4-5C88-49A6-A5CB-74FCF6CD1E97}" srcId="{1562B1DF-F740-4805-BDB3-F1908EB88845}" destId="{A2E41364-9B0C-4E34-A96F-2BFE62DC5D0D}" srcOrd="4" destOrd="0" parTransId="{C4F50B14-CD15-484F-8352-EB5EDE6FF7EF}" sibTransId="{6F898CF6-91B5-49B5-8DA6-F10C9043EF0A}"/>
    <dgm:cxn modelId="{56632BE6-C2C4-4217-A0BC-0BFF4E37F3FE}" srcId="{1562B1DF-F740-4805-BDB3-F1908EB88845}" destId="{68650917-AAE3-432F-944F-3284FEE0B65F}" srcOrd="0" destOrd="0" parTransId="{769CE6FC-14AB-47EE-A23F-30D6AE17A0E0}" sibTransId="{50E77A96-536C-4159-9515-A1A4EF7DD954}"/>
    <dgm:cxn modelId="{030648E7-05EE-4B51-B31F-C48E91E2910E}" type="presOf" srcId="{1562B1DF-F740-4805-BDB3-F1908EB88845}" destId="{C4206F82-4B2B-42B1-A11E-7FE365F6ECBC}" srcOrd="0" destOrd="0" presId="urn:microsoft.com/office/officeart/2011/layout/HexagonRadial"/>
    <dgm:cxn modelId="{B5418DFB-F50F-478F-9321-1835A03BAD7B}" type="presOf" srcId="{E5D2AE33-9FB6-44F1-9533-8255250296E0}" destId="{BD4013F7-38C8-4D43-8FB8-BF4BA8019F82}" srcOrd="0" destOrd="0" presId="urn:microsoft.com/office/officeart/2011/layout/HexagonRadial"/>
    <dgm:cxn modelId="{9F737FF0-5C1C-4E58-B8A6-20129DAD8D9D}" type="presParOf" srcId="{BD4013F7-38C8-4D43-8FB8-BF4BA8019F82}" destId="{C4206F82-4B2B-42B1-A11E-7FE365F6ECBC}" srcOrd="0" destOrd="0" presId="urn:microsoft.com/office/officeart/2011/layout/HexagonRadial"/>
    <dgm:cxn modelId="{2D2062A7-0C64-4726-B003-6A8C4F5A5701}" type="presParOf" srcId="{BD4013F7-38C8-4D43-8FB8-BF4BA8019F82}" destId="{54D8FBBF-2C82-4F73-A454-FF22DAB1830D}" srcOrd="1" destOrd="0" presId="urn:microsoft.com/office/officeart/2011/layout/HexagonRadial"/>
    <dgm:cxn modelId="{F5DD5F9B-6A39-4665-8DCC-176349890B0C}" type="presParOf" srcId="{54D8FBBF-2C82-4F73-A454-FF22DAB1830D}" destId="{A3663283-9C36-481B-8A3D-B3C2A01B6F8F}" srcOrd="0" destOrd="0" presId="urn:microsoft.com/office/officeart/2011/layout/HexagonRadial"/>
    <dgm:cxn modelId="{6FDEA844-2362-4590-AE87-87ECD460D18B}" type="presParOf" srcId="{BD4013F7-38C8-4D43-8FB8-BF4BA8019F82}" destId="{C1800E6B-ADCF-4C0F-939E-8FBCA207959E}" srcOrd="2" destOrd="0" presId="urn:microsoft.com/office/officeart/2011/layout/HexagonRadial"/>
    <dgm:cxn modelId="{CED574ED-1904-41A5-9B21-41CBC5CA5F39}" type="presParOf" srcId="{BD4013F7-38C8-4D43-8FB8-BF4BA8019F82}" destId="{C1B1D06F-292B-4FA7-A49F-5B2CE847AFFA}" srcOrd="3" destOrd="0" presId="urn:microsoft.com/office/officeart/2011/layout/HexagonRadial"/>
    <dgm:cxn modelId="{BC17C12E-29DA-49BF-A693-72BDEE4E1142}" type="presParOf" srcId="{C1B1D06F-292B-4FA7-A49F-5B2CE847AFFA}" destId="{5673C423-44F6-4689-98B5-30A817F1A847}" srcOrd="0" destOrd="0" presId="urn:microsoft.com/office/officeart/2011/layout/HexagonRadial"/>
    <dgm:cxn modelId="{890939D5-E47C-43BB-948D-8FC2EFE662AC}" type="presParOf" srcId="{BD4013F7-38C8-4D43-8FB8-BF4BA8019F82}" destId="{C65003AB-653C-4FE3-A123-C4FAC4F5D7AF}" srcOrd="4" destOrd="0" presId="urn:microsoft.com/office/officeart/2011/layout/HexagonRadial"/>
    <dgm:cxn modelId="{A18B188B-89E6-49CE-8121-83EA0FC3833C}" type="presParOf" srcId="{BD4013F7-38C8-4D43-8FB8-BF4BA8019F82}" destId="{35A26AAC-8152-4FAF-8D35-E0521B2BB2A4}" srcOrd="5" destOrd="0" presId="urn:microsoft.com/office/officeart/2011/layout/HexagonRadial"/>
    <dgm:cxn modelId="{2C9D0978-3BC9-4079-86FD-15AE90C712A2}" type="presParOf" srcId="{35A26AAC-8152-4FAF-8D35-E0521B2BB2A4}" destId="{D3FEF7A1-44AA-4262-A5B5-7F3DA24DECA9}" srcOrd="0" destOrd="0" presId="urn:microsoft.com/office/officeart/2011/layout/HexagonRadial"/>
    <dgm:cxn modelId="{961920EE-EA6D-49B4-AAEB-1A545FF19A9C}" type="presParOf" srcId="{BD4013F7-38C8-4D43-8FB8-BF4BA8019F82}" destId="{012FF06B-8793-4335-835B-34140811A500}" srcOrd="6" destOrd="0" presId="urn:microsoft.com/office/officeart/2011/layout/HexagonRadial"/>
    <dgm:cxn modelId="{F2D9B8B1-2960-4545-8313-D8987469D53B}" type="presParOf" srcId="{BD4013F7-38C8-4D43-8FB8-BF4BA8019F82}" destId="{83E4FD76-0CCD-4359-ABD2-448FDC95099F}" srcOrd="7" destOrd="0" presId="urn:microsoft.com/office/officeart/2011/layout/HexagonRadial"/>
    <dgm:cxn modelId="{C7FC34A8-B317-4FC2-9A6D-48CC8635BADC}" type="presParOf" srcId="{83E4FD76-0CCD-4359-ABD2-448FDC95099F}" destId="{65721AB7-30D0-46E8-BCFC-A768CCCD9E0D}" srcOrd="0" destOrd="0" presId="urn:microsoft.com/office/officeart/2011/layout/HexagonRadial"/>
    <dgm:cxn modelId="{F8FAE18D-3EDB-4462-8E19-F1A94CB44085}" type="presParOf" srcId="{BD4013F7-38C8-4D43-8FB8-BF4BA8019F82}" destId="{7141C628-836A-434F-AB4C-38189586B738}" srcOrd="8" destOrd="0" presId="urn:microsoft.com/office/officeart/2011/layout/HexagonRadial"/>
    <dgm:cxn modelId="{A8D38731-0A28-4DF3-AAA7-D3D9F524C89F}" type="presParOf" srcId="{BD4013F7-38C8-4D43-8FB8-BF4BA8019F82}" destId="{C2CCBB54-2197-4CE0-83AF-5533FC8FEB92}" srcOrd="9" destOrd="0" presId="urn:microsoft.com/office/officeart/2011/layout/HexagonRadial"/>
    <dgm:cxn modelId="{84F6DF19-534C-48C4-B757-554B96AE91CB}" type="presParOf" srcId="{C2CCBB54-2197-4CE0-83AF-5533FC8FEB92}" destId="{8DE6B933-B462-4FD4-B0E6-10F0C515C813}" srcOrd="0" destOrd="0" presId="urn:microsoft.com/office/officeart/2011/layout/HexagonRadial"/>
    <dgm:cxn modelId="{076CA71D-34C8-4A2A-9C6F-3BFB02F4CD1B}" type="presParOf" srcId="{BD4013F7-38C8-4D43-8FB8-BF4BA8019F82}" destId="{89D69503-4736-4C4D-9FD9-57903E345F5F}" srcOrd="10" destOrd="0" presId="urn:microsoft.com/office/officeart/2011/layout/HexagonRadial"/>
    <dgm:cxn modelId="{09F515EA-D0D2-412B-8007-010A9FB45BAC}" type="presParOf" srcId="{BD4013F7-38C8-4D43-8FB8-BF4BA8019F82}" destId="{59057FF8-90B5-4CD2-BE40-F8B31DAE1A2C}" srcOrd="11" destOrd="0" presId="urn:microsoft.com/office/officeart/2011/layout/HexagonRadial"/>
    <dgm:cxn modelId="{D18AC3FD-A1E0-4940-971B-89AED5BE6D26}" type="presParOf" srcId="{59057FF8-90B5-4CD2-BE40-F8B31DAE1A2C}" destId="{44B2A8FC-8485-4631-820E-EEF47ADBE8D8}" srcOrd="0" destOrd="0" presId="urn:microsoft.com/office/officeart/2011/layout/HexagonRadial"/>
    <dgm:cxn modelId="{54954A06-695D-49B3-AB4A-8E285782063D}" type="presParOf" srcId="{BD4013F7-38C8-4D43-8FB8-BF4BA8019F82}" destId="{ECCC45F6-3F57-48CF-9B00-125FDA850354}" srcOrd="12" destOrd="0" presId="urn:microsoft.com/office/officeart/2011/layout/HexagonRadial"/>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206F82-4B2B-42B1-A11E-7FE365F6ECBC}">
      <dsp:nvSpPr>
        <dsp:cNvPr id="0" name=""/>
        <dsp:cNvSpPr/>
      </dsp:nvSpPr>
      <dsp:spPr>
        <a:xfrm>
          <a:off x="1089206" y="958702"/>
          <a:ext cx="1218552" cy="1054097"/>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Gibb's Reflectve Model</a:t>
          </a:r>
        </a:p>
      </dsp:txBody>
      <dsp:txXfrm>
        <a:off x="1291137" y="1133381"/>
        <a:ext cx="814690" cy="704739"/>
      </dsp:txXfrm>
    </dsp:sp>
    <dsp:sp modelId="{5673C423-44F6-4689-98B5-30A817F1A847}">
      <dsp:nvSpPr>
        <dsp:cNvPr id="0" name=""/>
        <dsp:cNvSpPr/>
      </dsp:nvSpPr>
      <dsp:spPr>
        <a:xfrm>
          <a:off x="1852255" y="454388"/>
          <a:ext cx="459756" cy="39614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1800E6B-ADCF-4C0F-939E-8FBCA207959E}">
      <dsp:nvSpPr>
        <dsp:cNvPr id="0" name=""/>
        <dsp:cNvSpPr/>
      </dsp:nvSpPr>
      <dsp:spPr>
        <a:xfrm>
          <a:off x="1089420" y="11792"/>
          <a:ext cx="998595" cy="863902"/>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DESCRIPTION</a:t>
          </a:r>
        </a:p>
        <a:p>
          <a:pPr marL="0" lvl="0" indent="0" algn="ctr" defTabSz="31115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what happened</a:t>
          </a:r>
        </a:p>
        <a:p>
          <a:pPr marL="0" lvl="0" indent="0" algn="ctr" defTabSz="311150">
            <a:lnSpc>
              <a:spcPct val="90000"/>
            </a:lnSpc>
            <a:spcBef>
              <a:spcPct val="0"/>
            </a:spcBef>
            <a:spcAft>
              <a:spcPct val="35000"/>
            </a:spcAft>
            <a:buNone/>
          </a:pPr>
          <a:endParaRPr lang="en-GB" sz="800" b="1" kern="1200">
            <a:latin typeface="Arial" panose="020B0604020202020204" pitchFamily="34" charset="0"/>
            <a:cs typeface="Arial" panose="020B0604020202020204" pitchFamily="34" charset="0"/>
          </a:endParaRPr>
        </a:p>
      </dsp:txBody>
      <dsp:txXfrm>
        <a:off x="1254909" y="154959"/>
        <a:ext cx="667617" cy="577568"/>
      </dsp:txXfrm>
    </dsp:sp>
    <dsp:sp modelId="{D3FEF7A1-44AA-4262-A5B5-7F3DA24DECA9}">
      <dsp:nvSpPr>
        <dsp:cNvPr id="0" name=""/>
        <dsp:cNvSpPr/>
      </dsp:nvSpPr>
      <dsp:spPr>
        <a:xfrm>
          <a:off x="2388826" y="1194960"/>
          <a:ext cx="459756" cy="39614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65003AB-653C-4FE3-A123-C4FAC4F5D7AF}">
      <dsp:nvSpPr>
        <dsp:cNvPr id="0" name=""/>
        <dsp:cNvSpPr/>
      </dsp:nvSpPr>
      <dsp:spPr>
        <a:xfrm>
          <a:off x="2117281" y="531357"/>
          <a:ext cx="998595" cy="863902"/>
        </a:xfrm>
        <a:prstGeom prst="hexagon">
          <a:avLst>
            <a:gd name="adj" fmla="val 28570"/>
            <a:gd name="vf" fmla="val 115470"/>
          </a:avLst>
        </a:prstGeom>
        <a:solidFill>
          <a:schemeClr val="accent5">
            <a:hueOff val="-2430430"/>
            <a:satOff val="-165"/>
            <a:lumOff val="39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FEELINGS</a:t>
          </a:r>
        </a:p>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feelings about the experience</a:t>
          </a:r>
        </a:p>
      </dsp:txBody>
      <dsp:txXfrm>
        <a:off x="2282770" y="674524"/>
        <a:ext cx="667617" cy="577568"/>
      </dsp:txXfrm>
    </dsp:sp>
    <dsp:sp modelId="{65721AB7-30D0-46E8-BCFC-A768CCCD9E0D}">
      <dsp:nvSpPr>
        <dsp:cNvPr id="0" name=""/>
        <dsp:cNvSpPr/>
      </dsp:nvSpPr>
      <dsp:spPr>
        <a:xfrm>
          <a:off x="2016089" y="2030928"/>
          <a:ext cx="459756" cy="39614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12FF06B-8793-4335-835B-34140811A500}">
      <dsp:nvSpPr>
        <dsp:cNvPr id="0" name=""/>
        <dsp:cNvSpPr/>
      </dsp:nvSpPr>
      <dsp:spPr>
        <a:xfrm>
          <a:off x="2117281" y="1575945"/>
          <a:ext cx="998595" cy="863902"/>
        </a:xfrm>
        <a:prstGeom prst="hexagon">
          <a:avLst>
            <a:gd name="adj" fmla="val 28570"/>
            <a:gd name="vf" fmla="val 115470"/>
          </a:avLst>
        </a:prstGeom>
        <a:solidFill>
          <a:schemeClr val="accent5">
            <a:hueOff val="-4860860"/>
            <a:satOff val="-330"/>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EVALUATION</a:t>
          </a:r>
        </a:p>
        <a:p>
          <a:pPr marL="0" lvl="0" indent="0" algn="ctr" defTabSz="31115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good or bad experience</a:t>
          </a:r>
        </a:p>
      </dsp:txBody>
      <dsp:txXfrm>
        <a:off x="2282770" y="1719112"/>
        <a:ext cx="667617" cy="577568"/>
      </dsp:txXfrm>
    </dsp:sp>
    <dsp:sp modelId="{8DE6B933-B462-4FD4-B0E6-10F0C515C813}">
      <dsp:nvSpPr>
        <dsp:cNvPr id="0" name=""/>
        <dsp:cNvSpPr/>
      </dsp:nvSpPr>
      <dsp:spPr>
        <a:xfrm>
          <a:off x="1091474" y="2117704"/>
          <a:ext cx="459756" cy="39614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41C628-836A-434F-AB4C-38189586B738}">
      <dsp:nvSpPr>
        <dsp:cNvPr id="0" name=""/>
        <dsp:cNvSpPr/>
      </dsp:nvSpPr>
      <dsp:spPr>
        <a:xfrm>
          <a:off x="1201453" y="2107897"/>
          <a:ext cx="998595" cy="863902"/>
        </a:xfrm>
        <a:prstGeom prst="hexagon">
          <a:avLst>
            <a:gd name="adj" fmla="val 28570"/>
            <a:gd name="vf" fmla="val 115470"/>
          </a:avLst>
        </a:prstGeom>
        <a:solidFill>
          <a:schemeClr val="accent5">
            <a:hueOff val="-7291290"/>
            <a:satOff val="-496"/>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ANALYSIS</a:t>
          </a:r>
        </a:p>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reason for happenning and outcome</a:t>
          </a:r>
        </a:p>
      </dsp:txBody>
      <dsp:txXfrm>
        <a:off x="1366942" y="2251064"/>
        <a:ext cx="667617" cy="577568"/>
      </dsp:txXfrm>
    </dsp:sp>
    <dsp:sp modelId="{44B2A8FC-8485-4631-820E-EEF47ADBE8D8}">
      <dsp:nvSpPr>
        <dsp:cNvPr id="0" name=""/>
        <dsp:cNvSpPr/>
      </dsp:nvSpPr>
      <dsp:spPr>
        <a:xfrm>
          <a:off x="546116" y="1377429"/>
          <a:ext cx="459756" cy="396140"/>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9D69503-4736-4C4D-9FD9-57903E345F5F}">
      <dsp:nvSpPr>
        <dsp:cNvPr id="0" name=""/>
        <dsp:cNvSpPr/>
      </dsp:nvSpPr>
      <dsp:spPr>
        <a:xfrm>
          <a:off x="281373" y="1576539"/>
          <a:ext cx="998595" cy="863902"/>
        </a:xfrm>
        <a:prstGeom prst="hexagon">
          <a:avLst>
            <a:gd name="adj" fmla="val 28570"/>
            <a:gd name="vf" fmla="val 115470"/>
          </a:avLst>
        </a:prstGeom>
        <a:solidFill>
          <a:schemeClr val="accent5">
            <a:hueOff val="-9721720"/>
            <a:satOff val="-66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CONCLUSION</a:t>
          </a:r>
        </a:p>
        <a:p>
          <a:pPr marL="0" lvl="0" indent="0" algn="ctr" defTabSz="31115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learning from experience and looking for solutions</a:t>
          </a:r>
        </a:p>
      </dsp:txBody>
      <dsp:txXfrm>
        <a:off x="446862" y="1719706"/>
        <a:ext cx="667617" cy="577568"/>
      </dsp:txXfrm>
    </dsp:sp>
    <dsp:sp modelId="{ECCC45F6-3F57-48CF-9B00-125FDA850354}">
      <dsp:nvSpPr>
        <dsp:cNvPr id="0" name=""/>
        <dsp:cNvSpPr/>
      </dsp:nvSpPr>
      <dsp:spPr>
        <a:xfrm>
          <a:off x="281373" y="530169"/>
          <a:ext cx="998595" cy="863902"/>
        </a:xfrm>
        <a:prstGeom prst="hexagon">
          <a:avLst>
            <a:gd name="adj" fmla="val 28570"/>
            <a:gd name="vf" fmla="val 115470"/>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ACTION PLAN</a:t>
          </a:r>
        </a:p>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what to do if it happens again</a:t>
          </a:r>
        </a:p>
      </dsp:txBody>
      <dsp:txXfrm>
        <a:off x="446862" y="673336"/>
        <a:ext cx="667617" cy="57756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1834</TotalTime>
  <Pages>7</Pages>
  <Words>891</Words>
  <Characters>5084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119</cp:revision>
  <dcterms:created xsi:type="dcterms:W3CDTF">2025-12-14T18:23:00Z</dcterms:created>
  <dcterms:modified xsi:type="dcterms:W3CDTF">2025-12-16T12:23:00Z</dcterms:modified>
</cp:coreProperties>
</file>