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42376"/>
        <w:docPartObj>
          <w:docPartGallery w:val="Cover Pages"/>
          <w:docPartUnique/>
        </w:docPartObj>
      </w:sdtPr>
      <w:sdtEndPr>
        <w:rPr>
          <w:rFonts w:ascii="Arial" w:hAnsi="Arial" w:cs="Arial"/>
          <w:b/>
          <w:bCs/>
          <w:sz w:val="22"/>
        </w:rPr>
      </w:sdtEndPr>
      <w:sdtContent>
        <w:p w14:paraId="6E2F495F" w14:textId="3853A0A0" w:rsidR="00DE61D8" w:rsidRDefault="00DE61D8"/>
        <w:p w14:paraId="1BC118D1" w14:textId="77777777" w:rsidR="00DE61D8" w:rsidRPr="00465734" w:rsidRDefault="00DE61D8" w:rsidP="00DE61D8">
          <w:pPr>
            <w:spacing w:after="160"/>
            <w:ind w:firstLine="0"/>
            <w:contextualSpacing w:val="0"/>
            <w:jc w:val="center"/>
            <w:rPr>
              <w:rFonts w:ascii="Arial" w:hAnsi="Arial" w:cs="Arial"/>
              <w:sz w:val="22"/>
            </w:rPr>
          </w:pPr>
        </w:p>
        <w:p w14:paraId="72A4BC38" w14:textId="7C902B3E" w:rsidR="00334E64" w:rsidRPr="00010B83" w:rsidRDefault="00010B83" w:rsidP="00010B83">
          <w:pPr>
            <w:spacing w:after="160" w:line="259" w:lineRule="auto"/>
            <w:ind w:firstLine="0"/>
            <w:contextualSpacing w:val="0"/>
            <w:jc w:val="center"/>
            <w:rPr>
              <w:rFonts w:ascii="Arial" w:hAnsi="Arial" w:cs="Arial"/>
              <w:b/>
              <w:bCs/>
              <w:sz w:val="22"/>
            </w:rPr>
          </w:pPr>
          <w:sdt>
            <w:sdtPr>
              <w:rPr>
                <w:rFonts w:asciiTheme="majorHAnsi" w:hAnsiTheme="majorHAnsi"/>
                <w:b/>
                <w:bCs/>
                <w:sz w:val="96"/>
                <w:szCs w:val="96"/>
              </w:rPr>
              <w:alias w:val="Title"/>
              <w:tag w:val=""/>
              <w:id w:val="739824258"/>
              <w:placeholder>
                <w:docPart w:val="0C60A0F8643E48AD979CFF5FE033B301"/>
              </w:placeholder>
              <w:dataBinding w:prefixMappings="xmlns:ns0='http://purl.org/dc/elements/1.1/' xmlns:ns1='http://schemas.openxmlformats.org/package/2006/metadata/core-properties' " w:xpath="/ns1:coreProperties[1]/ns0:title[1]" w:storeItemID="{6C3C8BC8-F283-45AE-878A-BAB7291924A1}"/>
              <w:text/>
            </w:sdtPr>
            <w:sdtContent>
              <w:r w:rsidRPr="00010B83">
                <w:rPr>
                  <w:rFonts w:asciiTheme="majorHAnsi" w:hAnsiTheme="majorHAnsi"/>
                  <w:b/>
                  <w:bCs/>
                  <w:sz w:val="96"/>
                  <w:szCs w:val="96"/>
                </w:rPr>
                <w:t>Consultancy Report: Burj Al Arab Hotel, Dubai</w:t>
              </w:r>
            </w:sdtContent>
          </w:sdt>
          <w:r w:rsidRPr="00010B83">
            <w:rPr>
              <w:b/>
              <w:bCs/>
              <w:noProof/>
            </w:rPr>
            <w:t xml:space="preserve"> </w:t>
          </w:r>
          <w:r w:rsidR="00DE61D8" w:rsidRPr="00010B83">
            <w:rPr>
              <w:b/>
              <w:bCs/>
              <w:noProof/>
            </w:rPr>
            <mc:AlternateContent>
              <mc:Choice Requires="wps">
                <w:drawing>
                  <wp:anchor distT="0" distB="0" distL="114300" distR="114300" simplePos="0" relativeHeight="251660288" behindDoc="0" locked="0" layoutInCell="1" allowOverlap="1" wp14:anchorId="292D339A" wp14:editId="5640983B">
                    <wp:simplePos x="0" y="0"/>
                    <wp:positionH relativeFrom="column">
                      <wp:posOffset>-311150</wp:posOffset>
                    </wp:positionH>
                    <wp:positionV relativeFrom="paragraph">
                      <wp:posOffset>5135880</wp:posOffset>
                    </wp:positionV>
                    <wp:extent cx="4305300" cy="142875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4305300" cy="1428750"/>
                            </a:xfrm>
                            <a:prstGeom prst="rect">
                              <a:avLst/>
                            </a:prstGeom>
                            <a:noFill/>
                            <a:ln w="6350">
                              <a:noFill/>
                            </a:ln>
                          </wps:spPr>
                          <wps:txbx>
                            <w:txbxContent>
                              <w:p w14:paraId="71D9DEA1" w14:textId="6BA445FE" w:rsidR="004F1492" w:rsidRDefault="004F1492" w:rsidP="00DE61D8">
                                <w:pPr>
                                  <w:jc w:val="left"/>
                                  <w:rPr>
                                    <w:rFonts w:asciiTheme="minorHAnsi" w:hAnsiTheme="minorHAnsi" w:cstheme="minorHAnsi"/>
                                    <w:color w:val="FFFFFF" w:themeColor="background1"/>
                                    <w:sz w:val="28"/>
                                    <w:szCs w:val="24"/>
                                  </w:rPr>
                                </w:pPr>
                                <w:r w:rsidRPr="004F1492">
                                  <w:rPr>
                                    <w:rFonts w:asciiTheme="minorHAnsi" w:hAnsiTheme="minorHAnsi" w:cstheme="minorHAnsi"/>
                                    <w:color w:val="FFFFFF" w:themeColor="background1"/>
                                    <w:sz w:val="28"/>
                                    <w:szCs w:val="24"/>
                                  </w:rPr>
                                  <w:t xml:space="preserve">Name: </w:t>
                                </w:r>
                                <w:proofErr w:type="spellStart"/>
                                <w:r w:rsidRPr="004F1492">
                                  <w:rPr>
                                    <w:rFonts w:asciiTheme="minorHAnsi" w:hAnsiTheme="minorHAnsi" w:cstheme="minorHAnsi"/>
                                    <w:color w:val="FFFFFF" w:themeColor="background1"/>
                                    <w:sz w:val="28"/>
                                    <w:szCs w:val="24"/>
                                  </w:rPr>
                                  <w:t>Ameed</w:t>
                                </w:r>
                                <w:proofErr w:type="spellEnd"/>
                                <w:r w:rsidRPr="004F1492">
                                  <w:rPr>
                                    <w:rFonts w:asciiTheme="minorHAnsi" w:hAnsiTheme="minorHAnsi" w:cstheme="minorHAnsi"/>
                                    <w:color w:val="FFFFFF" w:themeColor="background1"/>
                                    <w:sz w:val="28"/>
                                    <w:szCs w:val="24"/>
                                  </w:rPr>
                                  <w:t xml:space="preserve"> Bamidele Akano 2012844</w:t>
                                </w:r>
                              </w:p>
                              <w:p w14:paraId="181E1B56" w14:textId="36067252" w:rsidR="004F1492" w:rsidRDefault="004F1492" w:rsidP="00DE61D8">
                                <w:pPr>
                                  <w:jc w:val="left"/>
                                  <w:rPr>
                                    <w:rFonts w:asciiTheme="minorHAnsi" w:hAnsiTheme="minorHAnsi" w:cstheme="minorHAnsi"/>
                                    <w:color w:val="FFFFFF" w:themeColor="background1"/>
                                    <w:sz w:val="28"/>
                                    <w:szCs w:val="24"/>
                                  </w:rPr>
                                </w:pPr>
                                <w:r w:rsidRPr="004F1492">
                                  <w:rPr>
                                    <w:rFonts w:asciiTheme="minorHAnsi" w:hAnsiTheme="minorHAnsi" w:cstheme="minorHAnsi"/>
                                    <w:color w:val="FFFFFF" w:themeColor="background1"/>
                                    <w:sz w:val="28"/>
                                    <w:szCs w:val="24"/>
                                  </w:rPr>
                                  <w:t>Company name: ABA Consultancy Services Ltd</w:t>
                                </w:r>
                              </w:p>
                              <w:p w14:paraId="1B57F782" w14:textId="2C025DEC" w:rsidR="00DE61D8" w:rsidRPr="00DE61D8" w:rsidRDefault="00DE61D8" w:rsidP="00DE61D8">
                                <w:pPr>
                                  <w:jc w:val="left"/>
                                  <w:rPr>
                                    <w:rFonts w:asciiTheme="minorHAnsi" w:hAnsiTheme="minorHAnsi" w:cstheme="minorHAnsi"/>
                                    <w:color w:val="FFFFFF" w:themeColor="background1"/>
                                    <w:sz w:val="28"/>
                                    <w:szCs w:val="24"/>
                                  </w:rPr>
                                </w:pPr>
                                <w:r w:rsidRPr="00DE61D8">
                                  <w:rPr>
                                    <w:rFonts w:asciiTheme="minorHAnsi" w:hAnsiTheme="minorHAnsi" w:cstheme="minorHAnsi"/>
                                    <w:color w:val="FFFFFF" w:themeColor="background1"/>
                                    <w:sz w:val="28"/>
                                    <w:szCs w:val="24"/>
                                  </w:rPr>
                                  <w:t>Client: Burj Al Arab Hotel, Dubai</w:t>
                                </w:r>
                              </w:p>
                              <w:p w14:paraId="56353C4C" w14:textId="18BEF29F" w:rsidR="00DE61D8" w:rsidRPr="00DE61D8" w:rsidRDefault="00DE61D8" w:rsidP="00DE61D8">
                                <w:pPr>
                                  <w:jc w:val="left"/>
                                  <w:rPr>
                                    <w:rFonts w:asciiTheme="minorHAnsi" w:hAnsiTheme="minorHAnsi" w:cstheme="minorHAnsi"/>
                                    <w:color w:val="FFFFFF" w:themeColor="background1"/>
                                    <w:sz w:val="28"/>
                                    <w:szCs w:val="24"/>
                                  </w:rPr>
                                </w:pPr>
                                <w:r w:rsidRPr="00DE61D8">
                                  <w:rPr>
                                    <w:rFonts w:asciiTheme="minorHAnsi" w:hAnsiTheme="minorHAnsi" w:cstheme="minorHAnsi"/>
                                    <w:color w:val="FFFFFF" w:themeColor="background1"/>
                                    <w:sz w:val="28"/>
                                    <w:szCs w:val="24"/>
                                  </w:rPr>
                                  <w:t>Date report delivered: Monday 5th December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2D339A" id="_x0000_t202" coordsize="21600,21600" o:spt="202" path="m,l,21600r21600,l21600,xe">
                    <v:stroke joinstyle="miter"/>
                    <v:path gradientshapeok="t" o:connecttype="rect"/>
                  </v:shapetype>
                  <v:shape id="Text Box 15" o:spid="_x0000_s1026" type="#_x0000_t202" style="position:absolute;left:0;text-align:left;margin-left:-24.5pt;margin-top:404.4pt;width:339pt;height:11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WYcFwIAAC0EAAAOAAAAZHJzL2Uyb0RvYy54bWysU1tv2yAUfp+0/4B4X2zn0nZWnCprlWlS&#10;1FZKpz4TDLElzGFAYme/fgfsXNbtadoLHDiHc/m+j/l91yhyENbVoAuajVJKhOZQ1npX0O+vq093&#10;lDjPdMkUaFHQo3D0fvHxw7w1uRhDBaoUlmAS7fLWFLTy3uRJ4nglGuZGYIRGpwTbMI9Hu0tKy1rM&#10;3qhknKY3SQu2NBa4cA5vH3snXcT8Ugrun6V0whNVUOzNx9XGdRvWZDFn+c4yU9V8aIP9QxcNqzUW&#10;Pad6ZJ6Rva3/SNXU3IID6UccmgSkrLmIM+A0Wfpumk3FjIizIDjOnGFy/y8tfzpszIslvvsCHRIY&#10;AGmNyx1ehnk6aZuwY6cE/Qjh8Qyb6DzheDmdpLNJii6Ovmw6vrudRWCTy3Njnf8qoCHBKKhFXiJc&#10;7LB2Hkti6CkkVNOwqpWK3ChN2oLeTDDlbx58oTQ+vDQbLN9tu2GCLZRHHMxCz7kzfFVj8TVz/oVZ&#10;JBkbRuH6Z1ykAiwCg0VJBfbn3+5DPGKPXkpaFE1B3Y89s4IS9U0jK5+z6TSoLB6ms9sxHuy1Z3vt&#10;0fvmAVCXGX4Rw6MZ4r06mdJC84b6Xoaq6GKaY+2C+pP54Hsp4//gYrmMQagrw/xabwwPqQNoAdrX&#10;7o1ZM+DvkbonOMmL5e9o6GN7uJd7D7KOHAWAe1QH3FGTkbrh/wTRX59j1OWXL34BAAD//wMAUEsD&#10;BBQABgAIAAAAIQB39YMt4gAAAAwBAAAPAAAAZHJzL2Rvd25yZXYueG1sTI/BTsMwDIbvSLxDZCRu&#10;W0IHUyhNp6nShITgsLELt7TJ2orEKU22FZ4e7wRH259+f3+xmrxjJzvGPqCCu7kAZrEJpsdWwf59&#10;M5PAYtJotAtoFXzbCKvy+qrQuQln3NrTLrWMQjDmWkGX0pBzHpvOeh3nYbBIt0MYvU40ji03oz5T&#10;uHc8E2LJve6RPnR6sFVnm8/d0St4qTZveltnXv646vn1sB6+9h8PSt3eTOsnYMlO6Q+Giz6pQ0lO&#10;dTiiicwpmN0/UpekQApJHYhYZpdNTahYLCTwsuD/S5S/AAAA//8DAFBLAQItABQABgAIAAAAIQC2&#10;gziS/gAAAOEBAAATAAAAAAAAAAAAAAAAAAAAAABbQ29udGVudF9UeXBlc10ueG1sUEsBAi0AFAAG&#10;AAgAAAAhADj9If/WAAAAlAEAAAsAAAAAAAAAAAAAAAAALwEAAF9yZWxzLy5yZWxzUEsBAi0AFAAG&#10;AAgAAAAhACo9ZhwXAgAALQQAAA4AAAAAAAAAAAAAAAAALgIAAGRycy9lMm9Eb2MueG1sUEsBAi0A&#10;FAAGAAgAAAAhAHf1gy3iAAAADAEAAA8AAAAAAAAAAAAAAAAAcQQAAGRycy9kb3ducmV2LnhtbFBL&#10;BQYAAAAABAAEAPMAAACABQAAAAA=&#10;" filled="f" stroked="f" strokeweight=".5pt">
                    <v:textbox>
                      <w:txbxContent>
                        <w:p w14:paraId="71D9DEA1" w14:textId="6BA445FE" w:rsidR="004F1492" w:rsidRDefault="004F1492" w:rsidP="00DE61D8">
                          <w:pPr>
                            <w:jc w:val="left"/>
                            <w:rPr>
                              <w:rFonts w:asciiTheme="minorHAnsi" w:hAnsiTheme="minorHAnsi" w:cstheme="minorHAnsi"/>
                              <w:color w:val="FFFFFF" w:themeColor="background1"/>
                              <w:sz w:val="28"/>
                              <w:szCs w:val="24"/>
                            </w:rPr>
                          </w:pPr>
                          <w:r w:rsidRPr="004F1492">
                            <w:rPr>
                              <w:rFonts w:asciiTheme="minorHAnsi" w:hAnsiTheme="minorHAnsi" w:cstheme="minorHAnsi"/>
                              <w:color w:val="FFFFFF" w:themeColor="background1"/>
                              <w:sz w:val="28"/>
                              <w:szCs w:val="24"/>
                            </w:rPr>
                            <w:t xml:space="preserve">Name: </w:t>
                          </w:r>
                          <w:proofErr w:type="spellStart"/>
                          <w:r w:rsidRPr="004F1492">
                            <w:rPr>
                              <w:rFonts w:asciiTheme="minorHAnsi" w:hAnsiTheme="minorHAnsi" w:cstheme="minorHAnsi"/>
                              <w:color w:val="FFFFFF" w:themeColor="background1"/>
                              <w:sz w:val="28"/>
                              <w:szCs w:val="24"/>
                            </w:rPr>
                            <w:t>Ameed</w:t>
                          </w:r>
                          <w:proofErr w:type="spellEnd"/>
                          <w:r w:rsidRPr="004F1492">
                            <w:rPr>
                              <w:rFonts w:asciiTheme="minorHAnsi" w:hAnsiTheme="minorHAnsi" w:cstheme="minorHAnsi"/>
                              <w:color w:val="FFFFFF" w:themeColor="background1"/>
                              <w:sz w:val="28"/>
                              <w:szCs w:val="24"/>
                            </w:rPr>
                            <w:t xml:space="preserve"> Bamidele Akano 2012844</w:t>
                          </w:r>
                        </w:p>
                        <w:p w14:paraId="181E1B56" w14:textId="36067252" w:rsidR="004F1492" w:rsidRDefault="004F1492" w:rsidP="00DE61D8">
                          <w:pPr>
                            <w:jc w:val="left"/>
                            <w:rPr>
                              <w:rFonts w:asciiTheme="minorHAnsi" w:hAnsiTheme="minorHAnsi" w:cstheme="minorHAnsi"/>
                              <w:color w:val="FFFFFF" w:themeColor="background1"/>
                              <w:sz w:val="28"/>
                              <w:szCs w:val="24"/>
                            </w:rPr>
                          </w:pPr>
                          <w:r w:rsidRPr="004F1492">
                            <w:rPr>
                              <w:rFonts w:asciiTheme="minorHAnsi" w:hAnsiTheme="minorHAnsi" w:cstheme="minorHAnsi"/>
                              <w:color w:val="FFFFFF" w:themeColor="background1"/>
                              <w:sz w:val="28"/>
                              <w:szCs w:val="24"/>
                            </w:rPr>
                            <w:t>Company name: ABA Consultancy Services Ltd</w:t>
                          </w:r>
                        </w:p>
                        <w:p w14:paraId="1B57F782" w14:textId="2C025DEC" w:rsidR="00DE61D8" w:rsidRPr="00DE61D8" w:rsidRDefault="00DE61D8" w:rsidP="00DE61D8">
                          <w:pPr>
                            <w:jc w:val="left"/>
                            <w:rPr>
                              <w:rFonts w:asciiTheme="minorHAnsi" w:hAnsiTheme="minorHAnsi" w:cstheme="minorHAnsi"/>
                              <w:color w:val="FFFFFF" w:themeColor="background1"/>
                              <w:sz w:val="28"/>
                              <w:szCs w:val="24"/>
                            </w:rPr>
                          </w:pPr>
                          <w:r w:rsidRPr="00DE61D8">
                            <w:rPr>
                              <w:rFonts w:asciiTheme="minorHAnsi" w:hAnsiTheme="minorHAnsi" w:cstheme="minorHAnsi"/>
                              <w:color w:val="FFFFFF" w:themeColor="background1"/>
                              <w:sz w:val="28"/>
                              <w:szCs w:val="24"/>
                            </w:rPr>
                            <w:t>Client: Burj Al Arab Hotel, Dubai</w:t>
                          </w:r>
                        </w:p>
                        <w:p w14:paraId="56353C4C" w14:textId="18BEF29F" w:rsidR="00DE61D8" w:rsidRPr="00DE61D8" w:rsidRDefault="00DE61D8" w:rsidP="00DE61D8">
                          <w:pPr>
                            <w:jc w:val="left"/>
                            <w:rPr>
                              <w:rFonts w:asciiTheme="minorHAnsi" w:hAnsiTheme="minorHAnsi" w:cstheme="minorHAnsi"/>
                              <w:color w:val="FFFFFF" w:themeColor="background1"/>
                              <w:sz w:val="28"/>
                              <w:szCs w:val="24"/>
                            </w:rPr>
                          </w:pPr>
                          <w:r w:rsidRPr="00DE61D8">
                            <w:rPr>
                              <w:rFonts w:asciiTheme="minorHAnsi" w:hAnsiTheme="minorHAnsi" w:cstheme="minorHAnsi"/>
                              <w:color w:val="FFFFFF" w:themeColor="background1"/>
                              <w:sz w:val="28"/>
                              <w:szCs w:val="24"/>
                            </w:rPr>
                            <w:t>Date report delivered: Monday 5th December 2022</w:t>
                          </w:r>
                        </w:p>
                      </w:txbxContent>
                    </v:textbox>
                  </v:shape>
                </w:pict>
              </mc:Fallback>
            </mc:AlternateContent>
          </w:r>
          <w:r w:rsidR="00DE61D8" w:rsidRPr="00010B83">
            <w:rPr>
              <w:b/>
              <w:bCs/>
              <w:noProof/>
            </w:rPr>
            <mc:AlternateContent>
              <mc:Choice Requires="wps">
                <w:drawing>
                  <wp:anchor distT="0" distB="0" distL="114300" distR="114300" simplePos="0" relativeHeight="251659264" behindDoc="1" locked="0" layoutInCell="1" allowOverlap="1" wp14:anchorId="271EBDD2" wp14:editId="1B7D1E15">
                    <wp:simplePos x="0" y="0"/>
                    <wp:positionH relativeFrom="page">
                      <wp:align>center</wp:align>
                    </wp:positionH>
                    <mc:AlternateContent>
                      <mc:Choice Requires="wp14">
                        <wp:positionV relativeFrom="page">
                          <wp14:pctPosVOffset>51000</wp14:pctPosVOffset>
                        </wp:positionV>
                      </mc:Choice>
                      <mc:Fallback>
                        <wp:positionV relativeFrom="page">
                          <wp:posOffset>5129530</wp:posOffset>
                        </wp:positionV>
                      </mc:Fallback>
                    </mc:AlternateContent>
                    <wp:extent cx="7034530" cy="4508500"/>
                    <wp:effectExtent l="0" t="0" r="6985" b="6350"/>
                    <wp:wrapNone/>
                    <wp:docPr id="14" name="Text Box 14" descr="Cover page content layout"/>
                    <wp:cNvGraphicFramePr/>
                    <a:graphic xmlns:a="http://schemas.openxmlformats.org/drawingml/2006/main">
                      <a:graphicData uri="http://schemas.microsoft.com/office/word/2010/wordprocessingShape">
                        <wps:wsp>
                          <wps:cNvSpPr txBox="1"/>
                          <wps:spPr>
                            <a:xfrm>
                              <a:off x="0" y="0"/>
                              <a:ext cx="7034530" cy="4508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264" w:type="pct"/>
                                  <w:tblCellMar>
                                    <w:left w:w="0" w:type="dxa"/>
                                    <w:right w:w="0" w:type="dxa"/>
                                  </w:tblCellMar>
                                  <w:tblLook w:val="04A0" w:firstRow="1" w:lastRow="0" w:firstColumn="1" w:lastColumn="0" w:noHBand="0" w:noVBand="1"/>
                                  <w:tblDescription w:val="Cover page info"/>
                                </w:tblPr>
                                <w:tblGrid>
                                  <w:gridCol w:w="863"/>
                                  <w:gridCol w:w="10805"/>
                                </w:tblGrid>
                                <w:tr w:rsidR="00DE61D8" w14:paraId="201C70E7" w14:textId="77777777" w:rsidTr="00DE61D8">
                                  <w:trPr>
                                    <w:trHeight w:val="2976"/>
                                  </w:trPr>
                                  <w:tc>
                                    <w:tcPr>
                                      <w:tcW w:w="370" w:type="pct"/>
                                      <w:shd w:val="clear" w:color="auto" w:fill="5B9BD5" w:themeFill="accent1"/>
                                    </w:tcPr>
                                    <w:p w14:paraId="3FAE11CD" w14:textId="77777777" w:rsidR="00DE61D8" w:rsidRDefault="00DE61D8"/>
                                  </w:tc>
                                  <w:tc>
                                    <w:tcPr>
                                      <w:tcW w:w="4630" w:type="pct"/>
                                      <w:shd w:val="clear" w:color="auto" w:fill="404040" w:themeFill="text1" w:themeFillTint="BF"/>
                                    </w:tcPr>
                                    <w:p w14:paraId="13EDAD42" w14:textId="3561F62B" w:rsidR="00DE61D8" w:rsidRDefault="00DE61D8" w:rsidP="00DE61D8">
                                      <w:pPr>
                                        <w:pStyle w:val="NoSpacing"/>
                                        <w:spacing w:before="240" w:line="216" w:lineRule="auto"/>
                                        <w:ind w:left="360" w:right="360"/>
                                        <w:contextualSpacing/>
                                        <w:rPr>
                                          <w:rFonts w:asciiTheme="majorHAnsi" w:hAnsiTheme="majorHAnsi"/>
                                          <w:color w:val="FFFFFF" w:themeColor="background1"/>
                                          <w:sz w:val="96"/>
                                          <w:szCs w:val="96"/>
                                        </w:rPr>
                                      </w:pPr>
                                    </w:p>
                                  </w:tc>
                                </w:tr>
                                <w:tr w:rsidR="00DE61D8" w14:paraId="61FBEF28" w14:textId="77777777" w:rsidTr="00DE61D8">
                                  <w:trPr>
                                    <w:trHeight w:hRule="exact" w:val="811"/>
                                  </w:trPr>
                                  <w:tc>
                                    <w:tcPr>
                                      <w:tcW w:w="370" w:type="pct"/>
                                      <w:shd w:val="clear" w:color="auto" w:fill="5B9BD5" w:themeFill="accent1"/>
                                    </w:tcPr>
                                    <w:p w14:paraId="7E242308" w14:textId="77777777" w:rsidR="00DE61D8" w:rsidRDefault="00DE61D8"/>
                                  </w:tc>
                                  <w:tc>
                                    <w:tcPr>
                                      <w:tcW w:w="4630" w:type="pct"/>
                                      <w:shd w:val="clear" w:color="auto" w:fill="404040" w:themeFill="text1" w:themeFillTint="BF"/>
                                      <w:vAlign w:val="bottom"/>
                                    </w:tcPr>
                                    <w:p w14:paraId="4B60F74C" w14:textId="6CE58C3A" w:rsidR="00DE61D8" w:rsidRDefault="00DE61D8" w:rsidP="00DE61D8">
                                      <w:pPr>
                                        <w:ind w:right="360"/>
                                        <w:rPr>
                                          <w:color w:val="FFFFFF" w:themeColor="background1"/>
                                          <w:sz w:val="28"/>
                                          <w:szCs w:val="28"/>
                                        </w:rPr>
                                      </w:pPr>
                                    </w:p>
                                  </w:tc>
                                </w:tr>
                                <w:tr w:rsidR="00DE61D8" w14:paraId="1DB70313" w14:textId="77777777" w:rsidTr="00DE61D8">
                                  <w:trPr>
                                    <w:trHeight w:val="1841"/>
                                  </w:trPr>
                                  <w:tc>
                                    <w:tcPr>
                                      <w:tcW w:w="370" w:type="pct"/>
                                      <w:shd w:val="clear" w:color="auto" w:fill="5B9BD5" w:themeFill="accent1"/>
                                    </w:tcPr>
                                    <w:p w14:paraId="1912B57D" w14:textId="77777777" w:rsidR="00DE61D8" w:rsidRDefault="00DE61D8"/>
                                  </w:tc>
                                  <w:tc>
                                    <w:tcPr>
                                      <w:tcW w:w="4630" w:type="pct"/>
                                      <w:shd w:val="clear" w:color="auto" w:fill="404040" w:themeFill="text1" w:themeFillTint="BF"/>
                                      <w:vAlign w:val="bottom"/>
                                    </w:tcPr>
                                    <w:p w14:paraId="7DC93BB9" w14:textId="5316C7F8" w:rsidR="00DE61D8" w:rsidRDefault="00DE61D8" w:rsidP="00DE61D8">
                                      <w:pPr>
                                        <w:pStyle w:val="NoSpacing"/>
                                        <w:spacing w:line="288" w:lineRule="auto"/>
                                        <w:ind w:left="360" w:right="360"/>
                                        <w:rPr>
                                          <w:color w:val="FFFFFF" w:themeColor="background1"/>
                                          <w:sz w:val="28"/>
                                          <w:szCs w:val="28"/>
                                        </w:rPr>
                                      </w:pPr>
                                    </w:p>
                                    <w:p w14:paraId="59F817D4" w14:textId="0FF222B1" w:rsidR="00DE61D8" w:rsidRDefault="00DE61D8" w:rsidP="00DE61D8">
                                      <w:pPr>
                                        <w:pStyle w:val="NoSpacing"/>
                                        <w:spacing w:after="240" w:line="288" w:lineRule="auto"/>
                                        <w:ind w:left="360" w:right="360"/>
                                        <w:rPr>
                                          <w:color w:val="FFFFFF" w:themeColor="background1"/>
                                          <w:sz w:val="28"/>
                                          <w:szCs w:val="28"/>
                                        </w:rPr>
                                      </w:pPr>
                                    </w:p>
                                  </w:tc>
                                </w:tr>
                              </w:tbl>
                              <w:p w14:paraId="3024B894" w14:textId="58A920A2" w:rsidR="00DE61D8" w:rsidRDefault="00DE61D8" w:rsidP="00DE61D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 w14:anchorId="271EBDD2" id="Text Box 14" o:spid="_x0000_s1027" type="#_x0000_t202" alt="Cover page content layout" style="position:absolute;left:0;text-align:left;margin-left:0;margin-top:0;width:553.9pt;height:355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feLYgIAADUFAAAOAAAAZHJzL2Uyb0RvYy54bWysVE1v2zAMvQ/YfxB0X+00TVcEcYosRYcB&#10;RVu0HXpWZCkxJosapcTOfv0o2U6CbpcOu8i0+Pj1SGp23daG7RT6CmzBR2c5Z8pKKCu7Lvj3l9tP&#10;V5z5IGwpDFhV8L3y/Hr+8cOscVN1DhswpUJGTqyfNq7gmxDcNMu83Kha+DNwypJSA9Yi0C+usxJF&#10;Q95rk53n+WXWAJYOQSrv6famU/J58q+1kuFBa68CMwWn3EI6MZ2reGbzmZiuUbhNJfs0xD9kUYvK&#10;UtCDqxsRBNti9YerupIIHnQ4k1BnoHUlVaqBqhnlb6p53ginUi1EjncHmvz/cyvvd8/uEVlov0BL&#10;DYyENM5PPV3GelqNdfxSpoz0ROH+QJtqA5N0+TkfX0zGpJKku5jkV5M8EZsdzR368FVBzaJQcKS+&#10;JLrE7s4HCknQARKjWbitjEm9MZY1Bb8cT/JkcNCQhbERq1KXezfH1JMU9kZFjLFPSrOqTBXEizRf&#10;ammQ7QRNhpBS2ZCKT34JHVGakniPYY8/ZvUe466OITLYcDCuKwuYqn+TdvljSFl3eCLypO4ohnbV&#10;UuEnnV1BuaeGI3S74J28ragpd8KHR4E0/NRIWujwQIc2QORDL3G2Afz1t/uIp5kkLWcNLVPB/c+t&#10;QMWZ+WZpWuPmDQIOwmoQ7LZeAnVhRE+Fk0kkAwxmEDVC/Up7vohRSCWspFgFD4O4DN1K0zsh1WKR&#10;QLRfToQ7++xkdB2bEkfspX0V6Po5DDTC9zCsmZi+GccOGy0tLLYBdJVmNfLasdjzTbuZRrh/R+Ly&#10;n/4n1PG1m/8GAAD//wMAUEsDBBQABgAIAAAAIQAhRRsT3QAAAAYBAAAPAAAAZHJzL2Rvd25yZXYu&#10;eG1sTI9BS8NAEIXvgv9hGcGb3U0VW9JMShAkoD3YVsHjJjtNgtnZkN228d+79aKXB8Mb3vtetp5s&#10;L040+s4xQjJTIIhrZzpuEN73z3dLED5oNrp3TAjf5GGdX19lOjXuzFs67UIjYgj7VCO0IQyplL5u&#10;yWo/cwNx9A5utDrEc2ykGfU5httezpV6lFZ3HBtaPdBTS/XX7mgRyuohzMuSN/fF8vN187EvhreX&#10;BvH2ZipWIAJN4e8ZLvgRHfLIVLkjGy96hDgk/OrFS9Qi7qgQFolSIPNM/sfPfwAAAP//AwBQSwEC&#10;LQAUAAYACAAAACEAtoM4kv4AAADhAQAAEwAAAAAAAAAAAAAAAAAAAAAAW0NvbnRlbnRfVHlwZXNd&#10;LnhtbFBLAQItABQABgAIAAAAIQA4/SH/1gAAAJQBAAALAAAAAAAAAAAAAAAAAC8BAABfcmVscy8u&#10;cmVsc1BLAQItABQABgAIAAAAIQASofeLYgIAADUFAAAOAAAAAAAAAAAAAAAAAC4CAABkcnMvZTJv&#10;RG9jLnhtbFBLAQItABQABgAIAAAAIQAhRRsT3QAAAAYBAAAPAAAAAAAAAAAAAAAAALwEAABkcnMv&#10;ZG93bnJldi54bWxQSwUGAAAAAAQABADzAAAAxgUAAAAA&#10;" filled="f" stroked="f" strokeweight=".5pt">
                    <v:textbox inset="0,0,0,0">
                      <w:txbxContent>
                        <w:tbl>
                          <w:tblPr>
                            <w:tblW w:w="5264" w:type="pct"/>
                            <w:tblCellMar>
                              <w:left w:w="0" w:type="dxa"/>
                              <w:right w:w="0" w:type="dxa"/>
                            </w:tblCellMar>
                            <w:tblLook w:val="04A0" w:firstRow="1" w:lastRow="0" w:firstColumn="1" w:lastColumn="0" w:noHBand="0" w:noVBand="1"/>
                            <w:tblDescription w:val="Cover page info"/>
                          </w:tblPr>
                          <w:tblGrid>
                            <w:gridCol w:w="863"/>
                            <w:gridCol w:w="10805"/>
                          </w:tblGrid>
                          <w:tr w:rsidR="00DE61D8" w14:paraId="201C70E7" w14:textId="77777777" w:rsidTr="00DE61D8">
                            <w:trPr>
                              <w:trHeight w:val="2976"/>
                            </w:trPr>
                            <w:tc>
                              <w:tcPr>
                                <w:tcW w:w="370" w:type="pct"/>
                                <w:shd w:val="clear" w:color="auto" w:fill="5B9BD5" w:themeFill="accent1"/>
                              </w:tcPr>
                              <w:p w14:paraId="3FAE11CD" w14:textId="77777777" w:rsidR="00DE61D8" w:rsidRDefault="00DE61D8"/>
                            </w:tc>
                            <w:tc>
                              <w:tcPr>
                                <w:tcW w:w="4630" w:type="pct"/>
                                <w:shd w:val="clear" w:color="auto" w:fill="404040" w:themeFill="text1" w:themeFillTint="BF"/>
                              </w:tcPr>
                              <w:p w14:paraId="13EDAD42" w14:textId="3561F62B" w:rsidR="00DE61D8" w:rsidRDefault="00DE61D8" w:rsidP="00DE61D8">
                                <w:pPr>
                                  <w:pStyle w:val="NoSpacing"/>
                                  <w:spacing w:before="240" w:line="216" w:lineRule="auto"/>
                                  <w:ind w:left="360" w:right="360"/>
                                  <w:contextualSpacing/>
                                  <w:rPr>
                                    <w:rFonts w:asciiTheme="majorHAnsi" w:hAnsiTheme="majorHAnsi"/>
                                    <w:color w:val="FFFFFF" w:themeColor="background1"/>
                                    <w:sz w:val="96"/>
                                    <w:szCs w:val="96"/>
                                  </w:rPr>
                                </w:pPr>
                              </w:p>
                            </w:tc>
                          </w:tr>
                          <w:tr w:rsidR="00DE61D8" w14:paraId="61FBEF28" w14:textId="77777777" w:rsidTr="00DE61D8">
                            <w:trPr>
                              <w:trHeight w:hRule="exact" w:val="811"/>
                            </w:trPr>
                            <w:tc>
                              <w:tcPr>
                                <w:tcW w:w="370" w:type="pct"/>
                                <w:shd w:val="clear" w:color="auto" w:fill="5B9BD5" w:themeFill="accent1"/>
                              </w:tcPr>
                              <w:p w14:paraId="7E242308" w14:textId="77777777" w:rsidR="00DE61D8" w:rsidRDefault="00DE61D8"/>
                            </w:tc>
                            <w:tc>
                              <w:tcPr>
                                <w:tcW w:w="4630" w:type="pct"/>
                                <w:shd w:val="clear" w:color="auto" w:fill="404040" w:themeFill="text1" w:themeFillTint="BF"/>
                                <w:vAlign w:val="bottom"/>
                              </w:tcPr>
                              <w:p w14:paraId="4B60F74C" w14:textId="6CE58C3A" w:rsidR="00DE61D8" w:rsidRDefault="00DE61D8" w:rsidP="00DE61D8">
                                <w:pPr>
                                  <w:ind w:right="360"/>
                                  <w:rPr>
                                    <w:color w:val="FFFFFF" w:themeColor="background1"/>
                                    <w:sz w:val="28"/>
                                    <w:szCs w:val="28"/>
                                  </w:rPr>
                                </w:pPr>
                              </w:p>
                            </w:tc>
                          </w:tr>
                          <w:tr w:rsidR="00DE61D8" w14:paraId="1DB70313" w14:textId="77777777" w:rsidTr="00DE61D8">
                            <w:trPr>
                              <w:trHeight w:val="1841"/>
                            </w:trPr>
                            <w:tc>
                              <w:tcPr>
                                <w:tcW w:w="370" w:type="pct"/>
                                <w:shd w:val="clear" w:color="auto" w:fill="5B9BD5" w:themeFill="accent1"/>
                              </w:tcPr>
                              <w:p w14:paraId="1912B57D" w14:textId="77777777" w:rsidR="00DE61D8" w:rsidRDefault="00DE61D8"/>
                            </w:tc>
                            <w:tc>
                              <w:tcPr>
                                <w:tcW w:w="4630" w:type="pct"/>
                                <w:shd w:val="clear" w:color="auto" w:fill="404040" w:themeFill="text1" w:themeFillTint="BF"/>
                                <w:vAlign w:val="bottom"/>
                              </w:tcPr>
                              <w:p w14:paraId="7DC93BB9" w14:textId="5316C7F8" w:rsidR="00DE61D8" w:rsidRDefault="00DE61D8" w:rsidP="00DE61D8">
                                <w:pPr>
                                  <w:pStyle w:val="NoSpacing"/>
                                  <w:spacing w:line="288" w:lineRule="auto"/>
                                  <w:ind w:left="360" w:right="360"/>
                                  <w:rPr>
                                    <w:color w:val="FFFFFF" w:themeColor="background1"/>
                                    <w:sz w:val="28"/>
                                    <w:szCs w:val="28"/>
                                  </w:rPr>
                                </w:pPr>
                              </w:p>
                              <w:p w14:paraId="59F817D4" w14:textId="0FF222B1" w:rsidR="00DE61D8" w:rsidRDefault="00DE61D8" w:rsidP="00DE61D8">
                                <w:pPr>
                                  <w:pStyle w:val="NoSpacing"/>
                                  <w:spacing w:after="240" w:line="288" w:lineRule="auto"/>
                                  <w:ind w:left="360" w:right="360"/>
                                  <w:rPr>
                                    <w:color w:val="FFFFFF" w:themeColor="background1"/>
                                    <w:sz w:val="28"/>
                                    <w:szCs w:val="28"/>
                                  </w:rPr>
                                </w:pPr>
                              </w:p>
                            </w:tc>
                          </w:tr>
                        </w:tbl>
                        <w:p w14:paraId="3024B894" w14:textId="58A920A2" w:rsidR="00DE61D8" w:rsidRDefault="00DE61D8" w:rsidP="00DE61D8"/>
                      </w:txbxContent>
                    </v:textbox>
                    <w10:wrap anchorx="page" anchory="page"/>
                  </v:shape>
                </w:pict>
              </mc:Fallback>
            </mc:AlternateContent>
          </w:r>
          <w:r w:rsidR="00DE61D8" w:rsidRPr="00010B83">
            <w:rPr>
              <w:rFonts w:ascii="Arial" w:hAnsi="Arial" w:cs="Arial"/>
              <w:b/>
              <w:bCs/>
              <w:sz w:val="22"/>
            </w:rPr>
            <w:br w:type="page"/>
          </w:r>
        </w:p>
      </w:sdtContent>
    </w:sdt>
    <w:p w14:paraId="34D59306" w14:textId="2DCF90A9" w:rsidR="00460666" w:rsidRDefault="00460666" w:rsidP="00465734">
      <w:pPr>
        <w:pStyle w:val="Heading1"/>
        <w:jc w:val="both"/>
        <w:rPr>
          <w:rFonts w:ascii="Arial" w:hAnsi="Arial" w:cs="Arial"/>
          <w:sz w:val="22"/>
          <w:szCs w:val="22"/>
        </w:rPr>
      </w:pPr>
      <w:bookmarkStart w:id="0" w:name="_Toc121168176"/>
      <w:r w:rsidRPr="00465734">
        <w:rPr>
          <w:rFonts w:ascii="Arial" w:hAnsi="Arial" w:cs="Arial"/>
          <w:sz w:val="22"/>
          <w:szCs w:val="22"/>
        </w:rPr>
        <w:lastRenderedPageBreak/>
        <w:t>Executive</w:t>
      </w:r>
      <w:r w:rsidR="00065769" w:rsidRPr="00465734">
        <w:rPr>
          <w:rFonts w:ascii="Arial" w:hAnsi="Arial" w:cs="Arial"/>
          <w:sz w:val="22"/>
          <w:szCs w:val="22"/>
        </w:rPr>
        <w:t xml:space="preserve"> summary</w:t>
      </w:r>
      <w:bookmarkEnd w:id="0"/>
    </w:p>
    <w:p w14:paraId="0EED63D6" w14:textId="77777777" w:rsidR="004F1492" w:rsidRPr="004F1492" w:rsidRDefault="004F1492" w:rsidP="004F1492"/>
    <w:p w14:paraId="00762F91" w14:textId="2BFB051C" w:rsidR="00676182" w:rsidRDefault="00676182" w:rsidP="00465734">
      <w:pPr>
        <w:ind w:firstLine="0"/>
        <w:rPr>
          <w:rFonts w:ascii="Arial" w:hAnsi="Arial" w:cs="Arial"/>
          <w:sz w:val="22"/>
        </w:rPr>
      </w:pPr>
      <w:r w:rsidRPr="00465734">
        <w:rPr>
          <w:rFonts w:ascii="Arial" w:hAnsi="Arial" w:cs="Arial"/>
          <w:sz w:val="22"/>
        </w:rPr>
        <w:t>This report has discussed Burj Al Arab hotel, Dubai, which is a 7-star hotel in the world. It provides a higher level of service, luxurious room services, better materials used, and quality restaurant services. From the reviews of customers, it has been found that there are management issues regarding which the customers have complained and were not happy with the slow response of the management. It is trolled for its highly unaffordable restaurants, which is a barrier for many customers who cannot think of dining in the restaurants of Burj Al Arab.</w:t>
      </w:r>
    </w:p>
    <w:p w14:paraId="57FFD85D" w14:textId="77777777" w:rsidR="004F1492" w:rsidRPr="00465734" w:rsidRDefault="004F1492" w:rsidP="00465734">
      <w:pPr>
        <w:ind w:firstLine="0"/>
        <w:rPr>
          <w:rFonts w:ascii="Arial" w:hAnsi="Arial" w:cs="Arial"/>
          <w:sz w:val="22"/>
        </w:rPr>
      </w:pPr>
    </w:p>
    <w:p w14:paraId="510B6DBF" w14:textId="73D47816" w:rsidR="00676182" w:rsidRDefault="00676182" w:rsidP="00465734">
      <w:pPr>
        <w:ind w:firstLine="0"/>
        <w:rPr>
          <w:rFonts w:ascii="Arial" w:hAnsi="Arial" w:cs="Arial"/>
          <w:sz w:val="22"/>
        </w:rPr>
      </w:pPr>
      <w:r w:rsidRPr="00465734">
        <w:rPr>
          <w:rFonts w:ascii="Arial" w:hAnsi="Arial" w:cs="Arial"/>
          <w:sz w:val="22"/>
        </w:rPr>
        <w:t>SWOT and PESTLE analysis is conducted to describe the hotel's overall internal and external environment. It is found that Burj Al Arab has a very popular brand image in the world. It is highly stable in the hospitality industry, having strong financial projections. The provision of personalized services ensures luxury and comfort and gives the hotel exclusive advantages. Burj Al Arab offers its customers a high-quality booking service online. Moreover, the services, as well as facilities, are dependent upon state-of-the-art tech advancements. However, the hotel is highly dependent on the government. It has very high charges that limit it to having a contracted target market. This has even become a threat to oneself as competitors are taking advantage of it and gaining more customer responses while lowering their prices comparatively.</w:t>
      </w:r>
    </w:p>
    <w:p w14:paraId="390FCA45" w14:textId="77777777" w:rsidR="004F1492" w:rsidRPr="00465734" w:rsidRDefault="004F1492" w:rsidP="00465734">
      <w:pPr>
        <w:ind w:firstLine="0"/>
        <w:rPr>
          <w:rFonts w:ascii="Arial" w:hAnsi="Arial" w:cs="Arial"/>
          <w:sz w:val="22"/>
        </w:rPr>
      </w:pPr>
    </w:p>
    <w:p w14:paraId="3E7E0856" w14:textId="77777777" w:rsidR="000B7893" w:rsidRPr="00465734" w:rsidRDefault="00676182" w:rsidP="00465734">
      <w:pPr>
        <w:ind w:firstLine="0"/>
        <w:rPr>
          <w:rFonts w:ascii="Arial" w:hAnsi="Arial" w:cs="Arial"/>
          <w:sz w:val="22"/>
        </w:rPr>
      </w:pPr>
      <w:r w:rsidRPr="00465734">
        <w:rPr>
          <w:rFonts w:ascii="Arial" w:hAnsi="Arial" w:cs="Arial"/>
          <w:sz w:val="22"/>
        </w:rPr>
        <w:t>In the UAE hotel industry, the total number of visitors who travelled to Dubai had reduced by 67 percent, that is, 16.7 million in 2019 up to 5.5 million visitors in 2020. Presently, things are getting better as COVID-19 is controlled, and the hotel industry is reviving. Burj Al Arab must consider providing its guests with the prospect of having an unforgettable experience while staying in the hotel. It is recommended that Burj Al Arab uses augmented reality to make the hotel environment highly enjoyable for spending time. With this, it may let the guests point to the smartphone and see the realistic virtual representations of the rooms, restaurants, cafes, and other services provided by the restaurant. Burj Al Arab must work on differentiation and cost leadership strategy</w:t>
      </w:r>
      <w:r w:rsidR="00846ABE" w:rsidRPr="00465734">
        <w:rPr>
          <w:rFonts w:ascii="Arial" w:hAnsi="Arial" w:cs="Arial"/>
          <w:sz w:val="22"/>
        </w:rPr>
        <w:t>.</w:t>
      </w:r>
    </w:p>
    <w:p w14:paraId="0412A948" w14:textId="77777777" w:rsidR="000B7893" w:rsidRPr="00465734" w:rsidRDefault="000B7893" w:rsidP="00465734">
      <w:pPr>
        <w:rPr>
          <w:rFonts w:ascii="Arial" w:hAnsi="Arial" w:cs="Arial"/>
          <w:sz w:val="22"/>
        </w:rPr>
      </w:pPr>
    </w:p>
    <w:p w14:paraId="5AF4E10F" w14:textId="77777777" w:rsidR="009A1DB9" w:rsidRPr="00465734" w:rsidRDefault="009A1DB9" w:rsidP="00465734">
      <w:pPr>
        <w:spacing w:after="160"/>
        <w:ind w:firstLine="0"/>
        <w:contextualSpacing w:val="0"/>
        <w:rPr>
          <w:rFonts w:ascii="Arial" w:eastAsiaTheme="majorEastAsia" w:hAnsi="Arial" w:cs="Arial"/>
          <w:color w:val="2E74B5" w:themeColor="accent1" w:themeShade="BF"/>
          <w:sz w:val="22"/>
        </w:rPr>
      </w:pPr>
    </w:p>
    <w:p w14:paraId="7F6AD53C" w14:textId="77777777" w:rsidR="004F0788" w:rsidRPr="00465734" w:rsidRDefault="004F0788" w:rsidP="00465734">
      <w:pPr>
        <w:spacing w:after="160"/>
        <w:ind w:firstLine="0"/>
        <w:contextualSpacing w:val="0"/>
        <w:rPr>
          <w:rFonts w:ascii="Arial" w:hAnsi="Arial" w:cs="Arial"/>
          <w:sz w:val="22"/>
        </w:rPr>
      </w:pPr>
      <w:r w:rsidRPr="00465734">
        <w:rPr>
          <w:rFonts w:ascii="Arial" w:hAnsi="Arial" w:cs="Arial"/>
          <w:sz w:val="22"/>
        </w:rPr>
        <w:br w:type="page"/>
      </w:r>
    </w:p>
    <w:p w14:paraId="4083685E" w14:textId="77777777" w:rsidR="009A1DB9" w:rsidRPr="00465734" w:rsidRDefault="00CA1915" w:rsidP="00465734">
      <w:pPr>
        <w:spacing w:after="160" w:line="276" w:lineRule="auto"/>
        <w:ind w:firstLine="0"/>
        <w:contextualSpacing w:val="0"/>
        <w:rPr>
          <w:rFonts w:ascii="Arial" w:hAnsi="Arial" w:cs="Arial"/>
          <w:sz w:val="22"/>
        </w:rPr>
      </w:pPr>
      <w:r w:rsidRPr="00465734">
        <w:rPr>
          <w:rFonts w:ascii="Arial" w:hAnsi="Arial" w:cs="Arial"/>
          <w:sz w:val="22"/>
        </w:rPr>
        <w:lastRenderedPageBreak/>
        <w:t xml:space="preserve">Table of contents </w:t>
      </w:r>
    </w:p>
    <w:p w14:paraId="6E999822" w14:textId="79BEF6BA" w:rsidR="00FB7E2E" w:rsidRPr="001A2783" w:rsidRDefault="009A1DB9" w:rsidP="001A2783">
      <w:pPr>
        <w:pStyle w:val="TOC1"/>
        <w:tabs>
          <w:tab w:val="right" w:leader="dot" w:pos="9350"/>
        </w:tabs>
        <w:ind w:firstLine="0"/>
        <w:rPr>
          <w:rFonts w:ascii="Arial" w:eastAsiaTheme="minorEastAsia" w:hAnsi="Arial" w:cs="Arial"/>
          <w:noProof/>
          <w:szCs w:val="24"/>
          <w:lang w:val="en-GB" w:eastAsia="en-GB"/>
        </w:rPr>
      </w:pPr>
      <w:r w:rsidRPr="001A2783">
        <w:rPr>
          <w:rFonts w:ascii="Arial" w:hAnsi="Arial" w:cs="Arial"/>
          <w:szCs w:val="24"/>
        </w:rPr>
        <w:fldChar w:fldCharType="begin"/>
      </w:r>
      <w:r w:rsidRPr="001A2783">
        <w:rPr>
          <w:rFonts w:ascii="Arial" w:hAnsi="Arial" w:cs="Arial"/>
          <w:szCs w:val="24"/>
        </w:rPr>
        <w:instrText xml:space="preserve"> TOC \o "1-3" \h \z \u </w:instrText>
      </w:r>
      <w:r w:rsidRPr="001A2783">
        <w:rPr>
          <w:rFonts w:ascii="Arial" w:hAnsi="Arial" w:cs="Arial"/>
          <w:szCs w:val="24"/>
        </w:rPr>
        <w:fldChar w:fldCharType="separate"/>
      </w:r>
      <w:hyperlink w:anchor="_Toc121168176" w:history="1">
        <w:r w:rsidR="00FB7E2E" w:rsidRPr="001A2783">
          <w:rPr>
            <w:rStyle w:val="Hyperlink"/>
            <w:rFonts w:ascii="Arial" w:hAnsi="Arial" w:cs="Arial"/>
            <w:noProof/>
            <w:szCs w:val="24"/>
          </w:rPr>
          <w:t>Executive summary</w:t>
        </w:r>
        <w:r w:rsidR="00FB7E2E" w:rsidRPr="001A2783">
          <w:rPr>
            <w:rFonts w:ascii="Arial" w:hAnsi="Arial" w:cs="Arial"/>
            <w:noProof/>
            <w:webHidden/>
            <w:szCs w:val="24"/>
          </w:rPr>
          <w:tab/>
        </w:r>
        <w:r w:rsidR="00FB7E2E" w:rsidRPr="001A2783">
          <w:rPr>
            <w:rFonts w:ascii="Arial" w:hAnsi="Arial" w:cs="Arial"/>
            <w:noProof/>
            <w:webHidden/>
            <w:szCs w:val="24"/>
          </w:rPr>
          <w:fldChar w:fldCharType="begin"/>
        </w:r>
        <w:r w:rsidR="00FB7E2E" w:rsidRPr="001A2783">
          <w:rPr>
            <w:rFonts w:ascii="Arial" w:hAnsi="Arial" w:cs="Arial"/>
            <w:noProof/>
            <w:webHidden/>
            <w:szCs w:val="24"/>
          </w:rPr>
          <w:instrText xml:space="preserve"> PAGEREF _Toc121168176 \h </w:instrText>
        </w:r>
        <w:r w:rsidR="00FB7E2E" w:rsidRPr="001A2783">
          <w:rPr>
            <w:rFonts w:ascii="Arial" w:hAnsi="Arial" w:cs="Arial"/>
            <w:noProof/>
            <w:webHidden/>
            <w:szCs w:val="24"/>
          </w:rPr>
        </w:r>
        <w:r w:rsidR="00FB7E2E" w:rsidRPr="001A2783">
          <w:rPr>
            <w:rFonts w:ascii="Arial" w:hAnsi="Arial" w:cs="Arial"/>
            <w:noProof/>
            <w:webHidden/>
            <w:szCs w:val="24"/>
          </w:rPr>
          <w:fldChar w:fldCharType="separate"/>
        </w:r>
        <w:r w:rsidR="00010B83">
          <w:rPr>
            <w:rFonts w:ascii="Arial" w:hAnsi="Arial" w:cs="Arial"/>
            <w:noProof/>
            <w:webHidden/>
            <w:szCs w:val="24"/>
          </w:rPr>
          <w:t>1</w:t>
        </w:r>
        <w:r w:rsidR="00FB7E2E" w:rsidRPr="001A2783">
          <w:rPr>
            <w:rFonts w:ascii="Arial" w:hAnsi="Arial" w:cs="Arial"/>
            <w:noProof/>
            <w:webHidden/>
            <w:szCs w:val="24"/>
          </w:rPr>
          <w:fldChar w:fldCharType="end"/>
        </w:r>
      </w:hyperlink>
    </w:p>
    <w:p w14:paraId="156E4DEF" w14:textId="53AFE4CB" w:rsidR="00FB7E2E" w:rsidRPr="001A2783" w:rsidRDefault="00FB7E2E" w:rsidP="001A2783">
      <w:pPr>
        <w:pStyle w:val="TOC1"/>
        <w:tabs>
          <w:tab w:val="right" w:leader="dot" w:pos="9350"/>
        </w:tabs>
        <w:ind w:firstLine="0"/>
        <w:rPr>
          <w:rFonts w:ascii="Arial" w:eastAsiaTheme="minorEastAsia" w:hAnsi="Arial" w:cs="Arial"/>
          <w:noProof/>
          <w:szCs w:val="24"/>
          <w:lang w:val="en-GB" w:eastAsia="en-GB"/>
        </w:rPr>
      </w:pPr>
      <w:hyperlink w:anchor="_Toc121168177" w:history="1">
        <w:r w:rsidRPr="001A2783">
          <w:rPr>
            <w:rStyle w:val="Hyperlink"/>
            <w:rFonts w:ascii="Arial" w:hAnsi="Arial" w:cs="Arial"/>
            <w:noProof/>
            <w:szCs w:val="24"/>
          </w:rPr>
          <w:t>Introduction</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_Toc121168177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3</w:t>
        </w:r>
        <w:r w:rsidRPr="001A2783">
          <w:rPr>
            <w:rFonts w:ascii="Arial" w:hAnsi="Arial" w:cs="Arial"/>
            <w:noProof/>
            <w:webHidden/>
            <w:szCs w:val="24"/>
          </w:rPr>
          <w:fldChar w:fldCharType="end"/>
        </w:r>
      </w:hyperlink>
    </w:p>
    <w:p w14:paraId="43B08DC9" w14:textId="15646030" w:rsidR="00FB7E2E" w:rsidRPr="001A2783" w:rsidRDefault="00FB7E2E">
      <w:pPr>
        <w:pStyle w:val="TOC2"/>
        <w:rPr>
          <w:rFonts w:eastAsiaTheme="minorEastAsia"/>
          <w:szCs w:val="24"/>
          <w:lang w:val="en-GB" w:eastAsia="en-GB"/>
        </w:rPr>
      </w:pPr>
      <w:hyperlink w:anchor="_Toc121168178" w:history="1">
        <w:r w:rsidRPr="001A2783">
          <w:rPr>
            <w:rStyle w:val="Hyperlink"/>
            <w:szCs w:val="24"/>
          </w:rPr>
          <w:t>Purpose of the report</w:t>
        </w:r>
        <w:r w:rsidRPr="001A2783">
          <w:rPr>
            <w:webHidden/>
            <w:szCs w:val="24"/>
          </w:rPr>
          <w:tab/>
        </w:r>
        <w:r w:rsidRPr="001A2783">
          <w:rPr>
            <w:webHidden/>
            <w:szCs w:val="24"/>
          </w:rPr>
          <w:fldChar w:fldCharType="begin"/>
        </w:r>
        <w:r w:rsidRPr="001A2783">
          <w:rPr>
            <w:webHidden/>
            <w:szCs w:val="24"/>
          </w:rPr>
          <w:instrText xml:space="preserve"> PAGEREF _Toc121168178 \h </w:instrText>
        </w:r>
        <w:r w:rsidRPr="001A2783">
          <w:rPr>
            <w:webHidden/>
            <w:szCs w:val="24"/>
          </w:rPr>
        </w:r>
        <w:r w:rsidRPr="001A2783">
          <w:rPr>
            <w:webHidden/>
            <w:szCs w:val="24"/>
          </w:rPr>
          <w:fldChar w:fldCharType="separate"/>
        </w:r>
        <w:r w:rsidR="00010B83">
          <w:rPr>
            <w:webHidden/>
            <w:szCs w:val="24"/>
          </w:rPr>
          <w:t>3</w:t>
        </w:r>
        <w:r w:rsidRPr="001A2783">
          <w:rPr>
            <w:webHidden/>
            <w:szCs w:val="24"/>
          </w:rPr>
          <w:fldChar w:fldCharType="end"/>
        </w:r>
      </w:hyperlink>
    </w:p>
    <w:p w14:paraId="673C2831" w14:textId="6F5DCF3C" w:rsidR="00FB7E2E" w:rsidRPr="001A2783" w:rsidRDefault="00FB7E2E">
      <w:pPr>
        <w:pStyle w:val="TOC2"/>
        <w:rPr>
          <w:rFonts w:eastAsiaTheme="minorEastAsia"/>
          <w:szCs w:val="24"/>
          <w:lang w:val="en-GB" w:eastAsia="en-GB"/>
        </w:rPr>
      </w:pPr>
      <w:hyperlink w:anchor="_Toc121168179" w:history="1">
        <w:r w:rsidRPr="001A2783">
          <w:rPr>
            <w:rStyle w:val="Hyperlink"/>
            <w:szCs w:val="24"/>
          </w:rPr>
          <w:t>Methods of analyzing the issue</w:t>
        </w:r>
        <w:r w:rsidRPr="001A2783">
          <w:rPr>
            <w:webHidden/>
            <w:szCs w:val="24"/>
          </w:rPr>
          <w:tab/>
        </w:r>
        <w:r w:rsidRPr="001A2783">
          <w:rPr>
            <w:webHidden/>
            <w:szCs w:val="24"/>
          </w:rPr>
          <w:fldChar w:fldCharType="begin"/>
        </w:r>
        <w:r w:rsidRPr="001A2783">
          <w:rPr>
            <w:webHidden/>
            <w:szCs w:val="24"/>
          </w:rPr>
          <w:instrText xml:space="preserve"> PAGEREF _Toc121168179 \h </w:instrText>
        </w:r>
        <w:r w:rsidRPr="001A2783">
          <w:rPr>
            <w:webHidden/>
            <w:szCs w:val="24"/>
          </w:rPr>
        </w:r>
        <w:r w:rsidRPr="001A2783">
          <w:rPr>
            <w:webHidden/>
            <w:szCs w:val="24"/>
          </w:rPr>
          <w:fldChar w:fldCharType="separate"/>
        </w:r>
        <w:r w:rsidR="00010B83">
          <w:rPr>
            <w:webHidden/>
            <w:szCs w:val="24"/>
          </w:rPr>
          <w:t>5</w:t>
        </w:r>
        <w:r w:rsidRPr="001A2783">
          <w:rPr>
            <w:webHidden/>
            <w:szCs w:val="24"/>
          </w:rPr>
          <w:fldChar w:fldCharType="end"/>
        </w:r>
      </w:hyperlink>
    </w:p>
    <w:p w14:paraId="09DEC748" w14:textId="54C3722A" w:rsidR="00FB7E2E" w:rsidRPr="001A2783" w:rsidRDefault="00FB7E2E" w:rsidP="001A2783">
      <w:pPr>
        <w:pStyle w:val="TOC1"/>
        <w:tabs>
          <w:tab w:val="right" w:leader="dot" w:pos="9350"/>
        </w:tabs>
        <w:ind w:firstLine="0"/>
        <w:rPr>
          <w:rFonts w:ascii="Arial" w:eastAsiaTheme="minorEastAsia" w:hAnsi="Arial" w:cs="Arial"/>
          <w:noProof/>
          <w:szCs w:val="24"/>
          <w:lang w:val="en-GB" w:eastAsia="en-GB"/>
        </w:rPr>
      </w:pPr>
      <w:hyperlink w:anchor="_Toc121168180" w:history="1">
        <w:r w:rsidRPr="001A2783">
          <w:rPr>
            <w:rStyle w:val="Hyperlink"/>
            <w:rFonts w:ascii="Arial" w:hAnsi="Arial" w:cs="Arial"/>
            <w:noProof/>
            <w:szCs w:val="24"/>
          </w:rPr>
          <w:t>Scope and analysis</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_Toc121168180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6</w:t>
        </w:r>
        <w:r w:rsidRPr="001A2783">
          <w:rPr>
            <w:rFonts w:ascii="Arial" w:hAnsi="Arial" w:cs="Arial"/>
            <w:noProof/>
            <w:webHidden/>
            <w:szCs w:val="24"/>
          </w:rPr>
          <w:fldChar w:fldCharType="end"/>
        </w:r>
      </w:hyperlink>
    </w:p>
    <w:p w14:paraId="428FC2B6" w14:textId="2F2183C1" w:rsidR="00FB7E2E" w:rsidRPr="001A2783" w:rsidRDefault="00FB7E2E">
      <w:pPr>
        <w:pStyle w:val="TOC2"/>
        <w:rPr>
          <w:rFonts w:eastAsiaTheme="minorEastAsia"/>
          <w:szCs w:val="24"/>
          <w:lang w:val="en-GB" w:eastAsia="en-GB"/>
        </w:rPr>
      </w:pPr>
      <w:hyperlink w:anchor="_Toc121168181" w:history="1">
        <w:r w:rsidRPr="001A2783">
          <w:rPr>
            <w:rStyle w:val="Hyperlink"/>
            <w:szCs w:val="24"/>
          </w:rPr>
          <w:t>SWOT</w:t>
        </w:r>
        <w:r w:rsidRPr="001A2783">
          <w:rPr>
            <w:webHidden/>
            <w:szCs w:val="24"/>
          </w:rPr>
          <w:tab/>
        </w:r>
        <w:r w:rsidRPr="001A2783">
          <w:rPr>
            <w:webHidden/>
            <w:szCs w:val="24"/>
          </w:rPr>
          <w:fldChar w:fldCharType="begin"/>
        </w:r>
        <w:r w:rsidRPr="001A2783">
          <w:rPr>
            <w:webHidden/>
            <w:szCs w:val="24"/>
          </w:rPr>
          <w:instrText xml:space="preserve"> PAGEREF _Toc121168181 \h </w:instrText>
        </w:r>
        <w:r w:rsidRPr="001A2783">
          <w:rPr>
            <w:webHidden/>
            <w:szCs w:val="24"/>
          </w:rPr>
        </w:r>
        <w:r w:rsidRPr="001A2783">
          <w:rPr>
            <w:webHidden/>
            <w:szCs w:val="24"/>
          </w:rPr>
          <w:fldChar w:fldCharType="separate"/>
        </w:r>
        <w:r w:rsidR="00010B83">
          <w:rPr>
            <w:webHidden/>
            <w:szCs w:val="24"/>
          </w:rPr>
          <w:t>6</w:t>
        </w:r>
        <w:r w:rsidRPr="001A2783">
          <w:rPr>
            <w:webHidden/>
            <w:szCs w:val="24"/>
          </w:rPr>
          <w:fldChar w:fldCharType="end"/>
        </w:r>
      </w:hyperlink>
    </w:p>
    <w:p w14:paraId="202DAABE" w14:textId="28918F17" w:rsidR="00FB7E2E" w:rsidRPr="001A2783" w:rsidRDefault="00FB7E2E" w:rsidP="001A2783">
      <w:pPr>
        <w:pStyle w:val="TOC3"/>
        <w:tabs>
          <w:tab w:val="right" w:leader="dot" w:pos="9350"/>
        </w:tabs>
        <w:ind w:left="0" w:firstLine="0"/>
        <w:rPr>
          <w:rFonts w:ascii="Arial" w:eastAsiaTheme="minorEastAsia" w:hAnsi="Arial" w:cs="Arial"/>
          <w:noProof/>
          <w:szCs w:val="24"/>
          <w:lang w:val="en-GB" w:eastAsia="en-GB"/>
        </w:rPr>
      </w:pPr>
      <w:hyperlink w:anchor="_Toc121168182" w:history="1">
        <w:r w:rsidRPr="001A2783">
          <w:rPr>
            <w:rStyle w:val="Hyperlink"/>
            <w:rFonts w:ascii="Arial" w:hAnsi="Arial" w:cs="Arial"/>
            <w:noProof/>
            <w:szCs w:val="24"/>
          </w:rPr>
          <w:t>Strengths</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_Toc121168182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6</w:t>
        </w:r>
        <w:r w:rsidRPr="001A2783">
          <w:rPr>
            <w:rFonts w:ascii="Arial" w:hAnsi="Arial" w:cs="Arial"/>
            <w:noProof/>
            <w:webHidden/>
            <w:szCs w:val="24"/>
          </w:rPr>
          <w:fldChar w:fldCharType="end"/>
        </w:r>
      </w:hyperlink>
    </w:p>
    <w:p w14:paraId="12FC00B6" w14:textId="5B07CB26" w:rsidR="00FB7E2E" w:rsidRPr="001A2783" w:rsidRDefault="00FB7E2E" w:rsidP="001A2783">
      <w:pPr>
        <w:pStyle w:val="TOC3"/>
        <w:tabs>
          <w:tab w:val="right" w:leader="dot" w:pos="9350"/>
        </w:tabs>
        <w:ind w:left="0" w:firstLine="0"/>
        <w:rPr>
          <w:rFonts w:ascii="Arial" w:eastAsiaTheme="minorEastAsia" w:hAnsi="Arial" w:cs="Arial"/>
          <w:noProof/>
          <w:szCs w:val="24"/>
          <w:lang w:val="en-GB" w:eastAsia="en-GB"/>
        </w:rPr>
      </w:pPr>
      <w:hyperlink w:anchor="_Toc121168183" w:history="1">
        <w:r w:rsidRPr="001A2783">
          <w:rPr>
            <w:rStyle w:val="Hyperlink"/>
            <w:rFonts w:ascii="Arial" w:hAnsi="Arial" w:cs="Arial"/>
            <w:noProof/>
            <w:szCs w:val="24"/>
          </w:rPr>
          <w:t>Weaknesses</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_Toc121168183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7</w:t>
        </w:r>
        <w:r w:rsidRPr="001A2783">
          <w:rPr>
            <w:rFonts w:ascii="Arial" w:hAnsi="Arial" w:cs="Arial"/>
            <w:noProof/>
            <w:webHidden/>
            <w:szCs w:val="24"/>
          </w:rPr>
          <w:fldChar w:fldCharType="end"/>
        </w:r>
      </w:hyperlink>
    </w:p>
    <w:p w14:paraId="68B3F6BE" w14:textId="61956132" w:rsidR="00FB7E2E" w:rsidRPr="001A2783" w:rsidRDefault="00FB7E2E" w:rsidP="001A2783">
      <w:pPr>
        <w:pStyle w:val="TOC3"/>
        <w:tabs>
          <w:tab w:val="right" w:leader="dot" w:pos="9350"/>
        </w:tabs>
        <w:ind w:left="0" w:firstLine="0"/>
        <w:rPr>
          <w:rFonts w:ascii="Arial" w:eastAsiaTheme="minorEastAsia" w:hAnsi="Arial" w:cs="Arial"/>
          <w:noProof/>
          <w:szCs w:val="24"/>
          <w:lang w:val="en-GB" w:eastAsia="en-GB"/>
        </w:rPr>
      </w:pPr>
      <w:hyperlink w:anchor="_Toc121168184" w:history="1">
        <w:r w:rsidRPr="001A2783">
          <w:rPr>
            <w:rStyle w:val="Hyperlink"/>
            <w:rFonts w:ascii="Arial" w:hAnsi="Arial" w:cs="Arial"/>
            <w:noProof/>
            <w:szCs w:val="24"/>
          </w:rPr>
          <w:t>Opportunities</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_Toc121168184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7</w:t>
        </w:r>
        <w:r w:rsidRPr="001A2783">
          <w:rPr>
            <w:rFonts w:ascii="Arial" w:hAnsi="Arial" w:cs="Arial"/>
            <w:noProof/>
            <w:webHidden/>
            <w:szCs w:val="24"/>
          </w:rPr>
          <w:fldChar w:fldCharType="end"/>
        </w:r>
      </w:hyperlink>
    </w:p>
    <w:p w14:paraId="5B0DD2CE" w14:textId="4049AC4A" w:rsidR="00FB7E2E" w:rsidRPr="001A2783" w:rsidRDefault="00FB7E2E" w:rsidP="001A2783">
      <w:pPr>
        <w:pStyle w:val="TOC3"/>
        <w:tabs>
          <w:tab w:val="right" w:leader="dot" w:pos="9350"/>
        </w:tabs>
        <w:ind w:left="0" w:firstLine="0"/>
        <w:rPr>
          <w:rFonts w:ascii="Arial" w:eastAsiaTheme="minorEastAsia" w:hAnsi="Arial" w:cs="Arial"/>
          <w:noProof/>
          <w:szCs w:val="24"/>
          <w:lang w:val="en-GB" w:eastAsia="en-GB"/>
        </w:rPr>
      </w:pPr>
      <w:hyperlink w:anchor="_Toc121168185" w:history="1">
        <w:r w:rsidRPr="001A2783">
          <w:rPr>
            <w:rStyle w:val="Hyperlink"/>
            <w:rFonts w:ascii="Arial" w:hAnsi="Arial" w:cs="Arial"/>
            <w:noProof/>
            <w:szCs w:val="24"/>
          </w:rPr>
          <w:t>Threats</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_Toc121168185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7</w:t>
        </w:r>
        <w:r w:rsidRPr="001A2783">
          <w:rPr>
            <w:rFonts w:ascii="Arial" w:hAnsi="Arial" w:cs="Arial"/>
            <w:noProof/>
            <w:webHidden/>
            <w:szCs w:val="24"/>
          </w:rPr>
          <w:fldChar w:fldCharType="end"/>
        </w:r>
      </w:hyperlink>
    </w:p>
    <w:p w14:paraId="3C5D055F" w14:textId="314652C7" w:rsidR="00FB7E2E" w:rsidRPr="001A2783" w:rsidRDefault="00FB7E2E">
      <w:pPr>
        <w:pStyle w:val="TOC2"/>
        <w:rPr>
          <w:rFonts w:eastAsiaTheme="minorEastAsia"/>
          <w:szCs w:val="24"/>
          <w:lang w:val="en-GB" w:eastAsia="en-GB"/>
        </w:rPr>
      </w:pPr>
      <w:hyperlink w:anchor="_Toc121168186" w:history="1">
        <w:r w:rsidRPr="001A2783">
          <w:rPr>
            <w:rStyle w:val="Hyperlink"/>
            <w:szCs w:val="24"/>
          </w:rPr>
          <w:t>PESTLE</w:t>
        </w:r>
        <w:r w:rsidRPr="001A2783">
          <w:rPr>
            <w:webHidden/>
            <w:szCs w:val="24"/>
          </w:rPr>
          <w:tab/>
        </w:r>
        <w:r w:rsidRPr="001A2783">
          <w:rPr>
            <w:webHidden/>
            <w:szCs w:val="24"/>
          </w:rPr>
          <w:fldChar w:fldCharType="begin"/>
        </w:r>
        <w:r w:rsidRPr="001A2783">
          <w:rPr>
            <w:webHidden/>
            <w:szCs w:val="24"/>
          </w:rPr>
          <w:instrText xml:space="preserve"> PAGEREF _Toc121168186 \h </w:instrText>
        </w:r>
        <w:r w:rsidRPr="001A2783">
          <w:rPr>
            <w:webHidden/>
            <w:szCs w:val="24"/>
          </w:rPr>
        </w:r>
        <w:r w:rsidRPr="001A2783">
          <w:rPr>
            <w:webHidden/>
            <w:szCs w:val="24"/>
          </w:rPr>
          <w:fldChar w:fldCharType="separate"/>
        </w:r>
        <w:r w:rsidR="00010B83">
          <w:rPr>
            <w:webHidden/>
            <w:szCs w:val="24"/>
          </w:rPr>
          <w:t>8</w:t>
        </w:r>
        <w:r w:rsidRPr="001A2783">
          <w:rPr>
            <w:webHidden/>
            <w:szCs w:val="24"/>
          </w:rPr>
          <w:fldChar w:fldCharType="end"/>
        </w:r>
      </w:hyperlink>
    </w:p>
    <w:p w14:paraId="57A3F3DD" w14:textId="171D1090" w:rsidR="00FB7E2E" w:rsidRPr="001A2783" w:rsidRDefault="00FB7E2E" w:rsidP="001A2783">
      <w:pPr>
        <w:pStyle w:val="TOC3"/>
        <w:tabs>
          <w:tab w:val="right" w:leader="dot" w:pos="9350"/>
        </w:tabs>
        <w:ind w:left="0" w:firstLine="0"/>
        <w:rPr>
          <w:rFonts w:ascii="Arial" w:eastAsiaTheme="minorEastAsia" w:hAnsi="Arial" w:cs="Arial"/>
          <w:noProof/>
          <w:szCs w:val="24"/>
          <w:lang w:val="en-GB" w:eastAsia="en-GB"/>
        </w:rPr>
      </w:pPr>
      <w:hyperlink w:anchor="_Toc121168187" w:history="1">
        <w:r w:rsidRPr="001A2783">
          <w:rPr>
            <w:rStyle w:val="Hyperlink"/>
            <w:rFonts w:ascii="Arial" w:hAnsi="Arial" w:cs="Arial"/>
            <w:noProof/>
            <w:szCs w:val="24"/>
          </w:rPr>
          <w:t>Political</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_Toc121168187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8</w:t>
        </w:r>
        <w:r w:rsidRPr="001A2783">
          <w:rPr>
            <w:rFonts w:ascii="Arial" w:hAnsi="Arial" w:cs="Arial"/>
            <w:noProof/>
            <w:webHidden/>
            <w:szCs w:val="24"/>
          </w:rPr>
          <w:fldChar w:fldCharType="end"/>
        </w:r>
      </w:hyperlink>
    </w:p>
    <w:p w14:paraId="47CF43C5" w14:textId="183D6CE2" w:rsidR="00FB7E2E" w:rsidRPr="001A2783" w:rsidRDefault="00FB7E2E" w:rsidP="001A2783">
      <w:pPr>
        <w:pStyle w:val="TOC3"/>
        <w:tabs>
          <w:tab w:val="right" w:leader="dot" w:pos="9350"/>
        </w:tabs>
        <w:ind w:left="0" w:firstLine="0"/>
        <w:rPr>
          <w:rFonts w:ascii="Arial" w:eastAsiaTheme="minorEastAsia" w:hAnsi="Arial" w:cs="Arial"/>
          <w:noProof/>
          <w:szCs w:val="24"/>
          <w:lang w:val="en-GB" w:eastAsia="en-GB"/>
        </w:rPr>
      </w:pPr>
      <w:hyperlink w:anchor="_Toc121168188" w:history="1">
        <w:r w:rsidRPr="001A2783">
          <w:rPr>
            <w:rStyle w:val="Hyperlink"/>
            <w:rFonts w:ascii="Arial" w:hAnsi="Arial" w:cs="Arial"/>
            <w:noProof/>
            <w:szCs w:val="24"/>
          </w:rPr>
          <w:t>Economic</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_Toc121168188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9</w:t>
        </w:r>
        <w:r w:rsidRPr="001A2783">
          <w:rPr>
            <w:rFonts w:ascii="Arial" w:hAnsi="Arial" w:cs="Arial"/>
            <w:noProof/>
            <w:webHidden/>
            <w:szCs w:val="24"/>
          </w:rPr>
          <w:fldChar w:fldCharType="end"/>
        </w:r>
      </w:hyperlink>
    </w:p>
    <w:p w14:paraId="7567B847" w14:textId="5D830AA8" w:rsidR="00FB7E2E" w:rsidRPr="001A2783" w:rsidRDefault="00FB7E2E" w:rsidP="001A2783">
      <w:pPr>
        <w:pStyle w:val="TOC3"/>
        <w:tabs>
          <w:tab w:val="right" w:leader="dot" w:pos="9350"/>
        </w:tabs>
        <w:ind w:left="0" w:firstLine="0"/>
        <w:rPr>
          <w:rFonts w:ascii="Arial" w:eastAsiaTheme="minorEastAsia" w:hAnsi="Arial" w:cs="Arial"/>
          <w:noProof/>
          <w:szCs w:val="24"/>
          <w:lang w:val="en-GB" w:eastAsia="en-GB"/>
        </w:rPr>
      </w:pPr>
      <w:hyperlink w:anchor="_Toc121168189" w:history="1">
        <w:r w:rsidRPr="001A2783">
          <w:rPr>
            <w:rStyle w:val="Hyperlink"/>
            <w:rFonts w:ascii="Arial" w:hAnsi="Arial" w:cs="Arial"/>
            <w:noProof/>
            <w:szCs w:val="24"/>
          </w:rPr>
          <w:t>Social</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_Toc121168189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9</w:t>
        </w:r>
        <w:r w:rsidRPr="001A2783">
          <w:rPr>
            <w:rFonts w:ascii="Arial" w:hAnsi="Arial" w:cs="Arial"/>
            <w:noProof/>
            <w:webHidden/>
            <w:szCs w:val="24"/>
          </w:rPr>
          <w:fldChar w:fldCharType="end"/>
        </w:r>
      </w:hyperlink>
    </w:p>
    <w:p w14:paraId="27156239" w14:textId="3CEDC745" w:rsidR="00FB7E2E" w:rsidRPr="001A2783" w:rsidRDefault="00FB7E2E" w:rsidP="001A2783">
      <w:pPr>
        <w:pStyle w:val="TOC3"/>
        <w:tabs>
          <w:tab w:val="right" w:leader="dot" w:pos="9350"/>
        </w:tabs>
        <w:ind w:left="0" w:firstLine="0"/>
        <w:rPr>
          <w:rFonts w:ascii="Arial" w:eastAsiaTheme="minorEastAsia" w:hAnsi="Arial" w:cs="Arial"/>
          <w:noProof/>
          <w:szCs w:val="24"/>
          <w:lang w:val="en-GB" w:eastAsia="en-GB"/>
        </w:rPr>
      </w:pPr>
      <w:hyperlink w:anchor="_Toc121168190" w:history="1">
        <w:r w:rsidRPr="001A2783">
          <w:rPr>
            <w:rStyle w:val="Hyperlink"/>
            <w:rFonts w:ascii="Arial" w:hAnsi="Arial" w:cs="Arial"/>
            <w:noProof/>
            <w:szCs w:val="24"/>
          </w:rPr>
          <w:t>Technological</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_Toc121168190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9</w:t>
        </w:r>
        <w:r w:rsidRPr="001A2783">
          <w:rPr>
            <w:rFonts w:ascii="Arial" w:hAnsi="Arial" w:cs="Arial"/>
            <w:noProof/>
            <w:webHidden/>
            <w:szCs w:val="24"/>
          </w:rPr>
          <w:fldChar w:fldCharType="end"/>
        </w:r>
      </w:hyperlink>
    </w:p>
    <w:p w14:paraId="7A65E3DE" w14:textId="40217BE7" w:rsidR="00FB7E2E" w:rsidRPr="001A2783" w:rsidRDefault="00FB7E2E" w:rsidP="001A2783">
      <w:pPr>
        <w:pStyle w:val="TOC3"/>
        <w:tabs>
          <w:tab w:val="right" w:leader="dot" w:pos="9350"/>
        </w:tabs>
        <w:ind w:left="0" w:firstLine="0"/>
        <w:rPr>
          <w:rFonts w:ascii="Arial" w:eastAsiaTheme="minorEastAsia" w:hAnsi="Arial" w:cs="Arial"/>
          <w:noProof/>
          <w:szCs w:val="24"/>
          <w:lang w:val="en-GB" w:eastAsia="en-GB"/>
        </w:rPr>
      </w:pPr>
      <w:hyperlink w:anchor="_Toc121168191" w:history="1">
        <w:r w:rsidRPr="001A2783">
          <w:rPr>
            <w:rStyle w:val="Hyperlink"/>
            <w:rFonts w:ascii="Arial" w:hAnsi="Arial" w:cs="Arial"/>
            <w:noProof/>
            <w:szCs w:val="24"/>
          </w:rPr>
          <w:t>Legal</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_Toc121168191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10</w:t>
        </w:r>
        <w:r w:rsidRPr="001A2783">
          <w:rPr>
            <w:rFonts w:ascii="Arial" w:hAnsi="Arial" w:cs="Arial"/>
            <w:noProof/>
            <w:webHidden/>
            <w:szCs w:val="24"/>
          </w:rPr>
          <w:fldChar w:fldCharType="end"/>
        </w:r>
      </w:hyperlink>
    </w:p>
    <w:p w14:paraId="31E3C093" w14:textId="5B1CD553" w:rsidR="00FB7E2E" w:rsidRPr="001A2783" w:rsidRDefault="00FB7E2E" w:rsidP="001A2783">
      <w:pPr>
        <w:pStyle w:val="TOC3"/>
        <w:tabs>
          <w:tab w:val="right" w:leader="dot" w:pos="9350"/>
        </w:tabs>
        <w:ind w:left="0" w:firstLine="0"/>
        <w:rPr>
          <w:rFonts w:ascii="Arial" w:eastAsiaTheme="minorEastAsia" w:hAnsi="Arial" w:cs="Arial"/>
          <w:noProof/>
          <w:szCs w:val="24"/>
          <w:lang w:val="en-GB" w:eastAsia="en-GB"/>
        </w:rPr>
      </w:pPr>
      <w:hyperlink w:anchor="_Toc121168192" w:history="1">
        <w:r w:rsidRPr="001A2783">
          <w:rPr>
            <w:rStyle w:val="Hyperlink"/>
            <w:rFonts w:ascii="Arial" w:hAnsi="Arial" w:cs="Arial"/>
            <w:noProof/>
            <w:szCs w:val="24"/>
          </w:rPr>
          <w:t>Environmental</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_Toc121168192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10</w:t>
        </w:r>
        <w:r w:rsidRPr="001A2783">
          <w:rPr>
            <w:rFonts w:ascii="Arial" w:hAnsi="Arial" w:cs="Arial"/>
            <w:noProof/>
            <w:webHidden/>
            <w:szCs w:val="24"/>
          </w:rPr>
          <w:fldChar w:fldCharType="end"/>
        </w:r>
      </w:hyperlink>
    </w:p>
    <w:p w14:paraId="095F83E0" w14:textId="734D563C" w:rsidR="00FB7E2E" w:rsidRPr="001A2783" w:rsidRDefault="00FB7E2E" w:rsidP="001A2783">
      <w:pPr>
        <w:pStyle w:val="TOC1"/>
        <w:tabs>
          <w:tab w:val="right" w:leader="dot" w:pos="9350"/>
        </w:tabs>
        <w:ind w:firstLine="0"/>
        <w:rPr>
          <w:rFonts w:ascii="Arial" w:eastAsiaTheme="minorEastAsia" w:hAnsi="Arial" w:cs="Arial"/>
          <w:noProof/>
          <w:szCs w:val="24"/>
          <w:lang w:val="en-GB" w:eastAsia="en-GB"/>
        </w:rPr>
      </w:pPr>
      <w:hyperlink w:anchor="_Toc121168193" w:history="1">
        <w:r w:rsidRPr="001A2783">
          <w:rPr>
            <w:rStyle w:val="Hyperlink"/>
            <w:rFonts w:ascii="Arial" w:hAnsi="Arial" w:cs="Arial"/>
            <w:noProof/>
            <w:szCs w:val="24"/>
          </w:rPr>
          <w:t>Main Body</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_Toc121168193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10</w:t>
        </w:r>
        <w:r w:rsidRPr="001A2783">
          <w:rPr>
            <w:rFonts w:ascii="Arial" w:hAnsi="Arial" w:cs="Arial"/>
            <w:noProof/>
            <w:webHidden/>
            <w:szCs w:val="24"/>
          </w:rPr>
          <w:fldChar w:fldCharType="end"/>
        </w:r>
      </w:hyperlink>
    </w:p>
    <w:p w14:paraId="3052CBE4" w14:textId="7DAA3820" w:rsidR="00FB7E2E" w:rsidRPr="001A2783" w:rsidRDefault="00FB7E2E">
      <w:pPr>
        <w:pStyle w:val="TOC2"/>
        <w:rPr>
          <w:rFonts w:eastAsiaTheme="minorEastAsia"/>
          <w:szCs w:val="24"/>
          <w:lang w:val="en-GB" w:eastAsia="en-GB"/>
        </w:rPr>
      </w:pPr>
      <w:hyperlink w:anchor="_Toc121168194" w:history="1">
        <w:r w:rsidRPr="001A2783">
          <w:rPr>
            <w:rStyle w:val="Hyperlink"/>
            <w:szCs w:val="24"/>
          </w:rPr>
          <w:t>Ways of improvement</w:t>
        </w:r>
        <w:r w:rsidRPr="001A2783">
          <w:rPr>
            <w:webHidden/>
            <w:szCs w:val="24"/>
          </w:rPr>
          <w:tab/>
        </w:r>
        <w:r w:rsidRPr="001A2783">
          <w:rPr>
            <w:webHidden/>
            <w:szCs w:val="24"/>
          </w:rPr>
          <w:fldChar w:fldCharType="begin"/>
        </w:r>
        <w:r w:rsidRPr="001A2783">
          <w:rPr>
            <w:webHidden/>
            <w:szCs w:val="24"/>
          </w:rPr>
          <w:instrText xml:space="preserve"> PAGEREF _Toc121168194 \h </w:instrText>
        </w:r>
        <w:r w:rsidRPr="001A2783">
          <w:rPr>
            <w:webHidden/>
            <w:szCs w:val="24"/>
          </w:rPr>
        </w:r>
        <w:r w:rsidRPr="001A2783">
          <w:rPr>
            <w:webHidden/>
            <w:szCs w:val="24"/>
          </w:rPr>
          <w:fldChar w:fldCharType="separate"/>
        </w:r>
        <w:r w:rsidR="00010B83">
          <w:rPr>
            <w:webHidden/>
            <w:szCs w:val="24"/>
          </w:rPr>
          <w:t>10</w:t>
        </w:r>
        <w:r w:rsidRPr="001A2783">
          <w:rPr>
            <w:webHidden/>
            <w:szCs w:val="24"/>
          </w:rPr>
          <w:fldChar w:fldCharType="end"/>
        </w:r>
      </w:hyperlink>
    </w:p>
    <w:p w14:paraId="7364C769" w14:textId="3341C813" w:rsidR="00FB7E2E" w:rsidRPr="001A2783" w:rsidRDefault="00FB7E2E">
      <w:pPr>
        <w:pStyle w:val="TOC2"/>
        <w:rPr>
          <w:rFonts w:eastAsiaTheme="minorEastAsia"/>
          <w:szCs w:val="24"/>
          <w:lang w:val="en-GB" w:eastAsia="en-GB"/>
        </w:rPr>
      </w:pPr>
      <w:hyperlink w:anchor="_Toc121168195" w:history="1">
        <w:r w:rsidRPr="001A2783">
          <w:rPr>
            <w:rStyle w:val="Hyperlink"/>
            <w:szCs w:val="24"/>
          </w:rPr>
          <w:t>Supporting theories</w:t>
        </w:r>
        <w:r w:rsidRPr="001A2783">
          <w:rPr>
            <w:webHidden/>
            <w:szCs w:val="24"/>
          </w:rPr>
          <w:tab/>
        </w:r>
        <w:r w:rsidRPr="001A2783">
          <w:rPr>
            <w:webHidden/>
            <w:szCs w:val="24"/>
          </w:rPr>
          <w:fldChar w:fldCharType="begin"/>
        </w:r>
        <w:r w:rsidRPr="001A2783">
          <w:rPr>
            <w:webHidden/>
            <w:szCs w:val="24"/>
          </w:rPr>
          <w:instrText xml:space="preserve"> PAGEREF _Toc121168195 \h </w:instrText>
        </w:r>
        <w:r w:rsidRPr="001A2783">
          <w:rPr>
            <w:webHidden/>
            <w:szCs w:val="24"/>
          </w:rPr>
        </w:r>
        <w:r w:rsidRPr="001A2783">
          <w:rPr>
            <w:webHidden/>
            <w:szCs w:val="24"/>
          </w:rPr>
          <w:fldChar w:fldCharType="separate"/>
        </w:r>
        <w:r w:rsidR="00010B83">
          <w:rPr>
            <w:webHidden/>
            <w:szCs w:val="24"/>
          </w:rPr>
          <w:t>12</w:t>
        </w:r>
        <w:r w:rsidRPr="001A2783">
          <w:rPr>
            <w:webHidden/>
            <w:szCs w:val="24"/>
          </w:rPr>
          <w:fldChar w:fldCharType="end"/>
        </w:r>
      </w:hyperlink>
    </w:p>
    <w:p w14:paraId="7C430253" w14:textId="4863C18E" w:rsidR="00FB7E2E" w:rsidRPr="001A2783" w:rsidRDefault="00FB7E2E" w:rsidP="001A2783">
      <w:pPr>
        <w:pStyle w:val="TOC3"/>
        <w:tabs>
          <w:tab w:val="right" w:leader="dot" w:pos="9350"/>
        </w:tabs>
        <w:ind w:left="0" w:firstLine="0"/>
        <w:rPr>
          <w:rFonts w:ascii="Arial" w:eastAsiaTheme="minorEastAsia" w:hAnsi="Arial" w:cs="Arial"/>
          <w:noProof/>
          <w:szCs w:val="24"/>
          <w:lang w:val="en-GB" w:eastAsia="en-GB"/>
        </w:rPr>
      </w:pPr>
      <w:hyperlink w:anchor="_Toc121168196" w:history="1">
        <w:r w:rsidRPr="001A2783">
          <w:rPr>
            <w:rStyle w:val="Hyperlink"/>
            <w:rFonts w:ascii="Arial" w:hAnsi="Arial" w:cs="Arial"/>
            <w:noProof/>
            <w:szCs w:val="24"/>
          </w:rPr>
          <w:t>The Otus theory</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_Toc121168196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12</w:t>
        </w:r>
        <w:r w:rsidRPr="001A2783">
          <w:rPr>
            <w:rFonts w:ascii="Arial" w:hAnsi="Arial" w:cs="Arial"/>
            <w:noProof/>
            <w:webHidden/>
            <w:szCs w:val="24"/>
          </w:rPr>
          <w:fldChar w:fldCharType="end"/>
        </w:r>
      </w:hyperlink>
    </w:p>
    <w:p w14:paraId="31BD1BAB" w14:textId="7FF40764" w:rsidR="00FB7E2E" w:rsidRPr="001A2783" w:rsidRDefault="00FB7E2E" w:rsidP="001A2783">
      <w:pPr>
        <w:pStyle w:val="TOC3"/>
        <w:tabs>
          <w:tab w:val="right" w:leader="dot" w:pos="9350"/>
        </w:tabs>
        <w:ind w:left="0" w:firstLine="0"/>
        <w:rPr>
          <w:rFonts w:ascii="Arial" w:eastAsiaTheme="minorEastAsia" w:hAnsi="Arial" w:cs="Arial"/>
          <w:noProof/>
          <w:szCs w:val="24"/>
          <w:lang w:val="en-GB" w:eastAsia="en-GB"/>
        </w:rPr>
      </w:pPr>
      <w:hyperlink w:anchor="_Toc121168197" w:history="1">
        <w:r w:rsidRPr="001A2783">
          <w:rPr>
            <w:rStyle w:val="Hyperlink"/>
            <w:rFonts w:ascii="Arial" w:hAnsi="Arial" w:cs="Arial"/>
            <w:noProof/>
            <w:szCs w:val="24"/>
          </w:rPr>
          <w:t>Maslow hierarchy of hotel expectations theory</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_Toc121168197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13</w:t>
        </w:r>
        <w:r w:rsidRPr="001A2783">
          <w:rPr>
            <w:rFonts w:ascii="Arial" w:hAnsi="Arial" w:cs="Arial"/>
            <w:noProof/>
            <w:webHidden/>
            <w:szCs w:val="24"/>
          </w:rPr>
          <w:fldChar w:fldCharType="end"/>
        </w:r>
      </w:hyperlink>
    </w:p>
    <w:p w14:paraId="3EDB5027" w14:textId="72AC52D8" w:rsidR="00FB7E2E" w:rsidRPr="001A2783" w:rsidRDefault="00FB7E2E" w:rsidP="001A2783">
      <w:pPr>
        <w:pStyle w:val="TOC3"/>
        <w:tabs>
          <w:tab w:val="right" w:leader="dot" w:pos="9350"/>
        </w:tabs>
        <w:ind w:left="0" w:firstLine="0"/>
        <w:rPr>
          <w:rFonts w:ascii="Arial" w:eastAsiaTheme="minorEastAsia" w:hAnsi="Arial" w:cs="Arial"/>
          <w:noProof/>
          <w:szCs w:val="24"/>
          <w:lang w:val="en-GB" w:eastAsia="en-GB"/>
        </w:rPr>
      </w:pPr>
      <w:hyperlink w:anchor="_Toc121168198" w:history="1">
        <w:r w:rsidRPr="001A2783">
          <w:rPr>
            <w:rStyle w:val="Hyperlink"/>
            <w:rFonts w:ascii="Arial" w:hAnsi="Arial" w:cs="Arial"/>
            <w:noProof/>
            <w:szCs w:val="24"/>
          </w:rPr>
          <w:t>SERVQUAL Dimensions</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_Toc121168198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15</w:t>
        </w:r>
        <w:r w:rsidRPr="001A2783">
          <w:rPr>
            <w:rFonts w:ascii="Arial" w:hAnsi="Arial" w:cs="Arial"/>
            <w:noProof/>
            <w:webHidden/>
            <w:szCs w:val="24"/>
          </w:rPr>
          <w:fldChar w:fldCharType="end"/>
        </w:r>
      </w:hyperlink>
    </w:p>
    <w:p w14:paraId="7E9ECA9F" w14:textId="22BA6ADB" w:rsidR="00FB7E2E" w:rsidRPr="001A2783" w:rsidRDefault="00FB7E2E" w:rsidP="001A2783">
      <w:pPr>
        <w:pStyle w:val="TOC1"/>
        <w:tabs>
          <w:tab w:val="right" w:leader="dot" w:pos="9350"/>
        </w:tabs>
        <w:ind w:firstLine="0"/>
        <w:rPr>
          <w:rFonts w:ascii="Arial" w:eastAsiaTheme="minorEastAsia" w:hAnsi="Arial" w:cs="Arial"/>
          <w:noProof/>
          <w:szCs w:val="24"/>
          <w:lang w:val="en-GB" w:eastAsia="en-GB"/>
        </w:rPr>
      </w:pPr>
      <w:hyperlink w:anchor="_Toc121168199" w:history="1">
        <w:r w:rsidRPr="001A2783">
          <w:rPr>
            <w:rStyle w:val="Hyperlink"/>
            <w:rFonts w:ascii="Arial" w:hAnsi="Arial" w:cs="Arial"/>
            <w:noProof/>
            <w:szCs w:val="24"/>
          </w:rPr>
          <w:t>Findings and results</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_Toc121168199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18</w:t>
        </w:r>
        <w:r w:rsidRPr="001A2783">
          <w:rPr>
            <w:rFonts w:ascii="Arial" w:hAnsi="Arial" w:cs="Arial"/>
            <w:noProof/>
            <w:webHidden/>
            <w:szCs w:val="24"/>
          </w:rPr>
          <w:fldChar w:fldCharType="end"/>
        </w:r>
      </w:hyperlink>
    </w:p>
    <w:p w14:paraId="2CD02987" w14:textId="3AF12808" w:rsidR="00FB7E2E" w:rsidRPr="001A2783" w:rsidRDefault="00FB7E2E">
      <w:pPr>
        <w:pStyle w:val="TOC2"/>
        <w:rPr>
          <w:rFonts w:eastAsiaTheme="minorEastAsia"/>
          <w:szCs w:val="24"/>
          <w:lang w:val="en-GB" w:eastAsia="en-GB"/>
        </w:rPr>
      </w:pPr>
      <w:hyperlink w:anchor="_Toc121168200" w:history="1">
        <w:r w:rsidRPr="001A2783">
          <w:rPr>
            <w:rStyle w:val="Hyperlink"/>
            <w:szCs w:val="24"/>
          </w:rPr>
          <w:t>The infrastructure of the hotel</w:t>
        </w:r>
        <w:r w:rsidRPr="001A2783">
          <w:rPr>
            <w:webHidden/>
            <w:szCs w:val="24"/>
          </w:rPr>
          <w:tab/>
        </w:r>
        <w:r w:rsidRPr="001A2783">
          <w:rPr>
            <w:webHidden/>
            <w:szCs w:val="24"/>
          </w:rPr>
          <w:fldChar w:fldCharType="begin"/>
        </w:r>
        <w:r w:rsidRPr="001A2783">
          <w:rPr>
            <w:webHidden/>
            <w:szCs w:val="24"/>
          </w:rPr>
          <w:instrText xml:space="preserve"> PAGEREF _Toc121168200 \h </w:instrText>
        </w:r>
        <w:r w:rsidRPr="001A2783">
          <w:rPr>
            <w:webHidden/>
            <w:szCs w:val="24"/>
          </w:rPr>
        </w:r>
        <w:r w:rsidRPr="001A2783">
          <w:rPr>
            <w:webHidden/>
            <w:szCs w:val="24"/>
          </w:rPr>
          <w:fldChar w:fldCharType="separate"/>
        </w:r>
        <w:r w:rsidR="00010B83">
          <w:rPr>
            <w:webHidden/>
            <w:szCs w:val="24"/>
          </w:rPr>
          <w:t>18</w:t>
        </w:r>
        <w:r w:rsidRPr="001A2783">
          <w:rPr>
            <w:webHidden/>
            <w:szCs w:val="24"/>
          </w:rPr>
          <w:fldChar w:fldCharType="end"/>
        </w:r>
      </w:hyperlink>
    </w:p>
    <w:p w14:paraId="48D5EBF2" w14:textId="2E149EC2" w:rsidR="00FB7E2E" w:rsidRPr="001A2783" w:rsidRDefault="00FB7E2E">
      <w:pPr>
        <w:pStyle w:val="TOC2"/>
        <w:rPr>
          <w:rFonts w:eastAsiaTheme="minorEastAsia"/>
          <w:szCs w:val="24"/>
          <w:lang w:val="en-GB" w:eastAsia="en-GB"/>
        </w:rPr>
      </w:pPr>
      <w:hyperlink w:anchor="_Toc121168201" w:history="1">
        <w:r w:rsidRPr="001A2783">
          <w:rPr>
            <w:rStyle w:val="Hyperlink"/>
            <w:bCs/>
            <w:szCs w:val="24"/>
          </w:rPr>
          <w:t>Luxuries in the hotel</w:t>
        </w:r>
        <w:r w:rsidRPr="001A2783">
          <w:rPr>
            <w:webHidden/>
            <w:szCs w:val="24"/>
          </w:rPr>
          <w:tab/>
        </w:r>
        <w:r w:rsidRPr="001A2783">
          <w:rPr>
            <w:webHidden/>
            <w:szCs w:val="24"/>
          </w:rPr>
          <w:fldChar w:fldCharType="begin"/>
        </w:r>
        <w:r w:rsidRPr="001A2783">
          <w:rPr>
            <w:webHidden/>
            <w:szCs w:val="24"/>
          </w:rPr>
          <w:instrText xml:space="preserve"> PAGEREF _Toc121168201 \h </w:instrText>
        </w:r>
        <w:r w:rsidRPr="001A2783">
          <w:rPr>
            <w:webHidden/>
            <w:szCs w:val="24"/>
          </w:rPr>
        </w:r>
        <w:r w:rsidRPr="001A2783">
          <w:rPr>
            <w:webHidden/>
            <w:szCs w:val="24"/>
          </w:rPr>
          <w:fldChar w:fldCharType="separate"/>
        </w:r>
        <w:r w:rsidR="00010B83">
          <w:rPr>
            <w:webHidden/>
            <w:szCs w:val="24"/>
          </w:rPr>
          <w:t>18</w:t>
        </w:r>
        <w:r w:rsidRPr="001A2783">
          <w:rPr>
            <w:webHidden/>
            <w:szCs w:val="24"/>
          </w:rPr>
          <w:fldChar w:fldCharType="end"/>
        </w:r>
      </w:hyperlink>
    </w:p>
    <w:p w14:paraId="51C97CD4" w14:textId="7B73DC1F" w:rsidR="00FB7E2E" w:rsidRPr="001A2783" w:rsidRDefault="00FB7E2E" w:rsidP="001A2783">
      <w:pPr>
        <w:pStyle w:val="TOC1"/>
        <w:tabs>
          <w:tab w:val="right" w:leader="dot" w:pos="9350"/>
        </w:tabs>
        <w:ind w:firstLine="0"/>
        <w:rPr>
          <w:rFonts w:ascii="Arial" w:eastAsiaTheme="minorEastAsia" w:hAnsi="Arial" w:cs="Arial"/>
          <w:noProof/>
          <w:szCs w:val="24"/>
          <w:lang w:val="en-GB" w:eastAsia="en-GB"/>
        </w:rPr>
      </w:pPr>
      <w:hyperlink w:anchor="_Toc121168202" w:history="1">
        <w:r w:rsidRPr="001A2783">
          <w:rPr>
            <w:rStyle w:val="Hyperlink"/>
            <w:rFonts w:ascii="Arial" w:hAnsi="Arial" w:cs="Arial"/>
            <w:noProof/>
            <w:szCs w:val="24"/>
          </w:rPr>
          <w:t>Action Plan</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_Toc121168202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19</w:t>
        </w:r>
        <w:r w:rsidRPr="001A2783">
          <w:rPr>
            <w:rFonts w:ascii="Arial" w:hAnsi="Arial" w:cs="Arial"/>
            <w:noProof/>
            <w:webHidden/>
            <w:szCs w:val="24"/>
          </w:rPr>
          <w:fldChar w:fldCharType="end"/>
        </w:r>
      </w:hyperlink>
    </w:p>
    <w:p w14:paraId="39C6A9A8" w14:textId="27A353D9" w:rsidR="00FB7E2E" w:rsidRPr="001A2783" w:rsidRDefault="00FB7E2E" w:rsidP="001A2783">
      <w:pPr>
        <w:pStyle w:val="TOC1"/>
        <w:tabs>
          <w:tab w:val="right" w:leader="dot" w:pos="9350"/>
        </w:tabs>
        <w:ind w:firstLine="0"/>
        <w:rPr>
          <w:rFonts w:ascii="Arial" w:eastAsiaTheme="minorEastAsia" w:hAnsi="Arial" w:cs="Arial"/>
          <w:noProof/>
          <w:szCs w:val="24"/>
          <w:lang w:val="en-GB" w:eastAsia="en-GB"/>
        </w:rPr>
      </w:pPr>
      <w:hyperlink w:anchor="_Toc121168203" w:history="1">
        <w:r w:rsidRPr="001A2783">
          <w:rPr>
            <w:rStyle w:val="Hyperlink"/>
            <w:rFonts w:ascii="Arial" w:hAnsi="Arial" w:cs="Arial"/>
            <w:noProof/>
            <w:szCs w:val="24"/>
          </w:rPr>
          <w:t>Recommendations</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_Toc121168203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21</w:t>
        </w:r>
        <w:r w:rsidRPr="001A2783">
          <w:rPr>
            <w:rFonts w:ascii="Arial" w:hAnsi="Arial" w:cs="Arial"/>
            <w:noProof/>
            <w:webHidden/>
            <w:szCs w:val="24"/>
          </w:rPr>
          <w:fldChar w:fldCharType="end"/>
        </w:r>
      </w:hyperlink>
    </w:p>
    <w:p w14:paraId="1567674D" w14:textId="5458A8D7" w:rsidR="00FB7E2E" w:rsidRPr="001A2783" w:rsidRDefault="00FB7E2E" w:rsidP="001A2783">
      <w:pPr>
        <w:pStyle w:val="TOC1"/>
        <w:tabs>
          <w:tab w:val="right" w:leader="dot" w:pos="9350"/>
        </w:tabs>
        <w:ind w:firstLine="0"/>
        <w:rPr>
          <w:rFonts w:ascii="Arial" w:eastAsiaTheme="minorEastAsia" w:hAnsi="Arial" w:cs="Arial"/>
          <w:noProof/>
          <w:szCs w:val="24"/>
          <w:lang w:val="en-GB" w:eastAsia="en-GB"/>
        </w:rPr>
      </w:pPr>
      <w:hyperlink w:anchor="_Toc121168204" w:history="1">
        <w:r w:rsidRPr="001A2783">
          <w:rPr>
            <w:rStyle w:val="Hyperlink"/>
            <w:rFonts w:ascii="Arial" w:hAnsi="Arial" w:cs="Arial"/>
            <w:noProof/>
            <w:szCs w:val="24"/>
          </w:rPr>
          <w:t>Conclusion</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_Toc121168204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22</w:t>
        </w:r>
        <w:r w:rsidRPr="001A2783">
          <w:rPr>
            <w:rFonts w:ascii="Arial" w:hAnsi="Arial" w:cs="Arial"/>
            <w:noProof/>
            <w:webHidden/>
            <w:szCs w:val="24"/>
          </w:rPr>
          <w:fldChar w:fldCharType="end"/>
        </w:r>
      </w:hyperlink>
    </w:p>
    <w:p w14:paraId="3AF2C393" w14:textId="327D7648" w:rsidR="00FB7E2E" w:rsidRPr="001A2783" w:rsidRDefault="00FB7E2E" w:rsidP="001A2783">
      <w:pPr>
        <w:pStyle w:val="TOC1"/>
        <w:tabs>
          <w:tab w:val="right" w:leader="dot" w:pos="9350"/>
        </w:tabs>
        <w:ind w:firstLine="0"/>
        <w:rPr>
          <w:rFonts w:ascii="Arial" w:eastAsiaTheme="minorEastAsia" w:hAnsi="Arial" w:cs="Arial"/>
          <w:noProof/>
          <w:szCs w:val="24"/>
          <w:lang w:val="en-GB" w:eastAsia="en-GB"/>
        </w:rPr>
      </w:pPr>
      <w:hyperlink w:anchor="_Toc121168205" w:history="1">
        <w:r w:rsidRPr="001A2783">
          <w:rPr>
            <w:rStyle w:val="Hyperlink"/>
            <w:rFonts w:ascii="Arial" w:hAnsi="Arial" w:cs="Arial"/>
            <w:noProof/>
            <w:szCs w:val="24"/>
          </w:rPr>
          <w:t>References</w:t>
        </w:r>
        <w:r w:rsidRPr="001A2783">
          <w:rPr>
            <w:rFonts w:ascii="Arial" w:hAnsi="Arial" w:cs="Arial"/>
            <w:noProof/>
            <w:webHidden/>
            <w:szCs w:val="24"/>
          </w:rPr>
          <w:tab/>
        </w:r>
        <w:r w:rsidRPr="001A2783">
          <w:rPr>
            <w:rFonts w:ascii="Arial" w:hAnsi="Arial" w:cs="Arial"/>
            <w:noProof/>
            <w:webHidden/>
            <w:szCs w:val="24"/>
          </w:rPr>
          <w:fldChar w:fldCharType="begin"/>
        </w:r>
        <w:r w:rsidRPr="001A2783">
          <w:rPr>
            <w:rFonts w:ascii="Arial" w:hAnsi="Arial" w:cs="Arial"/>
            <w:noProof/>
            <w:webHidden/>
            <w:szCs w:val="24"/>
          </w:rPr>
          <w:instrText xml:space="preserve"> PAGEREF _Toc121168205 \h </w:instrText>
        </w:r>
        <w:r w:rsidRPr="001A2783">
          <w:rPr>
            <w:rFonts w:ascii="Arial" w:hAnsi="Arial" w:cs="Arial"/>
            <w:noProof/>
            <w:webHidden/>
            <w:szCs w:val="24"/>
          </w:rPr>
        </w:r>
        <w:r w:rsidRPr="001A2783">
          <w:rPr>
            <w:rFonts w:ascii="Arial" w:hAnsi="Arial" w:cs="Arial"/>
            <w:noProof/>
            <w:webHidden/>
            <w:szCs w:val="24"/>
          </w:rPr>
          <w:fldChar w:fldCharType="separate"/>
        </w:r>
        <w:r w:rsidR="00010B83">
          <w:rPr>
            <w:rFonts w:ascii="Arial" w:hAnsi="Arial" w:cs="Arial"/>
            <w:noProof/>
            <w:webHidden/>
            <w:szCs w:val="24"/>
          </w:rPr>
          <w:t>23</w:t>
        </w:r>
        <w:r w:rsidRPr="001A2783">
          <w:rPr>
            <w:rFonts w:ascii="Arial" w:hAnsi="Arial" w:cs="Arial"/>
            <w:noProof/>
            <w:webHidden/>
            <w:szCs w:val="24"/>
          </w:rPr>
          <w:fldChar w:fldCharType="end"/>
        </w:r>
      </w:hyperlink>
    </w:p>
    <w:p w14:paraId="65149382" w14:textId="5CBEE560" w:rsidR="004F1492" w:rsidRPr="001A2783" w:rsidRDefault="009A1DB9" w:rsidP="001A2783">
      <w:pPr>
        <w:spacing w:after="160" w:line="240" w:lineRule="auto"/>
        <w:ind w:firstLine="0"/>
        <w:contextualSpacing w:val="0"/>
        <w:rPr>
          <w:rFonts w:ascii="Arial" w:eastAsiaTheme="majorEastAsia" w:hAnsi="Arial" w:cs="Arial"/>
          <w:b/>
          <w:bCs/>
          <w:sz w:val="22"/>
        </w:rPr>
      </w:pPr>
      <w:r w:rsidRPr="001A2783">
        <w:rPr>
          <w:rFonts w:ascii="Arial" w:hAnsi="Arial" w:cs="Arial"/>
          <w:szCs w:val="24"/>
        </w:rPr>
        <w:lastRenderedPageBreak/>
        <w:fldChar w:fldCharType="end"/>
      </w:r>
      <w:bookmarkStart w:id="1" w:name="_Toc121168177"/>
      <w:r w:rsidR="00460666" w:rsidRPr="001A2783">
        <w:rPr>
          <w:rFonts w:ascii="Arial" w:hAnsi="Arial" w:cs="Arial"/>
          <w:b/>
          <w:bCs/>
          <w:sz w:val="22"/>
        </w:rPr>
        <w:t>Introduction</w:t>
      </w:r>
      <w:bookmarkEnd w:id="1"/>
      <w:r w:rsidR="00460666" w:rsidRPr="001A2783">
        <w:rPr>
          <w:rFonts w:ascii="Arial" w:hAnsi="Arial" w:cs="Arial"/>
          <w:b/>
          <w:bCs/>
          <w:sz w:val="22"/>
        </w:rPr>
        <w:t xml:space="preserve"> </w:t>
      </w:r>
    </w:p>
    <w:p w14:paraId="160C24DC" w14:textId="0000487C" w:rsidR="004F1492" w:rsidRDefault="00460666" w:rsidP="004F1492">
      <w:pPr>
        <w:pStyle w:val="Heading2"/>
        <w:rPr>
          <w:rFonts w:ascii="Arial" w:hAnsi="Arial" w:cs="Arial"/>
          <w:sz w:val="22"/>
          <w:szCs w:val="22"/>
        </w:rPr>
      </w:pPr>
      <w:bookmarkStart w:id="2" w:name="_Toc121168178"/>
      <w:r w:rsidRPr="00465734">
        <w:rPr>
          <w:rFonts w:ascii="Arial" w:hAnsi="Arial" w:cs="Arial"/>
          <w:sz w:val="22"/>
          <w:szCs w:val="22"/>
        </w:rPr>
        <w:t>Purpose of the report</w:t>
      </w:r>
      <w:bookmarkEnd w:id="2"/>
      <w:r w:rsidRPr="00465734">
        <w:rPr>
          <w:rFonts w:ascii="Arial" w:hAnsi="Arial" w:cs="Arial"/>
          <w:sz w:val="22"/>
          <w:szCs w:val="22"/>
        </w:rPr>
        <w:t xml:space="preserve"> </w:t>
      </w:r>
    </w:p>
    <w:p w14:paraId="25E97B04" w14:textId="77777777" w:rsidR="004F1492" w:rsidRPr="004F1492" w:rsidRDefault="004F1492" w:rsidP="004F1492"/>
    <w:p w14:paraId="30C1C3C7" w14:textId="27662E54" w:rsidR="00CA1915" w:rsidRPr="00465734" w:rsidRDefault="00014075" w:rsidP="004F1492">
      <w:pPr>
        <w:ind w:firstLine="0"/>
        <w:rPr>
          <w:rFonts w:ascii="Arial" w:hAnsi="Arial" w:cs="Arial"/>
          <w:sz w:val="22"/>
        </w:rPr>
      </w:pPr>
      <w:r w:rsidRPr="00465734">
        <w:rPr>
          <w:rFonts w:ascii="Arial" w:hAnsi="Arial" w:cs="Arial"/>
          <w:sz w:val="22"/>
        </w:rPr>
        <w:t>This report aims to develop a consultancy report while selecting a hotel. In this regard, Burj Al Arab hotel, Dubai. It is a 7-star hotel worldwide, providing a higher level of service, luxurious room services, better materials used, and quality restaurant services (Shareef, 2018). This report will share insights about this hotel, the key issues that are taking place in it, and the suitable solutions for it as well. The analysis will include relevant data findings along with the supporting theoretical frameworks</w:t>
      </w:r>
      <w:r w:rsidR="00E2670B" w:rsidRPr="00465734">
        <w:rPr>
          <w:rFonts w:ascii="Arial" w:hAnsi="Arial" w:cs="Arial"/>
          <w:sz w:val="22"/>
        </w:rPr>
        <w:t>.</w:t>
      </w:r>
    </w:p>
    <w:p w14:paraId="14807AE5" w14:textId="77777777" w:rsidR="00EF536F" w:rsidRPr="00465734" w:rsidRDefault="00EF536F" w:rsidP="00465734">
      <w:pPr>
        <w:rPr>
          <w:rFonts w:ascii="Arial" w:hAnsi="Arial" w:cs="Arial"/>
          <w:sz w:val="22"/>
        </w:rPr>
      </w:pPr>
      <w:r w:rsidRPr="00465734">
        <w:rPr>
          <w:rFonts w:ascii="Arial" w:hAnsi="Arial" w:cs="Arial"/>
          <w:noProof/>
          <w:sz w:val="22"/>
        </w:rPr>
        <w:drawing>
          <wp:inline distT="0" distB="0" distL="0" distR="0" wp14:anchorId="37564CEC" wp14:editId="04D1C471">
            <wp:extent cx="4629150" cy="3430875"/>
            <wp:effectExtent l="0" t="0" r="0" b="0"/>
            <wp:docPr id="1" name="Picture 1" descr="Burj Al Arab: Dubai's symbolic hotel - We Build Val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rj Al Arab: Dubai's symbolic hotel - We Build Valu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32169" cy="3433112"/>
                    </a:xfrm>
                    <a:prstGeom prst="rect">
                      <a:avLst/>
                    </a:prstGeom>
                    <a:noFill/>
                    <a:ln>
                      <a:noFill/>
                    </a:ln>
                  </pic:spPr>
                </pic:pic>
              </a:graphicData>
            </a:graphic>
          </wp:inline>
        </w:drawing>
      </w:r>
    </w:p>
    <w:p w14:paraId="1FF74F40" w14:textId="504F167B" w:rsidR="00EF536F" w:rsidRPr="00465734" w:rsidRDefault="00EF536F" w:rsidP="00FB7E2E">
      <w:pPr>
        <w:ind w:firstLine="0"/>
        <w:rPr>
          <w:rFonts w:ascii="Arial" w:hAnsi="Arial" w:cs="Arial"/>
          <w:sz w:val="22"/>
        </w:rPr>
      </w:pPr>
      <w:r w:rsidRPr="00465734">
        <w:rPr>
          <w:rFonts w:ascii="Arial" w:hAnsi="Arial" w:cs="Arial"/>
          <w:sz w:val="22"/>
        </w:rPr>
        <w:t xml:space="preserve">Figure </w:t>
      </w:r>
      <w:r w:rsidRPr="00465734">
        <w:rPr>
          <w:rFonts w:ascii="Arial" w:hAnsi="Arial" w:cs="Arial"/>
          <w:sz w:val="22"/>
        </w:rPr>
        <w:fldChar w:fldCharType="begin"/>
      </w:r>
      <w:r w:rsidRPr="00465734">
        <w:rPr>
          <w:rFonts w:ascii="Arial" w:hAnsi="Arial" w:cs="Arial"/>
          <w:sz w:val="22"/>
        </w:rPr>
        <w:instrText xml:space="preserve"> SEQ Figure \* ARABIC </w:instrText>
      </w:r>
      <w:r w:rsidRPr="00465734">
        <w:rPr>
          <w:rFonts w:ascii="Arial" w:hAnsi="Arial" w:cs="Arial"/>
          <w:sz w:val="22"/>
        </w:rPr>
        <w:fldChar w:fldCharType="separate"/>
      </w:r>
      <w:r w:rsidR="00010B83">
        <w:rPr>
          <w:rFonts w:ascii="Arial" w:hAnsi="Arial" w:cs="Arial"/>
          <w:noProof/>
          <w:sz w:val="22"/>
        </w:rPr>
        <w:t>1</w:t>
      </w:r>
      <w:r w:rsidRPr="00465734">
        <w:rPr>
          <w:rFonts w:ascii="Arial" w:hAnsi="Arial" w:cs="Arial"/>
          <w:noProof/>
          <w:sz w:val="22"/>
        </w:rPr>
        <w:fldChar w:fldCharType="end"/>
      </w:r>
      <w:r w:rsidRPr="00465734">
        <w:rPr>
          <w:rFonts w:ascii="Arial" w:hAnsi="Arial" w:cs="Arial"/>
          <w:sz w:val="22"/>
        </w:rPr>
        <w:t xml:space="preserve"> Symbolic Hotel-Burj Al Arab, Dubai</w:t>
      </w:r>
      <w:r w:rsidR="00DA2403" w:rsidRPr="00465734">
        <w:rPr>
          <w:rFonts w:ascii="Arial" w:hAnsi="Arial" w:cs="Arial"/>
          <w:sz w:val="22"/>
        </w:rPr>
        <w:br/>
        <w:t>Source: Michael et al. (2020)</w:t>
      </w:r>
    </w:p>
    <w:p w14:paraId="5CF5C545" w14:textId="77777777" w:rsidR="004F1492" w:rsidRDefault="004F1492" w:rsidP="004F1492">
      <w:pPr>
        <w:ind w:firstLine="0"/>
        <w:rPr>
          <w:rFonts w:ascii="Arial" w:hAnsi="Arial" w:cs="Arial"/>
          <w:sz w:val="22"/>
        </w:rPr>
      </w:pPr>
    </w:p>
    <w:p w14:paraId="6DA81C98" w14:textId="4680F9A3" w:rsidR="00E2670B" w:rsidRPr="00465734" w:rsidRDefault="00014075" w:rsidP="004F1492">
      <w:pPr>
        <w:ind w:firstLine="0"/>
        <w:rPr>
          <w:rFonts w:ascii="Arial" w:hAnsi="Arial" w:cs="Arial"/>
          <w:sz w:val="22"/>
        </w:rPr>
      </w:pPr>
      <w:r w:rsidRPr="00465734">
        <w:rPr>
          <w:rFonts w:ascii="Arial" w:hAnsi="Arial" w:cs="Arial"/>
          <w:sz w:val="22"/>
        </w:rPr>
        <w:t xml:space="preserve">As per the customers' reviews regarding this famous hotel, it is found that despite having a strong reputation, it also has some weak areas. </w:t>
      </w:r>
      <w:r w:rsidR="00465734" w:rsidRPr="00465734">
        <w:rPr>
          <w:rFonts w:ascii="Arial" w:hAnsi="Arial" w:cs="Arial"/>
          <w:sz w:val="22"/>
        </w:rPr>
        <w:t>First</w:t>
      </w:r>
      <w:r w:rsidRPr="00465734">
        <w:rPr>
          <w:rFonts w:ascii="Arial" w:hAnsi="Arial" w:cs="Arial"/>
          <w:sz w:val="22"/>
        </w:rPr>
        <w:t xml:space="preserve">, it has management issues regarding which the customers have complained and were not happy with the slow response of the management (Trip Advisor, 2022). Though the hotel is luxurious, its restaurants are highly unaffordable, which is a barrier for many customers who cannot think of dining in the restaurants of Burj Al Arab. Following </w:t>
      </w:r>
      <w:proofErr w:type="gramStart"/>
      <w:r w:rsidRPr="00465734">
        <w:rPr>
          <w:rFonts w:ascii="Arial" w:hAnsi="Arial" w:cs="Arial"/>
          <w:sz w:val="22"/>
        </w:rPr>
        <w:t>are</w:t>
      </w:r>
      <w:proofErr w:type="gramEnd"/>
      <w:r w:rsidRPr="00465734">
        <w:rPr>
          <w:rFonts w:ascii="Arial" w:hAnsi="Arial" w:cs="Arial"/>
          <w:sz w:val="22"/>
        </w:rPr>
        <w:t xml:space="preserve"> some of the reviews extracted from one of the most widely used sites for online hotel reservations. </w:t>
      </w:r>
    </w:p>
    <w:p w14:paraId="655DE4F5" w14:textId="77777777" w:rsidR="00BD47D8" w:rsidRPr="00465734" w:rsidRDefault="00676182" w:rsidP="00465734">
      <w:pPr>
        <w:keepNext/>
        <w:ind w:firstLine="0"/>
        <w:rPr>
          <w:rFonts w:ascii="Arial" w:hAnsi="Arial" w:cs="Arial"/>
          <w:sz w:val="22"/>
        </w:rPr>
      </w:pPr>
      <w:r w:rsidRPr="00465734">
        <w:rPr>
          <w:rFonts w:ascii="Arial" w:hAnsi="Arial" w:cs="Arial"/>
          <w:noProof/>
          <w:sz w:val="22"/>
        </w:rPr>
        <w:lastRenderedPageBreak/>
        <w:drawing>
          <wp:inline distT="0" distB="0" distL="0" distR="0" wp14:anchorId="7E69DA32" wp14:editId="3DE4A461">
            <wp:extent cx="5943600" cy="19386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938655"/>
                    </a:xfrm>
                    <a:prstGeom prst="rect">
                      <a:avLst/>
                    </a:prstGeom>
                  </pic:spPr>
                </pic:pic>
              </a:graphicData>
            </a:graphic>
          </wp:inline>
        </w:drawing>
      </w:r>
    </w:p>
    <w:p w14:paraId="5E258104" w14:textId="7B378B84" w:rsidR="00676182" w:rsidRPr="00465734" w:rsidRDefault="00BD47D8" w:rsidP="00465734">
      <w:pPr>
        <w:pStyle w:val="Caption"/>
        <w:spacing w:line="360" w:lineRule="auto"/>
        <w:ind w:firstLine="0"/>
        <w:rPr>
          <w:rFonts w:ascii="Arial" w:hAnsi="Arial" w:cs="Arial"/>
          <w:b/>
          <w:i w:val="0"/>
          <w:color w:val="auto"/>
          <w:sz w:val="22"/>
          <w:szCs w:val="22"/>
        </w:rPr>
      </w:pPr>
      <w:r w:rsidRPr="00465734">
        <w:rPr>
          <w:rFonts w:ascii="Arial" w:hAnsi="Arial" w:cs="Arial"/>
          <w:b/>
          <w:i w:val="0"/>
          <w:color w:val="auto"/>
          <w:sz w:val="22"/>
          <w:szCs w:val="22"/>
        </w:rPr>
        <w:t xml:space="preserve">Figure </w:t>
      </w:r>
      <w:r w:rsidRPr="00465734">
        <w:rPr>
          <w:rFonts w:ascii="Arial" w:hAnsi="Arial" w:cs="Arial"/>
          <w:b/>
          <w:i w:val="0"/>
          <w:color w:val="auto"/>
          <w:sz w:val="22"/>
          <w:szCs w:val="22"/>
        </w:rPr>
        <w:fldChar w:fldCharType="begin"/>
      </w:r>
      <w:r w:rsidRPr="00465734">
        <w:rPr>
          <w:rFonts w:ascii="Arial" w:hAnsi="Arial" w:cs="Arial"/>
          <w:b/>
          <w:i w:val="0"/>
          <w:color w:val="auto"/>
          <w:sz w:val="22"/>
          <w:szCs w:val="22"/>
        </w:rPr>
        <w:instrText xml:space="preserve"> SEQ Figure \* ARABIC </w:instrText>
      </w:r>
      <w:r w:rsidRPr="00465734">
        <w:rPr>
          <w:rFonts w:ascii="Arial" w:hAnsi="Arial" w:cs="Arial"/>
          <w:b/>
          <w:i w:val="0"/>
          <w:color w:val="auto"/>
          <w:sz w:val="22"/>
          <w:szCs w:val="22"/>
        </w:rPr>
        <w:fldChar w:fldCharType="separate"/>
      </w:r>
      <w:r w:rsidR="00010B83">
        <w:rPr>
          <w:rFonts w:ascii="Arial" w:hAnsi="Arial" w:cs="Arial"/>
          <w:b/>
          <w:i w:val="0"/>
          <w:noProof/>
          <w:color w:val="auto"/>
          <w:sz w:val="22"/>
          <w:szCs w:val="22"/>
        </w:rPr>
        <w:t>2</w:t>
      </w:r>
      <w:r w:rsidRPr="00465734">
        <w:rPr>
          <w:rFonts w:ascii="Arial" w:hAnsi="Arial" w:cs="Arial"/>
          <w:b/>
          <w:i w:val="0"/>
          <w:color w:val="auto"/>
          <w:sz w:val="22"/>
          <w:szCs w:val="22"/>
        </w:rPr>
        <w:fldChar w:fldCharType="end"/>
      </w:r>
      <w:r w:rsidRPr="00465734">
        <w:rPr>
          <w:rFonts w:ascii="Arial" w:hAnsi="Arial" w:cs="Arial"/>
          <w:b/>
          <w:i w:val="0"/>
          <w:color w:val="auto"/>
          <w:sz w:val="22"/>
          <w:szCs w:val="22"/>
        </w:rPr>
        <w:t>: Review 1</w:t>
      </w:r>
    </w:p>
    <w:p w14:paraId="5FD35383" w14:textId="77777777" w:rsidR="00BD47D8" w:rsidRPr="00465734" w:rsidRDefault="00BD47D8" w:rsidP="00465734">
      <w:pPr>
        <w:ind w:firstLine="0"/>
        <w:rPr>
          <w:rFonts w:ascii="Arial" w:hAnsi="Arial" w:cs="Arial"/>
          <w:sz w:val="22"/>
        </w:rPr>
      </w:pPr>
      <w:r w:rsidRPr="00465734">
        <w:rPr>
          <w:rFonts w:ascii="Arial" w:hAnsi="Arial" w:cs="Arial"/>
          <w:sz w:val="22"/>
        </w:rPr>
        <w:t>Source: Trip Advisor (2022)</w:t>
      </w:r>
    </w:p>
    <w:p w14:paraId="4937B95B" w14:textId="77777777" w:rsidR="00BD47D8" w:rsidRPr="00465734" w:rsidRDefault="00BD47D8" w:rsidP="00465734">
      <w:pPr>
        <w:keepNext/>
        <w:ind w:firstLine="0"/>
        <w:rPr>
          <w:rFonts w:ascii="Arial" w:hAnsi="Arial" w:cs="Arial"/>
          <w:sz w:val="22"/>
        </w:rPr>
      </w:pPr>
      <w:r w:rsidRPr="00465734">
        <w:rPr>
          <w:rFonts w:ascii="Arial" w:hAnsi="Arial" w:cs="Arial"/>
          <w:noProof/>
          <w:sz w:val="22"/>
        </w:rPr>
        <w:drawing>
          <wp:inline distT="0" distB="0" distL="0" distR="0" wp14:anchorId="0782EC97" wp14:editId="44BB1E0B">
            <wp:extent cx="5943600" cy="25590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559050"/>
                    </a:xfrm>
                    <a:prstGeom prst="rect">
                      <a:avLst/>
                    </a:prstGeom>
                  </pic:spPr>
                </pic:pic>
              </a:graphicData>
            </a:graphic>
          </wp:inline>
        </w:drawing>
      </w:r>
    </w:p>
    <w:p w14:paraId="79CEC00E" w14:textId="60CB01B4" w:rsidR="00676182" w:rsidRPr="00465734" w:rsidRDefault="00BD47D8" w:rsidP="00465734">
      <w:pPr>
        <w:pStyle w:val="Caption"/>
        <w:spacing w:line="360" w:lineRule="auto"/>
        <w:ind w:firstLine="0"/>
        <w:rPr>
          <w:rFonts w:ascii="Arial" w:hAnsi="Arial" w:cs="Arial"/>
          <w:b/>
          <w:i w:val="0"/>
          <w:color w:val="auto"/>
          <w:sz w:val="22"/>
          <w:szCs w:val="22"/>
        </w:rPr>
      </w:pPr>
      <w:r w:rsidRPr="00465734">
        <w:rPr>
          <w:rFonts w:ascii="Arial" w:hAnsi="Arial" w:cs="Arial"/>
          <w:b/>
          <w:i w:val="0"/>
          <w:color w:val="auto"/>
          <w:sz w:val="22"/>
          <w:szCs w:val="22"/>
        </w:rPr>
        <w:t xml:space="preserve">Figure </w:t>
      </w:r>
      <w:r w:rsidRPr="00465734">
        <w:rPr>
          <w:rFonts w:ascii="Arial" w:hAnsi="Arial" w:cs="Arial"/>
          <w:b/>
          <w:i w:val="0"/>
          <w:color w:val="auto"/>
          <w:sz w:val="22"/>
          <w:szCs w:val="22"/>
        </w:rPr>
        <w:fldChar w:fldCharType="begin"/>
      </w:r>
      <w:r w:rsidRPr="00465734">
        <w:rPr>
          <w:rFonts w:ascii="Arial" w:hAnsi="Arial" w:cs="Arial"/>
          <w:b/>
          <w:i w:val="0"/>
          <w:color w:val="auto"/>
          <w:sz w:val="22"/>
          <w:szCs w:val="22"/>
        </w:rPr>
        <w:instrText xml:space="preserve"> SEQ Figure \* ARABIC </w:instrText>
      </w:r>
      <w:r w:rsidRPr="00465734">
        <w:rPr>
          <w:rFonts w:ascii="Arial" w:hAnsi="Arial" w:cs="Arial"/>
          <w:b/>
          <w:i w:val="0"/>
          <w:color w:val="auto"/>
          <w:sz w:val="22"/>
          <w:szCs w:val="22"/>
        </w:rPr>
        <w:fldChar w:fldCharType="separate"/>
      </w:r>
      <w:r w:rsidR="00010B83">
        <w:rPr>
          <w:rFonts w:ascii="Arial" w:hAnsi="Arial" w:cs="Arial"/>
          <w:b/>
          <w:i w:val="0"/>
          <w:noProof/>
          <w:color w:val="auto"/>
          <w:sz w:val="22"/>
          <w:szCs w:val="22"/>
        </w:rPr>
        <w:t>3</w:t>
      </w:r>
      <w:r w:rsidRPr="00465734">
        <w:rPr>
          <w:rFonts w:ascii="Arial" w:hAnsi="Arial" w:cs="Arial"/>
          <w:b/>
          <w:i w:val="0"/>
          <w:color w:val="auto"/>
          <w:sz w:val="22"/>
          <w:szCs w:val="22"/>
        </w:rPr>
        <w:fldChar w:fldCharType="end"/>
      </w:r>
      <w:r w:rsidRPr="00465734">
        <w:rPr>
          <w:rFonts w:ascii="Arial" w:hAnsi="Arial" w:cs="Arial"/>
          <w:b/>
          <w:i w:val="0"/>
          <w:color w:val="auto"/>
          <w:sz w:val="22"/>
          <w:szCs w:val="22"/>
        </w:rPr>
        <w:t>: Review 2</w:t>
      </w:r>
    </w:p>
    <w:p w14:paraId="0BAADDCA" w14:textId="77777777" w:rsidR="00BD47D8" w:rsidRPr="00465734" w:rsidRDefault="00BD47D8" w:rsidP="00465734">
      <w:pPr>
        <w:ind w:firstLine="0"/>
        <w:rPr>
          <w:rFonts w:ascii="Arial" w:hAnsi="Arial" w:cs="Arial"/>
          <w:sz w:val="22"/>
        </w:rPr>
      </w:pPr>
      <w:r w:rsidRPr="00465734">
        <w:rPr>
          <w:rFonts w:ascii="Arial" w:hAnsi="Arial" w:cs="Arial"/>
          <w:sz w:val="22"/>
        </w:rPr>
        <w:t>Source: Trip Advisor (2022)</w:t>
      </w:r>
    </w:p>
    <w:p w14:paraId="350B35DF" w14:textId="77777777" w:rsidR="00BD47D8" w:rsidRPr="00465734" w:rsidRDefault="00BD47D8" w:rsidP="00465734">
      <w:pPr>
        <w:keepNext/>
        <w:ind w:firstLine="0"/>
        <w:rPr>
          <w:rFonts w:ascii="Arial" w:hAnsi="Arial" w:cs="Arial"/>
          <w:sz w:val="22"/>
        </w:rPr>
      </w:pPr>
      <w:r w:rsidRPr="00465734">
        <w:rPr>
          <w:rFonts w:ascii="Arial" w:hAnsi="Arial" w:cs="Arial"/>
          <w:noProof/>
          <w:sz w:val="22"/>
        </w:rPr>
        <w:drawing>
          <wp:inline distT="0" distB="0" distL="0" distR="0" wp14:anchorId="597C66E2" wp14:editId="5F2B8DDC">
            <wp:extent cx="5943600" cy="1600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600200"/>
                    </a:xfrm>
                    <a:prstGeom prst="rect">
                      <a:avLst/>
                    </a:prstGeom>
                  </pic:spPr>
                </pic:pic>
              </a:graphicData>
            </a:graphic>
          </wp:inline>
        </w:drawing>
      </w:r>
    </w:p>
    <w:p w14:paraId="0A1E7B4A" w14:textId="70AA67AE" w:rsidR="00BD47D8" w:rsidRPr="00465734" w:rsidRDefault="00BD47D8" w:rsidP="00465734">
      <w:pPr>
        <w:pStyle w:val="Caption"/>
        <w:spacing w:line="360" w:lineRule="auto"/>
        <w:ind w:firstLine="0"/>
        <w:rPr>
          <w:rFonts w:ascii="Arial" w:hAnsi="Arial" w:cs="Arial"/>
          <w:b/>
          <w:i w:val="0"/>
          <w:color w:val="auto"/>
          <w:sz w:val="22"/>
          <w:szCs w:val="22"/>
        </w:rPr>
      </w:pPr>
      <w:r w:rsidRPr="00465734">
        <w:rPr>
          <w:rFonts w:ascii="Arial" w:hAnsi="Arial" w:cs="Arial"/>
          <w:b/>
          <w:i w:val="0"/>
          <w:color w:val="auto"/>
          <w:sz w:val="22"/>
          <w:szCs w:val="22"/>
        </w:rPr>
        <w:t xml:space="preserve">Figure </w:t>
      </w:r>
      <w:r w:rsidRPr="00465734">
        <w:rPr>
          <w:rFonts w:ascii="Arial" w:hAnsi="Arial" w:cs="Arial"/>
          <w:b/>
          <w:i w:val="0"/>
          <w:color w:val="auto"/>
          <w:sz w:val="22"/>
          <w:szCs w:val="22"/>
        </w:rPr>
        <w:fldChar w:fldCharType="begin"/>
      </w:r>
      <w:r w:rsidRPr="00465734">
        <w:rPr>
          <w:rFonts w:ascii="Arial" w:hAnsi="Arial" w:cs="Arial"/>
          <w:b/>
          <w:i w:val="0"/>
          <w:color w:val="auto"/>
          <w:sz w:val="22"/>
          <w:szCs w:val="22"/>
        </w:rPr>
        <w:instrText xml:space="preserve"> SEQ Figure \* ARABIC </w:instrText>
      </w:r>
      <w:r w:rsidRPr="00465734">
        <w:rPr>
          <w:rFonts w:ascii="Arial" w:hAnsi="Arial" w:cs="Arial"/>
          <w:b/>
          <w:i w:val="0"/>
          <w:color w:val="auto"/>
          <w:sz w:val="22"/>
          <w:szCs w:val="22"/>
        </w:rPr>
        <w:fldChar w:fldCharType="separate"/>
      </w:r>
      <w:r w:rsidR="00010B83">
        <w:rPr>
          <w:rFonts w:ascii="Arial" w:hAnsi="Arial" w:cs="Arial"/>
          <w:b/>
          <w:i w:val="0"/>
          <w:noProof/>
          <w:color w:val="auto"/>
          <w:sz w:val="22"/>
          <w:szCs w:val="22"/>
        </w:rPr>
        <w:t>4</w:t>
      </w:r>
      <w:r w:rsidRPr="00465734">
        <w:rPr>
          <w:rFonts w:ascii="Arial" w:hAnsi="Arial" w:cs="Arial"/>
          <w:b/>
          <w:i w:val="0"/>
          <w:color w:val="auto"/>
          <w:sz w:val="22"/>
          <w:szCs w:val="22"/>
        </w:rPr>
        <w:fldChar w:fldCharType="end"/>
      </w:r>
      <w:r w:rsidRPr="00465734">
        <w:rPr>
          <w:rFonts w:ascii="Arial" w:hAnsi="Arial" w:cs="Arial"/>
          <w:b/>
          <w:i w:val="0"/>
          <w:color w:val="auto"/>
          <w:sz w:val="22"/>
          <w:szCs w:val="22"/>
        </w:rPr>
        <w:t>: Review 3</w:t>
      </w:r>
    </w:p>
    <w:p w14:paraId="4E6C801A" w14:textId="77777777" w:rsidR="00BD47D8" w:rsidRPr="00465734" w:rsidRDefault="00BD47D8" w:rsidP="00465734">
      <w:pPr>
        <w:ind w:firstLine="0"/>
        <w:rPr>
          <w:rFonts w:ascii="Arial" w:hAnsi="Arial" w:cs="Arial"/>
          <w:sz w:val="22"/>
        </w:rPr>
      </w:pPr>
      <w:r w:rsidRPr="00465734">
        <w:rPr>
          <w:rFonts w:ascii="Arial" w:hAnsi="Arial" w:cs="Arial"/>
          <w:sz w:val="22"/>
        </w:rPr>
        <w:t>Source: Trip Advisor (2022)</w:t>
      </w:r>
    </w:p>
    <w:p w14:paraId="337B4475" w14:textId="77777777" w:rsidR="00E2670B" w:rsidRPr="00465734" w:rsidRDefault="00E2670B" w:rsidP="00465734">
      <w:pPr>
        <w:pStyle w:val="Heading2"/>
        <w:rPr>
          <w:rFonts w:ascii="Arial" w:hAnsi="Arial" w:cs="Arial"/>
          <w:sz w:val="22"/>
          <w:szCs w:val="22"/>
        </w:rPr>
      </w:pPr>
      <w:bookmarkStart w:id="3" w:name="_Toc121168179"/>
      <w:r w:rsidRPr="00465734">
        <w:rPr>
          <w:rFonts w:ascii="Arial" w:hAnsi="Arial" w:cs="Arial"/>
          <w:sz w:val="22"/>
          <w:szCs w:val="22"/>
        </w:rPr>
        <w:lastRenderedPageBreak/>
        <w:t>Methods of analyzing the issue</w:t>
      </w:r>
      <w:bookmarkEnd w:id="3"/>
    </w:p>
    <w:p w14:paraId="5D4D536C" w14:textId="77777777" w:rsidR="004F1492" w:rsidRDefault="004F1492" w:rsidP="004F1492">
      <w:pPr>
        <w:ind w:firstLine="0"/>
        <w:rPr>
          <w:rFonts w:ascii="Arial" w:hAnsi="Arial" w:cs="Arial"/>
          <w:sz w:val="22"/>
        </w:rPr>
      </w:pPr>
    </w:p>
    <w:p w14:paraId="1AFDFC45" w14:textId="24EE194D" w:rsidR="00E2670B" w:rsidRPr="00465734" w:rsidRDefault="0060484C" w:rsidP="004F1492">
      <w:pPr>
        <w:ind w:firstLine="0"/>
        <w:rPr>
          <w:rFonts w:ascii="Arial" w:hAnsi="Arial" w:cs="Arial"/>
          <w:sz w:val="22"/>
        </w:rPr>
      </w:pPr>
      <w:r w:rsidRPr="00465734">
        <w:rPr>
          <w:rFonts w:ascii="Arial" w:hAnsi="Arial" w:cs="Arial"/>
          <w:sz w:val="22"/>
        </w:rPr>
        <w:t xml:space="preserve">Two methods will be used to further investigate this famous hotel as per the identified issues. That is SWOT and PESTLE analysis. SWOT analysis refers to a framework that helps identify and </w:t>
      </w:r>
      <w:proofErr w:type="spellStart"/>
      <w:r w:rsidRPr="00465734">
        <w:rPr>
          <w:rFonts w:ascii="Arial" w:hAnsi="Arial" w:cs="Arial"/>
          <w:sz w:val="22"/>
        </w:rPr>
        <w:t>analyse</w:t>
      </w:r>
      <w:proofErr w:type="spellEnd"/>
      <w:r w:rsidRPr="00465734">
        <w:rPr>
          <w:rFonts w:ascii="Arial" w:hAnsi="Arial" w:cs="Arial"/>
          <w:sz w:val="22"/>
        </w:rPr>
        <w:t xml:space="preserve"> the strengths, weaknesses, opportunities as well as threats of the organization. The prime aim of SWOT analysis is to spread awareness regarding the aspects that help develop a business decision or create a business strategy (</w:t>
      </w:r>
      <w:proofErr w:type="spellStart"/>
      <w:r w:rsidRPr="00465734">
        <w:rPr>
          <w:rFonts w:ascii="Arial" w:hAnsi="Arial" w:cs="Arial"/>
          <w:sz w:val="22"/>
        </w:rPr>
        <w:t>Benzaghta</w:t>
      </w:r>
      <w:proofErr w:type="spellEnd"/>
      <w:r w:rsidRPr="00465734">
        <w:rPr>
          <w:rFonts w:ascii="Arial" w:hAnsi="Arial" w:cs="Arial"/>
          <w:sz w:val="22"/>
        </w:rPr>
        <w:t xml:space="preserve"> et al., 2021). On the other hand, PESTLE analysis focuses on core external factors that are Political, Economic, Sociological, Technological, Legal, and Environmental (</w:t>
      </w:r>
      <w:proofErr w:type="spellStart"/>
      <w:r w:rsidRPr="00465734">
        <w:rPr>
          <w:rFonts w:ascii="Arial" w:hAnsi="Arial" w:cs="Arial"/>
          <w:sz w:val="22"/>
        </w:rPr>
        <w:t>Matovic</w:t>
      </w:r>
      <w:proofErr w:type="spellEnd"/>
      <w:r w:rsidRPr="00465734">
        <w:rPr>
          <w:rFonts w:ascii="Arial" w:hAnsi="Arial" w:cs="Arial"/>
          <w:sz w:val="22"/>
        </w:rPr>
        <w:t>, 2020). These tend to influence the organization selected. It is used in various scenarios, which may guide the experts in strategic decision-making. Hence, the use of these methods will help in knowing much about Burj Al Arab in detail</w:t>
      </w:r>
      <w:r w:rsidR="00E2670B" w:rsidRPr="00465734">
        <w:rPr>
          <w:rFonts w:ascii="Arial" w:hAnsi="Arial" w:cs="Arial"/>
          <w:sz w:val="22"/>
        </w:rPr>
        <w:t>.</w:t>
      </w:r>
    </w:p>
    <w:p w14:paraId="1CC3ACA6" w14:textId="77777777" w:rsidR="00DA2403" w:rsidRPr="00465734" w:rsidRDefault="003F72E3" w:rsidP="00465734">
      <w:pPr>
        <w:rPr>
          <w:rFonts w:ascii="Arial" w:hAnsi="Arial" w:cs="Arial"/>
          <w:sz w:val="22"/>
        </w:rPr>
      </w:pPr>
      <w:r w:rsidRPr="00465734">
        <w:rPr>
          <w:rFonts w:ascii="Arial" w:hAnsi="Arial" w:cs="Arial"/>
          <w:noProof/>
          <w:sz w:val="22"/>
        </w:rPr>
        <w:drawing>
          <wp:inline distT="0" distB="0" distL="0" distR="0" wp14:anchorId="20334A5E" wp14:editId="6AB8CB9E">
            <wp:extent cx="3810000" cy="2183381"/>
            <wp:effectExtent l="0" t="0" r="0" b="7620"/>
            <wp:docPr id="5" name="Picture 5"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ow to Complete a Personal SWOT Analysis | by Jodie Shaw | Thrive Global |  Mediu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23935" cy="2191367"/>
                    </a:xfrm>
                    <a:prstGeom prst="rect">
                      <a:avLst/>
                    </a:prstGeom>
                    <a:noFill/>
                    <a:ln>
                      <a:noFill/>
                    </a:ln>
                  </pic:spPr>
                </pic:pic>
              </a:graphicData>
            </a:graphic>
          </wp:inline>
        </w:drawing>
      </w:r>
    </w:p>
    <w:p w14:paraId="19C31E05" w14:textId="5C729CCB" w:rsidR="003F72E3" w:rsidRPr="00465734" w:rsidRDefault="00DA2403" w:rsidP="00465734">
      <w:pPr>
        <w:rPr>
          <w:rFonts w:ascii="Arial" w:hAnsi="Arial" w:cs="Arial"/>
          <w:sz w:val="22"/>
        </w:rPr>
      </w:pPr>
      <w:r w:rsidRPr="00465734">
        <w:rPr>
          <w:rFonts w:ascii="Arial" w:hAnsi="Arial" w:cs="Arial"/>
          <w:sz w:val="22"/>
        </w:rPr>
        <w:t xml:space="preserve">Figure </w:t>
      </w:r>
      <w:r w:rsidRPr="00465734">
        <w:rPr>
          <w:rFonts w:ascii="Arial" w:hAnsi="Arial" w:cs="Arial"/>
          <w:sz w:val="22"/>
        </w:rPr>
        <w:fldChar w:fldCharType="begin"/>
      </w:r>
      <w:r w:rsidRPr="00465734">
        <w:rPr>
          <w:rFonts w:ascii="Arial" w:hAnsi="Arial" w:cs="Arial"/>
          <w:sz w:val="22"/>
        </w:rPr>
        <w:instrText xml:space="preserve"> SEQ Figure \* ARABIC </w:instrText>
      </w:r>
      <w:r w:rsidRPr="00465734">
        <w:rPr>
          <w:rFonts w:ascii="Arial" w:hAnsi="Arial" w:cs="Arial"/>
          <w:sz w:val="22"/>
        </w:rPr>
        <w:fldChar w:fldCharType="separate"/>
      </w:r>
      <w:r w:rsidR="00010B83">
        <w:rPr>
          <w:rFonts w:ascii="Arial" w:hAnsi="Arial" w:cs="Arial"/>
          <w:noProof/>
          <w:sz w:val="22"/>
        </w:rPr>
        <w:t>5</w:t>
      </w:r>
      <w:r w:rsidRPr="00465734">
        <w:rPr>
          <w:rFonts w:ascii="Arial" w:hAnsi="Arial" w:cs="Arial"/>
          <w:noProof/>
          <w:sz w:val="22"/>
        </w:rPr>
        <w:fldChar w:fldCharType="end"/>
      </w:r>
      <w:r w:rsidRPr="00465734">
        <w:rPr>
          <w:rFonts w:ascii="Arial" w:hAnsi="Arial" w:cs="Arial"/>
          <w:sz w:val="22"/>
        </w:rPr>
        <w:t xml:space="preserve"> SWOT</w:t>
      </w:r>
      <w:r w:rsidRPr="00465734">
        <w:rPr>
          <w:rFonts w:ascii="Arial" w:hAnsi="Arial" w:cs="Arial"/>
          <w:sz w:val="22"/>
        </w:rPr>
        <w:br/>
        <w:t xml:space="preserve">Source: </w:t>
      </w:r>
      <w:proofErr w:type="spellStart"/>
      <w:r w:rsidRPr="00465734">
        <w:rPr>
          <w:rFonts w:ascii="Arial" w:hAnsi="Arial" w:cs="Arial"/>
          <w:sz w:val="22"/>
        </w:rPr>
        <w:t>Benzaghta</w:t>
      </w:r>
      <w:proofErr w:type="spellEnd"/>
      <w:r w:rsidRPr="00465734">
        <w:rPr>
          <w:rFonts w:ascii="Arial" w:hAnsi="Arial" w:cs="Arial"/>
          <w:sz w:val="22"/>
        </w:rPr>
        <w:t xml:space="preserve"> et al., (2021)</w:t>
      </w:r>
    </w:p>
    <w:p w14:paraId="6D6364C1" w14:textId="77777777" w:rsidR="00DA2403" w:rsidRPr="00465734" w:rsidRDefault="003F72E3" w:rsidP="00465734">
      <w:pPr>
        <w:rPr>
          <w:rFonts w:ascii="Arial" w:hAnsi="Arial" w:cs="Arial"/>
          <w:sz w:val="22"/>
        </w:rPr>
      </w:pPr>
      <w:r w:rsidRPr="00465734">
        <w:rPr>
          <w:rFonts w:ascii="Arial" w:hAnsi="Arial" w:cs="Arial"/>
          <w:noProof/>
          <w:sz w:val="22"/>
        </w:rPr>
        <w:drawing>
          <wp:inline distT="0" distB="0" distL="0" distR="0" wp14:anchorId="4E685393" wp14:editId="135B0CD1">
            <wp:extent cx="3933825" cy="1271577"/>
            <wp:effectExtent l="0" t="0" r="0" b="5080"/>
            <wp:docPr id="6" name="Picture 6" descr="What is A PESTLE Analysis with Examples - Dijital Serüv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at is A PESTLE Analysis with Examples - Dijital Serüve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52311" cy="1277552"/>
                    </a:xfrm>
                    <a:prstGeom prst="rect">
                      <a:avLst/>
                    </a:prstGeom>
                    <a:noFill/>
                    <a:ln>
                      <a:noFill/>
                    </a:ln>
                  </pic:spPr>
                </pic:pic>
              </a:graphicData>
            </a:graphic>
          </wp:inline>
        </w:drawing>
      </w:r>
    </w:p>
    <w:p w14:paraId="191D3022" w14:textId="74F6A7A4" w:rsidR="003F72E3" w:rsidRPr="00465734" w:rsidRDefault="00DA2403" w:rsidP="00465734">
      <w:pPr>
        <w:rPr>
          <w:rFonts w:ascii="Arial" w:hAnsi="Arial" w:cs="Arial"/>
          <w:sz w:val="22"/>
        </w:rPr>
      </w:pPr>
      <w:r w:rsidRPr="00465734">
        <w:rPr>
          <w:rFonts w:ascii="Arial" w:hAnsi="Arial" w:cs="Arial"/>
          <w:sz w:val="22"/>
        </w:rPr>
        <w:t xml:space="preserve">Figure </w:t>
      </w:r>
      <w:r w:rsidRPr="00465734">
        <w:rPr>
          <w:rFonts w:ascii="Arial" w:hAnsi="Arial" w:cs="Arial"/>
          <w:sz w:val="22"/>
        </w:rPr>
        <w:fldChar w:fldCharType="begin"/>
      </w:r>
      <w:r w:rsidRPr="00465734">
        <w:rPr>
          <w:rFonts w:ascii="Arial" w:hAnsi="Arial" w:cs="Arial"/>
          <w:sz w:val="22"/>
        </w:rPr>
        <w:instrText xml:space="preserve"> SEQ Figure \* ARABIC </w:instrText>
      </w:r>
      <w:r w:rsidRPr="00465734">
        <w:rPr>
          <w:rFonts w:ascii="Arial" w:hAnsi="Arial" w:cs="Arial"/>
          <w:sz w:val="22"/>
        </w:rPr>
        <w:fldChar w:fldCharType="separate"/>
      </w:r>
      <w:r w:rsidR="00010B83">
        <w:rPr>
          <w:rFonts w:ascii="Arial" w:hAnsi="Arial" w:cs="Arial"/>
          <w:noProof/>
          <w:sz w:val="22"/>
        </w:rPr>
        <w:t>6</w:t>
      </w:r>
      <w:r w:rsidRPr="00465734">
        <w:rPr>
          <w:rFonts w:ascii="Arial" w:hAnsi="Arial" w:cs="Arial"/>
          <w:noProof/>
          <w:sz w:val="22"/>
        </w:rPr>
        <w:fldChar w:fldCharType="end"/>
      </w:r>
      <w:r w:rsidRPr="00465734">
        <w:rPr>
          <w:rFonts w:ascii="Arial" w:hAnsi="Arial" w:cs="Arial"/>
          <w:sz w:val="22"/>
        </w:rPr>
        <w:t xml:space="preserve"> PESTLE</w:t>
      </w:r>
      <w:r w:rsidRPr="00465734">
        <w:rPr>
          <w:rFonts w:ascii="Arial" w:hAnsi="Arial" w:cs="Arial"/>
          <w:sz w:val="22"/>
        </w:rPr>
        <w:br/>
        <w:t xml:space="preserve">Source: </w:t>
      </w:r>
      <w:proofErr w:type="spellStart"/>
      <w:r w:rsidRPr="00465734">
        <w:rPr>
          <w:rFonts w:ascii="Arial" w:hAnsi="Arial" w:cs="Arial"/>
          <w:sz w:val="22"/>
        </w:rPr>
        <w:t>Matovic</w:t>
      </w:r>
      <w:proofErr w:type="spellEnd"/>
      <w:r w:rsidRPr="00465734">
        <w:rPr>
          <w:rFonts w:ascii="Arial" w:hAnsi="Arial" w:cs="Arial"/>
          <w:sz w:val="22"/>
        </w:rPr>
        <w:t>, (2020)</w:t>
      </w:r>
    </w:p>
    <w:p w14:paraId="0FCC511C" w14:textId="77777777" w:rsidR="00E2670B" w:rsidRPr="00465734" w:rsidRDefault="00E2670B" w:rsidP="00465734">
      <w:pPr>
        <w:pStyle w:val="Heading1"/>
        <w:jc w:val="both"/>
        <w:rPr>
          <w:rFonts w:ascii="Arial" w:hAnsi="Arial" w:cs="Arial"/>
          <w:sz w:val="22"/>
          <w:szCs w:val="22"/>
        </w:rPr>
      </w:pPr>
      <w:bookmarkStart w:id="4" w:name="_Toc121168180"/>
      <w:r w:rsidRPr="00465734">
        <w:rPr>
          <w:rFonts w:ascii="Arial" w:hAnsi="Arial" w:cs="Arial"/>
          <w:sz w:val="22"/>
          <w:szCs w:val="22"/>
        </w:rPr>
        <w:lastRenderedPageBreak/>
        <w:t>Scope and analysis</w:t>
      </w:r>
      <w:bookmarkEnd w:id="4"/>
    </w:p>
    <w:p w14:paraId="2C5060F6" w14:textId="77777777" w:rsidR="00E2670B" w:rsidRPr="00465734" w:rsidRDefault="00E2670B" w:rsidP="00465734">
      <w:pPr>
        <w:pStyle w:val="Heading2"/>
        <w:rPr>
          <w:rFonts w:ascii="Arial" w:hAnsi="Arial" w:cs="Arial"/>
          <w:sz w:val="22"/>
          <w:szCs w:val="22"/>
        </w:rPr>
      </w:pPr>
      <w:bookmarkStart w:id="5" w:name="_Toc121168181"/>
      <w:r w:rsidRPr="00465734">
        <w:rPr>
          <w:rFonts w:ascii="Arial" w:hAnsi="Arial" w:cs="Arial"/>
          <w:sz w:val="22"/>
          <w:szCs w:val="22"/>
        </w:rPr>
        <w:t>SWOT</w:t>
      </w:r>
      <w:bookmarkEnd w:id="5"/>
    </w:p>
    <w:p w14:paraId="22A48347" w14:textId="77777777" w:rsidR="0060484C" w:rsidRPr="00465734" w:rsidRDefault="0060484C" w:rsidP="00465734">
      <w:pPr>
        <w:keepNext/>
        <w:ind w:firstLine="0"/>
        <w:rPr>
          <w:rFonts w:ascii="Arial" w:hAnsi="Arial" w:cs="Arial"/>
          <w:sz w:val="22"/>
        </w:rPr>
      </w:pPr>
      <w:r w:rsidRPr="00465734">
        <w:rPr>
          <w:rFonts w:ascii="Arial" w:hAnsi="Arial" w:cs="Arial"/>
          <w:noProof/>
          <w:sz w:val="22"/>
        </w:rPr>
        <w:drawing>
          <wp:inline distT="0" distB="0" distL="0" distR="0" wp14:anchorId="27075C4F" wp14:editId="606D06E2">
            <wp:extent cx="5486400" cy="3200400"/>
            <wp:effectExtent l="38100" t="19050" r="19050" b="3810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C4D0054" w14:textId="10A7F932" w:rsidR="0060484C" w:rsidRPr="00465734" w:rsidRDefault="0060484C" w:rsidP="00465734">
      <w:pPr>
        <w:pStyle w:val="Caption"/>
        <w:spacing w:line="360" w:lineRule="auto"/>
        <w:ind w:firstLine="0"/>
        <w:rPr>
          <w:rFonts w:ascii="Arial" w:hAnsi="Arial" w:cs="Arial"/>
          <w:b/>
          <w:i w:val="0"/>
          <w:color w:val="auto"/>
          <w:sz w:val="22"/>
          <w:szCs w:val="22"/>
        </w:rPr>
      </w:pPr>
      <w:r w:rsidRPr="00465734">
        <w:rPr>
          <w:rFonts w:ascii="Arial" w:hAnsi="Arial" w:cs="Arial"/>
          <w:b/>
          <w:i w:val="0"/>
          <w:color w:val="auto"/>
          <w:sz w:val="22"/>
          <w:szCs w:val="22"/>
        </w:rPr>
        <w:t xml:space="preserve">Figure </w:t>
      </w:r>
      <w:r w:rsidRPr="00465734">
        <w:rPr>
          <w:rFonts w:ascii="Arial" w:hAnsi="Arial" w:cs="Arial"/>
          <w:b/>
          <w:i w:val="0"/>
          <w:color w:val="auto"/>
          <w:sz w:val="22"/>
          <w:szCs w:val="22"/>
        </w:rPr>
        <w:fldChar w:fldCharType="begin"/>
      </w:r>
      <w:r w:rsidRPr="00465734">
        <w:rPr>
          <w:rFonts w:ascii="Arial" w:hAnsi="Arial" w:cs="Arial"/>
          <w:b/>
          <w:i w:val="0"/>
          <w:color w:val="auto"/>
          <w:sz w:val="22"/>
          <w:szCs w:val="22"/>
        </w:rPr>
        <w:instrText xml:space="preserve"> SEQ Figure \* ARABIC </w:instrText>
      </w:r>
      <w:r w:rsidRPr="00465734">
        <w:rPr>
          <w:rFonts w:ascii="Arial" w:hAnsi="Arial" w:cs="Arial"/>
          <w:b/>
          <w:i w:val="0"/>
          <w:color w:val="auto"/>
          <w:sz w:val="22"/>
          <w:szCs w:val="22"/>
        </w:rPr>
        <w:fldChar w:fldCharType="separate"/>
      </w:r>
      <w:r w:rsidR="00010B83">
        <w:rPr>
          <w:rFonts w:ascii="Arial" w:hAnsi="Arial" w:cs="Arial"/>
          <w:b/>
          <w:i w:val="0"/>
          <w:noProof/>
          <w:color w:val="auto"/>
          <w:sz w:val="22"/>
          <w:szCs w:val="22"/>
        </w:rPr>
        <w:t>7</w:t>
      </w:r>
      <w:r w:rsidRPr="00465734">
        <w:rPr>
          <w:rFonts w:ascii="Arial" w:hAnsi="Arial" w:cs="Arial"/>
          <w:b/>
          <w:i w:val="0"/>
          <w:color w:val="auto"/>
          <w:sz w:val="22"/>
          <w:szCs w:val="22"/>
        </w:rPr>
        <w:fldChar w:fldCharType="end"/>
      </w:r>
      <w:r w:rsidRPr="00465734">
        <w:rPr>
          <w:rFonts w:ascii="Arial" w:hAnsi="Arial" w:cs="Arial"/>
          <w:b/>
          <w:i w:val="0"/>
          <w:color w:val="auto"/>
          <w:sz w:val="22"/>
          <w:szCs w:val="22"/>
        </w:rPr>
        <w:t>: SWOT Analysis</w:t>
      </w:r>
    </w:p>
    <w:p w14:paraId="51125F92" w14:textId="77777777" w:rsidR="0060484C" w:rsidRPr="00465734" w:rsidRDefault="0060484C" w:rsidP="00465734">
      <w:pPr>
        <w:ind w:firstLine="0"/>
        <w:rPr>
          <w:rFonts w:ascii="Arial" w:hAnsi="Arial" w:cs="Arial"/>
          <w:sz w:val="22"/>
        </w:rPr>
      </w:pPr>
      <w:r w:rsidRPr="00465734">
        <w:rPr>
          <w:rFonts w:ascii="Arial" w:hAnsi="Arial" w:cs="Arial"/>
          <w:sz w:val="22"/>
        </w:rPr>
        <w:t>Source: Author (2022)</w:t>
      </w:r>
    </w:p>
    <w:p w14:paraId="48E941B3" w14:textId="77777777" w:rsidR="00E2670B" w:rsidRPr="001A2783" w:rsidRDefault="00E2670B" w:rsidP="004F1492">
      <w:pPr>
        <w:pStyle w:val="Heading3"/>
        <w:ind w:firstLine="0"/>
        <w:rPr>
          <w:rFonts w:ascii="Arial" w:hAnsi="Arial" w:cs="Arial"/>
          <w:i/>
          <w:iCs/>
          <w:sz w:val="22"/>
          <w:szCs w:val="22"/>
        </w:rPr>
      </w:pPr>
      <w:bookmarkStart w:id="6" w:name="_Toc121168182"/>
      <w:r w:rsidRPr="001A2783">
        <w:rPr>
          <w:rFonts w:ascii="Arial" w:hAnsi="Arial" w:cs="Arial"/>
          <w:i/>
          <w:iCs/>
          <w:sz w:val="22"/>
          <w:szCs w:val="22"/>
        </w:rPr>
        <w:t>Strengths</w:t>
      </w:r>
      <w:bookmarkEnd w:id="6"/>
    </w:p>
    <w:p w14:paraId="718F43B0" w14:textId="77777777" w:rsidR="004F1492" w:rsidRDefault="004F1492" w:rsidP="004F1492">
      <w:pPr>
        <w:ind w:firstLine="0"/>
        <w:rPr>
          <w:rFonts w:ascii="Arial" w:hAnsi="Arial" w:cs="Arial"/>
          <w:sz w:val="22"/>
        </w:rPr>
      </w:pPr>
    </w:p>
    <w:p w14:paraId="378A4BD1" w14:textId="2024BC2A" w:rsidR="005B305A" w:rsidRDefault="005B305A" w:rsidP="004F1492">
      <w:pPr>
        <w:ind w:firstLine="0"/>
        <w:rPr>
          <w:rFonts w:ascii="Arial" w:hAnsi="Arial" w:cs="Arial"/>
          <w:sz w:val="22"/>
        </w:rPr>
      </w:pPr>
      <w:r w:rsidRPr="00465734">
        <w:rPr>
          <w:rFonts w:ascii="Arial" w:hAnsi="Arial" w:cs="Arial"/>
          <w:sz w:val="22"/>
        </w:rPr>
        <w:t xml:space="preserve">Burj Al Arab has a very popular brand image </w:t>
      </w:r>
      <w:r w:rsidR="003A0D63" w:rsidRPr="00465734">
        <w:rPr>
          <w:rFonts w:ascii="Arial" w:hAnsi="Arial" w:cs="Arial"/>
          <w:sz w:val="22"/>
        </w:rPr>
        <w:t>globally</w:t>
      </w:r>
      <w:r w:rsidRPr="00465734">
        <w:rPr>
          <w:rFonts w:ascii="Arial" w:hAnsi="Arial" w:cs="Arial"/>
          <w:sz w:val="22"/>
        </w:rPr>
        <w:t xml:space="preserve">. </w:t>
      </w:r>
      <w:r w:rsidR="003A0D63" w:rsidRPr="00465734">
        <w:rPr>
          <w:rFonts w:ascii="Arial" w:hAnsi="Arial" w:cs="Arial"/>
          <w:sz w:val="22"/>
        </w:rPr>
        <w:t>It</w:t>
      </w:r>
      <w:r w:rsidRPr="00465734">
        <w:rPr>
          <w:rFonts w:ascii="Arial" w:hAnsi="Arial" w:cs="Arial"/>
          <w:sz w:val="22"/>
        </w:rPr>
        <w:t xml:space="preserve"> is one of the hotels with a lead in the hospitality industry worldwide. The hotel is highly stable in the hospitality industry, having strong financial projections. It even has a trained workforce that focuses on serving customers quality (</w:t>
      </w:r>
      <w:proofErr w:type="spellStart"/>
      <w:r w:rsidRPr="00465734">
        <w:rPr>
          <w:rFonts w:ascii="Arial" w:hAnsi="Arial" w:cs="Arial"/>
          <w:sz w:val="22"/>
        </w:rPr>
        <w:t>Kaminakis</w:t>
      </w:r>
      <w:proofErr w:type="spellEnd"/>
      <w:r w:rsidRPr="00465734">
        <w:rPr>
          <w:rFonts w:ascii="Arial" w:hAnsi="Arial" w:cs="Arial"/>
          <w:sz w:val="22"/>
        </w:rPr>
        <w:t xml:space="preserve"> and </w:t>
      </w:r>
      <w:proofErr w:type="spellStart"/>
      <w:r w:rsidRPr="00465734">
        <w:rPr>
          <w:rFonts w:ascii="Arial" w:hAnsi="Arial" w:cs="Arial"/>
          <w:sz w:val="22"/>
        </w:rPr>
        <w:t>Gounaris</w:t>
      </w:r>
      <w:proofErr w:type="spellEnd"/>
      <w:r w:rsidRPr="00465734">
        <w:rPr>
          <w:rFonts w:ascii="Arial" w:hAnsi="Arial" w:cs="Arial"/>
          <w:sz w:val="22"/>
        </w:rPr>
        <w:t>, 2022). Providing personalized services that ensure luxury and comfort lets the hotel get exclusive advantages. The overall structure of the building looks like a sailboat that provides a highly fine experience to the customers. The restaurants, as well as bars in this hotel, have various outlooks, which makes them highly attractive as well as well-known around the globe.</w:t>
      </w:r>
    </w:p>
    <w:p w14:paraId="022AC0AD" w14:textId="77777777" w:rsidR="004F1492" w:rsidRDefault="004F1492" w:rsidP="004F1492">
      <w:pPr>
        <w:ind w:firstLine="0"/>
        <w:rPr>
          <w:rFonts w:ascii="Arial" w:hAnsi="Arial" w:cs="Arial"/>
          <w:sz w:val="22"/>
        </w:rPr>
      </w:pPr>
    </w:p>
    <w:p w14:paraId="4F8B57F5" w14:textId="622D628E" w:rsidR="00E2670B" w:rsidRPr="00465734" w:rsidRDefault="005B305A" w:rsidP="004F1492">
      <w:pPr>
        <w:ind w:firstLine="0"/>
        <w:rPr>
          <w:rFonts w:ascii="Arial" w:hAnsi="Arial" w:cs="Arial"/>
          <w:sz w:val="22"/>
        </w:rPr>
      </w:pPr>
      <w:r w:rsidRPr="00465734">
        <w:rPr>
          <w:rFonts w:ascii="Arial" w:hAnsi="Arial" w:cs="Arial"/>
          <w:sz w:val="22"/>
        </w:rPr>
        <w:t xml:space="preserve">An example is Al </w:t>
      </w:r>
      <w:proofErr w:type="spellStart"/>
      <w:r w:rsidRPr="00465734">
        <w:rPr>
          <w:rFonts w:ascii="Arial" w:hAnsi="Arial" w:cs="Arial"/>
          <w:sz w:val="22"/>
        </w:rPr>
        <w:t>Iwan</w:t>
      </w:r>
      <w:proofErr w:type="spellEnd"/>
      <w:r w:rsidRPr="00465734">
        <w:rPr>
          <w:rFonts w:ascii="Arial" w:hAnsi="Arial" w:cs="Arial"/>
          <w:sz w:val="22"/>
        </w:rPr>
        <w:t xml:space="preserve">, a sea view facing the most attractive hospitality in Arab (Yas et al., 2020). Moreover, the décor of the intense gold, black, and red makes it more appealing another example is Al </w:t>
      </w:r>
      <w:proofErr w:type="spellStart"/>
      <w:r w:rsidRPr="00465734">
        <w:rPr>
          <w:rFonts w:ascii="Arial" w:hAnsi="Arial" w:cs="Arial"/>
          <w:sz w:val="22"/>
        </w:rPr>
        <w:t>Mahara</w:t>
      </w:r>
      <w:proofErr w:type="spellEnd"/>
      <w:r w:rsidRPr="00465734">
        <w:rPr>
          <w:rFonts w:ascii="Arial" w:hAnsi="Arial" w:cs="Arial"/>
          <w:sz w:val="22"/>
        </w:rPr>
        <w:t xml:space="preserve"> which provides seafood in a three-minute virtual submarine trip (</w:t>
      </w:r>
      <w:proofErr w:type="spellStart"/>
      <w:r w:rsidRPr="00465734">
        <w:rPr>
          <w:rFonts w:ascii="Arial" w:hAnsi="Arial" w:cs="Arial"/>
          <w:sz w:val="22"/>
        </w:rPr>
        <w:t>Heyes</w:t>
      </w:r>
      <w:proofErr w:type="spellEnd"/>
      <w:r w:rsidRPr="00465734">
        <w:rPr>
          <w:rFonts w:ascii="Arial" w:hAnsi="Arial" w:cs="Arial"/>
          <w:sz w:val="22"/>
        </w:rPr>
        <w:t xml:space="preserve"> and </w:t>
      </w:r>
      <w:r w:rsidRPr="00465734">
        <w:rPr>
          <w:rFonts w:ascii="Arial" w:hAnsi="Arial" w:cs="Arial"/>
          <w:sz w:val="22"/>
        </w:rPr>
        <w:lastRenderedPageBreak/>
        <w:t>Nadkarni, 2020). In addition, it has a wonderful oval structure that makes it unique from all other restaurants</w:t>
      </w:r>
      <w:r w:rsidR="00E2670B" w:rsidRPr="00465734">
        <w:rPr>
          <w:rFonts w:ascii="Arial" w:hAnsi="Arial" w:cs="Arial"/>
          <w:sz w:val="22"/>
        </w:rPr>
        <w:t>.</w:t>
      </w:r>
    </w:p>
    <w:p w14:paraId="2FBA3356" w14:textId="77777777" w:rsidR="00E2670B" w:rsidRPr="001A2783" w:rsidRDefault="00E2670B" w:rsidP="004F1492">
      <w:pPr>
        <w:pStyle w:val="Heading3"/>
        <w:spacing w:before="0"/>
        <w:ind w:firstLine="0"/>
        <w:rPr>
          <w:rFonts w:ascii="Arial" w:hAnsi="Arial" w:cs="Arial"/>
          <w:i/>
          <w:iCs/>
          <w:color w:val="0E101A"/>
          <w:sz w:val="22"/>
          <w:szCs w:val="22"/>
        </w:rPr>
      </w:pPr>
      <w:bookmarkStart w:id="7" w:name="_Toc121168183"/>
      <w:r w:rsidRPr="001A2783">
        <w:rPr>
          <w:rFonts w:ascii="Arial" w:hAnsi="Arial" w:cs="Arial"/>
          <w:i/>
          <w:iCs/>
          <w:color w:val="0E101A"/>
          <w:sz w:val="22"/>
          <w:szCs w:val="22"/>
        </w:rPr>
        <w:t>Weaknesses</w:t>
      </w:r>
      <w:bookmarkEnd w:id="7"/>
    </w:p>
    <w:p w14:paraId="345522CE" w14:textId="77777777" w:rsidR="004F1492" w:rsidRDefault="004F1492" w:rsidP="004F1492">
      <w:pPr>
        <w:ind w:firstLine="0"/>
        <w:rPr>
          <w:rFonts w:ascii="Arial" w:hAnsi="Arial" w:cs="Arial"/>
          <w:sz w:val="22"/>
        </w:rPr>
      </w:pPr>
    </w:p>
    <w:p w14:paraId="15504236" w14:textId="412511ED" w:rsidR="00E2670B" w:rsidRPr="00465734" w:rsidRDefault="005B305A" w:rsidP="004F1492">
      <w:pPr>
        <w:ind w:firstLine="0"/>
        <w:rPr>
          <w:rFonts w:ascii="Arial" w:hAnsi="Arial" w:cs="Arial"/>
          <w:sz w:val="22"/>
        </w:rPr>
      </w:pPr>
      <w:r w:rsidRPr="00465734">
        <w:rPr>
          <w:rFonts w:ascii="Arial" w:hAnsi="Arial" w:cs="Arial"/>
          <w:sz w:val="22"/>
        </w:rPr>
        <w:t>Burj Al Arab is functioning through the support as well as the patronage of the government of Dubai. This shows that the hotel is highly dependent on the government. Moreover, the hotel's infrastructure development depends upon the regional oil-dependent capital (Trip Advisor, 2022). In fact, the hotel has very high charges that tend to limit it to having a contracted target market</w:t>
      </w:r>
      <w:r w:rsidR="00E2670B" w:rsidRPr="00465734">
        <w:rPr>
          <w:rFonts w:ascii="Arial" w:hAnsi="Arial" w:cs="Arial"/>
          <w:sz w:val="22"/>
        </w:rPr>
        <w:t>.</w:t>
      </w:r>
      <w:r w:rsidR="004F1492">
        <w:rPr>
          <w:rFonts w:ascii="Arial" w:hAnsi="Arial" w:cs="Arial"/>
          <w:sz w:val="22"/>
        </w:rPr>
        <w:br/>
      </w:r>
    </w:p>
    <w:p w14:paraId="4308CE89" w14:textId="77777777" w:rsidR="00E2670B" w:rsidRPr="001A2783" w:rsidRDefault="00E2670B" w:rsidP="004F1492">
      <w:pPr>
        <w:pStyle w:val="Heading3"/>
        <w:spacing w:before="0"/>
        <w:ind w:firstLine="0"/>
        <w:rPr>
          <w:rFonts w:ascii="Arial" w:hAnsi="Arial" w:cs="Arial"/>
          <w:i/>
          <w:iCs/>
          <w:color w:val="0E101A"/>
          <w:sz w:val="22"/>
          <w:szCs w:val="22"/>
        </w:rPr>
      </w:pPr>
      <w:bookmarkStart w:id="8" w:name="_Toc121168184"/>
      <w:r w:rsidRPr="001A2783">
        <w:rPr>
          <w:rFonts w:ascii="Arial" w:hAnsi="Arial" w:cs="Arial"/>
          <w:i/>
          <w:iCs/>
          <w:color w:val="0E101A"/>
          <w:sz w:val="22"/>
          <w:szCs w:val="22"/>
        </w:rPr>
        <w:t>Opportunities</w:t>
      </w:r>
      <w:bookmarkEnd w:id="8"/>
    </w:p>
    <w:p w14:paraId="5C0CCCCC" w14:textId="77777777" w:rsidR="004F1492" w:rsidRDefault="004F1492" w:rsidP="004F1492">
      <w:pPr>
        <w:ind w:firstLine="0"/>
        <w:rPr>
          <w:rFonts w:ascii="Arial" w:hAnsi="Arial" w:cs="Arial"/>
          <w:sz w:val="22"/>
        </w:rPr>
      </w:pPr>
    </w:p>
    <w:p w14:paraId="43E82B18" w14:textId="72199EF3" w:rsidR="005B305A" w:rsidRDefault="005B305A" w:rsidP="004F1492">
      <w:pPr>
        <w:ind w:firstLine="0"/>
        <w:rPr>
          <w:rFonts w:ascii="Arial" w:hAnsi="Arial" w:cs="Arial"/>
          <w:sz w:val="22"/>
        </w:rPr>
      </w:pPr>
      <w:r w:rsidRPr="00465734">
        <w:rPr>
          <w:rFonts w:ascii="Arial" w:hAnsi="Arial" w:cs="Arial"/>
          <w:sz w:val="22"/>
        </w:rPr>
        <w:t>Burj Al Arab may think of dependently running the hotel so that its reliance on the government gets reduced, for which it is being trolled. It may bring new services to the hotel to attract more customers. Theme parks and sports activities can be a better option in this regard, which can become a source of attraction for many international tourists (</w:t>
      </w:r>
      <w:proofErr w:type="spellStart"/>
      <w:r w:rsidRPr="00465734">
        <w:rPr>
          <w:rFonts w:ascii="Arial" w:hAnsi="Arial" w:cs="Arial"/>
          <w:sz w:val="22"/>
        </w:rPr>
        <w:t>Heyes</w:t>
      </w:r>
      <w:proofErr w:type="spellEnd"/>
      <w:r w:rsidRPr="00465734">
        <w:rPr>
          <w:rFonts w:ascii="Arial" w:hAnsi="Arial" w:cs="Arial"/>
          <w:sz w:val="22"/>
        </w:rPr>
        <w:t xml:space="preserve">, 2021). The hotel must establish an exclusive </w:t>
      </w:r>
      <w:r w:rsidR="003A0D63" w:rsidRPr="00465734">
        <w:rPr>
          <w:rFonts w:ascii="Arial" w:hAnsi="Arial" w:cs="Arial"/>
          <w:sz w:val="22"/>
        </w:rPr>
        <w:t>image</w:t>
      </w:r>
      <w:r w:rsidRPr="00465734">
        <w:rPr>
          <w:rFonts w:ascii="Arial" w:hAnsi="Arial" w:cs="Arial"/>
          <w:sz w:val="22"/>
        </w:rPr>
        <w:t xml:space="preserve"> in the marketplace and for the </w:t>
      </w:r>
      <w:r w:rsidR="003A0D63" w:rsidRPr="00465734">
        <w:rPr>
          <w:rFonts w:ascii="Arial" w:hAnsi="Arial" w:cs="Arial"/>
          <w:sz w:val="22"/>
        </w:rPr>
        <w:t>client which helps to achieve high standards in the market.</w:t>
      </w:r>
      <w:r w:rsidRPr="00465734">
        <w:rPr>
          <w:rFonts w:ascii="Arial" w:hAnsi="Arial" w:cs="Arial"/>
          <w:sz w:val="22"/>
        </w:rPr>
        <w:t xml:space="preserve"> </w:t>
      </w:r>
    </w:p>
    <w:p w14:paraId="68B2C977" w14:textId="77777777" w:rsidR="004F1492" w:rsidRDefault="004F1492" w:rsidP="004F1492">
      <w:pPr>
        <w:ind w:firstLine="0"/>
        <w:rPr>
          <w:rFonts w:ascii="Arial" w:hAnsi="Arial" w:cs="Arial"/>
          <w:sz w:val="22"/>
        </w:rPr>
      </w:pPr>
    </w:p>
    <w:p w14:paraId="3CCA22F1" w14:textId="3B8228E6" w:rsidR="00E2670B" w:rsidRDefault="005B305A" w:rsidP="004F1492">
      <w:pPr>
        <w:ind w:firstLine="0"/>
        <w:rPr>
          <w:rFonts w:ascii="Arial" w:hAnsi="Arial" w:cs="Arial"/>
          <w:sz w:val="22"/>
        </w:rPr>
      </w:pPr>
      <w:r w:rsidRPr="00465734">
        <w:rPr>
          <w:rFonts w:ascii="Arial" w:hAnsi="Arial" w:cs="Arial"/>
          <w:sz w:val="22"/>
        </w:rPr>
        <w:t>Burj Al Arab must revise the pricing strategy with the inclusion of more products as well as services in its packages. The reason is that the hotel cannot reduce the prices of its services since it will negatively affect its brand image. The company must work towards providing greater value for the money to the customers since this helps work as an incentive provided to the people. The hotel may offer spa services to the people on the room rates for a specific time period. Burj Al Arab must adjust its promotional strategy by offering customer product bundle promotions (</w:t>
      </w:r>
      <w:proofErr w:type="spellStart"/>
      <w:r w:rsidRPr="00465734">
        <w:rPr>
          <w:rFonts w:ascii="Arial" w:hAnsi="Arial" w:cs="Arial"/>
          <w:sz w:val="22"/>
        </w:rPr>
        <w:t>Khudhair</w:t>
      </w:r>
      <w:proofErr w:type="spellEnd"/>
      <w:r w:rsidRPr="00465734">
        <w:rPr>
          <w:rFonts w:ascii="Arial" w:hAnsi="Arial" w:cs="Arial"/>
          <w:sz w:val="22"/>
        </w:rPr>
        <w:t xml:space="preserve"> and </w:t>
      </w:r>
      <w:proofErr w:type="spellStart"/>
      <w:r w:rsidRPr="00465734">
        <w:rPr>
          <w:rFonts w:ascii="Arial" w:hAnsi="Arial" w:cs="Arial"/>
          <w:sz w:val="22"/>
        </w:rPr>
        <w:t>Mardani</w:t>
      </w:r>
      <w:proofErr w:type="spellEnd"/>
      <w:r w:rsidRPr="00465734">
        <w:rPr>
          <w:rFonts w:ascii="Arial" w:hAnsi="Arial" w:cs="Arial"/>
          <w:sz w:val="22"/>
        </w:rPr>
        <w:t>, 2021). Moreover, it must avoid the provision of price promotions since this can adversely impact the company's image. Burj Al Arab may offer promotions depending upon the use of their services so that more benefits can be attained</w:t>
      </w:r>
      <w:r w:rsidR="00E2670B" w:rsidRPr="00465734">
        <w:rPr>
          <w:rFonts w:ascii="Arial" w:hAnsi="Arial" w:cs="Arial"/>
          <w:sz w:val="22"/>
        </w:rPr>
        <w:t>. </w:t>
      </w:r>
    </w:p>
    <w:p w14:paraId="0B67D61A" w14:textId="77777777" w:rsidR="001C792E" w:rsidRDefault="001C792E" w:rsidP="004F1492">
      <w:pPr>
        <w:ind w:firstLine="0"/>
        <w:rPr>
          <w:rFonts w:ascii="Arial" w:hAnsi="Arial" w:cs="Arial"/>
          <w:sz w:val="22"/>
        </w:rPr>
      </w:pPr>
    </w:p>
    <w:p w14:paraId="31AB4E9E" w14:textId="77777777" w:rsidR="00E2670B" w:rsidRPr="001A2783" w:rsidRDefault="00E2670B" w:rsidP="004F1492">
      <w:pPr>
        <w:pStyle w:val="Heading3"/>
        <w:spacing w:before="0"/>
        <w:ind w:firstLine="0"/>
        <w:rPr>
          <w:rFonts w:ascii="Arial" w:hAnsi="Arial" w:cs="Arial"/>
          <w:i/>
          <w:iCs/>
          <w:color w:val="0E101A"/>
          <w:sz w:val="22"/>
          <w:szCs w:val="22"/>
        </w:rPr>
      </w:pPr>
      <w:bookmarkStart w:id="9" w:name="_Toc121168185"/>
      <w:r w:rsidRPr="001A2783">
        <w:rPr>
          <w:rFonts w:ascii="Arial" w:hAnsi="Arial" w:cs="Arial"/>
          <w:i/>
          <w:iCs/>
          <w:color w:val="0E101A"/>
          <w:sz w:val="22"/>
          <w:szCs w:val="22"/>
        </w:rPr>
        <w:t>Threats</w:t>
      </w:r>
      <w:bookmarkEnd w:id="9"/>
    </w:p>
    <w:p w14:paraId="2D1E9AFD" w14:textId="77777777" w:rsidR="001C792E" w:rsidRDefault="001C792E" w:rsidP="001C792E">
      <w:pPr>
        <w:ind w:firstLine="0"/>
        <w:rPr>
          <w:rFonts w:ascii="Arial" w:hAnsi="Arial" w:cs="Arial"/>
          <w:sz w:val="22"/>
        </w:rPr>
      </w:pPr>
    </w:p>
    <w:p w14:paraId="13F3DFCA" w14:textId="0A2C99A8" w:rsidR="00E2670B" w:rsidRDefault="005B305A" w:rsidP="001C792E">
      <w:pPr>
        <w:ind w:firstLine="0"/>
        <w:rPr>
          <w:rFonts w:ascii="Arial" w:hAnsi="Arial" w:cs="Arial"/>
          <w:sz w:val="22"/>
        </w:rPr>
      </w:pPr>
      <w:r w:rsidRPr="00465734">
        <w:rPr>
          <w:rFonts w:ascii="Arial" w:hAnsi="Arial" w:cs="Arial"/>
          <w:sz w:val="22"/>
        </w:rPr>
        <w:t xml:space="preserve">There is a tough competitive rivalry among many famous names in the hospitality industry. The key competitors of Burj Al Arab include Atlantis Palm Jumeirah, Emirates Tower Hotel, The Fairmont Dubai, Al Qasr Madinat Jumeirah, The Address Downtown Burj Dubai, and Grand Hyatt Dubai. Such hotels compete for outstanding locations (Chen et al., 2021). They even are in quest </w:t>
      </w:r>
      <w:r w:rsidRPr="00465734">
        <w:rPr>
          <w:rFonts w:ascii="Arial" w:hAnsi="Arial" w:cs="Arial"/>
          <w:sz w:val="22"/>
        </w:rPr>
        <w:lastRenderedPageBreak/>
        <w:t>of offering world-class service to the customers to gain customer loyalty and a higher market share. Burj Al Arab has higher prices, and this is becoming a threat to oneself as other competitors are taking advantage of it and gaining more responsibility for the customers while lowering their prices comparatively (</w:t>
      </w:r>
      <w:proofErr w:type="spellStart"/>
      <w:r w:rsidRPr="00465734">
        <w:rPr>
          <w:rFonts w:ascii="Arial" w:hAnsi="Arial" w:cs="Arial"/>
          <w:sz w:val="22"/>
        </w:rPr>
        <w:t>Žugić</w:t>
      </w:r>
      <w:proofErr w:type="spellEnd"/>
      <w:r w:rsidRPr="00465734">
        <w:rPr>
          <w:rFonts w:ascii="Arial" w:hAnsi="Arial" w:cs="Arial"/>
          <w:sz w:val="22"/>
        </w:rPr>
        <w:t xml:space="preserve"> and </w:t>
      </w:r>
      <w:proofErr w:type="spellStart"/>
      <w:r w:rsidRPr="00465734">
        <w:rPr>
          <w:rFonts w:ascii="Arial" w:hAnsi="Arial" w:cs="Arial"/>
          <w:sz w:val="22"/>
        </w:rPr>
        <w:t>Konatar</w:t>
      </w:r>
      <w:proofErr w:type="spellEnd"/>
      <w:r w:rsidRPr="00465734">
        <w:rPr>
          <w:rFonts w:ascii="Arial" w:hAnsi="Arial" w:cs="Arial"/>
          <w:sz w:val="22"/>
        </w:rPr>
        <w:t>, 2018)</w:t>
      </w:r>
      <w:r w:rsidR="00E2670B" w:rsidRPr="00465734">
        <w:rPr>
          <w:rFonts w:ascii="Arial" w:hAnsi="Arial" w:cs="Arial"/>
          <w:sz w:val="22"/>
        </w:rPr>
        <w:t>. </w:t>
      </w:r>
    </w:p>
    <w:p w14:paraId="6C0F68EB" w14:textId="77777777" w:rsidR="001C792E" w:rsidRPr="00465734" w:rsidRDefault="001C792E" w:rsidP="001C792E">
      <w:pPr>
        <w:ind w:firstLine="0"/>
        <w:rPr>
          <w:rFonts w:ascii="Arial" w:hAnsi="Arial" w:cs="Arial"/>
          <w:sz w:val="22"/>
        </w:rPr>
      </w:pPr>
    </w:p>
    <w:p w14:paraId="0DDCFA70" w14:textId="77777777" w:rsidR="00E2670B" w:rsidRPr="00465734" w:rsidRDefault="00E2670B" w:rsidP="00465734">
      <w:pPr>
        <w:pStyle w:val="Heading2"/>
        <w:rPr>
          <w:rFonts w:ascii="Arial" w:hAnsi="Arial" w:cs="Arial"/>
          <w:sz w:val="22"/>
          <w:szCs w:val="22"/>
        </w:rPr>
      </w:pPr>
      <w:bookmarkStart w:id="10" w:name="_Toc121168186"/>
      <w:r w:rsidRPr="00465734">
        <w:rPr>
          <w:rFonts w:ascii="Arial" w:hAnsi="Arial" w:cs="Arial"/>
          <w:sz w:val="22"/>
          <w:szCs w:val="22"/>
        </w:rPr>
        <w:t>PESTLE</w:t>
      </w:r>
      <w:bookmarkEnd w:id="10"/>
    </w:p>
    <w:p w14:paraId="71805B0C" w14:textId="77777777" w:rsidR="003709D9" w:rsidRPr="00465734" w:rsidRDefault="001C19EC" w:rsidP="00465734">
      <w:pPr>
        <w:keepNext/>
        <w:ind w:firstLine="0"/>
        <w:rPr>
          <w:rFonts w:ascii="Arial" w:hAnsi="Arial" w:cs="Arial"/>
          <w:sz w:val="22"/>
        </w:rPr>
      </w:pPr>
      <w:r w:rsidRPr="00465734">
        <w:rPr>
          <w:rFonts w:ascii="Arial" w:hAnsi="Arial" w:cs="Arial"/>
          <w:noProof/>
          <w:sz w:val="22"/>
        </w:rPr>
        <w:drawing>
          <wp:inline distT="0" distB="0" distL="0" distR="0" wp14:anchorId="51ADF12E" wp14:editId="190A4CD4">
            <wp:extent cx="6057900" cy="3533775"/>
            <wp:effectExtent l="38100" t="38100" r="38100" b="47625"/>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6431DCAF" w14:textId="4F6E18C4" w:rsidR="001C19EC" w:rsidRPr="00465734" w:rsidRDefault="003709D9" w:rsidP="00465734">
      <w:pPr>
        <w:pStyle w:val="Caption"/>
        <w:spacing w:line="360" w:lineRule="auto"/>
        <w:ind w:firstLine="0"/>
        <w:rPr>
          <w:rFonts w:ascii="Arial" w:hAnsi="Arial" w:cs="Arial"/>
          <w:b/>
          <w:i w:val="0"/>
          <w:color w:val="auto"/>
          <w:sz w:val="22"/>
          <w:szCs w:val="22"/>
        </w:rPr>
      </w:pPr>
      <w:r w:rsidRPr="00465734">
        <w:rPr>
          <w:rFonts w:ascii="Arial" w:hAnsi="Arial" w:cs="Arial"/>
          <w:b/>
          <w:i w:val="0"/>
          <w:color w:val="auto"/>
          <w:sz w:val="22"/>
          <w:szCs w:val="22"/>
        </w:rPr>
        <w:t xml:space="preserve">Figure </w:t>
      </w:r>
      <w:r w:rsidRPr="00465734">
        <w:rPr>
          <w:rFonts w:ascii="Arial" w:hAnsi="Arial" w:cs="Arial"/>
          <w:b/>
          <w:i w:val="0"/>
          <w:color w:val="auto"/>
          <w:sz w:val="22"/>
          <w:szCs w:val="22"/>
        </w:rPr>
        <w:fldChar w:fldCharType="begin"/>
      </w:r>
      <w:r w:rsidRPr="00465734">
        <w:rPr>
          <w:rFonts w:ascii="Arial" w:hAnsi="Arial" w:cs="Arial"/>
          <w:b/>
          <w:i w:val="0"/>
          <w:color w:val="auto"/>
          <w:sz w:val="22"/>
          <w:szCs w:val="22"/>
        </w:rPr>
        <w:instrText xml:space="preserve"> SEQ Figure \* ARABIC </w:instrText>
      </w:r>
      <w:r w:rsidRPr="00465734">
        <w:rPr>
          <w:rFonts w:ascii="Arial" w:hAnsi="Arial" w:cs="Arial"/>
          <w:b/>
          <w:i w:val="0"/>
          <w:color w:val="auto"/>
          <w:sz w:val="22"/>
          <w:szCs w:val="22"/>
        </w:rPr>
        <w:fldChar w:fldCharType="separate"/>
      </w:r>
      <w:r w:rsidR="00010B83">
        <w:rPr>
          <w:rFonts w:ascii="Arial" w:hAnsi="Arial" w:cs="Arial"/>
          <w:b/>
          <w:i w:val="0"/>
          <w:noProof/>
          <w:color w:val="auto"/>
          <w:sz w:val="22"/>
          <w:szCs w:val="22"/>
        </w:rPr>
        <w:t>8</w:t>
      </w:r>
      <w:r w:rsidRPr="00465734">
        <w:rPr>
          <w:rFonts w:ascii="Arial" w:hAnsi="Arial" w:cs="Arial"/>
          <w:b/>
          <w:i w:val="0"/>
          <w:color w:val="auto"/>
          <w:sz w:val="22"/>
          <w:szCs w:val="22"/>
        </w:rPr>
        <w:fldChar w:fldCharType="end"/>
      </w:r>
      <w:r w:rsidRPr="00465734">
        <w:rPr>
          <w:rFonts w:ascii="Arial" w:hAnsi="Arial" w:cs="Arial"/>
          <w:b/>
          <w:i w:val="0"/>
          <w:color w:val="auto"/>
          <w:sz w:val="22"/>
          <w:szCs w:val="22"/>
        </w:rPr>
        <w:t>: PESTLE Analysis of Dubai</w:t>
      </w:r>
    </w:p>
    <w:p w14:paraId="67EC1331" w14:textId="25D5AE39" w:rsidR="003709D9" w:rsidRDefault="003709D9" w:rsidP="00465734">
      <w:pPr>
        <w:ind w:firstLine="0"/>
        <w:rPr>
          <w:rFonts w:ascii="Arial" w:hAnsi="Arial" w:cs="Arial"/>
          <w:sz w:val="22"/>
        </w:rPr>
      </w:pPr>
      <w:r w:rsidRPr="00465734">
        <w:rPr>
          <w:rFonts w:ascii="Arial" w:hAnsi="Arial" w:cs="Arial"/>
          <w:sz w:val="22"/>
        </w:rPr>
        <w:t>Source: Author (2022)</w:t>
      </w:r>
    </w:p>
    <w:p w14:paraId="11898A84" w14:textId="77777777" w:rsidR="001C792E" w:rsidRPr="00465734" w:rsidRDefault="001C792E" w:rsidP="00465734">
      <w:pPr>
        <w:ind w:firstLine="0"/>
        <w:rPr>
          <w:rFonts w:ascii="Arial" w:hAnsi="Arial" w:cs="Arial"/>
          <w:sz w:val="22"/>
        </w:rPr>
      </w:pPr>
    </w:p>
    <w:p w14:paraId="66A93509" w14:textId="77777777" w:rsidR="00E2670B" w:rsidRPr="001A2783" w:rsidRDefault="00E2670B" w:rsidP="001C792E">
      <w:pPr>
        <w:pStyle w:val="Heading3"/>
        <w:spacing w:before="0"/>
        <w:ind w:firstLine="0"/>
        <w:rPr>
          <w:rFonts w:ascii="Arial" w:hAnsi="Arial" w:cs="Arial"/>
          <w:b/>
          <w:bCs/>
          <w:i/>
          <w:iCs/>
          <w:color w:val="0E101A"/>
          <w:sz w:val="22"/>
          <w:szCs w:val="22"/>
        </w:rPr>
      </w:pPr>
      <w:bookmarkStart w:id="11" w:name="_Toc121168187"/>
      <w:r w:rsidRPr="001A2783">
        <w:rPr>
          <w:rFonts w:ascii="Arial" w:hAnsi="Arial" w:cs="Arial"/>
          <w:i/>
          <w:iCs/>
          <w:color w:val="0E101A"/>
          <w:sz w:val="22"/>
          <w:szCs w:val="22"/>
        </w:rPr>
        <w:t>Political</w:t>
      </w:r>
      <w:bookmarkEnd w:id="11"/>
    </w:p>
    <w:p w14:paraId="357A09C6" w14:textId="77777777" w:rsidR="001C792E" w:rsidRDefault="001C792E" w:rsidP="001C792E">
      <w:pPr>
        <w:ind w:firstLine="0"/>
        <w:rPr>
          <w:rFonts w:ascii="Arial" w:hAnsi="Arial" w:cs="Arial"/>
          <w:sz w:val="22"/>
        </w:rPr>
      </w:pPr>
    </w:p>
    <w:p w14:paraId="04648C3D" w14:textId="4E5F34D1" w:rsidR="00E2670B" w:rsidRPr="00465734" w:rsidRDefault="00E2670B" w:rsidP="001C792E">
      <w:pPr>
        <w:ind w:firstLine="0"/>
        <w:rPr>
          <w:rFonts w:ascii="Arial" w:hAnsi="Arial" w:cs="Arial"/>
          <w:sz w:val="22"/>
        </w:rPr>
      </w:pPr>
      <w:r w:rsidRPr="00465734">
        <w:rPr>
          <w:rFonts w:ascii="Arial" w:hAnsi="Arial" w:cs="Arial"/>
          <w:sz w:val="22"/>
        </w:rPr>
        <w:t xml:space="preserve">Politically, Burj Al Arab hotel is </w:t>
      </w:r>
      <w:proofErr w:type="spellStart"/>
      <w:r w:rsidRPr="00465734">
        <w:rPr>
          <w:rFonts w:ascii="Arial" w:hAnsi="Arial" w:cs="Arial"/>
          <w:sz w:val="22"/>
        </w:rPr>
        <w:t>favoured</w:t>
      </w:r>
      <w:proofErr w:type="spellEnd"/>
      <w:r w:rsidRPr="00465734">
        <w:rPr>
          <w:rFonts w:ascii="Arial" w:hAnsi="Arial" w:cs="Arial"/>
          <w:sz w:val="22"/>
        </w:rPr>
        <w:t xml:space="preserve"> through the government bodies as well as the political leaders of Dubai</w:t>
      </w:r>
      <w:r w:rsidR="00DA2403" w:rsidRPr="00465734">
        <w:rPr>
          <w:rFonts w:ascii="Arial" w:hAnsi="Arial" w:cs="Arial"/>
          <w:sz w:val="22"/>
        </w:rPr>
        <w:t xml:space="preserve"> (</w:t>
      </w:r>
      <w:proofErr w:type="spellStart"/>
      <w:r w:rsidR="00DA2403" w:rsidRPr="00465734">
        <w:rPr>
          <w:rFonts w:ascii="Arial" w:hAnsi="Arial" w:cs="Arial"/>
          <w:sz w:val="22"/>
        </w:rPr>
        <w:t>Kaminakis</w:t>
      </w:r>
      <w:proofErr w:type="spellEnd"/>
      <w:r w:rsidR="00DA2403" w:rsidRPr="00465734">
        <w:rPr>
          <w:rFonts w:ascii="Arial" w:hAnsi="Arial" w:cs="Arial"/>
          <w:sz w:val="22"/>
        </w:rPr>
        <w:t xml:space="preserve"> and </w:t>
      </w:r>
      <w:proofErr w:type="spellStart"/>
      <w:r w:rsidR="00DA2403" w:rsidRPr="00465734">
        <w:rPr>
          <w:rFonts w:ascii="Arial" w:hAnsi="Arial" w:cs="Arial"/>
          <w:sz w:val="22"/>
        </w:rPr>
        <w:t>Gounaris</w:t>
      </w:r>
      <w:proofErr w:type="spellEnd"/>
      <w:r w:rsidR="00DA2403" w:rsidRPr="00465734">
        <w:rPr>
          <w:rFonts w:ascii="Arial" w:hAnsi="Arial" w:cs="Arial"/>
          <w:sz w:val="22"/>
        </w:rPr>
        <w:t>, 2022)</w:t>
      </w:r>
      <w:r w:rsidRPr="00465734">
        <w:rPr>
          <w:rFonts w:ascii="Arial" w:hAnsi="Arial" w:cs="Arial"/>
          <w:sz w:val="22"/>
        </w:rPr>
        <w:t>. In fact, Sheikh Mohammed bin Rashid Al Maktoum was overwhelmed after studying about the architect of the hotel namely, Tom Wright. He was impressed by the sketch of the building</w:t>
      </w:r>
      <w:r w:rsidR="00DA2403" w:rsidRPr="00465734">
        <w:rPr>
          <w:rFonts w:ascii="Arial" w:hAnsi="Arial" w:cs="Arial"/>
          <w:sz w:val="22"/>
        </w:rPr>
        <w:t xml:space="preserve"> (Wilkins and </w:t>
      </w:r>
      <w:proofErr w:type="spellStart"/>
      <w:r w:rsidR="00DA2403" w:rsidRPr="00465734">
        <w:rPr>
          <w:rFonts w:ascii="Arial" w:hAnsi="Arial" w:cs="Arial"/>
          <w:sz w:val="22"/>
        </w:rPr>
        <w:t>Emik</w:t>
      </w:r>
      <w:proofErr w:type="spellEnd"/>
      <w:r w:rsidR="00DA2403" w:rsidRPr="00465734">
        <w:rPr>
          <w:rFonts w:ascii="Arial" w:hAnsi="Arial" w:cs="Arial"/>
          <w:sz w:val="22"/>
        </w:rPr>
        <w:t>, 2021)</w:t>
      </w:r>
      <w:r w:rsidRPr="00465734">
        <w:rPr>
          <w:rFonts w:ascii="Arial" w:hAnsi="Arial" w:cs="Arial"/>
          <w:sz w:val="22"/>
        </w:rPr>
        <w:t xml:space="preserve">. This hotel was even supported through the political leaders considering it a way of diversifying the economy of the country, which has formed a </w:t>
      </w:r>
      <w:proofErr w:type="spellStart"/>
      <w:r w:rsidRPr="00465734">
        <w:rPr>
          <w:rFonts w:ascii="Arial" w:hAnsi="Arial" w:cs="Arial"/>
          <w:sz w:val="22"/>
        </w:rPr>
        <w:t>favourable</w:t>
      </w:r>
      <w:proofErr w:type="spellEnd"/>
      <w:r w:rsidRPr="00465734">
        <w:rPr>
          <w:rFonts w:ascii="Arial" w:hAnsi="Arial" w:cs="Arial"/>
          <w:sz w:val="22"/>
        </w:rPr>
        <w:t xml:space="preserve"> climate for the emergence of the enterprise as well as development. </w:t>
      </w:r>
    </w:p>
    <w:p w14:paraId="2064BE34" w14:textId="77777777" w:rsidR="00E2670B" w:rsidRPr="001A2783" w:rsidRDefault="00E2670B" w:rsidP="001C792E">
      <w:pPr>
        <w:pStyle w:val="Heading3"/>
        <w:spacing w:before="0"/>
        <w:ind w:firstLine="0"/>
        <w:rPr>
          <w:rFonts w:ascii="Arial" w:hAnsi="Arial" w:cs="Arial"/>
          <w:i/>
          <w:iCs/>
          <w:color w:val="0E101A"/>
          <w:sz w:val="22"/>
          <w:szCs w:val="22"/>
        </w:rPr>
      </w:pPr>
      <w:bookmarkStart w:id="12" w:name="_Toc121168188"/>
      <w:r w:rsidRPr="001A2783">
        <w:rPr>
          <w:rFonts w:ascii="Arial" w:hAnsi="Arial" w:cs="Arial"/>
          <w:i/>
          <w:iCs/>
          <w:color w:val="0E101A"/>
          <w:sz w:val="22"/>
          <w:szCs w:val="22"/>
        </w:rPr>
        <w:lastRenderedPageBreak/>
        <w:t>Economic</w:t>
      </w:r>
      <w:bookmarkEnd w:id="12"/>
    </w:p>
    <w:p w14:paraId="7BE5C607" w14:textId="77777777" w:rsidR="001C792E" w:rsidRDefault="001C792E" w:rsidP="001C792E">
      <w:pPr>
        <w:ind w:firstLine="0"/>
        <w:rPr>
          <w:rFonts w:ascii="Arial" w:hAnsi="Arial" w:cs="Arial"/>
          <w:sz w:val="22"/>
        </w:rPr>
      </w:pPr>
    </w:p>
    <w:p w14:paraId="53E193A7" w14:textId="38EAEAA3" w:rsidR="00E2670B" w:rsidRDefault="00E2670B" w:rsidP="001C792E">
      <w:pPr>
        <w:ind w:firstLine="0"/>
        <w:rPr>
          <w:rFonts w:ascii="Arial" w:hAnsi="Arial" w:cs="Arial"/>
          <w:sz w:val="22"/>
        </w:rPr>
      </w:pPr>
      <w:r w:rsidRPr="00465734">
        <w:rPr>
          <w:rFonts w:ascii="Arial" w:hAnsi="Arial" w:cs="Arial"/>
          <w:sz w:val="22"/>
        </w:rPr>
        <w:t>Dubai is a wealthy city having a better economic climate. Though, the hotels like Burj Al Arab tends to have a particular target market which is comprised up of the richest individuals in the world. Such individuals tend to come for staying at the hotel and enjoy exclusive services. Apart from being adequately stable for providing the company with all the needed supplies, it is the local economic situation that does not have a significant role in the success of the hotel presently, though it was vital for its development to begin</w:t>
      </w:r>
      <w:r w:rsidR="00DA2403" w:rsidRPr="00465734">
        <w:rPr>
          <w:rFonts w:ascii="Arial" w:hAnsi="Arial" w:cs="Arial"/>
          <w:sz w:val="22"/>
        </w:rPr>
        <w:t xml:space="preserve"> (Assaf and Montagne, 2019)</w:t>
      </w:r>
      <w:r w:rsidRPr="00465734">
        <w:rPr>
          <w:rFonts w:ascii="Arial" w:hAnsi="Arial" w:cs="Arial"/>
          <w:sz w:val="22"/>
        </w:rPr>
        <w:t>.</w:t>
      </w:r>
    </w:p>
    <w:p w14:paraId="60FEFDBC" w14:textId="77777777" w:rsidR="001C792E" w:rsidRDefault="001C792E" w:rsidP="001C792E">
      <w:pPr>
        <w:ind w:firstLine="0"/>
        <w:rPr>
          <w:rFonts w:ascii="Arial" w:hAnsi="Arial" w:cs="Arial"/>
          <w:sz w:val="22"/>
        </w:rPr>
      </w:pPr>
    </w:p>
    <w:p w14:paraId="0FEA4171" w14:textId="33D08159" w:rsidR="00E2670B" w:rsidRPr="00465734" w:rsidRDefault="00E2670B" w:rsidP="001C792E">
      <w:pPr>
        <w:ind w:firstLine="0"/>
        <w:rPr>
          <w:rFonts w:ascii="Arial" w:hAnsi="Arial" w:cs="Arial"/>
          <w:sz w:val="22"/>
        </w:rPr>
      </w:pPr>
      <w:r w:rsidRPr="00465734">
        <w:rPr>
          <w:rFonts w:ascii="Arial" w:hAnsi="Arial" w:cs="Arial"/>
          <w:sz w:val="22"/>
        </w:rPr>
        <w:t xml:space="preserve">At a macro level, it is </w:t>
      </w:r>
      <w:proofErr w:type="spellStart"/>
      <w:r w:rsidRPr="00465734">
        <w:rPr>
          <w:rFonts w:ascii="Arial" w:hAnsi="Arial" w:cs="Arial"/>
          <w:sz w:val="22"/>
        </w:rPr>
        <w:t>analysed</w:t>
      </w:r>
      <w:proofErr w:type="spellEnd"/>
      <w:r w:rsidRPr="00465734">
        <w:rPr>
          <w:rFonts w:ascii="Arial" w:hAnsi="Arial" w:cs="Arial"/>
          <w:sz w:val="22"/>
        </w:rPr>
        <w:t xml:space="preserve"> that due to the global outbreak of Covid-19, the tourism and hospitality industry of Dubai has suffered a lot in the year 2020</w:t>
      </w:r>
      <w:r w:rsidR="0029190F" w:rsidRPr="00465734">
        <w:rPr>
          <w:rFonts w:ascii="Arial" w:hAnsi="Arial" w:cs="Arial"/>
          <w:sz w:val="22"/>
        </w:rPr>
        <w:t xml:space="preserve"> (CPP Luxury, 2021)</w:t>
      </w:r>
      <w:r w:rsidRPr="00465734">
        <w:rPr>
          <w:rFonts w:ascii="Arial" w:hAnsi="Arial" w:cs="Arial"/>
          <w:sz w:val="22"/>
        </w:rPr>
        <w:t>. It had experienced a drop of 74 percent in the international arrivals</w:t>
      </w:r>
      <w:r w:rsidR="00094E15" w:rsidRPr="00465734">
        <w:rPr>
          <w:rFonts w:ascii="Arial" w:hAnsi="Arial" w:cs="Arial"/>
          <w:sz w:val="22"/>
        </w:rPr>
        <w:t xml:space="preserve"> (KPMG, 2021)</w:t>
      </w:r>
      <w:r w:rsidRPr="00465734">
        <w:rPr>
          <w:rFonts w:ascii="Arial" w:hAnsi="Arial" w:cs="Arial"/>
          <w:sz w:val="22"/>
        </w:rPr>
        <w:t>. In the UAE, the total number of the visitors who traveled to Dubai had reduced up to 67 percent that is, 16.7 million in the year 2019 up to 5.5 million visitors in the year 2020</w:t>
      </w:r>
      <w:r w:rsidR="00094E15" w:rsidRPr="00465734">
        <w:rPr>
          <w:rFonts w:ascii="Arial" w:hAnsi="Arial" w:cs="Arial"/>
          <w:sz w:val="22"/>
        </w:rPr>
        <w:t xml:space="preserve"> (KPMG, 2021)</w:t>
      </w:r>
      <w:r w:rsidRPr="00465734">
        <w:rPr>
          <w:rFonts w:ascii="Arial" w:hAnsi="Arial" w:cs="Arial"/>
          <w:sz w:val="22"/>
        </w:rPr>
        <w:t>. Presently, things are getting better as the situation of COVID-19 is controlled and the hotel industry is reviving</w:t>
      </w:r>
      <w:r w:rsidR="0029190F" w:rsidRPr="00465734">
        <w:rPr>
          <w:rFonts w:ascii="Arial" w:hAnsi="Arial" w:cs="Arial"/>
          <w:sz w:val="22"/>
        </w:rPr>
        <w:t xml:space="preserve"> (CPP Luxury, 2021)</w:t>
      </w:r>
      <w:r w:rsidRPr="00465734">
        <w:rPr>
          <w:rFonts w:ascii="Arial" w:hAnsi="Arial" w:cs="Arial"/>
          <w:sz w:val="22"/>
        </w:rPr>
        <w:t>.</w:t>
      </w:r>
    </w:p>
    <w:p w14:paraId="3DFA2AF2" w14:textId="77777777" w:rsidR="001C792E" w:rsidRDefault="001C792E" w:rsidP="001C792E">
      <w:pPr>
        <w:pStyle w:val="Heading3"/>
        <w:spacing w:before="0"/>
        <w:ind w:firstLine="0"/>
        <w:rPr>
          <w:rFonts w:ascii="Arial" w:hAnsi="Arial" w:cs="Arial"/>
          <w:color w:val="0E101A"/>
          <w:sz w:val="22"/>
          <w:szCs w:val="22"/>
        </w:rPr>
      </w:pPr>
    </w:p>
    <w:p w14:paraId="28DD4260" w14:textId="3158FD4C" w:rsidR="00E2670B" w:rsidRPr="001A2783" w:rsidRDefault="00E2670B" w:rsidP="001C792E">
      <w:pPr>
        <w:pStyle w:val="Heading3"/>
        <w:spacing w:before="0"/>
        <w:ind w:firstLine="0"/>
        <w:rPr>
          <w:rFonts w:ascii="Arial" w:hAnsi="Arial" w:cs="Arial"/>
          <w:i/>
          <w:iCs/>
          <w:color w:val="0E101A"/>
          <w:sz w:val="22"/>
          <w:szCs w:val="22"/>
        </w:rPr>
      </w:pPr>
      <w:bookmarkStart w:id="13" w:name="_Toc121168189"/>
      <w:r w:rsidRPr="001A2783">
        <w:rPr>
          <w:rFonts w:ascii="Arial" w:hAnsi="Arial" w:cs="Arial"/>
          <w:i/>
          <w:iCs/>
          <w:color w:val="0E101A"/>
          <w:sz w:val="22"/>
          <w:szCs w:val="22"/>
        </w:rPr>
        <w:t>Social</w:t>
      </w:r>
      <w:bookmarkEnd w:id="13"/>
    </w:p>
    <w:p w14:paraId="74ED759B" w14:textId="77777777" w:rsidR="001C792E" w:rsidRDefault="001C792E" w:rsidP="001C792E">
      <w:pPr>
        <w:ind w:firstLine="0"/>
        <w:rPr>
          <w:rFonts w:ascii="Arial" w:hAnsi="Arial" w:cs="Arial"/>
          <w:sz w:val="22"/>
        </w:rPr>
      </w:pPr>
    </w:p>
    <w:p w14:paraId="4B482ACD" w14:textId="414E53B1" w:rsidR="00E2670B" w:rsidRPr="00465734" w:rsidRDefault="003709D9" w:rsidP="001C792E">
      <w:pPr>
        <w:ind w:firstLine="0"/>
        <w:rPr>
          <w:rFonts w:ascii="Arial" w:hAnsi="Arial" w:cs="Arial"/>
          <w:sz w:val="22"/>
        </w:rPr>
      </w:pPr>
      <w:r w:rsidRPr="00465734">
        <w:rPr>
          <w:rFonts w:ascii="Arial" w:hAnsi="Arial" w:cs="Arial"/>
          <w:sz w:val="22"/>
        </w:rPr>
        <w:t xml:space="preserve">The cultural environment tends to hold a significant influence on the marketing </w:t>
      </w:r>
      <w:proofErr w:type="spellStart"/>
      <w:r w:rsidRPr="00465734">
        <w:rPr>
          <w:rFonts w:ascii="Arial" w:hAnsi="Arial" w:cs="Arial"/>
          <w:sz w:val="22"/>
        </w:rPr>
        <w:t>behaviour</w:t>
      </w:r>
      <w:proofErr w:type="spellEnd"/>
      <w:r w:rsidRPr="00465734">
        <w:rPr>
          <w:rFonts w:ascii="Arial" w:hAnsi="Arial" w:cs="Arial"/>
          <w:sz w:val="22"/>
        </w:rPr>
        <w:t xml:space="preserve"> of the customers. The hotel industry must be sensitive towards the cultural distinctions in the environment and hold opportunities for its expansion. Referring to Dubai, 80 percent of foreigners are there who tend to invest in the city, run their businesses, and have a greater employment ratio. Above 1100 members of staff from 50 various nationalities work in diverse areas of Burj AL Arab hotel (</w:t>
      </w:r>
      <w:proofErr w:type="spellStart"/>
      <w:r w:rsidRPr="00465734">
        <w:rPr>
          <w:rFonts w:ascii="Arial" w:hAnsi="Arial" w:cs="Arial"/>
          <w:sz w:val="22"/>
        </w:rPr>
        <w:t>Bodolica</w:t>
      </w:r>
      <w:proofErr w:type="spellEnd"/>
      <w:r w:rsidRPr="00465734">
        <w:rPr>
          <w:rFonts w:ascii="Arial" w:hAnsi="Arial" w:cs="Arial"/>
          <w:sz w:val="22"/>
        </w:rPr>
        <w:t xml:space="preserve"> et al., 2020). Thus, they tend to bring diversified cultures from all different home countries, like religions, faiths, and social </w:t>
      </w:r>
      <w:proofErr w:type="spellStart"/>
      <w:r w:rsidRPr="00465734">
        <w:rPr>
          <w:rFonts w:ascii="Arial" w:hAnsi="Arial" w:cs="Arial"/>
          <w:sz w:val="22"/>
        </w:rPr>
        <w:t>behaviours</w:t>
      </w:r>
      <w:proofErr w:type="spellEnd"/>
      <w:r w:rsidRPr="00465734">
        <w:rPr>
          <w:rFonts w:ascii="Arial" w:hAnsi="Arial" w:cs="Arial"/>
          <w:sz w:val="22"/>
        </w:rPr>
        <w:t>. Burj Al Arab is focused on wealthy people worldwide (</w:t>
      </w:r>
      <w:proofErr w:type="spellStart"/>
      <w:r w:rsidRPr="00465734">
        <w:rPr>
          <w:rFonts w:ascii="Arial" w:hAnsi="Arial" w:cs="Arial"/>
          <w:sz w:val="22"/>
        </w:rPr>
        <w:t>Kotsi</w:t>
      </w:r>
      <w:proofErr w:type="spellEnd"/>
      <w:r w:rsidRPr="00465734">
        <w:rPr>
          <w:rFonts w:ascii="Arial" w:hAnsi="Arial" w:cs="Arial"/>
          <w:sz w:val="22"/>
        </w:rPr>
        <w:t xml:space="preserve"> et al., 20218). The tastes of such a population are changing since the customers have greater demands concerning service quality. Thus, the hotel may attempt to adapt to such demands while offering only the finest services</w:t>
      </w:r>
      <w:r w:rsidR="00E2670B" w:rsidRPr="00465734">
        <w:rPr>
          <w:rFonts w:ascii="Arial" w:hAnsi="Arial" w:cs="Arial"/>
          <w:sz w:val="22"/>
        </w:rPr>
        <w:t>.</w:t>
      </w:r>
    </w:p>
    <w:p w14:paraId="3C9871BA" w14:textId="77777777" w:rsidR="001C792E" w:rsidRDefault="001C792E" w:rsidP="001C792E">
      <w:pPr>
        <w:pStyle w:val="Heading3"/>
        <w:spacing w:before="0"/>
        <w:ind w:firstLine="0"/>
        <w:rPr>
          <w:rFonts w:ascii="Arial" w:hAnsi="Arial" w:cs="Arial"/>
          <w:color w:val="0E101A"/>
          <w:sz w:val="22"/>
          <w:szCs w:val="22"/>
        </w:rPr>
      </w:pPr>
    </w:p>
    <w:p w14:paraId="2A9ED0B7" w14:textId="54C5A003" w:rsidR="00E2670B" w:rsidRPr="001A2783" w:rsidRDefault="00E2670B" w:rsidP="001C792E">
      <w:pPr>
        <w:pStyle w:val="Heading3"/>
        <w:spacing w:before="0"/>
        <w:ind w:firstLine="0"/>
        <w:rPr>
          <w:rFonts w:ascii="Arial" w:hAnsi="Arial" w:cs="Arial"/>
          <w:i/>
          <w:iCs/>
          <w:color w:val="0E101A"/>
          <w:sz w:val="22"/>
          <w:szCs w:val="22"/>
        </w:rPr>
      </w:pPr>
      <w:bookmarkStart w:id="14" w:name="_Toc121168190"/>
      <w:r w:rsidRPr="001A2783">
        <w:rPr>
          <w:rFonts w:ascii="Arial" w:hAnsi="Arial" w:cs="Arial"/>
          <w:i/>
          <w:iCs/>
          <w:color w:val="0E101A"/>
          <w:sz w:val="22"/>
          <w:szCs w:val="22"/>
        </w:rPr>
        <w:t>Technological</w:t>
      </w:r>
      <w:bookmarkEnd w:id="14"/>
    </w:p>
    <w:p w14:paraId="6F1A42BE" w14:textId="77777777" w:rsidR="001C792E" w:rsidRDefault="001C792E" w:rsidP="001C792E">
      <w:pPr>
        <w:ind w:firstLine="0"/>
        <w:rPr>
          <w:rFonts w:ascii="Arial" w:hAnsi="Arial" w:cs="Arial"/>
          <w:sz w:val="22"/>
        </w:rPr>
      </w:pPr>
    </w:p>
    <w:p w14:paraId="29B9D8F2" w14:textId="5D7F5939" w:rsidR="00E2670B" w:rsidRDefault="00E2670B" w:rsidP="001C792E">
      <w:pPr>
        <w:ind w:firstLine="0"/>
        <w:rPr>
          <w:rFonts w:ascii="Arial" w:hAnsi="Arial" w:cs="Arial"/>
          <w:sz w:val="22"/>
        </w:rPr>
      </w:pPr>
      <w:r w:rsidRPr="00465734">
        <w:rPr>
          <w:rFonts w:ascii="Arial" w:hAnsi="Arial" w:cs="Arial"/>
          <w:sz w:val="22"/>
        </w:rPr>
        <w:t xml:space="preserve">Burj Al Arab hotel has made a noteworthy effort for adapting to the technological advancement. In fact, Burj Al Arab offers its customers the high-quality booking service via online. Moreover, the </w:t>
      </w:r>
      <w:r w:rsidRPr="00465734">
        <w:rPr>
          <w:rFonts w:ascii="Arial" w:hAnsi="Arial" w:cs="Arial"/>
          <w:sz w:val="22"/>
        </w:rPr>
        <w:lastRenderedPageBreak/>
        <w:t>services, as well as facilities, are dependent upon state-of-the-art tech advancements</w:t>
      </w:r>
      <w:r w:rsidR="00DA2403" w:rsidRPr="00465734">
        <w:rPr>
          <w:rFonts w:ascii="Arial" w:hAnsi="Arial" w:cs="Arial"/>
          <w:sz w:val="22"/>
        </w:rPr>
        <w:t xml:space="preserve"> (Thani and </w:t>
      </w:r>
      <w:proofErr w:type="spellStart"/>
      <w:r w:rsidR="00DA2403" w:rsidRPr="00465734">
        <w:rPr>
          <w:rFonts w:ascii="Arial" w:hAnsi="Arial" w:cs="Arial"/>
          <w:sz w:val="22"/>
        </w:rPr>
        <w:t>Heenan</w:t>
      </w:r>
      <w:proofErr w:type="spellEnd"/>
      <w:r w:rsidR="00DA2403" w:rsidRPr="00465734">
        <w:rPr>
          <w:rFonts w:ascii="Arial" w:hAnsi="Arial" w:cs="Arial"/>
          <w:sz w:val="22"/>
        </w:rPr>
        <w:t>, 2020)</w:t>
      </w:r>
      <w:r w:rsidRPr="00465734">
        <w:rPr>
          <w:rFonts w:ascii="Arial" w:hAnsi="Arial" w:cs="Arial"/>
          <w:sz w:val="22"/>
        </w:rPr>
        <w:t>. Even, the customers are transported to the hotel through the helicopters. Thus, the hotel is upgrading itself every year with great technological prospects. </w:t>
      </w:r>
    </w:p>
    <w:p w14:paraId="4A573CE4" w14:textId="77777777" w:rsidR="001C792E" w:rsidRDefault="001C792E" w:rsidP="001C792E">
      <w:pPr>
        <w:pStyle w:val="Heading3"/>
        <w:spacing w:before="0"/>
        <w:ind w:firstLine="0"/>
        <w:rPr>
          <w:rFonts w:ascii="Arial" w:hAnsi="Arial" w:cs="Arial"/>
          <w:color w:val="0E101A"/>
          <w:sz w:val="22"/>
          <w:szCs w:val="22"/>
        </w:rPr>
      </w:pPr>
    </w:p>
    <w:p w14:paraId="59C474EF" w14:textId="34FF89D3" w:rsidR="00E2670B" w:rsidRPr="001A2783" w:rsidRDefault="00E2670B" w:rsidP="001C792E">
      <w:pPr>
        <w:pStyle w:val="Heading3"/>
        <w:spacing w:before="0"/>
        <w:ind w:firstLine="0"/>
        <w:rPr>
          <w:rFonts w:ascii="Arial" w:hAnsi="Arial" w:cs="Arial"/>
          <w:i/>
          <w:iCs/>
          <w:color w:val="0E101A"/>
          <w:sz w:val="22"/>
          <w:szCs w:val="22"/>
        </w:rPr>
      </w:pPr>
      <w:bookmarkStart w:id="15" w:name="_Toc121168191"/>
      <w:r w:rsidRPr="001A2783">
        <w:rPr>
          <w:rFonts w:ascii="Arial" w:hAnsi="Arial" w:cs="Arial"/>
          <w:i/>
          <w:iCs/>
          <w:color w:val="0E101A"/>
          <w:sz w:val="22"/>
          <w:szCs w:val="22"/>
        </w:rPr>
        <w:t>Legal</w:t>
      </w:r>
      <w:bookmarkEnd w:id="15"/>
    </w:p>
    <w:p w14:paraId="01888BAF" w14:textId="77777777" w:rsidR="001C792E" w:rsidRDefault="001C792E" w:rsidP="001C792E">
      <w:pPr>
        <w:ind w:firstLine="0"/>
        <w:rPr>
          <w:rFonts w:ascii="Arial" w:hAnsi="Arial" w:cs="Arial"/>
          <w:sz w:val="22"/>
        </w:rPr>
      </w:pPr>
    </w:p>
    <w:p w14:paraId="60C6D76E" w14:textId="6E635D70" w:rsidR="00E2670B" w:rsidRDefault="003709D9" w:rsidP="001C792E">
      <w:pPr>
        <w:ind w:firstLine="0"/>
        <w:rPr>
          <w:rFonts w:ascii="Arial" w:hAnsi="Arial" w:cs="Arial"/>
          <w:sz w:val="22"/>
        </w:rPr>
      </w:pPr>
      <w:r w:rsidRPr="00465734">
        <w:rPr>
          <w:rFonts w:ascii="Arial" w:hAnsi="Arial" w:cs="Arial"/>
          <w:sz w:val="22"/>
        </w:rPr>
        <w:t>Dubai hotel industry follows strict rules that ensure law enforcement at all levels. Dubai is one of the world's most secure cities, with a 0 percent rate of crime (Gibbs, 2018). It refers to the fact that the rules, as well as regulations, are highly severe as well as strict punishments are ordered on the lawbreakers. Though it is a tourist place, taking the pictures requires to be done cautiously so that none of the locals is shot while not acquiring permission. Many government buildings are also not allowed to be shot</w:t>
      </w:r>
      <w:r w:rsidR="00E2670B" w:rsidRPr="00465734">
        <w:rPr>
          <w:rFonts w:ascii="Arial" w:hAnsi="Arial" w:cs="Arial"/>
          <w:sz w:val="22"/>
        </w:rPr>
        <w:t>.</w:t>
      </w:r>
    </w:p>
    <w:p w14:paraId="182C8B9B" w14:textId="77777777" w:rsidR="001C792E" w:rsidRDefault="001C792E" w:rsidP="001C792E">
      <w:pPr>
        <w:pStyle w:val="Heading3"/>
        <w:spacing w:before="0"/>
        <w:ind w:firstLine="0"/>
        <w:rPr>
          <w:rFonts w:ascii="Arial" w:hAnsi="Arial" w:cs="Arial"/>
          <w:color w:val="0E101A"/>
          <w:sz w:val="22"/>
          <w:szCs w:val="22"/>
        </w:rPr>
      </w:pPr>
    </w:p>
    <w:p w14:paraId="4743724C" w14:textId="3839B048" w:rsidR="00E2670B" w:rsidRPr="001A2783" w:rsidRDefault="00E2670B" w:rsidP="001C792E">
      <w:pPr>
        <w:pStyle w:val="Heading3"/>
        <w:spacing w:before="0"/>
        <w:ind w:firstLine="0"/>
        <w:rPr>
          <w:rFonts w:ascii="Arial" w:hAnsi="Arial" w:cs="Arial"/>
          <w:i/>
          <w:iCs/>
          <w:color w:val="0E101A"/>
          <w:sz w:val="22"/>
          <w:szCs w:val="22"/>
        </w:rPr>
      </w:pPr>
      <w:bookmarkStart w:id="16" w:name="_Toc121168192"/>
      <w:r w:rsidRPr="001A2783">
        <w:rPr>
          <w:rFonts w:ascii="Arial" w:hAnsi="Arial" w:cs="Arial"/>
          <w:i/>
          <w:iCs/>
          <w:color w:val="0E101A"/>
          <w:sz w:val="22"/>
          <w:szCs w:val="22"/>
        </w:rPr>
        <w:t>Environmental</w:t>
      </w:r>
      <w:bookmarkEnd w:id="16"/>
    </w:p>
    <w:p w14:paraId="618AAF55" w14:textId="77777777" w:rsidR="001C792E" w:rsidRDefault="001C792E" w:rsidP="001C792E">
      <w:pPr>
        <w:ind w:firstLine="0"/>
        <w:rPr>
          <w:rFonts w:ascii="Arial" w:hAnsi="Arial" w:cs="Arial"/>
          <w:sz w:val="22"/>
        </w:rPr>
      </w:pPr>
    </w:p>
    <w:p w14:paraId="0184B790" w14:textId="7FF47DCA" w:rsidR="00E2670B" w:rsidRPr="00465734" w:rsidRDefault="00A7532D" w:rsidP="001C792E">
      <w:pPr>
        <w:ind w:firstLine="0"/>
        <w:rPr>
          <w:rFonts w:ascii="Arial" w:hAnsi="Arial" w:cs="Arial"/>
          <w:sz w:val="22"/>
        </w:rPr>
      </w:pPr>
      <w:r w:rsidRPr="00465734">
        <w:rPr>
          <w:rFonts w:ascii="Arial" w:hAnsi="Arial" w:cs="Arial"/>
          <w:sz w:val="22"/>
        </w:rPr>
        <w:t>With the rapid development, the five-star hotels, and manmade island projects, the people have forgotten the environmental problems. The most significant environmental sustainability issue in Dubai is the accessibility of clean drinking water. Though water is abundantly present there, it has to be desalinated to make it drinkable; as per the oil drilling and exploration practices of Dubai, the content of salinity in the water has increased with the passage of time (Gore et al., 2022). The carbon dioxide that is emitted from the desalination plants tends to pollute the environment while producing the waste which is dumped in the sea</w:t>
      </w:r>
      <w:r w:rsidR="00E2670B" w:rsidRPr="00465734">
        <w:rPr>
          <w:rFonts w:ascii="Arial" w:hAnsi="Arial" w:cs="Arial"/>
          <w:sz w:val="22"/>
        </w:rPr>
        <w:t>.</w:t>
      </w:r>
    </w:p>
    <w:p w14:paraId="5B82BCA5" w14:textId="207540F3" w:rsidR="00E2670B" w:rsidRDefault="00E2670B" w:rsidP="00465734">
      <w:pPr>
        <w:pStyle w:val="Heading1"/>
        <w:jc w:val="both"/>
        <w:rPr>
          <w:rFonts w:ascii="Arial" w:hAnsi="Arial" w:cs="Arial"/>
          <w:sz w:val="22"/>
          <w:szCs w:val="22"/>
        </w:rPr>
      </w:pPr>
      <w:bookmarkStart w:id="17" w:name="_Toc121168193"/>
      <w:r w:rsidRPr="00465734">
        <w:rPr>
          <w:rFonts w:ascii="Arial" w:hAnsi="Arial" w:cs="Arial"/>
          <w:sz w:val="22"/>
          <w:szCs w:val="22"/>
        </w:rPr>
        <w:t>Main Body</w:t>
      </w:r>
      <w:bookmarkEnd w:id="17"/>
    </w:p>
    <w:p w14:paraId="4D49616D" w14:textId="77777777" w:rsidR="001C792E" w:rsidRPr="001C792E" w:rsidRDefault="001C792E" w:rsidP="001C792E"/>
    <w:p w14:paraId="418BDBA9" w14:textId="77777777" w:rsidR="00E2670B" w:rsidRPr="00465734" w:rsidRDefault="00E2670B" w:rsidP="00465734">
      <w:pPr>
        <w:pStyle w:val="Heading2"/>
        <w:rPr>
          <w:rFonts w:ascii="Arial" w:hAnsi="Arial" w:cs="Arial"/>
          <w:sz w:val="22"/>
          <w:szCs w:val="22"/>
        </w:rPr>
      </w:pPr>
      <w:bookmarkStart w:id="18" w:name="_Toc121168194"/>
      <w:r w:rsidRPr="00465734">
        <w:rPr>
          <w:rFonts w:ascii="Arial" w:hAnsi="Arial" w:cs="Arial"/>
          <w:sz w:val="22"/>
          <w:szCs w:val="22"/>
        </w:rPr>
        <w:t>Ways of improvement</w:t>
      </w:r>
      <w:bookmarkEnd w:id="18"/>
    </w:p>
    <w:p w14:paraId="021FEB0E" w14:textId="77777777" w:rsidR="001C792E" w:rsidRDefault="001C792E" w:rsidP="001C792E">
      <w:pPr>
        <w:ind w:firstLine="0"/>
        <w:rPr>
          <w:rFonts w:ascii="Arial" w:hAnsi="Arial" w:cs="Arial"/>
          <w:sz w:val="22"/>
        </w:rPr>
      </w:pPr>
    </w:p>
    <w:p w14:paraId="2D76BFE8" w14:textId="1D89324F" w:rsidR="00A7532D" w:rsidRDefault="00A7532D" w:rsidP="001C792E">
      <w:pPr>
        <w:ind w:firstLine="0"/>
        <w:rPr>
          <w:rFonts w:ascii="Arial" w:hAnsi="Arial" w:cs="Arial"/>
          <w:sz w:val="22"/>
        </w:rPr>
      </w:pPr>
      <w:r w:rsidRPr="00465734">
        <w:rPr>
          <w:rFonts w:ascii="Arial" w:hAnsi="Arial" w:cs="Arial"/>
          <w:sz w:val="22"/>
        </w:rPr>
        <w:t>With the passage of time, rich people are changing their level of preferences when it comes to travelling as well as spending their leisure time. The wealthy tend to demand the greatest quality of service and desire to gain new experiences that are remembered for an enduring period of time (Chiang et al., 2019). Thus, possibly the highly important factors which will impact the hotel's success in the future refers to the product they provide. Burj Al Arab must consider supplying its guests with the prospect of having an unforgettable experience while staying in the hotel (</w:t>
      </w:r>
      <w:proofErr w:type="spellStart"/>
      <w:r w:rsidRPr="00465734">
        <w:rPr>
          <w:rFonts w:ascii="Arial" w:hAnsi="Arial" w:cs="Arial"/>
          <w:sz w:val="22"/>
        </w:rPr>
        <w:t>Heyes</w:t>
      </w:r>
      <w:proofErr w:type="spellEnd"/>
      <w:r w:rsidRPr="00465734">
        <w:rPr>
          <w:rFonts w:ascii="Arial" w:hAnsi="Arial" w:cs="Arial"/>
          <w:sz w:val="22"/>
        </w:rPr>
        <w:t xml:space="preserve">, </w:t>
      </w:r>
      <w:r w:rsidRPr="00465734">
        <w:rPr>
          <w:rFonts w:ascii="Arial" w:hAnsi="Arial" w:cs="Arial"/>
          <w:sz w:val="22"/>
        </w:rPr>
        <w:lastRenderedPageBreak/>
        <w:t>2021). At a similar time, the individuals and procedures are even of the essence for the customers who wish to get the best service for the money.</w:t>
      </w:r>
    </w:p>
    <w:p w14:paraId="67DA3FF5" w14:textId="77777777" w:rsidR="001C792E" w:rsidRDefault="001C792E" w:rsidP="001C792E">
      <w:pPr>
        <w:ind w:firstLine="0"/>
        <w:rPr>
          <w:rFonts w:ascii="Arial" w:hAnsi="Arial" w:cs="Arial"/>
          <w:sz w:val="22"/>
        </w:rPr>
      </w:pPr>
    </w:p>
    <w:p w14:paraId="3FACF522" w14:textId="60E26219" w:rsidR="00A7532D" w:rsidRPr="00465734" w:rsidRDefault="00A7532D" w:rsidP="001C792E">
      <w:pPr>
        <w:ind w:firstLine="0"/>
        <w:rPr>
          <w:rFonts w:ascii="Arial" w:hAnsi="Arial" w:cs="Arial"/>
          <w:sz w:val="22"/>
        </w:rPr>
      </w:pPr>
      <w:r w:rsidRPr="00465734">
        <w:rPr>
          <w:rFonts w:ascii="Arial" w:hAnsi="Arial" w:cs="Arial"/>
          <w:sz w:val="22"/>
        </w:rPr>
        <w:t>Referring the element of the price, it must not be considered critical as for the wealthy target audience of Dubai, the purchasing power is much, and they can spend $25,000 every night (Global Media Insights, 2022). Thus, an increase in pricing must not be that problematic. The physical evidence, as well as the promotion, have a significant role. For example, the well-known reputation of the hotel lets it compete in contradiction of the rivals in the market. At the same time, such two factors are not highly crucial for the hotel's success (</w:t>
      </w:r>
      <w:proofErr w:type="spellStart"/>
      <w:r w:rsidRPr="00465734">
        <w:rPr>
          <w:rFonts w:ascii="Arial" w:hAnsi="Arial" w:cs="Arial"/>
          <w:sz w:val="22"/>
        </w:rPr>
        <w:t>Heyes</w:t>
      </w:r>
      <w:proofErr w:type="spellEnd"/>
      <w:r w:rsidRPr="00465734">
        <w:rPr>
          <w:rFonts w:ascii="Arial" w:hAnsi="Arial" w:cs="Arial"/>
          <w:sz w:val="22"/>
        </w:rPr>
        <w:t xml:space="preserve"> and Nadkarni, 2020). The customers must be informed regarding the services and the establishment they provide. However, it is improbable that they can be convinced to buy them through a simple advertisement that is not supported by the definite quality of the service.</w:t>
      </w:r>
    </w:p>
    <w:p w14:paraId="28C73794" w14:textId="77777777" w:rsidR="001C792E" w:rsidRDefault="001C792E" w:rsidP="001C792E">
      <w:pPr>
        <w:ind w:firstLine="0"/>
        <w:rPr>
          <w:rFonts w:ascii="Arial" w:hAnsi="Arial" w:cs="Arial"/>
          <w:sz w:val="22"/>
        </w:rPr>
      </w:pPr>
    </w:p>
    <w:p w14:paraId="6944E8A0" w14:textId="7DABE335" w:rsidR="00A7532D" w:rsidRDefault="00A7532D" w:rsidP="001C792E">
      <w:pPr>
        <w:ind w:firstLine="0"/>
        <w:rPr>
          <w:rFonts w:ascii="Arial" w:hAnsi="Arial" w:cs="Arial"/>
          <w:sz w:val="22"/>
        </w:rPr>
      </w:pPr>
      <w:r w:rsidRPr="00465734">
        <w:rPr>
          <w:rFonts w:ascii="Arial" w:hAnsi="Arial" w:cs="Arial"/>
          <w:sz w:val="22"/>
        </w:rPr>
        <w:t>Burj Al Arab hotel may plan new services for customers who do not have such strong purchasing power (</w:t>
      </w:r>
      <w:proofErr w:type="spellStart"/>
      <w:r w:rsidRPr="00465734">
        <w:rPr>
          <w:rFonts w:ascii="Arial" w:hAnsi="Arial" w:cs="Arial"/>
          <w:sz w:val="22"/>
        </w:rPr>
        <w:t>Khudhair</w:t>
      </w:r>
      <w:proofErr w:type="spellEnd"/>
      <w:r w:rsidRPr="00465734">
        <w:rPr>
          <w:rFonts w:ascii="Arial" w:hAnsi="Arial" w:cs="Arial"/>
          <w:sz w:val="22"/>
        </w:rPr>
        <w:t xml:space="preserve"> and </w:t>
      </w:r>
      <w:proofErr w:type="spellStart"/>
      <w:r w:rsidRPr="00465734">
        <w:rPr>
          <w:rFonts w:ascii="Arial" w:hAnsi="Arial" w:cs="Arial"/>
          <w:sz w:val="22"/>
        </w:rPr>
        <w:t>Mardani</w:t>
      </w:r>
      <w:proofErr w:type="spellEnd"/>
      <w:r w:rsidRPr="00465734">
        <w:rPr>
          <w:rFonts w:ascii="Arial" w:hAnsi="Arial" w:cs="Arial"/>
          <w:sz w:val="22"/>
        </w:rPr>
        <w:t xml:space="preserve">, 2021). </w:t>
      </w:r>
      <w:r w:rsidR="003A0D63" w:rsidRPr="00465734">
        <w:rPr>
          <w:rFonts w:ascii="Arial" w:hAnsi="Arial" w:cs="Arial"/>
          <w:sz w:val="22"/>
        </w:rPr>
        <w:t>The guest staying at least three nights in the hotel, the hotel provides lunc</w:t>
      </w:r>
      <w:r w:rsidR="005A793B" w:rsidRPr="00465734">
        <w:rPr>
          <w:rFonts w:ascii="Arial" w:hAnsi="Arial" w:cs="Arial"/>
          <w:sz w:val="22"/>
        </w:rPr>
        <w:t>h</w:t>
      </w:r>
      <w:r w:rsidR="003A0D63" w:rsidRPr="00465734">
        <w:rPr>
          <w:rFonts w:ascii="Arial" w:hAnsi="Arial" w:cs="Arial"/>
          <w:sz w:val="22"/>
        </w:rPr>
        <w:t xml:space="preserve"> without any cost.</w:t>
      </w:r>
      <w:r w:rsidRPr="00465734">
        <w:rPr>
          <w:rFonts w:ascii="Arial" w:hAnsi="Arial" w:cs="Arial"/>
          <w:sz w:val="22"/>
        </w:rPr>
        <w:t xml:space="preserve"> Burj Al Arab must work to offer innovative products and services to the customers since this will work as a value addition to the present portfolio of the product and services offered through the hotel (Romero and Tejada, 2020). It will attract the customers to have stayed in a hotel while enhancing their level of preference for the hotel compared to the new hotels which have newly come up. In this regard, an example of offering dermatologists' services to customers is innovative.</w:t>
      </w:r>
    </w:p>
    <w:p w14:paraId="306EFB8A" w14:textId="77777777" w:rsidR="001C792E" w:rsidRDefault="001C792E" w:rsidP="001C792E">
      <w:pPr>
        <w:ind w:firstLine="0"/>
        <w:rPr>
          <w:rFonts w:ascii="Arial" w:hAnsi="Arial" w:cs="Arial"/>
          <w:sz w:val="22"/>
        </w:rPr>
      </w:pPr>
    </w:p>
    <w:p w14:paraId="139D22B6" w14:textId="2CB4B6AC" w:rsidR="00A7532D" w:rsidRDefault="00A7532D" w:rsidP="001C792E">
      <w:pPr>
        <w:ind w:firstLine="0"/>
        <w:rPr>
          <w:rFonts w:ascii="Arial" w:hAnsi="Arial" w:cs="Arial"/>
          <w:sz w:val="22"/>
        </w:rPr>
      </w:pPr>
      <w:r w:rsidRPr="00465734">
        <w:rPr>
          <w:rFonts w:ascii="Arial" w:hAnsi="Arial" w:cs="Arial"/>
          <w:sz w:val="22"/>
        </w:rPr>
        <w:t xml:space="preserve">Burj Al Arab must also work to target new customer segments from various parts of the globe. It can be done while targeting the people from countries who have not suffered much from the economic impact of the overall financial crisis (Michael and </w:t>
      </w:r>
      <w:proofErr w:type="spellStart"/>
      <w:r w:rsidRPr="00465734">
        <w:rPr>
          <w:rFonts w:ascii="Arial" w:hAnsi="Arial" w:cs="Arial"/>
          <w:sz w:val="22"/>
        </w:rPr>
        <w:t>Fusté</w:t>
      </w:r>
      <w:r w:rsidRPr="00465734">
        <w:rPr>
          <w:rFonts w:ascii="Cambria Math" w:hAnsi="Cambria Math" w:cs="Cambria Math"/>
          <w:sz w:val="22"/>
        </w:rPr>
        <w:t>‐</w:t>
      </w:r>
      <w:r w:rsidRPr="00465734">
        <w:rPr>
          <w:rFonts w:ascii="Arial" w:hAnsi="Arial" w:cs="Arial"/>
          <w:sz w:val="22"/>
        </w:rPr>
        <w:t>Forné</w:t>
      </w:r>
      <w:proofErr w:type="spellEnd"/>
      <w:r w:rsidRPr="00465734">
        <w:rPr>
          <w:rFonts w:ascii="Arial" w:hAnsi="Arial" w:cs="Arial"/>
          <w:sz w:val="22"/>
        </w:rPr>
        <w:t>, 2022). They must also focus on targeting business executives and high-net-worth persons. This will let the hotel get accessibility to the new set of customers, which will help maintain their profitability level and increase the market share in times of crisis. Burj Al Arab hotel must maintain its level of profitability along with the market shares compared to the peak profitability levels that it had earlier than COVID-19 (CPP Luxury, 2021).</w:t>
      </w:r>
    </w:p>
    <w:p w14:paraId="52B115A7" w14:textId="77777777" w:rsidR="001C792E" w:rsidRDefault="001C792E" w:rsidP="001C792E">
      <w:pPr>
        <w:ind w:firstLine="0"/>
        <w:rPr>
          <w:rFonts w:ascii="Arial" w:hAnsi="Arial" w:cs="Arial"/>
          <w:sz w:val="22"/>
        </w:rPr>
      </w:pPr>
    </w:p>
    <w:p w14:paraId="0E4958C4" w14:textId="6E988182" w:rsidR="00E2670B" w:rsidRDefault="00A7532D" w:rsidP="001C792E">
      <w:pPr>
        <w:ind w:firstLine="0"/>
        <w:rPr>
          <w:rFonts w:ascii="Arial" w:hAnsi="Arial" w:cs="Arial"/>
          <w:sz w:val="22"/>
        </w:rPr>
      </w:pPr>
      <w:r w:rsidRPr="00465734">
        <w:rPr>
          <w:rFonts w:ascii="Arial" w:hAnsi="Arial" w:cs="Arial"/>
          <w:sz w:val="22"/>
        </w:rPr>
        <w:t xml:space="preserve">Burj Al Arab must promote its other services, such as conference rooms, business halls, and so on (Truong et al., 2020). The hotel must liaise with the exhibition and event organizers, who generally travel in groups. It will allow the hotel to access such companies' consumer base. Burj </w:t>
      </w:r>
      <w:r w:rsidRPr="00465734">
        <w:rPr>
          <w:rFonts w:ascii="Arial" w:hAnsi="Arial" w:cs="Arial"/>
          <w:sz w:val="22"/>
        </w:rPr>
        <w:lastRenderedPageBreak/>
        <w:t>Al Arab will thus be able to expand its operations, enhancing its level of profitability as well as increasing its market share while targeting the exhibitors along with the business experts who may use the other services that are offered through the hotel</w:t>
      </w:r>
      <w:r w:rsidR="00E2670B" w:rsidRPr="00465734">
        <w:rPr>
          <w:rFonts w:ascii="Arial" w:hAnsi="Arial" w:cs="Arial"/>
          <w:sz w:val="22"/>
        </w:rPr>
        <w:t>.</w:t>
      </w:r>
    </w:p>
    <w:p w14:paraId="6BAD40E6" w14:textId="77777777" w:rsidR="001C792E" w:rsidRPr="00465734" w:rsidRDefault="001C792E" w:rsidP="001C792E">
      <w:pPr>
        <w:ind w:firstLine="0"/>
        <w:rPr>
          <w:rFonts w:ascii="Arial" w:hAnsi="Arial" w:cs="Arial"/>
          <w:sz w:val="22"/>
        </w:rPr>
      </w:pPr>
    </w:p>
    <w:p w14:paraId="2EDF16F8" w14:textId="77777777" w:rsidR="00E2670B" w:rsidRPr="00465734" w:rsidRDefault="00E2670B" w:rsidP="00465734">
      <w:pPr>
        <w:pStyle w:val="Heading2"/>
        <w:rPr>
          <w:rFonts w:ascii="Arial" w:hAnsi="Arial" w:cs="Arial"/>
          <w:sz w:val="22"/>
          <w:szCs w:val="22"/>
        </w:rPr>
      </w:pPr>
      <w:bookmarkStart w:id="19" w:name="_Toc121168195"/>
      <w:r w:rsidRPr="00465734">
        <w:rPr>
          <w:rFonts w:ascii="Arial" w:hAnsi="Arial" w:cs="Arial"/>
          <w:sz w:val="22"/>
          <w:szCs w:val="22"/>
        </w:rPr>
        <w:t>Supporting theories</w:t>
      </w:r>
      <w:bookmarkEnd w:id="19"/>
    </w:p>
    <w:p w14:paraId="2C7B329A" w14:textId="77777777" w:rsidR="001C792E" w:rsidRDefault="001C792E" w:rsidP="001C792E">
      <w:pPr>
        <w:pStyle w:val="Heading3"/>
        <w:ind w:firstLine="0"/>
        <w:rPr>
          <w:rFonts w:ascii="Arial" w:hAnsi="Arial" w:cs="Arial"/>
          <w:sz w:val="22"/>
          <w:szCs w:val="22"/>
        </w:rPr>
      </w:pPr>
    </w:p>
    <w:p w14:paraId="3F80F1AC" w14:textId="4AFECFEA" w:rsidR="00E2670B" w:rsidRPr="00465734" w:rsidRDefault="00E2670B" w:rsidP="001C792E">
      <w:pPr>
        <w:pStyle w:val="Heading3"/>
        <w:ind w:firstLine="0"/>
        <w:rPr>
          <w:rFonts w:ascii="Arial" w:hAnsi="Arial" w:cs="Arial"/>
          <w:b/>
          <w:bCs/>
          <w:sz w:val="22"/>
          <w:szCs w:val="22"/>
        </w:rPr>
      </w:pPr>
      <w:bookmarkStart w:id="20" w:name="_Toc121168196"/>
      <w:r w:rsidRPr="00465734">
        <w:rPr>
          <w:rFonts w:ascii="Arial" w:hAnsi="Arial" w:cs="Arial"/>
          <w:sz w:val="22"/>
          <w:szCs w:val="22"/>
        </w:rPr>
        <w:t>The Otus theory</w:t>
      </w:r>
      <w:bookmarkEnd w:id="20"/>
    </w:p>
    <w:p w14:paraId="7B9FC4F7" w14:textId="77777777" w:rsidR="001C792E" w:rsidRDefault="001C792E" w:rsidP="001C792E">
      <w:pPr>
        <w:ind w:firstLine="0"/>
        <w:rPr>
          <w:rFonts w:ascii="Arial" w:hAnsi="Arial" w:cs="Arial"/>
          <w:sz w:val="22"/>
        </w:rPr>
      </w:pPr>
    </w:p>
    <w:p w14:paraId="50C43B8F" w14:textId="3B542101" w:rsidR="00A7532D" w:rsidRDefault="00A7532D" w:rsidP="001C792E">
      <w:pPr>
        <w:ind w:firstLine="0"/>
        <w:rPr>
          <w:rFonts w:ascii="Arial" w:hAnsi="Arial" w:cs="Arial"/>
          <w:sz w:val="22"/>
        </w:rPr>
      </w:pPr>
      <w:r w:rsidRPr="00465734">
        <w:rPr>
          <w:rFonts w:ascii="Arial" w:hAnsi="Arial" w:cs="Arial"/>
          <w:sz w:val="22"/>
        </w:rPr>
        <w:t xml:space="preserve">The Otus theory with regards to the demand as well as supply of the hotel is premised depending upon the </w:t>
      </w:r>
      <w:r w:rsidR="00BF7F95" w:rsidRPr="00465734">
        <w:rPr>
          <w:rFonts w:ascii="Arial" w:hAnsi="Arial" w:cs="Arial"/>
          <w:sz w:val="22"/>
        </w:rPr>
        <w:t>hotel structure and their size at certain times.</w:t>
      </w:r>
      <w:r w:rsidRPr="00465734">
        <w:rPr>
          <w:rFonts w:ascii="Arial" w:hAnsi="Arial" w:cs="Arial"/>
          <w:sz w:val="22"/>
        </w:rPr>
        <w:t xml:space="preserve"> It specifies that a positive link exists among the service business's </w:t>
      </w:r>
      <w:r w:rsidR="005A793B" w:rsidRPr="00465734">
        <w:rPr>
          <w:rFonts w:ascii="Arial" w:hAnsi="Arial" w:cs="Arial"/>
          <w:sz w:val="22"/>
        </w:rPr>
        <w:t>growth</w:t>
      </w:r>
      <w:r w:rsidRPr="00465734">
        <w:rPr>
          <w:rFonts w:ascii="Arial" w:hAnsi="Arial" w:cs="Arial"/>
          <w:sz w:val="22"/>
        </w:rPr>
        <w:t xml:space="preserve"> towards </w:t>
      </w:r>
      <w:r w:rsidR="005A793B" w:rsidRPr="00465734">
        <w:rPr>
          <w:rFonts w:ascii="Arial" w:hAnsi="Arial" w:cs="Arial"/>
          <w:sz w:val="22"/>
        </w:rPr>
        <w:t>the gross domestic product</w:t>
      </w:r>
      <w:r w:rsidRPr="00465734">
        <w:rPr>
          <w:rFonts w:ascii="Arial" w:hAnsi="Arial" w:cs="Arial"/>
          <w:sz w:val="22"/>
        </w:rPr>
        <w:t xml:space="preserve"> and</w:t>
      </w:r>
      <w:r w:rsidR="005A793B" w:rsidRPr="00465734">
        <w:rPr>
          <w:rFonts w:ascii="Arial" w:hAnsi="Arial" w:cs="Arial"/>
          <w:sz w:val="22"/>
        </w:rPr>
        <w:t xml:space="preserve"> the demand for local commodities</w:t>
      </w:r>
      <w:r w:rsidRPr="00465734">
        <w:rPr>
          <w:rFonts w:ascii="Arial" w:hAnsi="Arial" w:cs="Arial"/>
          <w:sz w:val="22"/>
        </w:rPr>
        <w:t xml:space="preserve"> for the hotels (</w:t>
      </w:r>
      <w:proofErr w:type="spellStart"/>
      <w:r w:rsidRPr="00465734">
        <w:rPr>
          <w:rFonts w:ascii="Arial" w:hAnsi="Arial" w:cs="Arial"/>
          <w:sz w:val="22"/>
        </w:rPr>
        <w:t>Chivandi</w:t>
      </w:r>
      <w:proofErr w:type="spellEnd"/>
      <w:r w:rsidRPr="00465734">
        <w:rPr>
          <w:rFonts w:ascii="Arial" w:hAnsi="Arial" w:cs="Arial"/>
          <w:sz w:val="22"/>
        </w:rPr>
        <w:t xml:space="preserve"> et al., 2019). In addition, the theory infers that when there is a higher rate of the hotel supply referring to the </w:t>
      </w:r>
      <w:r w:rsidR="005A793B" w:rsidRPr="00465734">
        <w:rPr>
          <w:rFonts w:ascii="Arial" w:hAnsi="Arial" w:cs="Arial"/>
          <w:sz w:val="22"/>
        </w:rPr>
        <w:t xml:space="preserve">greater capacity and design, </w:t>
      </w:r>
      <w:r w:rsidRPr="00465734">
        <w:rPr>
          <w:rFonts w:ascii="Arial" w:hAnsi="Arial" w:cs="Arial"/>
          <w:sz w:val="22"/>
        </w:rPr>
        <w:t xml:space="preserve">the </w:t>
      </w:r>
      <w:r w:rsidR="005A793B" w:rsidRPr="00465734">
        <w:rPr>
          <w:rFonts w:ascii="Arial" w:hAnsi="Arial" w:cs="Arial"/>
          <w:sz w:val="22"/>
        </w:rPr>
        <w:t>focus</w:t>
      </w:r>
      <w:r w:rsidRPr="00465734">
        <w:rPr>
          <w:rFonts w:ascii="Arial" w:hAnsi="Arial" w:cs="Arial"/>
          <w:sz w:val="22"/>
        </w:rPr>
        <w:t xml:space="preserve"> of the hotel referring to the brands will be greater. As per the changing hospitality industry trends, it </w:t>
      </w:r>
      <w:r w:rsidR="005A793B" w:rsidRPr="00465734">
        <w:rPr>
          <w:rFonts w:ascii="Arial" w:hAnsi="Arial" w:cs="Arial"/>
          <w:sz w:val="22"/>
        </w:rPr>
        <w:t>is useful for restaurants to perform well and helps in growing</w:t>
      </w:r>
      <w:r w:rsidRPr="00465734">
        <w:rPr>
          <w:rFonts w:ascii="Arial" w:hAnsi="Arial" w:cs="Arial"/>
          <w:sz w:val="22"/>
        </w:rPr>
        <w:t xml:space="preserve"> GDP (Fu et al., 2020). The hotels must have </w:t>
      </w:r>
      <w:r w:rsidR="005A793B" w:rsidRPr="00465734">
        <w:rPr>
          <w:rFonts w:ascii="Arial" w:hAnsi="Arial" w:cs="Arial"/>
          <w:sz w:val="22"/>
        </w:rPr>
        <w:t>directions to build</w:t>
      </w:r>
      <w:r w:rsidRPr="00465734">
        <w:rPr>
          <w:rFonts w:ascii="Arial" w:hAnsi="Arial" w:cs="Arial"/>
          <w:sz w:val="22"/>
        </w:rPr>
        <w:t xml:space="preserve"> direction that helps </w:t>
      </w:r>
      <w:r w:rsidR="005A793B" w:rsidRPr="00465734">
        <w:rPr>
          <w:rFonts w:ascii="Arial" w:hAnsi="Arial" w:cs="Arial"/>
          <w:sz w:val="22"/>
        </w:rPr>
        <w:t>in making new changes.</w:t>
      </w:r>
    </w:p>
    <w:p w14:paraId="25830526" w14:textId="77777777" w:rsidR="001C792E" w:rsidRPr="00465734" w:rsidRDefault="001C792E" w:rsidP="001C792E">
      <w:pPr>
        <w:ind w:firstLine="0"/>
        <w:rPr>
          <w:rFonts w:ascii="Arial" w:hAnsi="Arial" w:cs="Arial"/>
          <w:sz w:val="22"/>
        </w:rPr>
      </w:pPr>
    </w:p>
    <w:p w14:paraId="132DC241" w14:textId="1142423B" w:rsidR="00A7532D" w:rsidRDefault="00A7532D" w:rsidP="001C792E">
      <w:pPr>
        <w:ind w:firstLine="0"/>
        <w:rPr>
          <w:rFonts w:ascii="Arial" w:hAnsi="Arial" w:cs="Arial"/>
          <w:sz w:val="22"/>
        </w:rPr>
      </w:pPr>
      <w:r w:rsidRPr="00465734">
        <w:rPr>
          <w:rFonts w:ascii="Arial" w:hAnsi="Arial" w:cs="Arial"/>
          <w:sz w:val="22"/>
        </w:rPr>
        <w:t>Service innovation can work as a solution in this regard. Moreover, the hospitality industry's macro- and micro-environments tend to experience tremendous change, which impacts business performance while bringing about challenges. The hospitality industry is facing a transformation that has changed life and made it globally oriented, indeterminate, and dynamic (Bowie, 2020)</w:t>
      </w:r>
      <w:r w:rsidR="001459CE" w:rsidRPr="00465734">
        <w:rPr>
          <w:rFonts w:ascii="Arial" w:hAnsi="Arial" w:cs="Arial"/>
          <w:sz w:val="22"/>
        </w:rPr>
        <w:t xml:space="preserve">. The development in economies and </w:t>
      </w:r>
      <w:r w:rsidRPr="00465734">
        <w:rPr>
          <w:rFonts w:ascii="Arial" w:hAnsi="Arial" w:cs="Arial"/>
          <w:sz w:val="22"/>
        </w:rPr>
        <w:t xml:space="preserve">the interaction among the evolving and evolved economies, the subsequent extension, strengthening </w:t>
      </w:r>
      <w:proofErr w:type="spellStart"/>
      <w:r w:rsidRPr="00465734">
        <w:rPr>
          <w:rFonts w:ascii="Arial" w:hAnsi="Arial" w:cs="Arial"/>
          <w:sz w:val="22"/>
        </w:rPr>
        <w:t>globa</w:t>
      </w:r>
      <w:r w:rsidR="001459CE" w:rsidRPr="00465734">
        <w:rPr>
          <w:rFonts w:ascii="Arial" w:hAnsi="Arial" w:cs="Arial"/>
          <w:sz w:val="22"/>
        </w:rPr>
        <w:t>lisation</w:t>
      </w:r>
      <w:proofErr w:type="spellEnd"/>
      <w:r w:rsidR="001459CE" w:rsidRPr="00465734">
        <w:rPr>
          <w:rFonts w:ascii="Arial" w:hAnsi="Arial" w:cs="Arial"/>
          <w:sz w:val="22"/>
        </w:rPr>
        <w:t>, and change</w:t>
      </w:r>
      <w:r w:rsidRPr="00465734">
        <w:rPr>
          <w:rFonts w:ascii="Arial" w:hAnsi="Arial" w:cs="Arial"/>
          <w:sz w:val="22"/>
        </w:rPr>
        <w:t xml:space="preserve"> in business </w:t>
      </w:r>
      <w:r w:rsidR="001459CE" w:rsidRPr="00465734">
        <w:rPr>
          <w:rFonts w:ascii="Arial" w:hAnsi="Arial" w:cs="Arial"/>
          <w:sz w:val="22"/>
        </w:rPr>
        <w:t xml:space="preserve">markets </w:t>
      </w:r>
      <w:r w:rsidRPr="00465734">
        <w:rPr>
          <w:rFonts w:ascii="Arial" w:hAnsi="Arial" w:cs="Arial"/>
          <w:sz w:val="22"/>
        </w:rPr>
        <w:t>have resulted in an increased level of competition at a massiv</w:t>
      </w:r>
      <w:r w:rsidR="001459CE" w:rsidRPr="00465734">
        <w:rPr>
          <w:rFonts w:ascii="Arial" w:hAnsi="Arial" w:cs="Arial"/>
          <w:sz w:val="22"/>
        </w:rPr>
        <w:t>e level. Changes in climate</w:t>
      </w:r>
      <w:r w:rsidRPr="00465734">
        <w:rPr>
          <w:rFonts w:ascii="Arial" w:hAnsi="Arial" w:cs="Arial"/>
          <w:sz w:val="22"/>
        </w:rPr>
        <w:t xml:space="preserve"> along with the sustainability</w:t>
      </w:r>
      <w:r w:rsidR="001459CE" w:rsidRPr="00465734">
        <w:rPr>
          <w:rFonts w:ascii="Arial" w:hAnsi="Arial" w:cs="Arial"/>
          <w:sz w:val="22"/>
        </w:rPr>
        <w:t xml:space="preserve"> in terms of </w:t>
      </w:r>
      <w:r w:rsidRPr="00465734">
        <w:rPr>
          <w:rFonts w:ascii="Arial" w:hAnsi="Arial" w:cs="Arial"/>
          <w:sz w:val="22"/>
        </w:rPr>
        <w:t xml:space="preserve">hospitality industry, thus, the green argument is launched, which has forced new consumer </w:t>
      </w:r>
      <w:proofErr w:type="spellStart"/>
      <w:r w:rsidRPr="00465734">
        <w:rPr>
          <w:rFonts w:ascii="Arial" w:hAnsi="Arial" w:cs="Arial"/>
          <w:sz w:val="22"/>
        </w:rPr>
        <w:t>behaviours</w:t>
      </w:r>
      <w:proofErr w:type="spellEnd"/>
      <w:r w:rsidRPr="00465734">
        <w:rPr>
          <w:rFonts w:ascii="Arial" w:hAnsi="Arial" w:cs="Arial"/>
          <w:sz w:val="22"/>
        </w:rPr>
        <w:t>, affecting more on the standpoints, having an impact on the consumer decisions with regards to their spending on the services of the hotel industry (Pham et al., 2021).</w:t>
      </w:r>
    </w:p>
    <w:p w14:paraId="749B08B2" w14:textId="77777777" w:rsidR="001C792E" w:rsidRDefault="001C792E" w:rsidP="001C792E">
      <w:pPr>
        <w:ind w:firstLine="0"/>
        <w:rPr>
          <w:rFonts w:ascii="Arial" w:hAnsi="Arial" w:cs="Arial"/>
          <w:sz w:val="22"/>
        </w:rPr>
      </w:pPr>
    </w:p>
    <w:p w14:paraId="5D820144" w14:textId="7AA98175" w:rsidR="00E2670B" w:rsidRDefault="00A7532D" w:rsidP="001C792E">
      <w:pPr>
        <w:ind w:firstLine="0"/>
        <w:rPr>
          <w:rFonts w:ascii="Arial" w:hAnsi="Arial" w:cs="Arial"/>
          <w:sz w:val="22"/>
        </w:rPr>
      </w:pPr>
      <w:r w:rsidRPr="00465734">
        <w:rPr>
          <w:rFonts w:ascii="Arial" w:hAnsi="Arial" w:cs="Arial"/>
          <w:sz w:val="22"/>
        </w:rPr>
        <w:t>Burj Al Arab may learn a lot more about it. The hotel may apply this theory and offer services that help Dubai's economic development while generating more income. Innovation is the key element in this regard. Though this hotel is making much, it is quite reliant on government funds which may reduce its contribution to increasing GDP since it is gaining more than giving away (</w:t>
      </w:r>
      <w:proofErr w:type="spellStart"/>
      <w:r w:rsidRPr="00465734">
        <w:rPr>
          <w:rFonts w:ascii="Arial" w:hAnsi="Arial" w:cs="Arial"/>
          <w:sz w:val="22"/>
        </w:rPr>
        <w:t>Chigozie-</w:t>
      </w:r>
      <w:r w:rsidRPr="00465734">
        <w:rPr>
          <w:rFonts w:ascii="Arial" w:hAnsi="Arial" w:cs="Arial"/>
          <w:sz w:val="22"/>
        </w:rPr>
        <w:lastRenderedPageBreak/>
        <w:t>Nwokorie</w:t>
      </w:r>
      <w:proofErr w:type="spellEnd"/>
      <w:r w:rsidRPr="00465734">
        <w:rPr>
          <w:rFonts w:ascii="Arial" w:hAnsi="Arial" w:cs="Arial"/>
          <w:sz w:val="22"/>
        </w:rPr>
        <w:t>, 2021). Transforming its services with better technological advancements can really help the hotel in uplifting the scale of the economy</w:t>
      </w:r>
      <w:r w:rsidR="00E2670B" w:rsidRPr="00465734">
        <w:rPr>
          <w:rFonts w:ascii="Arial" w:hAnsi="Arial" w:cs="Arial"/>
          <w:sz w:val="22"/>
        </w:rPr>
        <w:t>.</w:t>
      </w:r>
    </w:p>
    <w:p w14:paraId="46686E0A" w14:textId="77777777" w:rsidR="001C792E" w:rsidRDefault="001C792E" w:rsidP="001C792E">
      <w:pPr>
        <w:pStyle w:val="Heading3"/>
        <w:ind w:firstLine="0"/>
        <w:rPr>
          <w:rFonts w:ascii="Arial" w:hAnsi="Arial" w:cs="Arial"/>
          <w:sz w:val="22"/>
          <w:szCs w:val="22"/>
        </w:rPr>
      </w:pPr>
    </w:p>
    <w:p w14:paraId="5F777CBF" w14:textId="2F524129" w:rsidR="002418CC" w:rsidRDefault="002418CC" w:rsidP="001C792E">
      <w:pPr>
        <w:pStyle w:val="Heading3"/>
        <w:ind w:firstLine="0"/>
        <w:rPr>
          <w:rFonts w:ascii="Arial" w:hAnsi="Arial" w:cs="Arial"/>
          <w:sz w:val="22"/>
          <w:szCs w:val="22"/>
        </w:rPr>
      </w:pPr>
      <w:bookmarkStart w:id="21" w:name="_Toc121168197"/>
      <w:r w:rsidRPr="00465734">
        <w:rPr>
          <w:rFonts w:ascii="Arial" w:hAnsi="Arial" w:cs="Arial"/>
          <w:sz w:val="22"/>
          <w:szCs w:val="22"/>
        </w:rPr>
        <w:t>Maslow hierarchy of hotel expectations theory</w:t>
      </w:r>
      <w:bookmarkEnd w:id="21"/>
    </w:p>
    <w:p w14:paraId="019A9F56" w14:textId="77777777" w:rsidR="001C792E" w:rsidRPr="001C792E" w:rsidRDefault="001C792E" w:rsidP="001C792E"/>
    <w:p w14:paraId="05F98C93" w14:textId="77777777" w:rsidR="003F72E3" w:rsidRPr="00465734" w:rsidRDefault="0091252F" w:rsidP="00465734">
      <w:pPr>
        <w:rPr>
          <w:rFonts w:ascii="Arial" w:hAnsi="Arial" w:cs="Arial"/>
          <w:sz w:val="22"/>
        </w:rPr>
      </w:pPr>
      <w:r w:rsidRPr="00465734">
        <w:rPr>
          <w:rFonts w:ascii="Arial" w:hAnsi="Arial" w:cs="Arial"/>
          <w:noProof/>
          <w:sz w:val="22"/>
        </w:rPr>
        <w:drawing>
          <wp:inline distT="0" distB="0" distL="0" distR="0" wp14:anchorId="3B320FB2" wp14:editId="0A90FFBA">
            <wp:extent cx="4581525" cy="4581525"/>
            <wp:effectExtent l="0" t="0" r="9525" b="9525"/>
            <wp:docPr id="4" name="Picture 4" descr="Hospitality Industry- from the view of Abraham Maslow | ProMiller  Hospitality Consul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spitality Industry- from the view of Abraham Maslow | ProMiller  Hospitality Consultant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81525" cy="4581525"/>
                    </a:xfrm>
                    <a:prstGeom prst="rect">
                      <a:avLst/>
                    </a:prstGeom>
                    <a:noFill/>
                    <a:ln>
                      <a:noFill/>
                    </a:ln>
                  </pic:spPr>
                </pic:pic>
              </a:graphicData>
            </a:graphic>
          </wp:inline>
        </w:drawing>
      </w:r>
    </w:p>
    <w:p w14:paraId="51928711" w14:textId="788E9F86" w:rsidR="0091252F" w:rsidRDefault="003F72E3" w:rsidP="00465734">
      <w:pPr>
        <w:rPr>
          <w:rFonts w:ascii="Arial" w:hAnsi="Arial" w:cs="Arial"/>
          <w:sz w:val="22"/>
        </w:rPr>
      </w:pPr>
      <w:r w:rsidRPr="00465734">
        <w:rPr>
          <w:rFonts w:ascii="Arial" w:hAnsi="Arial" w:cs="Arial"/>
          <w:sz w:val="22"/>
        </w:rPr>
        <w:t xml:space="preserve">Figure </w:t>
      </w:r>
      <w:r w:rsidRPr="00465734">
        <w:rPr>
          <w:rFonts w:ascii="Arial" w:hAnsi="Arial" w:cs="Arial"/>
          <w:sz w:val="22"/>
        </w:rPr>
        <w:fldChar w:fldCharType="begin"/>
      </w:r>
      <w:r w:rsidRPr="00465734">
        <w:rPr>
          <w:rFonts w:ascii="Arial" w:hAnsi="Arial" w:cs="Arial"/>
          <w:sz w:val="22"/>
        </w:rPr>
        <w:instrText xml:space="preserve"> SEQ Figure \* ARABIC </w:instrText>
      </w:r>
      <w:r w:rsidRPr="00465734">
        <w:rPr>
          <w:rFonts w:ascii="Arial" w:hAnsi="Arial" w:cs="Arial"/>
          <w:sz w:val="22"/>
        </w:rPr>
        <w:fldChar w:fldCharType="separate"/>
      </w:r>
      <w:r w:rsidR="00010B83">
        <w:rPr>
          <w:rFonts w:ascii="Arial" w:hAnsi="Arial" w:cs="Arial"/>
          <w:noProof/>
          <w:sz w:val="22"/>
        </w:rPr>
        <w:t>9</w:t>
      </w:r>
      <w:r w:rsidRPr="00465734">
        <w:rPr>
          <w:rFonts w:ascii="Arial" w:hAnsi="Arial" w:cs="Arial"/>
          <w:noProof/>
          <w:sz w:val="22"/>
        </w:rPr>
        <w:fldChar w:fldCharType="end"/>
      </w:r>
      <w:r w:rsidRPr="00465734">
        <w:rPr>
          <w:rFonts w:ascii="Arial" w:hAnsi="Arial" w:cs="Arial"/>
          <w:sz w:val="22"/>
        </w:rPr>
        <w:t xml:space="preserve"> Maslow hierarchy</w:t>
      </w:r>
      <w:r w:rsidR="00AE2BC6" w:rsidRPr="00465734">
        <w:rPr>
          <w:rFonts w:ascii="Arial" w:hAnsi="Arial" w:cs="Arial"/>
          <w:sz w:val="22"/>
        </w:rPr>
        <w:br/>
        <w:t xml:space="preserve">Source: </w:t>
      </w:r>
      <w:proofErr w:type="spellStart"/>
      <w:r w:rsidR="00AE2BC6" w:rsidRPr="00465734">
        <w:rPr>
          <w:rFonts w:ascii="Arial" w:hAnsi="Arial" w:cs="Arial"/>
          <w:sz w:val="22"/>
        </w:rPr>
        <w:t>Chalakova</w:t>
      </w:r>
      <w:proofErr w:type="spellEnd"/>
      <w:r w:rsidR="00AE2BC6" w:rsidRPr="00465734">
        <w:rPr>
          <w:rFonts w:ascii="Arial" w:hAnsi="Arial" w:cs="Arial"/>
          <w:sz w:val="22"/>
        </w:rPr>
        <w:t xml:space="preserve"> (2018)</w:t>
      </w:r>
    </w:p>
    <w:p w14:paraId="47AA7A3C" w14:textId="77777777" w:rsidR="001C792E" w:rsidRPr="00465734" w:rsidRDefault="001C792E" w:rsidP="00465734">
      <w:pPr>
        <w:rPr>
          <w:rFonts w:ascii="Arial" w:hAnsi="Arial" w:cs="Arial"/>
          <w:sz w:val="22"/>
        </w:rPr>
      </w:pPr>
    </w:p>
    <w:p w14:paraId="7D5482B2" w14:textId="2C07CBFE" w:rsidR="009B19F8" w:rsidRDefault="009B19F8" w:rsidP="001C792E">
      <w:pPr>
        <w:ind w:firstLine="0"/>
        <w:rPr>
          <w:rFonts w:ascii="Arial" w:hAnsi="Arial" w:cs="Arial"/>
          <w:sz w:val="22"/>
        </w:rPr>
      </w:pPr>
      <w:r w:rsidRPr="00465734">
        <w:rPr>
          <w:rFonts w:ascii="Arial" w:hAnsi="Arial" w:cs="Arial"/>
          <w:sz w:val="22"/>
        </w:rPr>
        <w:t>This theory is grounded on the 1943 revolutionary research paper provided by Abraham Maslow on the hierarchy of hotel expectations (</w:t>
      </w:r>
      <w:proofErr w:type="spellStart"/>
      <w:r w:rsidRPr="00465734">
        <w:rPr>
          <w:rFonts w:ascii="Arial" w:hAnsi="Arial" w:cs="Arial"/>
          <w:sz w:val="22"/>
        </w:rPr>
        <w:t>Chivandi</w:t>
      </w:r>
      <w:proofErr w:type="spellEnd"/>
      <w:r w:rsidRPr="00465734">
        <w:rPr>
          <w:rFonts w:ascii="Arial" w:hAnsi="Arial" w:cs="Arial"/>
          <w:sz w:val="22"/>
        </w:rPr>
        <w:t xml:space="preserve"> et al., 2019). The theory</w:t>
      </w:r>
      <w:r w:rsidR="001459CE" w:rsidRPr="00465734">
        <w:rPr>
          <w:rFonts w:ascii="Arial" w:hAnsi="Arial" w:cs="Arial"/>
          <w:sz w:val="22"/>
        </w:rPr>
        <w:t xml:space="preserve"> of hotel expectancy explains the</w:t>
      </w:r>
      <w:r w:rsidRPr="00465734">
        <w:rPr>
          <w:rFonts w:ascii="Arial" w:hAnsi="Arial" w:cs="Arial"/>
          <w:sz w:val="22"/>
        </w:rPr>
        <w:t xml:space="preserve"> </w:t>
      </w:r>
      <w:r w:rsidR="001459CE" w:rsidRPr="00465734">
        <w:rPr>
          <w:rFonts w:ascii="Arial" w:hAnsi="Arial" w:cs="Arial"/>
          <w:sz w:val="22"/>
        </w:rPr>
        <w:t>beliefs</w:t>
      </w:r>
      <w:r w:rsidRPr="00465734">
        <w:rPr>
          <w:rFonts w:ascii="Arial" w:hAnsi="Arial" w:cs="Arial"/>
          <w:sz w:val="22"/>
        </w:rPr>
        <w:t xml:space="preserve">, </w:t>
      </w:r>
      <w:r w:rsidR="001459CE" w:rsidRPr="00465734">
        <w:rPr>
          <w:rFonts w:ascii="Arial" w:hAnsi="Arial" w:cs="Arial"/>
          <w:sz w:val="22"/>
        </w:rPr>
        <w:t>experiences</w:t>
      </w:r>
      <w:r w:rsidRPr="00465734">
        <w:rPr>
          <w:rFonts w:ascii="Arial" w:hAnsi="Arial" w:cs="Arial"/>
          <w:sz w:val="22"/>
        </w:rPr>
        <w:t xml:space="preserve">, and </w:t>
      </w:r>
      <w:r w:rsidR="001459CE" w:rsidRPr="00465734">
        <w:rPr>
          <w:rFonts w:ascii="Arial" w:hAnsi="Arial" w:cs="Arial"/>
          <w:sz w:val="22"/>
        </w:rPr>
        <w:t>responses of customers</w:t>
      </w:r>
      <w:r w:rsidRPr="00465734">
        <w:rPr>
          <w:rFonts w:ascii="Arial" w:hAnsi="Arial" w:cs="Arial"/>
          <w:sz w:val="22"/>
        </w:rPr>
        <w:t xml:space="preserve"> if unsatisfied </w:t>
      </w:r>
      <w:r w:rsidR="001459CE" w:rsidRPr="00465734">
        <w:rPr>
          <w:rFonts w:ascii="Arial" w:hAnsi="Arial" w:cs="Arial"/>
          <w:sz w:val="22"/>
        </w:rPr>
        <w:t xml:space="preserve">due the services which were provided. </w:t>
      </w:r>
      <w:r w:rsidRPr="00465734">
        <w:rPr>
          <w:rFonts w:ascii="Arial" w:hAnsi="Arial" w:cs="Arial"/>
          <w:sz w:val="22"/>
        </w:rPr>
        <w:t>Starting from the bottom toward the top of the hierar</w:t>
      </w:r>
      <w:r w:rsidR="001459CE" w:rsidRPr="00465734">
        <w:rPr>
          <w:rFonts w:ascii="Arial" w:hAnsi="Arial" w:cs="Arial"/>
          <w:sz w:val="22"/>
        </w:rPr>
        <w:t>chy of Maslow, this theory aims in increasing the satisfaction of</w:t>
      </w:r>
      <w:r w:rsidRPr="00465734">
        <w:rPr>
          <w:rFonts w:ascii="Arial" w:hAnsi="Arial" w:cs="Arial"/>
          <w:sz w:val="22"/>
        </w:rPr>
        <w:t xml:space="preserve"> the guests' needs as per the pyramid. Moreover, at the bottom is the anticipation of fulfilling the physiological requirements that are exampled thr</w:t>
      </w:r>
      <w:r w:rsidR="001459CE" w:rsidRPr="00465734">
        <w:rPr>
          <w:rFonts w:ascii="Arial" w:hAnsi="Arial" w:cs="Arial"/>
          <w:sz w:val="22"/>
        </w:rPr>
        <w:t xml:space="preserve">ough </w:t>
      </w:r>
      <w:r w:rsidR="001459CE" w:rsidRPr="00465734">
        <w:rPr>
          <w:rFonts w:ascii="Arial" w:hAnsi="Arial" w:cs="Arial"/>
          <w:sz w:val="22"/>
        </w:rPr>
        <w:lastRenderedPageBreak/>
        <w:t>the availability of rooms</w:t>
      </w:r>
      <w:r w:rsidRPr="00465734">
        <w:rPr>
          <w:rFonts w:ascii="Arial" w:hAnsi="Arial" w:cs="Arial"/>
          <w:sz w:val="22"/>
        </w:rPr>
        <w:t xml:space="preserve"> and </w:t>
      </w:r>
      <w:r w:rsidR="001459CE" w:rsidRPr="00465734">
        <w:rPr>
          <w:rFonts w:ascii="Arial" w:hAnsi="Arial" w:cs="Arial"/>
          <w:sz w:val="22"/>
        </w:rPr>
        <w:t xml:space="preserve">quality of </w:t>
      </w:r>
      <w:r w:rsidRPr="00465734">
        <w:rPr>
          <w:rFonts w:ascii="Arial" w:hAnsi="Arial" w:cs="Arial"/>
          <w:sz w:val="22"/>
        </w:rPr>
        <w:t>breakfast. It is followed through the safety needs that, in a hotel set up, can be the prospect for delivering healthy food, shelter, and increased security (</w:t>
      </w:r>
      <w:proofErr w:type="spellStart"/>
      <w:r w:rsidRPr="00465734">
        <w:rPr>
          <w:rFonts w:ascii="Arial" w:hAnsi="Arial" w:cs="Arial"/>
          <w:sz w:val="22"/>
        </w:rPr>
        <w:t>Chalakova</w:t>
      </w:r>
      <w:proofErr w:type="spellEnd"/>
      <w:r w:rsidRPr="00465734">
        <w:rPr>
          <w:rFonts w:ascii="Arial" w:hAnsi="Arial" w:cs="Arial"/>
          <w:sz w:val="22"/>
        </w:rPr>
        <w:t>, 2018).</w:t>
      </w:r>
    </w:p>
    <w:p w14:paraId="4229A6F1" w14:textId="77777777" w:rsidR="001C792E" w:rsidRPr="00465734" w:rsidRDefault="001C792E" w:rsidP="001C792E">
      <w:pPr>
        <w:ind w:firstLine="0"/>
        <w:rPr>
          <w:rFonts w:ascii="Arial" w:hAnsi="Arial" w:cs="Arial"/>
          <w:sz w:val="22"/>
        </w:rPr>
      </w:pPr>
    </w:p>
    <w:p w14:paraId="2E26D99B" w14:textId="52F632F5" w:rsidR="009B19F8" w:rsidRDefault="009B19F8" w:rsidP="001C792E">
      <w:pPr>
        <w:ind w:firstLine="0"/>
        <w:rPr>
          <w:rFonts w:ascii="Arial" w:hAnsi="Arial" w:cs="Arial"/>
          <w:sz w:val="22"/>
        </w:rPr>
      </w:pPr>
      <w:r w:rsidRPr="00465734">
        <w:rPr>
          <w:rFonts w:ascii="Arial" w:hAnsi="Arial" w:cs="Arial"/>
          <w:sz w:val="22"/>
        </w:rPr>
        <w:t>The subsequent expectation will be the need to satisfy social needs, such as respect for the guests' privacy. Next to the satisfaction of social needs, in the setup of hospitality, another level is mee</w:t>
      </w:r>
      <w:r w:rsidR="00B507A7" w:rsidRPr="00465734">
        <w:rPr>
          <w:rFonts w:ascii="Arial" w:hAnsi="Arial" w:cs="Arial"/>
          <w:sz w:val="22"/>
        </w:rPr>
        <w:t>ting self-esteem needs, like</w:t>
      </w:r>
      <w:r w:rsidRPr="00465734">
        <w:rPr>
          <w:rFonts w:ascii="Arial" w:hAnsi="Arial" w:cs="Arial"/>
          <w:sz w:val="22"/>
        </w:rPr>
        <w:t xml:space="preserve"> development of </w:t>
      </w:r>
      <w:r w:rsidR="00B507A7" w:rsidRPr="00465734">
        <w:rPr>
          <w:rFonts w:ascii="Arial" w:hAnsi="Arial" w:cs="Arial"/>
          <w:sz w:val="22"/>
        </w:rPr>
        <w:t>status</w:t>
      </w:r>
      <w:r w:rsidRPr="00465734">
        <w:rPr>
          <w:rFonts w:ascii="Arial" w:hAnsi="Arial" w:cs="Arial"/>
          <w:sz w:val="22"/>
        </w:rPr>
        <w:t xml:space="preserve"> and significance. The end level is meeting the self-</w:t>
      </w:r>
      <w:proofErr w:type="spellStart"/>
      <w:r w:rsidRPr="00465734">
        <w:rPr>
          <w:rFonts w:ascii="Arial" w:hAnsi="Arial" w:cs="Arial"/>
          <w:sz w:val="22"/>
        </w:rPr>
        <w:t>actualisation</w:t>
      </w:r>
      <w:proofErr w:type="spellEnd"/>
      <w:r w:rsidRPr="00465734">
        <w:rPr>
          <w:rFonts w:ascii="Arial" w:hAnsi="Arial" w:cs="Arial"/>
          <w:sz w:val="22"/>
        </w:rPr>
        <w:t xml:space="preserve"> needs (</w:t>
      </w:r>
      <w:proofErr w:type="spellStart"/>
      <w:r w:rsidRPr="00465734">
        <w:rPr>
          <w:rFonts w:ascii="Arial" w:hAnsi="Arial" w:cs="Arial"/>
          <w:sz w:val="22"/>
        </w:rPr>
        <w:t>Zaharova</w:t>
      </w:r>
      <w:proofErr w:type="spellEnd"/>
      <w:r w:rsidRPr="00465734">
        <w:rPr>
          <w:rFonts w:ascii="Arial" w:hAnsi="Arial" w:cs="Arial"/>
          <w:sz w:val="22"/>
        </w:rPr>
        <w:t>, 2021). In the hospitality industry, a learning philosophy refers t</w:t>
      </w:r>
      <w:r w:rsidR="00B507A7" w:rsidRPr="00465734">
        <w:rPr>
          <w:rFonts w:ascii="Arial" w:hAnsi="Arial" w:cs="Arial"/>
          <w:sz w:val="22"/>
        </w:rPr>
        <w:t>o the attainment and transferring the</w:t>
      </w:r>
      <w:r w:rsidRPr="00465734">
        <w:rPr>
          <w:rFonts w:ascii="Arial" w:hAnsi="Arial" w:cs="Arial"/>
          <w:sz w:val="22"/>
        </w:rPr>
        <w:t xml:space="preserve"> know</w:t>
      </w:r>
      <w:r w:rsidR="00B507A7" w:rsidRPr="00465734">
        <w:rPr>
          <w:rFonts w:ascii="Arial" w:hAnsi="Arial" w:cs="Arial"/>
          <w:sz w:val="22"/>
        </w:rPr>
        <w:t>ledge, skill sets, and approaches which helps in helping the travelling</w:t>
      </w:r>
      <w:r w:rsidRPr="00465734">
        <w:rPr>
          <w:rFonts w:ascii="Arial" w:hAnsi="Arial" w:cs="Arial"/>
          <w:sz w:val="22"/>
        </w:rPr>
        <w:t xml:space="preserve"> of tourists or hospitality for greater innovation (Rogers, 2022). Hence, a learning philosophy meditative of managerial </w:t>
      </w:r>
      <w:proofErr w:type="spellStart"/>
      <w:r w:rsidRPr="00465734">
        <w:rPr>
          <w:rFonts w:ascii="Arial" w:hAnsi="Arial" w:cs="Arial"/>
          <w:sz w:val="22"/>
        </w:rPr>
        <w:t>behaviour</w:t>
      </w:r>
      <w:proofErr w:type="spellEnd"/>
      <w:r w:rsidRPr="00465734">
        <w:rPr>
          <w:rFonts w:ascii="Arial" w:hAnsi="Arial" w:cs="Arial"/>
          <w:sz w:val="22"/>
        </w:rPr>
        <w:t xml:space="preserve"> and its sincere belief in the workers' influence.</w:t>
      </w:r>
    </w:p>
    <w:p w14:paraId="1149A4AD" w14:textId="77777777" w:rsidR="001C792E" w:rsidRDefault="001C792E" w:rsidP="001C792E">
      <w:pPr>
        <w:ind w:firstLine="0"/>
        <w:rPr>
          <w:rFonts w:ascii="Arial" w:hAnsi="Arial" w:cs="Arial"/>
          <w:sz w:val="22"/>
        </w:rPr>
      </w:pPr>
    </w:p>
    <w:p w14:paraId="2376DB5D" w14:textId="0C5E1B4A" w:rsidR="00E2670B" w:rsidRPr="00465734" w:rsidRDefault="009B19F8" w:rsidP="001C792E">
      <w:pPr>
        <w:ind w:firstLine="0"/>
        <w:rPr>
          <w:rFonts w:ascii="Arial" w:hAnsi="Arial" w:cs="Arial"/>
          <w:sz w:val="22"/>
        </w:rPr>
      </w:pPr>
      <w:r w:rsidRPr="00465734">
        <w:rPr>
          <w:rFonts w:ascii="Arial" w:hAnsi="Arial" w:cs="Arial"/>
          <w:sz w:val="22"/>
        </w:rPr>
        <w:t>Burj Al Arab may take lessons from this theory and apply it in its internal processes. As per the changing trends, the demands and needs of the customers have changed. Thus, Maslow's hierarchy referring to the hotel industry has also been changing, and a brand like Burj Al Arab needs to cope with it (</w:t>
      </w:r>
      <w:proofErr w:type="spellStart"/>
      <w:r w:rsidRPr="00465734">
        <w:rPr>
          <w:rFonts w:ascii="Arial" w:hAnsi="Arial" w:cs="Arial"/>
          <w:sz w:val="22"/>
        </w:rPr>
        <w:t>Sovani</w:t>
      </w:r>
      <w:proofErr w:type="spellEnd"/>
      <w:r w:rsidRPr="00465734">
        <w:rPr>
          <w:rFonts w:ascii="Arial" w:hAnsi="Arial" w:cs="Arial"/>
          <w:sz w:val="22"/>
        </w:rPr>
        <w:t xml:space="preserve">, 2020). Verily, it must revise the hierarchy according to the needs of the customers, which does not only include food, security, and shelter but also advancements such as free Wi-Fi service, having a sports club, spa services, etc. (Shin et al., 2019). Any shops to buy accessories and clothes will be value addition. Burj Al Arab may think of arranging events related to any specific occasion, such as Eid, </w:t>
      </w:r>
      <w:proofErr w:type="spellStart"/>
      <w:r w:rsidRPr="00465734">
        <w:rPr>
          <w:rFonts w:ascii="Arial" w:hAnsi="Arial" w:cs="Arial"/>
          <w:sz w:val="22"/>
        </w:rPr>
        <w:t>etc</w:t>
      </w:r>
      <w:proofErr w:type="spellEnd"/>
      <w:r w:rsidRPr="00465734">
        <w:rPr>
          <w:rFonts w:ascii="Arial" w:hAnsi="Arial" w:cs="Arial"/>
          <w:sz w:val="22"/>
        </w:rPr>
        <w:t xml:space="preserve"> that may work as a source of attraction for the customers</w:t>
      </w:r>
      <w:r w:rsidR="00E2670B" w:rsidRPr="00465734">
        <w:rPr>
          <w:rFonts w:ascii="Arial" w:hAnsi="Arial" w:cs="Arial"/>
          <w:sz w:val="22"/>
        </w:rPr>
        <w:t>.</w:t>
      </w:r>
    </w:p>
    <w:p w14:paraId="21CA4046" w14:textId="77777777" w:rsidR="0091252F" w:rsidRPr="00465734" w:rsidRDefault="0091252F" w:rsidP="001C792E">
      <w:pPr>
        <w:pStyle w:val="Heading3"/>
        <w:ind w:firstLine="0"/>
        <w:rPr>
          <w:rFonts w:ascii="Arial" w:hAnsi="Arial" w:cs="Arial"/>
          <w:sz w:val="22"/>
          <w:szCs w:val="22"/>
        </w:rPr>
      </w:pPr>
      <w:bookmarkStart w:id="22" w:name="_Toc121168198"/>
      <w:r w:rsidRPr="00465734">
        <w:rPr>
          <w:rFonts w:ascii="Arial" w:hAnsi="Arial" w:cs="Arial"/>
          <w:sz w:val="22"/>
          <w:szCs w:val="22"/>
        </w:rPr>
        <w:lastRenderedPageBreak/>
        <w:t>SERVQUAL Dimensions</w:t>
      </w:r>
      <w:bookmarkEnd w:id="22"/>
    </w:p>
    <w:p w14:paraId="67108DD3" w14:textId="77777777" w:rsidR="003F72E3" w:rsidRPr="00465734" w:rsidRDefault="0091252F" w:rsidP="00465734">
      <w:pPr>
        <w:rPr>
          <w:rFonts w:ascii="Arial" w:hAnsi="Arial" w:cs="Arial"/>
          <w:sz w:val="22"/>
        </w:rPr>
      </w:pPr>
      <w:r w:rsidRPr="00465734">
        <w:rPr>
          <w:rFonts w:ascii="Arial" w:hAnsi="Arial" w:cs="Arial"/>
          <w:noProof/>
          <w:sz w:val="22"/>
        </w:rPr>
        <w:drawing>
          <wp:inline distT="0" distB="0" distL="0" distR="0" wp14:anchorId="77AF30CC" wp14:editId="16F00516">
            <wp:extent cx="4943475" cy="2996981"/>
            <wp:effectExtent l="0" t="0" r="0" b="0"/>
            <wp:docPr id="3" name="Picture 3" descr="5 Dimensions of Service Quality- Servqual Model of Service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5 Dimensions of Service Quality- Servqual Model of Service Quality"/>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48454" cy="2999999"/>
                    </a:xfrm>
                    <a:prstGeom prst="rect">
                      <a:avLst/>
                    </a:prstGeom>
                    <a:noFill/>
                    <a:ln>
                      <a:noFill/>
                    </a:ln>
                  </pic:spPr>
                </pic:pic>
              </a:graphicData>
            </a:graphic>
          </wp:inline>
        </w:drawing>
      </w:r>
    </w:p>
    <w:p w14:paraId="011DD40A" w14:textId="5A2069BC" w:rsidR="0091252F" w:rsidRDefault="003F72E3" w:rsidP="001C792E">
      <w:pPr>
        <w:ind w:firstLine="0"/>
        <w:rPr>
          <w:rFonts w:ascii="Arial" w:hAnsi="Arial" w:cs="Arial"/>
          <w:sz w:val="22"/>
        </w:rPr>
      </w:pPr>
      <w:r w:rsidRPr="00465734">
        <w:rPr>
          <w:rFonts w:ascii="Arial" w:hAnsi="Arial" w:cs="Arial"/>
          <w:sz w:val="22"/>
        </w:rPr>
        <w:t xml:space="preserve">Figure </w:t>
      </w:r>
      <w:r w:rsidRPr="00465734">
        <w:rPr>
          <w:rFonts w:ascii="Arial" w:hAnsi="Arial" w:cs="Arial"/>
          <w:sz w:val="22"/>
        </w:rPr>
        <w:fldChar w:fldCharType="begin"/>
      </w:r>
      <w:r w:rsidRPr="00465734">
        <w:rPr>
          <w:rFonts w:ascii="Arial" w:hAnsi="Arial" w:cs="Arial"/>
          <w:sz w:val="22"/>
        </w:rPr>
        <w:instrText xml:space="preserve"> SEQ Figure \* ARABIC </w:instrText>
      </w:r>
      <w:r w:rsidRPr="00465734">
        <w:rPr>
          <w:rFonts w:ascii="Arial" w:hAnsi="Arial" w:cs="Arial"/>
          <w:sz w:val="22"/>
        </w:rPr>
        <w:fldChar w:fldCharType="separate"/>
      </w:r>
      <w:r w:rsidR="00010B83">
        <w:rPr>
          <w:rFonts w:ascii="Arial" w:hAnsi="Arial" w:cs="Arial"/>
          <w:noProof/>
          <w:sz w:val="22"/>
        </w:rPr>
        <w:t>10</w:t>
      </w:r>
      <w:r w:rsidRPr="00465734">
        <w:rPr>
          <w:rFonts w:ascii="Arial" w:hAnsi="Arial" w:cs="Arial"/>
          <w:noProof/>
          <w:sz w:val="22"/>
        </w:rPr>
        <w:fldChar w:fldCharType="end"/>
      </w:r>
      <w:r w:rsidRPr="00465734">
        <w:rPr>
          <w:rFonts w:ascii="Arial" w:hAnsi="Arial" w:cs="Arial"/>
          <w:sz w:val="22"/>
        </w:rPr>
        <w:t xml:space="preserve"> SERVQUAL Dimensions</w:t>
      </w:r>
      <w:r w:rsidR="00DD3DB6" w:rsidRPr="00465734">
        <w:rPr>
          <w:rFonts w:ascii="Arial" w:hAnsi="Arial" w:cs="Arial"/>
          <w:sz w:val="22"/>
        </w:rPr>
        <w:br/>
        <w:t xml:space="preserve">Source: </w:t>
      </w:r>
      <w:proofErr w:type="spellStart"/>
      <w:r w:rsidR="00DD3DB6" w:rsidRPr="00465734">
        <w:rPr>
          <w:rFonts w:ascii="Arial" w:hAnsi="Arial" w:cs="Arial"/>
          <w:sz w:val="22"/>
        </w:rPr>
        <w:t>Priyo</w:t>
      </w:r>
      <w:proofErr w:type="spellEnd"/>
      <w:r w:rsidR="00DD3DB6" w:rsidRPr="00465734">
        <w:rPr>
          <w:rFonts w:ascii="Arial" w:hAnsi="Arial" w:cs="Arial"/>
          <w:sz w:val="22"/>
        </w:rPr>
        <w:t xml:space="preserve"> et al., (2019)</w:t>
      </w:r>
    </w:p>
    <w:p w14:paraId="69FD21C6" w14:textId="77777777" w:rsidR="001C792E" w:rsidRPr="00465734" w:rsidRDefault="001C792E" w:rsidP="00465734">
      <w:pPr>
        <w:rPr>
          <w:rFonts w:ascii="Arial" w:hAnsi="Arial" w:cs="Arial"/>
          <w:sz w:val="22"/>
        </w:rPr>
      </w:pPr>
    </w:p>
    <w:p w14:paraId="705C24D3" w14:textId="2F059102" w:rsidR="00E2670B" w:rsidRDefault="00E2670B" w:rsidP="001C792E">
      <w:pPr>
        <w:ind w:firstLine="0"/>
        <w:rPr>
          <w:rFonts w:ascii="Arial" w:hAnsi="Arial" w:cs="Arial"/>
          <w:sz w:val="22"/>
        </w:rPr>
      </w:pPr>
      <w:r w:rsidRPr="00465734">
        <w:rPr>
          <w:rFonts w:ascii="Arial" w:hAnsi="Arial" w:cs="Arial"/>
          <w:sz w:val="22"/>
        </w:rPr>
        <w:t>Service quality is defined using the five quality dimensions that are, tangibles, reliability, responsiveness, assurance, as well as empathy</w:t>
      </w:r>
      <w:r w:rsidR="00DD3DB6" w:rsidRPr="00465734">
        <w:rPr>
          <w:rFonts w:ascii="Arial" w:hAnsi="Arial" w:cs="Arial"/>
          <w:sz w:val="22"/>
        </w:rPr>
        <w:t xml:space="preserve"> (</w:t>
      </w:r>
      <w:proofErr w:type="spellStart"/>
      <w:r w:rsidR="00DD3DB6" w:rsidRPr="00465734">
        <w:rPr>
          <w:rFonts w:ascii="Arial" w:hAnsi="Arial" w:cs="Arial"/>
          <w:sz w:val="22"/>
        </w:rPr>
        <w:t>Priyo</w:t>
      </w:r>
      <w:proofErr w:type="spellEnd"/>
      <w:r w:rsidR="00DD3DB6" w:rsidRPr="00465734">
        <w:rPr>
          <w:rFonts w:ascii="Arial" w:hAnsi="Arial" w:cs="Arial"/>
          <w:sz w:val="22"/>
        </w:rPr>
        <w:t xml:space="preserve"> et al., 2019)</w:t>
      </w:r>
      <w:r w:rsidRPr="00465734">
        <w:rPr>
          <w:rFonts w:ascii="Arial" w:hAnsi="Arial" w:cs="Arial"/>
          <w:sz w:val="22"/>
        </w:rPr>
        <w:t>. This model must be applied to Burj Al Arab so that it can gain more responses from the customers while meeting their expectation level.</w:t>
      </w:r>
    </w:p>
    <w:p w14:paraId="067537FA" w14:textId="77777777" w:rsidR="001C792E" w:rsidRDefault="001C792E" w:rsidP="001C792E">
      <w:pPr>
        <w:pStyle w:val="Heading4"/>
        <w:ind w:firstLine="0"/>
        <w:rPr>
          <w:rFonts w:ascii="Arial" w:hAnsi="Arial" w:cs="Arial"/>
          <w:sz w:val="22"/>
        </w:rPr>
      </w:pPr>
    </w:p>
    <w:p w14:paraId="19FD9E67" w14:textId="59F12CA3" w:rsidR="00E2670B" w:rsidRDefault="00E2670B" w:rsidP="001C792E">
      <w:pPr>
        <w:pStyle w:val="Heading4"/>
        <w:ind w:firstLine="0"/>
        <w:rPr>
          <w:rFonts w:ascii="Arial" w:hAnsi="Arial" w:cs="Arial"/>
          <w:sz w:val="22"/>
        </w:rPr>
      </w:pPr>
      <w:r w:rsidRPr="00465734">
        <w:rPr>
          <w:rFonts w:ascii="Arial" w:hAnsi="Arial" w:cs="Arial"/>
          <w:sz w:val="22"/>
        </w:rPr>
        <w:t>Tangibles</w:t>
      </w:r>
    </w:p>
    <w:p w14:paraId="0DE109F6" w14:textId="77777777" w:rsidR="001C792E" w:rsidRDefault="001C792E" w:rsidP="001C792E">
      <w:pPr>
        <w:ind w:firstLine="0"/>
      </w:pPr>
    </w:p>
    <w:p w14:paraId="31B29C14" w14:textId="0D47C7E9" w:rsidR="00E2670B" w:rsidRDefault="00F417F0" w:rsidP="001C792E">
      <w:pPr>
        <w:ind w:firstLine="0"/>
        <w:rPr>
          <w:rFonts w:ascii="Arial" w:hAnsi="Arial" w:cs="Arial"/>
          <w:sz w:val="22"/>
        </w:rPr>
      </w:pPr>
      <w:r w:rsidRPr="00465734">
        <w:rPr>
          <w:rFonts w:ascii="Arial" w:hAnsi="Arial" w:cs="Arial"/>
          <w:sz w:val="22"/>
        </w:rPr>
        <w:t>The tangible factors of the hotel service tend to have a noteworthy influence on the perception with regard to the service quality (</w:t>
      </w:r>
      <w:proofErr w:type="spellStart"/>
      <w:r w:rsidRPr="00465734">
        <w:rPr>
          <w:rFonts w:ascii="Arial" w:hAnsi="Arial" w:cs="Arial"/>
          <w:sz w:val="22"/>
        </w:rPr>
        <w:t>Nunkoo</w:t>
      </w:r>
      <w:proofErr w:type="spellEnd"/>
      <w:r w:rsidRPr="00465734">
        <w:rPr>
          <w:rFonts w:ascii="Arial" w:hAnsi="Arial" w:cs="Arial"/>
          <w:sz w:val="22"/>
        </w:rPr>
        <w:t xml:space="preserve"> et al., 2020). Such include the external factors of a service that influence the external satisfaction of the customer. The core aspects regarding tangibility involve pricing, ranking comparative to the competitors, marketing communication, and actualization (</w:t>
      </w:r>
      <w:proofErr w:type="spellStart"/>
      <w:r w:rsidRPr="00465734">
        <w:rPr>
          <w:rFonts w:ascii="Arial" w:hAnsi="Arial" w:cs="Arial"/>
          <w:sz w:val="22"/>
        </w:rPr>
        <w:t>Myo</w:t>
      </w:r>
      <w:proofErr w:type="spellEnd"/>
      <w:r w:rsidRPr="00465734">
        <w:rPr>
          <w:rFonts w:ascii="Arial" w:hAnsi="Arial" w:cs="Arial"/>
          <w:sz w:val="22"/>
        </w:rPr>
        <w:t xml:space="preserve"> et al., 2019). It even includes the effects of word-of-mouth that may enhance the perception with regard to the service quality of the customers. Burj Al Arab may apply them and, in return, will get more customers response</w:t>
      </w:r>
      <w:r w:rsidR="00E2670B" w:rsidRPr="00465734">
        <w:rPr>
          <w:rFonts w:ascii="Arial" w:hAnsi="Arial" w:cs="Arial"/>
          <w:sz w:val="22"/>
        </w:rPr>
        <w:t>.</w:t>
      </w:r>
    </w:p>
    <w:p w14:paraId="15CCE933" w14:textId="7E47A18A" w:rsidR="001C792E" w:rsidRDefault="001C792E" w:rsidP="001C792E">
      <w:pPr>
        <w:ind w:firstLine="0"/>
        <w:rPr>
          <w:rFonts w:ascii="Arial" w:hAnsi="Arial" w:cs="Arial"/>
          <w:sz w:val="22"/>
        </w:rPr>
      </w:pPr>
    </w:p>
    <w:p w14:paraId="1D0D1C94" w14:textId="77777777" w:rsidR="001C792E" w:rsidRPr="00465734" w:rsidRDefault="001C792E" w:rsidP="001C792E">
      <w:pPr>
        <w:ind w:firstLine="0"/>
        <w:rPr>
          <w:rFonts w:ascii="Arial" w:hAnsi="Arial" w:cs="Arial"/>
          <w:sz w:val="22"/>
        </w:rPr>
      </w:pPr>
    </w:p>
    <w:p w14:paraId="2C1A69C2" w14:textId="7527518E" w:rsidR="00E2670B" w:rsidRDefault="00E2670B" w:rsidP="001C792E">
      <w:pPr>
        <w:pStyle w:val="Heading4"/>
        <w:ind w:firstLine="0"/>
        <w:rPr>
          <w:rFonts w:ascii="Arial" w:hAnsi="Arial" w:cs="Arial"/>
          <w:sz w:val="22"/>
        </w:rPr>
      </w:pPr>
      <w:r w:rsidRPr="00465734">
        <w:rPr>
          <w:rFonts w:ascii="Arial" w:hAnsi="Arial" w:cs="Arial"/>
          <w:sz w:val="22"/>
        </w:rPr>
        <w:lastRenderedPageBreak/>
        <w:t>Reliability</w:t>
      </w:r>
    </w:p>
    <w:p w14:paraId="0070B11F" w14:textId="77777777" w:rsidR="001C792E" w:rsidRPr="001C792E" w:rsidRDefault="001C792E" w:rsidP="001C792E"/>
    <w:p w14:paraId="0C57FDB0" w14:textId="3DCE3F7F" w:rsidR="00E2670B" w:rsidRDefault="00E2670B" w:rsidP="001C792E">
      <w:pPr>
        <w:ind w:firstLine="0"/>
        <w:rPr>
          <w:rFonts w:ascii="Arial" w:hAnsi="Arial" w:cs="Arial"/>
          <w:sz w:val="22"/>
        </w:rPr>
      </w:pPr>
      <w:r w:rsidRPr="00465734">
        <w:rPr>
          <w:rFonts w:ascii="Arial" w:hAnsi="Arial" w:cs="Arial"/>
          <w:sz w:val="22"/>
        </w:rPr>
        <w:t>Reliability is credited to the level of accountability as well as quality</w:t>
      </w:r>
      <w:r w:rsidR="001F1346" w:rsidRPr="00465734">
        <w:rPr>
          <w:rFonts w:ascii="Arial" w:hAnsi="Arial" w:cs="Arial"/>
          <w:sz w:val="22"/>
        </w:rPr>
        <w:t xml:space="preserve"> (</w:t>
      </w:r>
      <w:proofErr w:type="spellStart"/>
      <w:r w:rsidR="001F1346" w:rsidRPr="00465734">
        <w:rPr>
          <w:rFonts w:ascii="Arial" w:hAnsi="Arial" w:cs="Arial"/>
          <w:sz w:val="22"/>
        </w:rPr>
        <w:t>Priyo</w:t>
      </w:r>
      <w:proofErr w:type="spellEnd"/>
      <w:r w:rsidR="001F1346" w:rsidRPr="00465734">
        <w:rPr>
          <w:rFonts w:ascii="Arial" w:hAnsi="Arial" w:cs="Arial"/>
          <w:sz w:val="22"/>
        </w:rPr>
        <w:t xml:space="preserve"> et al., 2019)</w:t>
      </w:r>
      <w:r w:rsidRPr="00465734">
        <w:rPr>
          <w:rFonts w:ascii="Arial" w:hAnsi="Arial" w:cs="Arial"/>
          <w:sz w:val="22"/>
        </w:rPr>
        <w:t>. A bunch of the precursors similarly help in the fundamental methodology to shape the perspectives of the clients toward the administration quality as well as reliability in the hotel industry in Saudi. In fact, a portion of such predecessors involves the convenient availability of the assets, determining the issue in the quality of the correspondence, customer care quality, the self-esteem of the client, the expertise of the staff, emphatic response to the necessities of the customers, security, politeness of the employees, as well as their responsiveness</w:t>
      </w:r>
      <w:r w:rsidR="00DD3DB6" w:rsidRPr="00465734">
        <w:rPr>
          <w:rFonts w:ascii="Arial" w:hAnsi="Arial" w:cs="Arial"/>
          <w:sz w:val="22"/>
        </w:rPr>
        <w:t xml:space="preserve"> (Ali et al., 2021)</w:t>
      </w:r>
      <w:r w:rsidRPr="00465734">
        <w:rPr>
          <w:rFonts w:ascii="Arial" w:hAnsi="Arial" w:cs="Arial"/>
          <w:sz w:val="22"/>
        </w:rPr>
        <w:t>. Regardless of the innovative changes that are taking place in the hotel industry in Dubai, the reliability of the service quality must not be compromised. Burj Al Arab has to ensure the reliability of its services so that customers may not complain regarding any of its aspects.</w:t>
      </w:r>
    </w:p>
    <w:p w14:paraId="2C66CD72" w14:textId="77777777" w:rsidR="001C792E" w:rsidRPr="00465734" w:rsidRDefault="001C792E" w:rsidP="001C792E">
      <w:pPr>
        <w:ind w:firstLine="0"/>
        <w:rPr>
          <w:rFonts w:ascii="Arial" w:hAnsi="Arial" w:cs="Arial"/>
          <w:sz w:val="22"/>
        </w:rPr>
      </w:pPr>
    </w:p>
    <w:p w14:paraId="26AC03FC" w14:textId="1B0E18EF" w:rsidR="00E2670B" w:rsidRDefault="00E2670B" w:rsidP="001C792E">
      <w:pPr>
        <w:pStyle w:val="Heading4"/>
        <w:ind w:firstLine="0"/>
        <w:rPr>
          <w:rFonts w:ascii="Arial" w:hAnsi="Arial" w:cs="Arial"/>
          <w:sz w:val="22"/>
        </w:rPr>
      </w:pPr>
      <w:r w:rsidRPr="00465734">
        <w:rPr>
          <w:rFonts w:ascii="Arial" w:hAnsi="Arial" w:cs="Arial"/>
          <w:sz w:val="22"/>
        </w:rPr>
        <w:t>Responsiveness</w:t>
      </w:r>
    </w:p>
    <w:p w14:paraId="06DF4106" w14:textId="77777777" w:rsidR="001C792E" w:rsidRPr="001C792E" w:rsidRDefault="001C792E" w:rsidP="001C792E"/>
    <w:p w14:paraId="3021931E" w14:textId="7EE44DE0" w:rsidR="00E2670B" w:rsidRDefault="00E2670B" w:rsidP="001C792E">
      <w:pPr>
        <w:ind w:firstLine="0"/>
        <w:rPr>
          <w:rFonts w:ascii="Arial" w:hAnsi="Arial" w:cs="Arial"/>
          <w:sz w:val="22"/>
        </w:rPr>
      </w:pPr>
      <w:r w:rsidRPr="00465734">
        <w:rPr>
          <w:rFonts w:ascii="Arial" w:hAnsi="Arial" w:cs="Arial"/>
          <w:sz w:val="22"/>
        </w:rPr>
        <w:t>Responsiveness means the ability of the institution for providing the fast as well as better quality service</w:t>
      </w:r>
      <w:r w:rsidR="001F1346" w:rsidRPr="00465734">
        <w:rPr>
          <w:rFonts w:ascii="Arial" w:hAnsi="Arial" w:cs="Arial"/>
          <w:sz w:val="22"/>
        </w:rPr>
        <w:t xml:space="preserve"> (</w:t>
      </w:r>
      <w:proofErr w:type="spellStart"/>
      <w:r w:rsidR="001F1346" w:rsidRPr="00465734">
        <w:rPr>
          <w:rFonts w:ascii="Arial" w:hAnsi="Arial" w:cs="Arial"/>
          <w:sz w:val="22"/>
        </w:rPr>
        <w:t>Myo</w:t>
      </w:r>
      <w:proofErr w:type="spellEnd"/>
      <w:r w:rsidR="001F1346" w:rsidRPr="00465734">
        <w:rPr>
          <w:rFonts w:ascii="Arial" w:hAnsi="Arial" w:cs="Arial"/>
          <w:sz w:val="22"/>
        </w:rPr>
        <w:t xml:space="preserve"> et al., 2019)</w:t>
      </w:r>
      <w:r w:rsidRPr="00465734">
        <w:rPr>
          <w:rFonts w:ascii="Arial" w:hAnsi="Arial" w:cs="Arial"/>
          <w:sz w:val="22"/>
        </w:rPr>
        <w:t>. It needs the minimization of the waiting period for all of the interactions among the customer as well as the service provider. The responsiveness is critical to enhance the perception of the customers with regard to the service quality</w:t>
      </w:r>
      <w:r w:rsidR="00DD3DB6" w:rsidRPr="00465734">
        <w:rPr>
          <w:rFonts w:ascii="Arial" w:hAnsi="Arial" w:cs="Arial"/>
          <w:sz w:val="22"/>
        </w:rPr>
        <w:t xml:space="preserve"> (</w:t>
      </w:r>
      <w:proofErr w:type="spellStart"/>
      <w:r w:rsidR="00DD3DB6" w:rsidRPr="00465734">
        <w:rPr>
          <w:rFonts w:ascii="Arial" w:hAnsi="Arial" w:cs="Arial"/>
          <w:sz w:val="22"/>
        </w:rPr>
        <w:t>Nunkoo</w:t>
      </w:r>
      <w:proofErr w:type="spellEnd"/>
      <w:r w:rsidR="00DD3DB6" w:rsidRPr="00465734">
        <w:rPr>
          <w:rFonts w:ascii="Arial" w:hAnsi="Arial" w:cs="Arial"/>
          <w:sz w:val="22"/>
        </w:rPr>
        <w:t xml:space="preserve"> et al., 2020)</w:t>
      </w:r>
      <w:r w:rsidRPr="00465734">
        <w:rPr>
          <w:rFonts w:ascii="Arial" w:hAnsi="Arial" w:cs="Arial"/>
          <w:sz w:val="22"/>
        </w:rPr>
        <w:t>. The institution must offer a fast as well as qualified response to the failure as well as suggest the substitute actions for addressing the needs of the customers. The responsiveness has four core actions. It involves providing an individual attention to the clients, quick service, active readiness of helping the guests, as well as availability of the employees when needed</w:t>
      </w:r>
      <w:r w:rsidR="00DD3DB6" w:rsidRPr="00465734">
        <w:rPr>
          <w:rFonts w:ascii="Arial" w:hAnsi="Arial" w:cs="Arial"/>
          <w:sz w:val="22"/>
        </w:rPr>
        <w:t xml:space="preserve"> (Sharma and Srivastava, 2018)</w:t>
      </w:r>
      <w:r w:rsidRPr="00465734">
        <w:rPr>
          <w:rFonts w:ascii="Arial" w:hAnsi="Arial" w:cs="Arial"/>
          <w:sz w:val="22"/>
        </w:rPr>
        <w:t>. Such factors will help Burj Al Arab in enhancing the perception of the customers with regard to the service quality.</w:t>
      </w:r>
    </w:p>
    <w:p w14:paraId="32C0853D" w14:textId="77777777" w:rsidR="001C792E" w:rsidRDefault="001C792E" w:rsidP="001C792E">
      <w:pPr>
        <w:pStyle w:val="Heading4"/>
        <w:ind w:firstLine="0"/>
        <w:rPr>
          <w:rFonts w:ascii="Arial" w:hAnsi="Arial" w:cs="Arial"/>
          <w:sz w:val="22"/>
        </w:rPr>
      </w:pPr>
    </w:p>
    <w:p w14:paraId="1315C50F" w14:textId="04CFCB8D" w:rsidR="00E2670B" w:rsidRPr="00465734" w:rsidRDefault="00E2670B" w:rsidP="001C792E">
      <w:pPr>
        <w:pStyle w:val="Heading4"/>
        <w:ind w:firstLine="0"/>
        <w:rPr>
          <w:rFonts w:ascii="Arial" w:hAnsi="Arial" w:cs="Arial"/>
          <w:sz w:val="22"/>
        </w:rPr>
      </w:pPr>
      <w:r w:rsidRPr="00465734">
        <w:rPr>
          <w:rFonts w:ascii="Arial" w:hAnsi="Arial" w:cs="Arial"/>
          <w:sz w:val="22"/>
        </w:rPr>
        <w:t>Assurance</w:t>
      </w:r>
    </w:p>
    <w:p w14:paraId="6A8AD684" w14:textId="77777777" w:rsidR="001C792E" w:rsidRDefault="001C792E" w:rsidP="001C792E">
      <w:pPr>
        <w:ind w:firstLine="0"/>
        <w:rPr>
          <w:rFonts w:ascii="Arial" w:hAnsi="Arial" w:cs="Arial"/>
          <w:sz w:val="22"/>
        </w:rPr>
      </w:pPr>
    </w:p>
    <w:p w14:paraId="45359E26" w14:textId="6B547EF6" w:rsidR="00E2670B" w:rsidRDefault="00E2670B" w:rsidP="001C792E">
      <w:pPr>
        <w:ind w:firstLine="0"/>
        <w:rPr>
          <w:rFonts w:ascii="Arial" w:hAnsi="Arial" w:cs="Arial"/>
          <w:sz w:val="22"/>
        </w:rPr>
      </w:pPr>
      <w:r w:rsidRPr="00465734">
        <w:rPr>
          <w:rFonts w:ascii="Arial" w:hAnsi="Arial" w:cs="Arial"/>
          <w:sz w:val="22"/>
        </w:rPr>
        <w:t>Assurance means the skills as well as capabilities that are used to deli</w:t>
      </w:r>
      <w:r w:rsidR="001F1346" w:rsidRPr="00465734">
        <w:rPr>
          <w:rFonts w:ascii="Arial" w:hAnsi="Arial" w:cs="Arial"/>
          <w:sz w:val="22"/>
        </w:rPr>
        <w:t>ver the services to the clients (</w:t>
      </w:r>
      <w:proofErr w:type="spellStart"/>
      <w:r w:rsidR="001F1346" w:rsidRPr="00465734">
        <w:rPr>
          <w:rFonts w:ascii="Arial" w:hAnsi="Arial" w:cs="Arial"/>
          <w:sz w:val="22"/>
        </w:rPr>
        <w:t>Shamsudin</w:t>
      </w:r>
      <w:proofErr w:type="spellEnd"/>
      <w:r w:rsidR="001F1346" w:rsidRPr="00465734">
        <w:rPr>
          <w:rFonts w:ascii="Arial" w:hAnsi="Arial" w:cs="Arial"/>
          <w:sz w:val="22"/>
        </w:rPr>
        <w:t xml:space="preserve"> et al., 2019).</w:t>
      </w:r>
      <w:r w:rsidRPr="00465734">
        <w:rPr>
          <w:rFonts w:ascii="Arial" w:hAnsi="Arial" w:cs="Arial"/>
          <w:sz w:val="22"/>
        </w:rPr>
        <w:t xml:space="preserve"> The skills, as well as competencies of the employees, are helpful in inspiring the level of trust with confidence in the clients, that in return stimulates the feelings regarding the safety as well as comfort in the procedure of the service delivery. The clients are quite probable for making the return visits when they feel much confident about the ability of the employees for discharging their tasks. The aspects which tend to inspire the level of empathy </w:t>
      </w:r>
      <w:r w:rsidRPr="00465734">
        <w:rPr>
          <w:rFonts w:ascii="Arial" w:hAnsi="Arial" w:cs="Arial"/>
          <w:sz w:val="22"/>
        </w:rPr>
        <w:lastRenderedPageBreak/>
        <w:t>include the competence, graciousness, engaging attitude, and better communication skills</w:t>
      </w:r>
      <w:r w:rsidR="00DD3DB6" w:rsidRPr="00465734">
        <w:rPr>
          <w:rFonts w:ascii="Arial" w:hAnsi="Arial" w:cs="Arial"/>
          <w:sz w:val="22"/>
        </w:rPr>
        <w:t xml:space="preserve"> (Keshavarz and </w:t>
      </w:r>
      <w:proofErr w:type="spellStart"/>
      <w:r w:rsidR="00DD3DB6" w:rsidRPr="00465734">
        <w:rPr>
          <w:rFonts w:ascii="Arial" w:hAnsi="Arial" w:cs="Arial"/>
          <w:sz w:val="22"/>
        </w:rPr>
        <w:t>Jamshidi</w:t>
      </w:r>
      <w:proofErr w:type="spellEnd"/>
      <w:r w:rsidR="00DD3DB6" w:rsidRPr="00465734">
        <w:rPr>
          <w:rFonts w:ascii="Arial" w:hAnsi="Arial" w:cs="Arial"/>
          <w:sz w:val="22"/>
        </w:rPr>
        <w:t>, 2018)</w:t>
      </w:r>
      <w:r w:rsidRPr="00465734">
        <w:rPr>
          <w:rFonts w:ascii="Arial" w:hAnsi="Arial" w:cs="Arial"/>
          <w:sz w:val="22"/>
        </w:rPr>
        <w:t>. These are the important aspects that assure the customers. Apart from these, the operational security regarding the premises and the confirmed quality of the service that is given to the clients is also part of it. Hence, Burj Al Arab may focus on this aspect to ensure the service quality of its hotel at all levels of management.</w:t>
      </w:r>
    </w:p>
    <w:p w14:paraId="2E02C6A9" w14:textId="77777777" w:rsidR="001C792E" w:rsidRDefault="001C792E" w:rsidP="001C792E">
      <w:pPr>
        <w:pStyle w:val="Heading4"/>
        <w:ind w:firstLine="0"/>
        <w:rPr>
          <w:rFonts w:ascii="Arial" w:hAnsi="Arial" w:cs="Arial"/>
          <w:sz w:val="22"/>
        </w:rPr>
      </w:pPr>
    </w:p>
    <w:p w14:paraId="3500FF82" w14:textId="07ADB4EE" w:rsidR="00E2670B" w:rsidRPr="00465734" w:rsidRDefault="00E2670B" w:rsidP="001C792E">
      <w:pPr>
        <w:pStyle w:val="Heading4"/>
        <w:ind w:firstLine="0"/>
        <w:rPr>
          <w:rFonts w:ascii="Arial" w:hAnsi="Arial" w:cs="Arial"/>
          <w:sz w:val="22"/>
        </w:rPr>
      </w:pPr>
      <w:r w:rsidRPr="00465734">
        <w:rPr>
          <w:rFonts w:ascii="Arial" w:hAnsi="Arial" w:cs="Arial"/>
          <w:sz w:val="22"/>
        </w:rPr>
        <w:t>Empathy</w:t>
      </w:r>
    </w:p>
    <w:p w14:paraId="0491116D" w14:textId="77777777" w:rsidR="001C792E" w:rsidRDefault="001C792E" w:rsidP="001C792E">
      <w:pPr>
        <w:ind w:firstLine="0"/>
        <w:rPr>
          <w:rFonts w:ascii="Arial" w:hAnsi="Arial" w:cs="Arial"/>
          <w:sz w:val="22"/>
        </w:rPr>
      </w:pPr>
    </w:p>
    <w:p w14:paraId="0256E0B1" w14:textId="4C564210" w:rsidR="00E2670B" w:rsidRDefault="00E2670B" w:rsidP="001C792E">
      <w:pPr>
        <w:ind w:firstLine="0"/>
        <w:rPr>
          <w:rFonts w:ascii="Arial" w:hAnsi="Arial" w:cs="Arial"/>
          <w:sz w:val="22"/>
        </w:rPr>
      </w:pPr>
      <w:r w:rsidRPr="00465734">
        <w:rPr>
          <w:rFonts w:ascii="Arial" w:hAnsi="Arial" w:cs="Arial"/>
          <w:sz w:val="22"/>
        </w:rPr>
        <w:t>Empathy is all about the quality of the individual attention that is given to the clients</w:t>
      </w:r>
      <w:r w:rsidR="001F1346" w:rsidRPr="00465734">
        <w:rPr>
          <w:rFonts w:ascii="Arial" w:hAnsi="Arial" w:cs="Arial"/>
          <w:sz w:val="22"/>
        </w:rPr>
        <w:t xml:space="preserve"> (</w:t>
      </w:r>
      <w:proofErr w:type="spellStart"/>
      <w:r w:rsidR="001F1346" w:rsidRPr="00465734">
        <w:rPr>
          <w:rFonts w:ascii="Arial" w:hAnsi="Arial" w:cs="Arial"/>
          <w:sz w:val="22"/>
        </w:rPr>
        <w:t>Alzoubi</w:t>
      </w:r>
      <w:proofErr w:type="spellEnd"/>
      <w:r w:rsidR="001F1346" w:rsidRPr="00465734">
        <w:rPr>
          <w:rFonts w:ascii="Arial" w:hAnsi="Arial" w:cs="Arial"/>
          <w:sz w:val="22"/>
        </w:rPr>
        <w:t xml:space="preserve"> et al., 2021)</w:t>
      </w:r>
      <w:r w:rsidRPr="00465734">
        <w:rPr>
          <w:rFonts w:ascii="Arial" w:hAnsi="Arial" w:cs="Arial"/>
          <w:sz w:val="22"/>
        </w:rPr>
        <w:t>. The providers of the service may go an additional mile for making the client feel distinct as well as valued while interaction. The empathy needs the visualization of the needs of the client while assuming their level of position. There are certain qualities that help in fostering the empathy as the inclusion of the courtesy along with the friendliness of the staff, comprehending the particular needs of the customers, providing the client an extra attention, as well as taking time for explaining the practices along with the process that needs to be undertaken in the process of the service delivery</w:t>
      </w:r>
      <w:r w:rsidR="00DD3DB6" w:rsidRPr="00465734">
        <w:rPr>
          <w:rFonts w:ascii="Arial" w:hAnsi="Arial" w:cs="Arial"/>
          <w:sz w:val="22"/>
        </w:rPr>
        <w:t xml:space="preserve"> (Malik et al., 2020)</w:t>
      </w:r>
      <w:r w:rsidRPr="00465734">
        <w:rPr>
          <w:rFonts w:ascii="Arial" w:hAnsi="Arial" w:cs="Arial"/>
          <w:sz w:val="22"/>
        </w:rPr>
        <w:t>. Burj Al Arab may ensure that its employees treat customers with empathy so that the customers feel valued and satisfied through the management services as per which they will share good comments about the working staff of this brand.</w:t>
      </w:r>
    </w:p>
    <w:p w14:paraId="3376426A" w14:textId="77777777" w:rsidR="001C792E" w:rsidRDefault="001C792E" w:rsidP="001C792E">
      <w:pPr>
        <w:pStyle w:val="Heading4"/>
        <w:ind w:firstLine="0"/>
        <w:rPr>
          <w:rFonts w:ascii="Arial" w:hAnsi="Arial" w:cs="Arial"/>
          <w:sz w:val="22"/>
        </w:rPr>
      </w:pPr>
    </w:p>
    <w:p w14:paraId="59F69E32" w14:textId="0EA0374D" w:rsidR="00E2670B" w:rsidRPr="00465734" w:rsidRDefault="00E2670B" w:rsidP="001C792E">
      <w:pPr>
        <w:pStyle w:val="Heading4"/>
        <w:ind w:firstLine="0"/>
        <w:rPr>
          <w:rFonts w:ascii="Arial" w:hAnsi="Arial" w:cs="Arial"/>
          <w:sz w:val="22"/>
        </w:rPr>
      </w:pPr>
      <w:r w:rsidRPr="00465734">
        <w:rPr>
          <w:rFonts w:ascii="Arial" w:hAnsi="Arial" w:cs="Arial"/>
          <w:sz w:val="22"/>
        </w:rPr>
        <w:t>Perceived Service Quality and Customer Satisfaction</w:t>
      </w:r>
    </w:p>
    <w:p w14:paraId="2CB5C9A0" w14:textId="77777777" w:rsidR="001C792E" w:rsidRDefault="001C792E" w:rsidP="001C792E">
      <w:pPr>
        <w:ind w:firstLine="0"/>
        <w:rPr>
          <w:rFonts w:ascii="Arial" w:hAnsi="Arial" w:cs="Arial"/>
          <w:sz w:val="22"/>
        </w:rPr>
      </w:pPr>
    </w:p>
    <w:p w14:paraId="651FD156" w14:textId="018D6E08" w:rsidR="00E2670B" w:rsidRDefault="00E2670B" w:rsidP="001C792E">
      <w:pPr>
        <w:ind w:firstLine="0"/>
        <w:rPr>
          <w:rFonts w:ascii="Arial" w:hAnsi="Arial" w:cs="Arial"/>
          <w:sz w:val="22"/>
        </w:rPr>
      </w:pPr>
      <w:r w:rsidRPr="00465734">
        <w:rPr>
          <w:rFonts w:ascii="Arial" w:hAnsi="Arial" w:cs="Arial"/>
          <w:sz w:val="22"/>
        </w:rPr>
        <w:t>The customer satisfaction means the level of the fulfillment that is expressed by the customer right after the process of the service delivery. It refers to the subjective assessment of the service that is dependent upon the five dimensions of the service quality. In fact, the customer satisfaction is significant because of the direct effect on the customer retention, level of expenditure as well as the longstanding competitiveness of the company</w:t>
      </w:r>
      <w:r w:rsidR="001F1346" w:rsidRPr="00465734">
        <w:rPr>
          <w:rFonts w:ascii="Arial" w:hAnsi="Arial" w:cs="Arial"/>
          <w:sz w:val="22"/>
        </w:rPr>
        <w:t xml:space="preserve"> (Prentice et al., 2020)</w:t>
      </w:r>
      <w:r w:rsidRPr="00465734">
        <w:rPr>
          <w:rFonts w:ascii="Arial" w:hAnsi="Arial" w:cs="Arial"/>
          <w:sz w:val="22"/>
        </w:rPr>
        <w:t xml:space="preserve">. Verily, Burj Al Arab may </w:t>
      </w:r>
      <w:proofErr w:type="spellStart"/>
      <w:r w:rsidRPr="00465734">
        <w:rPr>
          <w:rFonts w:ascii="Arial" w:hAnsi="Arial" w:cs="Arial"/>
          <w:sz w:val="22"/>
        </w:rPr>
        <w:t>realise</w:t>
      </w:r>
      <w:proofErr w:type="spellEnd"/>
      <w:r w:rsidRPr="00465734">
        <w:rPr>
          <w:rFonts w:ascii="Arial" w:hAnsi="Arial" w:cs="Arial"/>
          <w:sz w:val="22"/>
        </w:rPr>
        <w:t xml:space="preserve"> that the service quality tends to have a direct effect on the factor of the customer satisfaction. Service quality is the aptitude of the service for addressing the requirements of the clients</w:t>
      </w:r>
      <w:r w:rsidR="001F1346" w:rsidRPr="00465734">
        <w:rPr>
          <w:rFonts w:ascii="Arial" w:hAnsi="Arial" w:cs="Arial"/>
          <w:sz w:val="22"/>
        </w:rPr>
        <w:t xml:space="preserve"> (VO et al., 2020)</w:t>
      </w:r>
      <w:r w:rsidRPr="00465734">
        <w:rPr>
          <w:rFonts w:ascii="Arial" w:hAnsi="Arial" w:cs="Arial"/>
          <w:sz w:val="22"/>
        </w:rPr>
        <w:t>. The customers have their personal perceptions regarding the quality before they have the interaction with the company.</w:t>
      </w:r>
    </w:p>
    <w:p w14:paraId="29C2D005" w14:textId="0177A436" w:rsidR="001C792E" w:rsidRDefault="001C792E" w:rsidP="001C792E">
      <w:pPr>
        <w:ind w:firstLine="0"/>
        <w:rPr>
          <w:rFonts w:ascii="Arial" w:hAnsi="Arial" w:cs="Arial"/>
          <w:sz w:val="22"/>
        </w:rPr>
      </w:pPr>
    </w:p>
    <w:p w14:paraId="65E35713" w14:textId="77777777" w:rsidR="001C792E" w:rsidRPr="00465734" w:rsidRDefault="001C792E" w:rsidP="001C792E">
      <w:pPr>
        <w:ind w:firstLine="0"/>
        <w:rPr>
          <w:rFonts w:ascii="Arial" w:hAnsi="Arial" w:cs="Arial"/>
          <w:sz w:val="22"/>
        </w:rPr>
      </w:pPr>
    </w:p>
    <w:p w14:paraId="10AEB3AD" w14:textId="5504D8D0" w:rsidR="00E2670B" w:rsidRDefault="00E2670B" w:rsidP="00465734">
      <w:pPr>
        <w:pStyle w:val="Heading1"/>
        <w:jc w:val="both"/>
        <w:rPr>
          <w:rFonts w:ascii="Arial" w:hAnsi="Arial" w:cs="Arial"/>
          <w:sz w:val="22"/>
          <w:szCs w:val="22"/>
        </w:rPr>
      </w:pPr>
      <w:bookmarkStart w:id="23" w:name="_Toc121168199"/>
      <w:r w:rsidRPr="00465734">
        <w:rPr>
          <w:rFonts w:ascii="Arial" w:hAnsi="Arial" w:cs="Arial"/>
          <w:sz w:val="22"/>
          <w:szCs w:val="22"/>
        </w:rPr>
        <w:lastRenderedPageBreak/>
        <w:t>Findings and results</w:t>
      </w:r>
      <w:bookmarkEnd w:id="23"/>
    </w:p>
    <w:p w14:paraId="35FE8DA9" w14:textId="77777777" w:rsidR="001C792E" w:rsidRPr="001C792E" w:rsidRDefault="001C792E" w:rsidP="001C792E"/>
    <w:p w14:paraId="192FA8C0" w14:textId="77777777" w:rsidR="00E2670B" w:rsidRPr="00465734" w:rsidRDefault="00E2670B" w:rsidP="00465734">
      <w:pPr>
        <w:pStyle w:val="Heading2"/>
        <w:rPr>
          <w:rFonts w:ascii="Arial" w:hAnsi="Arial" w:cs="Arial"/>
          <w:sz w:val="22"/>
          <w:szCs w:val="22"/>
        </w:rPr>
      </w:pPr>
      <w:bookmarkStart w:id="24" w:name="_Toc121168200"/>
      <w:r w:rsidRPr="00465734">
        <w:rPr>
          <w:rFonts w:ascii="Arial" w:hAnsi="Arial" w:cs="Arial"/>
          <w:sz w:val="22"/>
          <w:szCs w:val="22"/>
        </w:rPr>
        <w:t>The infrastructure of the hotel</w:t>
      </w:r>
      <w:bookmarkEnd w:id="24"/>
    </w:p>
    <w:p w14:paraId="68373884" w14:textId="77777777" w:rsidR="001C792E" w:rsidRDefault="001C792E" w:rsidP="001C792E">
      <w:pPr>
        <w:ind w:firstLine="0"/>
        <w:rPr>
          <w:rFonts w:ascii="Arial" w:hAnsi="Arial" w:cs="Arial"/>
          <w:sz w:val="22"/>
        </w:rPr>
      </w:pPr>
    </w:p>
    <w:p w14:paraId="54698A5E" w14:textId="2980184A" w:rsidR="00E2670B" w:rsidRDefault="00E2670B" w:rsidP="001C792E">
      <w:pPr>
        <w:ind w:firstLine="0"/>
        <w:rPr>
          <w:rFonts w:ascii="Arial" w:hAnsi="Arial" w:cs="Arial"/>
          <w:sz w:val="22"/>
        </w:rPr>
      </w:pPr>
      <w:r w:rsidRPr="00465734">
        <w:rPr>
          <w:rFonts w:ascii="Arial" w:hAnsi="Arial" w:cs="Arial"/>
          <w:sz w:val="22"/>
        </w:rPr>
        <w:t>Burj Al Arab is the new symbol of Dubai</w:t>
      </w:r>
      <w:r w:rsidR="00A04544" w:rsidRPr="00465734">
        <w:rPr>
          <w:rFonts w:ascii="Arial" w:hAnsi="Arial" w:cs="Arial"/>
          <w:sz w:val="22"/>
        </w:rPr>
        <w:t xml:space="preserve"> (Garrison and Thompson, 2021)</w:t>
      </w:r>
      <w:r w:rsidRPr="00465734">
        <w:rPr>
          <w:rFonts w:ascii="Arial" w:hAnsi="Arial" w:cs="Arial"/>
          <w:sz w:val="22"/>
        </w:rPr>
        <w:t xml:space="preserve">. Famous </w:t>
      </w:r>
      <w:r w:rsidR="00B507A7" w:rsidRPr="00465734">
        <w:rPr>
          <w:rFonts w:ascii="Arial" w:hAnsi="Arial" w:cs="Arial"/>
          <w:sz w:val="22"/>
        </w:rPr>
        <w:t xml:space="preserve">in developing an </w:t>
      </w:r>
      <w:r w:rsidR="00465734" w:rsidRPr="00465734">
        <w:rPr>
          <w:rFonts w:ascii="Arial" w:hAnsi="Arial" w:cs="Arial"/>
          <w:sz w:val="22"/>
        </w:rPr>
        <w:t>eye-catching</w:t>
      </w:r>
      <w:r w:rsidR="00B507A7" w:rsidRPr="00465734">
        <w:rPr>
          <w:rFonts w:ascii="Arial" w:hAnsi="Arial" w:cs="Arial"/>
          <w:sz w:val="22"/>
        </w:rPr>
        <w:t xml:space="preserve"> design, the uncontrolled services for rooms</w:t>
      </w:r>
      <w:r w:rsidR="000E102E" w:rsidRPr="00465734">
        <w:rPr>
          <w:rFonts w:ascii="Arial" w:hAnsi="Arial" w:cs="Arial"/>
          <w:sz w:val="22"/>
        </w:rPr>
        <w:t>, the height as well as different factors makes this hotel one of the most highly desired hotels worldwide</w:t>
      </w:r>
      <w:r w:rsidR="00A04544" w:rsidRPr="00465734">
        <w:rPr>
          <w:rFonts w:ascii="Arial" w:hAnsi="Arial" w:cs="Arial"/>
          <w:sz w:val="22"/>
        </w:rPr>
        <w:t xml:space="preserve"> (</w:t>
      </w:r>
      <w:proofErr w:type="spellStart"/>
      <w:r w:rsidR="00A04544" w:rsidRPr="00465734">
        <w:rPr>
          <w:rFonts w:ascii="Arial" w:hAnsi="Arial" w:cs="Arial"/>
          <w:sz w:val="22"/>
        </w:rPr>
        <w:t>Khudhair</w:t>
      </w:r>
      <w:proofErr w:type="spellEnd"/>
      <w:r w:rsidR="00A04544" w:rsidRPr="00465734">
        <w:rPr>
          <w:rFonts w:ascii="Arial" w:hAnsi="Arial" w:cs="Arial"/>
          <w:sz w:val="22"/>
        </w:rPr>
        <w:t xml:space="preserve"> and </w:t>
      </w:r>
      <w:proofErr w:type="spellStart"/>
      <w:r w:rsidR="00A04544" w:rsidRPr="00465734">
        <w:rPr>
          <w:rFonts w:ascii="Arial" w:hAnsi="Arial" w:cs="Arial"/>
          <w:sz w:val="22"/>
        </w:rPr>
        <w:t>Mardani</w:t>
      </w:r>
      <w:proofErr w:type="spellEnd"/>
      <w:r w:rsidR="00A04544" w:rsidRPr="00465734">
        <w:rPr>
          <w:rFonts w:ascii="Arial" w:hAnsi="Arial" w:cs="Arial"/>
          <w:sz w:val="22"/>
        </w:rPr>
        <w:t>, 2021)</w:t>
      </w:r>
      <w:r w:rsidRPr="00465734">
        <w:rPr>
          <w:rFonts w:ascii="Arial" w:hAnsi="Arial" w:cs="Arial"/>
          <w:sz w:val="22"/>
        </w:rPr>
        <w:t xml:space="preserve">. Fascinating not just for the architecture, it was greeted considering it the highest in height </w:t>
      </w:r>
      <w:r w:rsidR="000E102E" w:rsidRPr="00465734">
        <w:rPr>
          <w:rFonts w:ascii="Arial" w:hAnsi="Arial" w:cs="Arial"/>
          <w:sz w:val="22"/>
        </w:rPr>
        <w:t>globally when the hotel was founded</w:t>
      </w:r>
      <w:r w:rsidR="00C94612" w:rsidRPr="00465734">
        <w:rPr>
          <w:rFonts w:ascii="Arial" w:hAnsi="Arial" w:cs="Arial"/>
          <w:sz w:val="22"/>
        </w:rPr>
        <w:t>. However,</w:t>
      </w:r>
      <w:r w:rsidRPr="00465734">
        <w:rPr>
          <w:rFonts w:ascii="Arial" w:hAnsi="Arial" w:cs="Arial"/>
          <w:sz w:val="22"/>
        </w:rPr>
        <w:t xml:space="preserve"> sovereignty of the Burj Al Arab, having a he</w:t>
      </w:r>
      <w:r w:rsidR="00C94612" w:rsidRPr="00465734">
        <w:rPr>
          <w:rFonts w:ascii="Arial" w:hAnsi="Arial" w:cs="Arial"/>
          <w:sz w:val="22"/>
        </w:rPr>
        <w:t>ight of about 1,053 feet, was no</w:t>
      </w:r>
      <w:r w:rsidRPr="00465734">
        <w:rPr>
          <w:rFonts w:ascii="Arial" w:hAnsi="Arial" w:cs="Arial"/>
          <w:sz w:val="22"/>
        </w:rPr>
        <w:t xml:space="preserve">t endure, in the following years, the massive sail was passed through other three hotels that were built in Dubai, namely the JW Marriott Marquis Dubai, the Rose </w:t>
      </w:r>
      <w:proofErr w:type="spellStart"/>
      <w:r w:rsidRPr="00465734">
        <w:rPr>
          <w:rFonts w:ascii="Arial" w:hAnsi="Arial" w:cs="Arial"/>
          <w:sz w:val="22"/>
        </w:rPr>
        <w:t>Rayhaan</w:t>
      </w:r>
      <w:proofErr w:type="spellEnd"/>
      <w:r w:rsidRPr="00465734">
        <w:rPr>
          <w:rFonts w:ascii="Arial" w:hAnsi="Arial" w:cs="Arial"/>
          <w:sz w:val="22"/>
        </w:rPr>
        <w:t xml:space="preserve"> Tower as well as the </w:t>
      </w:r>
      <w:proofErr w:type="spellStart"/>
      <w:r w:rsidRPr="00465734">
        <w:rPr>
          <w:rFonts w:ascii="Arial" w:hAnsi="Arial" w:cs="Arial"/>
          <w:sz w:val="22"/>
        </w:rPr>
        <w:t>Gevora</w:t>
      </w:r>
      <w:proofErr w:type="spellEnd"/>
      <w:r w:rsidRPr="00465734">
        <w:rPr>
          <w:rFonts w:ascii="Arial" w:hAnsi="Arial" w:cs="Arial"/>
          <w:sz w:val="22"/>
        </w:rPr>
        <w:t xml:space="preserve"> Hotel</w:t>
      </w:r>
      <w:r w:rsidR="00094E15" w:rsidRPr="00465734">
        <w:rPr>
          <w:rFonts w:ascii="Arial" w:hAnsi="Arial" w:cs="Arial"/>
          <w:sz w:val="22"/>
        </w:rPr>
        <w:t xml:space="preserve"> (We Build Value, 2020)</w:t>
      </w:r>
      <w:r w:rsidRPr="00465734">
        <w:rPr>
          <w:rFonts w:ascii="Arial" w:hAnsi="Arial" w:cs="Arial"/>
          <w:sz w:val="22"/>
        </w:rPr>
        <w:t>. No hotel in such a profligate city, though, has rivaled the reputation of the Burj Al Arab. Yet, this hotel is the only 7</w:t>
      </w:r>
      <w:r w:rsidR="00C94612" w:rsidRPr="00465734">
        <w:rPr>
          <w:rFonts w:ascii="Arial" w:hAnsi="Arial" w:cs="Arial"/>
          <w:sz w:val="22"/>
        </w:rPr>
        <w:t>-star hotel worldwide. It has an unnatural landmass in the center point of the sea</w:t>
      </w:r>
      <w:r w:rsidRPr="00465734">
        <w:rPr>
          <w:rFonts w:ascii="Arial" w:hAnsi="Arial" w:cs="Arial"/>
          <w:sz w:val="22"/>
        </w:rPr>
        <w:t xml:space="preserve"> having a helideck that is suspended in the void</w:t>
      </w:r>
      <w:r w:rsidR="00094E15" w:rsidRPr="00465734">
        <w:rPr>
          <w:rFonts w:ascii="Arial" w:hAnsi="Arial" w:cs="Arial"/>
          <w:sz w:val="22"/>
        </w:rPr>
        <w:t xml:space="preserve"> (The CAD Room, 2022)</w:t>
      </w:r>
      <w:r w:rsidRPr="00465734">
        <w:rPr>
          <w:rFonts w:ascii="Arial" w:hAnsi="Arial" w:cs="Arial"/>
          <w:sz w:val="22"/>
        </w:rPr>
        <w:t>. It can be transformed into a tennis court, and an underwater restaurant too.</w:t>
      </w:r>
    </w:p>
    <w:p w14:paraId="45783717" w14:textId="77777777" w:rsidR="001C792E" w:rsidRDefault="001C792E" w:rsidP="001C792E">
      <w:pPr>
        <w:ind w:firstLine="0"/>
        <w:rPr>
          <w:rFonts w:ascii="Arial" w:hAnsi="Arial" w:cs="Arial"/>
          <w:sz w:val="22"/>
        </w:rPr>
      </w:pPr>
    </w:p>
    <w:p w14:paraId="6FEE0FF6" w14:textId="2FE6519C" w:rsidR="00E2670B" w:rsidRDefault="00C94612" w:rsidP="001C792E">
      <w:pPr>
        <w:ind w:firstLine="0"/>
        <w:rPr>
          <w:rFonts w:ascii="Arial" w:hAnsi="Arial" w:cs="Arial"/>
          <w:sz w:val="22"/>
        </w:rPr>
      </w:pPr>
      <w:r w:rsidRPr="00465734">
        <w:rPr>
          <w:rFonts w:ascii="Arial" w:hAnsi="Arial" w:cs="Arial"/>
          <w:sz w:val="22"/>
        </w:rPr>
        <w:t>Tom Wright was an architect from England who build this hotel</w:t>
      </w:r>
      <w:r w:rsidR="00E2670B" w:rsidRPr="00465734">
        <w:rPr>
          <w:rFonts w:ascii="Arial" w:hAnsi="Arial" w:cs="Arial"/>
          <w:sz w:val="22"/>
        </w:rPr>
        <w:t>, custom-built through the ruler of Dubai, Sheikh</w:t>
      </w:r>
      <w:r w:rsidRPr="00465734">
        <w:rPr>
          <w:rFonts w:ascii="Arial" w:hAnsi="Arial" w:cs="Arial"/>
          <w:sz w:val="22"/>
        </w:rPr>
        <w:t xml:space="preserve"> Mohammed bin Rashid al Maktoum.</w:t>
      </w:r>
      <w:r w:rsidR="00E2670B" w:rsidRPr="00465734">
        <w:rPr>
          <w:rFonts w:ascii="Arial" w:hAnsi="Arial" w:cs="Arial"/>
          <w:sz w:val="22"/>
        </w:rPr>
        <w:t xml:space="preserve"> The purpose was investing in the exclusive tourism through the development of a supreme hotel</w:t>
      </w:r>
      <w:r w:rsidR="00CC4B47" w:rsidRPr="00465734">
        <w:rPr>
          <w:rFonts w:ascii="Arial" w:hAnsi="Arial" w:cs="Arial"/>
          <w:sz w:val="22"/>
        </w:rPr>
        <w:t xml:space="preserve"> (Haneef et al., 2019)</w:t>
      </w:r>
      <w:r w:rsidR="00E2670B" w:rsidRPr="00465734">
        <w:rPr>
          <w:rFonts w:ascii="Arial" w:hAnsi="Arial" w:cs="Arial"/>
          <w:sz w:val="22"/>
        </w:rPr>
        <w:t>. The highly challenging factor for the architects as well as engineers was taki</w:t>
      </w:r>
      <w:r w:rsidRPr="00465734">
        <w:rPr>
          <w:rFonts w:ascii="Arial" w:hAnsi="Arial" w:cs="Arial"/>
          <w:sz w:val="22"/>
        </w:rPr>
        <w:t>ng the decision of erecting the long story building</w:t>
      </w:r>
      <w:r w:rsidR="00E2670B" w:rsidRPr="00465734">
        <w:rPr>
          <w:rFonts w:ascii="Arial" w:hAnsi="Arial" w:cs="Arial"/>
          <w:sz w:val="22"/>
        </w:rPr>
        <w:t xml:space="preserve"> on the </w:t>
      </w:r>
      <w:r w:rsidR="005F544A" w:rsidRPr="00465734">
        <w:rPr>
          <w:rFonts w:ascii="Arial" w:hAnsi="Arial" w:cs="Arial"/>
          <w:sz w:val="22"/>
        </w:rPr>
        <w:t>human made</w:t>
      </w:r>
      <w:r w:rsidR="000C5428" w:rsidRPr="00465734">
        <w:rPr>
          <w:rFonts w:ascii="Arial" w:hAnsi="Arial" w:cs="Arial"/>
          <w:sz w:val="22"/>
        </w:rPr>
        <w:t xml:space="preserve"> island, the idea was adopted by others</w:t>
      </w:r>
      <w:r w:rsidR="00E2670B" w:rsidRPr="00465734">
        <w:rPr>
          <w:rFonts w:ascii="Arial" w:hAnsi="Arial" w:cs="Arial"/>
          <w:sz w:val="22"/>
        </w:rPr>
        <w:t xml:space="preserve"> as well as extended afterward for the well-known Palm Islands</w:t>
      </w:r>
      <w:r w:rsidR="00A04544" w:rsidRPr="00465734">
        <w:rPr>
          <w:rFonts w:ascii="Arial" w:hAnsi="Arial" w:cs="Arial"/>
          <w:sz w:val="22"/>
        </w:rPr>
        <w:t xml:space="preserve"> (Hammad, 2022)</w:t>
      </w:r>
      <w:r w:rsidR="00E2670B" w:rsidRPr="00465734">
        <w:rPr>
          <w:rFonts w:ascii="Arial" w:hAnsi="Arial" w:cs="Arial"/>
          <w:sz w:val="22"/>
        </w:rPr>
        <w:t>. Burj Al Arab is definitely unusual due to its height, and the shape of a sail</w:t>
      </w:r>
      <w:r w:rsidR="00A04544" w:rsidRPr="00465734">
        <w:rPr>
          <w:rFonts w:ascii="Arial" w:hAnsi="Arial" w:cs="Arial"/>
          <w:sz w:val="22"/>
        </w:rPr>
        <w:t xml:space="preserve"> (Shareef, 2018)</w:t>
      </w:r>
      <w:r w:rsidR="00E2670B" w:rsidRPr="00465734">
        <w:rPr>
          <w:rFonts w:ascii="Arial" w:hAnsi="Arial" w:cs="Arial"/>
          <w:sz w:val="22"/>
        </w:rPr>
        <w:t xml:space="preserve">. The </w:t>
      </w:r>
      <w:r w:rsidR="000C5428" w:rsidRPr="00465734">
        <w:rPr>
          <w:rFonts w:ascii="Arial" w:hAnsi="Arial" w:cs="Arial"/>
          <w:sz w:val="22"/>
        </w:rPr>
        <w:t>utmost area of this hotel</w:t>
      </w:r>
      <w:r w:rsidR="00E2670B" w:rsidRPr="00465734">
        <w:rPr>
          <w:rFonts w:ascii="Arial" w:hAnsi="Arial" w:cs="Arial"/>
          <w:sz w:val="22"/>
        </w:rPr>
        <w:t xml:space="preserve"> was made with the steel exoskeleton which </w:t>
      </w:r>
      <w:r w:rsidR="000C5428" w:rsidRPr="00465734">
        <w:rPr>
          <w:rFonts w:ascii="Arial" w:hAnsi="Arial" w:cs="Arial"/>
          <w:sz w:val="22"/>
        </w:rPr>
        <w:t>designed through mixing beams.</w:t>
      </w:r>
      <w:r w:rsidR="00E2670B" w:rsidRPr="00465734">
        <w:rPr>
          <w:rFonts w:ascii="Arial" w:hAnsi="Arial" w:cs="Arial"/>
          <w:sz w:val="22"/>
        </w:rPr>
        <w:t xml:space="preserve"> It provides the vigorous protection in contradiction of the strong winds which regularly blow with the coastline.</w:t>
      </w:r>
    </w:p>
    <w:p w14:paraId="31D5A8DC" w14:textId="77777777" w:rsidR="001C792E" w:rsidRPr="00465734" w:rsidRDefault="001C792E" w:rsidP="001C792E">
      <w:pPr>
        <w:ind w:firstLine="0"/>
        <w:rPr>
          <w:rFonts w:ascii="Arial" w:hAnsi="Arial" w:cs="Arial"/>
          <w:sz w:val="22"/>
        </w:rPr>
      </w:pPr>
    </w:p>
    <w:p w14:paraId="1AE74C14" w14:textId="2A8E7CE3" w:rsidR="00E2670B" w:rsidRPr="00FB7E2E" w:rsidRDefault="00E2670B" w:rsidP="00465734">
      <w:pPr>
        <w:pStyle w:val="Heading2"/>
        <w:rPr>
          <w:rStyle w:val="Strong"/>
          <w:rFonts w:ascii="Arial" w:hAnsi="Arial" w:cs="Arial"/>
          <w:b w:val="0"/>
          <w:color w:val="0E101A"/>
          <w:sz w:val="22"/>
          <w:szCs w:val="22"/>
        </w:rPr>
      </w:pPr>
      <w:bookmarkStart w:id="25" w:name="_Toc121168201"/>
      <w:r w:rsidRPr="00FB7E2E">
        <w:rPr>
          <w:rStyle w:val="Strong"/>
          <w:rFonts w:ascii="Arial" w:hAnsi="Arial" w:cs="Arial"/>
          <w:b w:val="0"/>
          <w:sz w:val="22"/>
          <w:szCs w:val="22"/>
        </w:rPr>
        <w:t>Luxuries</w:t>
      </w:r>
      <w:r w:rsidRPr="00FB7E2E">
        <w:rPr>
          <w:rStyle w:val="Strong"/>
          <w:rFonts w:ascii="Arial" w:hAnsi="Arial" w:cs="Arial"/>
          <w:b w:val="0"/>
          <w:color w:val="0E101A"/>
          <w:sz w:val="22"/>
          <w:szCs w:val="22"/>
        </w:rPr>
        <w:t xml:space="preserve"> in the hotel</w:t>
      </w:r>
      <w:bookmarkEnd w:id="25"/>
    </w:p>
    <w:p w14:paraId="3759CA3C" w14:textId="77777777" w:rsidR="001C792E" w:rsidRPr="001C792E" w:rsidRDefault="001C792E" w:rsidP="001C792E"/>
    <w:p w14:paraId="365E4A8C" w14:textId="75568620" w:rsidR="009E3DF8" w:rsidRDefault="009A5AA0" w:rsidP="001C792E">
      <w:pPr>
        <w:ind w:firstLine="0"/>
        <w:rPr>
          <w:rFonts w:ascii="Arial" w:hAnsi="Arial" w:cs="Arial"/>
          <w:sz w:val="22"/>
        </w:rPr>
      </w:pPr>
      <w:r w:rsidRPr="00465734">
        <w:rPr>
          <w:rFonts w:ascii="Arial" w:hAnsi="Arial" w:cs="Arial"/>
          <w:sz w:val="22"/>
        </w:rPr>
        <w:t xml:space="preserve">Physical individualities of this hotel </w:t>
      </w:r>
      <w:proofErr w:type="gramStart"/>
      <w:r w:rsidRPr="00465734">
        <w:rPr>
          <w:rFonts w:ascii="Arial" w:hAnsi="Arial" w:cs="Arial"/>
          <w:sz w:val="22"/>
        </w:rPr>
        <w:t>is</w:t>
      </w:r>
      <w:proofErr w:type="gramEnd"/>
      <w:r w:rsidR="009E3DF8" w:rsidRPr="00465734">
        <w:rPr>
          <w:rFonts w:ascii="Arial" w:hAnsi="Arial" w:cs="Arial"/>
          <w:sz w:val="22"/>
        </w:rPr>
        <w:t xml:space="preserve"> the heliport suspended in the void. It refers to a </w:t>
      </w:r>
      <w:r w:rsidRPr="00465734">
        <w:rPr>
          <w:rFonts w:ascii="Arial" w:hAnsi="Arial" w:cs="Arial"/>
          <w:sz w:val="22"/>
        </w:rPr>
        <w:t xml:space="preserve">circle area </w:t>
      </w:r>
      <w:r w:rsidR="009E3DF8" w:rsidRPr="00465734">
        <w:rPr>
          <w:rFonts w:ascii="Arial" w:hAnsi="Arial" w:cs="Arial"/>
          <w:sz w:val="22"/>
        </w:rPr>
        <w:t xml:space="preserve">having a </w:t>
      </w:r>
      <w:r w:rsidRPr="00465734">
        <w:rPr>
          <w:rFonts w:ascii="Arial" w:hAnsi="Arial" w:cs="Arial"/>
          <w:sz w:val="22"/>
        </w:rPr>
        <w:t>distance</w:t>
      </w:r>
      <w:r w:rsidR="009E3DF8" w:rsidRPr="00465734">
        <w:rPr>
          <w:rFonts w:ascii="Arial" w:hAnsi="Arial" w:cs="Arial"/>
          <w:sz w:val="22"/>
        </w:rPr>
        <w:t xml:space="preserve"> of almost 78 feet level (Burj Al Arab, 2022). It lets the guest reach the hotel through the helicopter directly, thus avoiding the traffic of Dubai. Such an inquisitive helipad can be put into other usages (Cherian, 2020). Dressed with valuable fabrics, </w:t>
      </w:r>
      <w:proofErr w:type="spellStart"/>
      <w:r w:rsidR="009E3DF8" w:rsidRPr="00465734">
        <w:rPr>
          <w:rFonts w:ascii="Arial" w:hAnsi="Arial" w:cs="Arial"/>
          <w:sz w:val="22"/>
        </w:rPr>
        <w:t>Cararra</w:t>
      </w:r>
      <w:proofErr w:type="spellEnd"/>
      <w:r w:rsidR="009E3DF8" w:rsidRPr="00465734">
        <w:rPr>
          <w:rFonts w:ascii="Arial" w:hAnsi="Arial" w:cs="Arial"/>
          <w:sz w:val="22"/>
        </w:rPr>
        <w:t xml:space="preserve"> marble and 22-carat gold finishes having a luxury that draws on while enhancing the distinctive Arab style, this </w:t>
      </w:r>
      <w:r w:rsidR="009E3DF8" w:rsidRPr="00465734">
        <w:rPr>
          <w:rFonts w:ascii="Arial" w:hAnsi="Arial" w:cs="Arial"/>
          <w:sz w:val="22"/>
        </w:rPr>
        <w:lastRenderedPageBreak/>
        <w:t>hotel costs a projected 1 billion US dollars (We Build Value, 2020). The annual revenues of the hotel are almost 120 million dollars (The CAD Roo</w:t>
      </w:r>
      <w:r w:rsidR="00647966" w:rsidRPr="00465734">
        <w:rPr>
          <w:rFonts w:ascii="Arial" w:hAnsi="Arial" w:cs="Arial"/>
          <w:sz w:val="22"/>
        </w:rPr>
        <w:t>m, 2022). Such big yearly earning</w:t>
      </w:r>
      <w:r w:rsidR="009E3DF8" w:rsidRPr="00465734">
        <w:rPr>
          <w:rFonts w:ascii="Arial" w:hAnsi="Arial" w:cs="Arial"/>
          <w:sz w:val="22"/>
        </w:rPr>
        <w:t xml:space="preserve"> </w:t>
      </w:r>
      <w:r w:rsidR="00647966" w:rsidRPr="00465734">
        <w:rPr>
          <w:rFonts w:ascii="Arial" w:hAnsi="Arial" w:cs="Arial"/>
          <w:sz w:val="22"/>
        </w:rPr>
        <w:t>is possible with the quality</w:t>
      </w:r>
      <w:r w:rsidR="009E3DF8" w:rsidRPr="00465734">
        <w:rPr>
          <w:rFonts w:ascii="Arial" w:hAnsi="Arial" w:cs="Arial"/>
          <w:sz w:val="22"/>
        </w:rPr>
        <w:t xml:space="preserve"> of the rooms </w:t>
      </w:r>
      <w:r w:rsidR="00647966" w:rsidRPr="00465734">
        <w:rPr>
          <w:rFonts w:ascii="Arial" w:hAnsi="Arial" w:cs="Arial"/>
          <w:sz w:val="22"/>
        </w:rPr>
        <w:t>for</w:t>
      </w:r>
      <w:r w:rsidR="009E3DF8" w:rsidRPr="00465734">
        <w:rPr>
          <w:rFonts w:ascii="Arial" w:hAnsi="Arial" w:cs="Arial"/>
          <w:sz w:val="22"/>
        </w:rPr>
        <w:t xml:space="preserve"> the customers. Just suites are accessible in many sizes that range from 557 up to 2,250 square feet at prices from about 1,180 dollars (The CAD Room, 2022). </w:t>
      </w:r>
    </w:p>
    <w:p w14:paraId="7F3D5445" w14:textId="77777777" w:rsidR="00FB7E2E" w:rsidRDefault="00FB7E2E" w:rsidP="00FB7E2E">
      <w:pPr>
        <w:ind w:firstLine="0"/>
        <w:rPr>
          <w:rFonts w:ascii="Arial" w:hAnsi="Arial" w:cs="Arial"/>
          <w:sz w:val="22"/>
        </w:rPr>
      </w:pPr>
    </w:p>
    <w:p w14:paraId="5A5EA7F0" w14:textId="17C90E0D" w:rsidR="00E2670B" w:rsidRDefault="009E3DF8" w:rsidP="00FB7E2E">
      <w:pPr>
        <w:ind w:firstLine="0"/>
        <w:rPr>
          <w:rFonts w:ascii="Arial" w:hAnsi="Arial" w:cs="Arial"/>
          <w:sz w:val="22"/>
        </w:rPr>
      </w:pPr>
      <w:r w:rsidRPr="00465734">
        <w:rPr>
          <w:rFonts w:ascii="Arial" w:hAnsi="Arial" w:cs="Arial"/>
          <w:sz w:val="22"/>
        </w:rPr>
        <w:t xml:space="preserve">This urbane restaurant in the hotel, eight in all, even attracts international customers to the Burj Al Arab. For instance, an extremely high restaurant, namely Al </w:t>
      </w:r>
      <w:proofErr w:type="spellStart"/>
      <w:r w:rsidRPr="00465734">
        <w:rPr>
          <w:rFonts w:ascii="Arial" w:hAnsi="Arial" w:cs="Arial"/>
          <w:sz w:val="22"/>
        </w:rPr>
        <w:t>Muntaha</w:t>
      </w:r>
      <w:proofErr w:type="spellEnd"/>
      <w:r w:rsidRPr="00465734">
        <w:rPr>
          <w:rFonts w:ascii="Arial" w:hAnsi="Arial" w:cs="Arial"/>
          <w:sz w:val="22"/>
        </w:rPr>
        <w:t xml:space="preserve">, is a few feet from the hotel's height, even on a protuberant platform for ensuring a spectacular, dizzying sight of the sea (Burj Al Arab Jumeirah, 2022). At the bottom of the hotel is an underwater restaurant, namely Al </w:t>
      </w:r>
      <w:proofErr w:type="spellStart"/>
      <w:r w:rsidRPr="00465734">
        <w:rPr>
          <w:rFonts w:ascii="Arial" w:hAnsi="Arial" w:cs="Arial"/>
          <w:sz w:val="22"/>
        </w:rPr>
        <w:t>Mahara</w:t>
      </w:r>
      <w:proofErr w:type="spellEnd"/>
      <w:r w:rsidRPr="00465734">
        <w:rPr>
          <w:rFonts w:ascii="Arial" w:hAnsi="Arial" w:cs="Arial"/>
          <w:sz w:val="22"/>
        </w:rPr>
        <w:t>, that is surrounded by a massive aquarium (Burj Al Arab, 2022)</w:t>
      </w:r>
      <w:r w:rsidR="00E2670B" w:rsidRPr="00465734">
        <w:rPr>
          <w:rFonts w:ascii="Arial" w:hAnsi="Arial" w:cs="Arial"/>
          <w:sz w:val="22"/>
        </w:rPr>
        <w:t>.</w:t>
      </w:r>
    </w:p>
    <w:p w14:paraId="172CBC20" w14:textId="77777777" w:rsidR="00FB7E2E" w:rsidRPr="00465734" w:rsidRDefault="00FB7E2E" w:rsidP="00FB7E2E">
      <w:pPr>
        <w:ind w:firstLine="0"/>
        <w:rPr>
          <w:rFonts w:ascii="Arial" w:hAnsi="Arial" w:cs="Arial"/>
          <w:sz w:val="22"/>
        </w:rPr>
      </w:pPr>
    </w:p>
    <w:p w14:paraId="7C5D7C2C" w14:textId="77777777" w:rsidR="004F18DA" w:rsidRPr="00465734" w:rsidRDefault="004F18DA" w:rsidP="00465734">
      <w:pPr>
        <w:rPr>
          <w:rFonts w:ascii="Arial" w:hAnsi="Arial" w:cs="Arial"/>
          <w:sz w:val="22"/>
        </w:rPr>
      </w:pPr>
      <w:r w:rsidRPr="00465734">
        <w:rPr>
          <w:rFonts w:ascii="Arial" w:hAnsi="Arial" w:cs="Arial"/>
          <w:noProof/>
          <w:sz w:val="22"/>
        </w:rPr>
        <w:drawing>
          <wp:inline distT="0" distB="0" distL="0" distR="0" wp14:anchorId="10FFE3F4" wp14:editId="43D8BBA4">
            <wp:extent cx="5943600" cy="27825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2782570"/>
                    </a:xfrm>
                    <a:prstGeom prst="rect">
                      <a:avLst/>
                    </a:prstGeom>
                  </pic:spPr>
                </pic:pic>
              </a:graphicData>
            </a:graphic>
          </wp:inline>
        </w:drawing>
      </w:r>
    </w:p>
    <w:p w14:paraId="2971A9F5" w14:textId="0AF4CD5F" w:rsidR="004F18DA" w:rsidRPr="00465734" w:rsidRDefault="004F18DA" w:rsidP="00FB7E2E">
      <w:pPr>
        <w:ind w:firstLine="0"/>
        <w:rPr>
          <w:rFonts w:ascii="Arial" w:hAnsi="Arial" w:cs="Arial"/>
          <w:sz w:val="22"/>
        </w:rPr>
      </w:pPr>
      <w:r w:rsidRPr="00465734">
        <w:rPr>
          <w:rFonts w:ascii="Arial" w:hAnsi="Arial" w:cs="Arial"/>
          <w:sz w:val="22"/>
        </w:rPr>
        <w:t xml:space="preserve">Figure </w:t>
      </w:r>
      <w:r w:rsidRPr="00465734">
        <w:rPr>
          <w:rFonts w:ascii="Arial" w:hAnsi="Arial" w:cs="Arial"/>
          <w:sz w:val="22"/>
        </w:rPr>
        <w:fldChar w:fldCharType="begin"/>
      </w:r>
      <w:r w:rsidRPr="00465734">
        <w:rPr>
          <w:rFonts w:ascii="Arial" w:hAnsi="Arial" w:cs="Arial"/>
          <w:sz w:val="22"/>
        </w:rPr>
        <w:instrText xml:space="preserve"> SEQ Figure \* ARABIC </w:instrText>
      </w:r>
      <w:r w:rsidRPr="00465734">
        <w:rPr>
          <w:rFonts w:ascii="Arial" w:hAnsi="Arial" w:cs="Arial"/>
          <w:sz w:val="22"/>
        </w:rPr>
        <w:fldChar w:fldCharType="separate"/>
      </w:r>
      <w:r w:rsidR="00010B83">
        <w:rPr>
          <w:rFonts w:ascii="Arial" w:hAnsi="Arial" w:cs="Arial"/>
          <w:noProof/>
          <w:sz w:val="22"/>
        </w:rPr>
        <w:t>11</w:t>
      </w:r>
      <w:r w:rsidRPr="00465734">
        <w:rPr>
          <w:rFonts w:ascii="Arial" w:hAnsi="Arial" w:cs="Arial"/>
          <w:noProof/>
          <w:sz w:val="22"/>
        </w:rPr>
        <w:fldChar w:fldCharType="end"/>
      </w:r>
      <w:r w:rsidRPr="00465734">
        <w:rPr>
          <w:rFonts w:ascii="Arial" w:hAnsi="Arial" w:cs="Arial"/>
          <w:sz w:val="22"/>
        </w:rPr>
        <w:t xml:space="preserve"> Website of Burj Al Arab</w:t>
      </w:r>
      <w:r w:rsidRPr="00465734">
        <w:rPr>
          <w:rFonts w:ascii="Arial" w:hAnsi="Arial" w:cs="Arial"/>
          <w:sz w:val="22"/>
        </w:rPr>
        <w:br/>
        <w:t>Source: Burj Al Arab Jumeirah, (2022)</w:t>
      </w:r>
    </w:p>
    <w:p w14:paraId="0891ED28" w14:textId="532AFB0A" w:rsidR="00460666" w:rsidRDefault="00460666" w:rsidP="00465734">
      <w:pPr>
        <w:pStyle w:val="Heading1"/>
        <w:jc w:val="both"/>
        <w:rPr>
          <w:rFonts w:ascii="Arial" w:hAnsi="Arial" w:cs="Arial"/>
          <w:sz w:val="22"/>
          <w:szCs w:val="22"/>
        </w:rPr>
      </w:pPr>
      <w:bookmarkStart w:id="26" w:name="_Toc121168202"/>
      <w:r w:rsidRPr="00465734">
        <w:rPr>
          <w:rFonts w:ascii="Arial" w:hAnsi="Arial" w:cs="Arial"/>
          <w:sz w:val="22"/>
          <w:szCs w:val="22"/>
        </w:rPr>
        <w:t>Action Plan</w:t>
      </w:r>
      <w:bookmarkEnd w:id="26"/>
      <w:r w:rsidR="00065769" w:rsidRPr="00465734">
        <w:rPr>
          <w:rFonts w:ascii="Arial" w:hAnsi="Arial" w:cs="Arial"/>
          <w:sz w:val="22"/>
          <w:szCs w:val="22"/>
        </w:rPr>
        <w:t xml:space="preserve"> </w:t>
      </w:r>
    </w:p>
    <w:p w14:paraId="09AC8E08" w14:textId="77777777" w:rsidR="00FB7E2E" w:rsidRPr="00FB7E2E" w:rsidRDefault="00FB7E2E" w:rsidP="00FB7E2E"/>
    <w:tbl>
      <w:tblPr>
        <w:tblStyle w:val="GridTable4-Accent6"/>
        <w:tblW w:w="0" w:type="auto"/>
        <w:tblLook w:val="04A0" w:firstRow="1" w:lastRow="0" w:firstColumn="1" w:lastColumn="0" w:noHBand="0" w:noVBand="1"/>
      </w:tblPr>
      <w:tblGrid>
        <w:gridCol w:w="867"/>
        <w:gridCol w:w="1464"/>
        <w:gridCol w:w="1587"/>
        <w:gridCol w:w="1574"/>
        <w:gridCol w:w="1090"/>
        <w:gridCol w:w="1426"/>
        <w:gridCol w:w="1342"/>
      </w:tblGrid>
      <w:tr w:rsidR="000844D8" w:rsidRPr="00465734" w14:paraId="0F4480B9" w14:textId="77777777" w:rsidTr="00CA19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6" w:type="dxa"/>
          </w:tcPr>
          <w:p w14:paraId="6143C024" w14:textId="77777777" w:rsidR="00460666" w:rsidRPr="00465734" w:rsidRDefault="00460666" w:rsidP="00465734">
            <w:pPr>
              <w:spacing w:after="0"/>
              <w:ind w:firstLine="0"/>
              <w:rPr>
                <w:rFonts w:ascii="Arial" w:hAnsi="Arial" w:cs="Arial"/>
                <w:sz w:val="22"/>
              </w:rPr>
            </w:pPr>
            <w:r w:rsidRPr="00465734">
              <w:rPr>
                <w:rFonts w:ascii="Arial" w:hAnsi="Arial" w:cs="Arial"/>
                <w:sz w:val="22"/>
              </w:rPr>
              <w:t>S No.</w:t>
            </w:r>
          </w:p>
        </w:tc>
        <w:tc>
          <w:tcPr>
            <w:tcW w:w="1345" w:type="dxa"/>
          </w:tcPr>
          <w:p w14:paraId="7F2F1026" w14:textId="77777777" w:rsidR="00460666" w:rsidRPr="00465734" w:rsidRDefault="00460666" w:rsidP="00465734">
            <w:pPr>
              <w:spacing w:after="0"/>
              <w:ind w:firstLine="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 xml:space="preserve">Problem </w:t>
            </w:r>
          </w:p>
        </w:tc>
        <w:tc>
          <w:tcPr>
            <w:tcW w:w="1513" w:type="dxa"/>
          </w:tcPr>
          <w:p w14:paraId="4B8B714C" w14:textId="77777777" w:rsidR="00460666" w:rsidRPr="00465734" w:rsidRDefault="00460666" w:rsidP="00465734">
            <w:pPr>
              <w:spacing w:after="0"/>
              <w:ind w:firstLine="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 xml:space="preserve">Solution </w:t>
            </w:r>
          </w:p>
        </w:tc>
        <w:tc>
          <w:tcPr>
            <w:tcW w:w="1492" w:type="dxa"/>
          </w:tcPr>
          <w:p w14:paraId="3F86553D" w14:textId="77777777" w:rsidR="00460666" w:rsidRPr="00465734" w:rsidRDefault="00460666" w:rsidP="00465734">
            <w:pPr>
              <w:spacing w:after="0"/>
              <w:ind w:firstLine="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 xml:space="preserve">Desired Outcome </w:t>
            </w:r>
          </w:p>
        </w:tc>
        <w:tc>
          <w:tcPr>
            <w:tcW w:w="1228" w:type="dxa"/>
          </w:tcPr>
          <w:p w14:paraId="1F80DCD4" w14:textId="77777777" w:rsidR="00460666" w:rsidRPr="00465734" w:rsidRDefault="00460666" w:rsidP="00465734">
            <w:pPr>
              <w:spacing w:after="0"/>
              <w:ind w:firstLine="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Time Scale</w:t>
            </w:r>
          </w:p>
        </w:tc>
        <w:tc>
          <w:tcPr>
            <w:tcW w:w="1317" w:type="dxa"/>
          </w:tcPr>
          <w:p w14:paraId="2DA4786C" w14:textId="77777777" w:rsidR="00460666" w:rsidRPr="00465734" w:rsidRDefault="00460666" w:rsidP="00465734">
            <w:pPr>
              <w:spacing w:after="0"/>
              <w:ind w:firstLine="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 xml:space="preserve">Completion Scale </w:t>
            </w:r>
          </w:p>
        </w:tc>
        <w:tc>
          <w:tcPr>
            <w:tcW w:w="1319" w:type="dxa"/>
          </w:tcPr>
          <w:p w14:paraId="19ACA50C" w14:textId="77777777" w:rsidR="00460666" w:rsidRPr="00465734" w:rsidRDefault="00460666" w:rsidP="00465734">
            <w:pPr>
              <w:spacing w:after="0"/>
              <w:ind w:firstLine="0"/>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 xml:space="preserve">Planned Budget </w:t>
            </w:r>
          </w:p>
        </w:tc>
      </w:tr>
      <w:tr w:rsidR="000844D8" w:rsidRPr="00465734" w14:paraId="189E9827" w14:textId="77777777" w:rsidTr="00CA19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6" w:type="dxa"/>
          </w:tcPr>
          <w:p w14:paraId="520AF7FF" w14:textId="77777777" w:rsidR="00460666" w:rsidRPr="00465734" w:rsidRDefault="00065769" w:rsidP="00465734">
            <w:pPr>
              <w:spacing w:after="0"/>
              <w:ind w:firstLine="0"/>
              <w:rPr>
                <w:rFonts w:ascii="Arial" w:hAnsi="Arial" w:cs="Arial"/>
                <w:sz w:val="22"/>
              </w:rPr>
            </w:pPr>
            <w:r w:rsidRPr="00465734">
              <w:rPr>
                <w:rFonts w:ascii="Arial" w:hAnsi="Arial" w:cs="Arial"/>
                <w:sz w:val="22"/>
              </w:rPr>
              <w:t>1</w:t>
            </w:r>
          </w:p>
        </w:tc>
        <w:tc>
          <w:tcPr>
            <w:tcW w:w="1345" w:type="dxa"/>
          </w:tcPr>
          <w:p w14:paraId="09D8D3B9" w14:textId="50E57E46" w:rsidR="00460666" w:rsidRPr="00465734" w:rsidRDefault="00065769" w:rsidP="00465734">
            <w:pPr>
              <w:spacing w:after="0"/>
              <w:ind w:firstLine="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465734">
              <w:rPr>
                <w:rFonts w:ascii="Arial" w:hAnsi="Arial" w:cs="Arial"/>
                <w:sz w:val="22"/>
              </w:rPr>
              <w:t xml:space="preserve">Late response of the manager </w:t>
            </w:r>
            <w:r w:rsidRPr="00465734">
              <w:rPr>
                <w:rFonts w:ascii="Arial" w:hAnsi="Arial" w:cs="Arial"/>
                <w:sz w:val="22"/>
              </w:rPr>
              <w:lastRenderedPageBreak/>
              <w:t xml:space="preserve">on </w:t>
            </w:r>
            <w:r w:rsidR="00465734" w:rsidRPr="00465734">
              <w:rPr>
                <w:rFonts w:ascii="Arial" w:hAnsi="Arial" w:cs="Arial"/>
                <w:sz w:val="22"/>
              </w:rPr>
              <w:t>complains</w:t>
            </w:r>
          </w:p>
        </w:tc>
        <w:tc>
          <w:tcPr>
            <w:tcW w:w="1513" w:type="dxa"/>
          </w:tcPr>
          <w:p w14:paraId="5E3F0AC4" w14:textId="77777777" w:rsidR="00460666" w:rsidRPr="00465734" w:rsidRDefault="00065769" w:rsidP="00465734">
            <w:pPr>
              <w:spacing w:after="0"/>
              <w:ind w:firstLine="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465734">
              <w:rPr>
                <w:rFonts w:ascii="Arial" w:hAnsi="Arial" w:cs="Arial"/>
                <w:sz w:val="22"/>
              </w:rPr>
              <w:lastRenderedPageBreak/>
              <w:t xml:space="preserve">Management must be trained to respond </w:t>
            </w:r>
            <w:r w:rsidRPr="00465734">
              <w:rPr>
                <w:rFonts w:ascii="Arial" w:hAnsi="Arial" w:cs="Arial"/>
                <w:sz w:val="22"/>
              </w:rPr>
              <w:lastRenderedPageBreak/>
              <w:t>customer quickly</w:t>
            </w:r>
          </w:p>
        </w:tc>
        <w:tc>
          <w:tcPr>
            <w:tcW w:w="1492" w:type="dxa"/>
          </w:tcPr>
          <w:p w14:paraId="338CE1A3" w14:textId="77777777" w:rsidR="00460666" w:rsidRPr="00465734" w:rsidRDefault="00065769" w:rsidP="00465734">
            <w:pPr>
              <w:spacing w:after="0"/>
              <w:ind w:firstLine="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465734">
              <w:rPr>
                <w:rFonts w:ascii="Arial" w:hAnsi="Arial" w:cs="Arial"/>
                <w:sz w:val="22"/>
              </w:rPr>
              <w:lastRenderedPageBreak/>
              <w:t>Customers will get happy and satisfied</w:t>
            </w:r>
          </w:p>
        </w:tc>
        <w:tc>
          <w:tcPr>
            <w:tcW w:w="1228" w:type="dxa"/>
          </w:tcPr>
          <w:p w14:paraId="3EB8FB4A" w14:textId="77777777" w:rsidR="00460666" w:rsidRPr="00465734" w:rsidRDefault="00065769" w:rsidP="00465734">
            <w:pPr>
              <w:spacing w:after="0"/>
              <w:ind w:firstLine="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465734">
              <w:rPr>
                <w:rFonts w:ascii="Arial" w:hAnsi="Arial" w:cs="Arial"/>
                <w:sz w:val="22"/>
              </w:rPr>
              <w:t>3 months</w:t>
            </w:r>
          </w:p>
        </w:tc>
        <w:tc>
          <w:tcPr>
            <w:tcW w:w="1317" w:type="dxa"/>
          </w:tcPr>
          <w:p w14:paraId="598D0DE3" w14:textId="77777777" w:rsidR="00460666" w:rsidRPr="00465734" w:rsidRDefault="00065769" w:rsidP="00465734">
            <w:pPr>
              <w:spacing w:after="0"/>
              <w:ind w:firstLine="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465734">
              <w:rPr>
                <w:rFonts w:ascii="Arial" w:hAnsi="Arial" w:cs="Arial"/>
                <w:sz w:val="22"/>
              </w:rPr>
              <w:t>Ongoing process</w:t>
            </w:r>
          </w:p>
        </w:tc>
        <w:tc>
          <w:tcPr>
            <w:tcW w:w="1319" w:type="dxa"/>
          </w:tcPr>
          <w:p w14:paraId="135AACA9" w14:textId="77777777" w:rsidR="00460666" w:rsidRPr="00465734" w:rsidRDefault="00065769" w:rsidP="00465734">
            <w:pPr>
              <w:spacing w:after="0"/>
              <w:ind w:firstLine="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465734">
              <w:rPr>
                <w:rFonts w:ascii="Arial" w:hAnsi="Arial" w:cs="Arial"/>
                <w:sz w:val="22"/>
              </w:rPr>
              <w:t xml:space="preserve">Training sessions may cost around </w:t>
            </w:r>
            <w:r w:rsidRPr="00465734">
              <w:rPr>
                <w:rFonts w:ascii="Arial" w:hAnsi="Arial" w:cs="Arial"/>
                <w:sz w:val="22"/>
              </w:rPr>
              <w:lastRenderedPageBreak/>
              <w:t>AED 4598.63</w:t>
            </w:r>
          </w:p>
        </w:tc>
      </w:tr>
      <w:tr w:rsidR="000844D8" w:rsidRPr="00465734" w14:paraId="2FC00920" w14:textId="77777777" w:rsidTr="00CA1915">
        <w:tc>
          <w:tcPr>
            <w:cnfStyle w:val="001000000000" w:firstRow="0" w:lastRow="0" w:firstColumn="1" w:lastColumn="0" w:oddVBand="0" w:evenVBand="0" w:oddHBand="0" w:evenHBand="0" w:firstRowFirstColumn="0" w:firstRowLastColumn="0" w:lastRowFirstColumn="0" w:lastRowLastColumn="0"/>
            <w:tcW w:w="1136" w:type="dxa"/>
          </w:tcPr>
          <w:p w14:paraId="173FD1F5" w14:textId="77777777" w:rsidR="00065769" w:rsidRPr="00465734" w:rsidRDefault="00065769" w:rsidP="00465734">
            <w:pPr>
              <w:spacing w:after="0"/>
              <w:ind w:firstLine="0"/>
              <w:rPr>
                <w:rFonts w:ascii="Arial" w:hAnsi="Arial" w:cs="Arial"/>
                <w:sz w:val="22"/>
              </w:rPr>
            </w:pPr>
            <w:r w:rsidRPr="00465734">
              <w:rPr>
                <w:rFonts w:ascii="Arial" w:hAnsi="Arial" w:cs="Arial"/>
                <w:sz w:val="22"/>
              </w:rPr>
              <w:t>2</w:t>
            </w:r>
          </w:p>
        </w:tc>
        <w:tc>
          <w:tcPr>
            <w:tcW w:w="1345" w:type="dxa"/>
          </w:tcPr>
          <w:p w14:paraId="066669EA" w14:textId="77777777" w:rsidR="00065769" w:rsidRPr="00465734" w:rsidRDefault="00065769" w:rsidP="00465734">
            <w:pPr>
              <w:spacing w:after="0"/>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 xml:space="preserve">High expenditure </w:t>
            </w:r>
          </w:p>
        </w:tc>
        <w:tc>
          <w:tcPr>
            <w:tcW w:w="1513" w:type="dxa"/>
          </w:tcPr>
          <w:p w14:paraId="21F9FB8B" w14:textId="77777777" w:rsidR="00065769" w:rsidRPr="00465734" w:rsidRDefault="00065769" w:rsidP="00465734">
            <w:pPr>
              <w:spacing w:after="0"/>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Innovative services must be introduced so that the customers may not feel burdened in paying much to the hotel</w:t>
            </w:r>
          </w:p>
        </w:tc>
        <w:tc>
          <w:tcPr>
            <w:tcW w:w="1492" w:type="dxa"/>
          </w:tcPr>
          <w:p w14:paraId="0E33CC8E" w14:textId="77777777" w:rsidR="00065769" w:rsidRPr="00465734" w:rsidRDefault="00065769" w:rsidP="00465734">
            <w:pPr>
              <w:spacing w:after="0"/>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The aspect of innovation will work as a value addition for the customers.</w:t>
            </w:r>
          </w:p>
        </w:tc>
        <w:tc>
          <w:tcPr>
            <w:tcW w:w="1228" w:type="dxa"/>
          </w:tcPr>
          <w:p w14:paraId="743B1AE1" w14:textId="77777777" w:rsidR="00065769" w:rsidRPr="00465734" w:rsidRDefault="00065769" w:rsidP="00465734">
            <w:pPr>
              <w:spacing w:after="0"/>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6 months</w:t>
            </w:r>
          </w:p>
        </w:tc>
        <w:tc>
          <w:tcPr>
            <w:tcW w:w="1317" w:type="dxa"/>
          </w:tcPr>
          <w:p w14:paraId="1A832BE4" w14:textId="77777777" w:rsidR="00065769" w:rsidRPr="00465734" w:rsidRDefault="00065769" w:rsidP="00465734">
            <w:pPr>
              <w:spacing w:after="0"/>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Timely must be done as a particular innovation is not specified</w:t>
            </w:r>
          </w:p>
        </w:tc>
        <w:tc>
          <w:tcPr>
            <w:tcW w:w="1319" w:type="dxa"/>
          </w:tcPr>
          <w:p w14:paraId="353790F0" w14:textId="77777777" w:rsidR="00065769" w:rsidRPr="00465734" w:rsidRDefault="00065769" w:rsidP="00465734">
            <w:pPr>
              <w:spacing w:after="0"/>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Innovations are costly. It is estimated to be AED 100,000.</w:t>
            </w:r>
          </w:p>
        </w:tc>
      </w:tr>
      <w:tr w:rsidR="000844D8" w:rsidRPr="00465734" w14:paraId="097D0807" w14:textId="77777777" w:rsidTr="00CA19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6" w:type="dxa"/>
          </w:tcPr>
          <w:p w14:paraId="752AE478" w14:textId="77777777" w:rsidR="00065769" w:rsidRPr="00465734" w:rsidRDefault="00065769" w:rsidP="00465734">
            <w:pPr>
              <w:spacing w:after="0"/>
              <w:ind w:firstLine="0"/>
              <w:rPr>
                <w:rFonts w:ascii="Arial" w:hAnsi="Arial" w:cs="Arial"/>
                <w:sz w:val="22"/>
              </w:rPr>
            </w:pPr>
            <w:r w:rsidRPr="00465734">
              <w:rPr>
                <w:rFonts w:ascii="Arial" w:hAnsi="Arial" w:cs="Arial"/>
                <w:sz w:val="22"/>
              </w:rPr>
              <w:t>3</w:t>
            </w:r>
          </w:p>
        </w:tc>
        <w:tc>
          <w:tcPr>
            <w:tcW w:w="1345" w:type="dxa"/>
          </w:tcPr>
          <w:p w14:paraId="098BB341" w14:textId="77777777" w:rsidR="00065769" w:rsidRPr="00465734" w:rsidRDefault="00501ED3" w:rsidP="00465734">
            <w:pPr>
              <w:spacing w:after="0"/>
              <w:ind w:firstLine="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465734">
              <w:rPr>
                <w:rFonts w:ascii="Arial" w:hAnsi="Arial" w:cs="Arial"/>
                <w:sz w:val="22"/>
              </w:rPr>
              <w:t>Dependence on the government</w:t>
            </w:r>
          </w:p>
        </w:tc>
        <w:tc>
          <w:tcPr>
            <w:tcW w:w="1513" w:type="dxa"/>
          </w:tcPr>
          <w:p w14:paraId="4F686834" w14:textId="77777777" w:rsidR="00065769" w:rsidRPr="00465734" w:rsidRDefault="00501ED3" w:rsidP="00465734">
            <w:pPr>
              <w:spacing w:after="0"/>
              <w:ind w:firstLine="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465734">
              <w:rPr>
                <w:rFonts w:ascii="Arial" w:hAnsi="Arial" w:cs="Arial"/>
                <w:sz w:val="22"/>
              </w:rPr>
              <w:t xml:space="preserve">Burj Al Arab may think of solely and independently running its business </w:t>
            </w:r>
          </w:p>
        </w:tc>
        <w:tc>
          <w:tcPr>
            <w:tcW w:w="1492" w:type="dxa"/>
          </w:tcPr>
          <w:p w14:paraId="73727771" w14:textId="77777777" w:rsidR="00065769" w:rsidRPr="00465734" w:rsidRDefault="00501ED3" w:rsidP="00465734">
            <w:pPr>
              <w:spacing w:after="0"/>
              <w:ind w:firstLine="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465734">
              <w:rPr>
                <w:rFonts w:ascii="Arial" w:hAnsi="Arial" w:cs="Arial"/>
                <w:sz w:val="22"/>
              </w:rPr>
              <w:t>The government will not get overburdened through its expenditure</w:t>
            </w:r>
          </w:p>
        </w:tc>
        <w:tc>
          <w:tcPr>
            <w:tcW w:w="1228" w:type="dxa"/>
          </w:tcPr>
          <w:p w14:paraId="095D211E" w14:textId="77777777" w:rsidR="00065769" w:rsidRPr="00465734" w:rsidRDefault="00501ED3" w:rsidP="00465734">
            <w:pPr>
              <w:spacing w:after="0"/>
              <w:ind w:firstLine="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465734">
              <w:rPr>
                <w:rFonts w:ascii="Arial" w:hAnsi="Arial" w:cs="Arial"/>
                <w:sz w:val="22"/>
              </w:rPr>
              <w:t xml:space="preserve">Long-term </w:t>
            </w:r>
          </w:p>
        </w:tc>
        <w:tc>
          <w:tcPr>
            <w:tcW w:w="1317" w:type="dxa"/>
          </w:tcPr>
          <w:p w14:paraId="54CC2123" w14:textId="77777777" w:rsidR="00065769" w:rsidRPr="00465734" w:rsidRDefault="00501ED3" w:rsidP="00465734">
            <w:pPr>
              <w:spacing w:after="0"/>
              <w:ind w:firstLine="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465734">
              <w:rPr>
                <w:rFonts w:ascii="Arial" w:hAnsi="Arial" w:cs="Arial"/>
                <w:sz w:val="22"/>
              </w:rPr>
              <w:t xml:space="preserve">5 years minimum </w:t>
            </w:r>
          </w:p>
        </w:tc>
        <w:tc>
          <w:tcPr>
            <w:tcW w:w="1319" w:type="dxa"/>
          </w:tcPr>
          <w:p w14:paraId="3620201F" w14:textId="77777777" w:rsidR="00065769" w:rsidRPr="00465734" w:rsidRDefault="00501ED3" w:rsidP="00465734">
            <w:pPr>
              <w:spacing w:after="0"/>
              <w:ind w:firstLine="0"/>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465734">
              <w:rPr>
                <w:rFonts w:ascii="Arial" w:hAnsi="Arial" w:cs="Arial"/>
                <w:sz w:val="22"/>
              </w:rPr>
              <w:t>AED 10,00,000</w:t>
            </w:r>
          </w:p>
        </w:tc>
      </w:tr>
      <w:tr w:rsidR="000844D8" w:rsidRPr="00465734" w14:paraId="1E3ECA0C" w14:textId="77777777" w:rsidTr="00CA1915">
        <w:tc>
          <w:tcPr>
            <w:cnfStyle w:val="001000000000" w:firstRow="0" w:lastRow="0" w:firstColumn="1" w:lastColumn="0" w:oddVBand="0" w:evenVBand="0" w:oddHBand="0" w:evenHBand="0" w:firstRowFirstColumn="0" w:firstRowLastColumn="0" w:lastRowFirstColumn="0" w:lastRowLastColumn="0"/>
            <w:tcW w:w="1136" w:type="dxa"/>
          </w:tcPr>
          <w:p w14:paraId="1CA9A1F4" w14:textId="77777777" w:rsidR="00065769" w:rsidRPr="00465734" w:rsidRDefault="00065769" w:rsidP="00465734">
            <w:pPr>
              <w:spacing w:after="0"/>
              <w:ind w:firstLine="0"/>
              <w:rPr>
                <w:rFonts w:ascii="Arial" w:hAnsi="Arial" w:cs="Arial"/>
                <w:sz w:val="22"/>
              </w:rPr>
            </w:pPr>
            <w:r w:rsidRPr="00465734">
              <w:rPr>
                <w:rFonts w:ascii="Arial" w:hAnsi="Arial" w:cs="Arial"/>
                <w:sz w:val="22"/>
              </w:rPr>
              <w:t>4</w:t>
            </w:r>
          </w:p>
        </w:tc>
        <w:tc>
          <w:tcPr>
            <w:tcW w:w="1345" w:type="dxa"/>
          </w:tcPr>
          <w:p w14:paraId="32B6C3F7" w14:textId="77777777" w:rsidR="00065769" w:rsidRPr="00465734" w:rsidRDefault="000844D8" w:rsidP="00465734">
            <w:pPr>
              <w:spacing w:after="0"/>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Lacks in gaining competitive advantage</w:t>
            </w:r>
          </w:p>
        </w:tc>
        <w:tc>
          <w:tcPr>
            <w:tcW w:w="1513" w:type="dxa"/>
          </w:tcPr>
          <w:p w14:paraId="2888A8A8" w14:textId="77777777" w:rsidR="00065769" w:rsidRPr="00465734" w:rsidRDefault="000844D8" w:rsidP="00465734">
            <w:pPr>
              <w:spacing w:after="0"/>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The hotel may introduce the new services such as spa, and availability of the dermatologist which other hotels do not offer.</w:t>
            </w:r>
          </w:p>
        </w:tc>
        <w:tc>
          <w:tcPr>
            <w:tcW w:w="1492" w:type="dxa"/>
          </w:tcPr>
          <w:p w14:paraId="1DBB0B47" w14:textId="77777777" w:rsidR="00065769" w:rsidRPr="00465734" w:rsidRDefault="000844D8" w:rsidP="00465734">
            <w:pPr>
              <w:spacing w:after="0"/>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Customers will find a value additional service in the hotel and may come more comparatively to the other hotels</w:t>
            </w:r>
          </w:p>
        </w:tc>
        <w:tc>
          <w:tcPr>
            <w:tcW w:w="1228" w:type="dxa"/>
          </w:tcPr>
          <w:p w14:paraId="2BAC58E5" w14:textId="77777777" w:rsidR="00065769" w:rsidRPr="00465734" w:rsidRDefault="000844D8" w:rsidP="00465734">
            <w:pPr>
              <w:spacing w:after="0"/>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6 months</w:t>
            </w:r>
          </w:p>
        </w:tc>
        <w:tc>
          <w:tcPr>
            <w:tcW w:w="1317" w:type="dxa"/>
          </w:tcPr>
          <w:p w14:paraId="0DDB0237" w14:textId="77777777" w:rsidR="00065769" w:rsidRPr="00465734" w:rsidRDefault="000844D8" w:rsidP="00465734">
            <w:pPr>
              <w:spacing w:after="0"/>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3</w:t>
            </w:r>
            <w:r w:rsidRPr="00465734">
              <w:rPr>
                <w:rFonts w:ascii="Arial" w:hAnsi="Arial" w:cs="Arial"/>
                <w:sz w:val="22"/>
                <w:vertAlign w:val="superscript"/>
              </w:rPr>
              <w:t>rd</w:t>
            </w:r>
            <w:r w:rsidRPr="00465734">
              <w:rPr>
                <w:rFonts w:ascii="Arial" w:hAnsi="Arial" w:cs="Arial"/>
                <w:sz w:val="22"/>
              </w:rPr>
              <w:t xml:space="preserve"> March 2023</w:t>
            </w:r>
          </w:p>
        </w:tc>
        <w:tc>
          <w:tcPr>
            <w:tcW w:w="1319" w:type="dxa"/>
          </w:tcPr>
          <w:p w14:paraId="25F0B43A" w14:textId="77777777" w:rsidR="00065769" w:rsidRPr="00465734" w:rsidRDefault="000844D8" w:rsidP="00465734">
            <w:pPr>
              <w:spacing w:after="0"/>
              <w:ind w:firstLine="0"/>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465734">
              <w:rPr>
                <w:rFonts w:ascii="Arial" w:hAnsi="Arial" w:cs="Arial"/>
                <w:sz w:val="22"/>
              </w:rPr>
              <w:t>AED 7,00,000</w:t>
            </w:r>
          </w:p>
        </w:tc>
      </w:tr>
    </w:tbl>
    <w:p w14:paraId="2A112972" w14:textId="77777777" w:rsidR="00FB7E2E" w:rsidRDefault="00FB7E2E" w:rsidP="00FB7E2E">
      <w:pPr>
        <w:ind w:firstLine="0"/>
        <w:rPr>
          <w:rFonts w:ascii="Arial" w:hAnsi="Arial" w:cs="Arial"/>
          <w:sz w:val="22"/>
        </w:rPr>
      </w:pPr>
    </w:p>
    <w:p w14:paraId="69D9F1F1" w14:textId="5E5CD2D5" w:rsidR="00E2670B" w:rsidRPr="00465734" w:rsidRDefault="00E2670B" w:rsidP="00FB7E2E">
      <w:pPr>
        <w:ind w:firstLine="0"/>
        <w:rPr>
          <w:rFonts w:ascii="Arial" w:hAnsi="Arial" w:cs="Arial"/>
          <w:sz w:val="22"/>
        </w:rPr>
      </w:pPr>
      <w:r w:rsidRPr="00465734">
        <w:rPr>
          <w:rFonts w:ascii="Arial" w:hAnsi="Arial" w:cs="Arial"/>
          <w:sz w:val="22"/>
        </w:rPr>
        <w:t>The above give table describes the factors which must be taken into consideration by Burj Al Arab so that it can improve further. The identified problems include a late reply from the employees in terms of answering the complaints of the customers which can be dealt with if management is trained regarding time efficiency</w:t>
      </w:r>
      <w:r w:rsidR="000B23D1" w:rsidRPr="00465734">
        <w:rPr>
          <w:rFonts w:ascii="Arial" w:hAnsi="Arial" w:cs="Arial"/>
          <w:sz w:val="22"/>
        </w:rPr>
        <w:t xml:space="preserve"> (</w:t>
      </w:r>
      <w:proofErr w:type="spellStart"/>
      <w:r w:rsidR="000B23D1" w:rsidRPr="00465734">
        <w:rPr>
          <w:rFonts w:ascii="Arial" w:hAnsi="Arial" w:cs="Arial"/>
          <w:sz w:val="22"/>
        </w:rPr>
        <w:t>Hewagama</w:t>
      </w:r>
      <w:proofErr w:type="spellEnd"/>
      <w:r w:rsidR="000B23D1" w:rsidRPr="00465734">
        <w:rPr>
          <w:rFonts w:ascii="Arial" w:hAnsi="Arial" w:cs="Arial"/>
          <w:sz w:val="22"/>
        </w:rPr>
        <w:t xml:space="preserve"> et al., 2021)</w:t>
      </w:r>
      <w:r w:rsidRPr="00465734">
        <w:rPr>
          <w:rFonts w:ascii="Arial" w:hAnsi="Arial" w:cs="Arial"/>
          <w:sz w:val="22"/>
        </w:rPr>
        <w:t xml:space="preserve">. As per the high expense issue, additional services can work well to impress the customers. Dependence on the government will </w:t>
      </w:r>
      <w:r w:rsidRPr="00465734">
        <w:rPr>
          <w:rFonts w:ascii="Arial" w:hAnsi="Arial" w:cs="Arial"/>
          <w:sz w:val="22"/>
        </w:rPr>
        <w:lastRenderedPageBreak/>
        <w:t>get lessened if the hotel plans its budget wisely and develop a five-year plan to become the sole operator of the hotel. Competitive advantage can be attained with better quality services that appeal to the customers.</w:t>
      </w:r>
    </w:p>
    <w:p w14:paraId="6923A49B" w14:textId="77777777" w:rsidR="00E2670B" w:rsidRPr="00465734" w:rsidRDefault="00E2670B" w:rsidP="00465734">
      <w:pPr>
        <w:pStyle w:val="Heading1"/>
        <w:jc w:val="both"/>
        <w:rPr>
          <w:rFonts w:ascii="Arial" w:hAnsi="Arial" w:cs="Arial"/>
          <w:sz w:val="22"/>
          <w:szCs w:val="22"/>
        </w:rPr>
      </w:pPr>
      <w:bookmarkStart w:id="27" w:name="_Toc121168203"/>
      <w:r w:rsidRPr="00465734">
        <w:rPr>
          <w:rFonts w:ascii="Arial" w:hAnsi="Arial" w:cs="Arial"/>
          <w:sz w:val="22"/>
          <w:szCs w:val="22"/>
        </w:rPr>
        <w:t>Recommendations</w:t>
      </w:r>
      <w:bookmarkEnd w:id="27"/>
    </w:p>
    <w:p w14:paraId="2C829D94" w14:textId="77777777" w:rsidR="00FB7E2E" w:rsidRDefault="00FB7E2E" w:rsidP="00FB7E2E">
      <w:pPr>
        <w:ind w:firstLine="0"/>
        <w:rPr>
          <w:rFonts w:ascii="Arial" w:hAnsi="Arial" w:cs="Arial"/>
          <w:sz w:val="22"/>
        </w:rPr>
      </w:pPr>
    </w:p>
    <w:p w14:paraId="176ECA65" w14:textId="29E3EEBD" w:rsidR="009E3DF8" w:rsidRDefault="009E3DF8" w:rsidP="00FB7E2E">
      <w:pPr>
        <w:ind w:firstLine="0"/>
        <w:rPr>
          <w:rFonts w:ascii="Arial" w:hAnsi="Arial" w:cs="Arial"/>
          <w:sz w:val="22"/>
        </w:rPr>
      </w:pPr>
      <w:r w:rsidRPr="00465734">
        <w:rPr>
          <w:rFonts w:ascii="Arial" w:hAnsi="Arial" w:cs="Arial"/>
          <w:sz w:val="22"/>
        </w:rPr>
        <w:t>Based on the findings of the consultancy report, following are the recommendations that have been formulated which can help Burj Al Arab to provide high class services to their customers and remain on top of the game in the hospitality industry</w:t>
      </w:r>
    </w:p>
    <w:p w14:paraId="284A9670" w14:textId="77777777" w:rsidR="00FB7E2E" w:rsidRPr="00465734" w:rsidRDefault="00FB7E2E" w:rsidP="00FB7E2E">
      <w:pPr>
        <w:ind w:firstLine="0"/>
        <w:rPr>
          <w:rFonts w:ascii="Arial" w:hAnsi="Arial" w:cs="Arial"/>
          <w:sz w:val="22"/>
        </w:rPr>
      </w:pPr>
    </w:p>
    <w:p w14:paraId="10573061" w14:textId="507A0EFE" w:rsidR="00E2670B" w:rsidRDefault="00E2670B" w:rsidP="00465734">
      <w:pPr>
        <w:pStyle w:val="ListParagraph"/>
        <w:numPr>
          <w:ilvl w:val="0"/>
          <w:numId w:val="3"/>
        </w:numPr>
        <w:rPr>
          <w:rFonts w:ascii="Arial" w:hAnsi="Arial" w:cs="Arial"/>
          <w:sz w:val="22"/>
        </w:rPr>
      </w:pPr>
      <w:r w:rsidRPr="00465734">
        <w:rPr>
          <w:rFonts w:ascii="Arial" w:hAnsi="Arial" w:cs="Arial"/>
          <w:sz w:val="22"/>
        </w:rPr>
        <w:t>It is recommended to Burj Al Arab to think of having new tech-based services such as augmented reality. It will the benefits while using the augmented reality for making the environment of the hotel highly enjoyable for spending time</w:t>
      </w:r>
      <w:r w:rsidR="00916C77" w:rsidRPr="00465734">
        <w:rPr>
          <w:rFonts w:ascii="Arial" w:hAnsi="Arial" w:cs="Arial"/>
          <w:sz w:val="22"/>
        </w:rPr>
        <w:t xml:space="preserve"> (</w:t>
      </w:r>
      <w:proofErr w:type="spellStart"/>
      <w:r w:rsidR="00916C77" w:rsidRPr="00465734">
        <w:rPr>
          <w:rFonts w:ascii="Arial" w:hAnsi="Arial" w:cs="Arial"/>
          <w:sz w:val="22"/>
        </w:rPr>
        <w:t>Tavitiyaman</w:t>
      </w:r>
      <w:proofErr w:type="spellEnd"/>
      <w:r w:rsidR="00916C77" w:rsidRPr="00465734">
        <w:rPr>
          <w:rFonts w:ascii="Arial" w:hAnsi="Arial" w:cs="Arial"/>
          <w:sz w:val="22"/>
        </w:rPr>
        <w:t xml:space="preserve"> et al., 2022)</w:t>
      </w:r>
      <w:r w:rsidRPr="00465734">
        <w:rPr>
          <w:rFonts w:ascii="Arial" w:hAnsi="Arial" w:cs="Arial"/>
          <w:sz w:val="22"/>
        </w:rPr>
        <w:t xml:space="preserve">. For instance, it can create an augmented reality experience that may let the guests point to the smartphone as well as see the realistic virtual representations of well-known celebrities in the hotel. Furthermore, it must also provide the guests a chance of winning the prizes with the exploration of their hotel </w:t>
      </w:r>
      <w:r w:rsidR="00465734" w:rsidRPr="00465734">
        <w:rPr>
          <w:rFonts w:ascii="Arial" w:hAnsi="Arial" w:cs="Arial"/>
          <w:sz w:val="22"/>
        </w:rPr>
        <w:t>using</w:t>
      </w:r>
      <w:r w:rsidRPr="00465734">
        <w:rPr>
          <w:rFonts w:ascii="Arial" w:hAnsi="Arial" w:cs="Arial"/>
          <w:sz w:val="22"/>
        </w:rPr>
        <w:t xml:space="preserve"> a smartphone.</w:t>
      </w:r>
    </w:p>
    <w:p w14:paraId="759E0AF9" w14:textId="77777777" w:rsidR="00FB7E2E" w:rsidRPr="00465734" w:rsidRDefault="00FB7E2E" w:rsidP="00FB7E2E">
      <w:pPr>
        <w:pStyle w:val="ListParagraph"/>
        <w:ind w:firstLine="0"/>
        <w:rPr>
          <w:rFonts w:ascii="Arial" w:hAnsi="Arial" w:cs="Arial"/>
          <w:sz w:val="22"/>
        </w:rPr>
      </w:pPr>
    </w:p>
    <w:p w14:paraId="7BE7A8BD" w14:textId="4B17F774" w:rsidR="00E2670B" w:rsidRDefault="00E2670B" w:rsidP="00465734">
      <w:pPr>
        <w:pStyle w:val="ListParagraph"/>
        <w:numPr>
          <w:ilvl w:val="0"/>
          <w:numId w:val="3"/>
        </w:numPr>
        <w:rPr>
          <w:rFonts w:ascii="Arial" w:hAnsi="Arial" w:cs="Arial"/>
          <w:sz w:val="22"/>
        </w:rPr>
      </w:pPr>
      <w:r w:rsidRPr="00465734">
        <w:rPr>
          <w:rFonts w:ascii="Arial" w:hAnsi="Arial" w:cs="Arial"/>
          <w:sz w:val="22"/>
        </w:rPr>
        <w:t>Another important suggestion for Burj Al Arab is to have innovation in the hotel. This is possible through the mobile-as-</w:t>
      </w:r>
      <w:r w:rsidR="00465734" w:rsidRPr="00465734">
        <w:rPr>
          <w:rFonts w:ascii="Arial" w:hAnsi="Arial" w:cs="Arial"/>
          <w:sz w:val="22"/>
        </w:rPr>
        <w:t>keycards</w:t>
      </w:r>
      <w:r w:rsidRPr="00465734">
        <w:rPr>
          <w:rFonts w:ascii="Arial" w:hAnsi="Arial" w:cs="Arial"/>
          <w:sz w:val="22"/>
        </w:rPr>
        <w:t>, phone self-check-in, phone booking, self-service check-in kiosks, media panels in the lobby, electronic tags on the luggage, mobile boarding passes, optimization systems service in the hotel as well as the connectivity tool device for the guests</w:t>
      </w:r>
      <w:r w:rsidR="00916C77" w:rsidRPr="00465734">
        <w:rPr>
          <w:rFonts w:ascii="Arial" w:hAnsi="Arial" w:cs="Arial"/>
          <w:sz w:val="22"/>
        </w:rPr>
        <w:t xml:space="preserve"> (</w:t>
      </w:r>
      <w:proofErr w:type="spellStart"/>
      <w:r w:rsidR="00916C77" w:rsidRPr="00465734">
        <w:rPr>
          <w:rFonts w:ascii="Arial" w:hAnsi="Arial" w:cs="Arial"/>
          <w:sz w:val="22"/>
        </w:rPr>
        <w:t>Buhalis</w:t>
      </w:r>
      <w:proofErr w:type="spellEnd"/>
      <w:r w:rsidR="00916C77" w:rsidRPr="00465734">
        <w:rPr>
          <w:rFonts w:ascii="Arial" w:hAnsi="Arial" w:cs="Arial"/>
          <w:sz w:val="22"/>
        </w:rPr>
        <w:t xml:space="preserve"> and Cheng, 2020)</w:t>
      </w:r>
      <w:r w:rsidRPr="00465734">
        <w:rPr>
          <w:rFonts w:ascii="Arial" w:hAnsi="Arial" w:cs="Arial"/>
          <w:sz w:val="22"/>
        </w:rPr>
        <w:t>.</w:t>
      </w:r>
    </w:p>
    <w:p w14:paraId="717D06DD" w14:textId="77777777" w:rsidR="00FB7E2E" w:rsidRPr="00FB7E2E" w:rsidRDefault="00FB7E2E" w:rsidP="00FB7E2E">
      <w:pPr>
        <w:ind w:firstLine="0"/>
        <w:rPr>
          <w:rFonts w:ascii="Arial" w:hAnsi="Arial" w:cs="Arial"/>
          <w:sz w:val="22"/>
        </w:rPr>
      </w:pPr>
    </w:p>
    <w:p w14:paraId="01416103" w14:textId="5FAA8169" w:rsidR="00E2670B" w:rsidRDefault="00E2670B" w:rsidP="00465734">
      <w:pPr>
        <w:pStyle w:val="ListParagraph"/>
        <w:numPr>
          <w:ilvl w:val="0"/>
          <w:numId w:val="3"/>
        </w:numPr>
        <w:rPr>
          <w:rFonts w:ascii="Arial" w:hAnsi="Arial" w:cs="Arial"/>
          <w:sz w:val="22"/>
        </w:rPr>
      </w:pPr>
      <w:r w:rsidRPr="00465734">
        <w:rPr>
          <w:rFonts w:ascii="Arial" w:hAnsi="Arial" w:cs="Arial"/>
          <w:sz w:val="22"/>
        </w:rPr>
        <w:t>Burj Al Arab may work on two things, one is differentiation and the other is cost leadership. It is known to be really expensive and this puts a burden on the brand image as the clients may not show a willingness to come again</w:t>
      </w:r>
      <w:r w:rsidR="00916C77" w:rsidRPr="00465734">
        <w:rPr>
          <w:rFonts w:ascii="Arial" w:hAnsi="Arial" w:cs="Arial"/>
          <w:sz w:val="22"/>
        </w:rPr>
        <w:t xml:space="preserve"> (Ruiz-Palomino et al., 2021)</w:t>
      </w:r>
      <w:r w:rsidRPr="00465734">
        <w:rPr>
          <w:rFonts w:ascii="Arial" w:hAnsi="Arial" w:cs="Arial"/>
          <w:sz w:val="22"/>
        </w:rPr>
        <w:t>. Hence, the cost leadership strategy must be applied so that the hotel may get better prospects. Differentiation is possible when innovation will flood into the services of the hotel management.</w:t>
      </w:r>
    </w:p>
    <w:p w14:paraId="7307FA19" w14:textId="77777777" w:rsidR="00FB7E2E" w:rsidRPr="00FB7E2E" w:rsidRDefault="00FB7E2E" w:rsidP="00FB7E2E">
      <w:pPr>
        <w:pStyle w:val="ListParagraph"/>
        <w:rPr>
          <w:rFonts w:ascii="Arial" w:hAnsi="Arial" w:cs="Arial"/>
          <w:sz w:val="22"/>
        </w:rPr>
      </w:pPr>
    </w:p>
    <w:p w14:paraId="2B33887D" w14:textId="77777777" w:rsidR="00FB7E2E" w:rsidRPr="00FB7E2E" w:rsidRDefault="00FB7E2E" w:rsidP="00FB7E2E">
      <w:pPr>
        <w:ind w:firstLine="0"/>
        <w:rPr>
          <w:rFonts w:ascii="Arial" w:hAnsi="Arial" w:cs="Arial"/>
          <w:sz w:val="22"/>
        </w:rPr>
      </w:pPr>
    </w:p>
    <w:p w14:paraId="4433576D" w14:textId="545B1EE5" w:rsidR="00E2670B" w:rsidRDefault="00E2670B" w:rsidP="00465734">
      <w:pPr>
        <w:pStyle w:val="Heading1"/>
        <w:jc w:val="both"/>
        <w:rPr>
          <w:rFonts w:ascii="Arial" w:hAnsi="Arial" w:cs="Arial"/>
          <w:sz w:val="22"/>
          <w:szCs w:val="22"/>
        </w:rPr>
      </w:pPr>
      <w:bookmarkStart w:id="28" w:name="_Toc121168204"/>
      <w:r w:rsidRPr="00465734">
        <w:rPr>
          <w:rFonts w:ascii="Arial" w:hAnsi="Arial" w:cs="Arial"/>
          <w:sz w:val="22"/>
          <w:szCs w:val="22"/>
        </w:rPr>
        <w:lastRenderedPageBreak/>
        <w:t>Conclusion</w:t>
      </w:r>
      <w:bookmarkEnd w:id="28"/>
    </w:p>
    <w:p w14:paraId="46BD1A65" w14:textId="77777777" w:rsidR="00FB7E2E" w:rsidRPr="00FB7E2E" w:rsidRDefault="00FB7E2E" w:rsidP="00FB7E2E"/>
    <w:p w14:paraId="00ADD84E" w14:textId="11C05647" w:rsidR="009E3DF8" w:rsidRDefault="009E3DF8" w:rsidP="00FB7E2E">
      <w:pPr>
        <w:ind w:firstLine="0"/>
        <w:rPr>
          <w:rFonts w:ascii="Arial" w:hAnsi="Arial" w:cs="Arial"/>
          <w:sz w:val="22"/>
        </w:rPr>
      </w:pPr>
      <w:r w:rsidRPr="00465734">
        <w:rPr>
          <w:rFonts w:ascii="Arial" w:hAnsi="Arial" w:cs="Arial"/>
          <w:sz w:val="22"/>
        </w:rPr>
        <w:t xml:space="preserve">This is a consultancy report in which a discussion is done on the world's 7-star hotel, Burj Al Arab. Burj Al Arab has become a famous brand for not just people living in UAE but all around the world. It is highly stable and has strong financial projections. It provides personalized services that ensure luxury and comfort, giving the hotel exclusive advantages. The overall structure of the building looks like a sailboat that provides a highly fine experience to the customers. The Al </w:t>
      </w:r>
      <w:proofErr w:type="spellStart"/>
      <w:r w:rsidRPr="00465734">
        <w:rPr>
          <w:rFonts w:ascii="Arial" w:hAnsi="Arial" w:cs="Arial"/>
          <w:sz w:val="22"/>
        </w:rPr>
        <w:t>Iwan</w:t>
      </w:r>
      <w:proofErr w:type="spellEnd"/>
      <w:r w:rsidRPr="00465734">
        <w:rPr>
          <w:rFonts w:ascii="Arial" w:hAnsi="Arial" w:cs="Arial"/>
          <w:sz w:val="22"/>
        </w:rPr>
        <w:t xml:space="preserve"> restaurant in the hotel is a sea view facing having the most attractive hospitality in Arab. Al </w:t>
      </w:r>
      <w:proofErr w:type="spellStart"/>
      <w:r w:rsidRPr="00465734">
        <w:rPr>
          <w:rFonts w:ascii="Arial" w:hAnsi="Arial" w:cs="Arial"/>
          <w:sz w:val="22"/>
        </w:rPr>
        <w:t>Mahara</w:t>
      </w:r>
      <w:proofErr w:type="spellEnd"/>
      <w:r w:rsidRPr="00465734">
        <w:rPr>
          <w:rFonts w:ascii="Arial" w:hAnsi="Arial" w:cs="Arial"/>
          <w:sz w:val="22"/>
        </w:rPr>
        <w:t xml:space="preserve"> restaurant provides seafood in a three-minute virtual submarine trip. In addition, it has a wonderful oval structure that makes it unique from all other restaurants.</w:t>
      </w:r>
    </w:p>
    <w:p w14:paraId="6CF968D7" w14:textId="77777777" w:rsidR="00FB7E2E" w:rsidRDefault="00FB7E2E" w:rsidP="00FB7E2E">
      <w:pPr>
        <w:ind w:firstLine="0"/>
        <w:rPr>
          <w:rFonts w:ascii="Arial" w:hAnsi="Arial" w:cs="Arial"/>
          <w:sz w:val="22"/>
        </w:rPr>
      </w:pPr>
    </w:p>
    <w:p w14:paraId="284FCFE6" w14:textId="05E2E860" w:rsidR="00E2670B" w:rsidRPr="00465734" w:rsidRDefault="009E3DF8" w:rsidP="00FB7E2E">
      <w:pPr>
        <w:ind w:firstLine="0"/>
        <w:rPr>
          <w:rFonts w:ascii="Arial" w:hAnsi="Arial" w:cs="Arial"/>
          <w:sz w:val="22"/>
        </w:rPr>
      </w:pPr>
      <w:r w:rsidRPr="00465734">
        <w:rPr>
          <w:rFonts w:ascii="Arial" w:hAnsi="Arial" w:cs="Arial"/>
          <w:sz w:val="22"/>
        </w:rPr>
        <w:t xml:space="preserve">Despite these plus points, Burj Al Arab is dependent upon the government of Dubai. In fact, the development of the hotel's infrastructure is dependent upon the regional oil-dependent capital. It has management issues regarding which the customers have complained and are not happy with the management's slow response. Although the hotel is luxurious, its restaurants are highly unaffordable, which is a barrier for many customers who cannot think of dining in the restaurants of Burj Al Arab. Burj Al Arab is suggested to apply management models and theories such as </w:t>
      </w:r>
      <w:proofErr w:type="spellStart"/>
      <w:r w:rsidR="00465734" w:rsidRPr="00465734">
        <w:rPr>
          <w:rFonts w:ascii="Arial" w:hAnsi="Arial" w:cs="Arial"/>
          <w:sz w:val="22"/>
        </w:rPr>
        <w:t>Otu’s</w:t>
      </w:r>
      <w:proofErr w:type="spellEnd"/>
      <w:r w:rsidRPr="00465734">
        <w:rPr>
          <w:rFonts w:ascii="Arial" w:hAnsi="Arial" w:cs="Arial"/>
          <w:sz w:val="22"/>
        </w:rPr>
        <w:t xml:space="preserve"> theory to offer innovative services which help in the economic development of Dubai while generating more income. Maslow's hierarchy of hotel expectation theory can be implemented. As per the needs of the customers, the hierarchy can be revised, which does not only include food, security, and shelter but also advancements such as free Wi-Fi service, having a sports club, spa services, etc. Lastly, SERVQUAL dimensions must be applied to meet customer expectations</w:t>
      </w:r>
      <w:r w:rsidR="00E2670B" w:rsidRPr="00465734">
        <w:rPr>
          <w:rFonts w:ascii="Arial" w:hAnsi="Arial" w:cs="Arial"/>
          <w:sz w:val="22"/>
        </w:rPr>
        <w:t>.  </w:t>
      </w:r>
    </w:p>
    <w:p w14:paraId="18E780CD" w14:textId="77777777" w:rsidR="00206E16" w:rsidRPr="00465734" w:rsidRDefault="00206E16" w:rsidP="00465734">
      <w:pPr>
        <w:rPr>
          <w:rFonts w:ascii="Arial" w:hAnsi="Arial" w:cs="Arial"/>
          <w:sz w:val="22"/>
        </w:rPr>
      </w:pPr>
    </w:p>
    <w:p w14:paraId="0444FA14" w14:textId="77777777" w:rsidR="00206E16" w:rsidRPr="00465734" w:rsidRDefault="00206E16" w:rsidP="00465734">
      <w:pPr>
        <w:rPr>
          <w:rFonts w:ascii="Arial" w:hAnsi="Arial" w:cs="Arial"/>
          <w:sz w:val="22"/>
        </w:rPr>
      </w:pPr>
    </w:p>
    <w:p w14:paraId="653A7292" w14:textId="77777777" w:rsidR="00CA1915" w:rsidRPr="00465734" w:rsidRDefault="00CA1915" w:rsidP="00465734">
      <w:pPr>
        <w:rPr>
          <w:rFonts w:ascii="Arial" w:eastAsiaTheme="majorEastAsia" w:hAnsi="Arial" w:cs="Arial"/>
          <w:color w:val="2E74B5" w:themeColor="accent1" w:themeShade="BF"/>
          <w:sz w:val="22"/>
        </w:rPr>
      </w:pPr>
      <w:r w:rsidRPr="00465734">
        <w:rPr>
          <w:rFonts w:ascii="Arial" w:hAnsi="Arial" w:cs="Arial"/>
          <w:sz w:val="22"/>
        </w:rPr>
        <w:br w:type="page"/>
      </w:r>
    </w:p>
    <w:p w14:paraId="0E4A2E0F" w14:textId="77777777" w:rsidR="00460666" w:rsidRPr="00465734" w:rsidRDefault="00460666" w:rsidP="00465734">
      <w:pPr>
        <w:pStyle w:val="Heading1"/>
        <w:jc w:val="both"/>
        <w:rPr>
          <w:rFonts w:ascii="Arial" w:hAnsi="Arial" w:cs="Arial"/>
          <w:sz w:val="22"/>
          <w:szCs w:val="22"/>
        </w:rPr>
      </w:pPr>
      <w:bookmarkStart w:id="29" w:name="_Toc121168205"/>
      <w:r w:rsidRPr="00465734">
        <w:rPr>
          <w:rFonts w:ascii="Arial" w:hAnsi="Arial" w:cs="Arial"/>
          <w:sz w:val="22"/>
          <w:szCs w:val="22"/>
        </w:rPr>
        <w:lastRenderedPageBreak/>
        <w:t>References</w:t>
      </w:r>
      <w:bookmarkEnd w:id="29"/>
      <w:r w:rsidRPr="00465734">
        <w:rPr>
          <w:rFonts w:ascii="Arial" w:hAnsi="Arial" w:cs="Arial"/>
          <w:sz w:val="22"/>
          <w:szCs w:val="22"/>
        </w:rPr>
        <w:t xml:space="preserve"> </w:t>
      </w:r>
    </w:p>
    <w:p w14:paraId="4ED5BD88"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 xml:space="preserve">Ali, B.J., </w:t>
      </w:r>
      <w:proofErr w:type="spellStart"/>
      <w:r w:rsidRPr="00465734">
        <w:rPr>
          <w:rFonts w:ascii="Arial" w:hAnsi="Arial" w:cs="Arial"/>
          <w:sz w:val="22"/>
        </w:rPr>
        <w:t>Gardi</w:t>
      </w:r>
      <w:proofErr w:type="spellEnd"/>
      <w:r w:rsidRPr="00465734">
        <w:rPr>
          <w:rFonts w:ascii="Arial" w:hAnsi="Arial" w:cs="Arial"/>
          <w:sz w:val="22"/>
        </w:rPr>
        <w:t xml:space="preserve">, B., Jabbar Othman, B., Ali Ahmed, S., Burhan Ismael, N., Abdalla Hamza, P., Mahmood Aziz, H., Sabir, B.Y., </w:t>
      </w:r>
      <w:proofErr w:type="spellStart"/>
      <w:r w:rsidRPr="00465734">
        <w:rPr>
          <w:rFonts w:ascii="Arial" w:hAnsi="Arial" w:cs="Arial"/>
          <w:sz w:val="22"/>
        </w:rPr>
        <w:t>Sorguli</w:t>
      </w:r>
      <w:proofErr w:type="spellEnd"/>
      <w:r w:rsidRPr="00465734">
        <w:rPr>
          <w:rFonts w:ascii="Arial" w:hAnsi="Arial" w:cs="Arial"/>
          <w:sz w:val="22"/>
        </w:rPr>
        <w:t>, S. and Anwar, G., 2021. Hotel service quality: The impact of service quality on customer satisfaction in hospitality. </w:t>
      </w:r>
      <w:r w:rsidRPr="00465734">
        <w:rPr>
          <w:rFonts w:ascii="Arial" w:hAnsi="Arial" w:cs="Arial"/>
          <w:i/>
          <w:iCs/>
          <w:sz w:val="22"/>
        </w:rPr>
        <w:t xml:space="preserve">Ali, BJ, </w:t>
      </w:r>
      <w:proofErr w:type="spellStart"/>
      <w:r w:rsidRPr="00465734">
        <w:rPr>
          <w:rFonts w:ascii="Arial" w:hAnsi="Arial" w:cs="Arial"/>
          <w:i/>
          <w:iCs/>
          <w:sz w:val="22"/>
        </w:rPr>
        <w:t>Gardi</w:t>
      </w:r>
      <w:proofErr w:type="spellEnd"/>
      <w:r w:rsidRPr="00465734">
        <w:rPr>
          <w:rFonts w:ascii="Arial" w:hAnsi="Arial" w:cs="Arial"/>
          <w:i/>
          <w:iCs/>
          <w:sz w:val="22"/>
        </w:rPr>
        <w:t xml:space="preserve">, B., Othman, BJ, Ahmed, SA, Ismael, NB, Hamza, PA, Aziz, HM, Sabir, BY, Anwar, </w:t>
      </w:r>
      <w:proofErr w:type="gramStart"/>
      <w:r w:rsidRPr="00465734">
        <w:rPr>
          <w:rFonts w:ascii="Arial" w:hAnsi="Arial" w:cs="Arial"/>
          <w:i/>
          <w:iCs/>
          <w:sz w:val="22"/>
        </w:rPr>
        <w:t>G.(</w:t>
      </w:r>
      <w:proofErr w:type="gramEnd"/>
      <w:r w:rsidRPr="00465734">
        <w:rPr>
          <w:rFonts w:ascii="Arial" w:hAnsi="Arial" w:cs="Arial"/>
          <w:i/>
          <w:iCs/>
          <w:sz w:val="22"/>
        </w:rPr>
        <w:t>2021). Hotel Service Quality: The Impact of Service Quality on Customer Satisfaction in Hospitality. International Journal of Engineering, Business and Management</w:t>
      </w:r>
      <w:r w:rsidRPr="00465734">
        <w:rPr>
          <w:rFonts w:ascii="Arial" w:hAnsi="Arial" w:cs="Arial"/>
          <w:sz w:val="22"/>
        </w:rPr>
        <w:t>, </w:t>
      </w:r>
      <w:r w:rsidRPr="00465734">
        <w:rPr>
          <w:rFonts w:ascii="Arial" w:hAnsi="Arial" w:cs="Arial"/>
          <w:i/>
          <w:iCs/>
          <w:sz w:val="22"/>
        </w:rPr>
        <w:t>5</w:t>
      </w:r>
      <w:r w:rsidRPr="00465734">
        <w:rPr>
          <w:rFonts w:ascii="Arial" w:hAnsi="Arial" w:cs="Arial"/>
          <w:sz w:val="22"/>
        </w:rPr>
        <w:t>(3), pp.14-28.</w:t>
      </w:r>
    </w:p>
    <w:p w14:paraId="78D4DA34"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Alzoubi</w:t>
      </w:r>
      <w:proofErr w:type="spellEnd"/>
      <w:r w:rsidRPr="00465734">
        <w:rPr>
          <w:rFonts w:ascii="Arial" w:hAnsi="Arial" w:cs="Arial"/>
          <w:sz w:val="22"/>
        </w:rPr>
        <w:t xml:space="preserve">, H.M., </w:t>
      </w:r>
      <w:proofErr w:type="spellStart"/>
      <w:r w:rsidRPr="00465734">
        <w:rPr>
          <w:rFonts w:ascii="Arial" w:hAnsi="Arial" w:cs="Arial"/>
          <w:sz w:val="22"/>
        </w:rPr>
        <w:t>Vij</w:t>
      </w:r>
      <w:proofErr w:type="spellEnd"/>
      <w:r w:rsidRPr="00465734">
        <w:rPr>
          <w:rFonts w:ascii="Arial" w:hAnsi="Arial" w:cs="Arial"/>
          <w:sz w:val="22"/>
        </w:rPr>
        <w:t xml:space="preserve">, M., </w:t>
      </w:r>
      <w:proofErr w:type="spellStart"/>
      <w:r w:rsidRPr="00465734">
        <w:rPr>
          <w:rFonts w:ascii="Arial" w:hAnsi="Arial" w:cs="Arial"/>
          <w:sz w:val="22"/>
        </w:rPr>
        <w:t>Vij</w:t>
      </w:r>
      <w:proofErr w:type="spellEnd"/>
      <w:r w:rsidRPr="00465734">
        <w:rPr>
          <w:rFonts w:ascii="Arial" w:hAnsi="Arial" w:cs="Arial"/>
          <w:sz w:val="22"/>
        </w:rPr>
        <w:t xml:space="preserve">, A. and </w:t>
      </w:r>
      <w:proofErr w:type="spellStart"/>
      <w:r w:rsidRPr="00465734">
        <w:rPr>
          <w:rFonts w:ascii="Arial" w:hAnsi="Arial" w:cs="Arial"/>
          <w:sz w:val="22"/>
        </w:rPr>
        <w:t>Hanaysha</w:t>
      </w:r>
      <w:proofErr w:type="spellEnd"/>
      <w:r w:rsidRPr="00465734">
        <w:rPr>
          <w:rFonts w:ascii="Arial" w:hAnsi="Arial" w:cs="Arial"/>
          <w:sz w:val="22"/>
        </w:rPr>
        <w:t>, J.R., 2021. What leads guests to satisfaction and loyalty in UAE five-star hotels? AHP analysis to service quality dimensions. </w:t>
      </w:r>
      <w:r w:rsidRPr="00465734">
        <w:rPr>
          <w:rFonts w:ascii="Arial" w:hAnsi="Arial" w:cs="Arial"/>
          <w:i/>
          <w:iCs/>
          <w:sz w:val="22"/>
        </w:rPr>
        <w:t>ENLIGHTENING TOURISM. A PATHMAKING JOURNAL</w:t>
      </w:r>
      <w:r w:rsidRPr="00465734">
        <w:rPr>
          <w:rFonts w:ascii="Arial" w:hAnsi="Arial" w:cs="Arial"/>
          <w:sz w:val="22"/>
        </w:rPr>
        <w:t>, </w:t>
      </w:r>
      <w:r w:rsidRPr="00465734">
        <w:rPr>
          <w:rFonts w:ascii="Arial" w:hAnsi="Arial" w:cs="Arial"/>
          <w:i/>
          <w:iCs/>
          <w:sz w:val="22"/>
        </w:rPr>
        <w:t>11</w:t>
      </w:r>
      <w:r w:rsidRPr="00465734">
        <w:rPr>
          <w:rFonts w:ascii="Arial" w:hAnsi="Arial" w:cs="Arial"/>
          <w:sz w:val="22"/>
        </w:rPr>
        <w:t>(1), pp.102-135.</w:t>
      </w:r>
    </w:p>
    <w:p w14:paraId="18C3E7E4"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Assaf, L. and Montagne, C., 2019. Urban Images and Imaginaries: Gulf cities through their representations. </w:t>
      </w:r>
      <w:r w:rsidRPr="00465734">
        <w:rPr>
          <w:rFonts w:ascii="Arial" w:hAnsi="Arial" w:cs="Arial"/>
          <w:i/>
          <w:iCs/>
          <w:sz w:val="22"/>
        </w:rPr>
        <w:t xml:space="preserve">Arabian Humanities. Revue </w:t>
      </w:r>
      <w:proofErr w:type="spellStart"/>
      <w:r w:rsidRPr="00465734">
        <w:rPr>
          <w:rFonts w:ascii="Arial" w:hAnsi="Arial" w:cs="Arial"/>
          <w:i/>
          <w:iCs/>
          <w:sz w:val="22"/>
        </w:rPr>
        <w:t>internationale</w:t>
      </w:r>
      <w:proofErr w:type="spellEnd"/>
      <w:r w:rsidRPr="00465734">
        <w:rPr>
          <w:rFonts w:ascii="Arial" w:hAnsi="Arial" w:cs="Arial"/>
          <w:i/>
          <w:iCs/>
          <w:sz w:val="22"/>
        </w:rPr>
        <w:t xml:space="preserve"> </w:t>
      </w:r>
      <w:proofErr w:type="spellStart"/>
      <w:r w:rsidRPr="00465734">
        <w:rPr>
          <w:rFonts w:ascii="Arial" w:hAnsi="Arial" w:cs="Arial"/>
          <w:i/>
          <w:iCs/>
          <w:sz w:val="22"/>
        </w:rPr>
        <w:t>d’archéologie</w:t>
      </w:r>
      <w:proofErr w:type="spellEnd"/>
      <w:r w:rsidRPr="00465734">
        <w:rPr>
          <w:rFonts w:ascii="Arial" w:hAnsi="Arial" w:cs="Arial"/>
          <w:i/>
          <w:iCs/>
          <w:sz w:val="22"/>
        </w:rPr>
        <w:t xml:space="preserve"> et de sciences </w:t>
      </w:r>
      <w:proofErr w:type="spellStart"/>
      <w:r w:rsidRPr="00465734">
        <w:rPr>
          <w:rFonts w:ascii="Arial" w:hAnsi="Arial" w:cs="Arial"/>
          <w:i/>
          <w:iCs/>
          <w:sz w:val="22"/>
        </w:rPr>
        <w:t>sociales</w:t>
      </w:r>
      <w:proofErr w:type="spellEnd"/>
      <w:r w:rsidRPr="00465734">
        <w:rPr>
          <w:rFonts w:ascii="Arial" w:hAnsi="Arial" w:cs="Arial"/>
          <w:i/>
          <w:iCs/>
          <w:sz w:val="22"/>
        </w:rPr>
        <w:t xml:space="preserve"> sur la </w:t>
      </w:r>
      <w:proofErr w:type="spellStart"/>
      <w:r w:rsidRPr="00465734">
        <w:rPr>
          <w:rFonts w:ascii="Arial" w:hAnsi="Arial" w:cs="Arial"/>
          <w:i/>
          <w:iCs/>
          <w:sz w:val="22"/>
        </w:rPr>
        <w:t>péninsule</w:t>
      </w:r>
      <w:proofErr w:type="spellEnd"/>
      <w:r w:rsidRPr="00465734">
        <w:rPr>
          <w:rFonts w:ascii="Arial" w:hAnsi="Arial" w:cs="Arial"/>
          <w:i/>
          <w:iCs/>
          <w:sz w:val="22"/>
        </w:rPr>
        <w:t xml:space="preserve"> </w:t>
      </w:r>
      <w:proofErr w:type="spellStart"/>
      <w:r w:rsidRPr="00465734">
        <w:rPr>
          <w:rFonts w:ascii="Arial" w:hAnsi="Arial" w:cs="Arial"/>
          <w:i/>
          <w:iCs/>
          <w:sz w:val="22"/>
        </w:rPr>
        <w:t>Arabique</w:t>
      </w:r>
      <w:proofErr w:type="spellEnd"/>
      <w:r w:rsidRPr="00465734">
        <w:rPr>
          <w:rFonts w:ascii="Arial" w:hAnsi="Arial" w:cs="Arial"/>
          <w:i/>
          <w:iCs/>
          <w:sz w:val="22"/>
        </w:rPr>
        <w:t>/International Journal of Archaeology and Social Sciences in the Arabian Peninsula</w:t>
      </w:r>
      <w:r w:rsidRPr="00465734">
        <w:rPr>
          <w:rFonts w:ascii="Arial" w:hAnsi="Arial" w:cs="Arial"/>
          <w:sz w:val="22"/>
        </w:rPr>
        <w:t>, (11).</w:t>
      </w:r>
    </w:p>
    <w:p w14:paraId="2EA3D7FE"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Benzaghta</w:t>
      </w:r>
      <w:proofErr w:type="spellEnd"/>
      <w:r w:rsidRPr="00465734">
        <w:rPr>
          <w:rFonts w:ascii="Arial" w:hAnsi="Arial" w:cs="Arial"/>
          <w:sz w:val="22"/>
        </w:rPr>
        <w:t xml:space="preserve">, M.A., </w:t>
      </w:r>
      <w:proofErr w:type="spellStart"/>
      <w:r w:rsidRPr="00465734">
        <w:rPr>
          <w:rFonts w:ascii="Arial" w:hAnsi="Arial" w:cs="Arial"/>
          <w:sz w:val="22"/>
        </w:rPr>
        <w:t>Elwalda</w:t>
      </w:r>
      <w:proofErr w:type="spellEnd"/>
      <w:r w:rsidRPr="00465734">
        <w:rPr>
          <w:rFonts w:ascii="Arial" w:hAnsi="Arial" w:cs="Arial"/>
          <w:sz w:val="22"/>
        </w:rPr>
        <w:t>, A., Mousa, M.M., Erkan, I. and Rahman, M., 2021. SWOT analysis applications: An integrative literature review. </w:t>
      </w:r>
      <w:r w:rsidRPr="00465734">
        <w:rPr>
          <w:rFonts w:ascii="Arial" w:hAnsi="Arial" w:cs="Arial"/>
          <w:i/>
          <w:iCs/>
          <w:sz w:val="22"/>
        </w:rPr>
        <w:t>Journal of Global Business Insights</w:t>
      </w:r>
      <w:r w:rsidRPr="00465734">
        <w:rPr>
          <w:rFonts w:ascii="Arial" w:hAnsi="Arial" w:cs="Arial"/>
          <w:sz w:val="22"/>
        </w:rPr>
        <w:t>, </w:t>
      </w:r>
      <w:r w:rsidRPr="00465734">
        <w:rPr>
          <w:rFonts w:ascii="Arial" w:hAnsi="Arial" w:cs="Arial"/>
          <w:i/>
          <w:iCs/>
          <w:sz w:val="22"/>
        </w:rPr>
        <w:t>6</w:t>
      </w:r>
      <w:r w:rsidRPr="00465734">
        <w:rPr>
          <w:rFonts w:ascii="Arial" w:hAnsi="Arial" w:cs="Arial"/>
          <w:sz w:val="22"/>
        </w:rPr>
        <w:t>(1), pp.55-73.</w:t>
      </w:r>
    </w:p>
    <w:p w14:paraId="5EA1EDA9"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Bodolica</w:t>
      </w:r>
      <w:proofErr w:type="spellEnd"/>
      <w:r w:rsidRPr="00465734">
        <w:rPr>
          <w:rFonts w:ascii="Arial" w:hAnsi="Arial" w:cs="Arial"/>
          <w:sz w:val="22"/>
        </w:rPr>
        <w:t xml:space="preserve">, V., </w:t>
      </w:r>
      <w:proofErr w:type="spellStart"/>
      <w:r w:rsidRPr="00465734">
        <w:rPr>
          <w:rFonts w:ascii="Arial" w:hAnsi="Arial" w:cs="Arial"/>
          <w:sz w:val="22"/>
        </w:rPr>
        <w:t>Spraggon</w:t>
      </w:r>
      <w:proofErr w:type="spellEnd"/>
      <w:r w:rsidRPr="00465734">
        <w:rPr>
          <w:rFonts w:ascii="Arial" w:hAnsi="Arial" w:cs="Arial"/>
          <w:sz w:val="22"/>
        </w:rPr>
        <w:t>, M. and Saleh, N., 2020. Innovative leadership in leisure and entertainment industry: The case of the UAE as a global tourism hub. </w:t>
      </w:r>
      <w:r w:rsidRPr="00465734">
        <w:rPr>
          <w:rFonts w:ascii="Arial" w:hAnsi="Arial" w:cs="Arial"/>
          <w:i/>
          <w:iCs/>
          <w:sz w:val="22"/>
        </w:rPr>
        <w:t>International Journal of Islamic and Middle Eastern Finance and Management</w:t>
      </w:r>
      <w:r w:rsidRPr="00465734">
        <w:rPr>
          <w:rFonts w:ascii="Arial" w:hAnsi="Arial" w:cs="Arial"/>
          <w:sz w:val="22"/>
        </w:rPr>
        <w:t>.</w:t>
      </w:r>
    </w:p>
    <w:p w14:paraId="052743B1"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Bowie, D.E.C., 2020. </w:t>
      </w:r>
      <w:r w:rsidRPr="00465734">
        <w:rPr>
          <w:rFonts w:ascii="Arial" w:hAnsi="Arial" w:cs="Arial"/>
          <w:i/>
          <w:iCs/>
          <w:sz w:val="22"/>
        </w:rPr>
        <w:t>The evolution of the British hotel industry</w:t>
      </w:r>
      <w:r w:rsidRPr="00465734">
        <w:rPr>
          <w:rFonts w:ascii="Arial" w:hAnsi="Arial" w:cs="Arial"/>
          <w:sz w:val="22"/>
        </w:rPr>
        <w:t> (Doctoral dissertation, Oxford Brookes University).</w:t>
      </w:r>
    </w:p>
    <w:p w14:paraId="4E5C81DE"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Buhalis</w:t>
      </w:r>
      <w:proofErr w:type="spellEnd"/>
      <w:r w:rsidRPr="00465734">
        <w:rPr>
          <w:rFonts w:ascii="Arial" w:hAnsi="Arial" w:cs="Arial"/>
          <w:sz w:val="22"/>
        </w:rPr>
        <w:t>, D. and Cheng, E.S.Y., 2020. Exploring the use of chatbots in hotels: technology providers’ perspective. In </w:t>
      </w:r>
      <w:r w:rsidRPr="00465734">
        <w:rPr>
          <w:rFonts w:ascii="Arial" w:hAnsi="Arial" w:cs="Arial"/>
          <w:i/>
          <w:iCs/>
          <w:sz w:val="22"/>
        </w:rPr>
        <w:t>Information and communication technologies in tourism 2020</w:t>
      </w:r>
      <w:r w:rsidRPr="00465734">
        <w:rPr>
          <w:rFonts w:ascii="Arial" w:hAnsi="Arial" w:cs="Arial"/>
          <w:sz w:val="22"/>
        </w:rPr>
        <w:t> (pp. 231-242). Springer, Cham.</w:t>
      </w:r>
    </w:p>
    <w:p w14:paraId="4DEEEDB3"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 xml:space="preserve">Burj Al Arab Jumeirah, 2022. </w:t>
      </w:r>
      <w:hyperlink r:id="rId28" w:history="1">
        <w:r w:rsidRPr="00465734">
          <w:rPr>
            <w:rStyle w:val="Hyperlink"/>
            <w:rFonts w:ascii="Arial" w:hAnsi="Arial" w:cs="Arial"/>
            <w:sz w:val="22"/>
          </w:rPr>
          <w:t>https://www.jumeirah.com/en/stay/dubai/burj-al-arab-jumeirah</w:t>
        </w:r>
      </w:hyperlink>
      <w:r w:rsidRPr="00465734">
        <w:rPr>
          <w:rFonts w:ascii="Arial" w:hAnsi="Arial" w:cs="Arial"/>
          <w:sz w:val="22"/>
        </w:rPr>
        <w:t>.</w:t>
      </w:r>
    </w:p>
    <w:p w14:paraId="6221D3E0"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Burj Al Arab, 2022. https://insideburjalarab.com/</w:t>
      </w:r>
    </w:p>
    <w:p w14:paraId="46CA2F23"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Chalakova</w:t>
      </w:r>
      <w:proofErr w:type="spellEnd"/>
      <w:r w:rsidRPr="00465734">
        <w:rPr>
          <w:rFonts w:ascii="Arial" w:hAnsi="Arial" w:cs="Arial"/>
          <w:sz w:val="22"/>
        </w:rPr>
        <w:t>, V., 2018. A Hospitality Value Perception Model based on the Maslow's Hierarchy of Needs.</w:t>
      </w:r>
    </w:p>
    <w:p w14:paraId="557F27BB"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lastRenderedPageBreak/>
        <w:t xml:space="preserve">Chen, L.H., </w:t>
      </w:r>
      <w:proofErr w:type="spellStart"/>
      <w:r w:rsidRPr="00465734">
        <w:rPr>
          <w:rFonts w:ascii="Arial" w:hAnsi="Arial" w:cs="Arial"/>
          <w:sz w:val="22"/>
        </w:rPr>
        <w:t>Loverio</w:t>
      </w:r>
      <w:proofErr w:type="spellEnd"/>
      <w:r w:rsidRPr="00465734">
        <w:rPr>
          <w:rFonts w:ascii="Arial" w:hAnsi="Arial" w:cs="Arial"/>
          <w:sz w:val="22"/>
        </w:rPr>
        <w:t>, J.P. and Shen, C.C., 2021. The role of face (mien-tzu) in Chinese tourists’ destination choice and behaviors. </w:t>
      </w:r>
      <w:r w:rsidRPr="00465734">
        <w:rPr>
          <w:rFonts w:ascii="Arial" w:hAnsi="Arial" w:cs="Arial"/>
          <w:i/>
          <w:iCs/>
          <w:sz w:val="22"/>
        </w:rPr>
        <w:t>Journal of Hospitality and Tourism Management</w:t>
      </w:r>
      <w:r w:rsidRPr="00465734">
        <w:rPr>
          <w:rFonts w:ascii="Arial" w:hAnsi="Arial" w:cs="Arial"/>
          <w:sz w:val="22"/>
        </w:rPr>
        <w:t>, </w:t>
      </w:r>
      <w:r w:rsidRPr="00465734">
        <w:rPr>
          <w:rFonts w:ascii="Arial" w:hAnsi="Arial" w:cs="Arial"/>
          <w:i/>
          <w:iCs/>
          <w:sz w:val="22"/>
        </w:rPr>
        <w:t>48</w:t>
      </w:r>
      <w:r w:rsidRPr="00465734">
        <w:rPr>
          <w:rFonts w:ascii="Arial" w:hAnsi="Arial" w:cs="Arial"/>
          <w:sz w:val="22"/>
        </w:rPr>
        <w:t>, pp.500-508.</w:t>
      </w:r>
    </w:p>
    <w:p w14:paraId="0A241EDB"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Chiang, C.F., Chen, W.Y. and Hsu, C.Y., 2019. Classifying technological innovation attributes for hotels: an application of the Kano model. </w:t>
      </w:r>
      <w:r w:rsidRPr="00465734">
        <w:rPr>
          <w:rFonts w:ascii="Arial" w:hAnsi="Arial" w:cs="Arial"/>
          <w:i/>
          <w:iCs/>
          <w:sz w:val="22"/>
        </w:rPr>
        <w:t>Journal of Travel &amp; Tourism Marketing</w:t>
      </w:r>
      <w:r w:rsidRPr="00465734">
        <w:rPr>
          <w:rFonts w:ascii="Arial" w:hAnsi="Arial" w:cs="Arial"/>
          <w:sz w:val="22"/>
        </w:rPr>
        <w:t>, </w:t>
      </w:r>
      <w:r w:rsidRPr="00465734">
        <w:rPr>
          <w:rFonts w:ascii="Arial" w:hAnsi="Arial" w:cs="Arial"/>
          <w:i/>
          <w:iCs/>
          <w:sz w:val="22"/>
        </w:rPr>
        <w:t>36</w:t>
      </w:r>
      <w:r w:rsidRPr="00465734">
        <w:rPr>
          <w:rFonts w:ascii="Arial" w:hAnsi="Arial" w:cs="Arial"/>
          <w:sz w:val="22"/>
        </w:rPr>
        <w:t>(7), pp.796-807.</w:t>
      </w:r>
    </w:p>
    <w:p w14:paraId="26C07CF2"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Chigozie-Nwokorie</w:t>
      </w:r>
      <w:proofErr w:type="spellEnd"/>
      <w:r w:rsidRPr="00465734">
        <w:rPr>
          <w:rFonts w:ascii="Arial" w:hAnsi="Arial" w:cs="Arial"/>
          <w:sz w:val="22"/>
        </w:rPr>
        <w:t>, E., 2021. Service management and guest satisfaction for the hotel industry in Abeokuta, Nigeria. </w:t>
      </w:r>
      <w:proofErr w:type="spellStart"/>
      <w:r w:rsidRPr="00465734">
        <w:rPr>
          <w:rFonts w:ascii="Arial" w:hAnsi="Arial" w:cs="Arial"/>
          <w:i/>
          <w:iCs/>
          <w:sz w:val="22"/>
        </w:rPr>
        <w:t>Zbornik</w:t>
      </w:r>
      <w:proofErr w:type="spellEnd"/>
      <w:r w:rsidRPr="00465734">
        <w:rPr>
          <w:rFonts w:ascii="Arial" w:hAnsi="Arial" w:cs="Arial"/>
          <w:i/>
          <w:iCs/>
          <w:sz w:val="22"/>
        </w:rPr>
        <w:t xml:space="preserve"> </w:t>
      </w:r>
      <w:proofErr w:type="spellStart"/>
      <w:r w:rsidRPr="00465734">
        <w:rPr>
          <w:rFonts w:ascii="Arial" w:hAnsi="Arial" w:cs="Arial"/>
          <w:i/>
          <w:iCs/>
          <w:sz w:val="22"/>
        </w:rPr>
        <w:t>radova</w:t>
      </w:r>
      <w:proofErr w:type="spellEnd"/>
      <w:r w:rsidRPr="00465734">
        <w:rPr>
          <w:rFonts w:ascii="Arial" w:hAnsi="Arial" w:cs="Arial"/>
          <w:i/>
          <w:iCs/>
          <w:sz w:val="22"/>
        </w:rPr>
        <w:t xml:space="preserve"> </w:t>
      </w:r>
      <w:proofErr w:type="spellStart"/>
      <w:r w:rsidRPr="00465734">
        <w:rPr>
          <w:rFonts w:ascii="Arial" w:hAnsi="Arial" w:cs="Arial"/>
          <w:i/>
          <w:iCs/>
          <w:sz w:val="22"/>
        </w:rPr>
        <w:t>Departmana</w:t>
      </w:r>
      <w:proofErr w:type="spellEnd"/>
      <w:r w:rsidRPr="00465734">
        <w:rPr>
          <w:rFonts w:ascii="Arial" w:hAnsi="Arial" w:cs="Arial"/>
          <w:i/>
          <w:iCs/>
          <w:sz w:val="22"/>
        </w:rPr>
        <w:t xml:space="preserve"> za </w:t>
      </w:r>
      <w:proofErr w:type="spellStart"/>
      <w:r w:rsidRPr="00465734">
        <w:rPr>
          <w:rFonts w:ascii="Arial" w:hAnsi="Arial" w:cs="Arial"/>
          <w:i/>
          <w:iCs/>
          <w:sz w:val="22"/>
        </w:rPr>
        <w:t>geografiju</w:t>
      </w:r>
      <w:proofErr w:type="spellEnd"/>
      <w:r w:rsidRPr="00465734">
        <w:rPr>
          <w:rFonts w:ascii="Arial" w:hAnsi="Arial" w:cs="Arial"/>
          <w:i/>
          <w:iCs/>
          <w:sz w:val="22"/>
        </w:rPr>
        <w:t xml:space="preserve">, </w:t>
      </w:r>
      <w:proofErr w:type="spellStart"/>
      <w:r w:rsidRPr="00465734">
        <w:rPr>
          <w:rFonts w:ascii="Arial" w:hAnsi="Arial" w:cs="Arial"/>
          <w:i/>
          <w:iCs/>
          <w:sz w:val="22"/>
        </w:rPr>
        <w:t>turizam</w:t>
      </w:r>
      <w:proofErr w:type="spellEnd"/>
      <w:r w:rsidRPr="00465734">
        <w:rPr>
          <w:rFonts w:ascii="Arial" w:hAnsi="Arial" w:cs="Arial"/>
          <w:i/>
          <w:iCs/>
          <w:sz w:val="22"/>
        </w:rPr>
        <w:t xml:space="preserve"> </w:t>
      </w:r>
      <w:proofErr w:type="spellStart"/>
      <w:r w:rsidRPr="00465734">
        <w:rPr>
          <w:rFonts w:ascii="Arial" w:hAnsi="Arial" w:cs="Arial"/>
          <w:i/>
          <w:iCs/>
          <w:sz w:val="22"/>
        </w:rPr>
        <w:t>i</w:t>
      </w:r>
      <w:proofErr w:type="spellEnd"/>
      <w:r w:rsidRPr="00465734">
        <w:rPr>
          <w:rFonts w:ascii="Arial" w:hAnsi="Arial" w:cs="Arial"/>
          <w:i/>
          <w:iCs/>
          <w:sz w:val="22"/>
        </w:rPr>
        <w:t xml:space="preserve"> </w:t>
      </w:r>
      <w:proofErr w:type="spellStart"/>
      <w:r w:rsidRPr="00465734">
        <w:rPr>
          <w:rFonts w:ascii="Arial" w:hAnsi="Arial" w:cs="Arial"/>
          <w:i/>
          <w:iCs/>
          <w:sz w:val="22"/>
        </w:rPr>
        <w:t>hotelijerstvo</w:t>
      </w:r>
      <w:proofErr w:type="spellEnd"/>
      <w:r w:rsidRPr="00465734">
        <w:rPr>
          <w:rFonts w:ascii="Arial" w:hAnsi="Arial" w:cs="Arial"/>
          <w:sz w:val="22"/>
        </w:rPr>
        <w:t>, (50-1), pp.52-69.</w:t>
      </w:r>
    </w:p>
    <w:p w14:paraId="41860B08"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Chivandi</w:t>
      </w:r>
      <w:proofErr w:type="spellEnd"/>
      <w:r w:rsidRPr="00465734">
        <w:rPr>
          <w:rFonts w:ascii="Arial" w:hAnsi="Arial" w:cs="Arial"/>
          <w:sz w:val="22"/>
        </w:rPr>
        <w:t xml:space="preserve">, A., Samuel, M.O. and </w:t>
      </w:r>
      <w:proofErr w:type="spellStart"/>
      <w:r w:rsidRPr="00465734">
        <w:rPr>
          <w:rFonts w:ascii="Arial" w:hAnsi="Arial" w:cs="Arial"/>
          <w:sz w:val="22"/>
        </w:rPr>
        <w:t>Muchie</w:t>
      </w:r>
      <w:proofErr w:type="spellEnd"/>
      <w:r w:rsidRPr="00465734">
        <w:rPr>
          <w:rFonts w:ascii="Arial" w:hAnsi="Arial" w:cs="Arial"/>
          <w:sz w:val="22"/>
        </w:rPr>
        <w:t xml:space="preserve">, M., 2019. Expectancy Models and </w:t>
      </w:r>
      <w:proofErr w:type="gramStart"/>
      <w:r w:rsidRPr="00465734">
        <w:rPr>
          <w:rFonts w:ascii="Arial" w:hAnsi="Arial" w:cs="Arial"/>
          <w:sz w:val="22"/>
        </w:rPr>
        <w:t>Work Related</w:t>
      </w:r>
      <w:proofErr w:type="gramEnd"/>
      <w:r w:rsidRPr="00465734">
        <w:rPr>
          <w:rFonts w:ascii="Arial" w:hAnsi="Arial" w:cs="Arial"/>
          <w:sz w:val="22"/>
        </w:rPr>
        <w:t xml:space="preserve"> Service Innovation and Service Quality Orientation as a Business Strategic Tool in the Tourism Sector. </w:t>
      </w:r>
      <w:r w:rsidRPr="00465734">
        <w:rPr>
          <w:rFonts w:ascii="Arial" w:hAnsi="Arial" w:cs="Arial"/>
          <w:i/>
          <w:iCs/>
          <w:sz w:val="22"/>
        </w:rPr>
        <w:t>Tourism-Perspectives and Practices</w:t>
      </w:r>
      <w:r w:rsidRPr="00465734">
        <w:rPr>
          <w:rFonts w:ascii="Arial" w:hAnsi="Arial" w:cs="Arial"/>
          <w:sz w:val="22"/>
        </w:rPr>
        <w:t>.</w:t>
      </w:r>
    </w:p>
    <w:p w14:paraId="4E6217CF"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Cherian, A., 2020. The construction industry in the perspective of an economic boost of the United Arab Emirates (UAE). </w:t>
      </w:r>
      <w:r w:rsidRPr="00465734">
        <w:rPr>
          <w:rFonts w:ascii="Arial" w:hAnsi="Arial" w:cs="Arial"/>
          <w:i/>
          <w:iCs/>
          <w:sz w:val="22"/>
        </w:rPr>
        <w:t>Int. Res. J. Eng. Technol</w:t>
      </w:r>
      <w:r w:rsidRPr="00465734">
        <w:rPr>
          <w:rFonts w:ascii="Arial" w:hAnsi="Arial" w:cs="Arial"/>
          <w:sz w:val="22"/>
        </w:rPr>
        <w:t>, </w:t>
      </w:r>
      <w:r w:rsidRPr="00465734">
        <w:rPr>
          <w:rFonts w:ascii="Arial" w:hAnsi="Arial" w:cs="Arial"/>
          <w:i/>
          <w:iCs/>
          <w:sz w:val="22"/>
        </w:rPr>
        <w:t>7</w:t>
      </w:r>
      <w:r w:rsidRPr="00465734">
        <w:rPr>
          <w:rFonts w:ascii="Arial" w:hAnsi="Arial" w:cs="Arial"/>
          <w:sz w:val="22"/>
        </w:rPr>
        <w:t>(8), pp.270-276.</w:t>
      </w:r>
    </w:p>
    <w:p w14:paraId="24383B3D"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 xml:space="preserve">CPP Luxury, 2019. Burj Al Arab reopens after 10 months of closure and receives Bureau Veritas Safeguard Label certification. [Online] Available at </w:t>
      </w:r>
      <w:hyperlink r:id="rId29" w:history="1">
        <w:r w:rsidRPr="00465734">
          <w:rPr>
            <w:rStyle w:val="Hyperlink"/>
            <w:rFonts w:ascii="Arial" w:hAnsi="Arial" w:cs="Arial"/>
            <w:sz w:val="22"/>
          </w:rPr>
          <w:t>https://cpp-luxury.com/burj-al-arab-reopens-after-10-months-of-closure-and-receives-bureau-veritas-safeguard-label-certification/</w:t>
        </w:r>
      </w:hyperlink>
      <w:r w:rsidRPr="00465734">
        <w:rPr>
          <w:rFonts w:ascii="Arial" w:hAnsi="Arial" w:cs="Arial"/>
          <w:sz w:val="22"/>
        </w:rPr>
        <w:t>. [Accessed on 12</w:t>
      </w:r>
      <w:r w:rsidRPr="00465734">
        <w:rPr>
          <w:rFonts w:ascii="Arial" w:hAnsi="Arial" w:cs="Arial"/>
          <w:sz w:val="22"/>
          <w:vertAlign w:val="superscript"/>
        </w:rPr>
        <w:t>th</w:t>
      </w:r>
      <w:r w:rsidRPr="00465734">
        <w:rPr>
          <w:rFonts w:ascii="Arial" w:hAnsi="Arial" w:cs="Arial"/>
          <w:sz w:val="22"/>
        </w:rPr>
        <w:t xml:space="preserve"> October 2022].</w:t>
      </w:r>
    </w:p>
    <w:p w14:paraId="1C45613D"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 xml:space="preserve">Fu, X., Li, Y., Yuan, Q., Cai, G.H., Deng, Y., Zhang, X., </w:t>
      </w:r>
      <w:proofErr w:type="spellStart"/>
      <w:r w:rsidRPr="00465734">
        <w:rPr>
          <w:rFonts w:ascii="Arial" w:hAnsi="Arial" w:cs="Arial"/>
          <w:sz w:val="22"/>
        </w:rPr>
        <w:t>Norbäck</w:t>
      </w:r>
      <w:proofErr w:type="spellEnd"/>
      <w:r w:rsidRPr="00465734">
        <w:rPr>
          <w:rFonts w:ascii="Arial" w:hAnsi="Arial" w:cs="Arial"/>
          <w:sz w:val="22"/>
        </w:rPr>
        <w:t>, D. and Sun, Y., 2020. Continental-scale microbiome study reveals different environmental characteristics determining microbial richness, composition, and quantity in hotel rooms. </w:t>
      </w:r>
      <w:proofErr w:type="spellStart"/>
      <w:r w:rsidRPr="00465734">
        <w:rPr>
          <w:rFonts w:ascii="Arial" w:hAnsi="Arial" w:cs="Arial"/>
          <w:i/>
          <w:iCs/>
          <w:sz w:val="22"/>
        </w:rPr>
        <w:t>Msystems</w:t>
      </w:r>
      <w:proofErr w:type="spellEnd"/>
      <w:r w:rsidRPr="00465734">
        <w:rPr>
          <w:rFonts w:ascii="Arial" w:hAnsi="Arial" w:cs="Arial"/>
          <w:sz w:val="22"/>
        </w:rPr>
        <w:t>, </w:t>
      </w:r>
      <w:r w:rsidRPr="00465734">
        <w:rPr>
          <w:rFonts w:ascii="Arial" w:hAnsi="Arial" w:cs="Arial"/>
          <w:i/>
          <w:iCs/>
          <w:sz w:val="22"/>
        </w:rPr>
        <w:t>5</w:t>
      </w:r>
      <w:r w:rsidRPr="00465734">
        <w:rPr>
          <w:rFonts w:ascii="Arial" w:hAnsi="Arial" w:cs="Arial"/>
          <w:sz w:val="22"/>
        </w:rPr>
        <w:t xml:space="preserve">(3), </w:t>
      </w:r>
      <w:proofErr w:type="gramStart"/>
      <w:r w:rsidRPr="00465734">
        <w:rPr>
          <w:rFonts w:ascii="Arial" w:hAnsi="Arial" w:cs="Arial"/>
          <w:sz w:val="22"/>
        </w:rPr>
        <w:t>pp.e</w:t>
      </w:r>
      <w:proofErr w:type="gramEnd"/>
      <w:r w:rsidRPr="00465734">
        <w:rPr>
          <w:rFonts w:ascii="Arial" w:hAnsi="Arial" w:cs="Arial"/>
          <w:sz w:val="22"/>
        </w:rPr>
        <w:t>00119-20.</w:t>
      </w:r>
    </w:p>
    <w:p w14:paraId="2CB01EFA"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Garrison, J. and Thompson, Z., 2021. Burj Al Arab.</w:t>
      </w:r>
    </w:p>
    <w:p w14:paraId="7BA13109"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Gibbs, T., 2018. Making sure crime does not pay: Recent efforts to tackle corruption in Dubai: the 2016 creation of the Dubai Economic Security Centre. </w:t>
      </w:r>
      <w:r w:rsidRPr="00465734">
        <w:rPr>
          <w:rFonts w:ascii="Arial" w:hAnsi="Arial" w:cs="Arial"/>
          <w:i/>
          <w:iCs/>
          <w:sz w:val="22"/>
        </w:rPr>
        <w:t>Journal of Money Laundering Control</w:t>
      </w:r>
      <w:r w:rsidRPr="00465734">
        <w:rPr>
          <w:rFonts w:ascii="Arial" w:hAnsi="Arial" w:cs="Arial"/>
          <w:sz w:val="22"/>
        </w:rPr>
        <w:t>.</w:t>
      </w:r>
    </w:p>
    <w:p w14:paraId="71E32CC3"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 xml:space="preserve">Global Media Insights, 2022. DUBAI TOURISM STATISTICS 2022 [INFOGRAPHICS]. [Online] Available at </w:t>
      </w:r>
      <w:hyperlink r:id="rId30" w:history="1">
        <w:r w:rsidRPr="00465734">
          <w:rPr>
            <w:rStyle w:val="Hyperlink"/>
            <w:rFonts w:ascii="Arial" w:hAnsi="Arial" w:cs="Arial"/>
            <w:sz w:val="22"/>
          </w:rPr>
          <w:t>https://www.globalmediainsight.com/blog/dubai-tourism-statistics/</w:t>
        </w:r>
      </w:hyperlink>
      <w:r w:rsidRPr="00465734">
        <w:rPr>
          <w:rFonts w:ascii="Arial" w:hAnsi="Arial" w:cs="Arial"/>
          <w:sz w:val="22"/>
        </w:rPr>
        <w:t>. [Accessed on 12</w:t>
      </w:r>
      <w:r w:rsidRPr="00465734">
        <w:rPr>
          <w:rFonts w:ascii="Arial" w:hAnsi="Arial" w:cs="Arial"/>
          <w:sz w:val="22"/>
          <w:vertAlign w:val="superscript"/>
        </w:rPr>
        <w:t>th</w:t>
      </w:r>
      <w:r w:rsidRPr="00465734">
        <w:rPr>
          <w:rFonts w:ascii="Arial" w:hAnsi="Arial" w:cs="Arial"/>
          <w:sz w:val="22"/>
        </w:rPr>
        <w:t xml:space="preserve"> October 2022].</w:t>
      </w:r>
    </w:p>
    <w:p w14:paraId="333936D7"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 xml:space="preserve">Gore, S., </w:t>
      </w:r>
      <w:proofErr w:type="spellStart"/>
      <w:r w:rsidRPr="00465734">
        <w:rPr>
          <w:rFonts w:ascii="Arial" w:hAnsi="Arial" w:cs="Arial"/>
          <w:sz w:val="22"/>
        </w:rPr>
        <w:t>Borde</w:t>
      </w:r>
      <w:proofErr w:type="spellEnd"/>
      <w:r w:rsidRPr="00465734">
        <w:rPr>
          <w:rFonts w:ascii="Arial" w:hAnsi="Arial" w:cs="Arial"/>
          <w:sz w:val="22"/>
        </w:rPr>
        <w:t>, N., Desai, P.H. and George, B., 2022. A Structured Literature Review of the Tourism Area Life Cycle Concept. </w:t>
      </w:r>
      <w:r w:rsidRPr="00465734">
        <w:rPr>
          <w:rFonts w:ascii="Arial" w:hAnsi="Arial" w:cs="Arial"/>
          <w:i/>
          <w:iCs/>
          <w:sz w:val="22"/>
        </w:rPr>
        <w:t>Journal of Tourism, Sustainability and Well-being</w:t>
      </w:r>
      <w:r w:rsidRPr="00465734">
        <w:rPr>
          <w:rFonts w:ascii="Arial" w:hAnsi="Arial" w:cs="Arial"/>
          <w:sz w:val="22"/>
        </w:rPr>
        <w:t>, </w:t>
      </w:r>
      <w:r w:rsidRPr="00465734">
        <w:rPr>
          <w:rFonts w:ascii="Arial" w:hAnsi="Arial" w:cs="Arial"/>
          <w:i/>
          <w:iCs/>
          <w:sz w:val="22"/>
        </w:rPr>
        <w:t>10</w:t>
      </w:r>
      <w:r w:rsidRPr="00465734">
        <w:rPr>
          <w:rFonts w:ascii="Arial" w:hAnsi="Arial" w:cs="Arial"/>
          <w:sz w:val="22"/>
        </w:rPr>
        <w:t>(1), pp.1-20.</w:t>
      </w:r>
    </w:p>
    <w:p w14:paraId="34F9B5A4"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Hammad, A.A.R.,2022. Tall Buildings in Dubai-Converting Architecture into Reality.</w:t>
      </w:r>
    </w:p>
    <w:p w14:paraId="6ABA1EC1" w14:textId="77777777" w:rsidR="00CC4B47" w:rsidRPr="00465734" w:rsidRDefault="00CC4B47" w:rsidP="00465734">
      <w:pPr>
        <w:pStyle w:val="ListParagraph"/>
        <w:numPr>
          <w:ilvl w:val="0"/>
          <w:numId w:val="5"/>
        </w:numPr>
        <w:rPr>
          <w:rFonts w:ascii="Arial" w:hAnsi="Arial" w:cs="Arial"/>
          <w:sz w:val="22"/>
        </w:rPr>
      </w:pPr>
      <w:r w:rsidRPr="00465734">
        <w:rPr>
          <w:rFonts w:ascii="Arial" w:hAnsi="Arial" w:cs="Arial"/>
          <w:sz w:val="22"/>
        </w:rPr>
        <w:lastRenderedPageBreak/>
        <w:t>Haneef, S.K., Ansari, Z. and Bhavani, G., 2019. Attractions of Dubai and Expo 2020: An exploratory study. </w:t>
      </w:r>
      <w:r w:rsidRPr="00465734">
        <w:rPr>
          <w:rFonts w:ascii="Arial" w:hAnsi="Arial" w:cs="Arial"/>
          <w:i/>
          <w:iCs/>
          <w:sz w:val="22"/>
        </w:rPr>
        <w:t>Worldwide Hospitality and Tourism Themes</w:t>
      </w:r>
      <w:r w:rsidRPr="00465734">
        <w:rPr>
          <w:rFonts w:ascii="Arial" w:hAnsi="Arial" w:cs="Arial"/>
          <w:sz w:val="22"/>
        </w:rPr>
        <w:t>.</w:t>
      </w:r>
    </w:p>
    <w:p w14:paraId="013ACB94"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Hewagama</w:t>
      </w:r>
      <w:proofErr w:type="spellEnd"/>
      <w:r w:rsidRPr="00465734">
        <w:rPr>
          <w:rFonts w:ascii="Arial" w:hAnsi="Arial" w:cs="Arial"/>
          <w:sz w:val="22"/>
        </w:rPr>
        <w:t>, G., Boxall, P., Cheung, G. and Hutchison, A., 2019. Service recovery through empowerment? HRM, employee performance and job satisfaction in hotels. </w:t>
      </w:r>
      <w:r w:rsidRPr="00465734">
        <w:rPr>
          <w:rFonts w:ascii="Arial" w:hAnsi="Arial" w:cs="Arial"/>
          <w:i/>
          <w:iCs/>
          <w:sz w:val="22"/>
        </w:rPr>
        <w:t>International Journal of Hospitality Management</w:t>
      </w:r>
      <w:r w:rsidRPr="00465734">
        <w:rPr>
          <w:rFonts w:ascii="Arial" w:hAnsi="Arial" w:cs="Arial"/>
          <w:sz w:val="22"/>
        </w:rPr>
        <w:t>, </w:t>
      </w:r>
      <w:r w:rsidRPr="00465734">
        <w:rPr>
          <w:rFonts w:ascii="Arial" w:hAnsi="Arial" w:cs="Arial"/>
          <w:i/>
          <w:iCs/>
          <w:sz w:val="22"/>
        </w:rPr>
        <w:t>81</w:t>
      </w:r>
      <w:r w:rsidRPr="00465734">
        <w:rPr>
          <w:rFonts w:ascii="Arial" w:hAnsi="Arial" w:cs="Arial"/>
          <w:sz w:val="22"/>
        </w:rPr>
        <w:t>, pp.73-82.</w:t>
      </w:r>
    </w:p>
    <w:p w14:paraId="47A08ABD"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Heyes</w:t>
      </w:r>
      <w:proofErr w:type="spellEnd"/>
      <w:r w:rsidRPr="00465734">
        <w:rPr>
          <w:rFonts w:ascii="Arial" w:hAnsi="Arial" w:cs="Arial"/>
          <w:sz w:val="22"/>
        </w:rPr>
        <w:t>, A. and Nadkarni, S., 2020. Brand Dubai: sustaining its luxury image. In </w:t>
      </w:r>
      <w:r w:rsidRPr="00465734">
        <w:rPr>
          <w:rFonts w:ascii="Arial" w:hAnsi="Arial" w:cs="Arial"/>
          <w:i/>
          <w:iCs/>
          <w:sz w:val="22"/>
        </w:rPr>
        <w:t>Sustainable destination branding and marketing: strategies for tourism development</w:t>
      </w:r>
      <w:r w:rsidRPr="00465734">
        <w:rPr>
          <w:rFonts w:ascii="Arial" w:hAnsi="Arial" w:cs="Arial"/>
          <w:sz w:val="22"/>
        </w:rPr>
        <w:t> (pp. 1-11). Wallingford UK: CABI.</w:t>
      </w:r>
    </w:p>
    <w:p w14:paraId="74F7414F"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Heyes</w:t>
      </w:r>
      <w:proofErr w:type="spellEnd"/>
      <w:r w:rsidRPr="00465734">
        <w:rPr>
          <w:rFonts w:ascii="Arial" w:hAnsi="Arial" w:cs="Arial"/>
          <w:sz w:val="22"/>
        </w:rPr>
        <w:t>, A., 2021. What is luxury hospitality? A need to move towards a scientific understanding. </w:t>
      </w:r>
      <w:r w:rsidRPr="00465734">
        <w:rPr>
          <w:rFonts w:ascii="Arial" w:hAnsi="Arial" w:cs="Arial"/>
          <w:i/>
          <w:iCs/>
          <w:sz w:val="22"/>
        </w:rPr>
        <w:t>Research in Hospitality Management</w:t>
      </w:r>
      <w:r w:rsidRPr="00465734">
        <w:rPr>
          <w:rFonts w:ascii="Arial" w:hAnsi="Arial" w:cs="Arial"/>
          <w:sz w:val="22"/>
        </w:rPr>
        <w:t>, </w:t>
      </w:r>
      <w:r w:rsidRPr="00465734">
        <w:rPr>
          <w:rFonts w:ascii="Arial" w:hAnsi="Arial" w:cs="Arial"/>
          <w:i/>
          <w:iCs/>
          <w:sz w:val="22"/>
        </w:rPr>
        <w:t>11</w:t>
      </w:r>
      <w:r w:rsidRPr="00465734">
        <w:rPr>
          <w:rFonts w:ascii="Arial" w:hAnsi="Arial" w:cs="Arial"/>
          <w:sz w:val="22"/>
        </w:rPr>
        <w:t>(2), pp.67-69.</w:t>
      </w:r>
    </w:p>
    <w:p w14:paraId="4C917866"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Kaminakis</w:t>
      </w:r>
      <w:proofErr w:type="spellEnd"/>
      <w:r w:rsidRPr="00465734">
        <w:rPr>
          <w:rFonts w:ascii="Arial" w:hAnsi="Arial" w:cs="Arial"/>
          <w:sz w:val="22"/>
        </w:rPr>
        <w:t xml:space="preserve">, K. and </w:t>
      </w:r>
      <w:proofErr w:type="spellStart"/>
      <w:r w:rsidRPr="00465734">
        <w:rPr>
          <w:rFonts w:ascii="Arial" w:hAnsi="Arial" w:cs="Arial"/>
          <w:sz w:val="22"/>
        </w:rPr>
        <w:t>Gounaris</w:t>
      </w:r>
      <w:proofErr w:type="spellEnd"/>
      <w:r w:rsidRPr="00465734">
        <w:rPr>
          <w:rFonts w:ascii="Arial" w:hAnsi="Arial" w:cs="Arial"/>
          <w:sz w:val="22"/>
        </w:rPr>
        <w:t xml:space="preserve">, S., 2022. </w:t>
      </w:r>
      <w:proofErr w:type="spellStart"/>
      <w:r w:rsidRPr="00465734">
        <w:rPr>
          <w:rFonts w:ascii="Arial" w:hAnsi="Arial" w:cs="Arial"/>
          <w:sz w:val="22"/>
        </w:rPr>
        <w:t>Servicescapes</w:t>
      </w:r>
      <w:proofErr w:type="spellEnd"/>
      <w:r w:rsidRPr="00465734">
        <w:rPr>
          <w:rFonts w:ascii="Arial" w:hAnsi="Arial" w:cs="Arial"/>
          <w:sz w:val="22"/>
        </w:rPr>
        <w:t>. In </w:t>
      </w:r>
      <w:r w:rsidRPr="00465734">
        <w:rPr>
          <w:rFonts w:ascii="Arial" w:hAnsi="Arial" w:cs="Arial"/>
          <w:i/>
          <w:iCs/>
          <w:sz w:val="22"/>
        </w:rPr>
        <w:t>Encyclopedia of Tourism Management and Marketing</w:t>
      </w:r>
      <w:r w:rsidRPr="00465734">
        <w:rPr>
          <w:rFonts w:ascii="Arial" w:hAnsi="Arial" w:cs="Arial"/>
          <w:sz w:val="22"/>
        </w:rPr>
        <w:t> (pp. 62-65). Edward Elgar Publishing.</w:t>
      </w:r>
    </w:p>
    <w:p w14:paraId="03C4AEE9"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 xml:space="preserve">Keshavarz, Y. and </w:t>
      </w:r>
      <w:proofErr w:type="spellStart"/>
      <w:r w:rsidRPr="00465734">
        <w:rPr>
          <w:rFonts w:ascii="Arial" w:hAnsi="Arial" w:cs="Arial"/>
          <w:sz w:val="22"/>
        </w:rPr>
        <w:t>Jamshidi</w:t>
      </w:r>
      <w:proofErr w:type="spellEnd"/>
      <w:r w:rsidRPr="00465734">
        <w:rPr>
          <w:rFonts w:ascii="Arial" w:hAnsi="Arial" w:cs="Arial"/>
          <w:sz w:val="22"/>
        </w:rPr>
        <w:t>, D., 2018. Service quality evaluation and the mediating role of perceived value and customer satisfaction in customer loyalty. </w:t>
      </w:r>
      <w:r w:rsidRPr="00465734">
        <w:rPr>
          <w:rFonts w:ascii="Arial" w:hAnsi="Arial" w:cs="Arial"/>
          <w:i/>
          <w:iCs/>
          <w:sz w:val="22"/>
        </w:rPr>
        <w:t>International Journal of Tourism Cities</w:t>
      </w:r>
      <w:r w:rsidRPr="00465734">
        <w:rPr>
          <w:rFonts w:ascii="Arial" w:hAnsi="Arial" w:cs="Arial"/>
          <w:sz w:val="22"/>
        </w:rPr>
        <w:t>.</w:t>
      </w:r>
    </w:p>
    <w:p w14:paraId="2B76C98F"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Khudhair</w:t>
      </w:r>
      <w:proofErr w:type="spellEnd"/>
      <w:r w:rsidRPr="00465734">
        <w:rPr>
          <w:rFonts w:ascii="Arial" w:hAnsi="Arial" w:cs="Arial"/>
          <w:sz w:val="22"/>
        </w:rPr>
        <w:t xml:space="preserve">, H.Y. and </w:t>
      </w:r>
      <w:proofErr w:type="spellStart"/>
      <w:r w:rsidRPr="00465734">
        <w:rPr>
          <w:rFonts w:ascii="Arial" w:hAnsi="Arial" w:cs="Arial"/>
          <w:sz w:val="22"/>
        </w:rPr>
        <w:t>Mardani</w:t>
      </w:r>
      <w:proofErr w:type="spellEnd"/>
      <w:r w:rsidRPr="00465734">
        <w:rPr>
          <w:rFonts w:ascii="Arial" w:hAnsi="Arial" w:cs="Arial"/>
          <w:sz w:val="22"/>
        </w:rPr>
        <w:t>, A., 2021. The positive role of the tourism industry for Dubai city in the United Arab Emirates. </w:t>
      </w:r>
      <w:r w:rsidRPr="00465734">
        <w:rPr>
          <w:rFonts w:ascii="Arial" w:hAnsi="Arial" w:cs="Arial"/>
          <w:i/>
          <w:iCs/>
          <w:sz w:val="22"/>
        </w:rPr>
        <w:t>International Journal of Economics and Management Systems</w:t>
      </w:r>
      <w:r w:rsidRPr="00465734">
        <w:rPr>
          <w:rFonts w:ascii="Arial" w:hAnsi="Arial" w:cs="Arial"/>
          <w:sz w:val="22"/>
        </w:rPr>
        <w:t>, </w:t>
      </w:r>
      <w:r w:rsidRPr="00465734">
        <w:rPr>
          <w:rFonts w:ascii="Arial" w:hAnsi="Arial" w:cs="Arial"/>
          <w:i/>
          <w:iCs/>
          <w:sz w:val="22"/>
        </w:rPr>
        <w:t>6</w:t>
      </w:r>
      <w:r w:rsidRPr="00465734">
        <w:rPr>
          <w:rFonts w:ascii="Arial" w:hAnsi="Arial" w:cs="Arial"/>
          <w:sz w:val="22"/>
        </w:rPr>
        <w:t>.</w:t>
      </w:r>
    </w:p>
    <w:p w14:paraId="071F2D2C"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Khudhair</w:t>
      </w:r>
      <w:proofErr w:type="spellEnd"/>
      <w:r w:rsidRPr="00465734">
        <w:rPr>
          <w:rFonts w:ascii="Arial" w:hAnsi="Arial" w:cs="Arial"/>
          <w:sz w:val="22"/>
        </w:rPr>
        <w:t xml:space="preserve">, H.Y. and </w:t>
      </w:r>
      <w:proofErr w:type="spellStart"/>
      <w:r w:rsidRPr="00465734">
        <w:rPr>
          <w:rFonts w:ascii="Arial" w:hAnsi="Arial" w:cs="Arial"/>
          <w:sz w:val="22"/>
        </w:rPr>
        <w:t>Mardani</w:t>
      </w:r>
      <w:proofErr w:type="spellEnd"/>
      <w:r w:rsidRPr="00465734">
        <w:rPr>
          <w:rFonts w:ascii="Arial" w:hAnsi="Arial" w:cs="Arial"/>
          <w:sz w:val="22"/>
        </w:rPr>
        <w:t>, A., 2021. The positive role of the tourism industry for Dubai city in the United Arab Emirates. </w:t>
      </w:r>
      <w:r w:rsidRPr="00465734">
        <w:rPr>
          <w:rFonts w:ascii="Arial" w:hAnsi="Arial" w:cs="Arial"/>
          <w:i/>
          <w:iCs/>
          <w:sz w:val="22"/>
        </w:rPr>
        <w:t>International Journal of Economics and Management Systems</w:t>
      </w:r>
      <w:r w:rsidRPr="00465734">
        <w:rPr>
          <w:rFonts w:ascii="Arial" w:hAnsi="Arial" w:cs="Arial"/>
          <w:sz w:val="22"/>
        </w:rPr>
        <w:t>, </w:t>
      </w:r>
      <w:r w:rsidRPr="00465734">
        <w:rPr>
          <w:rFonts w:ascii="Arial" w:hAnsi="Arial" w:cs="Arial"/>
          <w:i/>
          <w:iCs/>
          <w:sz w:val="22"/>
        </w:rPr>
        <w:t>6</w:t>
      </w:r>
      <w:r w:rsidRPr="00465734">
        <w:rPr>
          <w:rFonts w:ascii="Arial" w:hAnsi="Arial" w:cs="Arial"/>
          <w:sz w:val="22"/>
        </w:rPr>
        <w:t>.</w:t>
      </w:r>
    </w:p>
    <w:p w14:paraId="5214A9A1"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Kotsi</w:t>
      </w:r>
      <w:proofErr w:type="spellEnd"/>
      <w:r w:rsidRPr="00465734">
        <w:rPr>
          <w:rFonts w:ascii="Arial" w:hAnsi="Arial" w:cs="Arial"/>
          <w:sz w:val="22"/>
        </w:rPr>
        <w:t xml:space="preserve">, F., Balakrishnan, M.S., Michael, I. and </w:t>
      </w:r>
      <w:proofErr w:type="spellStart"/>
      <w:r w:rsidRPr="00465734">
        <w:rPr>
          <w:rFonts w:ascii="Arial" w:hAnsi="Arial" w:cs="Arial"/>
          <w:sz w:val="22"/>
        </w:rPr>
        <w:t>Ramsøy</w:t>
      </w:r>
      <w:proofErr w:type="spellEnd"/>
      <w:r w:rsidRPr="00465734">
        <w:rPr>
          <w:rFonts w:ascii="Arial" w:hAnsi="Arial" w:cs="Arial"/>
          <w:sz w:val="22"/>
        </w:rPr>
        <w:t>, T.Z., 2018. Place branding: Aligning multiple stakeholder perception of visual and auditory communication elements. </w:t>
      </w:r>
      <w:r w:rsidRPr="00465734">
        <w:rPr>
          <w:rFonts w:ascii="Arial" w:hAnsi="Arial" w:cs="Arial"/>
          <w:i/>
          <w:iCs/>
          <w:sz w:val="22"/>
        </w:rPr>
        <w:t>Journal of destination marketing &amp; management</w:t>
      </w:r>
      <w:r w:rsidRPr="00465734">
        <w:rPr>
          <w:rFonts w:ascii="Arial" w:hAnsi="Arial" w:cs="Arial"/>
          <w:sz w:val="22"/>
        </w:rPr>
        <w:t>, </w:t>
      </w:r>
      <w:r w:rsidRPr="00465734">
        <w:rPr>
          <w:rFonts w:ascii="Arial" w:hAnsi="Arial" w:cs="Arial"/>
          <w:i/>
          <w:iCs/>
          <w:sz w:val="22"/>
        </w:rPr>
        <w:t>7</w:t>
      </w:r>
      <w:r w:rsidRPr="00465734">
        <w:rPr>
          <w:rFonts w:ascii="Arial" w:hAnsi="Arial" w:cs="Arial"/>
          <w:sz w:val="22"/>
        </w:rPr>
        <w:t>, pp.112-130.</w:t>
      </w:r>
    </w:p>
    <w:p w14:paraId="7DBC6B9D"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KPMG, 2021. Dubai hospitality survey 2021. [Online] Available at https://assets.kpmg/content/dam/kpmg/ae/pdf-2021/05/dubai-hospitality-survey-2021.pdf [Accessed on 12</w:t>
      </w:r>
      <w:r w:rsidRPr="00465734">
        <w:rPr>
          <w:rFonts w:ascii="Arial" w:hAnsi="Arial" w:cs="Arial"/>
          <w:sz w:val="22"/>
          <w:vertAlign w:val="superscript"/>
        </w:rPr>
        <w:t>th</w:t>
      </w:r>
      <w:r w:rsidRPr="00465734">
        <w:rPr>
          <w:rFonts w:ascii="Arial" w:hAnsi="Arial" w:cs="Arial"/>
          <w:sz w:val="22"/>
        </w:rPr>
        <w:t xml:space="preserve"> October 2022].</w:t>
      </w:r>
    </w:p>
    <w:p w14:paraId="407955FA"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 xml:space="preserve">Malik, S.A., Akhtar, F., </w:t>
      </w:r>
      <w:proofErr w:type="spellStart"/>
      <w:r w:rsidRPr="00465734">
        <w:rPr>
          <w:rFonts w:ascii="Arial" w:hAnsi="Arial" w:cs="Arial"/>
          <w:sz w:val="22"/>
        </w:rPr>
        <w:t>Raziq</w:t>
      </w:r>
      <w:proofErr w:type="spellEnd"/>
      <w:r w:rsidRPr="00465734">
        <w:rPr>
          <w:rFonts w:ascii="Arial" w:hAnsi="Arial" w:cs="Arial"/>
          <w:sz w:val="22"/>
        </w:rPr>
        <w:t>, M.M. and Ahmad, M., 2020. Measuring service quality perceptions of customers in the hotel industry of Pakistan. </w:t>
      </w:r>
      <w:r w:rsidRPr="00465734">
        <w:rPr>
          <w:rFonts w:ascii="Arial" w:hAnsi="Arial" w:cs="Arial"/>
          <w:i/>
          <w:iCs/>
          <w:sz w:val="22"/>
        </w:rPr>
        <w:t>Total Quality Management &amp; Business Excellence</w:t>
      </w:r>
      <w:r w:rsidRPr="00465734">
        <w:rPr>
          <w:rFonts w:ascii="Arial" w:hAnsi="Arial" w:cs="Arial"/>
          <w:sz w:val="22"/>
        </w:rPr>
        <w:t>, </w:t>
      </w:r>
      <w:r w:rsidRPr="00465734">
        <w:rPr>
          <w:rFonts w:ascii="Arial" w:hAnsi="Arial" w:cs="Arial"/>
          <w:i/>
          <w:iCs/>
          <w:sz w:val="22"/>
        </w:rPr>
        <w:t>31</w:t>
      </w:r>
      <w:r w:rsidRPr="00465734">
        <w:rPr>
          <w:rFonts w:ascii="Arial" w:hAnsi="Arial" w:cs="Arial"/>
          <w:sz w:val="22"/>
        </w:rPr>
        <w:t>(3-4), pp.263-278.</w:t>
      </w:r>
    </w:p>
    <w:p w14:paraId="09E4400D"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Matovic</w:t>
      </w:r>
      <w:proofErr w:type="spellEnd"/>
      <w:r w:rsidRPr="00465734">
        <w:rPr>
          <w:rFonts w:ascii="Arial" w:hAnsi="Arial" w:cs="Arial"/>
          <w:sz w:val="22"/>
        </w:rPr>
        <w:t>, I.M., 2020. PESTEL analysis of external environment as a success factor of startup business. </w:t>
      </w:r>
      <w:proofErr w:type="spellStart"/>
      <w:r w:rsidRPr="00465734">
        <w:rPr>
          <w:rFonts w:ascii="Arial" w:hAnsi="Arial" w:cs="Arial"/>
          <w:i/>
          <w:iCs/>
          <w:sz w:val="22"/>
        </w:rPr>
        <w:t>ConScienS</w:t>
      </w:r>
      <w:proofErr w:type="spellEnd"/>
      <w:r w:rsidRPr="00465734">
        <w:rPr>
          <w:rFonts w:ascii="Arial" w:hAnsi="Arial" w:cs="Arial"/>
          <w:sz w:val="22"/>
        </w:rPr>
        <w:t>, p.96.</w:t>
      </w:r>
    </w:p>
    <w:p w14:paraId="1479D93D"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lastRenderedPageBreak/>
        <w:t xml:space="preserve">Michael, N. and </w:t>
      </w:r>
      <w:proofErr w:type="spellStart"/>
      <w:r w:rsidRPr="00465734">
        <w:rPr>
          <w:rFonts w:ascii="Arial" w:hAnsi="Arial" w:cs="Arial"/>
          <w:sz w:val="22"/>
        </w:rPr>
        <w:t>Fusté</w:t>
      </w:r>
      <w:r w:rsidRPr="00465734">
        <w:rPr>
          <w:rFonts w:ascii="Cambria Math" w:hAnsi="Cambria Math" w:cs="Cambria Math"/>
          <w:sz w:val="22"/>
        </w:rPr>
        <w:t>‐</w:t>
      </w:r>
      <w:r w:rsidRPr="00465734">
        <w:rPr>
          <w:rFonts w:ascii="Arial" w:hAnsi="Arial" w:cs="Arial"/>
          <w:sz w:val="22"/>
        </w:rPr>
        <w:t>Forné</w:t>
      </w:r>
      <w:proofErr w:type="spellEnd"/>
      <w:r w:rsidRPr="00465734">
        <w:rPr>
          <w:rFonts w:ascii="Arial" w:hAnsi="Arial" w:cs="Arial"/>
          <w:sz w:val="22"/>
        </w:rPr>
        <w:t>, F., 2022. Marketing of luxurious gastronomic experiences on social media: The visual storytelling of luxury hotels. </w:t>
      </w:r>
      <w:r w:rsidRPr="00465734">
        <w:rPr>
          <w:rFonts w:ascii="Arial" w:hAnsi="Arial" w:cs="Arial"/>
          <w:i/>
          <w:iCs/>
          <w:sz w:val="22"/>
        </w:rPr>
        <w:t>International Journal of Tourism Research</w:t>
      </w:r>
      <w:r w:rsidRPr="00465734">
        <w:rPr>
          <w:rFonts w:ascii="Arial" w:hAnsi="Arial" w:cs="Arial"/>
          <w:sz w:val="22"/>
        </w:rPr>
        <w:t>.</w:t>
      </w:r>
    </w:p>
    <w:p w14:paraId="218FBA93"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Michael, N., Balasubramanian, S., Michael, I. and Fotiadis, A., 2020. Underlying motivating factors for movie-induced tourism among Emiratis and Indian expatriates in the United Arab Emirates. </w:t>
      </w:r>
      <w:r w:rsidRPr="00465734">
        <w:rPr>
          <w:rFonts w:ascii="Arial" w:hAnsi="Arial" w:cs="Arial"/>
          <w:i/>
          <w:iCs/>
          <w:sz w:val="22"/>
        </w:rPr>
        <w:t>Tourism and hospitality research</w:t>
      </w:r>
      <w:r w:rsidRPr="00465734">
        <w:rPr>
          <w:rFonts w:ascii="Arial" w:hAnsi="Arial" w:cs="Arial"/>
          <w:sz w:val="22"/>
        </w:rPr>
        <w:t>, </w:t>
      </w:r>
      <w:r w:rsidRPr="00465734">
        <w:rPr>
          <w:rFonts w:ascii="Arial" w:hAnsi="Arial" w:cs="Arial"/>
          <w:i/>
          <w:iCs/>
          <w:sz w:val="22"/>
        </w:rPr>
        <w:t>20</w:t>
      </w:r>
      <w:r w:rsidRPr="00465734">
        <w:rPr>
          <w:rFonts w:ascii="Arial" w:hAnsi="Arial" w:cs="Arial"/>
          <w:sz w:val="22"/>
        </w:rPr>
        <w:t>(4), pp.435-449.</w:t>
      </w:r>
    </w:p>
    <w:p w14:paraId="21F562D6"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Myo</w:t>
      </w:r>
      <w:proofErr w:type="spellEnd"/>
      <w:r w:rsidRPr="00465734">
        <w:rPr>
          <w:rFonts w:ascii="Arial" w:hAnsi="Arial" w:cs="Arial"/>
          <w:sz w:val="22"/>
        </w:rPr>
        <w:t>, Y.N., Khalifa, G.S. and Aye, T.T., 2019. The impact of service quality on customer loyalty of Myanmar hospitality industry: the mediating role of customer satisfaction. </w:t>
      </w:r>
      <w:r w:rsidRPr="00465734">
        <w:rPr>
          <w:rFonts w:ascii="Arial" w:hAnsi="Arial" w:cs="Arial"/>
          <w:i/>
          <w:iCs/>
          <w:sz w:val="22"/>
        </w:rPr>
        <w:t>International Journal of Management and Human Science (IJMHS)</w:t>
      </w:r>
      <w:r w:rsidRPr="00465734">
        <w:rPr>
          <w:rFonts w:ascii="Arial" w:hAnsi="Arial" w:cs="Arial"/>
          <w:sz w:val="22"/>
        </w:rPr>
        <w:t>, </w:t>
      </w:r>
      <w:r w:rsidRPr="00465734">
        <w:rPr>
          <w:rFonts w:ascii="Arial" w:hAnsi="Arial" w:cs="Arial"/>
          <w:i/>
          <w:iCs/>
          <w:sz w:val="22"/>
        </w:rPr>
        <w:t>3</w:t>
      </w:r>
      <w:r w:rsidRPr="00465734">
        <w:rPr>
          <w:rFonts w:ascii="Arial" w:hAnsi="Arial" w:cs="Arial"/>
          <w:sz w:val="22"/>
        </w:rPr>
        <w:t>(3), pp.1-11.</w:t>
      </w:r>
    </w:p>
    <w:p w14:paraId="5DDD5F84"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Nunkoo</w:t>
      </w:r>
      <w:proofErr w:type="spellEnd"/>
      <w:r w:rsidRPr="00465734">
        <w:rPr>
          <w:rFonts w:ascii="Arial" w:hAnsi="Arial" w:cs="Arial"/>
          <w:sz w:val="22"/>
        </w:rPr>
        <w:t xml:space="preserve">, R., </w:t>
      </w:r>
      <w:proofErr w:type="spellStart"/>
      <w:r w:rsidRPr="00465734">
        <w:rPr>
          <w:rFonts w:ascii="Arial" w:hAnsi="Arial" w:cs="Arial"/>
          <w:sz w:val="22"/>
        </w:rPr>
        <w:t>Teeroovengadum</w:t>
      </w:r>
      <w:proofErr w:type="spellEnd"/>
      <w:r w:rsidRPr="00465734">
        <w:rPr>
          <w:rFonts w:ascii="Arial" w:hAnsi="Arial" w:cs="Arial"/>
          <w:sz w:val="22"/>
        </w:rPr>
        <w:t xml:space="preserve">, V., </w:t>
      </w:r>
      <w:proofErr w:type="spellStart"/>
      <w:r w:rsidRPr="00465734">
        <w:rPr>
          <w:rFonts w:ascii="Arial" w:hAnsi="Arial" w:cs="Arial"/>
          <w:sz w:val="22"/>
        </w:rPr>
        <w:t>Ringle</w:t>
      </w:r>
      <w:proofErr w:type="spellEnd"/>
      <w:r w:rsidRPr="00465734">
        <w:rPr>
          <w:rFonts w:ascii="Arial" w:hAnsi="Arial" w:cs="Arial"/>
          <w:sz w:val="22"/>
        </w:rPr>
        <w:t xml:space="preserve">, C.M. and </w:t>
      </w:r>
      <w:proofErr w:type="spellStart"/>
      <w:r w:rsidRPr="00465734">
        <w:rPr>
          <w:rFonts w:ascii="Arial" w:hAnsi="Arial" w:cs="Arial"/>
          <w:sz w:val="22"/>
        </w:rPr>
        <w:t>Sunnassee</w:t>
      </w:r>
      <w:proofErr w:type="spellEnd"/>
      <w:r w:rsidRPr="00465734">
        <w:rPr>
          <w:rFonts w:ascii="Arial" w:hAnsi="Arial" w:cs="Arial"/>
          <w:sz w:val="22"/>
        </w:rPr>
        <w:t>, V., 2020. Service quality and customer satisfaction: The moderating effects of hotel star rating. </w:t>
      </w:r>
      <w:r w:rsidRPr="00465734">
        <w:rPr>
          <w:rFonts w:ascii="Arial" w:hAnsi="Arial" w:cs="Arial"/>
          <w:i/>
          <w:iCs/>
          <w:sz w:val="22"/>
        </w:rPr>
        <w:t>International Journal of Hospitality Management</w:t>
      </w:r>
      <w:r w:rsidRPr="00465734">
        <w:rPr>
          <w:rFonts w:ascii="Arial" w:hAnsi="Arial" w:cs="Arial"/>
          <w:sz w:val="22"/>
        </w:rPr>
        <w:t>, </w:t>
      </w:r>
      <w:r w:rsidRPr="00465734">
        <w:rPr>
          <w:rFonts w:ascii="Arial" w:hAnsi="Arial" w:cs="Arial"/>
          <w:i/>
          <w:iCs/>
          <w:sz w:val="22"/>
        </w:rPr>
        <w:t>91</w:t>
      </w:r>
      <w:r w:rsidRPr="00465734">
        <w:rPr>
          <w:rFonts w:ascii="Arial" w:hAnsi="Arial" w:cs="Arial"/>
          <w:sz w:val="22"/>
        </w:rPr>
        <w:t>, p.102414.</w:t>
      </w:r>
    </w:p>
    <w:p w14:paraId="10A63880"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 xml:space="preserve">Pham, N.T., </w:t>
      </w:r>
      <w:proofErr w:type="spellStart"/>
      <w:r w:rsidRPr="00465734">
        <w:rPr>
          <w:rFonts w:ascii="Arial" w:hAnsi="Arial" w:cs="Arial"/>
          <w:sz w:val="22"/>
        </w:rPr>
        <w:t>Tučková</w:t>
      </w:r>
      <w:proofErr w:type="spellEnd"/>
      <w:r w:rsidRPr="00465734">
        <w:rPr>
          <w:rFonts w:ascii="Arial" w:hAnsi="Arial" w:cs="Arial"/>
          <w:sz w:val="22"/>
        </w:rPr>
        <w:t xml:space="preserve">, Z. and </w:t>
      </w:r>
      <w:proofErr w:type="spellStart"/>
      <w:r w:rsidRPr="00465734">
        <w:rPr>
          <w:rFonts w:ascii="Arial" w:hAnsi="Arial" w:cs="Arial"/>
          <w:sz w:val="22"/>
        </w:rPr>
        <w:t>Jabbour</w:t>
      </w:r>
      <w:proofErr w:type="spellEnd"/>
      <w:r w:rsidRPr="00465734">
        <w:rPr>
          <w:rFonts w:ascii="Arial" w:hAnsi="Arial" w:cs="Arial"/>
          <w:sz w:val="22"/>
        </w:rPr>
        <w:t>, C.J.C., 2019. Greening the hospitality industry: How do green human resource management practices influence organizational citizenship behavior in hotels? A mixed-methods study. </w:t>
      </w:r>
      <w:r w:rsidRPr="00465734">
        <w:rPr>
          <w:rFonts w:ascii="Arial" w:hAnsi="Arial" w:cs="Arial"/>
          <w:i/>
          <w:iCs/>
          <w:sz w:val="22"/>
        </w:rPr>
        <w:t>Tourism Management</w:t>
      </w:r>
      <w:r w:rsidRPr="00465734">
        <w:rPr>
          <w:rFonts w:ascii="Arial" w:hAnsi="Arial" w:cs="Arial"/>
          <w:sz w:val="22"/>
        </w:rPr>
        <w:t>, </w:t>
      </w:r>
      <w:r w:rsidRPr="00465734">
        <w:rPr>
          <w:rFonts w:ascii="Arial" w:hAnsi="Arial" w:cs="Arial"/>
          <w:i/>
          <w:iCs/>
          <w:sz w:val="22"/>
        </w:rPr>
        <w:t>72</w:t>
      </w:r>
      <w:r w:rsidRPr="00465734">
        <w:rPr>
          <w:rFonts w:ascii="Arial" w:hAnsi="Arial" w:cs="Arial"/>
          <w:sz w:val="22"/>
        </w:rPr>
        <w:t>, pp.386-399.</w:t>
      </w:r>
    </w:p>
    <w:p w14:paraId="53D24F68"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Prentice, C., Dominique Lopes, S. and Wang, X., 2020. The impact of artificial intelligence and employee service quality on customer satisfaction and loyalty. </w:t>
      </w:r>
      <w:r w:rsidRPr="00465734">
        <w:rPr>
          <w:rFonts w:ascii="Arial" w:hAnsi="Arial" w:cs="Arial"/>
          <w:i/>
          <w:iCs/>
          <w:sz w:val="22"/>
        </w:rPr>
        <w:t>Journal of Hospitality Marketing &amp; Management</w:t>
      </w:r>
      <w:r w:rsidRPr="00465734">
        <w:rPr>
          <w:rFonts w:ascii="Arial" w:hAnsi="Arial" w:cs="Arial"/>
          <w:sz w:val="22"/>
        </w:rPr>
        <w:t>, </w:t>
      </w:r>
      <w:r w:rsidRPr="00465734">
        <w:rPr>
          <w:rFonts w:ascii="Arial" w:hAnsi="Arial" w:cs="Arial"/>
          <w:i/>
          <w:iCs/>
          <w:sz w:val="22"/>
        </w:rPr>
        <w:t>29</w:t>
      </w:r>
      <w:r w:rsidRPr="00465734">
        <w:rPr>
          <w:rFonts w:ascii="Arial" w:hAnsi="Arial" w:cs="Arial"/>
          <w:sz w:val="22"/>
        </w:rPr>
        <w:t>(7), pp.739-756.</w:t>
      </w:r>
    </w:p>
    <w:p w14:paraId="463D1881"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Priyo</w:t>
      </w:r>
      <w:proofErr w:type="spellEnd"/>
      <w:r w:rsidRPr="00465734">
        <w:rPr>
          <w:rFonts w:ascii="Arial" w:hAnsi="Arial" w:cs="Arial"/>
          <w:sz w:val="22"/>
        </w:rPr>
        <w:t xml:space="preserve">, J.S., Mohamad, B. and </w:t>
      </w:r>
      <w:proofErr w:type="spellStart"/>
      <w:r w:rsidRPr="00465734">
        <w:rPr>
          <w:rFonts w:ascii="Arial" w:hAnsi="Arial" w:cs="Arial"/>
          <w:sz w:val="22"/>
        </w:rPr>
        <w:t>Adetunji</w:t>
      </w:r>
      <w:proofErr w:type="spellEnd"/>
      <w:r w:rsidRPr="00465734">
        <w:rPr>
          <w:rFonts w:ascii="Arial" w:hAnsi="Arial" w:cs="Arial"/>
          <w:sz w:val="22"/>
        </w:rPr>
        <w:t>, R.R., 2019. An examination of the effects of service quality and customer satisfaction on customer loyalty in the hotel industry. </w:t>
      </w:r>
      <w:r w:rsidRPr="00465734">
        <w:rPr>
          <w:rFonts w:ascii="Arial" w:hAnsi="Arial" w:cs="Arial"/>
          <w:i/>
          <w:iCs/>
          <w:sz w:val="22"/>
        </w:rPr>
        <w:t>International Journal of Supply Chain Management</w:t>
      </w:r>
      <w:r w:rsidRPr="00465734">
        <w:rPr>
          <w:rFonts w:ascii="Arial" w:hAnsi="Arial" w:cs="Arial"/>
          <w:sz w:val="22"/>
        </w:rPr>
        <w:t>, </w:t>
      </w:r>
      <w:r w:rsidRPr="00465734">
        <w:rPr>
          <w:rFonts w:ascii="Arial" w:hAnsi="Arial" w:cs="Arial"/>
          <w:i/>
          <w:iCs/>
          <w:sz w:val="22"/>
        </w:rPr>
        <w:t>8</w:t>
      </w:r>
      <w:r w:rsidRPr="00465734">
        <w:rPr>
          <w:rFonts w:ascii="Arial" w:hAnsi="Arial" w:cs="Arial"/>
          <w:sz w:val="22"/>
        </w:rPr>
        <w:t>(1), pp.653-663.</w:t>
      </w:r>
    </w:p>
    <w:p w14:paraId="30E1F0E5"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Rogers, J.M., 2022. </w:t>
      </w:r>
      <w:r w:rsidRPr="00465734">
        <w:rPr>
          <w:rFonts w:ascii="Arial" w:hAnsi="Arial" w:cs="Arial"/>
          <w:i/>
          <w:iCs/>
          <w:sz w:val="22"/>
        </w:rPr>
        <w:t>Maslow’s Hierarchy of Needs and the Emergency Department Patient Experience: A Quantitative Correlational Study</w:t>
      </w:r>
      <w:r w:rsidRPr="00465734">
        <w:rPr>
          <w:rFonts w:ascii="Arial" w:hAnsi="Arial" w:cs="Arial"/>
          <w:sz w:val="22"/>
        </w:rPr>
        <w:t> (Doctoral dissertation, University of Phoenix).</w:t>
      </w:r>
    </w:p>
    <w:p w14:paraId="66E34779"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Romero, I. and Tejada, P., 2020. Tourism intermediaries and innovation in the hotel industry. </w:t>
      </w:r>
      <w:r w:rsidRPr="00465734">
        <w:rPr>
          <w:rFonts w:ascii="Arial" w:hAnsi="Arial" w:cs="Arial"/>
          <w:i/>
          <w:iCs/>
          <w:sz w:val="22"/>
        </w:rPr>
        <w:t>Current Issues in Tourism</w:t>
      </w:r>
      <w:r w:rsidRPr="00465734">
        <w:rPr>
          <w:rFonts w:ascii="Arial" w:hAnsi="Arial" w:cs="Arial"/>
          <w:sz w:val="22"/>
        </w:rPr>
        <w:t>, </w:t>
      </w:r>
      <w:r w:rsidRPr="00465734">
        <w:rPr>
          <w:rFonts w:ascii="Arial" w:hAnsi="Arial" w:cs="Arial"/>
          <w:i/>
          <w:iCs/>
          <w:sz w:val="22"/>
        </w:rPr>
        <w:t>23</w:t>
      </w:r>
      <w:r w:rsidRPr="00465734">
        <w:rPr>
          <w:rFonts w:ascii="Arial" w:hAnsi="Arial" w:cs="Arial"/>
          <w:sz w:val="22"/>
        </w:rPr>
        <w:t>(5), pp.641-653.</w:t>
      </w:r>
    </w:p>
    <w:p w14:paraId="3839D555"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Ruiz-Palomino, P., Gutiérrez-</w:t>
      </w:r>
      <w:proofErr w:type="spellStart"/>
      <w:r w:rsidRPr="00465734">
        <w:rPr>
          <w:rFonts w:ascii="Arial" w:hAnsi="Arial" w:cs="Arial"/>
          <w:sz w:val="22"/>
        </w:rPr>
        <w:t>Broncano</w:t>
      </w:r>
      <w:proofErr w:type="spellEnd"/>
      <w:r w:rsidRPr="00465734">
        <w:rPr>
          <w:rFonts w:ascii="Arial" w:hAnsi="Arial" w:cs="Arial"/>
          <w:sz w:val="22"/>
        </w:rPr>
        <w:t>, S., Jiménez-</w:t>
      </w:r>
      <w:proofErr w:type="spellStart"/>
      <w:r w:rsidRPr="00465734">
        <w:rPr>
          <w:rFonts w:ascii="Arial" w:hAnsi="Arial" w:cs="Arial"/>
          <w:sz w:val="22"/>
        </w:rPr>
        <w:t>Estévez</w:t>
      </w:r>
      <w:proofErr w:type="spellEnd"/>
      <w:r w:rsidRPr="00465734">
        <w:rPr>
          <w:rFonts w:ascii="Arial" w:hAnsi="Arial" w:cs="Arial"/>
          <w:sz w:val="22"/>
        </w:rPr>
        <w:t>, P. and Hernandez-</w:t>
      </w:r>
      <w:proofErr w:type="spellStart"/>
      <w:r w:rsidRPr="00465734">
        <w:rPr>
          <w:rFonts w:ascii="Arial" w:hAnsi="Arial" w:cs="Arial"/>
          <w:sz w:val="22"/>
        </w:rPr>
        <w:t>Perlines</w:t>
      </w:r>
      <w:proofErr w:type="spellEnd"/>
      <w:r w:rsidRPr="00465734">
        <w:rPr>
          <w:rFonts w:ascii="Arial" w:hAnsi="Arial" w:cs="Arial"/>
          <w:sz w:val="22"/>
        </w:rPr>
        <w:t>, F., 2021. CEO servant leadership and strategic service differentiation: The role of high-performance work systems and innovativeness. </w:t>
      </w:r>
      <w:r w:rsidRPr="00465734">
        <w:rPr>
          <w:rFonts w:ascii="Arial" w:hAnsi="Arial" w:cs="Arial"/>
          <w:i/>
          <w:iCs/>
          <w:sz w:val="22"/>
        </w:rPr>
        <w:t>Tourism Management Perspectives</w:t>
      </w:r>
      <w:r w:rsidRPr="00465734">
        <w:rPr>
          <w:rFonts w:ascii="Arial" w:hAnsi="Arial" w:cs="Arial"/>
          <w:sz w:val="22"/>
        </w:rPr>
        <w:t>, </w:t>
      </w:r>
      <w:r w:rsidRPr="00465734">
        <w:rPr>
          <w:rFonts w:ascii="Arial" w:hAnsi="Arial" w:cs="Arial"/>
          <w:i/>
          <w:iCs/>
          <w:sz w:val="22"/>
        </w:rPr>
        <w:t>40</w:t>
      </w:r>
      <w:r w:rsidRPr="00465734">
        <w:rPr>
          <w:rFonts w:ascii="Arial" w:hAnsi="Arial" w:cs="Arial"/>
          <w:sz w:val="22"/>
        </w:rPr>
        <w:t>, p.100891.</w:t>
      </w:r>
    </w:p>
    <w:p w14:paraId="1DB9F8B2"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Shamsudin</w:t>
      </w:r>
      <w:proofErr w:type="spellEnd"/>
      <w:r w:rsidRPr="00465734">
        <w:rPr>
          <w:rFonts w:ascii="Arial" w:hAnsi="Arial" w:cs="Arial"/>
          <w:sz w:val="22"/>
        </w:rPr>
        <w:t xml:space="preserve">, M.F.M.F., </w:t>
      </w:r>
      <w:proofErr w:type="spellStart"/>
      <w:r w:rsidRPr="00465734">
        <w:rPr>
          <w:rFonts w:ascii="Arial" w:hAnsi="Arial" w:cs="Arial"/>
          <w:sz w:val="22"/>
        </w:rPr>
        <w:t>Esa</w:t>
      </w:r>
      <w:proofErr w:type="spellEnd"/>
      <w:r w:rsidRPr="00465734">
        <w:rPr>
          <w:rFonts w:ascii="Arial" w:hAnsi="Arial" w:cs="Arial"/>
          <w:sz w:val="22"/>
        </w:rPr>
        <w:t>, S.A.S.A. and Ali, A.M.A.M., 2019. Determinants of customer loyalty towards the hotel industry in Malaysia. </w:t>
      </w:r>
      <w:r w:rsidRPr="00465734">
        <w:rPr>
          <w:rFonts w:ascii="Arial" w:hAnsi="Arial" w:cs="Arial"/>
          <w:i/>
          <w:iCs/>
          <w:sz w:val="22"/>
        </w:rPr>
        <w:t>International Journal of Innovation, Creativity and Change</w:t>
      </w:r>
      <w:r w:rsidRPr="00465734">
        <w:rPr>
          <w:rFonts w:ascii="Arial" w:hAnsi="Arial" w:cs="Arial"/>
          <w:sz w:val="22"/>
        </w:rPr>
        <w:t>, </w:t>
      </w:r>
      <w:r w:rsidRPr="00465734">
        <w:rPr>
          <w:rFonts w:ascii="Arial" w:hAnsi="Arial" w:cs="Arial"/>
          <w:i/>
          <w:iCs/>
          <w:sz w:val="22"/>
        </w:rPr>
        <w:t>6</w:t>
      </w:r>
      <w:r w:rsidRPr="00465734">
        <w:rPr>
          <w:rFonts w:ascii="Arial" w:hAnsi="Arial" w:cs="Arial"/>
          <w:sz w:val="22"/>
        </w:rPr>
        <w:t>(9), pp.21-29.</w:t>
      </w:r>
    </w:p>
    <w:p w14:paraId="02867DD7"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lastRenderedPageBreak/>
        <w:t>Shareef, V.A., 2018. The meaning of originality in architecture and how can it be measured. </w:t>
      </w:r>
      <w:r w:rsidRPr="00465734">
        <w:rPr>
          <w:rFonts w:ascii="Arial" w:hAnsi="Arial" w:cs="Arial"/>
          <w:i/>
          <w:iCs/>
          <w:sz w:val="22"/>
        </w:rPr>
        <w:t>Journal of Process Management. New Technologies</w:t>
      </w:r>
      <w:r w:rsidRPr="00465734">
        <w:rPr>
          <w:rFonts w:ascii="Arial" w:hAnsi="Arial" w:cs="Arial"/>
          <w:sz w:val="22"/>
        </w:rPr>
        <w:t>, </w:t>
      </w:r>
      <w:r w:rsidRPr="00465734">
        <w:rPr>
          <w:rFonts w:ascii="Arial" w:hAnsi="Arial" w:cs="Arial"/>
          <w:i/>
          <w:iCs/>
          <w:sz w:val="22"/>
        </w:rPr>
        <w:t>6</w:t>
      </w:r>
      <w:r w:rsidRPr="00465734">
        <w:rPr>
          <w:rFonts w:ascii="Arial" w:hAnsi="Arial" w:cs="Arial"/>
          <w:sz w:val="22"/>
        </w:rPr>
        <w:t>(3), pp.1-12.</w:t>
      </w:r>
    </w:p>
    <w:p w14:paraId="7C9644EB"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Sharma, S. and Srivastava, S., 2018. Relationship between service quality and customer satisfaction in hotel industry. </w:t>
      </w:r>
      <w:r w:rsidRPr="00465734">
        <w:rPr>
          <w:rFonts w:ascii="Arial" w:hAnsi="Arial" w:cs="Arial"/>
          <w:i/>
          <w:iCs/>
          <w:sz w:val="22"/>
        </w:rPr>
        <w:t>TRJ Tourism Research Journal</w:t>
      </w:r>
      <w:r w:rsidRPr="00465734">
        <w:rPr>
          <w:rFonts w:ascii="Arial" w:hAnsi="Arial" w:cs="Arial"/>
          <w:sz w:val="22"/>
        </w:rPr>
        <w:t>, </w:t>
      </w:r>
      <w:r w:rsidRPr="00465734">
        <w:rPr>
          <w:rFonts w:ascii="Arial" w:hAnsi="Arial" w:cs="Arial"/>
          <w:i/>
          <w:iCs/>
          <w:sz w:val="22"/>
        </w:rPr>
        <w:t>2</w:t>
      </w:r>
      <w:r w:rsidRPr="00465734">
        <w:rPr>
          <w:rFonts w:ascii="Arial" w:hAnsi="Arial" w:cs="Arial"/>
          <w:sz w:val="22"/>
        </w:rPr>
        <w:t>(1), pp.42-49.</w:t>
      </w:r>
    </w:p>
    <w:p w14:paraId="2BDEE4D5"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Shin, H., Perdue, R.R. and Kang, J., 2019. Front desk technology innovation in hotels: A managerial perspective. </w:t>
      </w:r>
      <w:r w:rsidRPr="00465734">
        <w:rPr>
          <w:rFonts w:ascii="Arial" w:hAnsi="Arial" w:cs="Arial"/>
          <w:i/>
          <w:iCs/>
          <w:sz w:val="22"/>
        </w:rPr>
        <w:t>Tourism Management</w:t>
      </w:r>
      <w:r w:rsidRPr="00465734">
        <w:rPr>
          <w:rFonts w:ascii="Arial" w:hAnsi="Arial" w:cs="Arial"/>
          <w:sz w:val="22"/>
        </w:rPr>
        <w:t>, </w:t>
      </w:r>
      <w:r w:rsidRPr="00465734">
        <w:rPr>
          <w:rFonts w:ascii="Arial" w:hAnsi="Arial" w:cs="Arial"/>
          <w:i/>
          <w:iCs/>
          <w:sz w:val="22"/>
        </w:rPr>
        <w:t>74</w:t>
      </w:r>
      <w:r w:rsidRPr="00465734">
        <w:rPr>
          <w:rFonts w:ascii="Arial" w:hAnsi="Arial" w:cs="Arial"/>
          <w:sz w:val="22"/>
        </w:rPr>
        <w:t>, pp.310-318.</w:t>
      </w:r>
    </w:p>
    <w:p w14:paraId="20FD9AB8"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Sovani</w:t>
      </w:r>
      <w:proofErr w:type="spellEnd"/>
      <w:r w:rsidRPr="00465734">
        <w:rPr>
          <w:rFonts w:ascii="Arial" w:hAnsi="Arial" w:cs="Arial"/>
          <w:sz w:val="22"/>
        </w:rPr>
        <w:t>, A.H., 2020. </w:t>
      </w:r>
      <w:r w:rsidRPr="00465734">
        <w:rPr>
          <w:rFonts w:ascii="Arial" w:hAnsi="Arial" w:cs="Arial"/>
          <w:i/>
          <w:iCs/>
          <w:sz w:val="22"/>
        </w:rPr>
        <w:t>Job Satisfaction and Retention of Millennials in the Canadian Hotel Industry: Finding Innovative Solutions</w:t>
      </w:r>
      <w:r w:rsidRPr="00465734">
        <w:rPr>
          <w:rFonts w:ascii="Arial" w:hAnsi="Arial" w:cs="Arial"/>
          <w:sz w:val="22"/>
        </w:rPr>
        <w:t> (Doctoral dissertation, California Southern University).</w:t>
      </w:r>
    </w:p>
    <w:p w14:paraId="3C25486E"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Tavitiyaman</w:t>
      </w:r>
      <w:proofErr w:type="spellEnd"/>
      <w:r w:rsidRPr="00465734">
        <w:rPr>
          <w:rFonts w:ascii="Arial" w:hAnsi="Arial" w:cs="Arial"/>
          <w:sz w:val="22"/>
        </w:rPr>
        <w:t>, P., Zhang, X. and Tsang, W.Y., 2022. How tourists perceive the usefulness of technology adoption in hotels: Interaction effect of past experience and education level. </w:t>
      </w:r>
      <w:r w:rsidRPr="00465734">
        <w:rPr>
          <w:rFonts w:ascii="Arial" w:hAnsi="Arial" w:cs="Arial"/>
          <w:i/>
          <w:iCs/>
          <w:sz w:val="22"/>
        </w:rPr>
        <w:t>Journal of China Tourism Research</w:t>
      </w:r>
      <w:r w:rsidRPr="00465734">
        <w:rPr>
          <w:rFonts w:ascii="Arial" w:hAnsi="Arial" w:cs="Arial"/>
          <w:sz w:val="22"/>
        </w:rPr>
        <w:t>, </w:t>
      </w:r>
      <w:r w:rsidRPr="00465734">
        <w:rPr>
          <w:rFonts w:ascii="Arial" w:hAnsi="Arial" w:cs="Arial"/>
          <w:i/>
          <w:iCs/>
          <w:sz w:val="22"/>
        </w:rPr>
        <w:t>18</w:t>
      </w:r>
      <w:r w:rsidRPr="00465734">
        <w:rPr>
          <w:rFonts w:ascii="Arial" w:hAnsi="Arial" w:cs="Arial"/>
          <w:sz w:val="22"/>
        </w:rPr>
        <w:t>(1), pp.64-87.</w:t>
      </w:r>
    </w:p>
    <w:p w14:paraId="7D5877A7" w14:textId="0A53E0B6"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 xml:space="preserve">Thani, S. and </w:t>
      </w:r>
      <w:proofErr w:type="spellStart"/>
      <w:r w:rsidRPr="00465734">
        <w:rPr>
          <w:rFonts w:ascii="Arial" w:hAnsi="Arial" w:cs="Arial"/>
          <w:sz w:val="22"/>
        </w:rPr>
        <w:t>Heenan</w:t>
      </w:r>
      <w:proofErr w:type="spellEnd"/>
      <w:r w:rsidRPr="00465734">
        <w:rPr>
          <w:rFonts w:ascii="Arial" w:hAnsi="Arial" w:cs="Arial"/>
          <w:sz w:val="22"/>
        </w:rPr>
        <w:t xml:space="preserve">, T., 2020. </w:t>
      </w:r>
      <w:r w:rsidR="00465734" w:rsidRPr="00465734">
        <w:rPr>
          <w:rFonts w:ascii="Arial" w:hAnsi="Arial" w:cs="Arial"/>
          <w:sz w:val="22"/>
        </w:rPr>
        <w:t>Theme Park</w:t>
      </w:r>
      <w:r w:rsidRPr="00465734">
        <w:rPr>
          <w:rFonts w:ascii="Arial" w:hAnsi="Arial" w:cs="Arial"/>
          <w:sz w:val="22"/>
        </w:rPr>
        <w:t xml:space="preserve"> Arabism: Disneyfying the UAE’s heritage for Western tourist consumption. In </w:t>
      </w:r>
      <w:r w:rsidRPr="00465734">
        <w:rPr>
          <w:rFonts w:ascii="Arial" w:hAnsi="Arial" w:cs="Arial"/>
          <w:i/>
          <w:iCs/>
          <w:sz w:val="22"/>
        </w:rPr>
        <w:t>Cultural and Heritage Tourism in the Middle East and North Africa</w:t>
      </w:r>
      <w:r w:rsidRPr="00465734">
        <w:rPr>
          <w:rFonts w:ascii="Arial" w:hAnsi="Arial" w:cs="Arial"/>
          <w:sz w:val="22"/>
        </w:rPr>
        <w:t> (pp. 157-169). Routledge.</w:t>
      </w:r>
    </w:p>
    <w:p w14:paraId="45F33DC0"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The CAD Room, 2022. Why is the Burj al Arab so Special? [Online] Available at https://www.thecadroom.com/why-is-the-burj-al-arab-so-special/ [Accessed on 12</w:t>
      </w:r>
      <w:r w:rsidRPr="00465734">
        <w:rPr>
          <w:rFonts w:ascii="Arial" w:hAnsi="Arial" w:cs="Arial"/>
          <w:sz w:val="22"/>
          <w:vertAlign w:val="superscript"/>
        </w:rPr>
        <w:t>th</w:t>
      </w:r>
      <w:r w:rsidRPr="00465734">
        <w:rPr>
          <w:rFonts w:ascii="Arial" w:hAnsi="Arial" w:cs="Arial"/>
          <w:sz w:val="22"/>
        </w:rPr>
        <w:t xml:space="preserve"> October 2022].</w:t>
      </w:r>
    </w:p>
    <w:p w14:paraId="1F94C0CC"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Trip Advisor, 2022. Posh hotel with some problems with service. [Online] Available at https://www.tripadvisor.com/ShowUserReviews-g295424-d302457-r512748370-Burj_Al_Arab-Dubai_Emirate_of_Dubai.html [Accessed on 12</w:t>
      </w:r>
      <w:r w:rsidRPr="00465734">
        <w:rPr>
          <w:rFonts w:ascii="Arial" w:hAnsi="Arial" w:cs="Arial"/>
          <w:sz w:val="22"/>
          <w:vertAlign w:val="superscript"/>
        </w:rPr>
        <w:t>th</w:t>
      </w:r>
      <w:r w:rsidRPr="00465734">
        <w:rPr>
          <w:rFonts w:ascii="Arial" w:hAnsi="Arial" w:cs="Arial"/>
          <w:sz w:val="22"/>
        </w:rPr>
        <w:t xml:space="preserve"> October 2022].</w:t>
      </w:r>
    </w:p>
    <w:p w14:paraId="28B527FB"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 xml:space="preserve">Truong, N.T., Dang-Pham, D., McClelland, R.J. and Nkhoma, M., 2020. Service innovation, customer satisfaction and </w:t>
      </w:r>
      <w:proofErr w:type="spellStart"/>
      <w:r w:rsidRPr="00465734">
        <w:rPr>
          <w:rFonts w:ascii="Arial" w:hAnsi="Arial" w:cs="Arial"/>
          <w:sz w:val="22"/>
        </w:rPr>
        <w:t>behavioural</w:t>
      </w:r>
      <w:proofErr w:type="spellEnd"/>
      <w:r w:rsidRPr="00465734">
        <w:rPr>
          <w:rFonts w:ascii="Arial" w:hAnsi="Arial" w:cs="Arial"/>
          <w:sz w:val="22"/>
        </w:rPr>
        <w:t xml:space="preserve"> intentions: a conceptual framework. </w:t>
      </w:r>
      <w:r w:rsidRPr="00465734">
        <w:rPr>
          <w:rFonts w:ascii="Arial" w:hAnsi="Arial" w:cs="Arial"/>
          <w:i/>
          <w:iCs/>
          <w:sz w:val="22"/>
        </w:rPr>
        <w:t>Journal of Hospitality and Tourism Technology</w:t>
      </w:r>
      <w:r w:rsidRPr="00465734">
        <w:rPr>
          <w:rFonts w:ascii="Arial" w:hAnsi="Arial" w:cs="Arial"/>
          <w:sz w:val="22"/>
        </w:rPr>
        <w:t>.</w:t>
      </w:r>
    </w:p>
    <w:p w14:paraId="48CB81CE"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 xml:space="preserve">VO, N.T., </w:t>
      </w:r>
      <w:proofErr w:type="spellStart"/>
      <w:r w:rsidRPr="00465734">
        <w:rPr>
          <w:rFonts w:ascii="Arial" w:hAnsi="Arial" w:cs="Arial"/>
          <w:sz w:val="22"/>
        </w:rPr>
        <w:t>Chovancová</w:t>
      </w:r>
      <w:proofErr w:type="spellEnd"/>
      <w:r w:rsidRPr="00465734">
        <w:rPr>
          <w:rFonts w:ascii="Arial" w:hAnsi="Arial" w:cs="Arial"/>
          <w:sz w:val="22"/>
        </w:rPr>
        <w:t>, M. and Tri, H.T., 2020. The impact of E-service quality on the customer satisfaction and consumer engagement behaviors toward luxury hotels. </w:t>
      </w:r>
      <w:r w:rsidRPr="00465734">
        <w:rPr>
          <w:rFonts w:ascii="Arial" w:hAnsi="Arial" w:cs="Arial"/>
          <w:i/>
          <w:iCs/>
          <w:sz w:val="22"/>
        </w:rPr>
        <w:t>Journal of Quality Assurance in Hospitality &amp; Tourism</w:t>
      </w:r>
      <w:r w:rsidRPr="00465734">
        <w:rPr>
          <w:rFonts w:ascii="Arial" w:hAnsi="Arial" w:cs="Arial"/>
          <w:sz w:val="22"/>
        </w:rPr>
        <w:t>, </w:t>
      </w:r>
      <w:r w:rsidRPr="00465734">
        <w:rPr>
          <w:rFonts w:ascii="Arial" w:hAnsi="Arial" w:cs="Arial"/>
          <w:i/>
          <w:iCs/>
          <w:sz w:val="22"/>
        </w:rPr>
        <w:t>21</w:t>
      </w:r>
      <w:r w:rsidRPr="00465734">
        <w:rPr>
          <w:rFonts w:ascii="Arial" w:hAnsi="Arial" w:cs="Arial"/>
          <w:sz w:val="22"/>
        </w:rPr>
        <w:t>(5), pp.499-523.</w:t>
      </w:r>
    </w:p>
    <w:p w14:paraId="423F8976"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We Build Value, 2020. Burj Al Arab, construction and interesting facts about one of the world’s most luxurious hotels. [Online] Available at https://www.tripadvisor.com/ShowUserReviews-g295424-d302457-r512748370-Burj_Al_Arab-Dubai_Emirate_of_Dubai.html [Accessed on 12</w:t>
      </w:r>
      <w:r w:rsidRPr="00465734">
        <w:rPr>
          <w:rFonts w:ascii="Arial" w:hAnsi="Arial" w:cs="Arial"/>
          <w:sz w:val="22"/>
          <w:vertAlign w:val="superscript"/>
        </w:rPr>
        <w:t>th</w:t>
      </w:r>
      <w:r w:rsidRPr="00465734">
        <w:rPr>
          <w:rFonts w:ascii="Arial" w:hAnsi="Arial" w:cs="Arial"/>
          <w:sz w:val="22"/>
        </w:rPr>
        <w:t xml:space="preserve"> October 2022].</w:t>
      </w:r>
    </w:p>
    <w:p w14:paraId="1A89549A"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t xml:space="preserve">Wilkins, S. and </w:t>
      </w:r>
      <w:proofErr w:type="spellStart"/>
      <w:r w:rsidRPr="00465734">
        <w:rPr>
          <w:rFonts w:ascii="Arial" w:hAnsi="Arial" w:cs="Arial"/>
          <w:sz w:val="22"/>
        </w:rPr>
        <w:t>Emik</w:t>
      </w:r>
      <w:proofErr w:type="spellEnd"/>
      <w:r w:rsidRPr="00465734">
        <w:rPr>
          <w:rFonts w:ascii="Arial" w:hAnsi="Arial" w:cs="Arial"/>
          <w:sz w:val="22"/>
        </w:rPr>
        <w:t>, S., 2021. Explaining the success of UAE companies globally: The benefits of possessing a ‘can-</w:t>
      </w:r>
      <w:proofErr w:type="spellStart"/>
      <w:r w:rsidRPr="00465734">
        <w:rPr>
          <w:rFonts w:ascii="Arial" w:hAnsi="Arial" w:cs="Arial"/>
          <w:sz w:val="22"/>
        </w:rPr>
        <w:t>do’culture</w:t>
      </w:r>
      <w:proofErr w:type="spellEnd"/>
      <w:r w:rsidRPr="00465734">
        <w:rPr>
          <w:rFonts w:ascii="Arial" w:hAnsi="Arial" w:cs="Arial"/>
          <w:sz w:val="22"/>
        </w:rPr>
        <w:t>. </w:t>
      </w:r>
      <w:r w:rsidRPr="00465734">
        <w:rPr>
          <w:rFonts w:ascii="Arial" w:hAnsi="Arial" w:cs="Arial"/>
          <w:i/>
          <w:iCs/>
          <w:sz w:val="22"/>
        </w:rPr>
        <w:t>Middle East Journal of Management</w:t>
      </w:r>
      <w:r w:rsidRPr="00465734">
        <w:rPr>
          <w:rFonts w:ascii="Arial" w:hAnsi="Arial" w:cs="Arial"/>
          <w:sz w:val="22"/>
        </w:rPr>
        <w:t>, </w:t>
      </w:r>
      <w:r w:rsidRPr="00465734">
        <w:rPr>
          <w:rFonts w:ascii="Arial" w:hAnsi="Arial" w:cs="Arial"/>
          <w:i/>
          <w:iCs/>
          <w:sz w:val="22"/>
        </w:rPr>
        <w:t>8</w:t>
      </w:r>
      <w:r w:rsidRPr="00465734">
        <w:rPr>
          <w:rFonts w:ascii="Arial" w:hAnsi="Arial" w:cs="Arial"/>
          <w:sz w:val="22"/>
        </w:rPr>
        <w:t>(4), pp.319-343.</w:t>
      </w:r>
    </w:p>
    <w:p w14:paraId="217F5E88" w14:textId="77777777" w:rsidR="0014513A" w:rsidRPr="00465734" w:rsidRDefault="0014513A" w:rsidP="00465734">
      <w:pPr>
        <w:pStyle w:val="ListParagraph"/>
        <w:numPr>
          <w:ilvl w:val="0"/>
          <w:numId w:val="5"/>
        </w:numPr>
        <w:rPr>
          <w:rFonts w:ascii="Arial" w:hAnsi="Arial" w:cs="Arial"/>
          <w:sz w:val="22"/>
        </w:rPr>
      </w:pPr>
      <w:r w:rsidRPr="00465734">
        <w:rPr>
          <w:rFonts w:ascii="Arial" w:hAnsi="Arial" w:cs="Arial"/>
          <w:sz w:val="22"/>
        </w:rPr>
        <w:lastRenderedPageBreak/>
        <w:t xml:space="preserve">Yas, H., </w:t>
      </w:r>
      <w:proofErr w:type="spellStart"/>
      <w:r w:rsidRPr="00465734">
        <w:rPr>
          <w:rFonts w:ascii="Arial" w:hAnsi="Arial" w:cs="Arial"/>
          <w:sz w:val="22"/>
        </w:rPr>
        <w:t>Mardani</w:t>
      </w:r>
      <w:proofErr w:type="spellEnd"/>
      <w:r w:rsidRPr="00465734">
        <w:rPr>
          <w:rFonts w:ascii="Arial" w:hAnsi="Arial" w:cs="Arial"/>
          <w:sz w:val="22"/>
        </w:rPr>
        <w:t xml:space="preserve">, A., </w:t>
      </w:r>
      <w:proofErr w:type="spellStart"/>
      <w:r w:rsidRPr="00465734">
        <w:rPr>
          <w:rFonts w:ascii="Arial" w:hAnsi="Arial" w:cs="Arial"/>
          <w:sz w:val="22"/>
        </w:rPr>
        <w:t>Albayati</w:t>
      </w:r>
      <w:proofErr w:type="spellEnd"/>
      <w:r w:rsidRPr="00465734">
        <w:rPr>
          <w:rFonts w:ascii="Arial" w:hAnsi="Arial" w:cs="Arial"/>
          <w:sz w:val="22"/>
        </w:rPr>
        <w:t xml:space="preserve">, Y.K., Lootah, S.E. and </w:t>
      </w:r>
      <w:proofErr w:type="spellStart"/>
      <w:r w:rsidRPr="00465734">
        <w:rPr>
          <w:rFonts w:ascii="Arial" w:hAnsi="Arial" w:cs="Arial"/>
          <w:sz w:val="22"/>
        </w:rPr>
        <w:t>Streimikiene</w:t>
      </w:r>
      <w:proofErr w:type="spellEnd"/>
      <w:r w:rsidRPr="00465734">
        <w:rPr>
          <w:rFonts w:ascii="Arial" w:hAnsi="Arial" w:cs="Arial"/>
          <w:sz w:val="22"/>
        </w:rPr>
        <w:t>, D., 2020. The Positive Role of the Tourism Industry for Dubai City in the United Arab Emirates. </w:t>
      </w:r>
      <w:r w:rsidRPr="00465734">
        <w:rPr>
          <w:rFonts w:ascii="Arial" w:hAnsi="Arial" w:cs="Arial"/>
          <w:i/>
          <w:iCs/>
          <w:sz w:val="22"/>
        </w:rPr>
        <w:t>Contemporary Economics</w:t>
      </w:r>
      <w:r w:rsidRPr="00465734">
        <w:rPr>
          <w:rFonts w:ascii="Arial" w:hAnsi="Arial" w:cs="Arial"/>
          <w:sz w:val="22"/>
        </w:rPr>
        <w:t>, </w:t>
      </w:r>
      <w:r w:rsidRPr="00465734">
        <w:rPr>
          <w:rFonts w:ascii="Arial" w:hAnsi="Arial" w:cs="Arial"/>
          <w:i/>
          <w:iCs/>
          <w:sz w:val="22"/>
        </w:rPr>
        <w:t>14</w:t>
      </w:r>
      <w:r w:rsidRPr="00465734">
        <w:rPr>
          <w:rFonts w:ascii="Arial" w:hAnsi="Arial" w:cs="Arial"/>
          <w:sz w:val="22"/>
        </w:rPr>
        <w:t>(4), pp.601-617.</w:t>
      </w:r>
    </w:p>
    <w:p w14:paraId="2E5A3EEE"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Zaharova</w:t>
      </w:r>
      <w:proofErr w:type="spellEnd"/>
      <w:r w:rsidRPr="00465734">
        <w:rPr>
          <w:rFonts w:ascii="Arial" w:hAnsi="Arial" w:cs="Arial"/>
          <w:sz w:val="22"/>
        </w:rPr>
        <w:t>, R., 2021. Motivational Personnel Management System of a Hotel Enterprise. In </w:t>
      </w:r>
      <w:r w:rsidRPr="00465734">
        <w:rPr>
          <w:rFonts w:ascii="Arial" w:hAnsi="Arial" w:cs="Arial"/>
          <w:i/>
          <w:iCs/>
          <w:sz w:val="22"/>
        </w:rPr>
        <w:t>E3S Web of Conferences</w:t>
      </w:r>
      <w:r w:rsidRPr="00465734">
        <w:rPr>
          <w:rFonts w:ascii="Arial" w:hAnsi="Arial" w:cs="Arial"/>
          <w:sz w:val="22"/>
        </w:rPr>
        <w:t> (Vol. 273, p. 09027). EDP Sciences.</w:t>
      </w:r>
    </w:p>
    <w:p w14:paraId="572CFACA" w14:textId="77777777" w:rsidR="0014513A" w:rsidRPr="00465734" w:rsidRDefault="0014513A" w:rsidP="00465734">
      <w:pPr>
        <w:pStyle w:val="ListParagraph"/>
        <w:numPr>
          <w:ilvl w:val="0"/>
          <w:numId w:val="5"/>
        </w:numPr>
        <w:rPr>
          <w:rFonts w:ascii="Arial" w:hAnsi="Arial" w:cs="Arial"/>
          <w:sz w:val="22"/>
        </w:rPr>
      </w:pPr>
      <w:proofErr w:type="spellStart"/>
      <w:r w:rsidRPr="00465734">
        <w:rPr>
          <w:rFonts w:ascii="Arial" w:hAnsi="Arial" w:cs="Arial"/>
          <w:sz w:val="22"/>
        </w:rPr>
        <w:t>Žugić</w:t>
      </w:r>
      <w:proofErr w:type="spellEnd"/>
      <w:r w:rsidRPr="00465734">
        <w:rPr>
          <w:rFonts w:ascii="Arial" w:hAnsi="Arial" w:cs="Arial"/>
          <w:sz w:val="22"/>
        </w:rPr>
        <w:t xml:space="preserve">, J. and </w:t>
      </w:r>
      <w:proofErr w:type="spellStart"/>
      <w:r w:rsidRPr="00465734">
        <w:rPr>
          <w:rFonts w:ascii="Arial" w:hAnsi="Arial" w:cs="Arial"/>
          <w:sz w:val="22"/>
        </w:rPr>
        <w:t>Konatar</w:t>
      </w:r>
      <w:proofErr w:type="spellEnd"/>
      <w:r w:rsidRPr="00465734">
        <w:rPr>
          <w:rFonts w:ascii="Arial" w:hAnsi="Arial" w:cs="Arial"/>
          <w:sz w:val="22"/>
        </w:rPr>
        <w:t>, A., 2018. Comparative analysis of the value of nation brands. </w:t>
      </w:r>
      <w:proofErr w:type="spellStart"/>
      <w:r w:rsidRPr="00465734">
        <w:rPr>
          <w:rFonts w:ascii="Arial" w:hAnsi="Arial" w:cs="Arial"/>
          <w:i/>
          <w:iCs/>
          <w:sz w:val="22"/>
        </w:rPr>
        <w:t>Ekonomski</w:t>
      </w:r>
      <w:proofErr w:type="spellEnd"/>
      <w:r w:rsidRPr="00465734">
        <w:rPr>
          <w:rFonts w:ascii="Arial" w:hAnsi="Arial" w:cs="Arial"/>
          <w:i/>
          <w:iCs/>
          <w:sz w:val="22"/>
        </w:rPr>
        <w:t xml:space="preserve"> </w:t>
      </w:r>
      <w:proofErr w:type="spellStart"/>
      <w:r w:rsidRPr="00465734">
        <w:rPr>
          <w:rFonts w:ascii="Arial" w:hAnsi="Arial" w:cs="Arial"/>
          <w:i/>
          <w:iCs/>
          <w:sz w:val="22"/>
        </w:rPr>
        <w:t>vjesnik</w:t>
      </w:r>
      <w:proofErr w:type="spellEnd"/>
      <w:r w:rsidRPr="00465734">
        <w:rPr>
          <w:rFonts w:ascii="Arial" w:hAnsi="Arial" w:cs="Arial"/>
          <w:sz w:val="22"/>
        </w:rPr>
        <w:t>, </w:t>
      </w:r>
      <w:r w:rsidRPr="00465734">
        <w:rPr>
          <w:rFonts w:ascii="Arial" w:hAnsi="Arial" w:cs="Arial"/>
          <w:i/>
          <w:iCs/>
          <w:sz w:val="22"/>
        </w:rPr>
        <w:t>31</w:t>
      </w:r>
      <w:r w:rsidRPr="00465734">
        <w:rPr>
          <w:rFonts w:ascii="Arial" w:hAnsi="Arial" w:cs="Arial"/>
          <w:sz w:val="22"/>
        </w:rPr>
        <w:t>(1), pp.179-191.</w:t>
      </w:r>
    </w:p>
    <w:p w14:paraId="739DF86A" w14:textId="77777777" w:rsidR="00E721F6" w:rsidRPr="00465734" w:rsidRDefault="00E721F6" w:rsidP="00465734">
      <w:pPr>
        <w:rPr>
          <w:rFonts w:ascii="Arial" w:hAnsi="Arial" w:cs="Arial"/>
          <w:sz w:val="22"/>
        </w:rPr>
      </w:pPr>
    </w:p>
    <w:p w14:paraId="0E4FDCF8" w14:textId="77777777" w:rsidR="00E721F6" w:rsidRPr="00465734" w:rsidRDefault="00E721F6" w:rsidP="00465734">
      <w:pPr>
        <w:rPr>
          <w:rFonts w:ascii="Arial" w:hAnsi="Arial" w:cs="Arial"/>
          <w:sz w:val="22"/>
        </w:rPr>
      </w:pPr>
    </w:p>
    <w:p w14:paraId="28DCBD48" w14:textId="77777777" w:rsidR="009D532B" w:rsidRPr="00465734" w:rsidRDefault="009D532B" w:rsidP="00465734">
      <w:pPr>
        <w:rPr>
          <w:rFonts w:ascii="Arial" w:hAnsi="Arial" w:cs="Arial"/>
          <w:sz w:val="22"/>
        </w:rPr>
      </w:pPr>
    </w:p>
    <w:sectPr w:rsidR="009D532B" w:rsidRPr="00465734" w:rsidSect="00DE61D8">
      <w:footerReference w:type="default" r:id="rId31"/>
      <w:headerReference w:type="first" r:id="rId3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F6FBB" w14:textId="77777777" w:rsidR="007B7CC5" w:rsidRDefault="007B7CC5" w:rsidP="00DE61D8">
      <w:pPr>
        <w:spacing w:after="0" w:line="240" w:lineRule="auto"/>
      </w:pPr>
      <w:r>
        <w:separator/>
      </w:r>
    </w:p>
  </w:endnote>
  <w:endnote w:type="continuationSeparator" w:id="0">
    <w:p w14:paraId="041C950F" w14:textId="77777777" w:rsidR="007B7CC5" w:rsidRDefault="007B7CC5" w:rsidP="00DE61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5103904"/>
      <w:docPartObj>
        <w:docPartGallery w:val="Page Numbers (Bottom of Page)"/>
        <w:docPartUnique/>
      </w:docPartObj>
    </w:sdtPr>
    <w:sdtEndPr>
      <w:rPr>
        <w:color w:val="7F7F7F" w:themeColor="background1" w:themeShade="7F"/>
        <w:spacing w:val="60"/>
      </w:rPr>
    </w:sdtEndPr>
    <w:sdtContent>
      <w:p w14:paraId="65A327C1" w14:textId="7E1D1E67" w:rsidR="004F1492" w:rsidRDefault="004F149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508265" w14:textId="77777777" w:rsidR="004F1492" w:rsidRDefault="004F14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37C33" w14:textId="77777777" w:rsidR="007B7CC5" w:rsidRDefault="007B7CC5" w:rsidP="00DE61D8">
      <w:pPr>
        <w:spacing w:after="0" w:line="240" w:lineRule="auto"/>
      </w:pPr>
      <w:r>
        <w:separator/>
      </w:r>
    </w:p>
  </w:footnote>
  <w:footnote w:type="continuationSeparator" w:id="0">
    <w:p w14:paraId="37CB569C" w14:textId="77777777" w:rsidR="007B7CC5" w:rsidRDefault="007B7CC5" w:rsidP="00DE61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9352A1" w14:textId="2AA235E9" w:rsidR="004F1492" w:rsidRDefault="004F1492">
    <w:pPr>
      <w:pStyle w:val="Header"/>
    </w:pPr>
    <w:r w:rsidRPr="004F1492">
      <w:t>BMIH6005 IHM 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C46BEB"/>
    <w:multiLevelType w:val="hybridMultilevel"/>
    <w:tmpl w:val="EF8EE5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DA547E6"/>
    <w:multiLevelType w:val="hybridMultilevel"/>
    <w:tmpl w:val="31167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75276E"/>
    <w:multiLevelType w:val="hybridMultilevel"/>
    <w:tmpl w:val="B8669A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1BB6CB8"/>
    <w:multiLevelType w:val="multilevel"/>
    <w:tmpl w:val="4566A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7046A5"/>
    <w:multiLevelType w:val="hybridMultilevel"/>
    <w:tmpl w:val="E4E4B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99996049">
    <w:abstractNumId w:val="4"/>
  </w:num>
  <w:num w:numId="2" w16cid:durableId="1040786703">
    <w:abstractNumId w:val="3"/>
  </w:num>
  <w:num w:numId="3" w16cid:durableId="2036884496">
    <w:abstractNumId w:val="1"/>
  </w:num>
  <w:num w:numId="4" w16cid:durableId="1416199303">
    <w:abstractNumId w:val="2"/>
  </w:num>
  <w:num w:numId="5" w16cid:durableId="386532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0666"/>
    <w:rsid w:val="000026D4"/>
    <w:rsid w:val="00010B83"/>
    <w:rsid w:val="00014075"/>
    <w:rsid w:val="00065769"/>
    <w:rsid w:val="00080D60"/>
    <w:rsid w:val="000844D8"/>
    <w:rsid w:val="00090220"/>
    <w:rsid w:val="00093400"/>
    <w:rsid w:val="00094783"/>
    <w:rsid w:val="00094E15"/>
    <w:rsid w:val="000B23D1"/>
    <w:rsid w:val="000B7893"/>
    <w:rsid w:val="000C0B80"/>
    <w:rsid w:val="000C23DF"/>
    <w:rsid w:val="000C5428"/>
    <w:rsid w:val="000D208C"/>
    <w:rsid w:val="000E102E"/>
    <w:rsid w:val="00124A0F"/>
    <w:rsid w:val="0014513A"/>
    <w:rsid w:val="001459CE"/>
    <w:rsid w:val="001508A7"/>
    <w:rsid w:val="00153CCE"/>
    <w:rsid w:val="00187683"/>
    <w:rsid w:val="00194155"/>
    <w:rsid w:val="001971C9"/>
    <w:rsid w:val="001A2783"/>
    <w:rsid w:val="001C19EC"/>
    <w:rsid w:val="001C792E"/>
    <w:rsid w:val="001D0D72"/>
    <w:rsid w:val="001F1346"/>
    <w:rsid w:val="00202DF4"/>
    <w:rsid w:val="00206E16"/>
    <w:rsid w:val="002418CC"/>
    <w:rsid w:val="00261AFE"/>
    <w:rsid w:val="0029190F"/>
    <w:rsid w:val="00292B86"/>
    <w:rsid w:val="0029777C"/>
    <w:rsid w:val="002B6E56"/>
    <w:rsid w:val="00334E64"/>
    <w:rsid w:val="00355D38"/>
    <w:rsid w:val="003709D9"/>
    <w:rsid w:val="0037287C"/>
    <w:rsid w:val="00374147"/>
    <w:rsid w:val="00374F95"/>
    <w:rsid w:val="003A0D63"/>
    <w:rsid w:val="003B2137"/>
    <w:rsid w:val="003E464B"/>
    <w:rsid w:val="003F72E3"/>
    <w:rsid w:val="00406E4B"/>
    <w:rsid w:val="00456876"/>
    <w:rsid w:val="00460666"/>
    <w:rsid w:val="00465734"/>
    <w:rsid w:val="004A48FB"/>
    <w:rsid w:val="004E02EE"/>
    <w:rsid w:val="004F0788"/>
    <w:rsid w:val="004F1492"/>
    <w:rsid w:val="004F18DA"/>
    <w:rsid w:val="00501ED3"/>
    <w:rsid w:val="00535717"/>
    <w:rsid w:val="005A63E3"/>
    <w:rsid w:val="005A793B"/>
    <w:rsid w:val="005B305A"/>
    <w:rsid w:val="005C6805"/>
    <w:rsid w:val="005D37EA"/>
    <w:rsid w:val="005F544A"/>
    <w:rsid w:val="0060430D"/>
    <w:rsid w:val="0060484C"/>
    <w:rsid w:val="00646085"/>
    <w:rsid w:val="00646909"/>
    <w:rsid w:val="00647966"/>
    <w:rsid w:val="00647EDE"/>
    <w:rsid w:val="006531B2"/>
    <w:rsid w:val="00676182"/>
    <w:rsid w:val="00692FC8"/>
    <w:rsid w:val="006973E6"/>
    <w:rsid w:val="006B2B80"/>
    <w:rsid w:val="006C6D7C"/>
    <w:rsid w:val="00726E6C"/>
    <w:rsid w:val="007856A6"/>
    <w:rsid w:val="007A0C42"/>
    <w:rsid w:val="007A53DE"/>
    <w:rsid w:val="007B7CC5"/>
    <w:rsid w:val="00804144"/>
    <w:rsid w:val="00812210"/>
    <w:rsid w:val="00822A49"/>
    <w:rsid w:val="00822FA7"/>
    <w:rsid w:val="008250D3"/>
    <w:rsid w:val="00846ABE"/>
    <w:rsid w:val="00882801"/>
    <w:rsid w:val="008B4337"/>
    <w:rsid w:val="008C3213"/>
    <w:rsid w:val="0090108C"/>
    <w:rsid w:val="00901B86"/>
    <w:rsid w:val="0091252F"/>
    <w:rsid w:val="00916C77"/>
    <w:rsid w:val="00984AD5"/>
    <w:rsid w:val="009A1DB9"/>
    <w:rsid w:val="009A5AA0"/>
    <w:rsid w:val="009B19F8"/>
    <w:rsid w:val="009D532B"/>
    <w:rsid w:val="009E3DF8"/>
    <w:rsid w:val="009E7B5F"/>
    <w:rsid w:val="00A04544"/>
    <w:rsid w:val="00A3742F"/>
    <w:rsid w:val="00A46047"/>
    <w:rsid w:val="00A46437"/>
    <w:rsid w:val="00A52572"/>
    <w:rsid w:val="00A53CD1"/>
    <w:rsid w:val="00A728BF"/>
    <w:rsid w:val="00A7532D"/>
    <w:rsid w:val="00AB277F"/>
    <w:rsid w:val="00AE2BC6"/>
    <w:rsid w:val="00AE2FE9"/>
    <w:rsid w:val="00B00089"/>
    <w:rsid w:val="00B507A7"/>
    <w:rsid w:val="00B810D7"/>
    <w:rsid w:val="00B81BF9"/>
    <w:rsid w:val="00BA4FD7"/>
    <w:rsid w:val="00BD47D8"/>
    <w:rsid w:val="00BD55B8"/>
    <w:rsid w:val="00BE29ED"/>
    <w:rsid w:val="00BE4856"/>
    <w:rsid w:val="00BF7F95"/>
    <w:rsid w:val="00C23E06"/>
    <w:rsid w:val="00C33B2C"/>
    <w:rsid w:val="00C94612"/>
    <w:rsid w:val="00CA1915"/>
    <w:rsid w:val="00CA5202"/>
    <w:rsid w:val="00CA67D3"/>
    <w:rsid w:val="00CB0059"/>
    <w:rsid w:val="00CC4B47"/>
    <w:rsid w:val="00D13F8E"/>
    <w:rsid w:val="00D31B93"/>
    <w:rsid w:val="00D632FC"/>
    <w:rsid w:val="00D97DE3"/>
    <w:rsid w:val="00DA2403"/>
    <w:rsid w:val="00DD3DB6"/>
    <w:rsid w:val="00DE61D8"/>
    <w:rsid w:val="00E158DE"/>
    <w:rsid w:val="00E2670B"/>
    <w:rsid w:val="00E37177"/>
    <w:rsid w:val="00E721F6"/>
    <w:rsid w:val="00E80AF6"/>
    <w:rsid w:val="00E873F3"/>
    <w:rsid w:val="00E87581"/>
    <w:rsid w:val="00EA1A76"/>
    <w:rsid w:val="00EB0E9B"/>
    <w:rsid w:val="00EF536F"/>
    <w:rsid w:val="00F31E30"/>
    <w:rsid w:val="00F417F0"/>
    <w:rsid w:val="00F60379"/>
    <w:rsid w:val="00FB7E2E"/>
    <w:rsid w:val="00FF505B"/>
    <w:rsid w:val="00FF5B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9E183"/>
  <w15:chartTrackingRefBased/>
  <w15:docId w15:val="{BB058F20-DCBF-4AD1-B426-2DF8D3515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915"/>
    <w:pPr>
      <w:spacing w:after="40" w:line="360" w:lineRule="auto"/>
      <w:ind w:firstLine="720"/>
      <w:contextualSpacing/>
      <w:jc w:val="both"/>
    </w:pPr>
    <w:rPr>
      <w:rFonts w:ascii="Times New Roman" w:hAnsi="Times New Roman"/>
      <w:sz w:val="24"/>
    </w:rPr>
  </w:style>
  <w:style w:type="paragraph" w:styleId="Heading1">
    <w:name w:val="heading 1"/>
    <w:basedOn w:val="Normal"/>
    <w:next w:val="Normal"/>
    <w:link w:val="Heading1Char"/>
    <w:uiPriority w:val="9"/>
    <w:qFormat/>
    <w:rsid w:val="0060484C"/>
    <w:pPr>
      <w:keepNext/>
      <w:keepLines/>
      <w:spacing w:before="240" w:after="0"/>
      <w:ind w:firstLine="0"/>
      <w:jc w:val="left"/>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60484C"/>
    <w:pPr>
      <w:keepNext/>
      <w:keepLines/>
      <w:spacing w:before="40" w:after="0"/>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60484C"/>
    <w:pPr>
      <w:keepNext/>
      <w:keepLines/>
      <w:spacing w:before="40" w:after="0"/>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CA1915"/>
    <w:pPr>
      <w:keepNext/>
      <w:keepLines/>
      <w:spacing w:before="40" w:after="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0484C"/>
    <w:rPr>
      <w:rFonts w:ascii="Times New Roman" w:eastAsiaTheme="majorEastAsia" w:hAnsi="Times New Roman" w:cstheme="majorBidi"/>
      <w:i/>
      <w:sz w:val="24"/>
      <w:szCs w:val="26"/>
    </w:rPr>
  </w:style>
  <w:style w:type="character" w:customStyle="1" w:styleId="Heading1Char">
    <w:name w:val="Heading 1 Char"/>
    <w:basedOn w:val="DefaultParagraphFont"/>
    <w:link w:val="Heading1"/>
    <w:uiPriority w:val="9"/>
    <w:rsid w:val="0060484C"/>
    <w:rPr>
      <w:rFonts w:ascii="Times New Roman" w:eastAsiaTheme="majorEastAsia" w:hAnsi="Times New Roman" w:cstheme="majorBidi"/>
      <w:b/>
      <w:i/>
      <w:sz w:val="24"/>
      <w:szCs w:val="32"/>
    </w:rPr>
  </w:style>
  <w:style w:type="character" w:customStyle="1" w:styleId="Heading3Char">
    <w:name w:val="Heading 3 Char"/>
    <w:basedOn w:val="DefaultParagraphFont"/>
    <w:link w:val="Heading3"/>
    <w:uiPriority w:val="9"/>
    <w:rsid w:val="0060484C"/>
    <w:rPr>
      <w:rFonts w:ascii="Times New Roman" w:eastAsiaTheme="majorEastAsia" w:hAnsi="Times New Roman" w:cstheme="majorBidi"/>
      <w:sz w:val="24"/>
      <w:szCs w:val="24"/>
    </w:rPr>
  </w:style>
  <w:style w:type="table" w:styleId="TableGrid">
    <w:name w:val="Table Grid"/>
    <w:basedOn w:val="TableNormal"/>
    <w:uiPriority w:val="39"/>
    <w:rsid w:val="004606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F536F"/>
    <w:pPr>
      <w:spacing w:after="200" w:line="240" w:lineRule="auto"/>
    </w:pPr>
    <w:rPr>
      <w:i/>
      <w:iCs/>
      <w:color w:val="44546A" w:themeColor="text2"/>
      <w:sz w:val="18"/>
      <w:szCs w:val="18"/>
    </w:rPr>
  </w:style>
  <w:style w:type="paragraph" w:customStyle="1" w:styleId="transcripttextparagraph-sc-1jllhx4-1">
    <w:name w:val="transcripttext__paragraph-sc-1jllhx4-1"/>
    <w:basedOn w:val="Normal"/>
    <w:rsid w:val="00094783"/>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535717"/>
    <w:rPr>
      <w:i/>
      <w:iCs/>
    </w:rPr>
  </w:style>
  <w:style w:type="paragraph" w:styleId="NormalWeb">
    <w:name w:val="Normal (Web)"/>
    <w:basedOn w:val="Normal"/>
    <w:uiPriority w:val="99"/>
    <w:unhideWhenUsed/>
    <w:rsid w:val="00292B86"/>
    <w:pPr>
      <w:spacing w:before="100" w:beforeAutospacing="1" w:after="100" w:afterAutospacing="1" w:line="240" w:lineRule="auto"/>
    </w:pPr>
    <w:rPr>
      <w:rFonts w:eastAsia="Times New Roman" w:cs="Times New Roman"/>
      <w:szCs w:val="24"/>
    </w:rPr>
  </w:style>
  <w:style w:type="character" w:customStyle="1" w:styleId="Heading4Char">
    <w:name w:val="Heading 4 Char"/>
    <w:basedOn w:val="DefaultParagraphFont"/>
    <w:link w:val="Heading4"/>
    <w:uiPriority w:val="9"/>
    <w:rsid w:val="00CA1915"/>
    <w:rPr>
      <w:rFonts w:ascii="Times New Roman" w:eastAsiaTheme="majorEastAsia" w:hAnsi="Times New Roman" w:cstheme="majorBidi"/>
      <w:iCs/>
      <w:sz w:val="24"/>
    </w:rPr>
  </w:style>
  <w:style w:type="character" w:styleId="Hyperlink">
    <w:name w:val="Hyperlink"/>
    <w:basedOn w:val="DefaultParagraphFont"/>
    <w:uiPriority w:val="99"/>
    <w:unhideWhenUsed/>
    <w:rsid w:val="002418CC"/>
    <w:rPr>
      <w:color w:val="0000FF"/>
      <w:u w:val="single"/>
    </w:rPr>
  </w:style>
  <w:style w:type="paragraph" w:customStyle="1" w:styleId="mb0">
    <w:name w:val="mb0"/>
    <w:basedOn w:val="Normal"/>
    <w:rsid w:val="0091252F"/>
    <w:pPr>
      <w:spacing w:before="100" w:beforeAutospacing="1" w:after="100" w:afterAutospacing="1" w:line="240" w:lineRule="auto"/>
    </w:pPr>
    <w:rPr>
      <w:rFonts w:eastAsia="Times New Roman" w:cs="Times New Roman"/>
      <w:szCs w:val="24"/>
    </w:rPr>
  </w:style>
  <w:style w:type="paragraph" w:customStyle="1" w:styleId="mb15">
    <w:name w:val="mb15"/>
    <w:basedOn w:val="Normal"/>
    <w:rsid w:val="0091252F"/>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90108C"/>
    <w:pPr>
      <w:ind w:left="720"/>
    </w:pPr>
  </w:style>
  <w:style w:type="character" w:customStyle="1" w:styleId="paragraph-letter">
    <w:name w:val="paragraph-letter"/>
    <w:basedOn w:val="DefaultParagraphFont"/>
    <w:rsid w:val="000C23DF"/>
  </w:style>
  <w:style w:type="character" w:styleId="Strong">
    <w:name w:val="Strong"/>
    <w:basedOn w:val="DefaultParagraphFont"/>
    <w:uiPriority w:val="22"/>
    <w:qFormat/>
    <w:rsid w:val="000C23DF"/>
    <w:rPr>
      <w:b/>
      <w:bCs/>
    </w:rPr>
  </w:style>
  <w:style w:type="table" w:styleId="GridTable4-Accent6">
    <w:name w:val="Grid Table 4 Accent 6"/>
    <w:basedOn w:val="TableNormal"/>
    <w:uiPriority w:val="49"/>
    <w:rsid w:val="00CA191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1">
    <w:name w:val="toc 1"/>
    <w:basedOn w:val="Normal"/>
    <w:next w:val="Normal"/>
    <w:autoRedefine/>
    <w:uiPriority w:val="39"/>
    <w:unhideWhenUsed/>
    <w:rsid w:val="009A1DB9"/>
    <w:pPr>
      <w:spacing w:after="100"/>
    </w:pPr>
  </w:style>
  <w:style w:type="paragraph" w:styleId="TOC2">
    <w:name w:val="toc 2"/>
    <w:basedOn w:val="Normal"/>
    <w:next w:val="Normal"/>
    <w:autoRedefine/>
    <w:uiPriority w:val="39"/>
    <w:unhideWhenUsed/>
    <w:rsid w:val="00FB7E2E"/>
    <w:pPr>
      <w:tabs>
        <w:tab w:val="right" w:leader="dot" w:pos="9350"/>
      </w:tabs>
      <w:spacing w:after="100" w:line="240" w:lineRule="auto"/>
      <w:ind w:firstLine="0"/>
    </w:pPr>
    <w:rPr>
      <w:rFonts w:ascii="Arial" w:hAnsi="Arial" w:cs="Arial"/>
      <w:noProof/>
    </w:rPr>
  </w:style>
  <w:style w:type="paragraph" w:styleId="TOC3">
    <w:name w:val="toc 3"/>
    <w:basedOn w:val="Normal"/>
    <w:next w:val="Normal"/>
    <w:autoRedefine/>
    <w:uiPriority w:val="39"/>
    <w:unhideWhenUsed/>
    <w:rsid w:val="009A1DB9"/>
    <w:pPr>
      <w:spacing w:after="100"/>
      <w:ind w:left="480"/>
    </w:pPr>
  </w:style>
  <w:style w:type="paragraph" w:styleId="NoSpacing">
    <w:name w:val="No Spacing"/>
    <w:uiPriority w:val="1"/>
    <w:qFormat/>
    <w:rsid w:val="00DE61D8"/>
    <w:pPr>
      <w:spacing w:after="0" w:line="240" w:lineRule="auto"/>
    </w:pPr>
    <w:rPr>
      <w:color w:val="44546A" w:themeColor="text2"/>
      <w:sz w:val="20"/>
      <w:szCs w:val="20"/>
    </w:rPr>
  </w:style>
  <w:style w:type="paragraph" w:styleId="Header">
    <w:name w:val="header"/>
    <w:basedOn w:val="Normal"/>
    <w:link w:val="HeaderChar"/>
    <w:uiPriority w:val="99"/>
    <w:unhideWhenUsed/>
    <w:rsid w:val="00DE61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1D8"/>
    <w:rPr>
      <w:rFonts w:ascii="Times New Roman" w:hAnsi="Times New Roman"/>
      <w:sz w:val="24"/>
    </w:rPr>
  </w:style>
  <w:style w:type="paragraph" w:styleId="Footer">
    <w:name w:val="footer"/>
    <w:basedOn w:val="Normal"/>
    <w:link w:val="FooterChar"/>
    <w:uiPriority w:val="99"/>
    <w:unhideWhenUsed/>
    <w:rsid w:val="00DE61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1D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458742">
      <w:bodyDiv w:val="1"/>
      <w:marLeft w:val="0"/>
      <w:marRight w:val="0"/>
      <w:marTop w:val="0"/>
      <w:marBottom w:val="0"/>
      <w:divBdr>
        <w:top w:val="none" w:sz="0" w:space="0" w:color="auto"/>
        <w:left w:val="none" w:sz="0" w:space="0" w:color="auto"/>
        <w:bottom w:val="none" w:sz="0" w:space="0" w:color="auto"/>
        <w:right w:val="none" w:sz="0" w:space="0" w:color="auto"/>
      </w:divBdr>
    </w:div>
    <w:div w:id="298610222">
      <w:bodyDiv w:val="1"/>
      <w:marLeft w:val="0"/>
      <w:marRight w:val="0"/>
      <w:marTop w:val="0"/>
      <w:marBottom w:val="0"/>
      <w:divBdr>
        <w:top w:val="none" w:sz="0" w:space="0" w:color="auto"/>
        <w:left w:val="none" w:sz="0" w:space="0" w:color="auto"/>
        <w:bottom w:val="none" w:sz="0" w:space="0" w:color="auto"/>
        <w:right w:val="none" w:sz="0" w:space="0" w:color="auto"/>
      </w:divBdr>
    </w:div>
    <w:div w:id="587887539">
      <w:bodyDiv w:val="1"/>
      <w:marLeft w:val="0"/>
      <w:marRight w:val="0"/>
      <w:marTop w:val="0"/>
      <w:marBottom w:val="0"/>
      <w:divBdr>
        <w:top w:val="none" w:sz="0" w:space="0" w:color="auto"/>
        <w:left w:val="none" w:sz="0" w:space="0" w:color="auto"/>
        <w:bottom w:val="none" w:sz="0" w:space="0" w:color="auto"/>
        <w:right w:val="none" w:sz="0" w:space="0" w:color="auto"/>
      </w:divBdr>
    </w:div>
    <w:div w:id="713387270">
      <w:bodyDiv w:val="1"/>
      <w:marLeft w:val="0"/>
      <w:marRight w:val="0"/>
      <w:marTop w:val="0"/>
      <w:marBottom w:val="0"/>
      <w:divBdr>
        <w:top w:val="none" w:sz="0" w:space="0" w:color="auto"/>
        <w:left w:val="none" w:sz="0" w:space="0" w:color="auto"/>
        <w:bottom w:val="none" w:sz="0" w:space="0" w:color="auto"/>
        <w:right w:val="none" w:sz="0" w:space="0" w:color="auto"/>
      </w:divBdr>
    </w:div>
    <w:div w:id="986588646">
      <w:bodyDiv w:val="1"/>
      <w:marLeft w:val="0"/>
      <w:marRight w:val="0"/>
      <w:marTop w:val="0"/>
      <w:marBottom w:val="0"/>
      <w:divBdr>
        <w:top w:val="none" w:sz="0" w:space="0" w:color="auto"/>
        <w:left w:val="none" w:sz="0" w:space="0" w:color="auto"/>
        <w:bottom w:val="none" w:sz="0" w:space="0" w:color="auto"/>
        <w:right w:val="none" w:sz="0" w:space="0" w:color="auto"/>
      </w:divBdr>
    </w:div>
    <w:div w:id="1449086248">
      <w:bodyDiv w:val="1"/>
      <w:marLeft w:val="0"/>
      <w:marRight w:val="0"/>
      <w:marTop w:val="0"/>
      <w:marBottom w:val="0"/>
      <w:divBdr>
        <w:top w:val="none" w:sz="0" w:space="0" w:color="auto"/>
        <w:left w:val="none" w:sz="0" w:space="0" w:color="auto"/>
        <w:bottom w:val="none" w:sz="0" w:space="0" w:color="auto"/>
        <w:right w:val="none" w:sz="0" w:space="0" w:color="auto"/>
      </w:divBdr>
    </w:div>
    <w:div w:id="1476919751">
      <w:bodyDiv w:val="1"/>
      <w:marLeft w:val="0"/>
      <w:marRight w:val="0"/>
      <w:marTop w:val="0"/>
      <w:marBottom w:val="0"/>
      <w:divBdr>
        <w:top w:val="none" w:sz="0" w:space="0" w:color="auto"/>
        <w:left w:val="none" w:sz="0" w:space="0" w:color="auto"/>
        <w:bottom w:val="none" w:sz="0" w:space="0" w:color="auto"/>
        <w:right w:val="none" w:sz="0" w:space="0" w:color="auto"/>
      </w:divBdr>
    </w:div>
    <w:div w:id="1807746530">
      <w:bodyDiv w:val="1"/>
      <w:marLeft w:val="0"/>
      <w:marRight w:val="0"/>
      <w:marTop w:val="0"/>
      <w:marBottom w:val="0"/>
      <w:divBdr>
        <w:top w:val="none" w:sz="0" w:space="0" w:color="auto"/>
        <w:left w:val="none" w:sz="0" w:space="0" w:color="auto"/>
        <w:bottom w:val="none" w:sz="0" w:space="0" w:color="auto"/>
        <w:right w:val="none" w:sz="0" w:space="0" w:color="auto"/>
      </w:divBdr>
    </w:div>
    <w:div w:id="1900087652">
      <w:bodyDiv w:val="1"/>
      <w:marLeft w:val="0"/>
      <w:marRight w:val="0"/>
      <w:marTop w:val="0"/>
      <w:marBottom w:val="0"/>
      <w:divBdr>
        <w:top w:val="none" w:sz="0" w:space="0" w:color="auto"/>
        <w:left w:val="none" w:sz="0" w:space="0" w:color="auto"/>
        <w:bottom w:val="none" w:sz="0" w:space="0" w:color="auto"/>
        <w:right w:val="none" w:sz="0" w:space="0" w:color="auto"/>
      </w:divBdr>
      <w:divsChild>
        <w:div w:id="1818300452">
          <w:marLeft w:val="0"/>
          <w:marRight w:val="0"/>
          <w:marTop w:val="0"/>
          <w:marBottom w:val="0"/>
          <w:divBdr>
            <w:top w:val="none" w:sz="0" w:space="0" w:color="auto"/>
            <w:left w:val="none" w:sz="0" w:space="0" w:color="auto"/>
            <w:bottom w:val="none" w:sz="0" w:space="0" w:color="auto"/>
            <w:right w:val="none" w:sz="0" w:space="0" w:color="auto"/>
          </w:divBdr>
        </w:div>
        <w:div w:id="1363748936">
          <w:marLeft w:val="0"/>
          <w:marRight w:val="0"/>
          <w:marTop w:val="0"/>
          <w:marBottom w:val="0"/>
          <w:divBdr>
            <w:top w:val="none" w:sz="0" w:space="0" w:color="auto"/>
            <w:left w:val="none" w:sz="0" w:space="0" w:color="auto"/>
            <w:bottom w:val="none" w:sz="0" w:space="0" w:color="auto"/>
            <w:right w:val="none" w:sz="0" w:space="0" w:color="auto"/>
          </w:divBdr>
        </w:div>
        <w:div w:id="1556509453">
          <w:marLeft w:val="0"/>
          <w:marRight w:val="0"/>
          <w:marTop w:val="0"/>
          <w:marBottom w:val="0"/>
          <w:divBdr>
            <w:top w:val="none" w:sz="0" w:space="0" w:color="auto"/>
            <w:left w:val="none" w:sz="0" w:space="0" w:color="auto"/>
            <w:bottom w:val="none" w:sz="0" w:space="0" w:color="auto"/>
            <w:right w:val="none" w:sz="0" w:space="0" w:color="auto"/>
          </w:divBdr>
        </w:div>
      </w:divsChild>
    </w:div>
    <w:div w:id="2004121644">
      <w:bodyDiv w:val="1"/>
      <w:marLeft w:val="0"/>
      <w:marRight w:val="0"/>
      <w:marTop w:val="0"/>
      <w:marBottom w:val="0"/>
      <w:divBdr>
        <w:top w:val="none" w:sz="0" w:space="0" w:color="auto"/>
        <w:left w:val="none" w:sz="0" w:space="0" w:color="auto"/>
        <w:bottom w:val="none" w:sz="0" w:space="0" w:color="auto"/>
        <w:right w:val="none" w:sz="0" w:space="0" w:color="auto"/>
      </w:divBdr>
    </w:div>
    <w:div w:id="2017492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diagramColors" Target="diagrams/colors1.xml"/><Relationship Id="rId26" Type="http://schemas.openxmlformats.org/officeDocument/2006/relationships/image" Target="media/image8.jpeg"/><Relationship Id="rId3" Type="http://schemas.openxmlformats.org/officeDocument/2006/relationships/numbering" Target="numbering.xml"/><Relationship Id="rId21" Type="http://schemas.openxmlformats.org/officeDocument/2006/relationships/diagramLayout" Target="diagrams/layout2.xml"/><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diagramQuickStyle" Target="diagrams/quickStyle1.xml"/><Relationship Id="rId25" Type="http://schemas.openxmlformats.org/officeDocument/2006/relationships/image" Target="media/image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diagramData" Target="diagrams/data2.xml"/><Relationship Id="rId29" Type="http://schemas.openxmlformats.org/officeDocument/2006/relationships/hyperlink" Target="https://cpp-luxury.com/burj-al-arab-reopens-after-10-months-of-closure-and-receives-bureau-veritas-safeguard-label-certifica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microsoft.com/office/2007/relationships/diagramDrawing" Target="diagrams/drawing2.xml"/><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diagramData" Target="diagrams/data1.xml"/><Relationship Id="rId23" Type="http://schemas.openxmlformats.org/officeDocument/2006/relationships/diagramColors" Target="diagrams/colors2.xml"/><Relationship Id="rId28" Type="http://schemas.openxmlformats.org/officeDocument/2006/relationships/hyperlink" Target="https://www.jumeirah.com/en/stay/dubai/burj-al-arab-jumeirah" TargetMode="External"/><Relationship Id="rId10" Type="http://schemas.openxmlformats.org/officeDocument/2006/relationships/image" Target="media/image2.png"/><Relationship Id="rId19" Type="http://schemas.microsoft.com/office/2007/relationships/diagramDrawing" Target="diagrams/drawing1.xm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diagramQuickStyle" Target="diagrams/quickStyle2.xml"/><Relationship Id="rId27" Type="http://schemas.openxmlformats.org/officeDocument/2006/relationships/image" Target="media/image9.png"/><Relationship Id="rId30" Type="http://schemas.openxmlformats.org/officeDocument/2006/relationships/hyperlink" Target="https://www.globalmediainsight.com/blog/dubai-tourism-statistics/" TargetMode="External"/><Relationship Id="rId35" Type="http://schemas.openxmlformats.org/officeDocument/2006/relationships/theme" Target="theme/theme1.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3D3E2DA-6EC1-4810-9B36-FD5D75723FD9}" type="doc">
      <dgm:prSet loTypeId="urn:microsoft.com/office/officeart/2005/8/layout/chevron2" loCatId="list" qsTypeId="urn:microsoft.com/office/officeart/2005/8/quickstyle/simple3" qsCatId="simple" csTypeId="urn:microsoft.com/office/officeart/2005/8/colors/colorful4" csCatId="colorful" phldr="1"/>
      <dgm:spPr/>
      <dgm:t>
        <a:bodyPr/>
        <a:lstStyle/>
        <a:p>
          <a:endParaRPr lang="en-US"/>
        </a:p>
      </dgm:t>
    </dgm:pt>
    <dgm:pt modelId="{8E3D64BC-D92D-4E5C-AFE6-731C47671FC5}">
      <dgm:prSet phldrT="[Text]"/>
      <dgm:spPr/>
      <dgm:t>
        <a:bodyPr/>
        <a:lstStyle/>
        <a:p>
          <a:r>
            <a:rPr lang="en-US" b="1"/>
            <a:t>Strengths</a:t>
          </a:r>
        </a:p>
      </dgm:t>
    </dgm:pt>
    <dgm:pt modelId="{C4239A5C-566E-4776-B5AA-375D5E21FC46}" type="parTrans" cxnId="{843C9DCE-83DC-48EF-9EFD-17BC43EFCFE5}">
      <dgm:prSet/>
      <dgm:spPr/>
      <dgm:t>
        <a:bodyPr/>
        <a:lstStyle/>
        <a:p>
          <a:endParaRPr lang="en-US"/>
        </a:p>
      </dgm:t>
    </dgm:pt>
    <dgm:pt modelId="{9CBDCD26-ED3E-43B0-9536-2425EE803DE3}" type="sibTrans" cxnId="{843C9DCE-83DC-48EF-9EFD-17BC43EFCFE5}">
      <dgm:prSet/>
      <dgm:spPr/>
      <dgm:t>
        <a:bodyPr/>
        <a:lstStyle/>
        <a:p>
          <a:endParaRPr lang="en-US"/>
        </a:p>
      </dgm:t>
    </dgm:pt>
    <dgm:pt modelId="{78AB26CD-62B0-40AB-81B5-D4E886EC3055}">
      <dgm:prSet phldrT="[Text]"/>
      <dgm:spPr/>
      <dgm:t>
        <a:bodyPr/>
        <a:lstStyle/>
        <a:p>
          <a:r>
            <a:rPr lang="en-US"/>
            <a:t>Popular Brand Image</a:t>
          </a:r>
        </a:p>
      </dgm:t>
    </dgm:pt>
    <dgm:pt modelId="{E9F97CC9-5B9F-469E-AA35-E9D329B111B5}" type="parTrans" cxnId="{E2D02B8B-EC7E-4E91-82A5-60A4B1DC9CD8}">
      <dgm:prSet/>
      <dgm:spPr/>
      <dgm:t>
        <a:bodyPr/>
        <a:lstStyle/>
        <a:p>
          <a:endParaRPr lang="en-US"/>
        </a:p>
      </dgm:t>
    </dgm:pt>
    <dgm:pt modelId="{62D00EFA-8C0B-4E21-BC1D-99997238B492}" type="sibTrans" cxnId="{E2D02B8B-EC7E-4E91-82A5-60A4B1DC9CD8}">
      <dgm:prSet/>
      <dgm:spPr/>
      <dgm:t>
        <a:bodyPr/>
        <a:lstStyle/>
        <a:p>
          <a:endParaRPr lang="en-US"/>
        </a:p>
      </dgm:t>
    </dgm:pt>
    <dgm:pt modelId="{C25398A6-CF3F-4115-97B3-075F56C43326}">
      <dgm:prSet phldrT="[Text]"/>
      <dgm:spPr/>
      <dgm:t>
        <a:bodyPr/>
        <a:lstStyle/>
        <a:p>
          <a:r>
            <a:rPr lang="en-US"/>
            <a:t>Strong Financial Projections</a:t>
          </a:r>
        </a:p>
      </dgm:t>
    </dgm:pt>
    <dgm:pt modelId="{08E7C8A5-2F40-43F8-BED8-B5E47B1578AE}" type="parTrans" cxnId="{A0A5D120-E70D-4C9D-BBC6-5A4C4A9ABB91}">
      <dgm:prSet/>
      <dgm:spPr/>
      <dgm:t>
        <a:bodyPr/>
        <a:lstStyle/>
        <a:p>
          <a:endParaRPr lang="en-US"/>
        </a:p>
      </dgm:t>
    </dgm:pt>
    <dgm:pt modelId="{520FDD44-82DB-4B9F-BF56-346E7D5A13FD}" type="sibTrans" cxnId="{A0A5D120-E70D-4C9D-BBC6-5A4C4A9ABB91}">
      <dgm:prSet/>
      <dgm:spPr/>
      <dgm:t>
        <a:bodyPr/>
        <a:lstStyle/>
        <a:p>
          <a:endParaRPr lang="en-US"/>
        </a:p>
      </dgm:t>
    </dgm:pt>
    <dgm:pt modelId="{1426DD5D-BA8A-4C21-8E50-C72B395A6DA0}">
      <dgm:prSet phldrT="[Text]"/>
      <dgm:spPr/>
      <dgm:t>
        <a:bodyPr/>
        <a:lstStyle/>
        <a:p>
          <a:r>
            <a:rPr lang="en-US" b="1"/>
            <a:t>Weaknesses</a:t>
          </a:r>
        </a:p>
      </dgm:t>
    </dgm:pt>
    <dgm:pt modelId="{113BD252-3F65-4525-8DF9-FBFBDF5382C4}" type="parTrans" cxnId="{9A2A93B6-68F8-4A56-80C5-407F9F455F09}">
      <dgm:prSet/>
      <dgm:spPr/>
      <dgm:t>
        <a:bodyPr/>
        <a:lstStyle/>
        <a:p>
          <a:endParaRPr lang="en-US"/>
        </a:p>
      </dgm:t>
    </dgm:pt>
    <dgm:pt modelId="{4CC59555-F8BC-4471-9E62-3E434A108FFB}" type="sibTrans" cxnId="{9A2A93B6-68F8-4A56-80C5-407F9F455F09}">
      <dgm:prSet/>
      <dgm:spPr/>
      <dgm:t>
        <a:bodyPr/>
        <a:lstStyle/>
        <a:p>
          <a:endParaRPr lang="en-US"/>
        </a:p>
      </dgm:t>
    </dgm:pt>
    <dgm:pt modelId="{B9B68162-CE52-40C8-A27F-6361EF659D85}">
      <dgm:prSet phldrT="[Text]"/>
      <dgm:spPr/>
      <dgm:t>
        <a:bodyPr/>
        <a:lstStyle/>
        <a:p>
          <a:r>
            <a:rPr lang="en-US"/>
            <a:t>Highly Dependent on Government</a:t>
          </a:r>
        </a:p>
      </dgm:t>
    </dgm:pt>
    <dgm:pt modelId="{3828384E-FEDF-40DD-8A48-A171B59E9138}" type="parTrans" cxnId="{8A685BF2-49C7-415B-8000-A285D5FA7793}">
      <dgm:prSet/>
      <dgm:spPr/>
      <dgm:t>
        <a:bodyPr/>
        <a:lstStyle/>
        <a:p>
          <a:endParaRPr lang="en-US"/>
        </a:p>
      </dgm:t>
    </dgm:pt>
    <dgm:pt modelId="{0E4BDD8E-9D1F-4650-8288-15B7D88E0E75}" type="sibTrans" cxnId="{8A685BF2-49C7-415B-8000-A285D5FA7793}">
      <dgm:prSet/>
      <dgm:spPr/>
      <dgm:t>
        <a:bodyPr/>
        <a:lstStyle/>
        <a:p>
          <a:endParaRPr lang="en-US"/>
        </a:p>
      </dgm:t>
    </dgm:pt>
    <dgm:pt modelId="{BFE15596-FD27-43A2-B8C8-9D2DA0C6FC80}">
      <dgm:prSet phldrT="[Text]"/>
      <dgm:spPr/>
      <dgm:t>
        <a:bodyPr/>
        <a:lstStyle/>
        <a:p>
          <a:r>
            <a:rPr lang="en-US" b="1"/>
            <a:t>Opportunities</a:t>
          </a:r>
        </a:p>
      </dgm:t>
    </dgm:pt>
    <dgm:pt modelId="{EA52D803-F9AF-4D87-98CC-1503EC62FDA0}" type="parTrans" cxnId="{CFCEBCC6-DBBE-4F19-AB8E-866D5079B4A2}">
      <dgm:prSet/>
      <dgm:spPr/>
      <dgm:t>
        <a:bodyPr/>
        <a:lstStyle/>
        <a:p>
          <a:endParaRPr lang="en-US"/>
        </a:p>
      </dgm:t>
    </dgm:pt>
    <dgm:pt modelId="{B55DB11E-0643-4C41-81E7-C3B4B5CB7359}" type="sibTrans" cxnId="{CFCEBCC6-DBBE-4F19-AB8E-866D5079B4A2}">
      <dgm:prSet/>
      <dgm:spPr/>
      <dgm:t>
        <a:bodyPr/>
        <a:lstStyle/>
        <a:p>
          <a:endParaRPr lang="en-US"/>
        </a:p>
      </dgm:t>
    </dgm:pt>
    <dgm:pt modelId="{9E6FA42E-B413-428A-940F-5BEE2054552E}">
      <dgm:prSet phldrT="[Text]"/>
      <dgm:spPr/>
      <dgm:t>
        <a:bodyPr/>
        <a:lstStyle/>
        <a:p>
          <a:r>
            <a:rPr lang="en-US"/>
            <a:t>Improvement of services</a:t>
          </a:r>
        </a:p>
      </dgm:t>
    </dgm:pt>
    <dgm:pt modelId="{FF1BF3C4-FBF4-4DE8-8467-DDAFD7342B6E}" type="parTrans" cxnId="{C516502A-0430-424C-A7C8-C8A94684F8FC}">
      <dgm:prSet/>
      <dgm:spPr/>
      <dgm:t>
        <a:bodyPr/>
        <a:lstStyle/>
        <a:p>
          <a:endParaRPr lang="en-US"/>
        </a:p>
      </dgm:t>
    </dgm:pt>
    <dgm:pt modelId="{CE3A2D99-0CA9-48ED-8E19-BCFEE52887EB}" type="sibTrans" cxnId="{C516502A-0430-424C-A7C8-C8A94684F8FC}">
      <dgm:prSet/>
      <dgm:spPr/>
      <dgm:t>
        <a:bodyPr/>
        <a:lstStyle/>
        <a:p>
          <a:endParaRPr lang="en-US"/>
        </a:p>
      </dgm:t>
    </dgm:pt>
    <dgm:pt modelId="{4E36CC21-98B4-42D4-94BD-632D12E2C3F3}">
      <dgm:prSet phldrT="[Text]"/>
      <dgm:spPr/>
      <dgm:t>
        <a:bodyPr/>
        <a:lstStyle/>
        <a:p>
          <a:r>
            <a:rPr lang="en-US"/>
            <a:t>Integration of AI</a:t>
          </a:r>
        </a:p>
      </dgm:t>
    </dgm:pt>
    <dgm:pt modelId="{ABFD5A63-13BC-4C29-8D7B-ACE788780AD8}" type="parTrans" cxnId="{979EE28C-1CE6-48D3-B8EA-9171172C2790}">
      <dgm:prSet/>
      <dgm:spPr/>
      <dgm:t>
        <a:bodyPr/>
        <a:lstStyle/>
        <a:p>
          <a:endParaRPr lang="en-US"/>
        </a:p>
      </dgm:t>
    </dgm:pt>
    <dgm:pt modelId="{345242A6-B68C-4C51-BDBA-F2334B721237}" type="sibTrans" cxnId="{979EE28C-1CE6-48D3-B8EA-9171172C2790}">
      <dgm:prSet/>
      <dgm:spPr/>
      <dgm:t>
        <a:bodyPr/>
        <a:lstStyle/>
        <a:p>
          <a:endParaRPr lang="en-US"/>
        </a:p>
      </dgm:t>
    </dgm:pt>
    <dgm:pt modelId="{94921382-BF0B-49B4-AA7E-410650944E57}">
      <dgm:prSet/>
      <dgm:spPr/>
      <dgm:t>
        <a:bodyPr/>
        <a:lstStyle/>
        <a:p>
          <a:r>
            <a:rPr lang="en-US" b="1"/>
            <a:t>Threats</a:t>
          </a:r>
        </a:p>
      </dgm:t>
    </dgm:pt>
    <dgm:pt modelId="{4F06F8EB-5123-4253-BAFD-3BF992C1C1CB}" type="parTrans" cxnId="{46211588-C4E0-4048-B231-9202401A3164}">
      <dgm:prSet/>
      <dgm:spPr/>
      <dgm:t>
        <a:bodyPr/>
        <a:lstStyle/>
        <a:p>
          <a:endParaRPr lang="en-US"/>
        </a:p>
      </dgm:t>
    </dgm:pt>
    <dgm:pt modelId="{DA353B7A-05D5-4699-A704-789684359DF5}" type="sibTrans" cxnId="{46211588-C4E0-4048-B231-9202401A3164}">
      <dgm:prSet/>
      <dgm:spPr/>
      <dgm:t>
        <a:bodyPr/>
        <a:lstStyle/>
        <a:p>
          <a:endParaRPr lang="en-US"/>
        </a:p>
      </dgm:t>
    </dgm:pt>
    <dgm:pt modelId="{FD4F1020-6152-46FC-A13E-1DAF2D96720A}">
      <dgm:prSet phldrT="[Text]"/>
      <dgm:spPr/>
      <dgm:t>
        <a:bodyPr/>
        <a:lstStyle/>
        <a:p>
          <a:r>
            <a:rPr lang="en-US"/>
            <a:t>Revision of pricing strategy</a:t>
          </a:r>
        </a:p>
      </dgm:t>
    </dgm:pt>
    <dgm:pt modelId="{FEC9D125-B6DC-40FA-B1E8-B3D678728547}" type="parTrans" cxnId="{6B506267-597B-42DE-835A-CA6DA43D8566}">
      <dgm:prSet/>
      <dgm:spPr/>
      <dgm:t>
        <a:bodyPr/>
        <a:lstStyle/>
        <a:p>
          <a:endParaRPr lang="en-US"/>
        </a:p>
      </dgm:t>
    </dgm:pt>
    <dgm:pt modelId="{C587EE34-C7B9-42B2-B338-69BD21525F08}" type="sibTrans" cxnId="{6B506267-597B-42DE-835A-CA6DA43D8566}">
      <dgm:prSet/>
      <dgm:spPr/>
      <dgm:t>
        <a:bodyPr/>
        <a:lstStyle/>
        <a:p>
          <a:endParaRPr lang="en-US"/>
        </a:p>
      </dgm:t>
    </dgm:pt>
    <dgm:pt modelId="{CED49183-7A2D-4A77-A322-D4E7D7BAC1FB}">
      <dgm:prSet phldrT="[Text]"/>
      <dgm:spPr/>
      <dgm:t>
        <a:bodyPr/>
        <a:lstStyle/>
        <a:p>
          <a:r>
            <a:rPr lang="en-US"/>
            <a:t>Improving segvice </a:t>
          </a:r>
        </a:p>
      </dgm:t>
    </dgm:pt>
    <dgm:pt modelId="{78F69B6D-94EF-4BA7-809E-059915119F1C}" type="parTrans" cxnId="{83C8473C-EECC-4F91-835C-B5B5F0E31E1D}">
      <dgm:prSet/>
      <dgm:spPr/>
      <dgm:t>
        <a:bodyPr/>
        <a:lstStyle/>
        <a:p>
          <a:endParaRPr lang="en-US"/>
        </a:p>
      </dgm:t>
    </dgm:pt>
    <dgm:pt modelId="{3FDC6516-ABF7-4A77-8172-42D9A2C74928}" type="sibTrans" cxnId="{83C8473C-EECC-4F91-835C-B5B5F0E31E1D}">
      <dgm:prSet/>
      <dgm:spPr/>
      <dgm:t>
        <a:bodyPr/>
        <a:lstStyle/>
        <a:p>
          <a:endParaRPr lang="en-US"/>
        </a:p>
      </dgm:t>
    </dgm:pt>
    <dgm:pt modelId="{66F7EFCB-BB4A-4CB0-83AF-DE41CC895F77}">
      <dgm:prSet/>
      <dgm:spPr/>
      <dgm:t>
        <a:bodyPr/>
        <a:lstStyle/>
        <a:p>
          <a:r>
            <a:rPr lang="en-US"/>
            <a:t>Tough competitive rivalry</a:t>
          </a:r>
        </a:p>
      </dgm:t>
    </dgm:pt>
    <dgm:pt modelId="{DC7A741C-EE78-4BA6-A198-A6A097EE099A}" type="parTrans" cxnId="{ED43AF8B-65B4-4F24-B477-785FA3A6CE91}">
      <dgm:prSet/>
      <dgm:spPr/>
      <dgm:t>
        <a:bodyPr/>
        <a:lstStyle/>
        <a:p>
          <a:endParaRPr lang="en-US"/>
        </a:p>
      </dgm:t>
    </dgm:pt>
    <dgm:pt modelId="{100CAE22-4BBF-466B-BF20-510B88EF78D4}" type="sibTrans" cxnId="{ED43AF8B-65B4-4F24-B477-785FA3A6CE91}">
      <dgm:prSet/>
      <dgm:spPr/>
      <dgm:t>
        <a:bodyPr/>
        <a:lstStyle/>
        <a:p>
          <a:endParaRPr lang="en-US"/>
        </a:p>
      </dgm:t>
    </dgm:pt>
    <dgm:pt modelId="{835F099B-0679-4B67-A23A-C8637A5C892D}">
      <dgm:prSet/>
      <dgm:spPr/>
      <dgm:t>
        <a:bodyPr/>
        <a:lstStyle/>
        <a:p>
          <a:r>
            <a:rPr lang="en-US"/>
            <a:t>Extremely pricey, it is not accessible to many cohorts</a:t>
          </a:r>
        </a:p>
      </dgm:t>
    </dgm:pt>
    <dgm:pt modelId="{2D4A0DC5-E3AA-47BB-B6D3-0329A72D459C}" type="parTrans" cxnId="{3A5AA75A-7CD4-4121-B02F-CACC36984952}">
      <dgm:prSet/>
      <dgm:spPr/>
      <dgm:t>
        <a:bodyPr/>
        <a:lstStyle/>
        <a:p>
          <a:endParaRPr lang="en-US"/>
        </a:p>
      </dgm:t>
    </dgm:pt>
    <dgm:pt modelId="{20BD1F35-ACCE-4E13-865B-DF4D016CCE1B}" type="sibTrans" cxnId="{3A5AA75A-7CD4-4121-B02F-CACC36984952}">
      <dgm:prSet/>
      <dgm:spPr/>
      <dgm:t>
        <a:bodyPr/>
        <a:lstStyle/>
        <a:p>
          <a:endParaRPr lang="en-US"/>
        </a:p>
      </dgm:t>
    </dgm:pt>
    <dgm:pt modelId="{38EB4041-62EA-41AC-AFF8-C31825EA7EED}" type="pres">
      <dgm:prSet presAssocID="{43D3E2DA-6EC1-4810-9B36-FD5D75723FD9}" presName="linearFlow" presStyleCnt="0">
        <dgm:presLayoutVars>
          <dgm:dir/>
          <dgm:animLvl val="lvl"/>
          <dgm:resizeHandles val="exact"/>
        </dgm:presLayoutVars>
      </dgm:prSet>
      <dgm:spPr/>
    </dgm:pt>
    <dgm:pt modelId="{D70E62E8-3154-4ABD-A82E-4AD85446C846}" type="pres">
      <dgm:prSet presAssocID="{8E3D64BC-D92D-4E5C-AFE6-731C47671FC5}" presName="composite" presStyleCnt="0"/>
      <dgm:spPr/>
    </dgm:pt>
    <dgm:pt modelId="{9C9BBACC-2678-4580-963F-AB09AD76A28F}" type="pres">
      <dgm:prSet presAssocID="{8E3D64BC-D92D-4E5C-AFE6-731C47671FC5}" presName="parentText" presStyleLbl="alignNode1" presStyleIdx="0" presStyleCnt="4">
        <dgm:presLayoutVars>
          <dgm:chMax val="1"/>
          <dgm:bulletEnabled val="1"/>
        </dgm:presLayoutVars>
      </dgm:prSet>
      <dgm:spPr/>
    </dgm:pt>
    <dgm:pt modelId="{21A72077-1EC3-492F-908E-54F4B01A8949}" type="pres">
      <dgm:prSet presAssocID="{8E3D64BC-D92D-4E5C-AFE6-731C47671FC5}" presName="descendantText" presStyleLbl="alignAcc1" presStyleIdx="0" presStyleCnt="4">
        <dgm:presLayoutVars>
          <dgm:bulletEnabled val="1"/>
        </dgm:presLayoutVars>
      </dgm:prSet>
      <dgm:spPr/>
    </dgm:pt>
    <dgm:pt modelId="{7AD5C9EB-90C6-4A75-BB32-66EBA79045CE}" type="pres">
      <dgm:prSet presAssocID="{9CBDCD26-ED3E-43B0-9536-2425EE803DE3}" presName="sp" presStyleCnt="0"/>
      <dgm:spPr/>
    </dgm:pt>
    <dgm:pt modelId="{73BF5DEE-49F8-4744-B9C6-404142012B26}" type="pres">
      <dgm:prSet presAssocID="{1426DD5D-BA8A-4C21-8E50-C72B395A6DA0}" presName="composite" presStyleCnt="0"/>
      <dgm:spPr/>
    </dgm:pt>
    <dgm:pt modelId="{7FE197BF-40B1-4687-A1B7-16A9E86C5900}" type="pres">
      <dgm:prSet presAssocID="{1426DD5D-BA8A-4C21-8E50-C72B395A6DA0}" presName="parentText" presStyleLbl="alignNode1" presStyleIdx="1" presStyleCnt="4">
        <dgm:presLayoutVars>
          <dgm:chMax val="1"/>
          <dgm:bulletEnabled val="1"/>
        </dgm:presLayoutVars>
      </dgm:prSet>
      <dgm:spPr/>
    </dgm:pt>
    <dgm:pt modelId="{ADB06AB6-0610-4DA2-88AD-96D3ADDCD139}" type="pres">
      <dgm:prSet presAssocID="{1426DD5D-BA8A-4C21-8E50-C72B395A6DA0}" presName="descendantText" presStyleLbl="alignAcc1" presStyleIdx="1" presStyleCnt="4">
        <dgm:presLayoutVars>
          <dgm:bulletEnabled val="1"/>
        </dgm:presLayoutVars>
      </dgm:prSet>
      <dgm:spPr/>
    </dgm:pt>
    <dgm:pt modelId="{F753C546-C62B-4820-A6CA-419A8E1C3CDF}" type="pres">
      <dgm:prSet presAssocID="{4CC59555-F8BC-4471-9E62-3E434A108FFB}" presName="sp" presStyleCnt="0"/>
      <dgm:spPr/>
    </dgm:pt>
    <dgm:pt modelId="{A96A303B-ABDD-4C68-AE56-25E457F2EB14}" type="pres">
      <dgm:prSet presAssocID="{BFE15596-FD27-43A2-B8C8-9D2DA0C6FC80}" presName="composite" presStyleCnt="0"/>
      <dgm:spPr/>
    </dgm:pt>
    <dgm:pt modelId="{25959F92-6F19-4DAA-85AA-79124A3F1FFE}" type="pres">
      <dgm:prSet presAssocID="{BFE15596-FD27-43A2-B8C8-9D2DA0C6FC80}" presName="parentText" presStyleLbl="alignNode1" presStyleIdx="2" presStyleCnt="4">
        <dgm:presLayoutVars>
          <dgm:chMax val="1"/>
          <dgm:bulletEnabled val="1"/>
        </dgm:presLayoutVars>
      </dgm:prSet>
      <dgm:spPr/>
    </dgm:pt>
    <dgm:pt modelId="{78A58F5D-6B7D-48FE-9196-6846765E4EE5}" type="pres">
      <dgm:prSet presAssocID="{BFE15596-FD27-43A2-B8C8-9D2DA0C6FC80}" presName="descendantText" presStyleLbl="alignAcc1" presStyleIdx="2" presStyleCnt="4">
        <dgm:presLayoutVars>
          <dgm:bulletEnabled val="1"/>
        </dgm:presLayoutVars>
      </dgm:prSet>
      <dgm:spPr/>
    </dgm:pt>
    <dgm:pt modelId="{2D871894-94FF-4C02-AD8E-E20CE008399E}" type="pres">
      <dgm:prSet presAssocID="{B55DB11E-0643-4C41-81E7-C3B4B5CB7359}" presName="sp" presStyleCnt="0"/>
      <dgm:spPr/>
    </dgm:pt>
    <dgm:pt modelId="{2840079E-7B86-443A-93A5-1E20B0B6D049}" type="pres">
      <dgm:prSet presAssocID="{94921382-BF0B-49B4-AA7E-410650944E57}" presName="composite" presStyleCnt="0"/>
      <dgm:spPr/>
    </dgm:pt>
    <dgm:pt modelId="{8FC23EB9-DC89-4370-AF13-7C2B9F79A2F0}" type="pres">
      <dgm:prSet presAssocID="{94921382-BF0B-49B4-AA7E-410650944E57}" presName="parentText" presStyleLbl="alignNode1" presStyleIdx="3" presStyleCnt="4">
        <dgm:presLayoutVars>
          <dgm:chMax val="1"/>
          <dgm:bulletEnabled val="1"/>
        </dgm:presLayoutVars>
      </dgm:prSet>
      <dgm:spPr/>
    </dgm:pt>
    <dgm:pt modelId="{E0AEBE0B-3517-4D62-B50E-95F5389B0752}" type="pres">
      <dgm:prSet presAssocID="{94921382-BF0B-49B4-AA7E-410650944E57}" presName="descendantText" presStyleLbl="alignAcc1" presStyleIdx="3" presStyleCnt="4">
        <dgm:presLayoutVars>
          <dgm:bulletEnabled val="1"/>
        </dgm:presLayoutVars>
      </dgm:prSet>
      <dgm:spPr/>
    </dgm:pt>
  </dgm:ptLst>
  <dgm:cxnLst>
    <dgm:cxn modelId="{28BDF703-AB02-46AC-ABAA-43F681DE116E}" type="presOf" srcId="{9E6FA42E-B413-428A-940F-5BEE2054552E}" destId="{78A58F5D-6B7D-48FE-9196-6846765E4EE5}" srcOrd="0" destOrd="0" presId="urn:microsoft.com/office/officeart/2005/8/layout/chevron2"/>
    <dgm:cxn modelId="{C514871D-CD60-4C45-A6E8-A45DC457EB14}" type="presOf" srcId="{CED49183-7A2D-4A77-A322-D4E7D7BAC1FB}" destId="{78A58F5D-6B7D-48FE-9196-6846765E4EE5}" srcOrd="0" destOrd="3" presId="urn:microsoft.com/office/officeart/2005/8/layout/chevron2"/>
    <dgm:cxn modelId="{A668D91E-B261-4926-86E5-F103DE500AA1}" type="presOf" srcId="{43D3E2DA-6EC1-4810-9B36-FD5D75723FD9}" destId="{38EB4041-62EA-41AC-AFF8-C31825EA7EED}" srcOrd="0" destOrd="0" presId="urn:microsoft.com/office/officeart/2005/8/layout/chevron2"/>
    <dgm:cxn modelId="{A0A5D120-E70D-4C9D-BBC6-5A4C4A9ABB91}" srcId="{8E3D64BC-D92D-4E5C-AFE6-731C47671FC5}" destId="{C25398A6-CF3F-4115-97B3-075F56C43326}" srcOrd="1" destOrd="0" parTransId="{08E7C8A5-2F40-43F8-BED8-B5E47B1578AE}" sibTransId="{520FDD44-82DB-4B9F-BF56-346E7D5A13FD}"/>
    <dgm:cxn modelId="{4672C927-1C6C-4125-B50A-39B52C480F11}" type="presOf" srcId="{FD4F1020-6152-46FC-A13E-1DAF2D96720A}" destId="{78A58F5D-6B7D-48FE-9196-6846765E4EE5}" srcOrd="0" destOrd="2" presId="urn:microsoft.com/office/officeart/2005/8/layout/chevron2"/>
    <dgm:cxn modelId="{C516502A-0430-424C-A7C8-C8A94684F8FC}" srcId="{BFE15596-FD27-43A2-B8C8-9D2DA0C6FC80}" destId="{9E6FA42E-B413-428A-940F-5BEE2054552E}" srcOrd="0" destOrd="0" parTransId="{FF1BF3C4-FBF4-4DE8-8467-DDAFD7342B6E}" sibTransId="{CE3A2D99-0CA9-48ED-8E19-BCFEE52887EB}"/>
    <dgm:cxn modelId="{83C8473C-EECC-4F91-835C-B5B5F0E31E1D}" srcId="{BFE15596-FD27-43A2-B8C8-9D2DA0C6FC80}" destId="{CED49183-7A2D-4A77-A322-D4E7D7BAC1FB}" srcOrd="3" destOrd="0" parTransId="{78F69B6D-94EF-4BA7-809E-059915119F1C}" sibTransId="{3FDC6516-ABF7-4A77-8172-42D9A2C74928}"/>
    <dgm:cxn modelId="{0C2FBC46-7105-414B-904D-445693C63C8B}" type="presOf" srcId="{1426DD5D-BA8A-4C21-8E50-C72B395A6DA0}" destId="{7FE197BF-40B1-4687-A1B7-16A9E86C5900}" srcOrd="0" destOrd="0" presId="urn:microsoft.com/office/officeart/2005/8/layout/chevron2"/>
    <dgm:cxn modelId="{6B506267-597B-42DE-835A-CA6DA43D8566}" srcId="{BFE15596-FD27-43A2-B8C8-9D2DA0C6FC80}" destId="{FD4F1020-6152-46FC-A13E-1DAF2D96720A}" srcOrd="2" destOrd="0" parTransId="{FEC9D125-B6DC-40FA-B1E8-B3D678728547}" sibTransId="{C587EE34-C7B9-42B2-B338-69BD21525F08}"/>
    <dgm:cxn modelId="{F7F6B36C-7C8C-45D9-8C7D-E34037EC51C4}" type="presOf" srcId="{8E3D64BC-D92D-4E5C-AFE6-731C47671FC5}" destId="{9C9BBACC-2678-4580-963F-AB09AD76A28F}" srcOrd="0" destOrd="0" presId="urn:microsoft.com/office/officeart/2005/8/layout/chevron2"/>
    <dgm:cxn modelId="{3A5AA75A-7CD4-4121-B02F-CACC36984952}" srcId="{94921382-BF0B-49B4-AA7E-410650944E57}" destId="{835F099B-0679-4B67-A23A-C8637A5C892D}" srcOrd="1" destOrd="0" parTransId="{2D4A0DC5-E3AA-47BB-B6D3-0329A72D459C}" sibTransId="{20BD1F35-ACCE-4E13-865B-DF4D016CCE1B}"/>
    <dgm:cxn modelId="{EFA41286-F4EA-4EA1-AE80-5E75188D85D8}" type="presOf" srcId="{66F7EFCB-BB4A-4CB0-83AF-DE41CC895F77}" destId="{E0AEBE0B-3517-4D62-B50E-95F5389B0752}" srcOrd="0" destOrd="0" presId="urn:microsoft.com/office/officeart/2005/8/layout/chevron2"/>
    <dgm:cxn modelId="{46211588-C4E0-4048-B231-9202401A3164}" srcId="{43D3E2DA-6EC1-4810-9B36-FD5D75723FD9}" destId="{94921382-BF0B-49B4-AA7E-410650944E57}" srcOrd="3" destOrd="0" parTransId="{4F06F8EB-5123-4253-BAFD-3BF992C1C1CB}" sibTransId="{DA353B7A-05D5-4699-A704-789684359DF5}"/>
    <dgm:cxn modelId="{E2D02B8B-EC7E-4E91-82A5-60A4B1DC9CD8}" srcId="{8E3D64BC-D92D-4E5C-AFE6-731C47671FC5}" destId="{78AB26CD-62B0-40AB-81B5-D4E886EC3055}" srcOrd="0" destOrd="0" parTransId="{E9F97CC9-5B9F-469E-AA35-E9D329B111B5}" sibTransId="{62D00EFA-8C0B-4E21-BC1D-99997238B492}"/>
    <dgm:cxn modelId="{ED43AF8B-65B4-4F24-B477-785FA3A6CE91}" srcId="{94921382-BF0B-49B4-AA7E-410650944E57}" destId="{66F7EFCB-BB4A-4CB0-83AF-DE41CC895F77}" srcOrd="0" destOrd="0" parTransId="{DC7A741C-EE78-4BA6-A198-A6A097EE099A}" sibTransId="{100CAE22-4BBF-466B-BF20-510B88EF78D4}"/>
    <dgm:cxn modelId="{979EE28C-1CE6-48D3-B8EA-9171172C2790}" srcId="{BFE15596-FD27-43A2-B8C8-9D2DA0C6FC80}" destId="{4E36CC21-98B4-42D4-94BD-632D12E2C3F3}" srcOrd="1" destOrd="0" parTransId="{ABFD5A63-13BC-4C29-8D7B-ACE788780AD8}" sibTransId="{345242A6-B68C-4C51-BDBA-F2334B721237}"/>
    <dgm:cxn modelId="{B658299C-53B4-423F-910B-D190A24A37F8}" type="presOf" srcId="{C25398A6-CF3F-4115-97B3-075F56C43326}" destId="{21A72077-1EC3-492F-908E-54F4B01A8949}" srcOrd="0" destOrd="1" presId="urn:microsoft.com/office/officeart/2005/8/layout/chevron2"/>
    <dgm:cxn modelId="{61D8ADAB-33AF-42CC-990C-15ADF457D3B5}" type="presOf" srcId="{94921382-BF0B-49B4-AA7E-410650944E57}" destId="{8FC23EB9-DC89-4370-AF13-7C2B9F79A2F0}" srcOrd="0" destOrd="0" presId="urn:microsoft.com/office/officeart/2005/8/layout/chevron2"/>
    <dgm:cxn modelId="{2EEDD4B0-C4D5-4F0E-BE0E-D6722BCC8A44}" type="presOf" srcId="{835F099B-0679-4B67-A23A-C8637A5C892D}" destId="{E0AEBE0B-3517-4D62-B50E-95F5389B0752}" srcOrd="0" destOrd="1" presId="urn:microsoft.com/office/officeart/2005/8/layout/chevron2"/>
    <dgm:cxn modelId="{9A2A93B6-68F8-4A56-80C5-407F9F455F09}" srcId="{43D3E2DA-6EC1-4810-9B36-FD5D75723FD9}" destId="{1426DD5D-BA8A-4C21-8E50-C72B395A6DA0}" srcOrd="1" destOrd="0" parTransId="{113BD252-3F65-4525-8DF9-FBFBDF5382C4}" sibTransId="{4CC59555-F8BC-4471-9E62-3E434A108FFB}"/>
    <dgm:cxn modelId="{CFCEBCC6-DBBE-4F19-AB8E-866D5079B4A2}" srcId="{43D3E2DA-6EC1-4810-9B36-FD5D75723FD9}" destId="{BFE15596-FD27-43A2-B8C8-9D2DA0C6FC80}" srcOrd="2" destOrd="0" parTransId="{EA52D803-F9AF-4D87-98CC-1503EC62FDA0}" sibTransId="{B55DB11E-0643-4C41-81E7-C3B4B5CB7359}"/>
    <dgm:cxn modelId="{843C9DCE-83DC-48EF-9EFD-17BC43EFCFE5}" srcId="{43D3E2DA-6EC1-4810-9B36-FD5D75723FD9}" destId="{8E3D64BC-D92D-4E5C-AFE6-731C47671FC5}" srcOrd="0" destOrd="0" parTransId="{C4239A5C-566E-4776-B5AA-375D5E21FC46}" sibTransId="{9CBDCD26-ED3E-43B0-9536-2425EE803DE3}"/>
    <dgm:cxn modelId="{8A685BF2-49C7-415B-8000-A285D5FA7793}" srcId="{1426DD5D-BA8A-4C21-8E50-C72B395A6DA0}" destId="{B9B68162-CE52-40C8-A27F-6361EF659D85}" srcOrd="0" destOrd="0" parTransId="{3828384E-FEDF-40DD-8A48-A171B59E9138}" sibTransId="{0E4BDD8E-9D1F-4650-8288-15B7D88E0E75}"/>
    <dgm:cxn modelId="{221695F4-19DC-4CFD-8603-21F5EE537520}" type="presOf" srcId="{4E36CC21-98B4-42D4-94BD-632D12E2C3F3}" destId="{78A58F5D-6B7D-48FE-9196-6846765E4EE5}" srcOrd="0" destOrd="1" presId="urn:microsoft.com/office/officeart/2005/8/layout/chevron2"/>
    <dgm:cxn modelId="{BEF8A9F5-0A9B-4D1D-B74C-024E585023EB}" type="presOf" srcId="{B9B68162-CE52-40C8-A27F-6361EF659D85}" destId="{ADB06AB6-0610-4DA2-88AD-96D3ADDCD139}" srcOrd="0" destOrd="0" presId="urn:microsoft.com/office/officeart/2005/8/layout/chevron2"/>
    <dgm:cxn modelId="{F88334F8-00CB-4A36-A7D1-D60868A44DEC}" type="presOf" srcId="{78AB26CD-62B0-40AB-81B5-D4E886EC3055}" destId="{21A72077-1EC3-492F-908E-54F4B01A8949}" srcOrd="0" destOrd="0" presId="urn:microsoft.com/office/officeart/2005/8/layout/chevron2"/>
    <dgm:cxn modelId="{47F035FB-BE31-4160-A6DA-514975D11156}" type="presOf" srcId="{BFE15596-FD27-43A2-B8C8-9D2DA0C6FC80}" destId="{25959F92-6F19-4DAA-85AA-79124A3F1FFE}" srcOrd="0" destOrd="0" presId="urn:microsoft.com/office/officeart/2005/8/layout/chevron2"/>
    <dgm:cxn modelId="{CD89AF35-D4E7-44A1-B4C2-06F09116770D}" type="presParOf" srcId="{38EB4041-62EA-41AC-AFF8-C31825EA7EED}" destId="{D70E62E8-3154-4ABD-A82E-4AD85446C846}" srcOrd="0" destOrd="0" presId="urn:microsoft.com/office/officeart/2005/8/layout/chevron2"/>
    <dgm:cxn modelId="{697F7248-CF9B-4B2C-BCB5-63CE9EC8A6AE}" type="presParOf" srcId="{D70E62E8-3154-4ABD-A82E-4AD85446C846}" destId="{9C9BBACC-2678-4580-963F-AB09AD76A28F}" srcOrd="0" destOrd="0" presId="urn:microsoft.com/office/officeart/2005/8/layout/chevron2"/>
    <dgm:cxn modelId="{0EAA8C26-8107-460F-854C-8940F05D9413}" type="presParOf" srcId="{D70E62E8-3154-4ABD-A82E-4AD85446C846}" destId="{21A72077-1EC3-492F-908E-54F4B01A8949}" srcOrd="1" destOrd="0" presId="urn:microsoft.com/office/officeart/2005/8/layout/chevron2"/>
    <dgm:cxn modelId="{132D3A40-F7C9-4004-B47B-E48D7897BC61}" type="presParOf" srcId="{38EB4041-62EA-41AC-AFF8-C31825EA7EED}" destId="{7AD5C9EB-90C6-4A75-BB32-66EBA79045CE}" srcOrd="1" destOrd="0" presId="urn:microsoft.com/office/officeart/2005/8/layout/chevron2"/>
    <dgm:cxn modelId="{C7B9A3CC-D249-49C8-9B09-8D4B1313966B}" type="presParOf" srcId="{38EB4041-62EA-41AC-AFF8-C31825EA7EED}" destId="{73BF5DEE-49F8-4744-B9C6-404142012B26}" srcOrd="2" destOrd="0" presId="urn:microsoft.com/office/officeart/2005/8/layout/chevron2"/>
    <dgm:cxn modelId="{A859E276-A31D-4162-8BDB-502E4194C7FA}" type="presParOf" srcId="{73BF5DEE-49F8-4744-B9C6-404142012B26}" destId="{7FE197BF-40B1-4687-A1B7-16A9E86C5900}" srcOrd="0" destOrd="0" presId="urn:microsoft.com/office/officeart/2005/8/layout/chevron2"/>
    <dgm:cxn modelId="{3F43D711-F783-4C0F-BA38-C69BE232B038}" type="presParOf" srcId="{73BF5DEE-49F8-4744-B9C6-404142012B26}" destId="{ADB06AB6-0610-4DA2-88AD-96D3ADDCD139}" srcOrd="1" destOrd="0" presId="urn:microsoft.com/office/officeart/2005/8/layout/chevron2"/>
    <dgm:cxn modelId="{707A5CEA-9B15-472A-B586-943387FB1CB7}" type="presParOf" srcId="{38EB4041-62EA-41AC-AFF8-C31825EA7EED}" destId="{F753C546-C62B-4820-A6CA-419A8E1C3CDF}" srcOrd="3" destOrd="0" presId="urn:microsoft.com/office/officeart/2005/8/layout/chevron2"/>
    <dgm:cxn modelId="{B051E60E-7F4A-4F38-9E0A-B5A1DC4B56EA}" type="presParOf" srcId="{38EB4041-62EA-41AC-AFF8-C31825EA7EED}" destId="{A96A303B-ABDD-4C68-AE56-25E457F2EB14}" srcOrd="4" destOrd="0" presId="urn:microsoft.com/office/officeart/2005/8/layout/chevron2"/>
    <dgm:cxn modelId="{DF7F631C-ED4B-45CD-967A-2764B60E5B6F}" type="presParOf" srcId="{A96A303B-ABDD-4C68-AE56-25E457F2EB14}" destId="{25959F92-6F19-4DAA-85AA-79124A3F1FFE}" srcOrd="0" destOrd="0" presId="urn:microsoft.com/office/officeart/2005/8/layout/chevron2"/>
    <dgm:cxn modelId="{5A6B9301-3371-4999-A1D7-170759DB9DDB}" type="presParOf" srcId="{A96A303B-ABDD-4C68-AE56-25E457F2EB14}" destId="{78A58F5D-6B7D-48FE-9196-6846765E4EE5}" srcOrd="1" destOrd="0" presId="urn:microsoft.com/office/officeart/2005/8/layout/chevron2"/>
    <dgm:cxn modelId="{8F4898D9-2BF2-41F0-97AF-118643E75B0A}" type="presParOf" srcId="{38EB4041-62EA-41AC-AFF8-C31825EA7EED}" destId="{2D871894-94FF-4C02-AD8E-E20CE008399E}" srcOrd="5" destOrd="0" presId="urn:microsoft.com/office/officeart/2005/8/layout/chevron2"/>
    <dgm:cxn modelId="{D8DB1E5D-5EAD-4AC7-B8AA-32AAF19CC0B2}" type="presParOf" srcId="{38EB4041-62EA-41AC-AFF8-C31825EA7EED}" destId="{2840079E-7B86-443A-93A5-1E20B0B6D049}" srcOrd="6" destOrd="0" presId="urn:microsoft.com/office/officeart/2005/8/layout/chevron2"/>
    <dgm:cxn modelId="{5C575A93-E6EC-4031-BB70-499051DB2FA0}" type="presParOf" srcId="{2840079E-7B86-443A-93A5-1E20B0B6D049}" destId="{8FC23EB9-DC89-4370-AF13-7C2B9F79A2F0}" srcOrd="0" destOrd="0" presId="urn:microsoft.com/office/officeart/2005/8/layout/chevron2"/>
    <dgm:cxn modelId="{B22CA6F8-8C32-4A1D-AC63-A384DBA56216}" type="presParOf" srcId="{2840079E-7B86-443A-93A5-1E20B0B6D049}" destId="{E0AEBE0B-3517-4D62-B50E-95F5389B0752}" srcOrd="1" destOrd="0" presId="urn:microsoft.com/office/officeart/2005/8/layout/chevron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EB76BDC-7D34-4237-9243-A3E4E388F757}" type="doc">
      <dgm:prSet loTypeId="urn:microsoft.com/office/officeart/2005/8/layout/vList6" loCatId="list" qsTypeId="urn:microsoft.com/office/officeart/2005/8/quickstyle/simple3" qsCatId="simple" csTypeId="urn:microsoft.com/office/officeart/2005/8/colors/colorful4" csCatId="colorful" phldr="1"/>
      <dgm:spPr/>
      <dgm:t>
        <a:bodyPr/>
        <a:lstStyle/>
        <a:p>
          <a:endParaRPr lang="en-US"/>
        </a:p>
      </dgm:t>
    </dgm:pt>
    <dgm:pt modelId="{A821679E-44B0-46C9-B351-7B775C76C140}">
      <dgm:prSet phldrT="[Text]"/>
      <dgm:spPr/>
      <dgm:t>
        <a:bodyPr/>
        <a:lstStyle/>
        <a:p>
          <a:r>
            <a:rPr lang="en-US"/>
            <a:t>Political</a:t>
          </a:r>
        </a:p>
      </dgm:t>
    </dgm:pt>
    <dgm:pt modelId="{784E4CBF-231F-4C32-9826-FE0E61C1414A}" type="parTrans" cxnId="{C96502EB-933F-4FB5-B178-34BDF36DE7FF}">
      <dgm:prSet/>
      <dgm:spPr/>
      <dgm:t>
        <a:bodyPr/>
        <a:lstStyle/>
        <a:p>
          <a:endParaRPr lang="en-US"/>
        </a:p>
      </dgm:t>
    </dgm:pt>
    <dgm:pt modelId="{3B81524C-8A75-4926-A6E4-1CFAD69BB892}" type="sibTrans" cxnId="{C96502EB-933F-4FB5-B178-34BDF36DE7FF}">
      <dgm:prSet/>
      <dgm:spPr/>
      <dgm:t>
        <a:bodyPr/>
        <a:lstStyle/>
        <a:p>
          <a:endParaRPr lang="en-US"/>
        </a:p>
      </dgm:t>
    </dgm:pt>
    <dgm:pt modelId="{028A7E9F-9692-40FC-85FA-845E77551B3E}">
      <dgm:prSet phldrT="[Text]"/>
      <dgm:spPr/>
      <dgm:t>
        <a:bodyPr/>
        <a:lstStyle/>
        <a:p>
          <a:r>
            <a:rPr lang="en-US"/>
            <a:t>Favoured through the government bodies as well as the political leaders of Dubai  </a:t>
          </a:r>
        </a:p>
      </dgm:t>
    </dgm:pt>
    <dgm:pt modelId="{40FED1FA-2B80-4339-A194-61CB2891C4AF}" type="parTrans" cxnId="{C887116E-0BAB-40A4-B87B-6200DD2D92D1}">
      <dgm:prSet/>
      <dgm:spPr/>
      <dgm:t>
        <a:bodyPr/>
        <a:lstStyle/>
        <a:p>
          <a:endParaRPr lang="en-US"/>
        </a:p>
      </dgm:t>
    </dgm:pt>
    <dgm:pt modelId="{9FD4FFA3-6420-4E93-8C20-562FAA391A1A}" type="sibTrans" cxnId="{C887116E-0BAB-40A4-B87B-6200DD2D92D1}">
      <dgm:prSet/>
      <dgm:spPr/>
      <dgm:t>
        <a:bodyPr/>
        <a:lstStyle/>
        <a:p>
          <a:endParaRPr lang="en-US"/>
        </a:p>
      </dgm:t>
    </dgm:pt>
    <dgm:pt modelId="{0BBAFD70-61AD-432C-BDE3-05E66C9538C2}">
      <dgm:prSet phldrT="[Text]"/>
      <dgm:spPr/>
      <dgm:t>
        <a:bodyPr/>
        <a:lstStyle/>
        <a:p>
          <a:r>
            <a:rPr lang="en-US"/>
            <a:t>Supported by Poitical leaders for diversifying economy</a:t>
          </a:r>
        </a:p>
      </dgm:t>
    </dgm:pt>
    <dgm:pt modelId="{DAF477D2-C6A4-4F66-97AB-5F4924792EF2}" type="parTrans" cxnId="{FA8E72A7-87CF-47D4-91DD-F6D3FB70C6DD}">
      <dgm:prSet/>
      <dgm:spPr/>
      <dgm:t>
        <a:bodyPr/>
        <a:lstStyle/>
        <a:p>
          <a:endParaRPr lang="en-US"/>
        </a:p>
      </dgm:t>
    </dgm:pt>
    <dgm:pt modelId="{4D541A6E-3E9B-400A-A690-AE4C77266C13}" type="sibTrans" cxnId="{FA8E72A7-87CF-47D4-91DD-F6D3FB70C6DD}">
      <dgm:prSet/>
      <dgm:spPr/>
      <dgm:t>
        <a:bodyPr/>
        <a:lstStyle/>
        <a:p>
          <a:endParaRPr lang="en-US"/>
        </a:p>
      </dgm:t>
    </dgm:pt>
    <dgm:pt modelId="{707B5FDE-902E-4167-A84A-4D8145A2F2C8}">
      <dgm:prSet phldrT="[Text]"/>
      <dgm:spPr/>
      <dgm:t>
        <a:bodyPr/>
        <a:lstStyle/>
        <a:p>
          <a:r>
            <a:rPr lang="en-US"/>
            <a:t>Economic</a:t>
          </a:r>
        </a:p>
      </dgm:t>
    </dgm:pt>
    <dgm:pt modelId="{DFE22777-20CA-4C2C-9F67-11C777ACBF96}" type="parTrans" cxnId="{613FA41E-64DB-4964-B552-FFDE148CD84E}">
      <dgm:prSet/>
      <dgm:spPr/>
      <dgm:t>
        <a:bodyPr/>
        <a:lstStyle/>
        <a:p>
          <a:endParaRPr lang="en-US"/>
        </a:p>
      </dgm:t>
    </dgm:pt>
    <dgm:pt modelId="{0E94B820-94AA-4E91-B969-43949D894488}" type="sibTrans" cxnId="{613FA41E-64DB-4964-B552-FFDE148CD84E}">
      <dgm:prSet/>
      <dgm:spPr/>
      <dgm:t>
        <a:bodyPr/>
        <a:lstStyle/>
        <a:p>
          <a:endParaRPr lang="en-US"/>
        </a:p>
      </dgm:t>
    </dgm:pt>
    <dgm:pt modelId="{9AEAEB9F-0778-493B-93FE-A89F14EF68EA}">
      <dgm:prSet phldrT="[Text]"/>
      <dgm:spPr/>
      <dgm:t>
        <a:bodyPr/>
        <a:lstStyle/>
        <a:p>
          <a:r>
            <a:rPr lang="en-US"/>
            <a:t>Dubai is a wealthy city having a better economic climate</a:t>
          </a:r>
        </a:p>
      </dgm:t>
    </dgm:pt>
    <dgm:pt modelId="{BB1485B4-4E80-40F3-B888-71021AD5E5FC}" type="parTrans" cxnId="{86ECBD30-377C-4DFB-A4EA-791BEF23751F}">
      <dgm:prSet/>
      <dgm:spPr/>
      <dgm:t>
        <a:bodyPr/>
        <a:lstStyle/>
        <a:p>
          <a:endParaRPr lang="en-US"/>
        </a:p>
      </dgm:t>
    </dgm:pt>
    <dgm:pt modelId="{31C9A5F3-118B-45B6-8998-2EF4952C74CB}" type="sibTrans" cxnId="{86ECBD30-377C-4DFB-A4EA-791BEF23751F}">
      <dgm:prSet/>
      <dgm:spPr/>
      <dgm:t>
        <a:bodyPr/>
        <a:lstStyle/>
        <a:p>
          <a:endParaRPr lang="en-US"/>
        </a:p>
      </dgm:t>
    </dgm:pt>
    <dgm:pt modelId="{9B33BEC3-0E32-43F4-8106-93F7E24E0AD9}">
      <dgm:prSet phldrT="[Text]"/>
      <dgm:spPr/>
      <dgm:t>
        <a:bodyPr/>
        <a:lstStyle/>
        <a:p>
          <a:r>
            <a:rPr lang="en-US"/>
            <a:t>due to the global outbreak of Covid-19, the tourism and hospitality industry of Dubai has suffered </a:t>
          </a:r>
        </a:p>
      </dgm:t>
    </dgm:pt>
    <dgm:pt modelId="{A7AAD250-B70C-49A2-BDC2-DF9B41853E07}" type="parTrans" cxnId="{DD421105-832D-42DB-BBEE-E18B066ACD40}">
      <dgm:prSet/>
      <dgm:spPr/>
      <dgm:t>
        <a:bodyPr/>
        <a:lstStyle/>
        <a:p>
          <a:endParaRPr lang="en-US"/>
        </a:p>
      </dgm:t>
    </dgm:pt>
    <dgm:pt modelId="{5C063869-C459-4D0F-9AC4-EF5C64BB99D6}" type="sibTrans" cxnId="{DD421105-832D-42DB-BBEE-E18B066ACD40}">
      <dgm:prSet/>
      <dgm:spPr/>
      <dgm:t>
        <a:bodyPr/>
        <a:lstStyle/>
        <a:p>
          <a:endParaRPr lang="en-US"/>
        </a:p>
      </dgm:t>
    </dgm:pt>
    <dgm:pt modelId="{55A741F6-AF17-41AB-9930-18D60FC858D4}">
      <dgm:prSet phldrT="[Text]"/>
      <dgm:spPr/>
      <dgm:t>
        <a:bodyPr/>
        <a:lstStyle/>
        <a:p>
          <a:r>
            <a:rPr lang="en-US"/>
            <a:t>Social</a:t>
          </a:r>
        </a:p>
      </dgm:t>
    </dgm:pt>
    <dgm:pt modelId="{52281244-9013-4422-A7A7-608203BB34E9}" type="parTrans" cxnId="{EEF3FCC6-9CAB-468D-AC34-C6A9CB3FA268}">
      <dgm:prSet/>
      <dgm:spPr/>
      <dgm:t>
        <a:bodyPr/>
        <a:lstStyle/>
        <a:p>
          <a:endParaRPr lang="en-US"/>
        </a:p>
      </dgm:t>
    </dgm:pt>
    <dgm:pt modelId="{84CCDB51-3BAD-4640-8C88-54FC46F65BEA}" type="sibTrans" cxnId="{EEF3FCC6-9CAB-468D-AC34-C6A9CB3FA268}">
      <dgm:prSet/>
      <dgm:spPr/>
      <dgm:t>
        <a:bodyPr/>
        <a:lstStyle/>
        <a:p>
          <a:endParaRPr lang="en-US"/>
        </a:p>
      </dgm:t>
    </dgm:pt>
    <dgm:pt modelId="{A10D3D73-3D19-49E6-98DE-E3BAF5C6F3EC}">
      <dgm:prSet phldrT="[Text]"/>
      <dgm:spPr/>
      <dgm:t>
        <a:bodyPr/>
        <a:lstStyle/>
        <a:p>
          <a:r>
            <a:rPr lang="en-US"/>
            <a:t>80 percent foreigners of the foreigners are there who tend to invest in the city</a:t>
          </a:r>
        </a:p>
      </dgm:t>
    </dgm:pt>
    <dgm:pt modelId="{C40B2609-80A3-40DC-B58C-529A00DC8704}" type="parTrans" cxnId="{F80F31A3-9F4B-438F-B1A0-2D0A1AD3934C}">
      <dgm:prSet/>
      <dgm:spPr/>
      <dgm:t>
        <a:bodyPr/>
        <a:lstStyle/>
        <a:p>
          <a:endParaRPr lang="en-US"/>
        </a:p>
      </dgm:t>
    </dgm:pt>
    <dgm:pt modelId="{4EAAC81E-5553-41B8-81A8-D434B8D3BB01}" type="sibTrans" cxnId="{F80F31A3-9F4B-438F-B1A0-2D0A1AD3934C}">
      <dgm:prSet/>
      <dgm:spPr/>
      <dgm:t>
        <a:bodyPr/>
        <a:lstStyle/>
        <a:p>
          <a:endParaRPr lang="en-US"/>
        </a:p>
      </dgm:t>
    </dgm:pt>
    <dgm:pt modelId="{1A779F90-0B25-46EA-B6D7-87AFDC8CCCA8}">
      <dgm:prSet phldrT="[Text]"/>
      <dgm:spPr/>
      <dgm:t>
        <a:bodyPr/>
        <a:lstStyle/>
        <a:p>
          <a:r>
            <a:rPr lang="en-US"/>
            <a:t>Burj Al Arab is focused on wealthy people all across the world </a:t>
          </a:r>
        </a:p>
      </dgm:t>
    </dgm:pt>
    <dgm:pt modelId="{9F1B99E4-3F9A-41D4-A681-6D5CE06253F0}" type="parTrans" cxnId="{12439CA3-4108-45D6-9610-4DF6A486913E}">
      <dgm:prSet/>
      <dgm:spPr/>
      <dgm:t>
        <a:bodyPr/>
        <a:lstStyle/>
        <a:p>
          <a:endParaRPr lang="en-US"/>
        </a:p>
      </dgm:t>
    </dgm:pt>
    <dgm:pt modelId="{733912D8-9D95-4C88-86AC-A199809C45FB}" type="sibTrans" cxnId="{12439CA3-4108-45D6-9610-4DF6A486913E}">
      <dgm:prSet/>
      <dgm:spPr/>
      <dgm:t>
        <a:bodyPr/>
        <a:lstStyle/>
        <a:p>
          <a:endParaRPr lang="en-US"/>
        </a:p>
      </dgm:t>
    </dgm:pt>
    <dgm:pt modelId="{61715C4D-006F-47F9-8CB1-AE2DEE74BAD7}">
      <dgm:prSet/>
      <dgm:spPr/>
      <dgm:t>
        <a:bodyPr/>
        <a:lstStyle/>
        <a:p>
          <a:r>
            <a:rPr lang="en-US"/>
            <a:t>Technological </a:t>
          </a:r>
        </a:p>
      </dgm:t>
    </dgm:pt>
    <dgm:pt modelId="{86742360-A941-4B0B-A0CE-887DD0421370}" type="parTrans" cxnId="{69AD789D-128E-4984-AF74-EB648D59DA08}">
      <dgm:prSet/>
      <dgm:spPr/>
      <dgm:t>
        <a:bodyPr/>
        <a:lstStyle/>
        <a:p>
          <a:endParaRPr lang="en-US"/>
        </a:p>
      </dgm:t>
    </dgm:pt>
    <dgm:pt modelId="{2177F909-F0E2-422D-97D0-7FC551C3A6D2}" type="sibTrans" cxnId="{69AD789D-128E-4984-AF74-EB648D59DA08}">
      <dgm:prSet/>
      <dgm:spPr/>
      <dgm:t>
        <a:bodyPr/>
        <a:lstStyle/>
        <a:p>
          <a:endParaRPr lang="en-US"/>
        </a:p>
      </dgm:t>
    </dgm:pt>
    <dgm:pt modelId="{7FA449F0-8668-41F9-BFE9-1E677C7EEED1}">
      <dgm:prSet/>
      <dgm:spPr/>
      <dgm:t>
        <a:bodyPr/>
        <a:lstStyle/>
        <a:p>
          <a:r>
            <a:rPr lang="en-US"/>
            <a:t>Legal</a:t>
          </a:r>
        </a:p>
      </dgm:t>
    </dgm:pt>
    <dgm:pt modelId="{FEB84E7A-F7B7-4AFC-AA0F-2FE31131175E}" type="parTrans" cxnId="{B97F6F6B-48A0-4C5E-BCEC-BD1B1756B1E4}">
      <dgm:prSet/>
      <dgm:spPr/>
      <dgm:t>
        <a:bodyPr/>
        <a:lstStyle/>
        <a:p>
          <a:endParaRPr lang="en-US"/>
        </a:p>
      </dgm:t>
    </dgm:pt>
    <dgm:pt modelId="{70799195-C39E-4F69-8A07-B5072A769A5D}" type="sibTrans" cxnId="{B97F6F6B-48A0-4C5E-BCEC-BD1B1756B1E4}">
      <dgm:prSet/>
      <dgm:spPr/>
      <dgm:t>
        <a:bodyPr/>
        <a:lstStyle/>
        <a:p>
          <a:endParaRPr lang="en-US"/>
        </a:p>
      </dgm:t>
    </dgm:pt>
    <dgm:pt modelId="{C106289D-0448-44ED-89C0-0F2240A1A0F0}">
      <dgm:prSet/>
      <dgm:spPr/>
      <dgm:t>
        <a:bodyPr/>
        <a:lstStyle/>
        <a:p>
          <a:r>
            <a:rPr lang="en-US"/>
            <a:t>Environmental</a:t>
          </a:r>
        </a:p>
      </dgm:t>
    </dgm:pt>
    <dgm:pt modelId="{3A28B1E7-7A8E-4720-9665-EAB1D70C3110}" type="parTrans" cxnId="{41993351-4244-4773-8D49-773EC0590D9F}">
      <dgm:prSet/>
      <dgm:spPr/>
      <dgm:t>
        <a:bodyPr/>
        <a:lstStyle/>
        <a:p>
          <a:endParaRPr lang="en-US"/>
        </a:p>
      </dgm:t>
    </dgm:pt>
    <dgm:pt modelId="{77015BCC-BAE2-4FB2-9E06-67DDA216D356}" type="sibTrans" cxnId="{41993351-4244-4773-8D49-773EC0590D9F}">
      <dgm:prSet/>
      <dgm:spPr/>
      <dgm:t>
        <a:bodyPr/>
        <a:lstStyle/>
        <a:p>
          <a:endParaRPr lang="en-US"/>
        </a:p>
      </dgm:t>
    </dgm:pt>
    <dgm:pt modelId="{06F213FC-9078-496A-AD5D-A1A1C4ABCDF6}">
      <dgm:prSet/>
      <dgm:spPr/>
      <dgm:t>
        <a:bodyPr/>
        <a:lstStyle/>
        <a:p>
          <a:r>
            <a:rPr lang="en-US"/>
            <a:t>Dubai is a country that is highly dependent on advanced technology</a:t>
          </a:r>
        </a:p>
      </dgm:t>
    </dgm:pt>
    <dgm:pt modelId="{F8FC5F20-165F-440E-9E58-FF1124D8D08E}" type="parTrans" cxnId="{F87D03BC-5CC7-421A-B495-B5CD56B06745}">
      <dgm:prSet/>
      <dgm:spPr/>
      <dgm:t>
        <a:bodyPr/>
        <a:lstStyle/>
        <a:p>
          <a:endParaRPr lang="en-US"/>
        </a:p>
      </dgm:t>
    </dgm:pt>
    <dgm:pt modelId="{86F4A411-ED7A-4AF5-B899-A5BF5D8BD17C}" type="sibTrans" cxnId="{F87D03BC-5CC7-421A-B495-B5CD56B06745}">
      <dgm:prSet/>
      <dgm:spPr/>
      <dgm:t>
        <a:bodyPr/>
        <a:lstStyle/>
        <a:p>
          <a:endParaRPr lang="en-US"/>
        </a:p>
      </dgm:t>
    </dgm:pt>
    <dgm:pt modelId="{9B891552-F11D-48D5-8F9B-0B428B772B5F}">
      <dgm:prSet/>
      <dgm:spPr/>
      <dgm:t>
        <a:bodyPr/>
        <a:lstStyle/>
        <a:p>
          <a:r>
            <a:rPr lang="en-US"/>
            <a:t>Burj Al Arab offers its customers the high-quality booking service via online</a:t>
          </a:r>
        </a:p>
      </dgm:t>
    </dgm:pt>
    <dgm:pt modelId="{67EA0350-30BE-4795-9A5F-052A88130C4E}" type="parTrans" cxnId="{50EAB932-48F8-499D-BE92-A991503BFE16}">
      <dgm:prSet/>
      <dgm:spPr/>
      <dgm:t>
        <a:bodyPr/>
        <a:lstStyle/>
        <a:p>
          <a:endParaRPr lang="en-US"/>
        </a:p>
      </dgm:t>
    </dgm:pt>
    <dgm:pt modelId="{BBDF63A1-808E-4370-AE07-885D56649632}" type="sibTrans" cxnId="{50EAB932-48F8-499D-BE92-A991503BFE16}">
      <dgm:prSet/>
      <dgm:spPr/>
      <dgm:t>
        <a:bodyPr/>
        <a:lstStyle/>
        <a:p>
          <a:endParaRPr lang="en-US"/>
        </a:p>
      </dgm:t>
    </dgm:pt>
    <dgm:pt modelId="{9AD4390B-F20F-4202-ADDD-54D94C7C4EB8}">
      <dgm:prSet/>
      <dgm:spPr/>
      <dgm:t>
        <a:bodyPr/>
        <a:lstStyle/>
        <a:p>
          <a:r>
            <a:rPr lang="en-US"/>
            <a:t>Dubai hotel industry follows strict rules that ensure law enforcement at all levels</a:t>
          </a:r>
        </a:p>
      </dgm:t>
    </dgm:pt>
    <dgm:pt modelId="{ABF36983-E63B-4191-AAC5-8EC6E2B01E55}" type="parTrans" cxnId="{C0D8C621-3D50-4F25-AA0E-A654ACB40AAE}">
      <dgm:prSet/>
      <dgm:spPr/>
      <dgm:t>
        <a:bodyPr/>
        <a:lstStyle/>
        <a:p>
          <a:endParaRPr lang="en-US"/>
        </a:p>
      </dgm:t>
    </dgm:pt>
    <dgm:pt modelId="{94ADE6AE-DD3E-4BB7-8D3E-352417E2A3CE}" type="sibTrans" cxnId="{C0D8C621-3D50-4F25-AA0E-A654ACB40AAE}">
      <dgm:prSet/>
      <dgm:spPr/>
      <dgm:t>
        <a:bodyPr/>
        <a:lstStyle/>
        <a:p>
          <a:endParaRPr lang="en-US"/>
        </a:p>
      </dgm:t>
    </dgm:pt>
    <dgm:pt modelId="{AF2A670D-B3C4-4612-A2B4-49E1D2850280}">
      <dgm:prSet/>
      <dgm:spPr/>
      <dgm:t>
        <a:bodyPr/>
        <a:lstStyle/>
        <a:p>
          <a:r>
            <a:rPr lang="en-US"/>
            <a:t>Dubai is one of the most secure cities in the world having a 0 percent rate of crime </a:t>
          </a:r>
        </a:p>
      </dgm:t>
    </dgm:pt>
    <dgm:pt modelId="{53514516-9FBF-4D81-8566-C5F52B5DDC50}" type="parTrans" cxnId="{0A706B30-7862-4F34-9159-1A98DCE2D02E}">
      <dgm:prSet/>
      <dgm:spPr/>
      <dgm:t>
        <a:bodyPr/>
        <a:lstStyle/>
        <a:p>
          <a:endParaRPr lang="en-US"/>
        </a:p>
      </dgm:t>
    </dgm:pt>
    <dgm:pt modelId="{15B1C230-4A01-48D3-974C-726E7C614718}" type="sibTrans" cxnId="{0A706B30-7862-4F34-9159-1A98DCE2D02E}">
      <dgm:prSet/>
      <dgm:spPr/>
      <dgm:t>
        <a:bodyPr/>
        <a:lstStyle/>
        <a:p>
          <a:endParaRPr lang="en-US"/>
        </a:p>
      </dgm:t>
    </dgm:pt>
    <dgm:pt modelId="{294BE6A0-99A5-4F5B-B06A-95674EE8F5D7}">
      <dgm:prSet/>
      <dgm:spPr/>
      <dgm:t>
        <a:bodyPr/>
        <a:lstStyle/>
        <a:p>
          <a:r>
            <a:rPr lang="en-US"/>
            <a:t>Due to oil drilling and exploration practices of Dubai the content of salinity in the water has increased </a:t>
          </a:r>
        </a:p>
      </dgm:t>
    </dgm:pt>
    <dgm:pt modelId="{C685793B-83E8-469D-ADC6-AF018D49B966}" type="parTrans" cxnId="{7D40C5B7-D63D-43EF-9DA2-2B4D256D8ACE}">
      <dgm:prSet/>
      <dgm:spPr/>
      <dgm:t>
        <a:bodyPr/>
        <a:lstStyle/>
        <a:p>
          <a:endParaRPr lang="en-US"/>
        </a:p>
      </dgm:t>
    </dgm:pt>
    <dgm:pt modelId="{3B646ABE-872E-4BDB-A1C4-FD802FDD6C98}" type="sibTrans" cxnId="{7D40C5B7-D63D-43EF-9DA2-2B4D256D8ACE}">
      <dgm:prSet/>
      <dgm:spPr/>
      <dgm:t>
        <a:bodyPr/>
        <a:lstStyle/>
        <a:p>
          <a:endParaRPr lang="en-US"/>
        </a:p>
      </dgm:t>
    </dgm:pt>
    <dgm:pt modelId="{42EACE6C-6156-4F49-AFDC-509881C91711}">
      <dgm:prSet/>
      <dgm:spPr/>
      <dgm:t>
        <a:bodyPr/>
        <a:lstStyle/>
        <a:p>
          <a:r>
            <a:rPr lang="en-US"/>
            <a:t>the carbon dioxide that is emitted from the desalination plants tends to pollute the environment</a:t>
          </a:r>
        </a:p>
      </dgm:t>
    </dgm:pt>
    <dgm:pt modelId="{66C4F360-AE74-4302-99BE-B28E9A58EE84}" type="parTrans" cxnId="{CF1174B1-43F0-48FE-9CE3-406912AA18C2}">
      <dgm:prSet/>
      <dgm:spPr/>
      <dgm:t>
        <a:bodyPr/>
        <a:lstStyle/>
        <a:p>
          <a:endParaRPr lang="en-US"/>
        </a:p>
      </dgm:t>
    </dgm:pt>
    <dgm:pt modelId="{78A5DDB4-3FFE-4FE3-A618-88B34C9BAA0B}" type="sibTrans" cxnId="{CF1174B1-43F0-48FE-9CE3-406912AA18C2}">
      <dgm:prSet/>
      <dgm:spPr/>
      <dgm:t>
        <a:bodyPr/>
        <a:lstStyle/>
        <a:p>
          <a:endParaRPr lang="en-US"/>
        </a:p>
      </dgm:t>
    </dgm:pt>
    <dgm:pt modelId="{E3067332-061C-4B6C-BE75-2774C7EA1F41}" type="pres">
      <dgm:prSet presAssocID="{0EB76BDC-7D34-4237-9243-A3E4E388F757}" presName="Name0" presStyleCnt="0">
        <dgm:presLayoutVars>
          <dgm:dir/>
          <dgm:animLvl val="lvl"/>
          <dgm:resizeHandles/>
        </dgm:presLayoutVars>
      </dgm:prSet>
      <dgm:spPr/>
    </dgm:pt>
    <dgm:pt modelId="{E12645BB-4D5F-47B7-8E23-8082E1D8EF8E}" type="pres">
      <dgm:prSet presAssocID="{A821679E-44B0-46C9-B351-7B775C76C140}" presName="linNode" presStyleCnt="0"/>
      <dgm:spPr/>
    </dgm:pt>
    <dgm:pt modelId="{61299BB8-BDE1-4C7B-ACD6-DD2C581F20D2}" type="pres">
      <dgm:prSet presAssocID="{A821679E-44B0-46C9-B351-7B775C76C140}" presName="parentShp" presStyleLbl="node1" presStyleIdx="0" presStyleCnt="6">
        <dgm:presLayoutVars>
          <dgm:bulletEnabled val="1"/>
        </dgm:presLayoutVars>
      </dgm:prSet>
      <dgm:spPr/>
    </dgm:pt>
    <dgm:pt modelId="{2F70AAA9-2D3D-433D-854C-B836BAACCF33}" type="pres">
      <dgm:prSet presAssocID="{A821679E-44B0-46C9-B351-7B775C76C140}" presName="childShp" presStyleLbl="bgAccFollowNode1" presStyleIdx="0" presStyleCnt="6">
        <dgm:presLayoutVars>
          <dgm:bulletEnabled val="1"/>
        </dgm:presLayoutVars>
      </dgm:prSet>
      <dgm:spPr/>
    </dgm:pt>
    <dgm:pt modelId="{AC97EB8A-C872-4E81-BC6D-2AD6F686DE0E}" type="pres">
      <dgm:prSet presAssocID="{3B81524C-8A75-4926-A6E4-1CFAD69BB892}" presName="spacing" presStyleCnt="0"/>
      <dgm:spPr/>
    </dgm:pt>
    <dgm:pt modelId="{606ADE14-0A57-4A26-AAF0-DEE9C894F82E}" type="pres">
      <dgm:prSet presAssocID="{707B5FDE-902E-4167-A84A-4D8145A2F2C8}" presName="linNode" presStyleCnt="0"/>
      <dgm:spPr/>
    </dgm:pt>
    <dgm:pt modelId="{465A046B-68C2-475D-9AA4-6197741B5F9F}" type="pres">
      <dgm:prSet presAssocID="{707B5FDE-902E-4167-A84A-4D8145A2F2C8}" presName="parentShp" presStyleLbl="node1" presStyleIdx="1" presStyleCnt="6">
        <dgm:presLayoutVars>
          <dgm:bulletEnabled val="1"/>
        </dgm:presLayoutVars>
      </dgm:prSet>
      <dgm:spPr/>
    </dgm:pt>
    <dgm:pt modelId="{6FBEFF76-1F39-4B76-9197-F67DCBD41B68}" type="pres">
      <dgm:prSet presAssocID="{707B5FDE-902E-4167-A84A-4D8145A2F2C8}" presName="childShp" presStyleLbl="bgAccFollowNode1" presStyleIdx="1" presStyleCnt="6">
        <dgm:presLayoutVars>
          <dgm:bulletEnabled val="1"/>
        </dgm:presLayoutVars>
      </dgm:prSet>
      <dgm:spPr/>
    </dgm:pt>
    <dgm:pt modelId="{3C2AC3FA-2AA8-4DDC-819A-5C55A869A35F}" type="pres">
      <dgm:prSet presAssocID="{0E94B820-94AA-4E91-B969-43949D894488}" presName="spacing" presStyleCnt="0"/>
      <dgm:spPr/>
    </dgm:pt>
    <dgm:pt modelId="{9EF15B80-B9DF-489C-B88E-91A660F389E6}" type="pres">
      <dgm:prSet presAssocID="{55A741F6-AF17-41AB-9930-18D60FC858D4}" presName="linNode" presStyleCnt="0"/>
      <dgm:spPr/>
    </dgm:pt>
    <dgm:pt modelId="{CD980C76-1579-4D27-BBDF-41BA6773175F}" type="pres">
      <dgm:prSet presAssocID="{55A741F6-AF17-41AB-9930-18D60FC858D4}" presName="parentShp" presStyleLbl="node1" presStyleIdx="2" presStyleCnt="6">
        <dgm:presLayoutVars>
          <dgm:bulletEnabled val="1"/>
        </dgm:presLayoutVars>
      </dgm:prSet>
      <dgm:spPr/>
    </dgm:pt>
    <dgm:pt modelId="{A375307A-CD52-4296-9A7F-EB0CE95C53C6}" type="pres">
      <dgm:prSet presAssocID="{55A741F6-AF17-41AB-9930-18D60FC858D4}" presName="childShp" presStyleLbl="bgAccFollowNode1" presStyleIdx="2" presStyleCnt="6">
        <dgm:presLayoutVars>
          <dgm:bulletEnabled val="1"/>
        </dgm:presLayoutVars>
      </dgm:prSet>
      <dgm:spPr/>
    </dgm:pt>
    <dgm:pt modelId="{489DCC07-FB43-4225-8D94-5BBCCED471D4}" type="pres">
      <dgm:prSet presAssocID="{84CCDB51-3BAD-4640-8C88-54FC46F65BEA}" presName="spacing" presStyleCnt="0"/>
      <dgm:spPr/>
    </dgm:pt>
    <dgm:pt modelId="{91ECDAED-98C2-4C1B-A687-93D3E81F252D}" type="pres">
      <dgm:prSet presAssocID="{61715C4D-006F-47F9-8CB1-AE2DEE74BAD7}" presName="linNode" presStyleCnt="0"/>
      <dgm:spPr/>
    </dgm:pt>
    <dgm:pt modelId="{C6CB059C-9CD6-4743-A6E7-8F4EC90C5B4C}" type="pres">
      <dgm:prSet presAssocID="{61715C4D-006F-47F9-8CB1-AE2DEE74BAD7}" presName="parentShp" presStyleLbl="node1" presStyleIdx="3" presStyleCnt="6">
        <dgm:presLayoutVars>
          <dgm:bulletEnabled val="1"/>
        </dgm:presLayoutVars>
      </dgm:prSet>
      <dgm:spPr/>
    </dgm:pt>
    <dgm:pt modelId="{DCC7A32D-8086-408A-A807-A92758563610}" type="pres">
      <dgm:prSet presAssocID="{61715C4D-006F-47F9-8CB1-AE2DEE74BAD7}" presName="childShp" presStyleLbl="bgAccFollowNode1" presStyleIdx="3" presStyleCnt="6">
        <dgm:presLayoutVars>
          <dgm:bulletEnabled val="1"/>
        </dgm:presLayoutVars>
      </dgm:prSet>
      <dgm:spPr/>
    </dgm:pt>
    <dgm:pt modelId="{1E5195F2-1ECC-44CF-8D59-EF03958EE314}" type="pres">
      <dgm:prSet presAssocID="{2177F909-F0E2-422D-97D0-7FC551C3A6D2}" presName="spacing" presStyleCnt="0"/>
      <dgm:spPr/>
    </dgm:pt>
    <dgm:pt modelId="{B86D3363-3A22-4A4D-B5A3-9D28705A044D}" type="pres">
      <dgm:prSet presAssocID="{7FA449F0-8668-41F9-BFE9-1E677C7EEED1}" presName="linNode" presStyleCnt="0"/>
      <dgm:spPr/>
    </dgm:pt>
    <dgm:pt modelId="{E0DC4136-C7DE-4F2F-AB8B-20041457CDAB}" type="pres">
      <dgm:prSet presAssocID="{7FA449F0-8668-41F9-BFE9-1E677C7EEED1}" presName="parentShp" presStyleLbl="node1" presStyleIdx="4" presStyleCnt="6">
        <dgm:presLayoutVars>
          <dgm:bulletEnabled val="1"/>
        </dgm:presLayoutVars>
      </dgm:prSet>
      <dgm:spPr/>
    </dgm:pt>
    <dgm:pt modelId="{718F1F35-2834-4506-B7BA-6486170A828F}" type="pres">
      <dgm:prSet presAssocID="{7FA449F0-8668-41F9-BFE9-1E677C7EEED1}" presName="childShp" presStyleLbl="bgAccFollowNode1" presStyleIdx="4" presStyleCnt="6">
        <dgm:presLayoutVars>
          <dgm:bulletEnabled val="1"/>
        </dgm:presLayoutVars>
      </dgm:prSet>
      <dgm:spPr/>
    </dgm:pt>
    <dgm:pt modelId="{D41914BD-E5BF-4505-A557-097C08F810A0}" type="pres">
      <dgm:prSet presAssocID="{70799195-C39E-4F69-8A07-B5072A769A5D}" presName="spacing" presStyleCnt="0"/>
      <dgm:spPr/>
    </dgm:pt>
    <dgm:pt modelId="{A58AEB5E-9226-4103-B305-CEABF9A29925}" type="pres">
      <dgm:prSet presAssocID="{C106289D-0448-44ED-89C0-0F2240A1A0F0}" presName="linNode" presStyleCnt="0"/>
      <dgm:spPr/>
    </dgm:pt>
    <dgm:pt modelId="{8B8B4740-F99C-4E1E-9DB9-3852670C9E9D}" type="pres">
      <dgm:prSet presAssocID="{C106289D-0448-44ED-89C0-0F2240A1A0F0}" presName="parentShp" presStyleLbl="node1" presStyleIdx="5" presStyleCnt="6">
        <dgm:presLayoutVars>
          <dgm:bulletEnabled val="1"/>
        </dgm:presLayoutVars>
      </dgm:prSet>
      <dgm:spPr/>
    </dgm:pt>
    <dgm:pt modelId="{638C1199-E668-4B7C-B828-942205B4A067}" type="pres">
      <dgm:prSet presAssocID="{C106289D-0448-44ED-89C0-0F2240A1A0F0}" presName="childShp" presStyleLbl="bgAccFollowNode1" presStyleIdx="5" presStyleCnt="6">
        <dgm:presLayoutVars>
          <dgm:bulletEnabled val="1"/>
        </dgm:presLayoutVars>
      </dgm:prSet>
      <dgm:spPr/>
    </dgm:pt>
  </dgm:ptLst>
  <dgm:cxnLst>
    <dgm:cxn modelId="{DD421105-832D-42DB-BBEE-E18B066ACD40}" srcId="{707B5FDE-902E-4167-A84A-4D8145A2F2C8}" destId="{9B33BEC3-0E32-43F4-8106-93F7E24E0AD9}" srcOrd="1" destOrd="0" parTransId="{A7AAD250-B70C-49A2-BDC2-DF9B41853E07}" sibTransId="{5C063869-C459-4D0F-9AC4-EF5C64BB99D6}"/>
    <dgm:cxn modelId="{77AB1207-F7AA-4957-932E-314FBF8FE9FE}" type="presOf" srcId="{61715C4D-006F-47F9-8CB1-AE2DEE74BAD7}" destId="{C6CB059C-9CD6-4743-A6E7-8F4EC90C5B4C}" srcOrd="0" destOrd="0" presId="urn:microsoft.com/office/officeart/2005/8/layout/vList6"/>
    <dgm:cxn modelId="{613FA41E-64DB-4964-B552-FFDE148CD84E}" srcId="{0EB76BDC-7D34-4237-9243-A3E4E388F757}" destId="{707B5FDE-902E-4167-A84A-4D8145A2F2C8}" srcOrd="1" destOrd="0" parTransId="{DFE22777-20CA-4C2C-9F67-11C777ACBF96}" sibTransId="{0E94B820-94AA-4E91-B969-43949D894488}"/>
    <dgm:cxn modelId="{21F9BF21-7C4F-4FFF-B2D0-0D4A2EFAD37B}" type="presOf" srcId="{0EB76BDC-7D34-4237-9243-A3E4E388F757}" destId="{E3067332-061C-4B6C-BE75-2774C7EA1F41}" srcOrd="0" destOrd="0" presId="urn:microsoft.com/office/officeart/2005/8/layout/vList6"/>
    <dgm:cxn modelId="{C0D8C621-3D50-4F25-AA0E-A654ACB40AAE}" srcId="{7FA449F0-8668-41F9-BFE9-1E677C7EEED1}" destId="{9AD4390B-F20F-4202-ADDD-54D94C7C4EB8}" srcOrd="0" destOrd="0" parTransId="{ABF36983-E63B-4191-AAC5-8EC6E2B01E55}" sibTransId="{94ADE6AE-DD3E-4BB7-8D3E-352417E2A3CE}"/>
    <dgm:cxn modelId="{EA1E5622-5EB6-4D62-9821-818A2DEA6745}" type="presOf" srcId="{9B33BEC3-0E32-43F4-8106-93F7E24E0AD9}" destId="{6FBEFF76-1F39-4B76-9197-F67DCBD41B68}" srcOrd="0" destOrd="1" presId="urn:microsoft.com/office/officeart/2005/8/layout/vList6"/>
    <dgm:cxn modelId="{0A706B30-7862-4F34-9159-1A98DCE2D02E}" srcId="{7FA449F0-8668-41F9-BFE9-1E677C7EEED1}" destId="{AF2A670D-B3C4-4612-A2B4-49E1D2850280}" srcOrd="1" destOrd="0" parTransId="{53514516-9FBF-4D81-8566-C5F52B5DDC50}" sibTransId="{15B1C230-4A01-48D3-974C-726E7C614718}"/>
    <dgm:cxn modelId="{86ECBD30-377C-4DFB-A4EA-791BEF23751F}" srcId="{707B5FDE-902E-4167-A84A-4D8145A2F2C8}" destId="{9AEAEB9F-0778-493B-93FE-A89F14EF68EA}" srcOrd="0" destOrd="0" parTransId="{BB1485B4-4E80-40F3-B888-71021AD5E5FC}" sibTransId="{31C9A5F3-118B-45B6-8998-2EF4952C74CB}"/>
    <dgm:cxn modelId="{44C47432-E299-41C6-A7E5-FA031874C7EC}" type="presOf" srcId="{C106289D-0448-44ED-89C0-0F2240A1A0F0}" destId="{8B8B4740-F99C-4E1E-9DB9-3852670C9E9D}" srcOrd="0" destOrd="0" presId="urn:microsoft.com/office/officeart/2005/8/layout/vList6"/>
    <dgm:cxn modelId="{50EAB932-48F8-499D-BE92-A991503BFE16}" srcId="{61715C4D-006F-47F9-8CB1-AE2DEE74BAD7}" destId="{9B891552-F11D-48D5-8F9B-0B428B772B5F}" srcOrd="1" destOrd="0" parTransId="{67EA0350-30BE-4795-9A5F-052A88130C4E}" sibTransId="{BBDF63A1-808E-4370-AE07-885D56649632}"/>
    <dgm:cxn modelId="{4D95625E-AC85-4032-BCF1-8761C4955F28}" type="presOf" srcId="{294BE6A0-99A5-4F5B-B06A-95674EE8F5D7}" destId="{638C1199-E668-4B7C-B828-942205B4A067}" srcOrd="0" destOrd="0" presId="urn:microsoft.com/office/officeart/2005/8/layout/vList6"/>
    <dgm:cxn modelId="{072B3B47-9E68-4DB4-80A5-CA80F6557ADF}" type="presOf" srcId="{0BBAFD70-61AD-432C-BDE3-05E66C9538C2}" destId="{2F70AAA9-2D3D-433D-854C-B836BAACCF33}" srcOrd="0" destOrd="1" presId="urn:microsoft.com/office/officeart/2005/8/layout/vList6"/>
    <dgm:cxn modelId="{EC309647-2B32-4A32-B835-437066C0038F}" type="presOf" srcId="{9AEAEB9F-0778-493B-93FE-A89F14EF68EA}" destId="{6FBEFF76-1F39-4B76-9197-F67DCBD41B68}" srcOrd="0" destOrd="0" presId="urn:microsoft.com/office/officeart/2005/8/layout/vList6"/>
    <dgm:cxn modelId="{B97F6F6B-48A0-4C5E-BCEC-BD1B1756B1E4}" srcId="{0EB76BDC-7D34-4237-9243-A3E4E388F757}" destId="{7FA449F0-8668-41F9-BFE9-1E677C7EEED1}" srcOrd="4" destOrd="0" parTransId="{FEB84E7A-F7B7-4AFC-AA0F-2FE31131175E}" sibTransId="{70799195-C39E-4F69-8A07-B5072A769A5D}"/>
    <dgm:cxn modelId="{C887116E-0BAB-40A4-B87B-6200DD2D92D1}" srcId="{A821679E-44B0-46C9-B351-7B775C76C140}" destId="{028A7E9F-9692-40FC-85FA-845E77551B3E}" srcOrd="0" destOrd="0" parTransId="{40FED1FA-2B80-4339-A194-61CB2891C4AF}" sibTransId="{9FD4FFA3-6420-4E93-8C20-562FAA391A1A}"/>
    <dgm:cxn modelId="{FF99836F-FCA8-464C-95DE-EE7EE8CC993D}" type="presOf" srcId="{42EACE6C-6156-4F49-AFDC-509881C91711}" destId="{638C1199-E668-4B7C-B828-942205B4A067}" srcOrd="0" destOrd="1" presId="urn:microsoft.com/office/officeart/2005/8/layout/vList6"/>
    <dgm:cxn modelId="{41993351-4244-4773-8D49-773EC0590D9F}" srcId="{0EB76BDC-7D34-4237-9243-A3E4E388F757}" destId="{C106289D-0448-44ED-89C0-0F2240A1A0F0}" srcOrd="5" destOrd="0" parTransId="{3A28B1E7-7A8E-4720-9665-EAB1D70C3110}" sibTransId="{77015BCC-BAE2-4FB2-9E06-67DDA216D356}"/>
    <dgm:cxn modelId="{ED635871-90F7-419F-B588-9D75DC4BB3D7}" type="presOf" srcId="{A821679E-44B0-46C9-B351-7B775C76C140}" destId="{61299BB8-BDE1-4C7B-ACD6-DD2C581F20D2}" srcOrd="0" destOrd="0" presId="urn:microsoft.com/office/officeart/2005/8/layout/vList6"/>
    <dgm:cxn modelId="{E92FE859-8447-4165-AF75-2AD49566C31D}" type="presOf" srcId="{9B891552-F11D-48D5-8F9B-0B428B772B5F}" destId="{DCC7A32D-8086-408A-A807-A92758563610}" srcOrd="0" destOrd="1" presId="urn:microsoft.com/office/officeart/2005/8/layout/vList6"/>
    <dgm:cxn modelId="{68D5FB7E-1660-4DDE-95D3-FF3C130974AA}" type="presOf" srcId="{9AD4390B-F20F-4202-ADDD-54D94C7C4EB8}" destId="{718F1F35-2834-4506-B7BA-6486170A828F}" srcOrd="0" destOrd="0" presId="urn:microsoft.com/office/officeart/2005/8/layout/vList6"/>
    <dgm:cxn modelId="{412F587F-90F1-40CA-94B6-1DEA222205CE}" type="presOf" srcId="{A10D3D73-3D19-49E6-98DE-E3BAF5C6F3EC}" destId="{A375307A-CD52-4296-9A7F-EB0CE95C53C6}" srcOrd="0" destOrd="0" presId="urn:microsoft.com/office/officeart/2005/8/layout/vList6"/>
    <dgm:cxn modelId="{648CC794-9B9F-42D6-BEB0-13E98A01236A}" type="presOf" srcId="{028A7E9F-9692-40FC-85FA-845E77551B3E}" destId="{2F70AAA9-2D3D-433D-854C-B836BAACCF33}" srcOrd="0" destOrd="0" presId="urn:microsoft.com/office/officeart/2005/8/layout/vList6"/>
    <dgm:cxn modelId="{69AD789D-128E-4984-AF74-EB648D59DA08}" srcId="{0EB76BDC-7D34-4237-9243-A3E4E388F757}" destId="{61715C4D-006F-47F9-8CB1-AE2DEE74BAD7}" srcOrd="3" destOrd="0" parTransId="{86742360-A941-4B0B-A0CE-887DD0421370}" sibTransId="{2177F909-F0E2-422D-97D0-7FC551C3A6D2}"/>
    <dgm:cxn modelId="{F80F31A3-9F4B-438F-B1A0-2D0A1AD3934C}" srcId="{55A741F6-AF17-41AB-9930-18D60FC858D4}" destId="{A10D3D73-3D19-49E6-98DE-E3BAF5C6F3EC}" srcOrd="0" destOrd="0" parTransId="{C40B2609-80A3-40DC-B58C-529A00DC8704}" sibTransId="{4EAAC81E-5553-41B8-81A8-D434B8D3BB01}"/>
    <dgm:cxn modelId="{12439CA3-4108-45D6-9610-4DF6A486913E}" srcId="{55A741F6-AF17-41AB-9930-18D60FC858D4}" destId="{1A779F90-0B25-46EA-B6D7-87AFDC8CCCA8}" srcOrd="1" destOrd="0" parTransId="{9F1B99E4-3F9A-41D4-A681-6D5CE06253F0}" sibTransId="{733912D8-9D95-4C88-86AC-A199809C45FB}"/>
    <dgm:cxn modelId="{FA8E72A7-87CF-47D4-91DD-F6D3FB70C6DD}" srcId="{A821679E-44B0-46C9-B351-7B775C76C140}" destId="{0BBAFD70-61AD-432C-BDE3-05E66C9538C2}" srcOrd="1" destOrd="0" parTransId="{DAF477D2-C6A4-4F66-97AB-5F4924792EF2}" sibTransId="{4D541A6E-3E9B-400A-A690-AE4C77266C13}"/>
    <dgm:cxn modelId="{CF1174B1-43F0-48FE-9CE3-406912AA18C2}" srcId="{C106289D-0448-44ED-89C0-0F2240A1A0F0}" destId="{42EACE6C-6156-4F49-AFDC-509881C91711}" srcOrd="1" destOrd="0" parTransId="{66C4F360-AE74-4302-99BE-B28E9A58EE84}" sibTransId="{78A5DDB4-3FFE-4FE3-A618-88B34C9BAA0B}"/>
    <dgm:cxn modelId="{042840B3-1F29-4E8A-9AD4-A181F3A535E9}" type="presOf" srcId="{7FA449F0-8668-41F9-BFE9-1E677C7EEED1}" destId="{E0DC4136-C7DE-4F2F-AB8B-20041457CDAB}" srcOrd="0" destOrd="0" presId="urn:microsoft.com/office/officeart/2005/8/layout/vList6"/>
    <dgm:cxn modelId="{7D40C5B7-D63D-43EF-9DA2-2B4D256D8ACE}" srcId="{C106289D-0448-44ED-89C0-0F2240A1A0F0}" destId="{294BE6A0-99A5-4F5B-B06A-95674EE8F5D7}" srcOrd="0" destOrd="0" parTransId="{C685793B-83E8-469D-ADC6-AF018D49B966}" sibTransId="{3B646ABE-872E-4BDB-A1C4-FD802FDD6C98}"/>
    <dgm:cxn modelId="{F87D03BC-5CC7-421A-B495-B5CD56B06745}" srcId="{61715C4D-006F-47F9-8CB1-AE2DEE74BAD7}" destId="{06F213FC-9078-496A-AD5D-A1A1C4ABCDF6}" srcOrd="0" destOrd="0" parTransId="{F8FC5F20-165F-440E-9E58-FF1124D8D08E}" sibTransId="{86F4A411-ED7A-4AF5-B899-A5BF5D8BD17C}"/>
    <dgm:cxn modelId="{60FF19BE-872B-4C0C-8FF8-D395571501E8}" type="presOf" srcId="{AF2A670D-B3C4-4612-A2B4-49E1D2850280}" destId="{718F1F35-2834-4506-B7BA-6486170A828F}" srcOrd="0" destOrd="1" presId="urn:microsoft.com/office/officeart/2005/8/layout/vList6"/>
    <dgm:cxn modelId="{3C43AEC3-A26C-47A0-A0E4-DD1F410636DF}" type="presOf" srcId="{707B5FDE-902E-4167-A84A-4D8145A2F2C8}" destId="{465A046B-68C2-475D-9AA4-6197741B5F9F}" srcOrd="0" destOrd="0" presId="urn:microsoft.com/office/officeart/2005/8/layout/vList6"/>
    <dgm:cxn modelId="{EEF3FCC6-9CAB-468D-AC34-C6A9CB3FA268}" srcId="{0EB76BDC-7D34-4237-9243-A3E4E388F757}" destId="{55A741F6-AF17-41AB-9930-18D60FC858D4}" srcOrd="2" destOrd="0" parTransId="{52281244-9013-4422-A7A7-608203BB34E9}" sibTransId="{84CCDB51-3BAD-4640-8C88-54FC46F65BEA}"/>
    <dgm:cxn modelId="{D029C1E3-2DE9-4BEE-AC55-DF8AE1663EF9}" type="presOf" srcId="{55A741F6-AF17-41AB-9930-18D60FC858D4}" destId="{CD980C76-1579-4D27-BBDF-41BA6773175F}" srcOrd="0" destOrd="0" presId="urn:microsoft.com/office/officeart/2005/8/layout/vList6"/>
    <dgm:cxn modelId="{C96502EB-933F-4FB5-B178-34BDF36DE7FF}" srcId="{0EB76BDC-7D34-4237-9243-A3E4E388F757}" destId="{A821679E-44B0-46C9-B351-7B775C76C140}" srcOrd="0" destOrd="0" parTransId="{784E4CBF-231F-4C32-9826-FE0E61C1414A}" sibTransId="{3B81524C-8A75-4926-A6E4-1CFAD69BB892}"/>
    <dgm:cxn modelId="{6F1653F4-EA8E-44AD-AFDD-0C4AE76F5C89}" type="presOf" srcId="{1A779F90-0B25-46EA-B6D7-87AFDC8CCCA8}" destId="{A375307A-CD52-4296-9A7F-EB0CE95C53C6}" srcOrd="0" destOrd="1" presId="urn:microsoft.com/office/officeart/2005/8/layout/vList6"/>
    <dgm:cxn modelId="{3650E3FD-2B69-4519-8D37-4020E0D47958}" type="presOf" srcId="{06F213FC-9078-496A-AD5D-A1A1C4ABCDF6}" destId="{DCC7A32D-8086-408A-A807-A92758563610}" srcOrd="0" destOrd="0" presId="urn:microsoft.com/office/officeart/2005/8/layout/vList6"/>
    <dgm:cxn modelId="{234B2A84-21FA-4BD1-B073-AEA6B3FFA4BE}" type="presParOf" srcId="{E3067332-061C-4B6C-BE75-2774C7EA1F41}" destId="{E12645BB-4D5F-47B7-8E23-8082E1D8EF8E}" srcOrd="0" destOrd="0" presId="urn:microsoft.com/office/officeart/2005/8/layout/vList6"/>
    <dgm:cxn modelId="{0E5895F8-3635-40C3-9E9E-66B2BBAEB472}" type="presParOf" srcId="{E12645BB-4D5F-47B7-8E23-8082E1D8EF8E}" destId="{61299BB8-BDE1-4C7B-ACD6-DD2C581F20D2}" srcOrd="0" destOrd="0" presId="urn:microsoft.com/office/officeart/2005/8/layout/vList6"/>
    <dgm:cxn modelId="{2F2EFF58-3AF4-4861-9826-E45247D1E2BE}" type="presParOf" srcId="{E12645BB-4D5F-47B7-8E23-8082E1D8EF8E}" destId="{2F70AAA9-2D3D-433D-854C-B836BAACCF33}" srcOrd="1" destOrd="0" presId="urn:microsoft.com/office/officeart/2005/8/layout/vList6"/>
    <dgm:cxn modelId="{59D4ECF9-6172-4D2A-A8E4-4F0817FA9FD8}" type="presParOf" srcId="{E3067332-061C-4B6C-BE75-2774C7EA1F41}" destId="{AC97EB8A-C872-4E81-BC6D-2AD6F686DE0E}" srcOrd="1" destOrd="0" presId="urn:microsoft.com/office/officeart/2005/8/layout/vList6"/>
    <dgm:cxn modelId="{430B5763-159D-44EB-9C29-10F6D053D231}" type="presParOf" srcId="{E3067332-061C-4B6C-BE75-2774C7EA1F41}" destId="{606ADE14-0A57-4A26-AAF0-DEE9C894F82E}" srcOrd="2" destOrd="0" presId="urn:microsoft.com/office/officeart/2005/8/layout/vList6"/>
    <dgm:cxn modelId="{B6F78678-6757-4A58-899F-6F1DF284A8A1}" type="presParOf" srcId="{606ADE14-0A57-4A26-AAF0-DEE9C894F82E}" destId="{465A046B-68C2-475D-9AA4-6197741B5F9F}" srcOrd="0" destOrd="0" presId="urn:microsoft.com/office/officeart/2005/8/layout/vList6"/>
    <dgm:cxn modelId="{75F8ACD4-93DA-4255-A0FF-11F50AD8557B}" type="presParOf" srcId="{606ADE14-0A57-4A26-AAF0-DEE9C894F82E}" destId="{6FBEFF76-1F39-4B76-9197-F67DCBD41B68}" srcOrd="1" destOrd="0" presId="urn:microsoft.com/office/officeart/2005/8/layout/vList6"/>
    <dgm:cxn modelId="{AE38FC4B-F4C4-446E-8C1C-2BE9A55A185F}" type="presParOf" srcId="{E3067332-061C-4B6C-BE75-2774C7EA1F41}" destId="{3C2AC3FA-2AA8-4DDC-819A-5C55A869A35F}" srcOrd="3" destOrd="0" presId="urn:microsoft.com/office/officeart/2005/8/layout/vList6"/>
    <dgm:cxn modelId="{CC8A9C7E-0A0F-4B60-9CEF-12F35B8BF929}" type="presParOf" srcId="{E3067332-061C-4B6C-BE75-2774C7EA1F41}" destId="{9EF15B80-B9DF-489C-B88E-91A660F389E6}" srcOrd="4" destOrd="0" presId="urn:microsoft.com/office/officeart/2005/8/layout/vList6"/>
    <dgm:cxn modelId="{06E1211F-D18E-491E-9331-330215B98680}" type="presParOf" srcId="{9EF15B80-B9DF-489C-B88E-91A660F389E6}" destId="{CD980C76-1579-4D27-BBDF-41BA6773175F}" srcOrd="0" destOrd="0" presId="urn:microsoft.com/office/officeart/2005/8/layout/vList6"/>
    <dgm:cxn modelId="{071E95E7-8A42-412F-9BEE-573A0087B1A8}" type="presParOf" srcId="{9EF15B80-B9DF-489C-B88E-91A660F389E6}" destId="{A375307A-CD52-4296-9A7F-EB0CE95C53C6}" srcOrd="1" destOrd="0" presId="urn:microsoft.com/office/officeart/2005/8/layout/vList6"/>
    <dgm:cxn modelId="{FA5F92BE-CE39-427E-AE9A-8149B010A19A}" type="presParOf" srcId="{E3067332-061C-4B6C-BE75-2774C7EA1F41}" destId="{489DCC07-FB43-4225-8D94-5BBCCED471D4}" srcOrd="5" destOrd="0" presId="urn:microsoft.com/office/officeart/2005/8/layout/vList6"/>
    <dgm:cxn modelId="{C68A167C-1507-4545-AD07-ACDF9CC25A4E}" type="presParOf" srcId="{E3067332-061C-4B6C-BE75-2774C7EA1F41}" destId="{91ECDAED-98C2-4C1B-A687-93D3E81F252D}" srcOrd="6" destOrd="0" presId="urn:microsoft.com/office/officeart/2005/8/layout/vList6"/>
    <dgm:cxn modelId="{DE339C0F-5934-4948-A0CA-5EC1C8584B79}" type="presParOf" srcId="{91ECDAED-98C2-4C1B-A687-93D3E81F252D}" destId="{C6CB059C-9CD6-4743-A6E7-8F4EC90C5B4C}" srcOrd="0" destOrd="0" presId="urn:microsoft.com/office/officeart/2005/8/layout/vList6"/>
    <dgm:cxn modelId="{5163CF8C-CAED-459C-BBC9-62E8357067CA}" type="presParOf" srcId="{91ECDAED-98C2-4C1B-A687-93D3E81F252D}" destId="{DCC7A32D-8086-408A-A807-A92758563610}" srcOrd="1" destOrd="0" presId="urn:microsoft.com/office/officeart/2005/8/layout/vList6"/>
    <dgm:cxn modelId="{145213A8-1FD5-4A49-90AF-1BB18750C371}" type="presParOf" srcId="{E3067332-061C-4B6C-BE75-2774C7EA1F41}" destId="{1E5195F2-1ECC-44CF-8D59-EF03958EE314}" srcOrd="7" destOrd="0" presId="urn:microsoft.com/office/officeart/2005/8/layout/vList6"/>
    <dgm:cxn modelId="{32646E33-DD77-4CA8-A43E-F0A128B036ED}" type="presParOf" srcId="{E3067332-061C-4B6C-BE75-2774C7EA1F41}" destId="{B86D3363-3A22-4A4D-B5A3-9D28705A044D}" srcOrd="8" destOrd="0" presId="urn:microsoft.com/office/officeart/2005/8/layout/vList6"/>
    <dgm:cxn modelId="{F333611E-0C39-4B9C-A0A8-D4A8DB4A0AB1}" type="presParOf" srcId="{B86D3363-3A22-4A4D-B5A3-9D28705A044D}" destId="{E0DC4136-C7DE-4F2F-AB8B-20041457CDAB}" srcOrd="0" destOrd="0" presId="urn:microsoft.com/office/officeart/2005/8/layout/vList6"/>
    <dgm:cxn modelId="{CA6FB936-8FE8-4301-94D7-D6939D92D5C8}" type="presParOf" srcId="{B86D3363-3A22-4A4D-B5A3-9D28705A044D}" destId="{718F1F35-2834-4506-B7BA-6486170A828F}" srcOrd="1" destOrd="0" presId="urn:microsoft.com/office/officeart/2005/8/layout/vList6"/>
    <dgm:cxn modelId="{FBF78449-EFD7-4BE7-93F8-6163DCF0FDB7}" type="presParOf" srcId="{E3067332-061C-4B6C-BE75-2774C7EA1F41}" destId="{D41914BD-E5BF-4505-A557-097C08F810A0}" srcOrd="9" destOrd="0" presId="urn:microsoft.com/office/officeart/2005/8/layout/vList6"/>
    <dgm:cxn modelId="{2661320E-638E-462B-8343-D554953B5C6C}" type="presParOf" srcId="{E3067332-061C-4B6C-BE75-2774C7EA1F41}" destId="{A58AEB5E-9226-4103-B305-CEABF9A29925}" srcOrd="10" destOrd="0" presId="urn:microsoft.com/office/officeart/2005/8/layout/vList6"/>
    <dgm:cxn modelId="{0043E61A-D988-4B34-B1CB-AB284E98F60E}" type="presParOf" srcId="{A58AEB5E-9226-4103-B305-CEABF9A29925}" destId="{8B8B4740-F99C-4E1E-9DB9-3852670C9E9D}" srcOrd="0" destOrd="0" presId="urn:microsoft.com/office/officeart/2005/8/layout/vList6"/>
    <dgm:cxn modelId="{282C5D54-C7ED-41AF-ADC5-2274BEA3ABB3}" type="presParOf" srcId="{A58AEB5E-9226-4103-B305-CEABF9A29925}" destId="{638C1199-E668-4B7C-B828-942205B4A067}" srcOrd="1" destOrd="0" presId="urn:microsoft.com/office/officeart/2005/8/layout/vList6"/>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9BBACC-2678-4580-963F-AB09AD76A28F}">
      <dsp:nvSpPr>
        <dsp:cNvPr id="0" name=""/>
        <dsp:cNvSpPr/>
      </dsp:nvSpPr>
      <dsp:spPr>
        <a:xfrm rot="5400000">
          <a:off x="-137126" y="138494"/>
          <a:ext cx="914176" cy="639923"/>
        </a:xfrm>
        <a:prstGeom prst="chevron">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w="6350" cap="flat" cmpd="sng" algn="ctr">
          <a:solidFill>
            <a:schemeClr val="accent4">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t>Strengths</a:t>
          </a:r>
        </a:p>
      </dsp:txBody>
      <dsp:txXfrm rot="-5400000">
        <a:off x="1" y="321330"/>
        <a:ext cx="639923" cy="274253"/>
      </dsp:txXfrm>
    </dsp:sp>
    <dsp:sp modelId="{21A72077-1EC3-492F-908E-54F4B01A8949}">
      <dsp:nvSpPr>
        <dsp:cNvPr id="0" name=""/>
        <dsp:cNvSpPr/>
      </dsp:nvSpPr>
      <dsp:spPr>
        <a:xfrm rot="5400000">
          <a:off x="2766054" y="-2124763"/>
          <a:ext cx="594214" cy="4846476"/>
        </a:xfrm>
        <a:prstGeom prst="round2SameRect">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US" sz="800" kern="1200"/>
            <a:t>Popular Brand Image</a:t>
          </a:r>
        </a:p>
        <a:p>
          <a:pPr marL="57150" lvl="1" indent="-57150" algn="l" defTabSz="355600">
            <a:lnSpc>
              <a:spcPct val="90000"/>
            </a:lnSpc>
            <a:spcBef>
              <a:spcPct val="0"/>
            </a:spcBef>
            <a:spcAft>
              <a:spcPct val="15000"/>
            </a:spcAft>
            <a:buChar char="•"/>
          </a:pPr>
          <a:r>
            <a:rPr lang="en-US" sz="800" kern="1200"/>
            <a:t>Strong Financial Projections</a:t>
          </a:r>
        </a:p>
      </dsp:txBody>
      <dsp:txXfrm rot="-5400000">
        <a:off x="639924" y="30374"/>
        <a:ext cx="4817469" cy="536200"/>
      </dsp:txXfrm>
    </dsp:sp>
    <dsp:sp modelId="{7FE197BF-40B1-4687-A1B7-16A9E86C5900}">
      <dsp:nvSpPr>
        <dsp:cNvPr id="0" name=""/>
        <dsp:cNvSpPr/>
      </dsp:nvSpPr>
      <dsp:spPr>
        <a:xfrm rot="5400000">
          <a:off x="-137126" y="899656"/>
          <a:ext cx="914176" cy="639923"/>
        </a:xfrm>
        <a:prstGeom prst="chevron">
          <a:avLst/>
        </a:prstGeom>
        <a:gradFill rotWithShape="0">
          <a:gsLst>
            <a:gs pos="0">
              <a:schemeClr val="accent4">
                <a:hueOff val="3465231"/>
                <a:satOff val="-15989"/>
                <a:lumOff val="588"/>
                <a:alphaOff val="0"/>
                <a:lumMod val="110000"/>
                <a:satMod val="105000"/>
                <a:tint val="67000"/>
              </a:schemeClr>
            </a:gs>
            <a:gs pos="50000">
              <a:schemeClr val="accent4">
                <a:hueOff val="3465231"/>
                <a:satOff val="-15989"/>
                <a:lumOff val="588"/>
                <a:alphaOff val="0"/>
                <a:lumMod val="105000"/>
                <a:satMod val="103000"/>
                <a:tint val="73000"/>
              </a:schemeClr>
            </a:gs>
            <a:gs pos="100000">
              <a:schemeClr val="accent4">
                <a:hueOff val="3465231"/>
                <a:satOff val="-15989"/>
                <a:lumOff val="588"/>
                <a:alphaOff val="0"/>
                <a:lumMod val="105000"/>
                <a:satMod val="109000"/>
                <a:tint val="81000"/>
              </a:schemeClr>
            </a:gs>
          </a:gsLst>
          <a:lin ang="5400000" scaled="0"/>
        </a:gradFill>
        <a:ln w="6350" cap="flat" cmpd="sng" algn="ctr">
          <a:solidFill>
            <a:schemeClr val="accent4">
              <a:hueOff val="3465231"/>
              <a:satOff val="-15989"/>
              <a:lumOff val="588"/>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t>Weaknesses</a:t>
          </a:r>
        </a:p>
      </dsp:txBody>
      <dsp:txXfrm rot="-5400000">
        <a:off x="1" y="1082492"/>
        <a:ext cx="639923" cy="274253"/>
      </dsp:txXfrm>
    </dsp:sp>
    <dsp:sp modelId="{ADB06AB6-0610-4DA2-88AD-96D3ADDCD139}">
      <dsp:nvSpPr>
        <dsp:cNvPr id="0" name=""/>
        <dsp:cNvSpPr/>
      </dsp:nvSpPr>
      <dsp:spPr>
        <a:xfrm rot="5400000">
          <a:off x="2766054" y="-1363600"/>
          <a:ext cx="594214" cy="4846476"/>
        </a:xfrm>
        <a:prstGeom prst="round2SameRect">
          <a:avLst/>
        </a:prstGeom>
        <a:solidFill>
          <a:schemeClr val="lt1">
            <a:alpha val="90000"/>
            <a:hueOff val="0"/>
            <a:satOff val="0"/>
            <a:lumOff val="0"/>
            <a:alphaOff val="0"/>
          </a:schemeClr>
        </a:solidFill>
        <a:ln w="6350" cap="flat" cmpd="sng" algn="ctr">
          <a:solidFill>
            <a:schemeClr val="accent4">
              <a:hueOff val="3465231"/>
              <a:satOff val="-15989"/>
              <a:lumOff val="588"/>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US" sz="800" kern="1200"/>
            <a:t>Highly Dependent on Government</a:t>
          </a:r>
        </a:p>
      </dsp:txBody>
      <dsp:txXfrm rot="-5400000">
        <a:off x="639924" y="791537"/>
        <a:ext cx="4817469" cy="536200"/>
      </dsp:txXfrm>
    </dsp:sp>
    <dsp:sp modelId="{25959F92-6F19-4DAA-85AA-79124A3F1FFE}">
      <dsp:nvSpPr>
        <dsp:cNvPr id="0" name=""/>
        <dsp:cNvSpPr/>
      </dsp:nvSpPr>
      <dsp:spPr>
        <a:xfrm rot="5400000">
          <a:off x="-137126" y="1660819"/>
          <a:ext cx="914176" cy="639923"/>
        </a:xfrm>
        <a:prstGeom prst="chevron">
          <a:avLst/>
        </a:prstGeom>
        <a:gradFill rotWithShape="0">
          <a:gsLst>
            <a:gs pos="0">
              <a:schemeClr val="accent4">
                <a:hueOff val="6930461"/>
                <a:satOff val="-31979"/>
                <a:lumOff val="1177"/>
                <a:alphaOff val="0"/>
                <a:lumMod val="110000"/>
                <a:satMod val="105000"/>
                <a:tint val="67000"/>
              </a:schemeClr>
            </a:gs>
            <a:gs pos="50000">
              <a:schemeClr val="accent4">
                <a:hueOff val="6930461"/>
                <a:satOff val="-31979"/>
                <a:lumOff val="1177"/>
                <a:alphaOff val="0"/>
                <a:lumMod val="105000"/>
                <a:satMod val="103000"/>
                <a:tint val="73000"/>
              </a:schemeClr>
            </a:gs>
            <a:gs pos="100000">
              <a:schemeClr val="accent4">
                <a:hueOff val="6930461"/>
                <a:satOff val="-31979"/>
                <a:lumOff val="1177"/>
                <a:alphaOff val="0"/>
                <a:lumMod val="105000"/>
                <a:satMod val="109000"/>
                <a:tint val="81000"/>
              </a:schemeClr>
            </a:gs>
          </a:gsLst>
          <a:lin ang="5400000" scaled="0"/>
        </a:gradFill>
        <a:ln w="6350" cap="flat" cmpd="sng" algn="ctr">
          <a:solidFill>
            <a:schemeClr val="accent4">
              <a:hueOff val="6930461"/>
              <a:satOff val="-31979"/>
              <a:lumOff val="1177"/>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t>Opportunities</a:t>
          </a:r>
        </a:p>
      </dsp:txBody>
      <dsp:txXfrm rot="-5400000">
        <a:off x="1" y="1843655"/>
        <a:ext cx="639923" cy="274253"/>
      </dsp:txXfrm>
    </dsp:sp>
    <dsp:sp modelId="{78A58F5D-6B7D-48FE-9196-6846765E4EE5}">
      <dsp:nvSpPr>
        <dsp:cNvPr id="0" name=""/>
        <dsp:cNvSpPr/>
      </dsp:nvSpPr>
      <dsp:spPr>
        <a:xfrm rot="5400000">
          <a:off x="2766054" y="-602437"/>
          <a:ext cx="594214" cy="4846476"/>
        </a:xfrm>
        <a:prstGeom prst="round2SameRect">
          <a:avLst/>
        </a:prstGeom>
        <a:solidFill>
          <a:schemeClr val="lt1">
            <a:alpha val="90000"/>
            <a:hueOff val="0"/>
            <a:satOff val="0"/>
            <a:lumOff val="0"/>
            <a:alphaOff val="0"/>
          </a:schemeClr>
        </a:solidFill>
        <a:ln w="6350" cap="flat" cmpd="sng" algn="ctr">
          <a:solidFill>
            <a:schemeClr val="accent4">
              <a:hueOff val="6930461"/>
              <a:satOff val="-31979"/>
              <a:lumOff val="1177"/>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US" sz="800" kern="1200"/>
            <a:t>Improvement of services</a:t>
          </a:r>
        </a:p>
        <a:p>
          <a:pPr marL="57150" lvl="1" indent="-57150" algn="l" defTabSz="355600">
            <a:lnSpc>
              <a:spcPct val="90000"/>
            </a:lnSpc>
            <a:spcBef>
              <a:spcPct val="0"/>
            </a:spcBef>
            <a:spcAft>
              <a:spcPct val="15000"/>
            </a:spcAft>
            <a:buChar char="•"/>
          </a:pPr>
          <a:r>
            <a:rPr lang="en-US" sz="800" kern="1200"/>
            <a:t>Integration of AI</a:t>
          </a:r>
        </a:p>
        <a:p>
          <a:pPr marL="57150" lvl="1" indent="-57150" algn="l" defTabSz="355600">
            <a:lnSpc>
              <a:spcPct val="90000"/>
            </a:lnSpc>
            <a:spcBef>
              <a:spcPct val="0"/>
            </a:spcBef>
            <a:spcAft>
              <a:spcPct val="15000"/>
            </a:spcAft>
            <a:buChar char="•"/>
          </a:pPr>
          <a:r>
            <a:rPr lang="en-US" sz="800" kern="1200"/>
            <a:t>Revision of pricing strategy</a:t>
          </a:r>
        </a:p>
        <a:p>
          <a:pPr marL="57150" lvl="1" indent="-57150" algn="l" defTabSz="355600">
            <a:lnSpc>
              <a:spcPct val="90000"/>
            </a:lnSpc>
            <a:spcBef>
              <a:spcPct val="0"/>
            </a:spcBef>
            <a:spcAft>
              <a:spcPct val="15000"/>
            </a:spcAft>
            <a:buChar char="•"/>
          </a:pPr>
          <a:r>
            <a:rPr lang="en-US" sz="800" kern="1200"/>
            <a:t>Improving segvice </a:t>
          </a:r>
        </a:p>
      </dsp:txBody>
      <dsp:txXfrm rot="-5400000">
        <a:off x="639924" y="1552700"/>
        <a:ext cx="4817469" cy="536200"/>
      </dsp:txXfrm>
    </dsp:sp>
    <dsp:sp modelId="{8FC23EB9-DC89-4370-AF13-7C2B9F79A2F0}">
      <dsp:nvSpPr>
        <dsp:cNvPr id="0" name=""/>
        <dsp:cNvSpPr/>
      </dsp:nvSpPr>
      <dsp:spPr>
        <a:xfrm rot="5400000">
          <a:off x="-137126" y="2421982"/>
          <a:ext cx="914176" cy="639923"/>
        </a:xfrm>
        <a:prstGeom prst="chevron">
          <a:avLst/>
        </a:prstGeom>
        <a:gradFill rotWithShape="0">
          <a:gsLst>
            <a:gs pos="0">
              <a:schemeClr val="accent4">
                <a:hueOff val="10395692"/>
                <a:satOff val="-47968"/>
                <a:lumOff val="1765"/>
                <a:alphaOff val="0"/>
                <a:lumMod val="110000"/>
                <a:satMod val="105000"/>
                <a:tint val="67000"/>
              </a:schemeClr>
            </a:gs>
            <a:gs pos="50000">
              <a:schemeClr val="accent4">
                <a:hueOff val="10395692"/>
                <a:satOff val="-47968"/>
                <a:lumOff val="1765"/>
                <a:alphaOff val="0"/>
                <a:lumMod val="105000"/>
                <a:satMod val="103000"/>
                <a:tint val="73000"/>
              </a:schemeClr>
            </a:gs>
            <a:gs pos="100000">
              <a:schemeClr val="accent4">
                <a:hueOff val="10395692"/>
                <a:satOff val="-47968"/>
                <a:lumOff val="1765"/>
                <a:alphaOff val="0"/>
                <a:lumMod val="105000"/>
                <a:satMod val="109000"/>
                <a:tint val="81000"/>
              </a:schemeClr>
            </a:gs>
          </a:gsLst>
          <a:lin ang="5400000" scaled="0"/>
        </a:gradFill>
        <a:ln w="6350" cap="flat" cmpd="sng" algn="ctr">
          <a:solidFill>
            <a:schemeClr val="accent4">
              <a:hueOff val="10395692"/>
              <a:satOff val="-47968"/>
              <a:lumOff val="1765"/>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t>Threats</a:t>
          </a:r>
        </a:p>
      </dsp:txBody>
      <dsp:txXfrm rot="-5400000">
        <a:off x="1" y="2604818"/>
        <a:ext cx="639923" cy="274253"/>
      </dsp:txXfrm>
    </dsp:sp>
    <dsp:sp modelId="{E0AEBE0B-3517-4D62-B50E-95F5389B0752}">
      <dsp:nvSpPr>
        <dsp:cNvPr id="0" name=""/>
        <dsp:cNvSpPr/>
      </dsp:nvSpPr>
      <dsp:spPr>
        <a:xfrm rot="5400000">
          <a:off x="2766054" y="158724"/>
          <a:ext cx="594214" cy="4846476"/>
        </a:xfrm>
        <a:prstGeom prst="round2SameRect">
          <a:avLst/>
        </a:prstGeom>
        <a:solidFill>
          <a:schemeClr val="lt1">
            <a:alpha val="90000"/>
            <a:hueOff val="0"/>
            <a:satOff val="0"/>
            <a:lumOff val="0"/>
            <a:alphaOff val="0"/>
          </a:schemeClr>
        </a:solidFill>
        <a:ln w="6350" cap="flat" cmpd="sng" algn="ctr">
          <a:solidFill>
            <a:schemeClr val="accent4">
              <a:hueOff val="10395692"/>
              <a:satOff val="-47968"/>
              <a:lumOff val="1765"/>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US" sz="800" kern="1200"/>
            <a:t>Tough competitive rivalry</a:t>
          </a:r>
        </a:p>
        <a:p>
          <a:pPr marL="57150" lvl="1" indent="-57150" algn="l" defTabSz="355600">
            <a:lnSpc>
              <a:spcPct val="90000"/>
            </a:lnSpc>
            <a:spcBef>
              <a:spcPct val="0"/>
            </a:spcBef>
            <a:spcAft>
              <a:spcPct val="15000"/>
            </a:spcAft>
            <a:buChar char="•"/>
          </a:pPr>
          <a:r>
            <a:rPr lang="en-US" sz="800" kern="1200"/>
            <a:t>Extremely pricey, it is not accessible to many cohorts</a:t>
          </a:r>
        </a:p>
      </dsp:txBody>
      <dsp:txXfrm rot="-5400000">
        <a:off x="639924" y="2313862"/>
        <a:ext cx="4817469" cy="5362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70AAA9-2D3D-433D-854C-B836BAACCF33}">
      <dsp:nvSpPr>
        <dsp:cNvPr id="0" name=""/>
        <dsp:cNvSpPr/>
      </dsp:nvSpPr>
      <dsp:spPr>
        <a:xfrm>
          <a:off x="2423159" y="431"/>
          <a:ext cx="3634740" cy="543524"/>
        </a:xfrm>
        <a:prstGeom prst="rightArrow">
          <a:avLst>
            <a:gd name="adj1" fmla="val 75000"/>
            <a:gd name="adj2" fmla="val 50000"/>
          </a:avLst>
        </a:prstGeom>
        <a:solidFill>
          <a:schemeClr val="accent4">
            <a:tint val="40000"/>
            <a:alpha val="90000"/>
            <a:hueOff val="0"/>
            <a:satOff val="0"/>
            <a:lumOff val="0"/>
            <a:alphaOff val="0"/>
          </a:schemeClr>
        </a:solidFill>
        <a:ln w="6350" cap="flat" cmpd="sng" algn="ctr">
          <a:solidFill>
            <a:schemeClr val="accent4">
              <a:tint val="40000"/>
              <a:alpha val="9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 tIns="3810" rIns="3810" bIns="3810" numCol="1" spcCol="1270" anchor="t" anchorCtr="0">
          <a:noAutofit/>
        </a:bodyPr>
        <a:lstStyle/>
        <a:p>
          <a:pPr marL="57150" lvl="1" indent="-57150" algn="l" defTabSz="266700">
            <a:lnSpc>
              <a:spcPct val="90000"/>
            </a:lnSpc>
            <a:spcBef>
              <a:spcPct val="0"/>
            </a:spcBef>
            <a:spcAft>
              <a:spcPct val="15000"/>
            </a:spcAft>
            <a:buChar char="•"/>
          </a:pPr>
          <a:r>
            <a:rPr lang="en-US" sz="600" kern="1200"/>
            <a:t>Favoured through the government bodies as well as the political leaders of Dubai  </a:t>
          </a:r>
        </a:p>
        <a:p>
          <a:pPr marL="57150" lvl="1" indent="-57150" algn="l" defTabSz="266700">
            <a:lnSpc>
              <a:spcPct val="90000"/>
            </a:lnSpc>
            <a:spcBef>
              <a:spcPct val="0"/>
            </a:spcBef>
            <a:spcAft>
              <a:spcPct val="15000"/>
            </a:spcAft>
            <a:buChar char="•"/>
          </a:pPr>
          <a:r>
            <a:rPr lang="en-US" sz="600" kern="1200"/>
            <a:t>Supported by Poitical leaders for diversifying economy</a:t>
          </a:r>
        </a:p>
      </dsp:txBody>
      <dsp:txXfrm>
        <a:off x="2423159" y="68372"/>
        <a:ext cx="3430919" cy="407643"/>
      </dsp:txXfrm>
    </dsp:sp>
    <dsp:sp modelId="{61299BB8-BDE1-4C7B-ACD6-DD2C581F20D2}">
      <dsp:nvSpPr>
        <dsp:cNvPr id="0" name=""/>
        <dsp:cNvSpPr/>
      </dsp:nvSpPr>
      <dsp:spPr>
        <a:xfrm>
          <a:off x="0" y="431"/>
          <a:ext cx="2423160" cy="543524"/>
        </a:xfrm>
        <a:prstGeom prst="round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060" tIns="49530" rIns="99060" bIns="49530" numCol="1" spcCol="1270" anchor="ctr" anchorCtr="0">
          <a:noAutofit/>
        </a:bodyPr>
        <a:lstStyle/>
        <a:p>
          <a:pPr marL="0" lvl="0" indent="0" algn="ctr" defTabSz="1155700">
            <a:lnSpc>
              <a:spcPct val="90000"/>
            </a:lnSpc>
            <a:spcBef>
              <a:spcPct val="0"/>
            </a:spcBef>
            <a:spcAft>
              <a:spcPct val="35000"/>
            </a:spcAft>
            <a:buNone/>
          </a:pPr>
          <a:r>
            <a:rPr lang="en-US" sz="2600" kern="1200"/>
            <a:t>Political</a:t>
          </a:r>
        </a:p>
      </dsp:txBody>
      <dsp:txXfrm>
        <a:off x="26533" y="26964"/>
        <a:ext cx="2370094" cy="490458"/>
      </dsp:txXfrm>
    </dsp:sp>
    <dsp:sp modelId="{6FBEFF76-1F39-4B76-9197-F67DCBD41B68}">
      <dsp:nvSpPr>
        <dsp:cNvPr id="0" name=""/>
        <dsp:cNvSpPr/>
      </dsp:nvSpPr>
      <dsp:spPr>
        <a:xfrm>
          <a:off x="2423159" y="598308"/>
          <a:ext cx="3634740" cy="543524"/>
        </a:xfrm>
        <a:prstGeom prst="rightArrow">
          <a:avLst>
            <a:gd name="adj1" fmla="val 75000"/>
            <a:gd name="adj2" fmla="val 50000"/>
          </a:avLst>
        </a:prstGeom>
        <a:solidFill>
          <a:schemeClr val="accent4">
            <a:tint val="40000"/>
            <a:alpha val="90000"/>
            <a:hueOff val="2302784"/>
            <a:satOff val="-12252"/>
            <a:lumOff val="-698"/>
            <a:alphaOff val="0"/>
          </a:schemeClr>
        </a:solidFill>
        <a:ln w="6350" cap="flat" cmpd="sng" algn="ctr">
          <a:solidFill>
            <a:schemeClr val="accent4">
              <a:tint val="40000"/>
              <a:alpha val="90000"/>
              <a:hueOff val="2302784"/>
              <a:satOff val="-12252"/>
              <a:lumOff val="-698"/>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 tIns="3810" rIns="3810" bIns="3810" numCol="1" spcCol="1270" anchor="t" anchorCtr="0">
          <a:noAutofit/>
        </a:bodyPr>
        <a:lstStyle/>
        <a:p>
          <a:pPr marL="57150" lvl="1" indent="-57150" algn="l" defTabSz="266700">
            <a:lnSpc>
              <a:spcPct val="90000"/>
            </a:lnSpc>
            <a:spcBef>
              <a:spcPct val="0"/>
            </a:spcBef>
            <a:spcAft>
              <a:spcPct val="15000"/>
            </a:spcAft>
            <a:buChar char="•"/>
          </a:pPr>
          <a:r>
            <a:rPr lang="en-US" sz="600" kern="1200"/>
            <a:t>Dubai is a wealthy city having a better economic climate</a:t>
          </a:r>
        </a:p>
        <a:p>
          <a:pPr marL="57150" lvl="1" indent="-57150" algn="l" defTabSz="266700">
            <a:lnSpc>
              <a:spcPct val="90000"/>
            </a:lnSpc>
            <a:spcBef>
              <a:spcPct val="0"/>
            </a:spcBef>
            <a:spcAft>
              <a:spcPct val="15000"/>
            </a:spcAft>
            <a:buChar char="•"/>
          </a:pPr>
          <a:r>
            <a:rPr lang="en-US" sz="600" kern="1200"/>
            <a:t>due to the global outbreak of Covid-19, the tourism and hospitality industry of Dubai has suffered </a:t>
          </a:r>
        </a:p>
      </dsp:txBody>
      <dsp:txXfrm>
        <a:off x="2423159" y="666249"/>
        <a:ext cx="3430919" cy="407643"/>
      </dsp:txXfrm>
    </dsp:sp>
    <dsp:sp modelId="{465A046B-68C2-475D-9AA4-6197741B5F9F}">
      <dsp:nvSpPr>
        <dsp:cNvPr id="0" name=""/>
        <dsp:cNvSpPr/>
      </dsp:nvSpPr>
      <dsp:spPr>
        <a:xfrm>
          <a:off x="0" y="598308"/>
          <a:ext cx="2423160" cy="543524"/>
        </a:xfrm>
        <a:prstGeom prst="roundRect">
          <a:avLst/>
        </a:prstGeom>
        <a:gradFill rotWithShape="0">
          <a:gsLst>
            <a:gs pos="0">
              <a:schemeClr val="accent4">
                <a:hueOff val="2079139"/>
                <a:satOff val="-9594"/>
                <a:lumOff val="353"/>
                <a:alphaOff val="0"/>
                <a:lumMod val="110000"/>
                <a:satMod val="105000"/>
                <a:tint val="67000"/>
              </a:schemeClr>
            </a:gs>
            <a:gs pos="50000">
              <a:schemeClr val="accent4">
                <a:hueOff val="2079139"/>
                <a:satOff val="-9594"/>
                <a:lumOff val="353"/>
                <a:alphaOff val="0"/>
                <a:lumMod val="105000"/>
                <a:satMod val="103000"/>
                <a:tint val="73000"/>
              </a:schemeClr>
            </a:gs>
            <a:gs pos="100000">
              <a:schemeClr val="accent4">
                <a:hueOff val="2079139"/>
                <a:satOff val="-9594"/>
                <a:lumOff val="35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060" tIns="49530" rIns="99060" bIns="49530" numCol="1" spcCol="1270" anchor="ctr" anchorCtr="0">
          <a:noAutofit/>
        </a:bodyPr>
        <a:lstStyle/>
        <a:p>
          <a:pPr marL="0" lvl="0" indent="0" algn="ctr" defTabSz="1155700">
            <a:lnSpc>
              <a:spcPct val="90000"/>
            </a:lnSpc>
            <a:spcBef>
              <a:spcPct val="0"/>
            </a:spcBef>
            <a:spcAft>
              <a:spcPct val="35000"/>
            </a:spcAft>
            <a:buNone/>
          </a:pPr>
          <a:r>
            <a:rPr lang="en-US" sz="2600" kern="1200"/>
            <a:t>Economic</a:t>
          </a:r>
        </a:p>
      </dsp:txBody>
      <dsp:txXfrm>
        <a:off x="26533" y="624841"/>
        <a:ext cx="2370094" cy="490458"/>
      </dsp:txXfrm>
    </dsp:sp>
    <dsp:sp modelId="{A375307A-CD52-4296-9A7F-EB0CE95C53C6}">
      <dsp:nvSpPr>
        <dsp:cNvPr id="0" name=""/>
        <dsp:cNvSpPr/>
      </dsp:nvSpPr>
      <dsp:spPr>
        <a:xfrm>
          <a:off x="2423159" y="1196186"/>
          <a:ext cx="3634740" cy="543524"/>
        </a:xfrm>
        <a:prstGeom prst="rightArrow">
          <a:avLst>
            <a:gd name="adj1" fmla="val 75000"/>
            <a:gd name="adj2" fmla="val 50000"/>
          </a:avLst>
        </a:prstGeom>
        <a:solidFill>
          <a:schemeClr val="accent4">
            <a:tint val="40000"/>
            <a:alpha val="90000"/>
            <a:hueOff val="4605567"/>
            <a:satOff val="-24504"/>
            <a:lumOff val="-1396"/>
            <a:alphaOff val="0"/>
          </a:schemeClr>
        </a:solidFill>
        <a:ln w="6350" cap="flat" cmpd="sng" algn="ctr">
          <a:solidFill>
            <a:schemeClr val="accent4">
              <a:tint val="40000"/>
              <a:alpha val="90000"/>
              <a:hueOff val="4605567"/>
              <a:satOff val="-24504"/>
              <a:lumOff val="-1396"/>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 tIns="3810" rIns="3810" bIns="3810" numCol="1" spcCol="1270" anchor="t" anchorCtr="0">
          <a:noAutofit/>
        </a:bodyPr>
        <a:lstStyle/>
        <a:p>
          <a:pPr marL="57150" lvl="1" indent="-57150" algn="l" defTabSz="266700">
            <a:lnSpc>
              <a:spcPct val="90000"/>
            </a:lnSpc>
            <a:spcBef>
              <a:spcPct val="0"/>
            </a:spcBef>
            <a:spcAft>
              <a:spcPct val="15000"/>
            </a:spcAft>
            <a:buChar char="•"/>
          </a:pPr>
          <a:r>
            <a:rPr lang="en-US" sz="600" kern="1200"/>
            <a:t>80 percent foreigners of the foreigners are there who tend to invest in the city</a:t>
          </a:r>
        </a:p>
        <a:p>
          <a:pPr marL="57150" lvl="1" indent="-57150" algn="l" defTabSz="266700">
            <a:lnSpc>
              <a:spcPct val="90000"/>
            </a:lnSpc>
            <a:spcBef>
              <a:spcPct val="0"/>
            </a:spcBef>
            <a:spcAft>
              <a:spcPct val="15000"/>
            </a:spcAft>
            <a:buChar char="•"/>
          </a:pPr>
          <a:r>
            <a:rPr lang="en-US" sz="600" kern="1200"/>
            <a:t>Burj Al Arab is focused on wealthy people all across the world </a:t>
          </a:r>
        </a:p>
      </dsp:txBody>
      <dsp:txXfrm>
        <a:off x="2423159" y="1264127"/>
        <a:ext cx="3430919" cy="407643"/>
      </dsp:txXfrm>
    </dsp:sp>
    <dsp:sp modelId="{CD980C76-1579-4D27-BBDF-41BA6773175F}">
      <dsp:nvSpPr>
        <dsp:cNvPr id="0" name=""/>
        <dsp:cNvSpPr/>
      </dsp:nvSpPr>
      <dsp:spPr>
        <a:xfrm>
          <a:off x="0" y="1196186"/>
          <a:ext cx="2423160" cy="543524"/>
        </a:xfrm>
        <a:prstGeom prst="roundRect">
          <a:avLst/>
        </a:prstGeom>
        <a:gradFill rotWithShape="0">
          <a:gsLst>
            <a:gs pos="0">
              <a:schemeClr val="accent4">
                <a:hueOff val="4158277"/>
                <a:satOff val="-19187"/>
                <a:lumOff val="706"/>
                <a:alphaOff val="0"/>
                <a:lumMod val="110000"/>
                <a:satMod val="105000"/>
                <a:tint val="67000"/>
              </a:schemeClr>
            </a:gs>
            <a:gs pos="50000">
              <a:schemeClr val="accent4">
                <a:hueOff val="4158277"/>
                <a:satOff val="-19187"/>
                <a:lumOff val="706"/>
                <a:alphaOff val="0"/>
                <a:lumMod val="105000"/>
                <a:satMod val="103000"/>
                <a:tint val="73000"/>
              </a:schemeClr>
            </a:gs>
            <a:gs pos="100000">
              <a:schemeClr val="accent4">
                <a:hueOff val="4158277"/>
                <a:satOff val="-19187"/>
                <a:lumOff val="706"/>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060" tIns="49530" rIns="99060" bIns="49530" numCol="1" spcCol="1270" anchor="ctr" anchorCtr="0">
          <a:noAutofit/>
        </a:bodyPr>
        <a:lstStyle/>
        <a:p>
          <a:pPr marL="0" lvl="0" indent="0" algn="ctr" defTabSz="1155700">
            <a:lnSpc>
              <a:spcPct val="90000"/>
            </a:lnSpc>
            <a:spcBef>
              <a:spcPct val="0"/>
            </a:spcBef>
            <a:spcAft>
              <a:spcPct val="35000"/>
            </a:spcAft>
            <a:buNone/>
          </a:pPr>
          <a:r>
            <a:rPr lang="en-US" sz="2600" kern="1200"/>
            <a:t>Social</a:t>
          </a:r>
        </a:p>
      </dsp:txBody>
      <dsp:txXfrm>
        <a:off x="26533" y="1222719"/>
        <a:ext cx="2370094" cy="490458"/>
      </dsp:txXfrm>
    </dsp:sp>
    <dsp:sp modelId="{DCC7A32D-8086-408A-A807-A92758563610}">
      <dsp:nvSpPr>
        <dsp:cNvPr id="0" name=""/>
        <dsp:cNvSpPr/>
      </dsp:nvSpPr>
      <dsp:spPr>
        <a:xfrm>
          <a:off x="2423159" y="1794063"/>
          <a:ext cx="3634740" cy="543524"/>
        </a:xfrm>
        <a:prstGeom prst="rightArrow">
          <a:avLst>
            <a:gd name="adj1" fmla="val 75000"/>
            <a:gd name="adj2" fmla="val 50000"/>
          </a:avLst>
        </a:prstGeom>
        <a:solidFill>
          <a:schemeClr val="accent4">
            <a:tint val="40000"/>
            <a:alpha val="90000"/>
            <a:hueOff val="6908351"/>
            <a:satOff val="-36757"/>
            <a:lumOff val="-2094"/>
            <a:alphaOff val="0"/>
          </a:schemeClr>
        </a:solidFill>
        <a:ln w="6350" cap="flat" cmpd="sng" algn="ctr">
          <a:solidFill>
            <a:schemeClr val="accent4">
              <a:tint val="40000"/>
              <a:alpha val="90000"/>
              <a:hueOff val="6908351"/>
              <a:satOff val="-36757"/>
              <a:lumOff val="-2094"/>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 tIns="3810" rIns="3810" bIns="3810" numCol="1" spcCol="1270" anchor="t" anchorCtr="0">
          <a:noAutofit/>
        </a:bodyPr>
        <a:lstStyle/>
        <a:p>
          <a:pPr marL="57150" lvl="1" indent="-57150" algn="l" defTabSz="266700">
            <a:lnSpc>
              <a:spcPct val="90000"/>
            </a:lnSpc>
            <a:spcBef>
              <a:spcPct val="0"/>
            </a:spcBef>
            <a:spcAft>
              <a:spcPct val="15000"/>
            </a:spcAft>
            <a:buChar char="•"/>
          </a:pPr>
          <a:r>
            <a:rPr lang="en-US" sz="600" kern="1200"/>
            <a:t>Dubai is a country that is highly dependent on advanced technology</a:t>
          </a:r>
        </a:p>
        <a:p>
          <a:pPr marL="57150" lvl="1" indent="-57150" algn="l" defTabSz="266700">
            <a:lnSpc>
              <a:spcPct val="90000"/>
            </a:lnSpc>
            <a:spcBef>
              <a:spcPct val="0"/>
            </a:spcBef>
            <a:spcAft>
              <a:spcPct val="15000"/>
            </a:spcAft>
            <a:buChar char="•"/>
          </a:pPr>
          <a:r>
            <a:rPr lang="en-US" sz="600" kern="1200"/>
            <a:t>Burj Al Arab offers its customers the high-quality booking service via online</a:t>
          </a:r>
        </a:p>
      </dsp:txBody>
      <dsp:txXfrm>
        <a:off x="2423159" y="1862004"/>
        <a:ext cx="3430919" cy="407643"/>
      </dsp:txXfrm>
    </dsp:sp>
    <dsp:sp modelId="{C6CB059C-9CD6-4743-A6E7-8F4EC90C5B4C}">
      <dsp:nvSpPr>
        <dsp:cNvPr id="0" name=""/>
        <dsp:cNvSpPr/>
      </dsp:nvSpPr>
      <dsp:spPr>
        <a:xfrm>
          <a:off x="0" y="1794063"/>
          <a:ext cx="2423160" cy="543524"/>
        </a:xfrm>
        <a:prstGeom prst="roundRect">
          <a:avLst/>
        </a:prstGeom>
        <a:gradFill rotWithShape="0">
          <a:gsLst>
            <a:gs pos="0">
              <a:schemeClr val="accent4">
                <a:hueOff val="6237415"/>
                <a:satOff val="-28781"/>
                <a:lumOff val="1059"/>
                <a:alphaOff val="0"/>
                <a:lumMod val="110000"/>
                <a:satMod val="105000"/>
                <a:tint val="67000"/>
              </a:schemeClr>
            </a:gs>
            <a:gs pos="50000">
              <a:schemeClr val="accent4">
                <a:hueOff val="6237415"/>
                <a:satOff val="-28781"/>
                <a:lumOff val="1059"/>
                <a:alphaOff val="0"/>
                <a:lumMod val="105000"/>
                <a:satMod val="103000"/>
                <a:tint val="73000"/>
              </a:schemeClr>
            </a:gs>
            <a:gs pos="100000">
              <a:schemeClr val="accent4">
                <a:hueOff val="6237415"/>
                <a:satOff val="-28781"/>
                <a:lumOff val="1059"/>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060" tIns="49530" rIns="99060" bIns="49530" numCol="1" spcCol="1270" anchor="ctr" anchorCtr="0">
          <a:noAutofit/>
        </a:bodyPr>
        <a:lstStyle/>
        <a:p>
          <a:pPr marL="0" lvl="0" indent="0" algn="ctr" defTabSz="1155700">
            <a:lnSpc>
              <a:spcPct val="90000"/>
            </a:lnSpc>
            <a:spcBef>
              <a:spcPct val="0"/>
            </a:spcBef>
            <a:spcAft>
              <a:spcPct val="35000"/>
            </a:spcAft>
            <a:buNone/>
          </a:pPr>
          <a:r>
            <a:rPr lang="en-US" sz="2600" kern="1200"/>
            <a:t>Technological </a:t>
          </a:r>
        </a:p>
      </dsp:txBody>
      <dsp:txXfrm>
        <a:off x="26533" y="1820596"/>
        <a:ext cx="2370094" cy="490458"/>
      </dsp:txXfrm>
    </dsp:sp>
    <dsp:sp modelId="{718F1F35-2834-4506-B7BA-6486170A828F}">
      <dsp:nvSpPr>
        <dsp:cNvPr id="0" name=""/>
        <dsp:cNvSpPr/>
      </dsp:nvSpPr>
      <dsp:spPr>
        <a:xfrm>
          <a:off x="2423159" y="2391941"/>
          <a:ext cx="3634740" cy="543524"/>
        </a:xfrm>
        <a:prstGeom prst="rightArrow">
          <a:avLst>
            <a:gd name="adj1" fmla="val 75000"/>
            <a:gd name="adj2" fmla="val 50000"/>
          </a:avLst>
        </a:prstGeom>
        <a:solidFill>
          <a:schemeClr val="accent4">
            <a:tint val="40000"/>
            <a:alpha val="90000"/>
            <a:hueOff val="9211134"/>
            <a:satOff val="-49009"/>
            <a:lumOff val="-2792"/>
            <a:alphaOff val="0"/>
          </a:schemeClr>
        </a:solidFill>
        <a:ln w="6350" cap="flat" cmpd="sng" algn="ctr">
          <a:solidFill>
            <a:schemeClr val="accent4">
              <a:tint val="40000"/>
              <a:alpha val="90000"/>
              <a:hueOff val="9211134"/>
              <a:satOff val="-49009"/>
              <a:lumOff val="-2792"/>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 tIns="3810" rIns="3810" bIns="3810" numCol="1" spcCol="1270" anchor="t" anchorCtr="0">
          <a:noAutofit/>
        </a:bodyPr>
        <a:lstStyle/>
        <a:p>
          <a:pPr marL="57150" lvl="1" indent="-57150" algn="l" defTabSz="266700">
            <a:lnSpc>
              <a:spcPct val="90000"/>
            </a:lnSpc>
            <a:spcBef>
              <a:spcPct val="0"/>
            </a:spcBef>
            <a:spcAft>
              <a:spcPct val="15000"/>
            </a:spcAft>
            <a:buChar char="•"/>
          </a:pPr>
          <a:r>
            <a:rPr lang="en-US" sz="600" kern="1200"/>
            <a:t>Dubai hotel industry follows strict rules that ensure law enforcement at all levels</a:t>
          </a:r>
        </a:p>
        <a:p>
          <a:pPr marL="57150" lvl="1" indent="-57150" algn="l" defTabSz="266700">
            <a:lnSpc>
              <a:spcPct val="90000"/>
            </a:lnSpc>
            <a:spcBef>
              <a:spcPct val="0"/>
            </a:spcBef>
            <a:spcAft>
              <a:spcPct val="15000"/>
            </a:spcAft>
            <a:buChar char="•"/>
          </a:pPr>
          <a:r>
            <a:rPr lang="en-US" sz="600" kern="1200"/>
            <a:t>Dubai is one of the most secure cities in the world having a 0 percent rate of crime </a:t>
          </a:r>
        </a:p>
      </dsp:txBody>
      <dsp:txXfrm>
        <a:off x="2423159" y="2459882"/>
        <a:ext cx="3430919" cy="407643"/>
      </dsp:txXfrm>
    </dsp:sp>
    <dsp:sp modelId="{E0DC4136-C7DE-4F2F-AB8B-20041457CDAB}">
      <dsp:nvSpPr>
        <dsp:cNvPr id="0" name=""/>
        <dsp:cNvSpPr/>
      </dsp:nvSpPr>
      <dsp:spPr>
        <a:xfrm>
          <a:off x="0" y="2391941"/>
          <a:ext cx="2423160" cy="543524"/>
        </a:xfrm>
        <a:prstGeom prst="roundRect">
          <a:avLst/>
        </a:prstGeom>
        <a:gradFill rotWithShape="0">
          <a:gsLst>
            <a:gs pos="0">
              <a:schemeClr val="accent4">
                <a:hueOff val="8316554"/>
                <a:satOff val="-38374"/>
                <a:lumOff val="1412"/>
                <a:alphaOff val="0"/>
                <a:lumMod val="110000"/>
                <a:satMod val="105000"/>
                <a:tint val="67000"/>
              </a:schemeClr>
            </a:gs>
            <a:gs pos="50000">
              <a:schemeClr val="accent4">
                <a:hueOff val="8316554"/>
                <a:satOff val="-38374"/>
                <a:lumOff val="1412"/>
                <a:alphaOff val="0"/>
                <a:lumMod val="105000"/>
                <a:satMod val="103000"/>
                <a:tint val="73000"/>
              </a:schemeClr>
            </a:gs>
            <a:gs pos="100000">
              <a:schemeClr val="accent4">
                <a:hueOff val="8316554"/>
                <a:satOff val="-38374"/>
                <a:lumOff val="141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060" tIns="49530" rIns="99060" bIns="49530" numCol="1" spcCol="1270" anchor="ctr" anchorCtr="0">
          <a:noAutofit/>
        </a:bodyPr>
        <a:lstStyle/>
        <a:p>
          <a:pPr marL="0" lvl="0" indent="0" algn="ctr" defTabSz="1155700">
            <a:lnSpc>
              <a:spcPct val="90000"/>
            </a:lnSpc>
            <a:spcBef>
              <a:spcPct val="0"/>
            </a:spcBef>
            <a:spcAft>
              <a:spcPct val="35000"/>
            </a:spcAft>
            <a:buNone/>
          </a:pPr>
          <a:r>
            <a:rPr lang="en-US" sz="2600" kern="1200"/>
            <a:t>Legal</a:t>
          </a:r>
        </a:p>
      </dsp:txBody>
      <dsp:txXfrm>
        <a:off x="26533" y="2418474"/>
        <a:ext cx="2370094" cy="490458"/>
      </dsp:txXfrm>
    </dsp:sp>
    <dsp:sp modelId="{638C1199-E668-4B7C-B828-942205B4A067}">
      <dsp:nvSpPr>
        <dsp:cNvPr id="0" name=""/>
        <dsp:cNvSpPr/>
      </dsp:nvSpPr>
      <dsp:spPr>
        <a:xfrm>
          <a:off x="2423159" y="2989818"/>
          <a:ext cx="3634740" cy="543524"/>
        </a:xfrm>
        <a:prstGeom prst="rightArrow">
          <a:avLst>
            <a:gd name="adj1" fmla="val 75000"/>
            <a:gd name="adj2" fmla="val 50000"/>
          </a:avLst>
        </a:prstGeom>
        <a:solidFill>
          <a:schemeClr val="accent4">
            <a:tint val="40000"/>
            <a:alpha val="90000"/>
            <a:hueOff val="11513918"/>
            <a:satOff val="-61261"/>
            <a:lumOff val="-3490"/>
            <a:alphaOff val="0"/>
          </a:schemeClr>
        </a:solidFill>
        <a:ln w="6350" cap="flat" cmpd="sng" algn="ctr">
          <a:solidFill>
            <a:schemeClr val="accent4">
              <a:tint val="40000"/>
              <a:alpha val="90000"/>
              <a:hueOff val="11513918"/>
              <a:satOff val="-61261"/>
              <a:lumOff val="-349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3810" tIns="3810" rIns="3810" bIns="3810" numCol="1" spcCol="1270" anchor="t" anchorCtr="0">
          <a:noAutofit/>
        </a:bodyPr>
        <a:lstStyle/>
        <a:p>
          <a:pPr marL="57150" lvl="1" indent="-57150" algn="l" defTabSz="266700">
            <a:lnSpc>
              <a:spcPct val="90000"/>
            </a:lnSpc>
            <a:spcBef>
              <a:spcPct val="0"/>
            </a:spcBef>
            <a:spcAft>
              <a:spcPct val="15000"/>
            </a:spcAft>
            <a:buChar char="•"/>
          </a:pPr>
          <a:r>
            <a:rPr lang="en-US" sz="600" kern="1200"/>
            <a:t>Due to oil drilling and exploration practices of Dubai the content of salinity in the water has increased </a:t>
          </a:r>
        </a:p>
        <a:p>
          <a:pPr marL="57150" lvl="1" indent="-57150" algn="l" defTabSz="266700">
            <a:lnSpc>
              <a:spcPct val="90000"/>
            </a:lnSpc>
            <a:spcBef>
              <a:spcPct val="0"/>
            </a:spcBef>
            <a:spcAft>
              <a:spcPct val="15000"/>
            </a:spcAft>
            <a:buChar char="•"/>
          </a:pPr>
          <a:r>
            <a:rPr lang="en-US" sz="600" kern="1200"/>
            <a:t>the carbon dioxide that is emitted from the desalination plants tends to pollute the environment</a:t>
          </a:r>
        </a:p>
      </dsp:txBody>
      <dsp:txXfrm>
        <a:off x="2423159" y="3057759"/>
        <a:ext cx="3430919" cy="407643"/>
      </dsp:txXfrm>
    </dsp:sp>
    <dsp:sp modelId="{8B8B4740-F99C-4E1E-9DB9-3852670C9E9D}">
      <dsp:nvSpPr>
        <dsp:cNvPr id="0" name=""/>
        <dsp:cNvSpPr/>
      </dsp:nvSpPr>
      <dsp:spPr>
        <a:xfrm>
          <a:off x="0" y="2989818"/>
          <a:ext cx="2423160" cy="543524"/>
        </a:xfrm>
        <a:prstGeom prst="roundRect">
          <a:avLst/>
        </a:prstGeom>
        <a:gradFill rotWithShape="0">
          <a:gsLst>
            <a:gs pos="0">
              <a:schemeClr val="accent4">
                <a:hueOff val="10395692"/>
                <a:satOff val="-47968"/>
                <a:lumOff val="1765"/>
                <a:alphaOff val="0"/>
                <a:lumMod val="110000"/>
                <a:satMod val="105000"/>
                <a:tint val="67000"/>
              </a:schemeClr>
            </a:gs>
            <a:gs pos="50000">
              <a:schemeClr val="accent4">
                <a:hueOff val="10395692"/>
                <a:satOff val="-47968"/>
                <a:lumOff val="1765"/>
                <a:alphaOff val="0"/>
                <a:lumMod val="105000"/>
                <a:satMod val="103000"/>
                <a:tint val="73000"/>
              </a:schemeClr>
            </a:gs>
            <a:gs pos="100000">
              <a:schemeClr val="accent4">
                <a:hueOff val="10395692"/>
                <a:satOff val="-47968"/>
                <a:lumOff val="176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9060" tIns="49530" rIns="99060" bIns="49530" numCol="1" spcCol="1270" anchor="ctr" anchorCtr="0">
          <a:noAutofit/>
        </a:bodyPr>
        <a:lstStyle/>
        <a:p>
          <a:pPr marL="0" lvl="0" indent="0" algn="ctr" defTabSz="1155700">
            <a:lnSpc>
              <a:spcPct val="90000"/>
            </a:lnSpc>
            <a:spcBef>
              <a:spcPct val="0"/>
            </a:spcBef>
            <a:spcAft>
              <a:spcPct val="35000"/>
            </a:spcAft>
            <a:buNone/>
          </a:pPr>
          <a:r>
            <a:rPr lang="en-US" sz="2600" kern="1200"/>
            <a:t>Environmental</a:t>
          </a:r>
        </a:p>
      </dsp:txBody>
      <dsp:txXfrm>
        <a:off x="26533" y="3016351"/>
        <a:ext cx="2370094" cy="490458"/>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C60A0F8643E48AD979CFF5FE033B301"/>
        <w:category>
          <w:name w:val="General"/>
          <w:gallery w:val="placeholder"/>
        </w:category>
        <w:types>
          <w:type w:val="bbPlcHdr"/>
        </w:types>
        <w:behaviors>
          <w:behavior w:val="content"/>
        </w:behaviors>
        <w:guid w:val="{FBA911D5-5699-4251-B9B2-D479F18D3D55}"/>
      </w:docPartPr>
      <w:docPartBody>
        <w:p w:rsidR="00000000" w:rsidRDefault="00344E15" w:rsidP="00344E15">
          <w:pPr>
            <w:pStyle w:val="0C60A0F8643E48AD979CFF5FE033B301"/>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E15"/>
    <w:rsid w:val="00344E15"/>
    <w:rsid w:val="00473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5DB87320C04DB38275B91DF40BC214">
    <w:name w:val="AF5DB87320C04DB38275B91DF40BC214"/>
    <w:rsid w:val="00344E15"/>
  </w:style>
  <w:style w:type="paragraph" w:customStyle="1" w:styleId="3CE244045F0549F784CB1CA2A268BB11">
    <w:name w:val="3CE244045F0549F784CB1CA2A268BB11"/>
    <w:rsid w:val="00344E15"/>
  </w:style>
  <w:style w:type="paragraph" w:customStyle="1" w:styleId="71E7577CCBFE4A778408626D371E3273">
    <w:name w:val="71E7577CCBFE4A778408626D371E3273"/>
    <w:rsid w:val="00344E15"/>
  </w:style>
  <w:style w:type="paragraph" w:customStyle="1" w:styleId="5455FBF005614E29AF4E9EC3BD933888">
    <w:name w:val="5455FBF005614E29AF4E9EC3BD933888"/>
    <w:rsid w:val="00344E15"/>
  </w:style>
  <w:style w:type="paragraph" w:customStyle="1" w:styleId="31C57206F33048B2A2DC3F208163F2CC">
    <w:name w:val="31C57206F33048B2A2DC3F208163F2CC"/>
    <w:rsid w:val="00344E15"/>
  </w:style>
  <w:style w:type="paragraph" w:customStyle="1" w:styleId="8BA21133537846D6B2E4537D2E9DA42B">
    <w:name w:val="8BA21133537846D6B2E4537D2E9DA42B"/>
    <w:rsid w:val="00344E15"/>
  </w:style>
  <w:style w:type="paragraph" w:customStyle="1" w:styleId="61FDA3550C1C4639B97086E11160CF81">
    <w:name w:val="61FDA3550C1C4639B97086E11160CF81"/>
    <w:rsid w:val="00344E15"/>
  </w:style>
  <w:style w:type="paragraph" w:customStyle="1" w:styleId="3E8BE53BD3054AF28641944514A5B017">
    <w:name w:val="3E8BE53BD3054AF28641944514A5B017"/>
    <w:rsid w:val="00344E15"/>
  </w:style>
  <w:style w:type="paragraph" w:customStyle="1" w:styleId="58E6B84C3E224FB8B5C72F76372427DA">
    <w:name w:val="58E6B84C3E224FB8B5C72F76372427DA"/>
    <w:rsid w:val="00344E15"/>
  </w:style>
  <w:style w:type="paragraph" w:customStyle="1" w:styleId="ADED85834ACE4415A723E93AF3F6ECC6">
    <w:name w:val="ADED85834ACE4415A723E93AF3F6ECC6"/>
    <w:rsid w:val="00344E15"/>
  </w:style>
  <w:style w:type="paragraph" w:customStyle="1" w:styleId="7A79193B7F4B4376963D9E2E84770866">
    <w:name w:val="7A79193B7F4B4376963D9E2E84770866"/>
    <w:rsid w:val="00344E15"/>
  </w:style>
  <w:style w:type="paragraph" w:customStyle="1" w:styleId="432A43A8D5CE401BAC557A3E5D238734">
    <w:name w:val="432A43A8D5CE401BAC557A3E5D238734"/>
    <w:rsid w:val="00344E15"/>
  </w:style>
  <w:style w:type="paragraph" w:customStyle="1" w:styleId="898B9E636BD446189CBC1245424C700E">
    <w:name w:val="898B9E636BD446189CBC1245424C700E"/>
    <w:rsid w:val="00344E15"/>
  </w:style>
  <w:style w:type="paragraph" w:customStyle="1" w:styleId="22D6C86996254B16B36EDC72C9F12071">
    <w:name w:val="22D6C86996254B16B36EDC72C9F12071"/>
    <w:rsid w:val="00344E15"/>
  </w:style>
  <w:style w:type="paragraph" w:customStyle="1" w:styleId="CFA5A2B9BE214B0AA7BFA72B7E586FB7">
    <w:name w:val="CFA5A2B9BE214B0AA7BFA72B7E586FB7"/>
    <w:rsid w:val="00344E15"/>
  </w:style>
  <w:style w:type="paragraph" w:customStyle="1" w:styleId="DB373EB9EB4545B5A70B8211D112092A">
    <w:name w:val="DB373EB9EB4545B5A70B8211D112092A"/>
    <w:rsid w:val="00344E15"/>
  </w:style>
  <w:style w:type="paragraph" w:customStyle="1" w:styleId="4A04C371E9454ACCB16F5D64BC12B491">
    <w:name w:val="4A04C371E9454ACCB16F5D64BC12B491"/>
    <w:rsid w:val="00344E15"/>
  </w:style>
  <w:style w:type="paragraph" w:customStyle="1" w:styleId="8E2B729F9FFE460E849A09374A911557">
    <w:name w:val="8E2B729F9FFE460E849A09374A911557"/>
    <w:rsid w:val="00344E15"/>
  </w:style>
  <w:style w:type="paragraph" w:customStyle="1" w:styleId="0C60A0F8643E48AD979CFF5FE033B301">
    <w:name w:val="0C60A0F8643E48AD979CFF5FE033B301"/>
    <w:rsid w:val="00344E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A8D25F-3141-4D92-A0B0-D20260339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29</Pages>
  <Words>7539</Words>
  <Characters>42977</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Consultancy Report: Burj Al Arab Hotel, Dubai</vt:lpstr>
    </vt:vector>
  </TitlesOfParts>
  <Company/>
  <LinksUpToDate>false</LinksUpToDate>
  <CharactersWithSpaces>50416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 Burj Al Arab Hotel, Dubai</dc:title>
  <dc:subject/>
  <dc:creator>Name: Ameed Bamidele Akano 2012844</dc:creator>
  <cp:keywords/>
  <dc:description/>
  <cp:lastModifiedBy>Tolani Akano</cp:lastModifiedBy>
  <cp:revision>6</cp:revision>
  <dcterms:created xsi:type="dcterms:W3CDTF">2022-11-01T13:09:00Z</dcterms:created>
  <dcterms:modified xsi:type="dcterms:W3CDTF">2022-12-05T21:38:00Z</dcterms:modified>
  <cp:category>Company name: ABA Consultancy Services Ltd</cp:category>
</cp:coreProperties>
</file>