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05213017"/>
        <w:docPartObj>
          <w:docPartGallery w:val="Cover Pages"/>
          <w:docPartUnique/>
        </w:docPartObj>
      </w:sdtPr>
      <w:sdtEndPr/>
      <w:sdtContent>
        <w:p w14:paraId="1C7D291C" w14:textId="5C9F0CC7" w:rsidR="00797782" w:rsidRDefault="00797782"/>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4792"/>
          </w:tblGrid>
          <w:tr w:rsidR="00797782" w14:paraId="51943429" w14:textId="77777777">
            <w:sdt>
              <w:sdtPr>
                <w:rPr>
                  <w:rFonts w:eastAsiaTheme="majorEastAsia" w:cs="Arial"/>
                  <w:sz w:val="72"/>
                  <w:szCs w:val="72"/>
                </w:rPr>
                <w:alias w:val="Title"/>
                <w:id w:val="13553149"/>
                <w:placeholder>
                  <w:docPart w:val="E56C0AF32FD843909B0449A930DDED11"/>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089EDD15" w14:textId="5E86FACF" w:rsidR="00797782" w:rsidRDefault="00735AED">
                    <w:pPr>
                      <w:pStyle w:val="NoSpacing"/>
                      <w:rPr>
                        <w:rFonts w:asciiTheme="majorHAnsi" w:eastAsiaTheme="majorEastAsia" w:hAnsiTheme="majorHAnsi" w:cstheme="majorBidi"/>
                        <w:sz w:val="72"/>
                        <w:szCs w:val="72"/>
                      </w:rPr>
                    </w:pPr>
                    <w:r w:rsidRPr="00213155">
                      <w:rPr>
                        <w:rFonts w:eastAsiaTheme="majorEastAsia" w:cs="Arial"/>
                        <w:sz w:val="72"/>
                        <w:szCs w:val="72"/>
                      </w:rPr>
                      <w:t>Investigating Contemporary Issues in Secondary Education</w:t>
                    </w:r>
                  </w:p>
                </w:tc>
              </w:sdtContent>
            </w:sdt>
          </w:tr>
          <w:tr w:rsidR="00797782" w14:paraId="09BFF2BA" w14:textId="77777777">
            <w:sdt>
              <w:sdtPr>
                <w:rPr>
                  <w:sz w:val="36"/>
                  <w:szCs w:val="40"/>
                </w:rPr>
                <w:alias w:val="Subtitle"/>
                <w:id w:val="13553153"/>
                <w:placeholder>
                  <w:docPart w:val="9D2238A2B01D48A0AD1A4B891AEDC737"/>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3DA1F850" w14:textId="310EFD68" w:rsidR="00797782" w:rsidRDefault="00A338C8">
                    <w:pPr>
                      <w:pStyle w:val="NoSpacing"/>
                      <w:rPr>
                        <w:sz w:val="40"/>
                        <w:szCs w:val="40"/>
                      </w:rPr>
                    </w:pPr>
                    <w:r w:rsidRPr="00A338C8">
                      <w:rPr>
                        <w:sz w:val="36"/>
                        <w:szCs w:val="40"/>
                      </w:rPr>
                      <w:t>Board of</w:t>
                    </w:r>
                    <w:r w:rsidR="006441A3" w:rsidRPr="00A338C8">
                      <w:rPr>
                        <w:sz w:val="36"/>
                        <w:szCs w:val="40"/>
                      </w:rPr>
                      <w:t xml:space="preserve"> Governors Report</w:t>
                    </w:r>
                  </w:p>
                </w:tc>
              </w:sdtContent>
            </w:sdt>
          </w:tr>
          <w:tr w:rsidR="00797782" w14:paraId="6A47C3AB" w14:textId="77777777">
            <w:sdt>
              <w:sdtPr>
                <w:rPr>
                  <w:sz w:val="28"/>
                  <w:szCs w:val="28"/>
                </w:rPr>
                <w:alias w:val="Author"/>
                <w:id w:val="13553158"/>
                <w:placeholder>
                  <w:docPart w:val="8716817D0490411F9B4483CD99580FDC"/>
                </w:placeholder>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23CF7EFF" w14:textId="20301733" w:rsidR="00797782" w:rsidRDefault="00797782">
                    <w:pPr>
                      <w:pStyle w:val="NoSpacing"/>
                      <w:rPr>
                        <w:sz w:val="28"/>
                        <w:szCs w:val="28"/>
                      </w:rPr>
                    </w:pPr>
                    <w:r>
                      <w:rPr>
                        <w:sz w:val="28"/>
                        <w:szCs w:val="28"/>
                      </w:rPr>
                      <w:t>Joshua Lapham</w:t>
                    </w:r>
                  </w:p>
                </w:tc>
              </w:sdtContent>
            </w:sdt>
          </w:tr>
        </w:tbl>
        <w:p w14:paraId="5E2A5874" w14:textId="77777777" w:rsidR="00797782" w:rsidRDefault="00797782"/>
        <w:p w14:paraId="6C79A661" w14:textId="79E112E5" w:rsidR="007D0D16" w:rsidRPr="00797782" w:rsidRDefault="00797782">
          <w:r>
            <w:br w:type="page"/>
          </w:r>
        </w:p>
      </w:sdtContent>
    </w:sdt>
    <w:sdt>
      <w:sdtPr>
        <w:rPr>
          <w:rFonts w:eastAsiaTheme="minorHAnsi" w:cstheme="minorBidi"/>
          <w:b w:val="0"/>
          <w:sz w:val="22"/>
          <w:szCs w:val="22"/>
          <w:lang w:val="en-GB"/>
        </w:rPr>
        <w:id w:val="1134065471"/>
        <w:docPartObj>
          <w:docPartGallery w:val="Table of Contents"/>
          <w:docPartUnique/>
        </w:docPartObj>
      </w:sdtPr>
      <w:sdtEndPr>
        <w:rPr>
          <w:bCs/>
          <w:noProof/>
        </w:rPr>
      </w:sdtEndPr>
      <w:sdtContent>
        <w:p w14:paraId="1DF80BD6" w14:textId="6B406E18" w:rsidR="007D0D16" w:rsidRDefault="007D0D16">
          <w:pPr>
            <w:pStyle w:val="TOCHeading"/>
          </w:pPr>
          <w:r>
            <w:t>Contents</w:t>
          </w:r>
        </w:p>
        <w:p w14:paraId="3682173B" w14:textId="635CC44A" w:rsidR="00D357BE" w:rsidRDefault="007D0D16">
          <w:pPr>
            <w:pStyle w:val="TOC1"/>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36386290" w:history="1">
            <w:r w:rsidR="00D357BE" w:rsidRPr="00FC6B1D">
              <w:rPr>
                <w:rStyle w:val="Hyperlink"/>
                <w:noProof/>
              </w:rPr>
              <w:t>1</w:t>
            </w:r>
            <w:r w:rsidR="00D357BE">
              <w:rPr>
                <w:rFonts w:asciiTheme="minorHAnsi" w:eastAsiaTheme="minorEastAsia" w:hAnsiTheme="minorHAnsi"/>
                <w:noProof/>
                <w:lang w:eastAsia="en-GB"/>
              </w:rPr>
              <w:tab/>
            </w:r>
            <w:r w:rsidR="00D357BE" w:rsidRPr="00FC6B1D">
              <w:rPr>
                <w:rStyle w:val="Hyperlink"/>
                <w:noProof/>
              </w:rPr>
              <w:t>Introduction</w:t>
            </w:r>
            <w:r w:rsidR="00D357BE">
              <w:rPr>
                <w:noProof/>
                <w:webHidden/>
              </w:rPr>
              <w:tab/>
            </w:r>
            <w:r w:rsidR="00D357BE">
              <w:rPr>
                <w:noProof/>
                <w:webHidden/>
              </w:rPr>
              <w:fldChar w:fldCharType="begin"/>
            </w:r>
            <w:r w:rsidR="00D357BE">
              <w:rPr>
                <w:noProof/>
                <w:webHidden/>
              </w:rPr>
              <w:instrText xml:space="preserve"> PAGEREF _Toc536386290 \h </w:instrText>
            </w:r>
            <w:r w:rsidR="00D357BE">
              <w:rPr>
                <w:noProof/>
                <w:webHidden/>
              </w:rPr>
            </w:r>
            <w:r w:rsidR="00D357BE">
              <w:rPr>
                <w:noProof/>
                <w:webHidden/>
              </w:rPr>
              <w:fldChar w:fldCharType="separate"/>
            </w:r>
            <w:r w:rsidR="00D357BE">
              <w:rPr>
                <w:noProof/>
                <w:webHidden/>
              </w:rPr>
              <w:t>2</w:t>
            </w:r>
            <w:r w:rsidR="00D357BE">
              <w:rPr>
                <w:noProof/>
                <w:webHidden/>
              </w:rPr>
              <w:fldChar w:fldCharType="end"/>
            </w:r>
          </w:hyperlink>
        </w:p>
        <w:p w14:paraId="37C2163D" w14:textId="45D9F373" w:rsidR="00D357BE" w:rsidRDefault="00D357BE">
          <w:pPr>
            <w:pStyle w:val="TOC1"/>
            <w:rPr>
              <w:rFonts w:asciiTheme="minorHAnsi" w:eastAsiaTheme="minorEastAsia" w:hAnsiTheme="minorHAnsi"/>
              <w:noProof/>
              <w:lang w:eastAsia="en-GB"/>
            </w:rPr>
          </w:pPr>
          <w:hyperlink w:anchor="_Toc536386291" w:history="1">
            <w:r w:rsidRPr="00FC6B1D">
              <w:rPr>
                <w:rStyle w:val="Hyperlink"/>
                <w:noProof/>
              </w:rPr>
              <w:t>2</w:t>
            </w:r>
            <w:r>
              <w:rPr>
                <w:rFonts w:asciiTheme="minorHAnsi" w:eastAsiaTheme="minorEastAsia" w:hAnsiTheme="minorHAnsi"/>
                <w:noProof/>
                <w:lang w:eastAsia="en-GB"/>
              </w:rPr>
              <w:tab/>
            </w:r>
            <w:r w:rsidRPr="00FC6B1D">
              <w:rPr>
                <w:rStyle w:val="Hyperlink"/>
                <w:noProof/>
              </w:rPr>
              <w:t>School Overview</w:t>
            </w:r>
            <w:r>
              <w:rPr>
                <w:noProof/>
                <w:webHidden/>
              </w:rPr>
              <w:tab/>
            </w:r>
            <w:r>
              <w:rPr>
                <w:noProof/>
                <w:webHidden/>
              </w:rPr>
              <w:fldChar w:fldCharType="begin"/>
            </w:r>
            <w:r>
              <w:rPr>
                <w:noProof/>
                <w:webHidden/>
              </w:rPr>
              <w:instrText xml:space="preserve"> PAGEREF _Toc536386291 \h </w:instrText>
            </w:r>
            <w:r>
              <w:rPr>
                <w:noProof/>
                <w:webHidden/>
              </w:rPr>
            </w:r>
            <w:r>
              <w:rPr>
                <w:noProof/>
                <w:webHidden/>
              </w:rPr>
              <w:fldChar w:fldCharType="separate"/>
            </w:r>
            <w:r>
              <w:rPr>
                <w:noProof/>
                <w:webHidden/>
              </w:rPr>
              <w:t>2</w:t>
            </w:r>
            <w:r>
              <w:rPr>
                <w:noProof/>
                <w:webHidden/>
              </w:rPr>
              <w:fldChar w:fldCharType="end"/>
            </w:r>
          </w:hyperlink>
        </w:p>
        <w:p w14:paraId="2BDBF9E7" w14:textId="2807F823" w:rsidR="00D357BE" w:rsidRDefault="00D357BE">
          <w:pPr>
            <w:pStyle w:val="TOC1"/>
            <w:rPr>
              <w:rFonts w:asciiTheme="minorHAnsi" w:eastAsiaTheme="minorEastAsia" w:hAnsiTheme="minorHAnsi"/>
              <w:noProof/>
              <w:lang w:eastAsia="en-GB"/>
            </w:rPr>
          </w:pPr>
          <w:hyperlink w:anchor="_Toc536386292" w:history="1">
            <w:r w:rsidRPr="00FC6B1D">
              <w:rPr>
                <w:rStyle w:val="Hyperlink"/>
                <w:noProof/>
              </w:rPr>
              <w:t>3</w:t>
            </w:r>
            <w:r>
              <w:rPr>
                <w:rFonts w:asciiTheme="minorHAnsi" w:eastAsiaTheme="minorEastAsia" w:hAnsiTheme="minorHAnsi"/>
                <w:noProof/>
                <w:lang w:eastAsia="en-GB"/>
              </w:rPr>
              <w:tab/>
            </w:r>
            <w:r w:rsidRPr="00FC6B1D">
              <w:rPr>
                <w:rStyle w:val="Hyperlink"/>
                <w:noProof/>
              </w:rPr>
              <w:t>SIP &amp; DIP Overview</w:t>
            </w:r>
            <w:r>
              <w:rPr>
                <w:noProof/>
                <w:webHidden/>
              </w:rPr>
              <w:tab/>
            </w:r>
            <w:r>
              <w:rPr>
                <w:noProof/>
                <w:webHidden/>
              </w:rPr>
              <w:fldChar w:fldCharType="begin"/>
            </w:r>
            <w:r>
              <w:rPr>
                <w:noProof/>
                <w:webHidden/>
              </w:rPr>
              <w:instrText xml:space="preserve"> PAGEREF _Toc536386292 \h </w:instrText>
            </w:r>
            <w:r>
              <w:rPr>
                <w:noProof/>
                <w:webHidden/>
              </w:rPr>
            </w:r>
            <w:r>
              <w:rPr>
                <w:noProof/>
                <w:webHidden/>
              </w:rPr>
              <w:fldChar w:fldCharType="separate"/>
            </w:r>
            <w:r>
              <w:rPr>
                <w:noProof/>
                <w:webHidden/>
              </w:rPr>
              <w:t>3</w:t>
            </w:r>
            <w:r>
              <w:rPr>
                <w:noProof/>
                <w:webHidden/>
              </w:rPr>
              <w:fldChar w:fldCharType="end"/>
            </w:r>
          </w:hyperlink>
        </w:p>
        <w:p w14:paraId="310EE14B" w14:textId="3A317E98" w:rsidR="00D357BE" w:rsidRDefault="00D357BE">
          <w:pPr>
            <w:pStyle w:val="TOC1"/>
            <w:rPr>
              <w:rFonts w:asciiTheme="minorHAnsi" w:eastAsiaTheme="minorEastAsia" w:hAnsiTheme="minorHAnsi"/>
              <w:noProof/>
              <w:lang w:eastAsia="en-GB"/>
            </w:rPr>
          </w:pPr>
          <w:hyperlink w:anchor="_Toc536386293" w:history="1">
            <w:r w:rsidRPr="00FC6B1D">
              <w:rPr>
                <w:rStyle w:val="Hyperlink"/>
                <w:noProof/>
              </w:rPr>
              <w:t>4</w:t>
            </w:r>
            <w:r>
              <w:rPr>
                <w:rFonts w:asciiTheme="minorHAnsi" w:eastAsiaTheme="minorEastAsia" w:hAnsiTheme="minorHAnsi"/>
                <w:noProof/>
                <w:lang w:eastAsia="en-GB"/>
              </w:rPr>
              <w:tab/>
            </w:r>
            <w:r w:rsidRPr="00FC6B1D">
              <w:rPr>
                <w:rStyle w:val="Hyperlink"/>
                <w:noProof/>
              </w:rPr>
              <w:t>Value of Strategic Planning</w:t>
            </w:r>
            <w:r>
              <w:rPr>
                <w:noProof/>
                <w:webHidden/>
              </w:rPr>
              <w:tab/>
            </w:r>
            <w:r>
              <w:rPr>
                <w:noProof/>
                <w:webHidden/>
              </w:rPr>
              <w:fldChar w:fldCharType="begin"/>
            </w:r>
            <w:r>
              <w:rPr>
                <w:noProof/>
                <w:webHidden/>
              </w:rPr>
              <w:instrText xml:space="preserve"> PAGEREF _Toc536386293 \h </w:instrText>
            </w:r>
            <w:r>
              <w:rPr>
                <w:noProof/>
                <w:webHidden/>
              </w:rPr>
            </w:r>
            <w:r>
              <w:rPr>
                <w:noProof/>
                <w:webHidden/>
              </w:rPr>
              <w:fldChar w:fldCharType="separate"/>
            </w:r>
            <w:r>
              <w:rPr>
                <w:noProof/>
                <w:webHidden/>
              </w:rPr>
              <w:t>4</w:t>
            </w:r>
            <w:r>
              <w:rPr>
                <w:noProof/>
                <w:webHidden/>
              </w:rPr>
              <w:fldChar w:fldCharType="end"/>
            </w:r>
          </w:hyperlink>
        </w:p>
        <w:p w14:paraId="22E5D3F0" w14:textId="342A326E" w:rsidR="00D357BE" w:rsidRDefault="00D357BE">
          <w:pPr>
            <w:pStyle w:val="TOC1"/>
            <w:rPr>
              <w:rFonts w:asciiTheme="minorHAnsi" w:eastAsiaTheme="minorEastAsia" w:hAnsiTheme="minorHAnsi"/>
              <w:noProof/>
              <w:lang w:eastAsia="en-GB"/>
            </w:rPr>
          </w:pPr>
          <w:hyperlink w:anchor="_Toc536386294" w:history="1">
            <w:r w:rsidRPr="00FC6B1D">
              <w:rPr>
                <w:rStyle w:val="Hyperlink"/>
                <w:noProof/>
              </w:rPr>
              <w:t>5</w:t>
            </w:r>
            <w:r>
              <w:rPr>
                <w:rFonts w:asciiTheme="minorHAnsi" w:eastAsiaTheme="minorEastAsia" w:hAnsiTheme="minorHAnsi"/>
                <w:noProof/>
                <w:lang w:eastAsia="en-GB"/>
              </w:rPr>
              <w:tab/>
            </w:r>
            <w:r w:rsidRPr="00FC6B1D">
              <w:rPr>
                <w:rStyle w:val="Hyperlink"/>
                <w:noProof/>
              </w:rPr>
              <w:t>Digital Competence in SIP &amp; DIP</w:t>
            </w:r>
            <w:r>
              <w:rPr>
                <w:noProof/>
                <w:webHidden/>
              </w:rPr>
              <w:tab/>
            </w:r>
            <w:r>
              <w:rPr>
                <w:noProof/>
                <w:webHidden/>
              </w:rPr>
              <w:fldChar w:fldCharType="begin"/>
            </w:r>
            <w:r>
              <w:rPr>
                <w:noProof/>
                <w:webHidden/>
              </w:rPr>
              <w:instrText xml:space="preserve"> PAGEREF _Toc536386294 \h </w:instrText>
            </w:r>
            <w:r>
              <w:rPr>
                <w:noProof/>
                <w:webHidden/>
              </w:rPr>
            </w:r>
            <w:r>
              <w:rPr>
                <w:noProof/>
                <w:webHidden/>
              </w:rPr>
              <w:fldChar w:fldCharType="separate"/>
            </w:r>
            <w:r>
              <w:rPr>
                <w:noProof/>
                <w:webHidden/>
              </w:rPr>
              <w:t>6</w:t>
            </w:r>
            <w:r>
              <w:rPr>
                <w:noProof/>
                <w:webHidden/>
              </w:rPr>
              <w:fldChar w:fldCharType="end"/>
            </w:r>
          </w:hyperlink>
        </w:p>
        <w:p w14:paraId="660061EC" w14:textId="3EF86D95" w:rsidR="00D357BE" w:rsidRDefault="00D357BE">
          <w:pPr>
            <w:pStyle w:val="TOC1"/>
            <w:rPr>
              <w:rFonts w:asciiTheme="minorHAnsi" w:eastAsiaTheme="minorEastAsia" w:hAnsiTheme="minorHAnsi"/>
              <w:noProof/>
              <w:lang w:eastAsia="en-GB"/>
            </w:rPr>
          </w:pPr>
          <w:hyperlink w:anchor="_Toc536386295" w:history="1">
            <w:r w:rsidRPr="00FC6B1D">
              <w:rPr>
                <w:rStyle w:val="Hyperlink"/>
                <w:noProof/>
              </w:rPr>
              <w:t>6</w:t>
            </w:r>
            <w:r>
              <w:rPr>
                <w:rFonts w:asciiTheme="minorHAnsi" w:eastAsiaTheme="minorEastAsia" w:hAnsiTheme="minorHAnsi"/>
                <w:noProof/>
                <w:lang w:eastAsia="en-GB"/>
              </w:rPr>
              <w:tab/>
            </w:r>
            <w:r w:rsidRPr="00FC6B1D">
              <w:rPr>
                <w:rStyle w:val="Hyperlink"/>
                <w:noProof/>
              </w:rPr>
              <w:t>Critical Analysis</w:t>
            </w:r>
            <w:r>
              <w:rPr>
                <w:noProof/>
                <w:webHidden/>
              </w:rPr>
              <w:tab/>
            </w:r>
            <w:r>
              <w:rPr>
                <w:noProof/>
                <w:webHidden/>
              </w:rPr>
              <w:fldChar w:fldCharType="begin"/>
            </w:r>
            <w:r>
              <w:rPr>
                <w:noProof/>
                <w:webHidden/>
              </w:rPr>
              <w:instrText xml:space="preserve"> PAGEREF _Toc536386295 \h </w:instrText>
            </w:r>
            <w:r>
              <w:rPr>
                <w:noProof/>
                <w:webHidden/>
              </w:rPr>
            </w:r>
            <w:r>
              <w:rPr>
                <w:noProof/>
                <w:webHidden/>
              </w:rPr>
              <w:fldChar w:fldCharType="separate"/>
            </w:r>
            <w:r>
              <w:rPr>
                <w:noProof/>
                <w:webHidden/>
              </w:rPr>
              <w:t>7</w:t>
            </w:r>
            <w:r>
              <w:rPr>
                <w:noProof/>
                <w:webHidden/>
              </w:rPr>
              <w:fldChar w:fldCharType="end"/>
            </w:r>
          </w:hyperlink>
        </w:p>
        <w:p w14:paraId="37B97C5E" w14:textId="6307312C" w:rsidR="00D357BE" w:rsidRDefault="00D357BE">
          <w:pPr>
            <w:pStyle w:val="TOC1"/>
            <w:rPr>
              <w:rFonts w:asciiTheme="minorHAnsi" w:eastAsiaTheme="minorEastAsia" w:hAnsiTheme="minorHAnsi"/>
              <w:noProof/>
              <w:lang w:eastAsia="en-GB"/>
            </w:rPr>
          </w:pPr>
          <w:hyperlink w:anchor="_Toc536386296" w:history="1">
            <w:r w:rsidRPr="00FC6B1D">
              <w:rPr>
                <w:rStyle w:val="Hyperlink"/>
                <w:noProof/>
              </w:rPr>
              <w:t>7</w:t>
            </w:r>
            <w:r>
              <w:rPr>
                <w:rFonts w:asciiTheme="minorHAnsi" w:eastAsiaTheme="minorEastAsia" w:hAnsiTheme="minorHAnsi"/>
                <w:noProof/>
                <w:lang w:eastAsia="en-GB"/>
              </w:rPr>
              <w:tab/>
            </w:r>
            <w:r w:rsidRPr="00FC6B1D">
              <w:rPr>
                <w:rStyle w:val="Hyperlink"/>
                <w:noProof/>
              </w:rPr>
              <w:t>Schools Performance – 900 words</w:t>
            </w:r>
            <w:r>
              <w:rPr>
                <w:noProof/>
                <w:webHidden/>
              </w:rPr>
              <w:tab/>
            </w:r>
            <w:r>
              <w:rPr>
                <w:noProof/>
                <w:webHidden/>
              </w:rPr>
              <w:fldChar w:fldCharType="begin"/>
            </w:r>
            <w:r>
              <w:rPr>
                <w:noProof/>
                <w:webHidden/>
              </w:rPr>
              <w:instrText xml:space="preserve"> PAGEREF _Toc536386296 \h </w:instrText>
            </w:r>
            <w:r>
              <w:rPr>
                <w:noProof/>
                <w:webHidden/>
              </w:rPr>
            </w:r>
            <w:r>
              <w:rPr>
                <w:noProof/>
                <w:webHidden/>
              </w:rPr>
              <w:fldChar w:fldCharType="separate"/>
            </w:r>
            <w:r>
              <w:rPr>
                <w:noProof/>
                <w:webHidden/>
              </w:rPr>
              <w:t>9</w:t>
            </w:r>
            <w:r>
              <w:rPr>
                <w:noProof/>
                <w:webHidden/>
              </w:rPr>
              <w:fldChar w:fldCharType="end"/>
            </w:r>
          </w:hyperlink>
        </w:p>
        <w:p w14:paraId="61E4EF9F" w14:textId="505C8BFA" w:rsidR="00D357BE" w:rsidRDefault="00D357BE">
          <w:pPr>
            <w:pStyle w:val="TOC1"/>
            <w:rPr>
              <w:rFonts w:asciiTheme="minorHAnsi" w:eastAsiaTheme="minorEastAsia" w:hAnsiTheme="minorHAnsi"/>
              <w:noProof/>
              <w:lang w:eastAsia="en-GB"/>
            </w:rPr>
          </w:pPr>
          <w:hyperlink w:anchor="_Toc536386297" w:history="1">
            <w:r w:rsidRPr="00FC6B1D">
              <w:rPr>
                <w:rStyle w:val="Hyperlink"/>
                <w:noProof/>
              </w:rPr>
              <w:t>8</w:t>
            </w:r>
            <w:r>
              <w:rPr>
                <w:rFonts w:asciiTheme="minorHAnsi" w:eastAsiaTheme="minorEastAsia" w:hAnsiTheme="minorHAnsi"/>
                <w:noProof/>
                <w:lang w:eastAsia="en-GB"/>
              </w:rPr>
              <w:tab/>
            </w:r>
            <w:r w:rsidRPr="00FC6B1D">
              <w:rPr>
                <w:rStyle w:val="Hyperlink"/>
                <w:noProof/>
              </w:rPr>
              <w:t>Recommendations – 600 words</w:t>
            </w:r>
            <w:r>
              <w:rPr>
                <w:noProof/>
                <w:webHidden/>
              </w:rPr>
              <w:tab/>
            </w:r>
            <w:r>
              <w:rPr>
                <w:noProof/>
                <w:webHidden/>
              </w:rPr>
              <w:fldChar w:fldCharType="begin"/>
            </w:r>
            <w:r>
              <w:rPr>
                <w:noProof/>
                <w:webHidden/>
              </w:rPr>
              <w:instrText xml:space="preserve"> PAGEREF _Toc536386297 \h </w:instrText>
            </w:r>
            <w:r>
              <w:rPr>
                <w:noProof/>
                <w:webHidden/>
              </w:rPr>
            </w:r>
            <w:r>
              <w:rPr>
                <w:noProof/>
                <w:webHidden/>
              </w:rPr>
              <w:fldChar w:fldCharType="separate"/>
            </w:r>
            <w:r>
              <w:rPr>
                <w:noProof/>
                <w:webHidden/>
              </w:rPr>
              <w:t>10</w:t>
            </w:r>
            <w:r>
              <w:rPr>
                <w:noProof/>
                <w:webHidden/>
              </w:rPr>
              <w:fldChar w:fldCharType="end"/>
            </w:r>
          </w:hyperlink>
        </w:p>
        <w:p w14:paraId="26C99FEC" w14:textId="1E29951F" w:rsidR="00D357BE" w:rsidRDefault="00D357BE">
          <w:pPr>
            <w:pStyle w:val="TOC1"/>
            <w:rPr>
              <w:rFonts w:asciiTheme="minorHAnsi" w:eastAsiaTheme="minorEastAsia" w:hAnsiTheme="minorHAnsi"/>
              <w:noProof/>
              <w:lang w:eastAsia="en-GB"/>
            </w:rPr>
          </w:pPr>
          <w:hyperlink w:anchor="_Toc536386298" w:history="1">
            <w:r w:rsidRPr="00FC6B1D">
              <w:rPr>
                <w:rStyle w:val="Hyperlink"/>
                <w:noProof/>
              </w:rPr>
              <w:t>9</w:t>
            </w:r>
            <w:r>
              <w:rPr>
                <w:rFonts w:asciiTheme="minorHAnsi" w:eastAsiaTheme="minorEastAsia" w:hAnsiTheme="minorHAnsi"/>
                <w:noProof/>
                <w:lang w:eastAsia="en-GB"/>
              </w:rPr>
              <w:tab/>
            </w:r>
            <w:r w:rsidRPr="00FC6B1D">
              <w:rPr>
                <w:rStyle w:val="Hyperlink"/>
                <w:noProof/>
              </w:rPr>
              <w:t>Conclusion – 200 words</w:t>
            </w:r>
            <w:r>
              <w:rPr>
                <w:noProof/>
                <w:webHidden/>
              </w:rPr>
              <w:tab/>
            </w:r>
            <w:r>
              <w:rPr>
                <w:noProof/>
                <w:webHidden/>
              </w:rPr>
              <w:fldChar w:fldCharType="begin"/>
            </w:r>
            <w:r>
              <w:rPr>
                <w:noProof/>
                <w:webHidden/>
              </w:rPr>
              <w:instrText xml:space="preserve"> PAGEREF _Toc536386298 \h </w:instrText>
            </w:r>
            <w:r>
              <w:rPr>
                <w:noProof/>
                <w:webHidden/>
              </w:rPr>
            </w:r>
            <w:r>
              <w:rPr>
                <w:noProof/>
                <w:webHidden/>
              </w:rPr>
              <w:fldChar w:fldCharType="separate"/>
            </w:r>
            <w:r>
              <w:rPr>
                <w:noProof/>
                <w:webHidden/>
              </w:rPr>
              <w:t>10</w:t>
            </w:r>
            <w:r>
              <w:rPr>
                <w:noProof/>
                <w:webHidden/>
              </w:rPr>
              <w:fldChar w:fldCharType="end"/>
            </w:r>
          </w:hyperlink>
        </w:p>
        <w:p w14:paraId="2008EF90" w14:textId="11DCA511" w:rsidR="00D357BE" w:rsidRDefault="00D357BE">
          <w:pPr>
            <w:pStyle w:val="TOC1"/>
            <w:rPr>
              <w:rFonts w:asciiTheme="minorHAnsi" w:eastAsiaTheme="minorEastAsia" w:hAnsiTheme="minorHAnsi"/>
              <w:noProof/>
              <w:lang w:eastAsia="en-GB"/>
            </w:rPr>
          </w:pPr>
          <w:hyperlink w:anchor="_Toc536386299" w:history="1">
            <w:r w:rsidRPr="00FC6B1D">
              <w:rPr>
                <w:rStyle w:val="Hyperlink"/>
                <w:noProof/>
              </w:rPr>
              <w:t>10</w:t>
            </w:r>
            <w:r>
              <w:rPr>
                <w:rFonts w:asciiTheme="minorHAnsi" w:eastAsiaTheme="minorEastAsia" w:hAnsiTheme="minorHAnsi"/>
                <w:noProof/>
                <w:lang w:eastAsia="en-GB"/>
              </w:rPr>
              <w:tab/>
            </w:r>
            <w:r w:rsidRPr="00FC6B1D">
              <w:rPr>
                <w:rStyle w:val="Hyperlink"/>
                <w:noProof/>
              </w:rPr>
              <w:t>References</w:t>
            </w:r>
            <w:r>
              <w:rPr>
                <w:noProof/>
                <w:webHidden/>
              </w:rPr>
              <w:tab/>
            </w:r>
            <w:r>
              <w:rPr>
                <w:noProof/>
                <w:webHidden/>
              </w:rPr>
              <w:fldChar w:fldCharType="begin"/>
            </w:r>
            <w:r>
              <w:rPr>
                <w:noProof/>
                <w:webHidden/>
              </w:rPr>
              <w:instrText xml:space="preserve"> PAGEREF _Toc536386299 \h </w:instrText>
            </w:r>
            <w:r>
              <w:rPr>
                <w:noProof/>
                <w:webHidden/>
              </w:rPr>
            </w:r>
            <w:r>
              <w:rPr>
                <w:noProof/>
                <w:webHidden/>
              </w:rPr>
              <w:fldChar w:fldCharType="separate"/>
            </w:r>
            <w:r>
              <w:rPr>
                <w:noProof/>
                <w:webHidden/>
              </w:rPr>
              <w:t>11</w:t>
            </w:r>
            <w:r>
              <w:rPr>
                <w:noProof/>
                <w:webHidden/>
              </w:rPr>
              <w:fldChar w:fldCharType="end"/>
            </w:r>
          </w:hyperlink>
        </w:p>
        <w:p w14:paraId="11DB1E17" w14:textId="6C840C28" w:rsidR="00D357BE" w:rsidRDefault="00D357BE">
          <w:pPr>
            <w:pStyle w:val="TOC1"/>
            <w:rPr>
              <w:rFonts w:asciiTheme="minorHAnsi" w:eastAsiaTheme="minorEastAsia" w:hAnsiTheme="minorHAnsi"/>
              <w:noProof/>
              <w:lang w:eastAsia="en-GB"/>
            </w:rPr>
          </w:pPr>
          <w:hyperlink w:anchor="_Toc536386300" w:history="1">
            <w:r w:rsidRPr="00FC6B1D">
              <w:rPr>
                <w:rStyle w:val="Hyperlink"/>
                <w:noProof/>
              </w:rPr>
              <w:t>11</w:t>
            </w:r>
            <w:r>
              <w:rPr>
                <w:rFonts w:asciiTheme="minorHAnsi" w:eastAsiaTheme="minorEastAsia" w:hAnsiTheme="minorHAnsi"/>
                <w:noProof/>
                <w:lang w:eastAsia="en-GB"/>
              </w:rPr>
              <w:tab/>
            </w:r>
            <w:r w:rsidRPr="00FC6B1D">
              <w:rPr>
                <w:rStyle w:val="Hyperlink"/>
                <w:noProof/>
              </w:rPr>
              <w:t>Appendices</w:t>
            </w:r>
            <w:r>
              <w:rPr>
                <w:noProof/>
                <w:webHidden/>
              </w:rPr>
              <w:tab/>
            </w:r>
            <w:r>
              <w:rPr>
                <w:noProof/>
                <w:webHidden/>
              </w:rPr>
              <w:fldChar w:fldCharType="begin"/>
            </w:r>
            <w:r>
              <w:rPr>
                <w:noProof/>
                <w:webHidden/>
              </w:rPr>
              <w:instrText xml:space="preserve"> PAGEREF _Toc536386300 \h </w:instrText>
            </w:r>
            <w:r>
              <w:rPr>
                <w:noProof/>
                <w:webHidden/>
              </w:rPr>
            </w:r>
            <w:r>
              <w:rPr>
                <w:noProof/>
                <w:webHidden/>
              </w:rPr>
              <w:fldChar w:fldCharType="separate"/>
            </w:r>
            <w:r>
              <w:rPr>
                <w:noProof/>
                <w:webHidden/>
              </w:rPr>
              <w:t>13</w:t>
            </w:r>
            <w:r>
              <w:rPr>
                <w:noProof/>
                <w:webHidden/>
              </w:rPr>
              <w:fldChar w:fldCharType="end"/>
            </w:r>
          </w:hyperlink>
        </w:p>
        <w:p w14:paraId="1E1E035E" w14:textId="20A57DC9" w:rsidR="00D357BE" w:rsidRDefault="00D357BE">
          <w:pPr>
            <w:pStyle w:val="TOC2"/>
            <w:tabs>
              <w:tab w:val="left" w:pos="880"/>
              <w:tab w:val="right" w:leader="dot" w:pos="9016"/>
            </w:tabs>
            <w:rPr>
              <w:rFonts w:asciiTheme="minorHAnsi" w:eastAsiaTheme="minorEastAsia" w:hAnsiTheme="minorHAnsi"/>
              <w:noProof/>
              <w:lang w:eastAsia="en-GB"/>
            </w:rPr>
          </w:pPr>
          <w:hyperlink w:anchor="_Toc536386301" w:history="1">
            <w:r w:rsidRPr="00FC6B1D">
              <w:rPr>
                <w:rStyle w:val="Hyperlink"/>
                <w:noProof/>
              </w:rPr>
              <w:t>11.1</w:t>
            </w:r>
            <w:r>
              <w:rPr>
                <w:rFonts w:asciiTheme="minorHAnsi" w:eastAsiaTheme="minorEastAsia" w:hAnsiTheme="minorHAnsi"/>
                <w:noProof/>
                <w:lang w:eastAsia="en-GB"/>
              </w:rPr>
              <w:tab/>
            </w:r>
            <w:r w:rsidRPr="00FC6B1D">
              <w:rPr>
                <w:rStyle w:val="Hyperlink"/>
                <w:noProof/>
              </w:rPr>
              <w:t>Appendix 1 – School Improvement Plan 2018</w:t>
            </w:r>
            <w:r>
              <w:rPr>
                <w:noProof/>
                <w:webHidden/>
              </w:rPr>
              <w:tab/>
            </w:r>
            <w:r>
              <w:rPr>
                <w:noProof/>
                <w:webHidden/>
              </w:rPr>
              <w:fldChar w:fldCharType="begin"/>
            </w:r>
            <w:r>
              <w:rPr>
                <w:noProof/>
                <w:webHidden/>
              </w:rPr>
              <w:instrText xml:space="preserve"> PAGEREF _Toc536386301 \h </w:instrText>
            </w:r>
            <w:r>
              <w:rPr>
                <w:noProof/>
                <w:webHidden/>
              </w:rPr>
            </w:r>
            <w:r>
              <w:rPr>
                <w:noProof/>
                <w:webHidden/>
              </w:rPr>
              <w:fldChar w:fldCharType="separate"/>
            </w:r>
            <w:r>
              <w:rPr>
                <w:noProof/>
                <w:webHidden/>
              </w:rPr>
              <w:t>13</w:t>
            </w:r>
            <w:r>
              <w:rPr>
                <w:noProof/>
                <w:webHidden/>
              </w:rPr>
              <w:fldChar w:fldCharType="end"/>
            </w:r>
          </w:hyperlink>
        </w:p>
        <w:p w14:paraId="0073EAAB" w14:textId="5751C20A" w:rsidR="00D357BE" w:rsidRDefault="00D357BE">
          <w:pPr>
            <w:pStyle w:val="TOC2"/>
            <w:tabs>
              <w:tab w:val="left" w:pos="880"/>
              <w:tab w:val="right" w:leader="dot" w:pos="9016"/>
            </w:tabs>
            <w:rPr>
              <w:rFonts w:asciiTheme="minorHAnsi" w:eastAsiaTheme="minorEastAsia" w:hAnsiTheme="minorHAnsi"/>
              <w:noProof/>
              <w:lang w:eastAsia="en-GB"/>
            </w:rPr>
          </w:pPr>
          <w:hyperlink w:anchor="_Toc536386302" w:history="1">
            <w:r w:rsidRPr="00FC6B1D">
              <w:rPr>
                <w:rStyle w:val="Hyperlink"/>
                <w:noProof/>
              </w:rPr>
              <w:t>11.2</w:t>
            </w:r>
            <w:r>
              <w:rPr>
                <w:rFonts w:asciiTheme="minorHAnsi" w:eastAsiaTheme="minorEastAsia" w:hAnsiTheme="minorHAnsi"/>
                <w:noProof/>
                <w:lang w:eastAsia="en-GB"/>
              </w:rPr>
              <w:tab/>
            </w:r>
            <w:r w:rsidRPr="00FC6B1D">
              <w:rPr>
                <w:rStyle w:val="Hyperlink"/>
                <w:noProof/>
              </w:rPr>
              <w:t>Appendix 2 – Department Improvement Plan 2018</w:t>
            </w:r>
            <w:r>
              <w:rPr>
                <w:noProof/>
                <w:webHidden/>
              </w:rPr>
              <w:tab/>
            </w:r>
            <w:r>
              <w:rPr>
                <w:noProof/>
                <w:webHidden/>
              </w:rPr>
              <w:fldChar w:fldCharType="begin"/>
            </w:r>
            <w:r>
              <w:rPr>
                <w:noProof/>
                <w:webHidden/>
              </w:rPr>
              <w:instrText xml:space="preserve"> PAGEREF _Toc536386302 \h </w:instrText>
            </w:r>
            <w:r>
              <w:rPr>
                <w:noProof/>
                <w:webHidden/>
              </w:rPr>
            </w:r>
            <w:r>
              <w:rPr>
                <w:noProof/>
                <w:webHidden/>
              </w:rPr>
              <w:fldChar w:fldCharType="separate"/>
            </w:r>
            <w:r>
              <w:rPr>
                <w:noProof/>
                <w:webHidden/>
              </w:rPr>
              <w:t>13</w:t>
            </w:r>
            <w:r>
              <w:rPr>
                <w:noProof/>
                <w:webHidden/>
              </w:rPr>
              <w:fldChar w:fldCharType="end"/>
            </w:r>
          </w:hyperlink>
        </w:p>
        <w:p w14:paraId="79FE5A77" w14:textId="41A0478C" w:rsidR="00D357BE" w:rsidRDefault="00D357BE">
          <w:pPr>
            <w:pStyle w:val="TOC2"/>
            <w:tabs>
              <w:tab w:val="left" w:pos="880"/>
              <w:tab w:val="right" w:leader="dot" w:pos="9016"/>
            </w:tabs>
            <w:rPr>
              <w:rFonts w:asciiTheme="minorHAnsi" w:eastAsiaTheme="minorEastAsia" w:hAnsiTheme="minorHAnsi"/>
              <w:noProof/>
              <w:lang w:eastAsia="en-GB"/>
            </w:rPr>
          </w:pPr>
          <w:hyperlink w:anchor="_Toc536386303" w:history="1">
            <w:r w:rsidRPr="00FC6B1D">
              <w:rPr>
                <w:rStyle w:val="Hyperlink"/>
                <w:noProof/>
              </w:rPr>
              <w:t>11.3</w:t>
            </w:r>
            <w:r>
              <w:rPr>
                <w:rFonts w:asciiTheme="minorHAnsi" w:eastAsiaTheme="minorEastAsia" w:hAnsiTheme="minorHAnsi"/>
                <w:noProof/>
                <w:lang w:eastAsia="en-GB"/>
              </w:rPr>
              <w:tab/>
            </w:r>
            <w:r w:rsidRPr="00FC6B1D">
              <w:rPr>
                <w:rStyle w:val="Hyperlink"/>
                <w:noProof/>
              </w:rPr>
              <w:t>Appendix 3 – Self-Evaluation Report 2018</w:t>
            </w:r>
            <w:r>
              <w:rPr>
                <w:noProof/>
                <w:webHidden/>
              </w:rPr>
              <w:tab/>
            </w:r>
            <w:r>
              <w:rPr>
                <w:noProof/>
                <w:webHidden/>
              </w:rPr>
              <w:fldChar w:fldCharType="begin"/>
            </w:r>
            <w:r>
              <w:rPr>
                <w:noProof/>
                <w:webHidden/>
              </w:rPr>
              <w:instrText xml:space="preserve"> PAGEREF _Toc536386303 \h </w:instrText>
            </w:r>
            <w:r>
              <w:rPr>
                <w:noProof/>
                <w:webHidden/>
              </w:rPr>
            </w:r>
            <w:r>
              <w:rPr>
                <w:noProof/>
                <w:webHidden/>
              </w:rPr>
              <w:fldChar w:fldCharType="separate"/>
            </w:r>
            <w:r>
              <w:rPr>
                <w:noProof/>
                <w:webHidden/>
              </w:rPr>
              <w:t>13</w:t>
            </w:r>
            <w:r>
              <w:rPr>
                <w:noProof/>
                <w:webHidden/>
              </w:rPr>
              <w:fldChar w:fldCharType="end"/>
            </w:r>
          </w:hyperlink>
        </w:p>
        <w:p w14:paraId="2DE177DA" w14:textId="7F8F6ACF" w:rsidR="00D357BE" w:rsidRDefault="00D357BE">
          <w:pPr>
            <w:pStyle w:val="TOC2"/>
            <w:tabs>
              <w:tab w:val="left" w:pos="880"/>
              <w:tab w:val="right" w:leader="dot" w:pos="9016"/>
            </w:tabs>
            <w:rPr>
              <w:rFonts w:asciiTheme="minorHAnsi" w:eastAsiaTheme="minorEastAsia" w:hAnsiTheme="minorHAnsi"/>
              <w:noProof/>
              <w:lang w:eastAsia="en-GB"/>
            </w:rPr>
          </w:pPr>
          <w:hyperlink w:anchor="_Toc536386304" w:history="1">
            <w:r w:rsidRPr="00FC6B1D">
              <w:rPr>
                <w:rStyle w:val="Hyperlink"/>
                <w:noProof/>
              </w:rPr>
              <w:t>11.4</w:t>
            </w:r>
            <w:r>
              <w:rPr>
                <w:rFonts w:asciiTheme="minorHAnsi" w:eastAsiaTheme="minorEastAsia" w:hAnsiTheme="minorHAnsi"/>
                <w:noProof/>
                <w:lang w:eastAsia="en-GB"/>
              </w:rPr>
              <w:tab/>
            </w:r>
            <w:r w:rsidRPr="00FC6B1D">
              <w:rPr>
                <w:rStyle w:val="Hyperlink"/>
                <w:noProof/>
              </w:rPr>
              <w:t>Appendix 4 – Strategic Plan 2018</w:t>
            </w:r>
            <w:r>
              <w:rPr>
                <w:noProof/>
                <w:webHidden/>
              </w:rPr>
              <w:tab/>
            </w:r>
            <w:r>
              <w:rPr>
                <w:noProof/>
                <w:webHidden/>
              </w:rPr>
              <w:fldChar w:fldCharType="begin"/>
            </w:r>
            <w:r>
              <w:rPr>
                <w:noProof/>
                <w:webHidden/>
              </w:rPr>
              <w:instrText xml:space="preserve"> PAGEREF _Toc536386304 \h </w:instrText>
            </w:r>
            <w:r>
              <w:rPr>
                <w:noProof/>
                <w:webHidden/>
              </w:rPr>
            </w:r>
            <w:r>
              <w:rPr>
                <w:noProof/>
                <w:webHidden/>
              </w:rPr>
              <w:fldChar w:fldCharType="separate"/>
            </w:r>
            <w:r>
              <w:rPr>
                <w:noProof/>
                <w:webHidden/>
              </w:rPr>
              <w:t>13</w:t>
            </w:r>
            <w:r>
              <w:rPr>
                <w:noProof/>
                <w:webHidden/>
              </w:rPr>
              <w:fldChar w:fldCharType="end"/>
            </w:r>
          </w:hyperlink>
        </w:p>
        <w:p w14:paraId="4FEADBE5" w14:textId="1BBCD69D" w:rsidR="007D0D16" w:rsidRDefault="007D0D16">
          <w:r>
            <w:rPr>
              <w:b/>
              <w:bCs/>
              <w:noProof/>
            </w:rPr>
            <w:fldChar w:fldCharType="end"/>
          </w:r>
        </w:p>
      </w:sdtContent>
    </w:sdt>
    <w:p w14:paraId="39B7AC52" w14:textId="77777777" w:rsidR="00F32BF1" w:rsidRDefault="00F32BF1">
      <w:r>
        <w:br w:type="page"/>
      </w:r>
    </w:p>
    <w:p w14:paraId="22678D83" w14:textId="61C9360B" w:rsidR="00B4689A" w:rsidRPr="00F32BF1" w:rsidRDefault="00743A02" w:rsidP="00F32BF1">
      <w:pPr>
        <w:pStyle w:val="Heading1"/>
      </w:pPr>
      <w:bookmarkStart w:id="0" w:name="_Toc536386290"/>
      <w:r>
        <w:lastRenderedPageBreak/>
        <w:t>Introduction</w:t>
      </w:r>
      <w:bookmarkEnd w:id="0"/>
    </w:p>
    <w:p w14:paraId="64F3D5AB" w14:textId="77777777" w:rsidR="00932B4A" w:rsidRDefault="00932B4A" w:rsidP="00743A02"/>
    <w:p w14:paraId="4927A214" w14:textId="49768C9D" w:rsidR="00475604" w:rsidRPr="00C11E84" w:rsidRDefault="002B2ECC" w:rsidP="00743A02">
      <w:pPr>
        <w:rPr>
          <w:color w:val="C45911" w:themeColor="accent2" w:themeShade="BF"/>
        </w:rPr>
      </w:pPr>
      <w:r w:rsidRPr="00C11E84">
        <w:rPr>
          <w:color w:val="C45911" w:themeColor="accent2" w:themeShade="BF"/>
        </w:rPr>
        <w:t>The purpose of this report is to critically investigate the application of Digital Competency within School X, and how the department of I</w:t>
      </w:r>
      <w:r w:rsidR="006C0286" w:rsidRPr="00C11E84">
        <w:rPr>
          <w:color w:val="C45911" w:themeColor="accent2" w:themeShade="BF"/>
        </w:rPr>
        <w:t xml:space="preserve">nformation </w:t>
      </w:r>
      <w:r w:rsidRPr="00C11E84">
        <w:rPr>
          <w:color w:val="C45911" w:themeColor="accent2" w:themeShade="BF"/>
        </w:rPr>
        <w:t>C</w:t>
      </w:r>
      <w:r w:rsidR="006C0286" w:rsidRPr="00C11E84">
        <w:rPr>
          <w:color w:val="C45911" w:themeColor="accent2" w:themeShade="BF"/>
        </w:rPr>
        <w:t xml:space="preserve">ommunication </w:t>
      </w:r>
      <w:r w:rsidRPr="00C11E84">
        <w:rPr>
          <w:color w:val="C45911" w:themeColor="accent2" w:themeShade="BF"/>
        </w:rPr>
        <w:t>T</w:t>
      </w:r>
      <w:r w:rsidR="006C0286" w:rsidRPr="00C11E84">
        <w:rPr>
          <w:color w:val="C45911" w:themeColor="accent2" w:themeShade="BF"/>
        </w:rPr>
        <w:t>echnology (ICT)</w:t>
      </w:r>
      <w:r w:rsidRPr="00C11E84">
        <w:rPr>
          <w:color w:val="C45911" w:themeColor="accent2" w:themeShade="BF"/>
        </w:rPr>
        <w:t xml:space="preserve"> within this school facilitates with working towards this </w:t>
      </w:r>
      <w:r w:rsidR="00DA0228" w:rsidRPr="00C11E84">
        <w:rPr>
          <w:color w:val="C45911" w:themeColor="accent2" w:themeShade="BF"/>
        </w:rPr>
        <w:t>school initiative.</w:t>
      </w:r>
      <w:r w:rsidR="006D7DB0" w:rsidRPr="00C11E84">
        <w:rPr>
          <w:color w:val="C45911" w:themeColor="accent2" w:themeShade="BF"/>
        </w:rPr>
        <w:t xml:space="preserve"> </w:t>
      </w:r>
      <w:r w:rsidR="00372DF9" w:rsidRPr="00C11E84">
        <w:rPr>
          <w:color w:val="C45911" w:themeColor="accent2" w:themeShade="BF"/>
        </w:rPr>
        <w:t xml:space="preserve">The attention is drawn to Digital Competency for the purpose of this report, as </w:t>
      </w:r>
      <w:r w:rsidR="00791B71" w:rsidRPr="00C11E84">
        <w:rPr>
          <w:color w:val="C45911" w:themeColor="accent2" w:themeShade="BF"/>
        </w:rPr>
        <w:t xml:space="preserve">a result of </w:t>
      </w:r>
      <w:r w:rsidR="00372DF9" w:rsidRPr="00C11E84">
        <w:rPr>
          <w:color w:val="C45911" w:themeColor="accent2" w:themeShade="BF"/>
        </w:rPr>
        <w:t>the recently incorporated Digital Competence Framework (DCF)</w:t>
      </w:r>
      <w:r w:rsidR="00F90CF4" w:rsidRPr="00C11E84">
        <w:rPr>
          <w:color w:val="C45911" w:themeColor="accent2" w:themeShade="BF"/>
        </w:rPr>
        <w:t xml:space="preserve"> </w:t>
      </w:r>
      <w:r w:rsidR="00791B71" w:rsidRPr="00C11E84">
        <w:rPr>
          <w:color w:val="C45911" w:themeColor="accent2" w:themeShade="BF"/>
        </w:rPr>
        <w:t xml:space="preserve">which has been </w:t>
      </w:r>
      <w:r w:rsidR="00F90CF4" w:rsidRPr="00C11E84">
        <w:rPr>
          <w:color w:val="C45911" w:themeColor="accent2" w:themeShade="BF"/>
        </w:rPr>
        <w:t>implemented into schools from September 2018.</w:t>
      </w:r>
    </w:p>
    <w:p w14:paraId="429D827E" w14:textId="77777777" w:rsidR="00FC1DA7" w:rsidRDefault="00200CC4" w:rsidP="00743A02">
      <w:pPr>
        <w:rPr>
          <w:color w:val="C45911" w:themeColor="accent2" w:themeShade="BF"/>
        </w:rPr>
      </w:pPr>
      <w:r w:rsidRPr="00C11E84">
        <w:rPr>
          <w:color w:val="C45911" w:themeColor="accent2" w:themeShade="BF"/>
        </w:rPr>
        <w:t>The assessment of this school initiative to address Digital Competency will be derived from the Schools Improvement Plan (SIP), (See Appendix 1), and how this then unites into the</w:t>
      </w:r>
      <w:r w:rsidR="00475604" w:rsidRPr="00C11E84">
        <w:rPr>
          <w:color w:val="C45911" w:themeColor="accent2" w:themeShade="BF"/>
        </w:rPr>
        <w:t xml:space="preserve"> identified applied strategies of the</w:t>
      </w:r>
      <w:r w:rsidRPr="00C11E84">
        <w:rPr>
          <w:color w:val="C45911" w:themeColor="accent2" w:themeShade="BF"/>
        </w:rPr>
        <w:t xml:space="preserve"> ICT Departmental Improvement Plan (DIP)</w:t>
      </w:r>
      <w:r w:rsidR="00D26293" w:rsidRPr="00C11E84">
        <w:rPr>
          <w:color w:val="C45911" w:themeColor="accent2" w:themeShade="BF"/>
        </w:rPr>
        <w:t>,</w:t>
      </w:r>
      <w:r w:rsidRPr="00C11E84">
        <w:rPr>
          <w:color w:val="C45911" w:themeColor="accent2" w:themeShade="BF"/>
        </w:rPr>
        <w:t xml:space="preserve"> (See Appendix 2)</w:t>
      </w:r>
      <w:r w:rsidR="00D26293" w:rsidRPr="00C11E84">
        <w:rPr>
          <w:color w:val="C45911" w:themeColor="accent2" w:themeShade="BF"/>
        </w:rPr>
        <w:t>.</w:t>
      </w:r>
      <w:r w:rsidR="00DE2939" w:rsidRPr="00C11E84">
        <w:rPr>
          <w:color w:val="C45911" w:themeColor="accent2" w:themeShade="BF"/>
        </w:rPr>
        <w:t xml:space="preserve"> </w:t>
      </w:r>
      <w:r w:rsidR="009B5D61" w:rsidRPr="00C11E84">
        <w:rPr>
          <w:color w:val="C45911" w:themeColor="accent2" w:themeShade="BF"/>
        </w:rPr>
        <w:t xml:space="preserve">After the appropriate assessment has been made, it will be continued with a </w:t>
      </w:r>
      <w:r w:rsidR="00DE2939" w:rsidRPr="00C11E84">
        <w:rPr>
          <w:color w:val="C45911" w:themeColor="accent2" w:themeShade="BF"/>
        </w:rPr>
        <w:t xml:space="preserve">critical analysis of the </w:t>
      </w:r>
      <w:r w:rsidR="009B5D61" w:rsidRPr="00C11E84">
        <w:rPr>
          <w:color w:val="C45911" w:themeColor="accent2" w:themeShade="BF"/>
        </w:rPr>
        <w:t xml:space="preserve">essential requirement of strategic planning </w:t>
      </w:r>
      <w:r w:rsidR="00FD646A" w:rsidRPr="00C11E84">
        <w:rPr>
          <w:color w:val="C45911" w:themeColor="accent2" w:themeShade="BF"/>
        </w:rPr>
        <w:t>within</w:t>
      </w:r>
      <w:r w:rsidR="009B5D61" w:rsidRPr="00C11E84">
        <w:rPr>
          <w:color w:val="C45911" w:themeColor="accent2" w:themeShade="BF"/>
        </w:rPr>
        <w:t xml:space="preserve"> </w:t>
      </w:r>
      <w:r w:rsidR="001D7427" w:rsidRPr="00C11E84">
        <w:rPr>
          <w:color w:val="C45911" w:themeColor="accent2" w:themeShade="BF"/>
        </w:rPr>
        <w:t>schools</w:t>
      </w:r>
      <w:r w:rsidR="009B5D61" w:rsidRPr="00C11E84">
        <w:rPr>
          <w:color w:val="C45911" w:themeColor="accent2" w:themeShade="BF"/>
        </w:rPr>
        <w:t>.</w:t>
      </w:r>
    </w:p>
    <w:p w14:paraId="1BC2D0BE" w14:textId="03DFFA99" w:rsidR="00FE2834" w:rsidRPr="00AB6F23" w:rsidRDefault="00C11E84" w:rsidP="00743A02">
      <w:pPr>
        <w:rPr>
          <w:color w:val="FF0000"/>
        </w:rPr>
      </w:pPr>
      <w:r w:rsidRPr="00C11E84">
        <w:rPr>
          <w:color w:val="FF0000"/>
        </w:rPr>
        <w:t>POSSIBLY MORE</w:t>
      </w:r>
    </w:p>
    <w:p w14:paraId="3C73283C" w14:textId="77777777" w:rsidR="00377955" w:rsidRDefault="00377955" w:rsidP="00743A02"/>
    <w:p w14:paraId="62F65A3F" w14:textId="0DD10024" w:rsidR="00674759" w:rsidRDefault="00091671" w:rsidP="00D95D8D">
      <w:pPr>
        <w:pStyle w:val="Heading1"/>
      </w:pPr>
      <w:bookmarkStart w:id="1" w:name="_Toc536386291"/>
      <w:r>
        <w:t xml:space="preserve">School </w:t>
      </w:r>
      <w:r w:rsidR="00743A02">
        <w:t>Overview</w:t>
      </w:r>
      <w:bookmarkEnd w:id="1"/>
    </w:p>
    <w:p w14:paraId="25D9D2E1" w14:textId="77777777" w:rsidR="00F2117F" w:rsidRPr="00F2117F" w:rsidRDefault="00F2117F" w:rsidP="00F2117F"/>
    <w:p w14:paraId="54554C20" w14:textId="648ADCF3" w:rsidR="00D83A52" w:rsidRDefault="00F2117F" w:rsidP="00D95D8D">
      <w:pPr>
        <w:rPr>
          <w:color w:val="C45911" w:themeColor="accent2" w:themeShade="BF"/>
        </w:rPr>
      </w:pPr>
      <w:r w:rsidRPr="00F2117F">
        <w:rPr>
          <w:color w:val="C45911" w:themeColor="accent2" w:themeShade="BF"/>
        </w:rPr>
        <w:t xml:space="preserve">In order to obtain a wider understanding of the school and to place it into perspective, a further discussion will be introduced to identify some key statistics and observation comments. </w:t>
      </w:r>
      <w:r w:rsidR="006F0333" w:rsidRPr="00F2117F">
        <w:rPr>
          <w:color w:val="C45911" w:themeColor="accent2" w:themeShade="BF"/>
        </w:rPr>
        <w:t>School X</w:t>
      </w:r>
      <w:r w:rsidR="00D95D8D" w:rsidRPr="00D95D8D">
        <w:rPr>
          <w:color w:val="C45911" w:themeColor="accent2" w:themeShade="BF"/>
        </w:rPr>
        <w:t xml:space="preserve"> is an English-medium, </w:t>
      </w:r>
      <w:r w:rsidR="0086067D" w:rsidRPr="00F2117F">
        <w:rPr>
          <w:color w:val="C45911" w:themeColor="accent2" w:themeShade="BF"/>
        </w:rPr>
        <w:t>eleven</w:t>
      </w:r>
      <w:r w:rsidR="00D95D8D" w:rsidRPr="00D95D8D">
        <w:rPr>
          <w:color w:val="C45911" w:themeColor="accent2" w:themeShade="BF"/>
        </w:rPr>
        <w:t xml:space="preserve"> to </w:t>
      </w:r>
      <w:r w:rsidR="00191DBE" w:rsidRPr="00F2117F">
        <w:rPr>
          <w:color w:val="C45911" w:themeColor="accent2" w:themeShade="BF"/>
        </w:rPr>
        <w:t>sixteen</w:t>
      </w:r>
      <w:r w:rsidR="00D95D8D" w:rsidRPr="00D95D8D">
        <w:rPr>
          <w:color w:val="C45911" w:themeColor="accent2" w:themeShade="BF"/>
        </w:rPr>
        <w:t xml:space="preserve"> mixed comprehensive school</w:t>
      </w:r>
      <w:r w:rsidR="00E12E35" w:rsidRPr="00F2117F">
        <w:rPr>
          <w:color w:val="C45911" w:themeColor="accent2" w:themeShade="BF"/>
        </w:rPr>
        <w:t xml:space="preserve">, and is maintained by the </w:t>
      </w:r>
      <w:r w:rsidR="00D95D8D" w:rsidRPr="00D95D8D">
        <w:rPr>
          <w:color w:val="C45911" w:themeColor="accent2" w:themeShade="BF"/>
        </w:rPr>
        <w:t xml:space="preserve">local authority. </w:t>
      </w:r>
      <w:r w:rsidR="0086067D" w:rsidRPr="00F2117F">
        <w:rPr>
          <w:color w:val="C45911" w:themeColor="accent2" w:themeShade="BF"/>
        </w:rPr>
        <w:t>This school currently has a count of 702 pupils on roll</w:t>
      </w:r>
      <w:r w:rsidR="003A0698" w:rsidRPr="00F2117F">
        <w:rPr>
          <w:color w:val="C45911" w:themeColor="accent2" w:themeShade="BF"/>
        </w:rPr>
        <w:t>, and</w:t>
      </w:r>
      <w:r w:rsidR="00200EE8" w:rsidRPr="00F2117F">
        <w:rPr>
          <w:color w:val="C45911" w:themeColor="accent2" w:themeShade="BF"/>
        </w:rPr>
        <w:t xml:space="preserve"> around 2% of pupils live in the 20% most deprived areas in Wales. Nearly all pupils are white, British and 2% of pupils speak English as an additional language.</w:t>
      </w:r>
      <w:r w:rsidR="009C2063" w:rsidRPr="00F2117F">
        <w:rPr>
          <w:color w:val="C45911" w:themeColor="accent2" w:themeShade="BF"/>
        </w:rPr>
        <w:t xml:space="preserve"> The school has</w:t>
      </w:r>
      <w:r w:rsidR="003A0698" w:rsidRPr="00F2117F">
        <w:rPr>
          <w:color w:val="C45911" w:themeColor="accent2" w:themeShade="BF"/>
        </w:rPr>
        <w:t xml:space="preserve"> a</w:t>
      </w:r>
      <w:r w:rsidR="00D95D8D" w:rsidRPr="00F2117F">
        <w:rPr>
          <w:color w:val="C45911" w:themeColor="accent2" w:themeShade="BF"/>
        </w:rPr>
        <w:t>round 21.5% of pupils are eligible for free school meals, which is higher than the national average of 17%. Currently, around 28% of pupils are on the special educational needs register, which is higher than the national average of 21.5%. One per cent of pupils have a statement of special educational needs, which is lower than the national average of 2.4%.</w:t>
      </w:r>
      <w:r w:rsidR="00FF1245">
        <w:rPr>
          <w:color w:val="C45911" w:themeColor="accent2" w:themeShade="BF"/>
        </w:rPr>
        <w:t xml:space="preserve"> </w:t>
      </w:r>
      <w:r w:rsidR="00FF1245" w:rsidRPr="00FF1245">
        <w:rPr>
          <w:color w:val="C45911" w:themeColor="accent2" w:themeShade="BF"/>
        </w:rPr>
        <w:t>(ESTYN, 2018)</w:t>
      </w:r>
    </w:p>
    <w:p w14:paraId="3E4B3091" w14:textId="6592FFCB" w:rsidR="008639BA" w:rsidRDefault="008639BA" w:rsidP="00D95D8D">
      <w:pPr>
        <w:rPr>
          <w:color w:val="C45911" w:themeColor="accent2" w:themeShade="BF"/>
        </w:rPr>
      </w:pPr>
    </w:p>
    <w:p w14:paraId="7D45883E" w14:textId="3DC4AC2D" w:rsidR="00FF184B" w:rsidRDefault="00013D61" w:rsidP="00450928">
      <w:pPr>
        <w:rPr>
          <w:color w:val="C45911" w:themeColor="accent2" w:themeShade="BF"/>
        </w:rPr>
      </w:pPr>
      <w:r>
        <w:rPr>
          <w:color w:val="C45911" w:themeColor="accent2" w:themeShade="BF"/>
        </w:rPr>
        <w:t xml:space="preserve">From their recent </w:t>
      </w:r>
      <w:r w:rsidR="005E3038">
        <w:rPr>
          <w:color w:val="C45911" w:themeColor="accent2" w:themeShade="BF"/>
        </w:rPr>
        <w:t>Estyn</w:t>
      </w:r>
      <w:r>
        <w:rPr>
          <w:color w:val="C45911" w:themeColor="accent2" w:themeShade="BF"/>
        </w:rPr>
        <w:t xml:space="preserve"> inspection in April 2018, School X was rewarded a total of four ‘Good’ judgements, beside an </w:t>
      </w:r>
      <w:r w:rsidR="00F311A9">
        <w:rPr>
          <w:color w:val="C45911" w:themeColor="accent2" w:themeShade="BF"/>
        </w:rPr>
        <w:t>‘</w:t>
      </w:r>
      <w:r w:rsidR="00F311A9" w:rsidRPr="00F311A9">
        <w:rPr>
          <w:color w:val="C45911" w:themeColor="accent2" w:themeShade="BF"/>
        </w:rPr>
        <w:t>Adequate and needs improvement</w:t>
      </w:r>
      <w:r w:rsidR="00F311A9">
        <w:rPr>
          <w:color w:val="C45911" w:themeColor="accent2" w:themeShade="BF"/>
        </w:rPr>
        <w:t>’ judgement</w:t>
      </w:r>
      <w:r w:rsidR="00145DF2">
        <w:rPr>
          <w:color w:val="C45911" w:themeColor="accent2" w:themeShade="BF"/>
        </w:rPr>
        <w:t xml:space="preserve">. </w:t>
      </w:r>
      <w:r w:rsidR="00145DF2" w:rsidRPr="004F14FE">
        <w:rPr>
          <w:color w:val="C45911" w:themeColor="accent2" w:themeShade="BF"/>
        </w:rPr>
        <w:t>Created on that inspection, the school were provided wit</w:t>
      </w:r>
      <w:r w:rsidR="00145DF2">
        <w:rPr>
          <w:color w:val="C45911" w:themeColor="accent2" w:themeShade="BF"/>
        </w:rPr>
        <w:t>h fo</w:t>
      </w:r>
      <w:r w:rsidR="00145DF2" w:rsidRPr="004F14FE">
        <w:rPr>
          <w:color w:val="C45911" w:themeColor="accent2" w:themeShade="BF"/>
        </w:rPr>
        <w:t>ur recommendations</w:t>
      </w:r>
      <w:r w:rsidR="00145DF2">
        <w:rPr>
          <w:color w:val="C45911" w:themeColor="accent2" w:themeShade="BF"/>
        </w:rPr>
        <w:t>:</w:t>
      </w:r>
      <w:r w:rsidR="00145DF2" w:rsidRPr="00450928">
        <w:rPr>
          <w:color w:val="C45911" w:themeColor="accent2" w:themeShade="BF"/>
        </w:rPr>
        <w:t xml:space="preserve"> raise standards for all groups of learne</w:t>
      </w:r>
      <w:r w:rsidR="00145DF2">
        <w:rPr>
          <w:color w:val="C45911" w:themeColor="accent2" w:themeShade="BF"/>
        </w:rPr>
        <w:t>rs;</w:t>
      </w:r>
      <w:r w:rsidR="00145DF2" w:rsidRPr="00450928">
        <w:rPr>
          <w:color w:val="C45911" w:themeColor="accent2" w:themeShade="BF"/>
        </w:rPr>
        <w:t xml:space="preserve"> ensure that curriculum arrangements, including the grouping of pupils, allow for the progressive development of skills, in particular numeracy and ICT skil</w:t>
      </w:r>
      <w:r w:rsidR="00145DF2">
        <w:rPr>
          <w:color w:val="C45911" w:themeColor="accent2" w:themeShade="BF"/>
        </w:rPr>
        <w:t>ls</w:t>
      </w:r>
      <w:r w:rsidR="00145DF2" w:rsidRPr="00450928">
        <w:rPr>
          <w:color w:val="C45911" w:themeColor="accent2" w:themeShade="BF"/>
        </w:rPr>
        <w:t>; Improve the quality of teaching, including ensuring a suitable level of challenge to pupils of all abiliti</w:t>
      </w:r>
      <w:r w:rsidR="00145DF2">
        <w:rPr>
          <w:color w:val="C45911" w:themeColor="accent2" w:themeShade="BF"/>
        </w:rPr>
        <w:t>es</w:t>
      </w:r>
      <w:r w:rsidR="00145DF2" w:rsidRPr="00450928">
        <w:rPr>
          <w:color w:val="C45911" w:themeColor="accent2" w:themeShade="BF"/>
        </w:rPr>
        <w:t>; Strengthen arrangements for self-evaluation so that leaders at all levels make full use of a wide range of first-hand eviden</w:t>
      </w:r>
      <w:r w:rsidR="00145DF2">
        <w:rPr>
          <w:color w:val="C45911" w:themeColor="accent2" w:themeShade="BF"/>
        </w:rPr>
        <w:t>ce</w:t>
      </w:r>
      <w:r w:rsidR="003379E9">
        <w:rPr>
          <w:color w:val="C45911" w:themeColor="accent2" w:themeShade="BF"/>
        </w:rPr>
        <w:t>.</w:t>
      </w:r>
    </w:p>
    <w:p w14:paraId="6C3D044B" w14:textId="7BDAB365" w:rsidR="00FF184B" w:rsidRPr="00F2117F" w:rsidRDefault="00FF184B" w:rsidP="00450928">
      <w:pPr>
        <w:rPr>
          <w:color w:val="C45911" w:themeColor="accent2" w:themeShade="BF"/>
        </w:rPr>
      </w:pPr>
      <w:r w:rsidRPr="00FF1245">
        <w:rPr>
          <w:color w:val="C45911" w:themeColor="accent2" w:themeShade="BF"/>
        </w:rPr>
        <w:t>(ESTYN, 2018)</w:t>
      </w:r>
    </w:p>
    <w:p w14:paraId="1AB8EE9C" w14:textId="77777777" w:rsidR="00986035" w:rsidRDefault="00986035">
      <w:pPr>
        <w:rPr>
          <w:rFonts w:eastAsiaTheme="majorEastAsia" w:cstheme="majorBidi"/>
          <w:b/>
          <w:sz w:val="40"/>
          <w:szCs w:val="32"/>
        </w:rPr>
      </w:pPr>
      <w:r>
        <w:br w:type="page"/>
      </w:r>
    </w:p>
    <w:p w14:paraId="5CE92011" w14:textId="53024FB7" w:rsidR="00556ACB" w:rsidRDefault="006B4D05" w:rsidP="00556ACB">
      <w:pPr>
        <w:pStyle w:val="Heading1"/>
      </w:pPr>
      <w:bookmarkStart w:id="2" w:name="_Toc536386292"/>
      <w:r>
        <w:lastRenderedPageBreak/>
        <w:t>S</w:t>
      </w:r>
      <w:r w:rsidR="00483EBF">
        <w:t xml:space="preserve">IP &amp; </w:t>
      </w:r>
      <w:r>
        <w:t>D</w:t>
      </w:r>
      <w:r w:rsidR="00483EBF">
        <w:t>IP</w:t>
      </w:r>
      <w:r w:rsidR="00F44EC4">
        <w:t xml:space="preserve"> Overview</w:t>
      </w:r>
      <w:bookmarkEnd w:id="2"/>
    </w:p>
    <w:p w14:paraId="67116D0E" w14:textId="77777777" w:rsidR="0031036D" w:rsidRDefault="0031036D" w:rsidP="00743A02"/>
    <w:p w14:paraId="135711DC" w14:textId="3BAE975F" w:rsidR="005E6636" w:rsidRDefault="00904E7E" w:rsidP="00743A02">
      <w:pPr>
        <w:rPr>
          <w:color w:val="C45911" w:themeColor="accent2" w:themeShade="BF"/>
        </w:rPr>
      </w:pPr>
      <w:r w:rsidRPr="004034EB">
        <w:rPr>
          <w:color w:val="C45911" w:themeColor="accent2" w:themeShade="BF"/>
        </w:rPr>
        <w:t>A SIP is a document that is issued by a school for them to identify any potential changes that they need to make for them to improve the level of pupil attainment, and it will also show how and when these potential changes will come into action.</w:t>
      </w:r>
      <w:r w:rsidR="00F137E4" w:rsidRPr="004034EB">
        <w:rPr>
          <w:color w:val="C45911" w:themeColor="accent2" w:themeShade="BF"/>
        </w:rPr>
        <w:t xml:space="preserve"> </w:t>
      </w:r>
      <w:r w:rsidR="00B6526B" w:rsidRPr="004034EB">
        <w:rPr>
          <w:color w:val="C45911" w:themeColor="accent2" w:themeShade="BF"/>
        </w:rPr>
        <w:t xml:space="preserve">During the early stages of producing the SIP, or throughout its time in affect, deliberations, it may be an option for a school to investigate into stretching their long-term plan for </w:t>
      </w:r>
      <w:r w:rsidR="0030262F" w:rsidRPr="004034EB">
        <w:rPr>
          <w:color w:val="C45911" w:themeColor="accent2" w:themeShade="BF"/>
        </w:rPr>
        <w:t>several</w:t>
      </w:r>
      <w:r w:rsidR="00B6526B" w:rsidRPr="004034EB">
        <w:rPr>
          <w:color w:val="C45911" w:themeColor="accent2" w:themeShade="BF"/>
        </w:rPr>
        <w:t xml:space="preserve"> additional years to come. </w:t>
      </w:r>
      <w:r w:rsidR="0030262F" w:rsidRPr="004034EB">
        <w:rPr>
          <w:color w:val="C45911" w:themeColor="accent2" w:themeShade="BF"/>
        </w:rPr>
        <w:t>This will be to make sure that the school will preserve their focus of their primary targets and will achieve all of them to the best of their capabilities.</w:t>
      </w:r>
      <w:r w:rsidR="00A973BE" w:rsidRPr="004034EB">
        <w:rPr>
          <w:color w:val="C45911" w:themeColor="accent2" w:themeShade="BF"/>
        </w:rPr>
        <w:t xml:space="preserve"> </w:t>
      </w:r>
      <w:r w:rsidR="00DC4D2C" w:rsidRPr="004034EB">
        <w:rPr>
          <w:color w:val="C45911" w:themeColor="accent2" w:themeShade="BF"/>
        </w:rPr>
        <w:t>It was mentioned by</w:t>
      </w:r>
      <w:r w:rsidR="002E6F20" w:rsidRPr="004034EB">
        <w:rPr>
          <w:color w:val="C45911" w:themeColor="accent2" w:themeShade="BF"/>
        </w:rPr>
        <w:t xml:space="preserve"> Cooke </w:t>
      </w:r>
      <w:r w:rsidR="00173333">
        <w:rPr>
          <w:color w:val="C45911" w:themeColor="accent2" w:themeShade="BF"/>
        </w:rPr>
        <w:t xml:space="preserve">and </w:t>
      </w:r>
      <w:r w:rsidR="002E6F20" w:rsidRPr="004034EB">
        <w:rPr>
          <w:color w:val="C45911" w:themeColor="accent2" w:themeShade="BF"/>
        </w:rPr>
        <w:t>Vanstone (2001)</w:t>
      </w:r>
      <w:r w:rsidR="00DC4D2C" w:rsidRPr="004034EB">
        <w:rPr>
          <w:color w:val="C45911" w:themeColor="accent2" w:themeShade="BF"/>
        </w:rPr>
        <w:t xml:space="preserve"> </w:t>
      </w:r>
      <w:r w:rsidR="002E6F20" w:rsidRPr="004034EB">
        <w:rPr>
          <w:color w:val="C45911" w:themeColor="accent2" w:themeShade="BF"/>
        </w:rPr>
        <w:t xml:space="preserve">that </w:t>
      </w:r>
      <w:r w:rsidR="00DC4D2C" w:rsidRPr="004034EB">
        <w:rPr>
          <w:color w:val="C45911" w:themeColor="accent2" w:themeShade="BF"/>
        </w:rPr>
        <w:t xml:space="preserve">a more generalised SIP should </w:t>
      </w:r>
      <w:proofErr w:type="gramStart"/>
      <w:r w:rsidR="00585BC0" w:rsidRPr="004034EB">
        <w:rPr>
          <w:color w:val="C45911" w:themeColor="accent2" w:themeShade="BF"/>
        </w:rPr>
        <w:t>be</w:t>
      </w:r>
      <w:r w:rsidR="00DC4D2C" w:rsidRPr="004034EB">
        <w:rPr>
          <w:color w:val="C45911" w:themeColor="accent2" w:themeShade="BF"/>
        </w:rPr>
        <w:t xml:space="preserve"> </w:t>
      </w:r>
      <w:r w:rsidR="00585BC0" w:rsidRPr="004034EB">
        <w:rPr>
          <w:color w:val="C45911" w:themeColor="accent2" w:themeShade="BF"/>
        </w:rPr>
        <w:t>seen as</w:t>
      </w:r>
      <w:proofErr w:type="gramEnd"/>
      <w:r w:rsidR="00585BC0" w:rsidRPr="004034EB">
        <w:rPr>
          <w:color w:val="C45911" w:themeColor="accent2" w:themeShade="BF"/>
        </w:rPr>
        <w:t xml:space="preserve"> </w:t>
      </w:r>
      <w:r w:rsidR="00DC4D2C" w:rsidRPr="004034EB">
        <w:rPr>
          <w:color w:val="C45911" w:themeColor="accent2" w:themeShade="BF"/>
        </w:rPr>
        <w:t xml:space="preserve">a working document. </w:t>
      </w:r>
      <w:r w:rsidR="005F36AE" w:rsidRPr="004034EB">
        <w:rPr>
          <w:color w:val="C45911" w:themeColor="accent2" w:themeShade="BF"/>
        </w:rPr>
        <w:t>This is because a school will use this to continuously monitor their overall progress overtime, and they then have the ability to make the required revisions to ensure that their overall targets stay within reach.</w:t>
      </w:r>
    </w:p>
    <w:p w14:paraId="0A9D3578" w14:textId="77777777" w:rsidR="007309B7" w:rsidRPr="007309B7" w:rsidRDefault="007309B7" w:rsidP="00743A02">
      <w:pPr>
        <w:rPr>
          <w:color w:val="C45911" w:themeColor="accent2" w:themeShade="BF"/>
        </w:rPr>
      </w:pPr>
    </w:p>
    <w:p w14:paraId="7A53A7CE" w14:textId="779A4F5E" w:rsidR="002748A6" w:rsidRDefault="00085188" w:rsidP="00743A02">
      <w:pPr>
        <w:rPr>
          <w:color w:val="C45911" w:themeColor="accent2" w:themeShade="BF"/>
        </w:rPr>
      </w:pPr>
      <w:r w:rsidRPr="005C219B">
        <w:rPr>
          <w:color w:val="C45911" w:themeColor="accent2" w:themeShade="BF"/>
        </w:rPr>
        <w:t xml:space="preserve">The </w:t>
      </w:r>
      <w:r w:rsidR="00813F1C" w:rsidRPr="005C219B">
        <w:rPr>
          <w:color w:val="C45911" w:themeColor="accent2" w:themeShade="BF"/>
        </w:rPr>
        <w:t xml:space="preserve">current </w:t>
      </w:r>
      <w:r w:rsidRPr="005C219B">
        <w:rPr>
          <w:color w:val="C45911" w:themeColor="accent2" w:themeShade="BF"/>
        </w:rPr>
        <w:t>SIP of School X</w:t>
      </w:r>
      <w:r w:rsidR="00665096" w:rsidRPr="005C219B">
        <w:rPr>
          <w:color w:val="C45911" w:themeColor="accent2" w:themeShade="BF"/>
        </w:rPr>
        <w:t xml:space="preserve"> for the academic year of 2018/19</w:t>
      </w:r>
      <w:r w:rsidRPr="005C219B">
        <w:rPr>
          <w:color w:val="C45911" w:themeColor="accent2" w:themeShade="BF"/>
        </w:rPr>
        <w:t xml:space="preserve"> is divided into three core strategic aims,</w:t>
      </w:r>
      <w:r w:rsidR="002D20FE" w:rsidRPr="005C219B">
        <w:rPr>
          <w:color w:val="C45911" w:themeColor="accent2" w:themeShade="BF"/>
        </w:rPr>
        <w:t xml:space="preserve"> each of which has their own subdivision of targets that need to be met, with </w:t>
      </w:r>
      <w:r w:rsidR="00856DDB" w:rsidRPr="005C219B">
        <w:rPr>
          <w:color w:val="C45911" w:themeColor="accent2" w:themeShade="BF"/>
        </w:rPr>
        <w:t xml:space="preserve">guidance on applied strategies and the impact of </w:t>
      </w:r>
      <w:r w:rsidR="004B5512" w:rsidRPr="005C219B">
        <w:rPr>
          <w:color w:val="C45911" w:themeColor="accent2" w:themeShade="BF"/>
        </w:rPr>
        <w:t xml:space="preserve">successfully reaching the </w:t>
      </w:r>
      <w:r w:rsidR="00856DDB" w:rsidRPr="005C219B">
        <w:rPr>
          <w:color w:val="C45911" w:themeColor="accent2" w:themeShade="BF"/>
        </w:rPr>
        <w:t>target.</w:t>
      </w:r>
      <w:r w:rsidR="00770CA7" w:rsidRPr="005C219B">
        <w:rPr>
          <w:color w:val="C45911" w:themeColor="accent2" w:themeShade="BF"/>
        </w:rPr>
        <w:t xml:space="preserve"> </w:t>
      </w:r>
      <w:r w:rsidR="0056411E" w:rsidRPr="005C219B">
        <w:rPr>
          <w:color w:val="C45911" w:themeColor="accent2" w:themeShade="BF"/>
        </w:rPr>
        <w:t>This is structured as</w:t>
      </w:r>
      <w:r w:rsidR="00315F6F">
        <w:rPr>
          <w:color w:val="C45911" w:themeColor="accent2" w:themeShade="BF"/>
        </w:rPr>
        <w:t xml:space="preserve"> a</w:t>
      </w:r>
      <w:r w:rsidR="0056411E" w:rsidRPr="005C219B">
        <w:rPr>
          <w:color w:val="C45911" w:themeColor="accent2" w:themeShade="BF"/>
        </w:rPr>
        <w:t xml:space="preserve"> ‘top-down’ approach, meaning that the initial stages of the SIP are to identify the key areas that would be targeted for improvement</w:t>
      </w:r>
      <w:r w:rsidR="00E20926" w:rsidRPr="005C219B">
        <w:rPr>
          <w:color w:val="C45911" w:themeColor="accent2" w:themeShade="BF"/>
        </w:rPr>
        <w:t>.</w:t>
      </w:r>
    </w:p>
    <w:p w14:paraId="44EADE96" w14:textId="77777777" w:rsidR="002748A6" w:rsidRPr="002748A6" w:rsidRDefault="002748A6" w:rsidP="002748A6">
      <w:pPr>
        <w:rPr>
          <w:color w:val="C45911" w:themeColor="accent2" w:themeShade="BF"/>
        </w:rPr>
      </w:pPr>
      <w:r w:rsidRPr="002748A6">
        <w:rPr>
          <w:color w:val="C45911" w:themeColor="accent2" w:themeShade="BF"/>
        </w:rPr>
        <w:t>The three main strategic aims are as followed:</w:t>
      </w:r>
    </w:p>
    <w:p w14:paraId="0169EBB9" w14:textId="77777777" w:rsidR="002748A6" w:rsidRPr="002748A6" w:rsidRDefault="002748A6" w:rsidP="002748A6">
      <w:pPr>
        <w:pStyle w:val="ListParagraph"/>
        <w:numPr>
          <w:ilvl w:val="0"/>
          <w:numId w:val="4"/>
        </w:numPr>
        <w:rPr>
          <w:color w:val="C45911" w:themeColor="accent2" w:themeShade="BF"/>
        </w:rPr>
      </w:pPr>
      <w:r w:rsidRPr="002748A6">
        <w:rPr>
          <w:color w:val="C45911" w:themeColor="accent2" w:themeShade="BF"/>
        </w:rPr>
        <w:t>Enhance standards of attainment across the school for all pupils and groups of learners.</w:t>
      </w:r>
    </w:p>
    <w:p w14:paraId="5784D9C5" w14:textId="77777777" w:rsidR="002748A6" w:rsidRPr="002748A6" w:rsidRDefault="002748A6" w:rsidP="002748A6">
      <w:pPr>
        <w:pStyle w:val="ListParagraph"/>
        <w:numPr>
          <w:ilvl w:val="0"/>
          <w:numId w:val="4"/>
        </w:numPr>
        <w:rPr>
          <w:color w:val="C45911" w:themeColor="accent2" w:themeShade="BF"/>
        </w:rPr>
      </w:pPr>
      <w:r w:rsidRPr="002748A6">
        <w:rPr>
          <w:color w:val="C45911" w:themeColor="accent2" w:themeShade="BF"/>
        </w:rPr>
        <w:t>Develop the schools approach the progressive development of pupils’ Numeracy &amp; Digital Competence Skills.</w:t>
      </w:r>
    </w:p>
    <w:p w14:paraId="11F8D5DD" w14:textId="5A6FDB63" w:rsidR="005831AF" w:rsidRPr="00841EAA" w:rsidRDefault="002748A6" w:rsidP="00743A02">
      <w:pPr>
        <w:pStyle w:val="ListParagraph"/>
        <w:numPr>
          <w:ilvl w:val="0"/>
          <w:numId w:val="4"/>
        </w:numPr>
        <w:rPr>
          <w:color w:val="C45911" w:themeColor="accent2" w:themeShade="BF"/>
        </w:rPr>
      </w:pPr>
      <w:r w:rsidRPr="002748A6">
        <w:rPr>
          <w:color w:val="C45911" w:themeColor="accent2" w:themeShade="BF"/>
        </w:rPr>
        <w:t>Developing a culture of leadership, accountability and capacity building at all level’s leadership through effective professional development.</w:t>
      </w:r>
    </w:p>
    <w:p w14:paraId="0F6DABB4" w14:textId="6B57B1CA" w:rsidR="00841EAA" w:rsidRPr="00A52D00" w:rsidRDefault="008A3682" w:rsidP="00743A02">
      <w:pPr>
        <w:rPr>
          <w:color w:val="C45911" w:themeColor="accent2" w:themeShade="BF"/>
        </w:rPr>
      </w:pPr>
      <w:r w:rsidRPr="00C575DB">
        <w:rPr>
          <w:color w:val="C45911" w:themeColor="accent2" w:themeShade="BF"/>
        </w:rPr>
        <w:t>Once the identification of the core aims of improvement within the school have been determined</w:t>
      </w:r>
      <w:r w:rsidR="009B571C" w:rsidRPr="00C575DB">
        <w:rPr>
          <w:color w:val="C45911" w:themeColor="accent2" w:themeShade="BF"/>
        </w:rPr>
        <w:t xml:space="preserve"> with</w:t>
      </w:r>
      <w:r w:rsidR="007F7725" w:rsidRPr="00C575DB">
        <w:rPr>
          <w:color w:val="C45911" w:themeColor="accent2" w:themeShade="BF"/>
        </w:rPr>
        <w:t>in</w:t>
      </w:r>
      <w:r w:rsidR="009B571C" w:rsidRPr="00C575DB">
        <w:rPr>
          <w:color w:val="C45911" w:themeColor="accent2" w:themeShade="BF"/>
        </w:rPr>
        <w:t xml:space="preserve"> this ‘top-down’ approach, the next stage of the development process</w:t>
      </w:r>
      <w:r w:rsidR="007F7725" w:rsidRPr="00C575DB">
        <w:rPr>
          <w:color w:val="C45911" w:themeColor="accent2" w:themeShade="BF"/>
        </w:rPr>
        <w:t xml:space="preserve"> is for the departments within the school to</w:t>
      </w:r>
      <w:r w:rsidR="00EA72E5" w:rsidRPr="00C575DB">
        <w:rPr>
          <w:color w:val="C45911" w:themeColor="accent2" w:themeShade="BF"/>
        </w:rPr>
        <w:t xml:space="preserve"> establish their own DIP</w:t>
      </w:r>
      <w:r w:rsidR="005F2E9D" w:rsidRPr="00C575DB">
        <w:rPr>
          <w:color w:val="C45911" w:themeColor="accent2" w:themeShade="BF"/>
        </w:rPr>
        <w:t xml:space="preserve">. </w:t>
      </w:r>
      <w:r w:rsidR="00272130" w:rsidRPr="00C575DB">
        <w:rPr>
          <w:color w:val="C45911" w:themeColor="accent2" w:themeShade="BF"/>
        </w:rPr>
        <w:t xml:space="preserve">This will give the different </w:t>
      </w:r>
      <w:r w:rsidR="00272130" w:rsidRPr="00A52D00">
        <w:rPr>
          <w:color w:val="C45911" w:themeColor="accent2" w:themeShade="BF"/>
        </w:rPr>
        <w:t xml:space="preserve">departments within the school their own tailored improvement plan, which will identify the </w:t>
      </w:r>
      <w:r w:rsidR="00AD2C5B" w:rsidRPr="00A52D00">
        <w:rPr>
          <w:color w:val="C45911" w:themeColor="accent2" w:themeShade="BF"/>
        </w:rPr>
        <w:t>activities/targets</w:t>
      </w:r>
      <w:r w:rsidR="00272130" w:rsidRPr="00A52D00">
        <w:rPr>
          <w:color w:val="C45911" w:themeColor="accent2" w:themeShade="BF"/>
        </w:rPr>
        <w:t xml:space="preserve"> they need to generate, in order to relate to the established targets resulting from the SIP.</w:t>
      </w:r>
    </w:p>
    <w:p w14:paraId="3AEE7AF1" w14:textId="72DA9527" w:rsidR="004C22B9" w:rsidRPr="00A52D00" w:rsidRDefault="00B82B04" w:rsidP="00743A02">
      <w:pPr>
        <w:rPr>
          <w:color w:val="C45911" w:themeColor="accent2" w:themeShade="BF"/>
        </w:rPr>
      </w:pPr>
      <w:r w:rsidRPr="00A52D00">
        <w:rPr>
          <w:color w:val="C45911" w:themeColor="accent2" w:themeShade="BF"/>
        </w:rPr>
        <w:t xml:space="preserve">The SIP </w:t>
      </w:r>
      <w:r w:rsidR="00C575DB" w:rsidRPr="00A52D00">
        <w:rPr>
          <w:color w:val="C45911" w:themeColor="accent2" w:themeShade="BF"/>
        </w:rPr>
        <w:t xml:space="preserve">of School X </w:t>
      </w:r>
      <w:r w:rsidRPr="00A52D00">
        <w:rPr>
          <w:color w:val="C45911" w:themeColor="accent2" w:themeShade="BF"/>
        </w:rPr>
        <w:t xml:space="preserve">has a clear strategic aim that links to the visible </w:t>
      </w:r>
      <w:r w:rsidR="00516EC2" w:rsidRPr="00A52D00">
        <w:rPr>
          <w:color w:val="C45911" w:themeColor="accent2" w:themeShade="BF"/>
        </w:rPr>
        <w:t xml:space="preserve">application of Digital Competency </w:t>
      </w:r>
      <w:r w:rsidR="0086561B" w:rsidRPr="00A52D00">
        <w:rPr>
          <w:color w:val="C45911" w:themeColor="accent2" w:themeShade="BF"/>
        </w:rPr>
        <w:t>within the school, and this aim states “</w:t>
      </w:r>
      <w:r w:rsidR="009C6D91" w:rsidRPr="00A52D00">
        <w:rPr>
          <w:color w:val="C45911" w:themeColor="accent2" w:themeShade="BF"/>
        </w:rPr>
        <w:t>T</w:t>
      </w:r>
      <w:r w:rsidR="0086561B" w:rsidRPr="00A52D00">
        <w:rPr>
          <w:color w:val="C45911" w:themeColor="accent2" w:themeShade="BF"/>
        </w:rPr>
        <w:t>o enhance the quality and range of learning and teaching experiences to ensure all pupils are literate, numerate and digitally competent”</w:t>
      </w:r>
      <w:r w:rsidR="00441C55" w:rsidRPr="00A52D00">
        <w:rPr>
          <w:color w:val="C45911" w:themeColor="accent2" w:themeShade="BF"/>
        </w:rPr>
        <w:t>.</w:t>
      </w:r>
      <w:r w:rsidR="008E0CE3" w:rsidRPr="00A52D00">
        <w:rPr>
          <w:color w:val="C45911" w:themeColor="accent2" w:themeShade="BF"/>
        </w:rPr>
        <w:t xml:space="preserve"> </w:t>
      </w:r>
      <w:r w:rsidR="00985EF0" w:rsidRPr="00A52D00">
        <w:rPr>
          <w:color w:val="C45911" w:themeColor="accent2" w:themeShade="BF"/>
        </w:rPr>
        <w:t xml:space="preserve">Within this identified strategic </w:t>
      </w:r>
      <w:r w:rsidR="00181129" w:rsidRPr="00A52D00">
        <w:rPr>
          <w:color w:val="C45911" w:themeColor="accent2" w:themeShade="BF"/>
        </w:rPr>
        <w:t>aim</w:t>
      </w:r>
      <w:r w:rsidR="000253AE" w:rsidRPr="00A52D00">
        <w:rPr>
          <w:color w:val="C45911" w:themeColor="accent2" w:themeShade="BF"/>
        </w:rPr>
        <w:t xml:space="preserve"> there is a sub-target labelled “2.3</w:t>
      </w:r>
      <w:r w:rsidR="003E0CE0" w:rsidRPr="00A52D00">
        <w:rPr>
          <w:color w:val="C45911" w:themeColor="accent2" w:themeShade="BF"/>
        </w:rPr>
        <w:t xml:space="preserve"> - </w:t>
      </w:r>
      <w:r w:rsidR="000253AE" w:rsidRPr="00A52D00">
        <w:rPr>
          <w:color w:val="C45911" w:themeColor="accent2" w:themeShade="BF"/>
        </w:rPr>
        <w:t>Develop the schools approach the progressive development of pupils’ Numeracy &amp; Digital Competence Skills”</w:t>
      </w:r>
      <w:r w:rsidR="008E0CE3" w:rsidRPr="00A52D00">
        <w:rPr>
          <w:color w:val="C45911" w:themeColor="accent2" w:themeShade="BF"/>
        </w:rPr>
        <w:t xml:space="preserve">. </w:t>
      </w:r>
      <w:r w:rsidR="003D2F11" w:rsidRPr="00A52D00">
        <w:rPr>
          <w:color w:val="C45911" w:themeColor="accent2" w:themeShade="BF"/>
        </w:rPr>
        <w:t>The intended impact for this target is for n</w:t>
      </w:r>
      <w:r w:rsidR="00076606" w:rsidRPr="00A52D00">
        <w:rPr>
          <w:color w:val="C45911" w:themeColor="accent2" w:themeShade="BF"/>
        </w:rPr>
        <w:t xml:space="preserve">umeracy and </w:t>
      </w:r>
      <w:r w:rsidR="00546306" w:rsidRPr="00A52D00">
        <w:rPr>
          <w:color w:val="C45911" w:themeColor="accent2" w:themeShade="BF"/>
        </w:rPr>
        <w:t>d</w:t>
      </w:r>
      <w:r w:rsidR="00076606" w:rsidRPr="00A52D00">
        <w:rPr>
          <w:color w:val="C45911" w:themeColor="accent2" w:themeShade="BF"/>
        </w:rPr>
        <w:t xml:space="preserve">igital skills </w:t>
      </w:r>
      <w:r w:rsidR="001E3747" w:rsidRPr="00A52D00">
        <w:rPr>
          <w:color w:val="C45911" w:themeColor="accent2" w:themeShade="BF"/>
        </w:rPr>
        <w:t xml:space="preserve">to be </w:t>
      </w:r>
      <w:r w:rsidR="00076606" w:rsidRPr="00A52D00">
        <w:rPr>
          <w:color w:val="C45911" w:themeColor="accent2" w:themeShade="BF"/>
        </w:rPr>
        <w:t xml:space="preserve">embedded within all areas of the curriculum and </w:t>
      </w:r>
      <w:r w:rsidR="00EB274B" w:rsidRPr="00A52D00">
        <w:rPr>
          <w:color w:val="C45911" w:themeColor="accent2" w:themeShade="BF"/>
        </w:rPr>
        <w:t xml:space="preserve">to </w:t>
      </w:r>
      <w:r w:rsidR="00076606" w:rsidRPr="00A52D00">
        <w:rPr>
          <w:color w:val="C45911" w:themeColor="accent2" w:themeShade="BF"/>
        </w:rPr>
        <w:t>progressively enhance pupil’s development and use of these skills.</w:t>
      </w:r>
    </w:p>
    <w:p w14:paraId="07F518BE" w14:textId="77777777" w:rsidR="00841EAA" w:rsidRPr="00A52D00" w:rsidRDefault="00841EAA" w:rsidP="00743A02">
      <w:pPr>
        <w:rPr>
          <w:color w:val="C45911" w:themeColor="accent2" w:themeShade="BF"/>
        </w:rPr>
      </w:pPr>
    </w:p>
    <w:p w14:paraId="34B7BC1E" w14:textId="0FA4CF10" w:rsidR="003B00D6" w:rsidRPr="00A52D00" w:rsidRDefault="00E30C52" w:rsidP="00743A02">
      <w:pPr>
        <w:rPr>
          <w:color w:val="C45911" w:themeColor="accent2" w:themeShade="BF"/>
        </w:rPr>
      </w:pPr>
      <w:r w:rsidRPr="00A52D00">
        <w:rPr>
          <w:color w:val="C45911" w:themeColor="accent2" w:themeShade="BF"/>
        </w:rPr>
        <w:t>For</w:t>
      </w:r>
      <w:r w:rsidR="00C84BC1" w:rsidRPr="00A52D00">
        <w:rPr>
          <w:color w:val="C45911" w:themeColor="accent2" w:themeShade="BF"/>
        </w:rPr>
        <w:t xml:space="preserve"> the department of ICT to connect to this relevant target</w:t>
      </w:r>
      <w:r w:rsidR="006E3B80" w:rsidRPr="00A52D00">
        <w:rPr>
          <w:color w:val="C45911" w:themeColor="accent2" w:themeShade="BF"/>
        </w:rPr>
        <w:t xml:space="preserve"> </w:t>
      </w:r>
      <w:r w:rsidR="00C84BC1" w:rsidRPr="00A52D00">
        <w:rPr>
          <w:color w:val="C45911" w:themeColor="accent2" w:themeShade="BF"/>
        </w:rPr>
        <w:t>their DIP delivers a range of activities that will be applied throughout the academic year</w:t>
      </w:r>
      <w:r w:rsidR="005D75AE" w:rsidRPr="00A52D00">
        <w:rPr>
          <w:color w:val="C45911" w:themeColor="accent2" w:themeShade="BF"/>
        </w:rPr>
        <w:t xml:space="preserve">. </w:t>
      </w:r>
      <w:r w:rsidR="003B00D6" w:rsidRPr="00A52D00">
        <w:rPr>
          <w:color w:val="C45911" w:themeColor="accent2" w:themeShade="BF"/>
        </w:rPr>
        <w:t xml:space="preserve">These activities </w:t>
      </w:r>
      <w:r w:rsidR="00FF6FE2" w:rsidRPr="00A52D00">
        <w:rPr>
          <w:color w:val="C45911" w:themeColor="accent2" w:themeShade="BF"/>
        </w:rPr>
        <w:t xml:space="preserve">are a collection of different strategies </w:t>
      </w:r>
      <w:r w:rsidR="008C39F5" w:rsidRPr="00A52D00">
        <w:rPr>
          <w:color w:val="C45911" w:themeColor="accent2" w:themeShade="BF"/>
        </w:rPr>
        <w:t>that each have their own</w:t>
      </w:r>
      <w:r w:rsidR="00A64AFA" w:rsidRPr="00A52D00">
        <w:rPr>
          <w:color w:val="C45911" w:themeColor="accent2" w:themeShade="BF"/>
        </w:rPr>
        <w:t xml:space="preserve"> </w:t>
      </w:r>
      <w:r w:rsidR="0093705A" w:rsidRPr="00A52D00">
        <w:rPr>
          <w:color w:val="C45911" w:themeColor="accent2" w:themeShade="BF"/>
        </w:rPr>
        <w:t>target date,</w:t>
      </w:r>
      <w:r w:rsidR="002120F3" w:rsidRPr="00A52D00">
        <w:rPr>
          <w:color w:val="C45911" w:themeColor="accent2" w:themeShade="BF"/>
        </w:rPr>
        <w:t xml:space="preserve"> alongside a lead person to ensure that these activities are completed.</w:t>
      </w:r>
      <w:r w:rsidR="0093705A" w:rsidRPr="00A52D00">
        <w:rPr>
          <w:color w:val="C45911" w:themeColor="accent2" w:themeShade="BF"/>
        </w:rPr>
        <w:t xml:space="preserve"> </w:t>
      </w:r>
      <w:r w:rsidR="00615DB4" w:rsidRPr="00A52D00">
        <w:rPr>
          <w:color w:val="C45911" w:themeColor="accent2" w:themeShade="BF"/>
        </w:rPr>
        <w:t>An analysis on how the DIP</w:t>
      </w:r>
      <w:r w:rsidR="00A25681" w:rsidRPr="00A52D00">
        <w:rPr>
          <w:color w:val="C45911" w:themeColor="accent2" w:themeShade="BF"/>
        </w:rPr>
        <w:t xml:space="preserve"> relates to the whole SIP</w:t>
      </w:r>
      <w:r w:rsidR="00615DB4" w:rsidRPr="00A52D00">
        <w:rPr>
          <w:color w:val="C45911" w:themeColor="accent2" w:themeShade="BF"/>
        </w:rPr>
        <w:t xml:space="preserve"> will be presented </w:t>
      </w:r>
      <w:r w:rsidR="00A91492" w:rsidRPr="00A52D00">
        <w:rPr>
          <w:color w:val="C45911" w:themeColor="accent2" w:themeShade="BF"/>
        </w:rPr>
        <w:t>further on within this paper.</w:t>
      </w:r>
    </w:p>
    <w:p w14:paraId="40A86311" w14:textId="76F4F59E" w:rsidR="00A52D00" w:rsidRPr="00A52D00" w:rsidRDefault="00A52D00" w:rsidP="00743A02">
      <w:pPr>
        <w:rPr>
          <w:color w:val="FF0000"/>
        </w:rPr>
      </w:pPr>
      <w:r w:rsidRPr="00A52D00">
        <w:rPr>
          <w:color w:val="FF0000"/>
        </w:rPr>
        <w:t>POSSIBLY REMOVE SIP AIMS AND TALK MORE ABOUT RELATION</w:t>
      </w:r>
    </w:p>
    <w:p w14:paraId="6C86AC36" w14:textId="241605E0" w:rsidR="00BD3FBF" w:rsidRDefault="006D6B33">
      <w:pPr>
        <w:rPr>
          <w:rFonts w:eastAsiaTheme="majorEastAsia" w:cstheme="majorBidi"/>
          <w:b/>
          <w:sz w:val="40"/>
          <w:szCs w:val="32"/>
        </w:rPr>
      </w:pPr>
      <w:r>
        <w:rPr>
          <w:b/>
          <w:color w:val="FF0000"/>
        </w:rPr>
        <w:br w:type="page"/>
      </w:r>
    </w:p>
    <w:p w14:paraId="1DEB4314" w14:textId="277B6F39" w:rsidR="00483EBF" w:rsidRDefault="007F0F2D" w:rsidP="00743A02">
      <w:pPr>
        <w:pStyle w:val="Heading1"/>
      </w:pPr>
      <w:bookmarkStart w:id="3" w:name="_Toc536386293"/>
      <w:r>
        <w:lastRenderedPageBreak/>
        <w:t>Value of Strategic Planning</w:t>
      </w:r>
      <w:bookmarkEnd w:id="3"/>
    </w:p>
    <w:p w14:paraId="49F8830D" w14:textId="77777777" w:rsidR="00BD5BE8" w:rsidRDefault="00BD5BE8" w:rsidP="00743A02"/>
    <w:p w14:paraId="0BCA8108" w14:textId="05908723" w:rsidR="004B00C9" w:rsidRPr="003A7888" w:rsidRDefault="00BD5BE8" w:rsidP="00BD5BE8">
      <w:pPr>
        <w:rPr>
          <w:color w:val="C45911" w:themeColor="accent2" w:themeShade="BF"/>
        </w:rPr>
      </w:pPr>
      <w:r w:rsidRPr="003A7888">
        <w:rPr>
          <w:color w:val="C45911" w:themeColor="accent2" w:themeShade="BF"/>
        </w:rPr>
        <w:t xml:space="preserve">Within this section of report, it will examine into why the role of strategic planning </w:t>
      </w:r>
      <w:r w:rsidR="004B00C9" w:rsidRPr="003A7888">
        <w:rPr>
          <w:color w:val="C45911" w:themeColor="accent2" w:themeShade="BF"/>
        </w:rPr>
        <w:t xml:space="preserve">is </w:t>
      </w:r>
      <w:r w:rsidR="0020282C" w:rsidRPr="003A7888">
        <w:rPr>
          <w:color w:val="C45911" w:themeColor="accent2" w:themeShade="BF"/>
        </w:rPr>
        <w:t xml:space="preserve">crucial in achieving any form of </w:t>
      </w:r>
      <w:r w:rsidR="004528E4" w:rsidRPr="003A7888">
        <w:rPr>
          <w:color w:val="C45911" w:themeColor="accent2" w:themeShade="BF"/>
        </w:rPr>
        <w:t>improvement and</w:t>
      </w:r>
      <w:r w:rsidR="0020282C" w:rsidRPr="003A7888">
        <w:rPr>
          <w:color w:val="C45911" w:themeColor="accent2" w:themeShade="BF"/>
        </w:rPr>
        <w:t xml:space="preserve"> </w:t>
      </w:r>
      <w:r w:rsidR="00C26094" w:rsidRPr="003A7888">
        <w:rPr>
          <w:color w:val="C45911" w:themeColor="accent2" w:themeShade="BF"/>
        </w:rPr>
        <w:t>will also relate this to how it can be applied within a school environment.</w:t>
      </w:r>
    </w:p>
    <w:p w14:paraId="149D0BBB" w14:textId="77777777" w:rsidR="00F95B2D" w:rsidRPr="003A7888" w:rsidRDefault="00F95B2D" w:rsidP="00BD5BE8">
      <w:pPr>
        <w:rPr>
          <w:color w:val="C45911" w:themeColor="accent2" w:themeShade="BF"/>
        </w:rPr>
      </w:pPr>
    </w:p>
    <w:p w14:paraId="134209F3" w14:textId="7DD2113D" w:rsidR="00C743AC" w:rsidRPr="003A7888" w:rsidRDefault="00B005B8" w:rsidP="00E108BA">
      <w:pPr>
        <w:rPr>
          <w:color w:val="C45911" w:themeColor="accent2" w:themeShade="BF"/>
        </w:rPr>
      </w:pPr>
      <w:r w:rsidRPr="003A7888">
        <w:rPr>
          <w:color w:val="C45911" w:themeColor="accent2" w:themeShade="BF"/>
        </w:rPr>
        <w:t xml:space="preserve">Before looking into the values of strategic planning, </w:t>
      </w:r>
      <w:r w:rsidR="002566D1" w:rsidRPr="003A7888">
        <w:rPr>
          <w:color w:val="C45911" w:themeColor="accent2" w:themeShade="BF"/>
        </w:rPr>
        <w:t xml:space="preserve">and its potential significant role relating to the </w:t>
      </w:r>
      <w:r w:rsidR="00765D7F" w:rsidRPr="003A7888">
        <w:rPr>
          <w:color w:val="C45911" w:themeColor="accent2" w:themeShade="BF"/>
        </w:rPr>
        <w:t xml:space="preserve">opportunity for improvement; the basic understanding of strategic planning will be readdressed. </w:t>
      </w:r>
      <w:r w:rsidR="001875A4" w:rsidRPr="003A7888">
        <w:rPr>
          <w:color w:val="C45911" w:themeColor="accent2" w:themeShade="BF"/>
        </w:rPr>
        <w:t>Strategic planning can be seen as a continuous movement relating to management within an establishment, and that it is utilised as a tool to align the main targets</w:t>
      </w:r>
      <w:r w:rsidR="005052F3" w:rsidRPr="003A7888">
        <w:rPr>
          <w:color w:val="C45911" w:themeColor="accent2" w:themeShade="BF"/>
        </w:rPr>
        <w:t xml:space="preserve"> </w:t>
      </w:r>
      <w:r w:rsidR="000D17F2" w:rsidRPr="003A7888">
        <w:rPr>
          <w:color w:val="C45911" w:themeColor="accent2" w:themeShade="BF"/>
        </w:rPr>
        <w:t xml:space="preserve">to succeed towards </w:t>
      </w:r>
      <w:r w:rsidR="007C53E7" w:rsidRPr="003A7888">
        <w:rPr>
          <w:color w:val="C45911" w:themeColor="accent2" w:themeShade="BF"/>
        </w:rPr>
        <w:t>a positive form of improvement.</w:t>
      </w:r>
      <w:r w:rsidR="00742C4E" w:rsidRPr="003A7888">
        <w:rPr>
          <w:color w:val="C45911" w:themeColor="accent2" w:themeShade="BF"/>
        </w:rPr>
        <w:t xml:space="preserve"> </w:t>
      </w:r>
      <w:r w:rsidR="00522F30" w:rsidRPr="003A7888">
        <w:rPr>
          <w:color w:val="C45911" w:themeColor="accent2" w:themeShade="BF"/>
        </w:rPr>
        <w:t xml:space="preserve">It examines into how valuable data on an organisation has performed previously, and it acts upon this said data by focusing on a range of different aspects. As for a school environment, this could be a range of aspects such as the </w:t>
      </w:r>
      <w:r w:rsidR="002E793D" w:rsidRPr="003A7888">
        <w:rPr>
          <w:color w:val="C45911" w:themeColor="accent2" w:themeShade="BF"/>
        </w:rPr>
        <w:t xml:space="preserve">type of curriculum being deployed to the quality of the </w:t>
      </w:r>
      <w:r w:rsidR="00805FA0" w:rsidRPr="003A7888">
        <w:rPr>
          <w:color w:val="C45911" w:themeColor="accent2" w:themeShade="BF"/>
        </w:rPr>
        <w:t>equipment that they currently have is outdated</w:t>
      </w:r>
      <w:r w:rsidR="002E793D" w:rsidRPr="003A7888">
        <w:rPr>
          <w:color w:val="C45911" w:themeColor="accent2" w:themeShade="BF"/>
        </w:rPr>
        <w:t>.</w:t>
      </w:r>
      <w:r w:rsidR="00DC1109" w:rsidRPr="003A7888">
        <w:rPr>
          <w:color w:val="C45911" w:themeColor="accent2" w:themeShade="BF"/>
        </w:rPr>
        <w:t xml:space="preserve"> This type of planning will ensure that all employees of the organisation including any external stakeholders, are all working towards </w:t>
      </w:r>
      <w:r w:rsidR="00CB5DB0" w:rsidRPr="003A7888">
        <w:rPr>
          <w:color w:val="C45911" w:themeColor="accent2" w:themeShade="BF"/>
        </w:rPr>
        <w:t>these relatable targets</w:t>
      </w:r>
      <w:r w:rsidR="00AB7B65" w:rsidRPr="003A7888">
        <w:rPr>
          <w:color w:val="C45911" w:themeColor="accent2" w:themeShade="BF"/>
        </w:rPr>
        <w:t>.</w:t>
      </w:r>
    </w:p>
    <w:p w14:paraId="5CD5F765" w14:textId="77777777" w:rsidR="00C743AC" w:rsidRPr="003A7888" w:rsidRDefault="00C743AC" w:rsidP="00E108BA">
      <w:pPr>
        <w:rPr>
          <w:color w:val="C45911" w:themeColor="accent2" w:themeShade="BF"/>
        </w:rPr>
      </w:pPr>
    </w:p>
    <w:p w14:paraId="5DA95DA1" w14:textId="0F61D03B" w:rsidR="009F6BF9" w:rsidRPr="003A7888" w:rsidRDefault="00DB1263" w:rsidP="00E108BA">
      <w:pPr>
        <w:rPr>
          <w:color w:val="C45911" w:themeColor="accent2" w:themeShade="BF"/>
        </w:rPr>
      </w:pPr>
      <w:r w:rsidRPr="003A7888">
        <w:rPr>
          <w:color w:val="C45911" w:themeColor="accent2" w:themeShade="BF"/>
        </w:rPr>
        <w:t>The method of applying this</w:t>
      </w:r>
      <w:r w:rsidR="00480FA8" w:rsidRPr="003A7888">
        <w:rPr>
          <w:color w:val="C45911" w:themeColor="accent2" w:themeShade="BF"/>
        </w:rPr>
        <w:t xml:space="preserve"> strategy</w:t>
      </w:r>
      <w:r w:rsidRPr="003A7888">
        <w:rPr>
          <w:color w:val="C45911" w:themeColor="accent2" w:themeShade="BF"/>
        </w:rPr>
        <w:t xml:space="preserve"> to an organisation </w:t>
      </w:r>
      <w:r w:rsidR="007C4E79" w:rsidRPr="003A7888">
        <w:rPr>
          <w:color w:val="C45911" w:themeColor="accent2" w:themeShade="BF"/>
        </w:rPr>
        <w:t>and the choices of</w:t>
      </w:r>
      <w:r w:rsidRPr="003A7888">
        <w:rPr>
          <w:color w:val="C45911" w:themeColor="accent2" w:themeShade="BF"/>
        </w:rPr>
        <w:t xml:space="preserve"> the underlying decisions and actions that are made during this plan, will form what the organisation will become</w:t>
      </w:r>
      <w:r w:rsidR="004445FD" w:rsidRPr="003A7888">
        <w:rPr>
          <w:color w:val="C45911" w:themeColor="accent2" w:themeShade="BF"/>
        </w:rPr>
        <w:t xml:space="preserve"> within the future. </w:t>
      </w:r>
      <w:r w:rsidR="00CA2124" w:rsidRPr="003A7888">
        <w:rPr>
          <w:color w:val="C45911" w:themeColor="accent2" w:themeShade="BF"/>
        </w:rPr>
        <w:t>This can be applied for both short-term and long-time goals, but this will be specifically identified within an accurate plan</w:t>
      </w:r>
      <w:r w:rsidR="00A64465" w:rsidRPr="003A7888">
        <w:rPr>
          <w:color w:val="C45911" w:themeColor="accent2" w:themeShade="BF"/>
        </w:rPr>
        <w:t xml:space="preserve"> Powell (</w:t>
      </w:r>
      <w:r w:rsidR="00134155" w:rsidRPr="003A7888">
        <w:rPr>
          <w:color w:val="C45911" w:themeColor="accent2" w:themeShade="BF"/>
        </w:rPr>
        <w:t>1992</w:t>
      </w:r>
      <w:r w:rsidR="00A64465" w:rsidRPr="003A7888">
        <w:rPr>
          <w:color w:val="C45911" w:themeColor="accent2" w:themeShade="BF"/>
        </w:rPr>
        <w:t>)</w:t>
      </w:r>
      <w:r w:rsidR="008B47A2" w:rsidRPr="003A7888">
        <w:rPr>
          <w:color w:val="C45911" w:themeColor="accent2" w:themeShade="BF"/>
        </w:rPr>
        <w:t xml:space="preserve"> identified that for a result of an effective application of strategic planning</w:t>
      </w:r>
      <w:r w:rsidR="007C4715" w:rsidRPr="003A7888">
        <w:rPr>
          <w:color w:val="C45911" w:themeColor="accent2" w:themeShade="BF"/>
        </w:rPr>
        <w:t>, it should</w:t>
      </w:r>
      <w:r w:rsidR="008B47A2" w:rsidRPr="003A7888">
        <w:rPr>
          <w:color w:val="C45911" w:themeColor="accent2" w:themeShade="BF"/>
        </w:rPr>
        <w:t xml:space="preserve"> express not exclusively the direction of an </w:t>
      </w:r>
      <w:r w:rsidR="007C4715" w:rsidRPr="003A7888">
        <w:rPr>
          <w:color w:val="C45911" w:themeColor="accent2" w:themeShade="BF"/>
        </w:rPr>
        <w:t>organisation</w:t>
      </w:r>
      <w:r w:rsidR="008B47A2" w:rsidRPr="003A7888">
        <w:rPr>
          <w:color w:val="C45911" w:themeColor="accent2" w:themeShade="BF"/>
        </w:rPr>
        <w:t xml:space="preserve"> and where it is goin</w:t>
      </w:r>
      <w:r w:rsidR="007C4715" w:rsidRPr="003A7888">
        <w:rPr>
          <w:color w:val="C45911" w:themeColor="accent2" w:themeShade="BF"/>
        </w:rPr>
        <w:t>g, alongside</w:t>
      </w:r>
      <w:r w:rsidR="00B66344" w:rsidRPr="003A7888">
        <w:rPr>
          <w:color w:val="C45911" w:themeColor="accent2" w:themeShade="BF"/>
        </w:rPr>
        <w:t xml:space="preserve"> the actions needed to achieve progress, but also how can it measure of successful it has been.</w:t>
      </w:r>
    </w:p>
    <w:p w14:paraId="367E2B3F" w14:textId="54B1165A" w:rsidR="000C3E98" w:rsidRPr="003A7888" w:rsidRDefault="000C3E98" w:rsidP="00E108BA">
      <w:pPr>
        <w:rPr>
          <w:color w:val="C45911" w:themeColor="accent2" w:themeShade="BF"/>
        </w:rPr>
      </w:pPr>
    </w:p>
    <w:p w14:paraId="2F1EBA5E" w14:textId="74191DF5" w:rsidR="00B1573C" w:rsidRDefault="00B8754A" w:rsidP="00E108BA">
      <w:pPr>
        <w:rPr>
          <w:color w:val="C45911" w:themeColor="accent2" w:themeShade="BF"/>
        </w:rPr>
      </w:pPr>
      <w:r w:rsidRPr="003A7888">
        <w:rPr>
          <w:color w:val="C45911" w:themeColor="accent2" w:themeShade="BF"/>
        </w:rPr>
        <w:t xml:space="preserve">The role of strategic planning is to develop a strategy that is a consistent and merging outline for decisions, regarding the directions of a business and the deployment of resources. </w:t>
      </w:r>
      <w:r w:rsidR="00424575" w:rsidRPr="003A7888">
        <w:rPr>
          <w:color w:val="C45911" w:themeColor="accent2" w:themeShade="BF"/>
        </w:rPr>
        <w:t>For the purpose of creating a successful strategic plan, it requires the combination of both internal and external data, with a grouping of</w:t>
      </w:r>
      <w:r w:rsidR="005B6B7D" w:rsidRPr="003A7888">
        <w:rPr>
          <w:color w:val="C45911" w:themeColor="accent2" w:themeShade="BF"/>
        </w:rPr>
        <w:t xml:space="preserve"> it being both</w:t>
      </w:r>
      <w:r w:rsidR="00424575" w:rsidRPr="003A7888">
        <w:rPr>
          <w:color w:val="C45911" w:themeColor="accent2" w:themeShade="BF"/>
        </w:rPr>
        <w:t xml:space="preserve"> qualitive and qualitative </w:t>
      </w:r>
      <w:r w:rsidR="005B6B7D" w:rsidRPr="003A7888">
        <w:rPr>
          <w:color w:val="C45911" w:themeColor="accent2" w:themeShade="BF"/>
        </w:rPr>
        <w:t>information.</w:t>
      </w:r>
      <w:r w:rsidR="00107B32" w:rsidRPr="003A7888">
        <w:rPr>
          <w:color w:val="C45911" w:themeColor="accent2" w:themeShade="BF"/>
        </w:rPr>
        <w:t xml:space="preserve"> In the concept of a school, this information data can be gathered from </w:t>
      </w:r>
      <w:r w:rsidR="00B81068" w:rsidRPr="003A7888">
        <w:rPr>
          <w:color w:val="C45911" w:themeColor="accent2" w:themeShade="BF"/>
        </w:rPr>
        <w:t>internal investigation or alternatively from formal reviews, for example ESTYN.</w:t>
      </w:r>
    </w:p>
    <w:p w14:paraId="029F2F80" w14:textId="2FEDFFC4" w:rsidR="00143E16" w:rsidRDefault="00143E16" w:rsidP="00E108BA">
      <w:pPr>
        <w:rPr>
          <w:color w:val="C45911" w:themeColor="accent2" w:themeShade="BF"/>
        </w:rPr>
      </w:pPr>
    </w:p>
    <w:p w14:paraId="766ADD0F" w14:textId="77777777" w:rsidR="005975E5" w:rsidRDefault="00215B68" w:rsidP="00E108BA">
      <w:pPr>
        <w:rPr>
          <w:color w:val="C45911" w:themeColor="accent2" w:themeShade="BF"/>
        </w:rPr>
      </w:pPr>
      <w:r>
        <w:rPr>
          <w:color w:val="C45911" w:themeColor="accent2" w:themeShade="BF"/>
        </w:rPr>
        <w:t>Tregoe and Zimmerman (1981) defined that strategy is a crucial outcome of a significant strategic planning process.</w:t>
      </w:r>
      <w:r w:rsidR="005A620E">
        <w:rPr>
          <w:color w:val="C45911" w:themeColor="accent2" w:themeShade="BF"/>
        </w:rPr>
        <w:t xml:space="preserve"> Within their findings they identified that in order to perform a </w:t>
      </w:r>
      <w:r w:rsidR="003F33C3">
        <w:rPr>
          <w:color w:val="C45911" w:themeColor="accent2" w:themeShade="BF"/>
        </w:rPr>
        <w:t xml:space="preserve">successful strategic plan for achieving crucial improvement within an organisation, it must be </w:t>
      </w:r>
      <w:r w:rsidR="002D4CD1">
        <w:rPr>
          <w:color w:val="C45911" w:themeColor="accent2" w:themeShade="BF"/>
        </w:rPr>
        <w:t xml:space="preserve">divided into three key processes: </w:t>
      </w:r>
      <w:r w:rsidR="002D4CD1" w:rsidRPr="002D4CD1">
        <w:rPr>
          <w:color w:val="C45911" w:themeColor="accent2" w:themeShade="BF"/>
        </w:rPr>
        <w:t>Innovation, Strategy Planning, and Operational Planning.</w:t>
      </w:r>
    </w:p>
    <w:p w14:paraId="5879D9DF" w14:textId="42BC9B24" w:rsidR="00143E16" w:rsidRDefault="00143E16" w:rsidP="00E108BA">
      <w:pPr>
        <w:rPr>
          <w:color w:val="C45911" w:themeColor="accent2" w:themeShade="BF"/>
        </w:rPr>
      </w:pPr>
    </w:p>
    <w:p w14:paraId="395DDF55" w14:textId="2A889798" w:rsidR="006339BF" w:rsidRDefault="00420434" w:rsidP="00E320DB">
      <w:pPr>
        <w:rPr>
          <w:color w:val="C45911" w:themeColor="accent2" w:themeShade="BF"/>
        </w:rPr>
      </w:pPr>
      <w:r>
        <w:rPr>
          <w:color w:val="C45911" w:themeColor="accent2" w:themeShade="BF"/>
        </w:rPr>
        <w:t xml:space="preserve">The initial process that needs to be instigated to create a </w:t>
      </w:r>
      <w:r w:rsidR="00F104D9">
        <w:rPr>
          <w:color w:val="C45911" w:themeColor="accent2" w:themeShade="BF"/>
        </w:rPr>
        <w:t xml:space="preserve">valuable strategic plan and establish the </w:t>
      </w:r>
      <w:r w:rsidR="00FD076B">
        <w:rPr>
          <w:color w:val="C45911" w:themeColor="accent2" w:themeShade="BF"/>
        </w:rPr>
        <w:t xml:space="preserve">areas for </w:t>
      </w:r>
      <w:r w:rsidR="00F104D9" w:rsidRPr="003A7888">
        <w:rPr>
          <w:color w:val="C45911" w:themeColor="accent2" w:themeShade="BF"/>
        </w:rPr>
        <w:t>improvement</w:t>
      </w:r>
      <w:r w:rsidR="00FD076B">
        <w:rPr>
          <w:color w:val="C45911" w:themeColor="accent2" w:themeShade="BF"/>
        </w:rPr>
        <w:t xml:space="preserve">, is the innovation of the plan. </w:t>
      </w:r>
      <w:r w:rsidR="005F652F">
        <w:rPr>
          <w:color w:val="C45911" w:themeColor="accent2" w:themeShade="BF"/>
        </w:rPr>
        <w:t xml:space="preserve">To ensure that this stage is effective, it will need to consider the what is identified to be a planned position that the organisation </w:t>
      </w:r>
      <w:r w:rsidR="00292670">
        <w:rPr>
          <w:color w:val="C45911" w:themeColor="accent2" w:themeShade="BF"/>
        </w:rPr>
        <w:t xml:space="preserve">sees itself within the future. </w:t>
      </w:r>
      <w:r w:rsidR="001B48B0">
        <w:rPr>
          <w:color w:val="C45911" w:themeColor="accent2" w:themeShade="BF"/>
        </w:rPr>
        <w:t xml:space="preserve">The benefit from applying this innovation stage is that it can help an organisation transfer beyond their formed comfort zone, into the favourable scenario of pushing </w:t>
      </w:r>
      <w:r w:rsidR="00A63264">
        <w:rPr>
          <w:color w:val="C45911" w:themeColor="accent2" w:themeShade="BF"/>
        </w:rPr>
        <w:t>their expectations and requirements.</w:t>
      </w:r>
      <w:r w:rsidR="00A10056">
        <w:rPr>
          <w:color w:val="C45911" w:themeColor="accent2" w:themeShade="BF"/>
        </w:rPr>
        <w:t xml:space="preserve"> For the strategic planning to remain realistic, the use of benchmarking data will be </w:t>
      </w:r>
      <w:r w:rsidR="0052150D">
        <w:rPr>
          <w:color w:val="C45911" w:themeColor="accent2" w:themeShade="BF"/>
        </w:rPr>
        <w:t>applied,</w:t>
      </w:r>
      <w:r w:rsidR="00A10056">
        <w:rPr>
          <w:color w:val="C45911" w:themeColor="accent2" w:themeShade="BF"/>
        </w:rPr>
        <w:t xml:space="preserve"> and this is to ensure that all </w:t>
      </w:r>
      <w:r w:rsidR="00E5771D">
        <w:rPr>
          <w:color w:val="C45911" w:themeColor="accent2" w:themeShade="BF"/>
        </w:rPr>
        <w:t xml:space="preserve">potential areas of improvement are always going to be achievable, and that with experience from past practices the </w:t>
      </w:r>
      <w:r w:rsidR="00E24B82">
        <w:rPr>
          <w:color w:val="C45911" w:themeColor="accent2" w:themeShade="BF"/>
        </w:rPr>
        <w:t>selected best ones can be applied.</w:t>
      </w:r>
    </w:p>
    <w:p w14:paraId="552C75B0" w14:textId="25ABC81E" w:rsidR="006339BF" w:rsidRDefault="006339BF" w:rsidP="00E320DB">
      <w:pPr>
        <w:rPr>
          <w:color w:val="C45911" w:themeColor="accent2" w:themeShade="BF"/>
        </w:rPr>
      </w:pPr>
    </w:p>
    <w:p w14:paraId="4A28DEF2" w14:textId="491C40D8" w:rsidR="006339BF" w:rsidRPr="006339BF" w:rsidRDefault="006339BF" w:rsidP="00E320DB">
      <w:pPr>
        <w:rPr>
          <w:color w:val="C45911" w:themeColor="accent2" w:themeShade="BF"/>
        </w:rPr>
      </w:pPr>
      <w:r>
        <w:rPr>
          <w:color w:val="C45911" w:themeColor="accent2" w:themeShade="BF"/>
        </w:rPr>
        <w:lastRenderedPageBreak/>
        <w:t>The following proce</w:t>
      </w:r>
      <w:r w:rsidR="00350383">
        <w:rPr>
          <w:color w:val="C45911" w:themeColor="accent2" w:themeShade="BF"/>
        </w:rPr>
        <w:t xml:space="preserve">ss identified after the innovation stage, is to apply the operational planning. </w:t>
      </w:r>
      <w:r w:rsidR="00400FB6">
        <w:rPr>
          <w:color w:val="C45911" w:themeColor="accent2" w:themeShade="BF"/>
        </w:rPr>
        <w:t>This will become the process for adapting the classified strategies and will then develop them into corresponding action plans, which are in some context achievable and that involve members of staff all through the organisation in certifying that the needs are met accordingly.</w:t>
      </w:r>
      <w:r w:rsidR="00120AD5">
        <w:rPr>
          <w:color w:val="C45911" w:themeColor="accent2" w:themeShade="BF"/>
        </w:rPr>
        <w:t xml:space="preserve"> </w:t>
      </w:r>
      <w:r w:rsidR="009C715D">
        <w:rPr>
          <w:color w:val="C45911" w:themeColor="accent2" w:themeShade="BF"/>
        </w:rPr>
        <w:t>With a view to effectively apply a strategic change, which is developed from a form of strategic planning, it is essential that all the various levels of staff to fully integrate the change in everything they carry out.</w:t>
      </w:r>
      <w:r w:rsidR="002419C0">
        <w:rPr>
          <w:color w:val="C45911" w:themeColor="accent2" w:themeShade="BF"/>
        </w:rPr>
        <w:t xml:space="preserve"> </w:t>
      </w:r>
      <w:r w:rsidR="002213F7">
        <w:rPr>
          <w:color w:val="C45911" w:themeColor="accent2" w:themeShade="BF"/>
        </w:rPr>
        <w:t>In these circumstances the recognition and formation of values and assumptions are developed, with the purpose of guaranteeing that the organisation is successful at achieving their set strategic targets.</w:t>
      </w:r>
    </w:p>
    <w:p w14:paraId="4C01C699" w14:textId="77777777" w:rsidR="00E108BA" w:rsidRDefault="00E108BA" w:rsidP="00236866"/>
    <w:p w14:paraId="1EC32C94" w14:textId="5523F30E" w:rsidR="00A64F91" w:rsidRDefault="00236866" w:rsidP="00236866">
      <w:r w:rsidRPr="005824BE">
        <w:t>Originating from the research conducted by Brimblecombe et al. (1996), and Chapman (2001) combined it was a prominent factor that teachers respect and esteem the constructive feedback from the formal school inspectors as a significant desire for school improvement activities.</w:t>
      </w:r>
      <w:r w:rsidR="001F6DC7">
        <w:t xml:space="preserve"> </w:t>
      </w:r>
      <w:r w:rsidR="00A64F91" w:rsidRPr="008B18AB">
        <w:t>Thro</w:t>
      </w:r>
      <w:r w:rsidR="00656452" w:rsidRPr="008B18AB">
        <w:t>ughout his studies, Chapman</w:t>
      </w:r>
      <w:r w:rsidR="00A64F91" w:rsidRPr="008B18AB">
        <w:t xml:space="preserve"> (2001) </w:t>
      </w:r>
      <w:r w:rsidR="00656452" w:rsidRPr="008B18AB">
        <w:t xml:space="preserve">also </w:t>
      </w:r>
      <w:r w:rsidR="00A64F91" w:rsidRPr="008B18AB">
        <w:t xml:space="preserve">investigated that the </w:t>
      </w:r>
      <w:r w:rsidR="00656452" w:rsidRPr="008B18AB">
        <w:t>accountability</w:t>
      </w:r>
      <w:r w:rsidR="00A64F91" w:rsidRPr="008B18AB">
        <w:t xml:space="preserve"> to </w:t>
      </w:r>
      <w:r w:rsidR="00656452" w:rsidRPr="008B18AB">
        <w:t>advance</w:t>
      </w:r>
      <w:r w:rsidR="00A64F91" w:rsidRPr="008B18AB">
        <w:t xml:space="preserve"> </w:t>
      </w:r>
      <w:r w:rsidR="00656452" w:rsidRPr="008B18AB">
        <w:t xml:space="preserve">and maintain </w:t>
      </w:r>
      <w:r w:rsidR="00974448" w:rsidRPr="008B18AB">
        <w:t xml:space="preserve">an appropriate </w:t>
      </w:r>
      <w:r w:rsidR="00A64F91" w:rsidRPr="008B18AB">
        <w:t xml:space="preserve">SIP </w:t>
      </w:r>
      <w:r w:rsidR="00AF5381" w:rsidRPr="008B18AB">
        <w:t>following</w:t>
      </w:r>
      <w:r w:rsidR="00A64F91" w:rsidRPr="008B18AB">
        <w:t xml:space="preserve"> a formal review</w:t>
      </w:r>
      <w:r w:rsidR="00AF5381" w:rsidRPr="008B18AB">
        <w:t xml:space="preserve">, showed clear evidence that </w:t>
      </w:r>
      <w:r w:rsidR="005A2AC3" w:rsidRPr="008B18AB">
        <w:t>it subsidised</w:t>
      </w:r>
      <w:r w:rsidR="00A64F91" w:rsidRPr="008B18AB">
        <w:t xml:space="preserve"> to </w:t>
      </w:r>
      <w:r w:rsidR="00AF5381" w:rsidRPr="008B18AB">
        <w:t>much</w:t>
      </w:r>
      <w:r w:rsidR="00BF4AAE" w:rsidRPr="008B18AB">
        <w:t xml:space="preserve"> more</w:t>
      </w:r>
      <w:r w:rsidR="00AF5381" w:rsidRPr="008B18AB">
        <w:t xml:space="preserve"> </w:t>
      </w:r>
      <w:r w:rsidR="00427347" w:rsidRPr="008B18AB">
        <w:t>apparent</w:t>
      </w:r>
      <w:r w:rsidR="00A64F91" w:rsidRPr="008B18AB">
        <w:t xml:space="preserve"> school improvement.</w:t>
      </w:r>
    </w:p>
    <w:p w14:paraId="5F303354" w14:textId="77777777" w:rsidR="007269A6" w:rsidRPr="008B18AB" w:rsidRDefault="007269A6" w:rsidP="00236866"/>
    <w:p w14:paraId="259D898B" w14:textId="572E1626" w:rsidR="001A6F53" w:rsidRDefault="00236866" w:rsidP="00236866">
      <w:r w:rsidRPr="00CA2269">
        <w:t>Conclusions that came from Ouston</w:t>
      </w:r>
      <w:r>
        <w:t xml:space="preserve"> et al.</w:t>
      </w:r>
      <w:r w:rsidRPr="00CA2269">
        <w:t xml:space="preserve"> (1997) prove with evidence that having performed school inspections, it will instigate a vastly positive school improvement. It showed that, this would only be initiated if the report that the school receives details the ranges in which the school has performed underwhelmingly.</w:t>
      </w:r>
    </w:p>
    <w:p w14:paraId="1E149A94" w14:textId="77777777" w:rsidR="007269A6" w:rsidRDefault="007269A6" w:rsidP="00236866"/>
    <w:p w14:paraId="6E6C2199" w14:textId="177AF363" w:rsidR="00236866" w:rsidRDefault="00236866" w:rsidP="00236866">
      <w:r w:rsidRPr="0032526D">
        <w:t>In association to this, there is evident literature relating to school improvement and it discloses that the quality assessment independently is not enough to demand a mandatory outcome. Geijsel (2001) and Fullan (1991) determined that a minority of schools are not accepting the direction of change which is derived from their inspection, and that they feel that are more than capable of being able to pursue an effective and successful change without any external succour.</w:t>
      </w:r>
    </w:p>
    <w:p w14:paraId="62D7EBB6" w14:textId="77777777" w:rsidR="007269A6" w:rsidRDefault="007269A6" w:rsidP="00236866"/>
    <w:p w14:paraId="1205F6F3" w14:textId="3B6D44BA" w:rsidR="00426B9C" w:rsidRPr="00D86CCB" w:rsidRDefault="003B0520">
      <w:r>
        <w:t xml:space="preserve">In order to reflect accordingly with the valid points </w:t>
      </w:r>
      <w:r w:rsidR="00B61925">
        <w:t>relating to the procedure on how a school should tackle their improvement</w:t>
      </w:r>
      <w:r w:rsidR="00FC391D">
        <w:t xml:space="preserve"> professionally, </w:t>
      </w:r>
      <w:r w:rsidR="005E1B05">
        <w:t xml:space="preserve">it is evident that </w:t>
      </w:r>
      <w:r w:rsidR="00810597">
        <w:t xml:space="preserve">applying any form of strategic planning which uses the vital information extracted from the </w:t>
      </w:r>
      <w:r w:rsidR="00FC391D">
        <w:t xml:space="preserve">external </w:t>
      </w:r>
      <w:r w:rsidR="00816663">
        <w:t>inspections</w:t>
      </w:r>
      <w:r w:rsidR="00D44F6F">
        <w:t xml:space="preserve"> the school will achieve a form of improvement.</w:t>
      </w:r>
      <w:r w:rsidR="0091338C">
        <w:t xml:space="preserve"> </w:t>
      </w:r>
      <w:r w:rsidR="00671736">
        <w:t>Considering the findings of Geijsel and Fullan, this cannot be a true indication that th</w:t>
      </w:r>
      <w:r w:rsidR="00DA2CB7">
        <w:t>e approach of</w:t>
      </w:r>
      <w:r w:rsidR="005E0BC4">
        <w:t xml:space="preserve"> not</w:t>
      </w:r>
      <w:r w:rsidR="00DA2CB7">
        <w:t xml:space="preserve"> using the information </w:t>
      </w:r>
      <w:r w:rsidR="005E0BC4">
        <w:t>from inspections to their advantage,</w:t>
      </w:r>
      <w:r w:rsidR="001C41DF">
        <w:t xml:space="preserve"> would in any way find a way of improving the school. R</w:t>
      </w:r>
      <w:r w:rsidR="005E0BC4">
        <w:t>ather favour with their own initiative</w:t>
      </w:r>
      <w:r w:rsidR="001C41DF">
        <w:t xml:space="preserve">, it does not show any form of </w:t>
      </w:r>
      <w:r w:rsidR="00DA38D5">
        <w:t xml:space="preserve">opportunity for the school to grow under the guidance of </w:t>
      </w:r>
      <w:r w:rsidR="00FA442F">
        <w:t>external entities, even if within their own discoveries they do not identify any forms of improvement within the school.</w:t>
      </w:r>
      <w:r w:rsidR="004C45EF">
        <w:t xml:space="preserve"> </w:t>
      </w:r>
      <w:r w:rsidR="000F5540">
        <w:t>It is evident that without any form of strategical planning that a school could potentially put themselves at risk of making quick and rational decisions, that will lack the innovation and understandings which would be derived from a successfully applied strategic plan.</w:t>
      </w:r>
      <w:r w:rsidR="00426B9C">
        <w:br w:type="page"/>
      </w:r>
    </w:p>
    <w:p w14:paraId="027C2D79" w14:textId="2FF36A27" w:rsidR="00483EBF" w:rsidRDefault="003A599D" w:rsidP="00743A02">
      <w:pPr>
        <w:pStyle w:val="Heading1"/>
      </w:pPr>
      <w:bookmarkStart w:id="4" w:name="_Toc536386294"/>
      <w:r>
        <w:lastRenderedPageBreak/>
        <w:t>Digital Competence</w:t>
      </w:r>
      <w:r w:rsidR="00F07A94">
        <w:t xml:space="preserve"> in </w:t>
      </w:r>
      <w:r w:rsidR="00240D77">
        <w:t>S</w:t>
      </w:r>
      <w:r w:rsidR="00F07A94">
        <w:t xml:space="preserve">IP &amp; </w:t>
      </w:r>
      <w:r w:rsidR="00240D77">
        <w:t>D</w:t>
      </w:r>
      <w:r w:rsidR="00F07A94">
        <w:t>I</w:t>
      </w:r>
      <w:r w:rsidR="00240D77">
        <w:t>P</w:t>
      </w:r>
      <w:bookmarkEnd w:id="4"/>
    </w:p>
    <w:p w14:paraId="0EEFE09C" w14:textId="77777777" w:rsidR="00AE56D8" w:rsidRDefault="00AE56D8" w:rsidP="00652080">
      <w:pPr>
        <w:rPr>
          <w:color w:val="C45911" w:themeColor="accent2" w:themeShade="BF"/>
        </w:rPr>
      </w:pPr>
    </w:p>
    <w:p w14:paraId="6F4220F4" w14:textId="53EE30FE" w:rsidR="00214E2A" w:rsidRDefault="00072AC4" w:rsidP="00652080">
      <w:pPr>
        <w:rPr>
          <w:color w:val="C45911" w:themeColor="accent2" w:themeShade="BF"/>
        </w:rPr>
      </w:pPr>
      <w:r>
        <w:rPr>
          <w:color w:val="C45911" w:themeColor="accent2" w:themeShade="BF"/>
        </w:rPr>
        <w:t>The topic that is going to be scrutinised within this report, is how School X has developed a strategy to apply digital competency across the school, and what identified area</w:t>
      </w:r>
      <w:r w:rsidR="007743E7">
        <w:rPr>
          <w:color w:val="C45911" w:themeColor="accent2" w:themeShade="BF"/>
        </w:rPr>
        <w:t>s</w:t>
      </w:r>
      <w:r>
        <w:rPr>
          <w:color w:val="C45911" w:themeColor="accent2" w:themeShade="BF"/>
        </w:rPr>
        <w:t xml:space="preserve"> can be expanded.</w:t>
      </w:r>
      <w:r w:rsidR="00BB7490">
        <w:rPr>
          <w:color w:val="C45911" w:themeColor="accent2" w:themeShade="BF"/>
        </w:rPr>
        <w:t xml:space="preserve"> </w:t>
      </w:r>
      <w:r w:rsidR="002E279B">
        <w:rPr>
          <w:color w:val="C45911" w:themeColor="accent2" w:themeShade="BF"/>
        </w:rPr>
        <w:t>T</w:t>
      </w:r>
      <w:r w:rsidR="00BB7490">
        <w:rPr>
          <w:color w:val="C45911" w:themeColor="accent2" w:themeShade="BF"/>
        </w:rPr>
        <w:t>his section is going to look at two significant documents that are used within a school environment</w:t>
      </w:r>
      <w:r w:rsidR="002E279B">
        <w:rPr>
          <w:color w:val="C45911" w:themeColor="accent2" w:themeShade="BF"/>
        </w:rPr>
        <w:t>, and that is the School Improvement Plan (SIP) and the Department Improvement Plan (DIP)</w:t>
      </w:r>
      <w:r w:rsidR="000F6D50">
        <w:rPr>
          <w:color w:val="C45911" w:themeColor="accent2" w:themeShade="BF"/>
        </w:rPr>
        <w:t>, from the department of ICT</w:t>
      </w:r>
      <w:r w:rsidR="002E279B">
        <w:rPr>
          <w:color w:val="C45911" w:themeColor="accent2" w:themeShade="BF"/>
        </w:rPr>
        <w:t>.</w:t>
      </w:r>
      <w:r w:rsidR="00C91571">
        <w:rPr>
          <w:color w:val="C45911" w:themeColor="accent2" w:themeShade="BF"/>
        </w:rPr>
        <w:t xml:space="preserve"> </w:t>
      </w:r>
      <w:bookmarkStart w:id="5" w:name="_GoBack"/>
      <w:bookmarkEnd w:id="5"/>
      <w:r w:rsidR="002E279B">
        <w:rPr>
          <w:color w:val="C45911" w:themeColor="accent2" w:themeShade="BF"/>
        </w:rPr>
        <w:t xml:space="preserve"> </w:t>
      </w:r>
    </w:p>
    <w:p w14:paraId="61EBF94E" w14:textId="77777777" w:rsidR="00214E2A" w:rsidRDefault="00214E2A" w:rsidP="00652080">
      <w:pPr>
        <w:rPr>
          <w:color w:val="C45911" w:themeColor="accent2" w:themeShade="BF"/>
        </w:rPr>
      </w:pPr>
    </w:p>
    <w:p w14:paraId="46E2764A" w14:textId="5A26468C" w:rsidR="00E4195B" w:rsidRDefault="00E4195B" w:rsidP="00652080">
      <w:pPr>
        <w:rPr>
          <w:color w:val="C45911" w:themeColor="accent2" w:themeShade="BF"/>
        </w:rPr>
      </w:pPr>
    </w:p>
    <w:p w14:paraId="096D580E" w14:textId="42D7D9D7" w:rsidR="00ED6F2F" w:rsidRDefault="00ED6F2F" w:rsidP="00652080">
      <w:pPr>
        <w:rPr>
          <w:color w:val="C45911" w:themeColor="accent2" w:themeShade="BF"/>
        </w:rPr>
      </w:pPr>
    </w:p>
    <w:p w14:paraId="6DCCF541" w14:textId="6AE9AAE2" w:rsidR="00ED6F2F" w:rsidRDefault="00ED6F2F" w:rsidP="00652080">
      <w:pPr>
        <w:rPr>
          <w:color w:val="C45911" w:themeColor="accent2" w:themeShade="BF"/>
        </w:rPr>
      </w:pPr>
    </w:p>
    <w:p w14:paraId="214D8C13" w14:textId="37038500" w:rsidR="00ED6F2F" w:rsidRDefault="00ED6F2F" w:rsidP="00652080">
      <w:pPr>
        <w:rPr>
          <w:color w:val="C45911" w:themeColor="accent2" w:themeShade="BF"/>
        </w:rPr>
      </w:pPr>
    </w:p>
    <w:p w14:paraId="1D123183" w14:textId="5E022044" w:rsidR="00ED6F2F" w:rsidRDefault="00ED6F2F" w:rsidP="00652080">
      <w:pPr>
        <w:rPr>
          <w:color w:val="C45911" w:themeColor="accent2" w:themeShade="BF"/>
        </w:rPr>
      </w:pPr>
    </w:p>
    <w:p w14:paraId="129CBAF4" w14:textId="21BCEBD9" w:rsidR="00ED6F2F" w:rsidRDefault="00ED6F2F" w:rsidP="00652080">
      <w:pPr>
        <w:rPr>
          <w:color w:val="C45911" w:themeColor="accent2" w:themeShade="BF"/>
        </w:rPr>
      </w:pPr>
    </w:p>
    <w:p w14:paraId="67B0A910" w14:textId="7F52C4B8" w:rsidR="00ED6F2F" w:rsidRDefault="00ED6F2F" w:rsidP="00652080">
      <w:pPr>
        <w:rPr>
          <w:color w:val="C45911" w:themeColor="accent2" w:themeShade="BF"/>
        </w:rPr>
      </w:pPr>
    </w:p>
    <w:p w14:paraId="2551B4FE" w14:textId="77777777" w:rsidR="00ED6F2F" w:rsidRDefault="00ED6F2F" w:rsidP="00652080">
      <w:pPr>
        <w:rPr>
          <w:color w:val="C45911" w:themeColor="accent2" w:themeShade="BF"/>
        </w:rPr>
      </w:pPr>
    </w:p>
    <w:p w14:paraId="4F1375ED" w14:textId="77FE2D6C" w:rsidR="00134A43" w:rsidRDefault="00CD3293" w:rsidP="0027766E">
      <w:pPr>
        <w:rPr>
          <w:color w:val="C45911" w:themeColor="accent2" w:themeShade="BF"/>
        </w:rPr>
      </w:pPr>
      <w:r w:rsidRPr="001143E6">
        <w:rPr>
          <w:color w:val="C45911" w:themeColor="accent2" w:themeShade="BF"/>
        </w:rPr>
        <w:t xml:space="preserve">As mentioned in the previous section of the report, the SIP of School X (See Appendix 1), has a significant strategic aim that links to the deployment of digital competency within the school, and this aim </w:t>
      </w:r>
      <w:r w:rsidRPr="001143E6">
        <w:rPr>
          <w:i/>
          <w:color w:val="C45911" w:themeColor="accent2" w:themeShade="BF"/>
        </w:rPr>
        <w:t>states “To enhance the quality and range of learning and teaching experiences to ensure all pupils are literate, numerate and digitally competent”.</w:t>
      </w:r>
      <w:r w:rsidR="001143E6" w:rsidRPr="001143E6">
        <w:rPr>
          <w:color w:val="C45911" w:themeColor="accent2" w:themeShade="BF"/>
        </w:rPr>
        <w:t xml:space="preserve"> </w:t>
      </w:r>
      <w:r w:rsidR="00D35887" w:rsidRPr="001143E6">
        <w:rPr>
          <w:color w:val="C45911" w:themeColor="accent2" w:themeShade="BF"/>
        </w:rPr>
        <w:t xml:space="preserve">Within this aim pursued at digital competency there is a sub-target labelled </w:t>
      </w:r>
      <w:r w:rsidR="00D35887" w:rsidRPr="001143E6">
        <w:rPr>
          <w:i/>
          <w:color w:val="C45911" w:themeColor="accent2" w:themeShade="BF"/>
        </w:rPr>
        <w:t>“2.3 - Develop the schools approach the progressive development of pupils’ Numeracy &amp; Digital Competence Skills”.</w:t>
      </w:r>
      <w:r w:rsidR="00D35887" w:rsidRPr="001143E6">
        <w:rPr>
          <w:color w:val="C45911" w:themeColor="accent2" w:themeShade="BF"/>
        </w:rPr>
        <w:t xml:space="preserve"> </w:t>
      </w:r>
      <w:r w:rsidR="00470EEE" w:rsidRPr="001143E6">
        <w:rPr>
          <w:color w:val="C45911" w:themeColor="accent2" w:themeShade="BF"/>
        </w:rPr>
        <w:t>The expected outcome for this target is in this case, is for digital skills to exclusively be embedded within all areas of the curriculum and to progressively enhance pupil’s development and use of these skills.</w:t>
      </w:r>
    </w:p>
    <w:p w14:paraId="6D21757A" w14:textId="77777777" w:rsidR="00E4195B" w:rsidRDefault="00E4195B" w:rsidP="0027766E">
      <w:pPr>
        <w:rPr>
          <w:color w:val="C45911" w:themeColor="accent2" w:themeShade="BF"/>
        </w:rPr>
      </w:pPr>
    </w:p>
    <w:p w14:paraId="35D574B6" w14:textId="0B0F58C1" w:rsidR="000547F0" w:rsidRDefault="0027766E">
      <w:pPr>
        <w:rPr>
          <w:rFonts w:eastAsiaTheme="majorEastAsia" w:cstheme="majorBidi"/>
          <w:b/>
          <w:sz w:val="40"/>
          <w:szCs w:val="32"/>
        </w:rPr>
      </w:pPr>
      <w:r w:rsidRPr="00320B0C">
        <w:rPr>
          <w:color w:val="C45911" w:themeColor="accent2" w:themeShade="BF"/>
        </w:rPr>
        <w:t>For the department of ICT to connect to this relevant target</w:t>
      </w:r>
      <w:r w:rsidR="00320B0C" w:rsidRPr="00320B0C">
        <w:rPr>
          <w:color w:val="C45911" w:themeColor="accent2" w:themeShade="BF"/>
        </w:rPr>
        <w:t xml:space="preserve"> relating to the application of digital competency</w:t>
      </w:r>
      <w:r w:rsidR="00C52D03">
        <w:rPr>
          <w:color w:val="C45911" w:themeColor="accent2" w:themeShade="BF"/>
        </w:rPr>
        <w:t xml:space="preserve"> within the SIP</w:t>
      </w:r>
      <w:r w:rsidR="00320B0C" w:rsidRPr="00320B0C">
        <w:rPr>
          <w:color w:val="C45911" w:themeColor="accent2" w:themeShade="BF"/>
        </w:rPr>
        <w:t>,</w:t>
      </w:r>
      <w:r w:rsidRPr="00320B0C">
        <w:rPr>
          <w:color w:val="C45911" w:themeColor="accent2" w:themeShade="BF"/>
        </w:rPr>
        <w:t xml:space="preserve"> their DIP delivers a range of activities that will be applied throughout the academic year</w:t>
      </w:r>
      <w:r w:rsidR="00C52D03">
        <w:rPr>
          <w:color w:val="C45911" w:themeColor="accent2" w:themeShade="BF"/>
        </w:rPr>
        <w:t xml:space="preserve"> to support this</w:t>
      </w:r>
      <w:r w:rsidRPr="00320B0C">
        <w:rPr>
          <w:color w:val="C45911" w:themeColor="accent2" w:themeShade="BF"/>
        </w:rPr>
        <w:t xml:space="preserve">. </w:t>
      </w:r>
      <w:r w:rsidR="001432ED">
        <w:rPr>
          <w:color w:val="C45911" w:themeColor="accent2" w:themeShade="BF"/>
        </w:rPr>
        <w:t>There are four explicit activities within the DIP</w:t>
      </w:r>
      <w:r w:rsidR="00A50862">
        <w:rPr>
          <w:color w:val="C45911" w:themeColor="accent2" w:themeShade="BF"/>
        </w:rPr>
        <w:t xml:space="preserve"> (See Appendix 2)</w:t>
      </w:r>
      <w:r w:rsidR="00D86CCB">
        <w:rPr>
          <w:color w:val="C45911" w:themeColor="accent2" w:themeShade="BF"/>
        </w:rPr>
        <w:t xml:space="preserve"> that are directly targeted at digital competency.</w:t>
      </w:r>
      <w:r w:rsidR="00471D22">
        <w:rPr>
          <w:color w:val="C45911" w:themeColor="accent2" w:themeShade="BF"/>
        </w:rPr>
        <w:t xml:space="preserve"> As the curriculum of ICT will naturally deliver </w:t>
      </w:r>
      <w:r w:rsidR="00A53C7D">
        <w:rPr>
          <w:color w:val="C45911" w:themeColor="accent2" w:themeShade="BF"/>
        </w:rPr>
        <w:t>most</w:t>
      </w:r>
      <w:r w:rsidR="003E10A5">
        <w:rPr>
          <w:color w:val="C45911" w:themeColor="accent2" w:themeShade="BF"/>
        </w:rPr>
        <w:t xml:space="preserve"> </w:t>
      </w:r>
      <w:r w:rsidR="008525A9">
        <w:rPr>
          <w:color w:val="C45911" w:themeColor="accent2" w:themeShade="BF"/>
        </w:rPr>
        <w:t xml:space="preserve">areas from the DCF, it was addressed within the DIP that </w:t>
      </w:r>
      <w:r w:rsidR="00627327">
        <w:rPr>
          <w:color w:val="C45911" w:themeColor="accent2" w:themeShade="BF"/>
        </w:rPr>
        <w:t>they will w</w:t>
      </w:r>
      <w:r w:rsidR="00627327" w:rsidRPr="00627327">
        <w:rPr>
          <w:color w:val="C45911" w:themeColor="accent2" w:themeShade="BF"/>
        </w:rPr>
        <w:t xml:space="preserve">ork collaboratively with all curriculum areas to ensure full coverage of all DCF strands through mapping of </w:t>
      </w:r>
      <w:r w:rsidR="002C62C9">
        <w:rPr>
          <w:color w:val="C45911" w:themeColor="accent2" w:themeShade="BF"/>
        </w:rPr>
        <w:t>schemes of work</w:t>
      </w:r>
      <w:r w:rsidR="00627327" w:rsidRPr="00627327">
        <w:rPr>
          <w:color w:val="C45911" w:themeColor="accent2" w:themeShade="BF"/>
        </w:rPr>
        <w:t xml:space="preserve"> and provision of staff training</w:t>
      </w:r>
      <w:r w:rsidR="00A30CCA">
        <w:rPr>
          <w:color w:val="C45911" w:themeColor="accent2" w:themeShade="BF"/>
        </w:rPr>
        <w:t>.</w:t>
      </w:r>
      <w:r w:rsidR="00685FB1">
        <w:rPr>
          <w:color w:val="C45911" w:themeColor="accent2" w:themeShade="BF"/>
        </w:rPr>
        <w:t xml:space="preserve"> This is evident that the department of ICT is working towards the SIP, by providing additional assistance to other departments, to ensure that everyone is working towards the same strategic aim.</w:t>
      </w:r>
      <w:r w:rsidR="000547F0">
        <w:br w:type="page"/>
      </w:r>
    </w:p>
    <w:p w14:paraId="3F9DDE05" w14:textId="204AE622" w:rsidR="00483EBF" w:rsidRDefault="00483EBF" w:rsidP="00743A02">
      <w:pPr>
        <w:pStyle w:val="Heading1"/>
      </w:pPr>
      <w:bookmarkStart w:id="6" w:name="_Toc536386295"/>
      <w:r>
        <w:lastRenderedPageBreak/>
        <w:t>Critical Anal</w:t>
      </w:r>
      <w:r w:rsidR="008556BF">
        <w:t>ysis</w:t>
      </w:r>
      <w:bookmarkEnd w:id="6"/>
    </w:p>
    <w:p w14:paraId="69B3E162" w14:textId="34DA4D8F" w:rsidR="00655C4E" w:rsidRDefault="00655C4E" w:rsidP="00743A02"/>
    <w:p w14:paraId="3561F037" w14:textId="77777777" w:rsidR="00046B7B" w:rsidRDefault="00655C4E" w:rsidP="00655C4E">
      <w:pPr>
        <w:rPr>
          <w:color w:val="C45911" w:themeColor="accent2" w:themeShade="BF"/>
        </w:rPr>
      </w:pPr>
      <w:r>
        <w:rPr>
          <w:color w:val="C45911" w:themeColor="accent2" w:themeShade="BF"/>
        </w:rPr>
        <w:t>Digital competency is one of the most recent terms which is used for describing a set of skills which are technology related. Overtime, there have been several different terms used in order to identify this form of skillset and experience with regards to digital technologies. Illomaki, Kantosalo and Lakkala (2011, p1) announced that the most common phrases used for these skills would be</w:t>
      </w:r>
      <w:r w:rsidRPr="005B0A1D">
        <w:rPr>
          <w:i/>
          <w:color w:val="C45911" w:themeColor="accent2" w:themeShade="BF"/>
        </w:rPr>
        <w:t xml:space="preserve"> “ICT skills, technology skills, information skill</w:t>
      </w:r>
      <w:r>
        <w:rPr>
          <w:i/>
          <w:color w:val="C45911" w:themeColor="accent2" w:themeShade="BF"/>
        </w:rPr>
        <w:t>s, 2</w:t>
      </w:r>
      <w:r w:rsidRPr="005B0A1D">
        <w:rPr>
          <w:i/>
          <w:color w:val="C45911" w:themeColor="accent2" w:themeShade="BF"/>
        </w:rPr>
        <w:t>1st century skills, information literacy, digital literacy and digital skills.”</w:t>
      </w:r>
      <w:r>
        <w:rPr>
          <w:i/>
          <w:color w:val="C45911" w:themeColor="accent2" w:themeShade="BF"/>
        </w:rPr>
        <w:t xml:space="preserve"> </w:t>
      </w:r>
      <w:r>
        <w:rPr>
          <w:color w:val="C45911" w:themeColor="accent2" w:themeShade="BF"/>
        </w:rPr>
        <w:t>In the most recent years of academic development, digital competency has enhanced itself into a key notion in the direction of what brand of skills and understanding that pupils should require within the knowledge.</w:t>
      </w:r>
    </w:p>
    <w:p w14:paraId="3C877A2F" w14:textId="346731BF" w:rsidR="00E34872" w:rsidRDefault="00E34872" w:rsidP="00655C4E">
      <w:pPr>
        <w:rPr>
          <w:color w:val="C45911" w:themeColor="accent2" w:themeShade="BF"/>
        </w:rPr>
      </w:pPr>
    </w:p>
    <w:p w14:paraId="0004E226" w14:textId="1A484D1D" w:rsidR="00E34872" w:rsidRDefault="00E34872" w:rsidP="00E34872">
      <w:pPr>
        <w:rPr>
          <w:color w:val="C45911" w:themeColor="accent2" w:themeShade="BF"/>
        </w:rPr>
      </w:pPr>
      <w:r>
        <w:rPr>
          <w:color w:val="C45911" w:themeColor="accent2" w:themeShade="BF"/>
        </w:rPr>
        <w:t>It is a developing reality that is becoming more evident that having an inadequate amount of digital skills in the modern world, is probable to have a form of an adverse impression on people’s employability within the future. The Digital Economy and Society Index in 2018 undertook research relating to the amount of digital skills people have within the workforce within Europe. These findings show that</w:t>
      </w:r>
      <w:r w:rsidRPr="008D491F">
        <w:rPr>
          <w:color w:val="C45911" w:themeColor="accent2" w:themeShade="BF"/>
        </w:rPr>
        <w:t xml:space="preserve"> 1.6 million Europeans (43%) have insufficient digital skills (DESI, 2018).</w:t>
      </w:r>
    </w:p>
    <w:p w14:paraId="62C322AE" w14:textId="7316628C" w:rsidR="00BC7F9E" w:rsidRDefault="00BC7F9E" w:rsidP="00E34872">
      <w:pPr>
        <w:rPr>
          <w:color w:val="C45911" w:themeColor="accent2" w:themeShade="BF"/>
        </w:rPr>
      </w:pPr>
    </w:p>
    <w:p w14:paraId="651CB61E" w14:textId="6591220D" w:rsidR="003E2B71" w:rsidRDefault="00BC7F9E" w:rsidP="00F72E3B">
      <w:pPr>
        <w:rPr>
          <w:color w:val="C45911" w:themeColor="accent2" w:themeShade="BF"/>
        </w:rPr>
      </w:pPr>
      <w:r>
        <w:rPr>
          <w:color w:val="C45911" w:themeColor="accent2" w:themeShade="BF"/>
        </w:rPr>
        <w:t xml:space="preserve">To investigate the issue </w:t>
      </w:r>
      <w:r w:rsidR="0084660F">
        <w:rPr>
          <w:color w:val="C45911" w:themeColor="accent2" w:themeShade="BF"/>
        </w:rPr>
        <w:t>with</w:t>
      </w:r>
      <w:r>
        <w:rPr>
          <w:color w:val="C45911" w:themeColor="accent2" w:themeShade="BF"/>
        </w:rPr>
        <w:t xml:space="preserve"> more detail relating to </w:t>
      </w:r>
      <w:r w:rsidR="0084660F">
        <w:rPr>
          <w:color w:val="C45911" w:themeColor="accent2" w:themeShade="BF"/>
        </w:rPr>
        <w:t xml:space="preserve">the incompetent amount of digital skills, </w:t>
      </w:r>
      <w:r w:rsidR="00BB7268">
        <w:rPr>
          <w:color w:val="C45911" w:themeColor="accent2" w:themeShade="BF"/>
        </w:rPr>
        <w:t>a recent study published by The European Commission</w:t>
      </w:r>
      <w:r w:rsidR="005F2466">
        <w:rPr>
          <w:color w:val="C45911" w:themeColor="accent2" w:themeShade="BF"/>
        </w:rPr>
        <w:t xml:space="preserve">. </w:t>
      </w:r>
      <w:r w:rsidR="009554C3">
        <w:rPr>
          <w:color w:val="C45911" w:themeColor="accent2" w:themeShade="BF"/>
        </w:rPr>
        <w:t xml:space="preserve">This study examined the impact of digital competency with regards to the conversion of these skills </w:t>
      </w:r>
      <w:r w:rsidR="00931997">
        <w:rPr>
          <w:color w:val="C45911" w:themeColor="accent2" w:themeShade="BF"/>
        </w:rPr>
        <w:t>into the workplace.</w:t>
      </w:r>
      <w:r w:rsidR="00DD5DF1">
        <w:rPr>
          <w:color w:val="C45911" w:themeColor="accent2" w:themeShade="BF"/>
        </w:rPr>
        <w:t xml:space="preserve"> </w:t>
      </w:r>
      <w:r w:rsidR="00FC1347" w:rsidRPr="00DD5DF1">
        <w:rPr>
          <w:color w:val="C45911" w:themeColor="accent2" w:themeShade="BF"/>
        </w:rPr>
        <w:t xml:space="preserve">The </w:t>
      </w:r>
      <w:r w:rsidR="00503526" w:rsidRPr="00DD5DF1">
        <w:rPr>
          <w:color w:val="C45911" w:themeColor="accent2" w:themeShade="BF"/>
        </w:rPr>
        <w:t xml:space="preserve">main findings from the report </w:t>
      </w:r>
      <w:r w:rsidR="00FC1347" w:rsidRPr="00DD5DF1">
        <w:rPr>
          <w:color w:val="C45911" w:themeColor="accent2" w:themeShade="BF"/>
        </w:rPr>
        <w:t xml:space="preserve">indicates that </w:t>
      </w:r>
      <w:r w:rsidR="00503526" w:rsidRPr="00DD5DF1">
        <w:rPr>
          <w:color w:val="C45911" w:themeColor="accent2" w:themeShade="BF"/>
        </w:rPr>
        <w:t>d</w:t>
      </w:r>
      <w:r w:rsidR="008E0AAB" w:rsidRPr="00DD5DF1">
        <w:rPr>
          <w:color w:val="C45911" w:themeColor="accent2" w:themeShade="BF"/>
        </w:rPr>
        <w:t xml:space="preserve">igital technologies are widely used in workplaces in the European Union. </w:t>
      </w:r>
      <w:r w:rsidR="00F72E3B" w:rsidRPr="00DD5DF1">
        <w:rPr>
          <w:color w:val="C45911" w:themeColor="accent2" w:themeShade="BF"/>
        </w:rPr>
        <w:t xml:space="preserve">It declares that an estimated </w:t>
      </w:r>
      <w:r w:rsidR="008E0AAB" w:rsidRPr="00DD5DF1">
        <w:rPr>
          <w:color w:val="C45911" w:themeColor="accent2" w:themeShade="BF"/>
        </w:rPr>
        <w:t xml:space="preserve">93% of European workplaces use desktop computers, and 63% other portable devices. </w:t>
      </w:r>
      <w:r w:rsidR="00DD5DF1" w:rsidRPr="00DD5DF1">
        <w:rPr>
          <w:color w:val="C45911" w:themeColor="accent2" w:themeShade="BF"/>
        </w:rPr>
        <w:t>It is also evident that the habit of ICT has expanded considerably in the last five years in more than 90% of workplaces</w:t>
      </w:r>
      <w:r w:rsidR="005F2466">
        <w:rPr>
          <w:color w:val="C45911" w:themeColor="accent2" w:themeShade="BF"/>
        </w:rPr>
        <w:t xml:space="preserve"> </w:t>
      </w:r>
      <w:r w:rsidR="005F2466">
        <w:rPr>
          <w:color w:val="C45911" w:themeColor="accent2" w:themeShade="BF"/>
        </w:rPr>
        <w:t>(</w:t>
      </w:r>
      <w:r w:rsidR="005F2466">
        <w:rPr>
          <w:color w:val="C45911" w:themeColor="accent2" w:themeShade="BF"/>
        </w:rPr>
        <w:t xml:space="preserve">The European Commission, </w:t>
      </w:r>
      <w:r w:rsidR="005F2466">
        <w:rPr>
          <w:color w:val="C45911" w:themeColor="accent2" w:themeShade="BF"/>
        </w:rPr>
        <w:t>2017)</w:t>
      </w:r>
      <w:r w:rsidR="00DD5DF1" w:rsidRPr="00DD5DF1">
        <w:rPr>
          <w:color w:val="C45911" w:themeColor="accent2" w:themeShade="BF"/>
        </w:rPr>
        <w:t>.</w:t>
      </w:r>
    </w:p>
    <w:p w14:paraId="0BD43002" w14:textId="77777777" w:rsidR="004B798C" w:rsidRDefault="004B798C" w:rsidP="00F72E3B">
      <w:pPr>
        <w:rPr>
          <w:color w:val="C45911" w:themeColor="accent2" w:themeShade="BF"/>
        </w:rPr>
      </w:pPr>
    </w:p>
    <w:p w14:paraId="08924519" w14:textId="6CA8A360" w:rsidR="00A36F3D" w:rsidRDefault="00D93A0D" w:rsidP="00F72E3B">
      <w:pPr>
        <w:rPr>
          <w:color w:val="C45911" w:themeColor="accent2" w:themeShade="BF"/>
        </w:rPr>
      </w:pPr>
      <w:r>
        <w:rPr>
          <w:color w:val="C45911" w:themeColor="accent2" w:themeShade="BF"/>
        </w:rPr>
        <w:t xml:space="preserve">Taking into consideration the two </w:t>
      </w:r>
      <w:r w:rsidR="00A448AC">
        <w:rPr>
          <w:color w:val="C45911" w:themeColor="accent2" w:themeShade="BF"/>
        </w:rPr>
        <w:t xml:space="preserve">valued comments from both DESI and The European </w:t>
      </w:r>
      <w:r w:rsidR="00452BAB">
        <w:rPr>
          <w:color w:val="C45911" w:themeColor="accent2" w:themeShade="BF"/>
        </w:rPr>
        <w:t>Commission and</w:t>
      </w:r>
      <w:r w:rsidR="004A6FDC">
        <w:rPr>
          <w:color w:val="C45911" w:themeColor="accent2" w:themeShade="BF"/>
        </w:rPr>
        <w:t xml:space="preserve"> combining them together it shows strong evidence of the essential need for digital skills within the </w:t>
      </w:r>
      <w:r w:rsidR="00452BAB">
        <w:rPr>
          <w:color w:val="C45911" w:themeColor="accent2" w:themeShade="BF"/>
        </w:rPr>
        <w:t>modern-day</w:t>
      </w:r>
      <w:r w:rsidR="004A6FDC">
        <w:rPr>
          <w:color w:val="C45911" w:themeColor="accent2" w:themeShade="BF"/>
        </w:rPr>
        <w:t xml:space="preserve"> workplace.</w:t>
      </w:r>
      <w:r w:rsidR="00734C6C">
        <w:rPr>
          <w:color w:val="C45911" w:themeColor="accent2" w:themeShade="BF"/>
        </w:rPr>
        <w:t xml:space="preserve"> </w:t>
      </w:r>
      <w:r w:rsidR="00375FAD">
        <w:rPr>
          <w:color w:val="C45911" w:themeColor="accent2" w:themeShade="BF"/>
        </w:rPr>
        <w:t>In order to fulfil these demands, it must be taken into reflection that more people need to become immersed within a digital world.</w:t>
      </w:r>
    </w:p>
    <w:p w14:paraId="76F6419F" w14:textId="212E979C" w:rsidR="00655C4E" w:rsidRDefault="00655C4E" w:rsidP="00655C4E">
      <w:pPr>
        <w:rPr>
          <w:color w:val="C45911" w:themeColor="accent2" w:themeShade="BF"/>
        </w:rPr>
      </w:pPr>
    </w:p>
    <w:p w14:paraId="003D0C24" w14:textId="77777777" w:rsidR="00046B7B" w:rsidRDefault="00046B7B" w:rsidP="00046B7B">
      <w:pPr>
        <w:rPr>
          <w:color w:val="C45911" w:themeColor="accent2" w:themeShade="BF"/>
        </w:rPr>
      </w:pPr>
      <w:r>
        <w:rPr>
          <w:color w:val="C45911" w:themeColor="accent2" w:themeShade="BF"/>
        </w:rPr>
        <w:t>With hopes of attempting to stay in parallel with the vastly growing digital world we live in, in 2015 the Welsh Government commenced a new plan to build a new curriculum. This developed plan was inspired by the commendations from Donaldson’s (2015) innovative report Successful Futures, and within this report it identified that digital competence questions identified within the ICT Steering Group’s report (2013).</w:t>
      </w:r>
    </w:p>
    <w:p w14:paraId="0EC6EB49" w14:textId="77777777" w:rsidR="00046B7B" w:rsidRDefault="00046B7B" w:rsidP="00655C4E">
      <w:pPr>
        <w:rPr>
          <w:color w:val="C45911" w:themeColor="accent2" w:themeShade="BF"/>
        </w:rPr>
      </w:pPr>
    </w:p>
    <w:p w14:paraId="00683FD7" w14:textId="1208EC81" w:rsidR="00BE7F60" w:rsidRDefault="00655C4E" w:rsidP="00655C4E">
      <w:pPr>
        <w:rPr>
          <w:color w:val="C45911" w:themeColor="accent2" w:themeShade="BF"/>
        </w:rPr>
      </w:pPr>
      <w:r>
        <w:rPr>
          <w:color w:val="C45911" w:themeColor="accent2" w:themeShade="BF"/>
        </w:rPr>
        <w:t xml:space="preserve">To proceed with the recommendations of Donaldson, a new framework was developed named the Digital Competence Framework (DCF). This framework focuses on capturing a wide spectrum of skills that will assist the targeted learners to succeed within a rapidly growing digital lifestyle. This framework was formed under the Welsh Government, with the support of specialists from within Digital Pioneer Schools, from which they developed their research, involving a range of factors that are present within current regional and international digital frameworks </w:t>
      </w:r>
      <w:sdt>
        <w:sdtPr>
          <w:rPr>
            <w:color w:val="C45911" w:themeColor="accent2" w:themeShade="BF"/>
          </w:rPr>
          <w:id w:val="337356319"/>
          <w:citation/>
        </w:sdtPr>
        <w:sdtContent>
          <w:r>
            <w:rPr>
              <w:color w:val="C45911" w:themeColor="accent2" w:themeShade="BF"/>
            </w:rPr>
            <w:fldChar w:fldCharType="begin"/>
          </w:r>
          <w:r>
            <w:rPr>
              <w:color w:val="C45911" w:themeColor="accent2" w:themeShade="BF"/>
            </w:rPr>
            <w:instrText xml:space="preserve"> CITATION Wel16 \l 2057 </w:instrText>
          </w:r>
          <w:r>
            <w:rPr>
              <w:color w:val="C45911" w:themeColor="accent2" w:themeShade="BF"/>
            </w:rPr>
            <w:fldChar w:fldCharType="separate"/>
          </w:r>
          <w:r w:rsidR="00A940A5" w:rsidRPr="00A940A5">
            <w:rPr>
              <w:noProof/>
              <w:color w:val="C45911" w:themeColor="accent2" w:themeShade="BF"/>
            </w:rPr>
            <w:t>(Welsh Government, 2016)</w:t>
          </w:r>
          <w:r>
            <w:rPr>
              <w:color w:val="C45911" w:themeColor="accent2" w:themeShade="BF"/>
            </w:rPr>
            <w:fldChar w:fldCharType="end"/>
          </w:r>
        </w:sdtContent>
      </w:sdt>
      <w:r>
        <w:rPr>
          <w:color w:val="C45911" w:themeColor="accent2" w:themeShade="BF"/>
        </w:rPr>
        <w:t>.</w:t>
      </w:r>
      <w:r w:rsidR="000D6138">
        <w:rPr>
          <w:color w:val="C45911" w:themeColor="accent2" w:themeShade="BF"/>
        </w:rPr>
        <w:t xml:space="preserve"> </w:t>
      </w:r>
      <w:r w:rsidR="00430A36">
        <w:rPr>
          <w:color w:val="C45911" w:themeColor="accent2" w:themeShade="BF"/>
        </w:rPr>
        <w:t>It should be made clear that the DCF</w:t>
      </w:r>
      <w:r w:rsidR="00430A36" w:rsidRPr="00B5634D">
        <w:rPr>
          <w:color w:val="C45911" w:themeColor="accent2" w:themeShade="BF"/>
        </w:rPr>
        <w:t xml:space="preserve"> should not be confused</w:t>
      </w:r>
      <w:r w:rsidR="00430A36">
        <w:rPr>
          <w:color w:val="C45911" w:themeColor="accent2" w:themeShade="BF"/>
        </w:rPr>
        <w:t xml:space="preserve"> ICT</w:t>
      </w:r>
      <w:r w:rsidR="00430A36" w:rsidRPr="00B5634D">
        <w:rPr>
          <w:color w:val="C45911" w:themeColor="accent2" w:themeShade="BF"/>
        </w:rPr>
        <w:t xml:space="preserve"> or Computer Science</w:t>
      </w:r>
      <w:r w:rsidR="00430A36">
        <w:rPr>
          <w:color w:val="C45911" w:themeColor="accent2" w:themeShade="BF"/>
        </w:rPr>
        <w:t xml:space="preserve">, and this is because it </w:t>
      </w:r>
      <w:r w:rsidR="00430A36" w:rsidRPr="00B5634D">
        <w:rPr>
          <w:color w:val="C45911" w:themeColor="accent2" w:themeShade="BF"/>
        </w:rPr>
        <w:t xml:space="preserve">is one of three cross-curricular obligations, alongside </w:t>
      </w:r>
      <w:r w:rsidR="00430A36">
        <w:rPr>
          <w:color w:val="C45911" w:themeColor="accent2" w:themeShade="BF"/>
        </w:rPr>
        <w:t>numeracy</w:t>
      </w:r>
      <w:r w:rsidR="00430A36" w:rsidRPr="00B5634D">
        <w:rPr>
          <w:color w:val="C45911" w:themeColor="accent2" w:themeShade="BF"/>
        </w:rPr>
        <w:t xml:space="preserve"> and </w:t>
      </w:r>
      <w:r w:rsidR="00430A36">
        <w:rPr>
          <w:color w:val="C45911" w:themeColor="accent2" w:themeShade="BF"/>
        </w:rPr>
        <w:t>literacy</w:t>
      </w:r>
      <w:r w:rsidR="00430A36" w:rsidRPr="00B5634D">
        <w:rPr>
          <w:color w:val="C45911" w:themeColor="accent2" w:themeShade="BF"/>
        </w:rPr>
        <w:t xml:space="preserve">. </w:t>
      </w:r>
      <w:r w:rsidR="004A545D" w:rsidRPr="00B5634D">
        <w:rPr>
          <w:color w:val="C45911" w:themeColor="accent2" w:themeShade="BF"/>
        </w:rPr>
        <w:t>It concentrates on expanding digital skills which can be related to a wide range of subjects and developments that are exchangeable to the world of work.</w:t>
      </w:r>
    </w:p>
    <w:p w14:paraId="6A7D6637" w14:textId="7D971705" w:rsidR="00B25AEE" w:rsidRDefault="00821113" w:rsidP="00655C4E">
      <w:pPr>
        <w:rPr>
          <w:color w:val="C45911" w:themeColor="accent2" w:themeShade="BF"/>
        </w:rPr>
      </w:pPr>
      <w:r>
        <w:rPr>
          <w:color w:val="C45911" w:themeColor="accent2" w:themeShade="BF"/>
        </w:rPr>
        <w:lastRenderedPageBreak/>
        <w:t xml:space="preserve">It has been said that </w:t>
      </w:r>
      <w:r w:rsidR="00365CD1" w:rsidRPr="00365CD1">
        <w:rPr>
          <w:i/>
          <w:color w:val="C45911" w:themeColor="accent2" w:themeShade="BF"/>
        </w:rPr>
        <w:t>“</w:t>
      </w:r>
      <w:r w:rsidR="00BE7F60" w:rsidRPr="00365CD1">
        <w:rPr>
          <w:i/>
          <w:color w:val="C45911" w:themeColor="accent2" w:themeShade="BF"/>
        </w:rPr>
        <w:t>Central to a successful education system is ensuring that the next generation are not only knowledgeable in an increasingly digital world but stay safe online and acquire advanced digital skills to support their future employability.</w:t>
      </w:r>
      <w:r w:rsidR="00365CD1" w:rsidRPr="00365CD1">
        <w:rPr>
          <w:i/>
          <w:color w:val="C45911" w:themeColor="accent2" w:themeShade="BF"/>
        </w:rPr>
        <w:t>”</w:t>
      </w:r>
      <w:r w:rsidR="00213403">
        <w:rPr>
          <w:i/>
          <w:color w:val="C45911" w:themeColor="accent2" w:themeShade="BF"/>
        </w:rPr>
        <w:t xml:space="preserve"> </w:t>
      </w:r>
      <w:r w:rsidR="00A10C78">
        <w:rPr>
          <w:i/>
          <w:color w:val="C45911" w:themeColor="accent2" w:themeShade="BF"/>
        </w:rPr>
        <w:t xml:space="preserve">(ESTYN, 2018) </w:t>
      </w:r>
      <w:r w:rsidR="00A10C78">
        <w:rPr>
          <w:color w:val="C45911" w:themeColor="accent2" w:themeShade="BF"/>
        </w:rPr>
        <w:t xml:space="preserve">This passage of text ensures that not only are the practical digital skills of the learners under inquiry, but also the overall understanding </w:t>
      </w:r>
      <w:r w:rsidR="005A1C33">
        <w:rPr>
          <w:color w:val="C45911" w:themeColor="accent2" w:themeShade="BF"/>
        </w:rPr>
        <w:t>of consequences that happen within a digital world, furthermore showing greater importance to including this form of information within the curriculum.</w:t>
      </w:r>
      <w:r w:rsidR="002F3CF3">
        <w:rPr>
          <w:color w:val="C45911" w:themeColor="accent2" w:themeShade="BF"/>
        </w:rPr>
        <w:t xml:space="preserve"> Rowlands (2018) made it clear that </w:t>
      </w:r>
      <w:r w:rsidR="00365CD1" w:rsidRPr="00365CD1">
        <w:rPr>
          <w:i/>
          <w:color w:val="C45911" w:themeColor="accent2" w:themeShade="BF"/>
        </w:rPr>
        <w:t>“</w:t>
      </w:r>
      <w:r w:rsidR="003A52EF" w:rsidRPr="00365CD1">
        <w:rPr>
          <w:i/>
          <w:color w:val="C45911" w:themeColor="accent2" w:themeShade="BF"/>
        </w:rPr>
        <w:t>Schools should be familiarising themselves with the new Digital Competence Framework, by creating a whole-school vision and putting this into practice.</w:t>
      </w:r>
      <w:r w:rsidR="00365CD1" w:rsidRPr="00365CD1">
        <w:rPr>
          <w:i/>
          <w:color w:val="C45911" w:themeColor="accent2" w:themeShade="BF"/>
        </w:rPr>
        <w:t>”</w:t>
      </w:r>
      <w:r w:rsidR="00E34290">
        <w:rPr>
          <w:i/>
          <w:color w:val="C45911" w:themeColor="accent2" w:themeShade="BF"/>
        </w:rPr>
        <w:t xml:space="preserve"> </w:t>
      </w:r>
      <w:r w:rsidR="00E34290">
        <w:rPr>
          <w:color w:val="C45911" w:themeColor="accent2" w:themeShade="BF"/>
        </w:rPr>
        <w:t>Uniting the two sections of text together</w:t>
      </w:r>
      <w:r w:rsidR="006157CA">
        <w:rPr>
          <w:color w:val="C45911" w:themeColor="accent2" w:themeShade="BF"/>
        </w:rPr>
        <w:t xml:space="preserve">, can give a broader understanding of the importance of digital competency, and how it should always </w:t>
      </w:r>
      <w:r w:rsidR="00CE3CA5">
        <w:rPr>
          <w:color w:val="C45911" w:themeColor="accent2" w:themeShade="BF"/>
        </w:rPr>
        <w:t>be</w:t>
      </w:r>
      <w:r w:rsidR="006157CA">
        <w:rPr>
          <w:color w:val="C45911" w:themeColor="accent2" w:themeShade="BF"/>
        </w:rPr>
        <w:t xml:space="preserve"> a work</w:t>
      </w:r>
      <w:r w:rsidR="00DC7397">
        <w:rPr>
          <w:color w:val="C45911" w:themeColor="accent2" w:themeShade="BF"/>
        </w:rPr>
        <w:t>ing</w:t>
      </w:r>
      <w:r w:rsidR="006157CA">
        <w:rPr>
          <w:color w:val="C45911" w:themeColor="accent2" w:themeShade="BF"/>
        </w:rPr>
        <w:t xml:space="preserve"> progress towards </w:t>
      </w:r>
      <w:r w:rsidR="004169CC">
        <w:rPr>
          <w:color w:val="C45911" w:themeColor="accent2" w:themeShade="BF"/>
        </w:rPr>
        <w:t xml:space="preserve">a continuous </w:t>
      </w:r>
      <w:r w:rsidR="006157CA">
        <w:rPr>
          <w:color w:val="C45911" w:themeColor="accent2" w:themeShade="BF"/>
        </w:rPr>
        <w:t xml:space="preserve">development </w:t>
      </w:r>
      <w:r w:rsidR="004169CC">
        <w:rPr>
          <w:color w:val="C45911" w:themeColor="accent2" w:themeShade="BF"/>
        </w:rPr>
        <w:t xml:space="preserve">of this obligation </w:t>
      </w:r>
      <w:r w:rsidR="006157CA">
        <w:rPr>
          <w:color w:val="C45911" w:themeColor="accent2" w:themeShade="BF"/>
        </w:rPr>
        <w:t>within a school.</w:t>
      </w:r>
    </w:p>
    <w:p w14:paraId="285B28BB" w14:textId="4C3668F9" w:rsidR="009A4443" w:rsidRDefault="009A4443" w:rsidP="00655C4E">
      <w:pPr>
        <w:rPr>
          <w:color w:val="C45911" w:themeColor="accent2" w:themeShade="BF"/>
        </w:rPr>
      </w:pPr>
    </w:p>
    <w:p w14:paraId="5066847D" w14:textId="205F5CB2" w:rsidR="00EC067F" w:rsidRDefault="003B1D67" w:rsidP="00655C4E">
      <w:pPr>
        <w:rPr>
          <w:color w:val="C45911" w:themeColor="accent2" w:themeShade="BF"/>
        </w:rPr>
      </w:pPr>
      <w:r>
        <w:rPr>
          <w:color w:val="C45911" w:themeColor="accent2" w:themeShade="BF"/>
        </w:rPr>
        <w:t>With the movement of the curriculum going towards a more digital direction, there is going to remain some doubt as if they are going into the unknown because of its contemporary immersion</w:t>
      </w:r>
      <w:r w:rsidR="00E61178">
        <w:rPr>
          <w:color w:val="C45911" w:themeColor="accent2" w:themeShade="BF"/>
        </w:rPr>
        <w:t xml:space="preserve"> into the world. </w:t>
      </w:r>
      <w:r w:rsidR="00144455">
        <w:rPr>
          <w:color w:val="C45911" w:themeColor="accent2" w:themeShade="BF"/>
        </w:rPr>
        <w:t>It is going to take some encouragement and passionate display of confidence to ensure that everyone is behind this next development of teaching.</w:t>
      </w:r>
      <w:r w:rsidR="000B694D">
        <w:rPr>
          <w:color w:val="C45911" w:themeColor="accent2" w:themeShade="BF"/>
        </w:rPr>
        <w:t xml:space="preserve"> </w:t>
      </w:r>
      <w:r w:rsidR="00DF27D9">
        <w:rPr>
          <w:color w:val="C45911" w:themeColor="accent2" w:themeShade="BF"/>
        </w:rPr>
        <w:t xml:space="preserve">Dwyer (2017) produced a proclamation that </w:t>
      </w:r>
      <w:r w:rsidR="00DF27D9" w:rsidRPr="00EB454E">
        <w:rPr>
          <w:i/>
          <w:color w:val="C45911" w:themeColor="accent2" w:themeShade="BF"/>
        </w:rPr>
        <w:t>“We need to dispel any of the fears that may remain within our schools around digital competency and IT and recognise that we are all learning and moving forward together”</w:t>
      </w:r>
      <w:r w:rsidR="00DF27D9">
        <w:rPr>
          <w:i/>
          <w:color w:val="C45911" w:themeColor="accent2" w:themeShade="BF"/>
        </w:rPr>
        <w:t xml:space="preserve"> </w:t>
      </w:r>
      <w:r w:rsidR="00DF27D9">
        <w:rPr>
          <w:color w:val="C45911" w:themeColor="accent2" w:themeShade="BF"/>
        </w:rPr>
        <w:t>He is trying to eradicate any misconceptions that anyone could potentially have with the development of digital competency, and that as a whole everyone will be improving together, pupils and teachers alike.</w:t>
      </w:r>
      <w:r w:rsidR="002F267F">
        <w:rPr>
          <w:color w:val="C45911" w:themeColor="accent2" w:themeShade="BF"/>
        </w:rPr>
        <w:t xml:space="preserve"> He continued by following up with mentioning </w:t>
      </w:r>
      <w:r w:rsidR="006B54CE" w:rsidRPr="002F267F">
        <w:rPr>
          <w:i/>
          <w:color w:val="C45911" w:themeColor="accent2" w:themeShade="BF"/>
        </w:rPr>
        <w:t>“</w:t>
      </w:r>
      <w:r w:rsidR="009A4443" w:rsidRPr="002F267F">
        <w:rPr>
          <w:i/>
          <w:color w:val="C45911" w:themeColor="accent2" w:themeShade="BF"/>
        </w:rPr>
        <w:t>In doing so, we need to accept that many of our learners are already advanced in digital competency and have skills they can share with us.</w:t>
      </w:r>
      <w:r w:rsidR="009A4443" w:rsidRPr="002F267F">
        <w:rPr>
          <w:i/>
          <w:color w:val="C45911" w:themeColor="accent2" w:themeShade="BF"/>
        </w:rPr>
        <w:t>”</w:t>
      </w:r>
      <w:r w:rsidR="007D7B88">
        <w:rPr>
          <w:color w:val="C45911" w:themeColor="accent2" w:themeShade="BF"/>
        </w:rPr>
        <w:t xml:space="preserve"> This gives an insight as to some people could be overcomplicating applying these new set of skills to </w:t>
      </w:r>
      <w:r w:rsidR="00DD7B2F">
        <w:rPr>
          <w:color w:val="C45911" w:themeColor="accent2" w:themeShade="BF"/>
        </w:rPr>
        <w:t>learners, without any understanding of the prior knowledge that is already present, naturally within the learners.</w:t>
      </w:r>
    </w:p>
    <w:p w14:paraId="72A4C227" w14:textId="77777777" w:rsidR="00EC067F" w:rsidRDefault="00EC067F" w:rsidP="00655C4E">
      <w:pPr>
        <w:rPr>
          <w:color w:val="C45911" w:themeColor="accent2" w:themeShade="BF"/>
        </w:rPr>
      </w:pPr>
    </w:p>
    <w:p w14:paraId="3EBB5E13" w14:textId="46FDF085" w:rsidR="00D26074" w:rsidRDefault="00647CA6" w:rsidP="00655C4E">
      <w:pPr>
        <w:rPr>
          <w:color w:val="C45911" w:themeColor="accent2" w:themeShade="BF"/>
        </w:rPr>
      </w:pPr>
      <w:r>
        <w:rPr>
          <w:color w:val="C45911" w:themeColor="accent2" w:themeShade="BF"/>
        </w:rPr>
        <w:t xml:space="preserve">For a school environment to set off in the right direction with </w:t>
      </w:r>
      <w:r w:rsidR="001D7A33">
        <w:rPr>
          <w:color w:val="C45911" w:themeColor="accent2" w:themeShade="BF"/>
        </w:rPr>
        <w:t xml:space="preserve">bringing in digital competence to their curriculum, it was suggested by the Welsh Government that each </w:t>
      </w:r>
      <w:r w:rsidR="00425984">
        <w:rPr>
          <w:color w:val="C45911" w:themeColor="accent2" w:themeShade="BF"/>
        </w:rPr>
        <w:t xml:space="preserve">school should elect a ‘digital lead’. </w:t>
      </w:r>
      <w:r w:rsidR="00DB2330">
        <w:rPr>
          <w:color w:val="C45911" w:themeColor="accent2" w:themeShade="BF"/>
        </w:rPr>
        <w:t xml:space="preserve">The appropriate role for the </w:t>
      </w:r>
      <w:r w:rsidR="00022EF7">
        <w:rPr>
          <w:color w:val="C45911" w:themeColor="accent2" w:themeShade="BF"/>
        </w:rPr>
        <w:t>‘</w:t>
      </w:r>
      <w:r w:rsidR="00DB2330">
        <w:rPr>
          <w:color w:val="C45911" w:themeColor="accent2" w:themeShade="BF"/>
        </w:rPr>
        <w:t>digital lead</w:t>
      </w:r>
      <w:r w:rsidR="00022EF7">
        <w:rPr>
          <w:color w:val="C45911" w:themeColor="accent2" w:themeShade="BF"/>
        </w:rPr>
        <w:t>’</w:t>
      </w:r>
      <w:r w:rsidR="00DB2330">
        <w:rPr>
          <w:color w:val="C45911" w:themeColor="accent2" w:themeShade="BF"/>
        </w:rPr>
        <w:t xml:space="preserve"> is going a key component with relation to the improving the digital learning within the school, and by organising how the DCF is going to be applied to build greater awareness and support.</w:t>
      </w:r>
      <w:r w:rsidR="009C03A3">
        <w:rPr>
          <w:color w:val="C45911" w:themeColor="accent2" w:themeShade="BF"/>
        </w:rPr>
        <w:t xml:space="preserve"> </w:t>
      </w:r>
      <w:r w:rsidR="003B7EE5">
        <w:rPr>
          <w:color w:val="C45911" w:themeColor="accent2" w:themeShade="BF"/>
        </w:rPr>
        <w:t>There is going to have to be a recently generated development of a new school approach in order to include the teaching of these new digital skills spread across the curriculum, as it is going to be essential.</w:t>
      </w:r>
      <w:r w:rsidR="0014397A">
        <w:rPr>
          <w:color w:val="C45911" w:themeColor="accent2" w:themeShade="BF"/>
        </w:rPr>
        <w:t xml:space="preserve"> </w:t>
      </w:r>
      <w:r w:rsidR="00900FF8">
        <w:rPr>
          <w:color w:val="C45911" w:themeColor="accent2" w:themeShade="BF"/>
        </w:rPr>
        <w:t>It was made clear that the duty for applying the DCF</w:t>
      </w:r>
      <w:r w:rsidR="00684785">
        <w:rPr>
          <w:color w:val="C45911" w:themeColor="accent2" w:themeShade="BF"/>
        </w:rPr>
        <w:t xml:space="preserve"> to the curriculum should not be explicitly dedicated to the elected ‘digital lead’</w:t>
      </w:r>
      <w:r w:rsidR="005A5667">
        <w:rPr>
          <w:color w:val="C45911" w:themeColor="accent2" w:themeShade="BF"/>
        </w:rPr>
        <w:t xml:space="preserve">, and that the whole collection of teachers in the school have an </w:t>
      </w:r>
      <w:r w:rsidR="005A5667" w:rsidRPr="00D26074">
        <w:rPr>
          <w:color w:val="C45911" w:themeColor="accent2" w:themeShade="BF"/>
        </w:rPr>
        <w:t>essential role in developing digital competence skills of their learners</w:t>
      </w:r>
      <w:r w:rsidR="005A5667">
        <w:rPr>
          <w:color w:val="C45911" w:themeColor="accent2" w:themeShade="BF"/>
        </w:rPr>
        <w:t>, as each department will have different requirements</w:t>
      </w:r>
      <w:r w:rsidR="005A5667" w:rsidRPr="00D26074">
        <w:rPr>
          <w:color w:val="C45911" w:themeColor="accent2" w:themeShade="BF"/>
        </w:rPr>
        <w:t>.</w:t>
      </w:r>
      <w:r w:rsidR="001D2730">
        <w:rPr>
          <w:color w:val="C45911" w:themeColor="accent2" w:themeShade="BF"/>
        </w:rPr>
        <w:t xml:space="preserve"> (Welsh Government, 2018)</w:t>
      </w:r>
    </w:p>
    <w:p w14:paraId="1AF5E401" w14:textId="2C530B7F" w:rsidR="007B206F" w:rsidRDefault="007B206F" w:rsidP="00655C4E">
      <w:pPr>
        <w:rPr>
          <w:color w:val="C45911" w:themeColor="accent2" w:themeShade="BF"/>
        </w:rPr>
      </w:pPr>
    </w:p>
    <w:p w14:paraId="08ECC3E8" w14:textId="734738E5" w:rsidR="00AC3FB1" w:rsidRPr="00E34290" w:rsidRDefault="00AC3FB1" w:rsidP="00655C4E">
      <w:pPr>
        <w:rPr>
          <w:color w:val="C45911" w:themeColor="accent2" w:themeShade="BF"/>
        </w:rPr>
      </w:pPr>
      <w:r>
        <w:rPr>
          <w:color w:val="C45911" w:themeColor="accent2" w:themeShade="BF"/>
        </w:rPr>
        <w:t>MAYBE CONCLUSION PARAGRAPH</w:t>
      </w:r>
    </w:p>
    <w:p w14:paraId="47C3BE33" w14:textId="77777777" w:rsidR="00922DD3" w:rsidRDefault="00922DD3">
      <w:pPr>
        <w:rPr>
          <w:rFonts w:eastAsiaTheme="majorEastAsia" w:cstheme="majorBidi"/>
          <w:b/>
          <w:sz w:val="40"/>
          <w:szCs w:val="32"/>
        </w:rPr>
      </w:pPr>
      <w:r>
        <w:br w:type="page"/>
      </w:r>
    </w:p>
    <w:p w14:paraId="13B99CD3" w14:textId="43524F94" w:rsidR="008556BF" w:rsidRDefault="00CB21F4" w:rsidP="008556BF">
      <w:pPr>
        <w:pStyle w:val="Heading1"/>
      </w:pPr>
      <w:bookmarkStart w:id="7" w:name="_Toc536386296"/>
      <w:r>
        <w:lastRenderedPageBreak/>
        <w:t>Schools Performance – 900 words</w:t>
      </w:r>
      <w:bookmarkEnd w:id="7"/>
    </w:p>
    <w:p w14:paraId="7F957FF0" w14:textId="77777777" w:rsidR="00437E24" w:rsidRDefault="00743A02" w:rsidP="00743A02">
      <w:r>
        <w:t xml:space="preserve">A detailed critical review of how your school/college is responding, i.e. what are they doing to improve, what new strategies have been put into place and how does this link with key literature and research? </w:t>
      </w:r>
    </w:p>
    <w:p w14:paraId="0D6B37CD" w14:textId="77777777" w:rsidR="00437E24" w:rsidRDefault="00437E24" w:rsidP="00743A02"/>
    <w:p w14:paraId="66A23F2E" w14:textId="69843E28" w:rsidR="000950DB" w:rsidRDefault="00743A02" w:rsidP="00743A02">
      <w:r>
        <w:t xml:space="preserve">A critical analysis of the progress made to date along with examples of learners’ work, where appropriate; </w:t>
      </w:r>
    </w:p>
    <w:p w14:paraId="22D18A20" w14:textId="3046FBA1" w:rsidR="00743A02" w:rsidRDefault="00743A02" w:rsidP="00743A02">
      <w:r>
        <w:t xml:space="preserve">Explain how this relates to what the literature/key research says; </w:t>
      </w:r>
    </w:p>
    <w:p w14:paraId="2E3014A6" w14:textId="0594F0E3" w:rsidR="00F479A6" w:rsidRDefault="00F479A6" w:rsidP="00743A02"/>
    <w:p w14:paraId="3DE9DA01" w14:textId="4F5D3247" w:rsidR="00F479A6" w:rsidRDefault="00F479A6" w:rsidP="00743A02"/>
    <w:p w14:paraId="455EA66F" w14:textId="4B7F7E94" w:rsidR="00F479A6" w:rsidRDefault="00F479A6" w:rsidP="00743A02">
      <w:r>
        <w:t xml:space="preserve">A critical and </w:t>
      </w:r>
      <w:r w:rsidR="00753BE7">
        <w:t>evaluative</w:t>
      </w:r>
      <w:r>
        <w:t xml:space="preserve"> review of the relationship between where your school needs to be (the SIP/DIP, literature); </w:t>
      </w:r>
      <w:r w:rsidR="00684E6B">
        <w:t>where it is (observations, Estyn Reports); and how it is going to get there (recommendations)</w:t>
      </w:r>
      <w:r w:rsidR="00A35478">
        <w:t>.</w:t>
      </w:r>
    </w:p>
    <w:p w14:paraId="068375CC" w14:textId="77777777" w:rsidR="008556BF" w:rsidRDefault="008556BF" w:rsidP="00743A02"/>
    <w:p w14:paraId="6CB5705B" w14:textId="77777777" w:rsidR="00377955" w:rsidRDefault="00377955">
      <w:pPr>
        <w:rPr>
          <w:rFonts w:eastAsiaTheme="majorEastAsia" w:cstheme="majorBidi"/>
          <w:b/>
          <w:sz w:val="40"/>
          <w:szCs w:val="32"/>
        </w:rPr>
      </w:pPr>
      <w:r>
        <w:br w:type="page"/>
      </w:r>
    </w:p>
    <w:p w14:paraId="5D21299C" w14:textId="44AAEF91" w:rsidR="008556BF" w:rsidRDefault="008556BF" w:rsidP="008556BF">
      <w:pPr>
        <w:pStyle w:val="Heading1"/>
      </w:pPr>
      <w:bookmarkStart w:id="8" w:name="_Toc536386297"/>
      <w:r>
        <w:lastRenderedPageBreak/>
        <w:t>Recommendations</w:t>
      </w:r>
      <w:r w:rsidR="00781D06">
        <w:t xml:space="preserve"> – 600 words</w:t>
      </w:r>
      <w:bookmarkEnd w:id="8"/>
    </w:p>
    <w:p w14:paraId="5BACB3AE" w14:textId="500F7865" w:rsidR="00743A02" w:rsidRDefault="00743A02" w:rsidP="00743A02">
      <w:r>
        <w:t xml:space="preserve">Next steps – what actions would you recommend </w:t>
      </w:r>
      <w:proofErr w:type="gramStart"/>
      <w:r>
        <w:t>to drive</w:t>
      </w:r>
      <w:proofErr w:type="gramEnd"/>
      <w:r>
        <w:t xml:space="preserve"> this initiative further and why?</w:t>
      </w:r>
    </w:p>
    <w:p w14:paraId="7C8A950D" w14:textId="6B85162C" w:rsidR="00A35478" w:rsidRDefault="00A35478" w:rsidP="00743A02"/>
    <w:p w14:paraId="6BB078F6" w14:textId="7FA72A8D" w:rsidR="00A35478" w:rsidRDefault="00A35478" w:rsidP="00743A02">
      <w:r>
        <w:t xml:space="preserve">Recommendations for actions/interventions that would drive this initiative forward. All recommendations should be </w:t>
      </w:r>
      <w:r w:rsidR="00A84939">
        <w:t>based on the literature and the sharing of good practice.</w:t>
      </w:r>
    </w:p>
    <w:p w14:paraId="6BCC3064" w14:textId="13696916" w:rsidR="00377955" w:rsidRDefault="00377955" w:rsidP="00743A02"/>
    <w:p w14:paraId="4DF1351A" w14:textId="1FCC77BF" w:rsidR="00377955" w:rsidRDefault="00377955" w:rsidP="00377955">
      <w:pPr>
        <w:pStyle w:val="Heading1"/>
      </w:pPr>
      <w:bookmarkStart w:id="9" w:name="_Toc536386298"/>
      <w:r>
        <w:t xml:space="preserve">Conclusion – </w:t>
      </w:r>
      <w:r w:rsidR="00DE2A45">
        <w:t>2</w:t>
      </w:r>
      <w:r>
        <w:t>00 words</w:t>
      </w:r>
      <w:bookmarkEnd w:id="9"/>
    </w:p>
    <w:p w14:paraId="4ECBE6DF" w14:textId="77777777" w:rsidR="008556BF" w:rsidRDefault="008556BF" w:rsidP="00743A02"/>
    <w:p w14:paraId="5CF38498" w14:textId="77777777" w:rsidR="008556BF" w:rsidRDefault="008556BF" w:rsidP="00743A02"/>
    <w:p w14:paraId="2F8069F0" w14:textId="6E034847" w:rsidR="000950DB" w:rsidRDefault="000950DB">
      <w:pPr>
        <w:rPr>
          <w:rStyle w:val="Heading1Char"/>
        </w:rPr>
      </w:pPr>
      <w:r>
        <w:rPr>
          <w:rStyle w:val="Heading1Char"/>
          <w:b w:val="0"/>
        </w:rPr>
        <w:br w:type="page"/>
      </w:r>
    </w:p>
    <w:bookmarkStart w:id="10" w:name="_Toc536386299" w:displacedByCustomXml="next"/>
    <w:sdt>
      <w:sdtPr>
        <w:rPr>
          <w:rFonts w:eastAsiaTheme="minorHAnsi" w:cstheme="minorBidi"/>
          <w:b w:val="0"/>
          <w:sz w:val="22"/>
          <w:szCs w:val="22"/>
        </w:rPr>
        <w:id w:val="367423441"/>
        <w:docPartObj>
          <w:docPartGallery w:val="Bibliographies"/>
          <w:docPartUnique/>
        </w:docPartObj>
      </w:sdtPr>
      <w:sdtEndPr/>
      <w:sdtContent>
        <w:p w14:paraId="79CD3A2F" w14:textId="18A19C3C" w:rsidR="0015389B" w:rsidRDefault="0015389B">
          <w:pPr>
            <w:pStyle w:val="Heading1"/>
          </w:pPr>
          <w:r>
            <w:t>References</w:t>
          </w:r>
          <w:bookmarkEnd w:id="10"/>
        </w:p>
        <w:sdt>
          <w:sdtPr>
            <w:id w:val="-573587230"/>
            <w:bibliography/>
          </w:sdtPr>
          <w:sdtEndPr/>
          <w:sdtContent>
            <w:p w14:paraId="34C28E65" w14:textId="77777777" w:rsidR="00A940A5" w:rsidRDefault="0015389B" w:rsidP="00A940A5">
              <w:pPr>
                <w:pStyle w:val="Bibliography"/>
                <w:rPr>
                  <w:noProof/>
                  <w:sz w:val="24"/>
                  <w:szCs w:val="24"/>
                </w:rPr>
              </w:pPr>
              <w:r>
                <w:fldChar w:fldCharType="begin"/>
              </w:r>
              <w:r>
                <w:instrText xml:space="preserve"> BIBLIOGRAPHY </w:instrText>
              </w:r>
              <w:r>
                <w:fldChar w:fldCharType="separate"/>
              </w:r>
              <w:r w:rsidR="00A940A5">
                <w:rPr>
                  <w:noProof/>
                </w:rPr>
                <w:t xml:space="preserve">Arthur, S., Crick, T. &amp; Hayward, J., 2013. </w:t>
              </w:r>
              <w:r w:rsidR="00A940A5">
                <w:rPr>
                  <w:i/>
                  <w:iCs/>
                  <w:noProof/>
                </w:rPr>
                <w:t xml:space="preserve">The ICT Steering Group’s Report to the Welsh Government, </w:t>
              </w:r>
              <w:r w:rsidR="00A940A5">
                <w:rPr>
                  <w:noProof/>
                </w:rPr>
                <w:t>s.l.: s.n.</w:t>
              </w:r>
            </w:p>
            <w:p w14:paraId="26DD7DDA" w14:textId="77777777" w:rsidR="00A940A5" w:rsidRDefault="00A940A5" w:rsidP="00A940A5">
              <w:pPr>
                <w:pStyle w:val="Bibliography"/>
                <w:rPr>
                  <w:noProof/>
                </w:rPr>
              </w:pPr>
              <w:r>
                <w:rPr>
                  <w:noProof/>
                </w:rPr>
                <w:t>Brimblecombe, N., Shaw, M. &amp; Ormston, M., 1996. Teachers' intention to change practice as a result of OFSTED school inspections. In: s.l.:Education Management and Administration, pp. 339-354.</w:t>
              </w:r>
            </w:p>
            <w:p w14:paraId="1A31E0C6" w14:textId="77777777" w:rsidR="00A940A5" w:rsidRDefault="00A940A5" w:rsidP="00A940A5">
              <w:pPr>
                <w:pStyle w:val="Bibliography"/>
                <w:rPr>
                  <w:noProof/>
                </w:rPr>
              </w:pPr>
              <w:r>
                <w:rPr>
                  <w:noProof/>
                </w:rPr>
                <w:t>Chapman, C., 2001. Changing classrooms through inspection. In: s.l.:School Leadership and Management, pp. 59-73.</w:t>
              </w:r>
            </w:p>
            <w:p w14:paraId="0688D7D6" w14:textId="77777777" w:rsidR="00A940A5" w:rsidRDefault="00A940A5" w:rsidP="00A940A5">
              <w:pPr>
                <w:pStyle w:val="Bibliography"/>
                <w:rPr>
                  <w:noProof/>
                </w:rPr>
              </w:pPr>
              <w:r>
                <w:rPr>
                  <w:noProof/>
                </w:rPr>
                <w:t xml:space="preserve">Cooke, D. &amp; Vantsone, A., 2000. </w:t>
              </w:r>
              <w:r>
                <w:rPr>
                  <w:i/>
                  <w:iCs/>
                  <w:noProof/>
                </w:rPr>
                <w:t xml:space="preserve">School Improvement Planning. </w:t>
              </w:r>
              <w:r>
                <w:rPr>
                  <w:noProof/>
                </w:rPr>
                <w:t>s.l.:Education Improvement Comission.</w:t>
              </w:r>
            </w:p>
            <w:p w14:paraId="4ACCE04B" w14:textId="77777777" w:rsidR="00A940A5" w:rsidRDefault="00A940A5" w:rsidP="00A940A5">
              <w:pPr>
                <w:pStyle w:val="Bibliography"/>
                <w:rPr>
                  <w:noProof/>
                </w:rPr>
              </w:pPr>
              <w:r>
                <w:rPr>
                  <w:noProof/>
                </w:rPr>
                <w:t xml:space="preserve">DESI, 2018. </w:t>
              </w:r>
              <w:r>
                <w:rPr>
                  <w:i/>
                  <w:iCs/>
                  <w:noProof/>
                </w:rPr>
                <w:t xml:space="preserve">Digital Economy and Society Index, </w:t>
              </w:r>
              <w:r>
                <w:rPr>
                  <w:noProof/>
                </w:rPr>
                <w:t>Brussels: European Commission.</w:t>
              </w:r>
            </w:p>
            <w:p w14:paraId="30C575E3" w14:textId="77777777" w:rsidR="00A940A5" w:rsidRDefault="00A940A5" w:rsidP="00A940A5">
              <w:pPr>
                <w:pStyle w:val="Bibliography"/>
                <w:rPr>
                  <w:noProof/>
                </w:rPr>
              </w:pPr>
              <w:r>
                <w:rPr>
                  <w:noProof/>
                </w:rPr>
                <w:t xml:space="preserve">Donaldson, G., 2015. </w:t>
              </w:r>
              <w:r>
                <w:rPr>
                  <w:i/>
                  <w:iCs/>
                  <w:noProof/>
                </w:rPr>
                <w:t xml:space="preserve">Succesful Futures: Independent Review of Curriculum and Assessment Arrangements in Wales, </w:t>
              </w:r>
              <w:r>
                <w:rPr>
                  <w:noProof/>
                </w:rPr>
                <w:t>s.l.: s.n.</w:t>
              </w:r>
            </w:p>
            <w:p w14:paraId="22485ABC" w14:textId="77777777" w:rsidR="00A940A5" w:rsidRDefault="00A940A5" w:rsidP="00A940A5">
              <w:pPr>
                <w:pStyle w:val="Bibliography"/>
                <w:rPr>
                  <w:noProof/>
                </w:rPr>
              </w:pPr>
              <w:r>
                <w:rPr>
                  <w:noProof/>
                </w:rPr>
                <w:t xml:space="preserve">Dwyer, R., 2017. </w:t>
              </w:r>
              <w:r>
                <w:rPr>
                  <w:i/>
                  <w:iCs/>
                  <w:noProof/>
                </w:rPr>
                <w:t xml:space="preserve">Curriculum for Wales. </w:t>
              </w:r>
              <w:r>
                <w:rPr>
                  <w:noProof/>
                </w:rPr>
                <w:t xml:space="preserve">[Online] </w:t>
              </w:r>
              <w:r>
                <w:rPr>
                  <w:noProof/>
                </w:rPr>
                <w:br/>
                <w:t xml:space="preserve">Available at: </w:t>
              </w:r>
              <w:r>
                <w:rPr>
                  <w:noProof/>
                  <w:u w:val="single"/>
                </w:rPr>
                <w:t>https://curriculumforwales.gov.wales/2017/03/17/were-on-a-dcf-journey-like-everyone-else-read-about-what-weve-learned/</w:t>
              </w:r>
              <w:r>
                <w:rPr>
                  <w:noProof/>
                </w:rPr>
                <w:br/>
                <w:t>[Accessed 24 Janaury 2019].</w:t>
              </w:r>
            </w:p>
            <w:p w14:paraId="4CCDACE5" w14:textId="77777777" w:rsidR="00A940A5" w:rsidRDefault="00A940A5" w:rsidP="00A940A5">
              <w:pPr>
                <w:pStyle w:val="Bibliography"/>
                <w:rPr>
                  <w:noProof/>
                </w:rPr>
              </w:pPr>
              <w:r>
                <w:rPr>
                  <w:noProof/>
                </w:rPr>
                <w:t xml:space="preserve">ESTYN, 2018. </w:t>
              </w:r>
              <w:r>
                <w:rPr>
                  <w:i/>
                  <w:iCs/>
                  <w:noProof/>
                </w:rPr>
                <w:t xml:space="preserve">ESTYN report on School X, </w:t>
              </w:r>
              <w:r>
                <w:rPr>
                  <w:noProof/>
                </w:rPr>
                <w:t>s.l.: s.n.</w:t>
              </w:r>
            </w:p>
            <w:p w14:paraId="096EBBCA" w14:textId="77777777" w:rsidR="00A940A5" w:rsidRDefault="00A940A5" w:rsidP="00A940A5">
              <w:pPr>
                <w:pStyle w:val="Bibliography"/>
                <w:rPr>
                  <w:noProof/>
                </w:rPr>
              </w:pPr>
              <w:r>
                <w:rPr>
                  <w:noProof/>
                </w:rPr>
                <w:t xml:space="preserve">ESTYN, 2018. </w:t>
              </w:r>
              <w:r>
                <w:rPr>
                  <w:i/>
                  <w:iCs/>
                  <w:noProof/>
                </w:rPr>
                <w:t xml:space="preserve">Schools need a clear vision for the new digital competence framework, </w:t>
              </w:r>
              <w:r>
                <w:rPr>
                  <w:noProof/>
                </w:rPr>
                <w:t>s.l.: ESTYN.</w:t>
              </w:r>
            </w:p>
            <w:p w14:paraId="7826EBC0" w14:textId="77777777" w:rsidR="00A940A5" w:rsidRDefault="00A940A5" w:rsidP="00A940A5">
              <w:pPr>
                <w:pStyle w:val="Bibliography"/>
                <w:rPr>
                  <w:noProof/>
                </w:rPr>
              </w:pPr>
              <w:r>
                <w:rPr>
                  <w:noProof/>
                </w:rPr>
                <w:t xml:space="preserve">European Commision, 2017. </w:t>
              </w:r>
              <w:r>
                <w:rPr>
                  <w:i/>
                  <w:iCs/>
                  <w:noProof/>
                </w:rPr>
                <w:t xml:space="preserve">ICT for Work: Digital Skills in the Workplace, </w:t>
              </w:r>
              <w:r>
                <w:rPr>
                  <w:noProof/>
                </w:rPr>
                <w:t>s.l.: s.n.</w:t>
              </w:r>
            </w:p>
            <w:p w14:paraId="082F2DDF" w14:textId="77777777" w:rsidR="00A940A5" w:rsidRDefault="00A940A5" w:rsidP="00A940A5">
              <w:pPr>
                <w:pStyle w:val="Bibliography"/>
                <w:rPr>
                  <w:noProof/>
                </w:rPr>
              </w:pPr>
              <w:r>
                <w:rPr>
                  <w:noProof/>
                </w:rPr>
                <w:t xml:space="preserve">Fullan, M., 1991. </w:t>
              </w:r>
              <w:r>
                <w:rPr>
                  <w:i/>
                  <w:iCs/>
                  <w:noProof/>
                </w:rPr>
                <w:t xml:space="preserve">The New Meaning of Educational Change, </w:t>
              </w:r>
              <w:r>
                <w:rPr>
                  <w:noProof/>
                </w:rPr>
                <w:t>London: Cassell Educational.</w:t>
              </w:r>
            </w:p>
            <w:p w14:paraId="14FF8713" w14:textId="77777777" w:rsidR="00A940A5" w:rsidRDefault="00A940A5" w:rsidP="00A940A5">
              <w:pPr>
                <w:pStyle w:val="Bibliography"/>
                <w:rPr>
                  <w:noProof/>
                </w:rPr>
              </w:pPr>
              <w:r>
                <w:rPr>
                  <w:noProof/>
                </w:rPr>
                <w:t xml:space="preserve">Geijsel, F., 2001. </w:t>
              </w:r>
              <w:r>
                <w:rPr>
                  <w:i/>
                  <w:iCs/>
                  <w:noProof/>
                </w:rPr>
                <w:t xml:space="preserve">Conditions Fostering the Implementation of Educational Innovations, </w:t>
              </w:r>
              <w:r>
                <w:rPr>
                  <w:noProof/>
                </w:rPr>
                <w:t>s.l.: University Press.</w:t>
              </w:r>
            </w:p>
            <w:p w14:paraId="29EDAD2F" w14:textId="77777777" w:rsidR="00A940A5" w:rsidRDefault="00A940A5" w:rsidP="00A940A5">
              <w:pPr>
                <w:pStyle w:val="Bibliography"/>
                <w:rPr>
                  <w:noProof/>
                </w:rPr>
              </w:pPr>
              <w:r>
                <w:rPr>
                  <w:noProof/>
                </w:rPr>
                <w:t xml:space="preserve">Ilomäki, L., Kantosalo, A. &amp; Lakkala, M., 2011. </w:t>
              </w:r>
              <w:r>
                <w:rPr>
                  <w:i/>
                  <w:iCs/>
                  <w:noProof/>
                </w:rPr>
                <w:t xml:space="preserve">What is digital competence?, </w:t>
              </w:r>
              <w:r>
                <w:rPr>
                  <w:noProof/>
                </w:rPr>
                <w:t>Brussels: European Schoolnet.</w:t>
              </w:r>
            </w:p>
            <w:p w14:paraId="1E19B047" w14:textId="77777777" w:rsidR="00A940A5" w:rsidRDefault="00A940A5" w:rsidP="00A940A5">
              <w:pPr>
                <w:pStyle w:val="Bibliography"/>
                <w:rPr>
                  <w:noProof/>
                </w:rPr>
              </w:pPr>
              <w:r>
                <w:rPr>
                  <w:noProof/>
                </w:rPr>
                <w:t>Ouston, J., Fidler, B. &amp; Earley, P., 1997. What do schools do after OFSTED school inspections - or before?. In: s.l.:School Leadership and Management, pp. 95-104.</w:t>
              </w:r>
            </w:p>
            <w:p w14:paraId="5A8C6337" w14:textId="77777777" w:rsidR="00A940A5" w:rsidRDefault="00A940A5" w:rsidP="00A940A5">
              <w:pPr>
                <w:pStyle w:val="Bibliography"/>
                <w:rPr>
                  <w:noProof/>
                </w:rPr>
              </w:pPr>
              <w:r>
                <w:rPr>
                  <w:noProof/>
                </w:rPr>
                <w:t xml:space="preserve">Powell, T., 1992. Strategic planning as competitive advantage. </w:t>
              </w:r>
              <w:r>
                <w:rPr>
                  <w:i/>
                  <w:iCs/>
                  <w:noProof/>
                </w:rPr>
                <w:t xml:space="preserve">Strategic Management Journal, </w:t>
              </w:r>
              <w:r>
                <w:rPr>
                  <w:noProof/>
                </w:rPr>
                <w:t>pp. 551-558.</w:t>
              </w:r>
            </w:p>
            <w:p w14:paraId="56C72380" w14:textId="77777777" w:rsidR="00A940A5" w:rsidRDefault="00A940A5" w:rsidP="00A940A5">
              <w:pPr>
                <w:pStyle w:val="Bibliography"/>
                <w:rPr>
                  <w:noProof/>
                </w:rPr>
              </w:pPr>
              <w:r>
                <w:rPr>
                  <w:noProof/>
                </w:rPr>
                <w:t xml:space="preserve">Rowlands, M., 2018. </w:t>
              </w:r>
              <w:r>
                <w:rPr>
                  <w:i/>
                  <w:iCs/>
                  <w:noProof/>
                </w:rPr>
                <w:t xml:space="preserve">Schools need a clear vision for the new digital competence framework, </w:t>
              </w:r>
              <w:r>
                <w:rPr>
                  <w:noProof/>
                </w:rPr>
                <w:t>s.l.: ESTYN.</w:t>
              </w:r>
            </w:p>
            <w:p w14:paraId="30A9BC45" w14:textId="77777777" w:rsidR="00A940A5" w:rsidRDefault="00A940A5" w:rsidP="00A940A5">
              <w:pPr>
                <w:pStyle w:val="Bibliography"/>
                <w:rPr>
                  <w:noProof/>
                </w:rPr>
              </w:pPr>
              <w:r>
                <w:rPr>
                  <w:noProof/>
                </w:rPr>
                <w:t xml:space="preserve">Tregoe, B. &amp; Zimmerman, S., 1981. Top Management Strategy. </w:t>
              </w:r>
              <w:r>
                <w:rPr>
                  <w:i/>
                  <w:iCs/>
                  <w:noProof/>
                </w:rPr>
                <w:t xml:space="preserve">Strategic Management Journal, </w:t>
              </w:r>
              <w:r>
                <w:rPr>
                  <w:noProof/>
                </w:rPr>
                <w:t>Volume 2, pp. 419-420.</w:t>
              </w:r>
            </w:p>
            <w:p w14:paraId="7AA86394" w14:textId="77777777" w:rsidR="00A940A5" w:rsidRDefault="00A940A5" w:rsidP="00A940A5">
              <w:pPr>
                <w:pStyle w:val="Bibliography"/>
                <w:rPr>
                  <w:noProof/>
                </w:rPr>
              </w:pPr>
              <w:r>
                <w:rPr>
                  <w:noProof/>
                </w:rPr>
                <w:t xml:space="preserve">Welsh Government, 2016. </w:t>
              </w:r>
              <w:r>
                <w:rPr>
                  <w:i/>
                  <w:iCs/>
                  <w:noProof/>
                </w:rPr>
                <w:t xml:space="preserve">Digital Competence Framework Guidance, </w:t>
              </w:r>
              <w:r>
                <w:rPr>
                  <w:noProof/>
                </w:rPr>
                <w:t>s.l.: s.n.</w:t>
              </w:r>
            </w:p>
            <w:p w14:paraId="29010DAB" w14:textId="77777777" w:rsidR="00A940A5" w:rsidRDefault="00A940A5" w:rsidP="00A940A5">
              <w:pPr>
                <w:pStyle w:val="Bibliography"/>
                <w:rPr>
                  <w:noProof/>
                </w:rPr>
              </w:pPr>
              <w:r>
                <w:rPr>
                  <w:noProof/>
                </w:rPr>
                <w:t xml:space="preserve">Welsh Government, 2018. </w:t>
              </w:r>
              <w:r>
                <w:rPr>
                  <w:i/>
                  <w:iCs/>
                  <w:noProof/>
                </w:rPr>
                <w:t xml:space="preserve">Digital Competence Framework. </w:t>
              </w:r>
              <w:r>
                <w:rPr>
                  <w:noProof/>
                </w:rPr>
                <w:t xml:space="preserve">[Online] </w:t>
              </w:r>
              <w:r>
                <w:rPr>
                  <w:noProof/>
                </w:rPr>
                <w:br/>
                <w:t xml:space="preserve">Available at: </w:t>
              </w:r>
              <w:r>
                <w:rPr>
                  <w:noProof/>
                  <w:u w:val="single"/>
                </w:rPr>
                <w:t>http://learning.gov.wales/docs/learningwales/publications/180620-dcf-your-questions-answered-2018-en.pdf</w:t>
              </w:r>
              <w:r>
                <w:rPr>
                  <w:noProof/>
                </w:rPr>
                <w:br/>
                <w:t>[Accessed 24 January 2019].</w:t>
              </w:r>
            </w:p>
            <w:p w14:paraId="77DED33B" w14:textId="6DA0A2EA" w:rsidR="008556BF" w:rsidRPr="00D1476B" w:rsidRDefault="0015389B" w:rsidP="00A940A5">
              <w:pPr>
                <w:rPr>
                  <w:rStyle w:val="Heading1Char"/>
                  <w:rFonts w:eastAsiaTheme="minorHAnsi" w:cstheme="minorBidi"/>
                  <w:b w:val="0"/>
                  <w:sz w:val="22"/>
                  <w:szCs w:val="22"/>
                </w:rPr>
              </w:pPr>
              <w:r>
                <w:rPr>
                  <w:b/>
                  <w:bCs/>
                  <w:noProof/>
                </w:rPr>
                <w:fldChar w:fldCharType="end"/>
              </w:r>
            </w:p>
          </w:sdtContent>
        </w:sdt>
      </w:sdtContent>
    </w:sdt>
    <w:p w14:paraId="3CE702E5" w14:textId="77777777" w:rsidR="008556BF" w:rsidRDefault="008556BF" w:rsidP="00743A02"/>
    <w:p w14:paraId="08E81DC4" w14:textId="77777777" w:rsidR="00A940A5" w:rsidRDefault="00A940A5">
      <w:pPr>
        <w:rPr>
          <w:rStyle w:val="Hyperlink"/>
        </w:rPr>
      </w:pPr>
    </w:p>
    <w:p w14:paraId="36E5B255" w14:textId="77777777" w:rsidR="00A940A5" w:rsidRDefault="00A940A5">
      <w:pPr>
        <w:rPr>
          <w:rStyle w:val="Hyperlink"/>
        </w:rPr>
      </w:pPr>
    </w:p>
    <w:p w14:paraId="308FDAB7" w14:textId="312414E3" w:rsidR="006509D8" w:rsidRDefault="006B1A72">
      <w:hyperlink r:id="rId6" w:history="1">
        <w:r w:rsidRPr="0017127B">
          <w:rPr>
            <w:rStyle w:val="Hyperlink"/>
          </w:rPr>
          <w:t>https://pdfs.semanticscholar.org/db77/91c74d95b8149a31b9149fb174d2e36d042b.pdf</w:t>
        </w:r>
      </w:hyperlink>
    </w:p>
    <w:p w14:paraId="543F1F46" w14:textId="77777777" w:rsidR="006509D8" w:rsidRDefault="006509D8"/>
    <w:p w14:paraId="41DDAC06" w14:textId="017D3CDB" w:rsidR="006509D8" w:rsidRDefault="00C91571">
      <w:hyperlink r:id="rId7" w:history="1">
        <w:r w:rsidR="006509D8" w:rsidRPr="00132AD6">
          <w:rPr>
            <w:rStyle w:val="Hyperlink"/>
          </w:rPr>
          <w:t>https://www.tandfonline.com/doi/abs/10.1080/00221546.1981.11778119?journalCode=uhej20</w:t>
        </w:r>
      </w:hyperlink>
    </w:p>
    <w:p w14:paraId="1C53DE3C" w14:textId="44AB7114" w:rsidR="002666CD" w:rsidRDefault="002666CD"/>
    <w:p w14:paraId="001DE2F6" w14:textId="3E08642D" w:rsidR="002666CD" w:rsidRDefault="00C91571">
      <w:hyperlink r:id="rId8" w:history="1">
        <w:r w:rsidR="00641895" w:rsidRPr="00FC2827">
          <w:rPr>
            <w:rStyle w:val="Hyperlink"/>
          </w:rPr>
          <w:t>https://pdfs.semanticscholar.org/76ad/432cd5d52a5d312bd4a6a4379977ffcb40df.pdf</w:t>
        </w:r>
      </w:hyperlink>
    </w:p>
    <w:p w14:paraId="6D694948" w14:textId="632D749A" w:rsidR="00641895" w:rsidRDefault="00641895"/>
    <w:p w14:paraId="61DF2111" w14:textId="03CF1D6F" w:rsidR="00246978" w:rsidRDefault="00C91571">
      <w:hyperlink r:id="rId9" w:history="1">
        <w:r w:rsidR="00246978" w:rsidRPr="00FC2827">
          <w:rPr>
            <w:rStyle w:val="Hyperlink"/>
          </w:rPr>
          <w:t>http://citeseerx.ist.psu.edu/viewdoc/download?doi=10.1.1.1000.8320&amp;rep=rep1&amp;type=pdf</w:t>
        </w:r>
      </w:hyperlink>
    </w:p>
    <w:p w14:paraId="3BA8ED1D" w14:textId="5A9D3771" w:rsidR="00550821" w:rsidRDefault="00550821"/>
    <w:p w14:paraId="5C64D5F2" w14:textId="1ABB2CB5" w:rsidR="00550821" w:rsidRDefault="00C91571">
      <w:hyperlink r:id="rId10" w:history="1">
        <w:r w:rsidR="00550821" w:rsidRPr="00FC2827">
          <w:rPr>
            <w:rStyle w:val="Hyperlink"/>
          </w:rPr>
          <w:t>https://www.researchgate.net/profile/Karen_Phillips/publication/247161607_Instructional_Improvement_through_Professional_Development/links/02e7e51dc04ec84942000000.pdf</w:t>
        </w:r>
      </w:hyperlink>
    </w:p>
    <w:p w14:paraId="17BDBB8A" w14:textId="58FAE783" w:rsidR="00550821" w:rsidRDefault="00550821"/>
    <w:p w14:paraId="27098585" w14:textId="5FB0CF03" w:rsidR="00D1476B" w:rsidRPr="00F756FF" w:rsidRDefault="00C91571">
      <w:hyperlink r:id="rId11" w:history="1">
        <w:r w:rsidR="002D7536" w:rsidRPr="00FC2827">
          <w:rPr>
            <w:rStyle w:val="Hyperlink"/>
          </w:rPr>
          <w:t>https://files.eric.ed.gov/fulltext/ED481475.pdf</w:t>
        </w:r>
      </w:hyperlink>
    </w:p>
    <w:p w14:paraId="51D6324C" w14:textId="77777777" w:rsidR="002B7214" w:rsidRDefault="002B7214">
      <w:pPr>
        <w:rPr>
          <w:rFonts w:eastAsiaTheme="majorEastAsia" w:cstheme="majorBidi"/>
          <w:b/>
          <w:sz w:val="40"/>
          <w:szCs w:val="32"/>
        </w:rPr>
      </w:pPr>
      <w:r>
        <w:br w:type="page"/>
      </w:r>
    </w:p>
    <w:p w14:paraId="1056FAA1" w14:textId="0876D501" w:rsidR="008556BF" w:rsidRDefault="00743A02" w:rsidP="008556BF">
      <w:pPr>
        <w:pStyle w:val="Heading1"/>
      </w:pPr>
      <w:bookmarkStart w:id="11" w:name="_Toc536386300"/>
      <w:r>
        <w:lastRenderedPageBreak/>
        <w:t>Appendices</w:t>
      </w:r>
      <w:bookmarkEnd w:id="11"/>
    </w:p>
    <w:p w14:paraId="7A51926F" w14:textId="266BB692" w:rsidR="008C606B" w:rsidRDefault="008C606B" w:rsidP="008C606B"/>
    <w:p w14:paraId="0D47B777" w14:textId="5CD29A62" w:rsidR="008C606B" w:rsidRDefault="008C606B" w:rsidP="008C606B">
      <w:pPr>
        <w:pStyle w:val="Heading2"/>
      </w:pPr>
      <w:bookmarkStart w:id="12" w:name="_Toc536386301"/>
      <w:r>
        <w:t>Appendix 1</w:t>
      </w:r>
      <w:r w:rsidR="00BD02C2">
        <w:t xml:space="preserve"> – School Improvement Plan</w:t>
      </w:r>
      <w:r w:rsidR="00237D2B">
        <w:t xml:space="preserve"> 2018</w:t>
      </w:r>
      <w:bookmarkEnd w:id="12"/>
    </w:p>
    <w:p w14:paraId="758F6DB4" w14:textId="1A707B25" w:rsidR="002F7E9E" w:rsidRDefault="002F7E9E" w:rsidP="002F7E9E"/>
    <w:p w14:paraId="146D9CE3" w14:textId="77777777" w:rsidR="002F7E9E" w:rsidRPr="002F7E9E" w:rsidRDefault="002F7E9E" w:rsidP="002F7E9E"/>
    <w:p w14:paraId="5CFC544C" w14:textId="573AC126" w:rsidR="00BD02C2" w:rsidRDefault="00BD02C2" w:rsidP="00BD02C2"/>
    <w:p w14:paraId="0410AAF8" w14:textId="1C290692" w:rsidR="00BD02C2" w:rsidRDefault="00BD02C2" w:rsidP="00BD02C2">
      <w:pPr>
        <w:pStyle w:val="Heading2"/>
      </w:pPr>
      <w:bookmarkStart w:id="13" w:name="_Toc536386302"/>
      <w:r>
        <w:t xml:space="preserve">Appendix 2 – Department Improvement Plan </w:t>
      </w:r>
      <w:r w:rsidR="00237D2B">
        <w:t>2018</w:t>
      </w:r>
      <w:bookmarkEnd w:id="13"/>
    </w:p>
    <w:p w14:paraId="16682F41" w14:textId="585FBE15" w:rsidR="002F7E9E" w:rsidRDefault="002F7E9E" w:rsidP="002F7E9E"/>
    <w:p w14:paraId="6C0C223D" w14:textId="288A6C9B" w:rsidR="004A10A6" w:rsidRDefault="004A10A6" w:rsidP="002F7E9E"/>
    <w:p w14:paraId="61754641" w14:textId="77777777" w:rsidR="004A10A6" w:rsidRDefault="004A10A6" w:rsidP="002F7E9E"/>
    <w:p w14:paraId="5DA4F3AF" w14:textId="37EFFC35" w:rsidR="002F7E9E" w:rsidRDefault="004A10A6" w:rsidP="00D65207">
      <w:pPr>
        <w:pStyle w:val="Heading2"/>
      </w:pPr>
      <w:bookmarkStart w:id="14" w:name="_Toc536386303"/>
      <w:r>
        <w:t xml:space="preserve">Appendix 3 </w:t>
      </w:r>
      <w:r w:rsidR="00D65207">
        <w:t xml:space="preserve">– </w:t>
      </w:r>
      <w:r w:rsidRPr="004A10A6">
        <w:t>Self-Evaluation Report</w:t>
      </w:r>
      <w:r>
        <w:t xml:space="preserve"> 2018</w:t>
      </w:r>
      <w:bookmarkEnd w:id="14"/>
    </w:p>
    <w:p w14:paraId="25B7EE84" w14:textId="47B5B25F" w:rsidR="003279BD" w:rsidRDefault="003279BD" w:rsidP="003279BD"/>
    <w:p w14:paraId="2088B9AF" w14:textId="77777777" w:rsidR="003279BD" w:rsidRDefault="003279BD" w:rsidP="003279BD"/>
    <w:p w14:paraId="7ADA0ED4" w14:textId="1A77D1B4" w:rsidR="003279BD" w:rsidRDefault="003279BD" w:rsidP="003279BD"/>
    <w:p w14:paraId="01B4B572" w14:textId="64E12F21" w:rsidR="003279BD" w:rsidRPr="003279BD" w:rsidRDefault="003279BD" w:rsidP="003279BD">
      <w:pPr>
        <w:pStyle w:val="Heading2"/>
      </w:pPr>
      <w:bookmarkStart w:id="15" w:name="_Toc536386304"/>
      <w:r>
        <w:t>Appendix 4 – Strategic Plan 2018</w:t>
      </w:r>
      <w:bookmarkEnd w:id="15"/>
    </w:p>
    <w:p w14:paraId="7ECF5143" w14:textId="77777777" w:rsidR="008556BF" w:rsidRDefault="008556BF" w:rsidP="00743A02"/>
    <w:p w14:paraId="2996F21A" w14:textId="736BAFC4" w:rsidR="002D304C" w:rsidRPr="002D304C" w:rsidRDefault="00743A02" w:rsidP="00743A02">
      <w:r>
        <w:t>e.g. Departmental School (college) Improvement Plan, whole School (college) Improvement Plan, examples of leaners’ work, images, etc.</w:t>
      </w:r>
    </w:p>
    <w:sectPr w:rsidR="002D304C" w:rsidRPr="002D304C" w:rsidSect="003B00D6">
      <w:pgSz w:w="11906" w:h="16838"/>
      <w:pgMar w:top="851" w:right="1440" w:bottom="568"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32868"/>
    <w:multiLevelType w:val="hybridMultilevel"/>
    <w:tmpl w:val="93B03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339A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CD7708E"/>
    <w:multiLevelType w:val="hybridMultilevel"/>
    <w:tmpl w:val="8E4A3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25545"/>
    <w:multiLevelType w:val="hybridMultilevel"/>
    <w:tmpl w:val="1AA800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156B00"/>
    <w:multiLevelType w:val="multilevel"/>
    <w:tmpl w:val="5C2A1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BB8435E"/>
    <w:multiLevelType w:val="hybridMultilevel"/>
    <w:tmpl w:val="8D185260"/>
    <w:lvl w:ilvl="0" w:tplc="9F9C93FC">
      <w:start w:val="3"/>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BA1532"/>
    <w:multiLevelType w:val="hybridMultilevel"/>
    <w:tmpl w:val="93B03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0"/>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CB2"/>
    <w:rsid w:val="000004D1"/>
    <w:rsid w:val="00001CE1"/>
    <w:rsid w:val="00013622"/>
    <w:rsid w:val="00013D61"/>
    <w:rsid w:val="00015BC2"/>
    <w:rsid w:val="00015F7D"/>
    <w:rsid w:val="00016EAD"/>
    <w:rsid w:val="00017EB2"/>
    <w:rsid w:val="00021A30"/>
    <w:rsid w:val="00022EF7"/>
    <w:rsid w:val="000253AE"/>
    <w:rsid w:val="00026EF4"/>
    <w:rsid w:val="00030048"/>
    <w:rsid w:val="00035E85"/>
    <w:rsid w:val="000375F2"/>
    <w:rsid w:val="00045564"/>
    <w:rsid w:val="00046B7B"/>
    <w:rsid w:val="000533D3"/>
    <w:rsid w:val="000547F0"/>
    <w:rsid w:val="000553F1"/>
    <w:rsid w:val="00072425"/>
    <w:rsid w:val="00072AC4"/>
    <w:rsid w:val="00074F75"/>
    <w:rsid w:val="000762A8"/>
    <w:rsid w:val="00076606"/>
    <w:rsid w:val="00077CF3"/>
    <w:rsid w:val="0008058D"/>
    <w:rsid w:val="00081D50"/>
    <w:rsid w:val="0008211C"/>
    <w:rsid w:val="00085188"/>
    <w:rsid w:val="0008718A"/>
    <w:rsid w:val="00090C97"/>
    <w:rsid w:val="00091671"/>
    <w:rsid w:val="000950DB"/>
    <w:rsid w:val="0009543F"/>
    <w:rsid w:val="000A3156"/>
    <w:rsid w:val="000A7399"/>
    <w:rsid w:val="000B17D3"/>
    <w:rsid w:val="000B694D"/>
    <w:rsid w:val="000B7CA5"/>
    <w:rsid w:val="000C3E98"/>
    <w:rsid w:val="000C4191"/>
    <w:rsid w:val="000D0E58"/>
    <w:rsid w:val="000D17F2"/>
    <w:rsid w:val="000D6138"/>
    <w:rsid w:val="000D7FE2"/>
    <w:rsid w:val="000E0C3D"/>
    <w:rsid w:val="000E1E57"/>
    <w:rsid w:val="000F5540"/>
    <w:rsid w:val="000F6D50"/>
    <w:rsid w:val="00105384"/>
    <w:rsid w:val="00107B32"/>
    <w:rsid w:val="001143E6"/>
    <w:rsid w:val="001149C7"/>
    <w:rsid w:val="001174C2"/>
    <w:rsid w:val="00120AD5"/>
    <w:rsid w:val="00122E66"/>
    <w:rsid w:val="00124EE9"/>
    <w:rsid w:val="00127ECA"/>
    <w:rsid w:val="00130EB6"/>
    <w:rsid w:val="0013259F"/>
    <w:rsid w:val="00134155"/>
    <w:rsid w:val="001341F7"/>
    <w:rsid w:val="00134A43"/>
    <w:rsid w:val="001414B2"/>
    <w:rsid w:val="00141776"/>
    <w:rsid w:val="0014235B"/>
    <w:rsid w:val="001432ED"/>
    <w:rsid w:val="0014397A"/>
    <w:rsid w:val="00143E16"/>
    <w:rsid w:val="00144455"/>
    <w:rsid w:val="00145DF2"/>
    <w:rsid w:val="0015389B"/>
    <w:rsid w:val="00156686"/>
    <w:rsid w:val="001571E4"/>
    <w:rsid w:val="001573D8"/>
    <w:rsid w:val="001648E6"/>
    <w:rsid w:val="00173333"/>
    <w:rsid w:val="00181129"/>
    <w:rsid w:val="00181E2B"/>
    <w:rsid w:val="001875A4"/>
    <w:rsid w:val="00191DBE"/>
    <w:rsid w:val="0019602C"/>
    <w:rsid w:val="00197ED9"/>
    <w:rsid w:val="001A102E"/>
    <w:rsid w:val="001A5670"/>
    <w:rsid w:val="001A6F53"/>
    <w:rsid w:val="001B48B0"/>
    <w:rsid w:val="001B51B8"/>
    <w:rsid w:val="001B70D9"/>
    <w:rsid w:val="001B7EF7"/>
    <w:rsid w:val="001C0389"/>
    <w:rsid w:val="001C41DF"/>
    <w:rsid w:val="001D1B20"/>
    <w:rsid w:val="001D2730"/>
    <w:rsid w:val="001D4151"/>
    <w:rsid w:val="001D7427"/>
    <w:rsid w:val="001D778F"/>
    <w:rsid w:val="001D7A33"/>
    <w:rsid w:val="001E28F3"/>
    <w:rsid w:val="001E2FFA"/>
    <w:rsid w:val="001E3747"/>
    <w:rsid w:val="001E69CE"/>
    <w:rsid w:val="001F41DC"/>
    <w:rsid w:val="001F51F9"/>
    <w:rsid w:val="001F6B46"/>
    <w:rsid w:val="001F6DC7"/>
    <w:rsid w:val="00200005"/>
    <w:rsid w:val="00200CC4"/>
    <w:rsid w:val="00200EE8"/>
    <w:rsid w:val="0020282C"/>
    <w:rsid w:val="002052C8"/>
    <w:rsid w:val="002120F3"/>
    <w:rsid w:val="00213155"/>
    <w:rsid w:val="00213403"/>
    <w:rsid w:val="002134BB"/>
    <w:rsid w:val="00213FC5"/>
    <w:rsid w:val="00214E2A"/>
    <w:rsid w:val="00215B68"/>
    <w:rsid w:val="002213F7"/>
    <w:rsid w:val="0022201A"/>
    <w:rsid w:val="00223039"/>
    <w:rsid w:val="002278A8"/>
    <w:rsid w:val="002305E4"/>
    <w:rsid w:val="00236866"/>
    <w:rsid w:val="00237D2B"/>
    <w:rsid w:val="00240D77"/>
    <w:rsid w:val="00240EF5"/>
    <w:rsid w:val="002419C0"/>
    <w:rsid w:val="0024313E"/>
    <w:rsid w:val="00246978"/>
    <w:rsid w:val="0025045B"/>
    <w:rsid w:val="002508B6"/>
    <w:rsid w:val="00252E42"/>
    <w:rsid w:val="002566D1"/>
    <w:rsid w:val="00256FFC"/>
    <w:rsid w:val="00261819"/>
    <w:rsid w:val="0026208C"/>
    <w:rsid w:val="002666CD"/>
    <w:rsid w:val="00267A1E"/>
    <w:rsid w:val="00272130"/>
    <w:rsid w:val="002748A6"/>
    <w:rsid w:val="0027766E"/>
    <w:rsid w:val="00281FEA"/>
    <w:rsid w:val="00282EC5"/>
    <w:rsid w:val="002919B1"/>
    <w:rsid w:val="00292670"/>
    <w:rsid w:val="00296C69"/>
    <w:rsid w:val="002A0347"/>
    <w:rsid w:val="002A717A"/>
    <w:rsid w:val="002B06FB"/>
    <w:rsid w:val="002B2ECC"/>
    <w:rsid w:val="002B7214"/>
    <w:rsid w:val="002C62C9"/>
    <w:rsid w:val="002D17B3"/>
    <w:rsid w:val="002D20FE"/>
    <w:rsid w:val="002D304C"/>
    <w:rsid w:val="002D4CD1"/>
    <w:rsid w:val="002D7536"/>
    <w:rsid w:val="002D7EF3"/>
    <w:rsid w:val="002E279B"/>
    <w:rsid w:val="002E602B"/>
    <w:rsid w:val="002E6F20"/>
    <w:rsid w:val="002E793D"/>
    <w:rsid w:val="002F029E"/>
    <w:rsid w:val="002F267F"/>
    <w:rsid w:val="002F3CF3"/>
    <w:rsid w:val="002F7E9E"/>
    <w:rsid w:val="0030262F"/>
    <w:rsid w:val="00303DA7"/>
    <w:rsid w:val="00305020"/>
    <w:rsid w:val="003102C2"/>
    <w:rsid w:val="0031036D"/>
    <w:rsid w:val="0031041A"/>
    <w:rsid w:val="00315C41"/>
    <w:rsid w:val="00315F6F"/>
    <w:rsid w:val="003160DB"/>
    <w:rsid w:val="00320056"/>
    <w:rsid w:val="0032087D"/>
    <w:rsid w:val="00320B0C"/>
    <w:rsid w:val="0032340A"/>
    <w:rsid w:val="0032526D"/>
    <w:rsid w:val="003279BD"/>
    <w:rsid w:val="0033056A"/>
    <w:rsid w:val="00333CC2"/>
    <w:rsid w:val="0033430D"/>
    <w:rsid w:val="003379E9"/>
    <w:rsid w:val="00344138"/>
    <w:rsid w:val="0034705E"/>
    <w:rsid w:val="00350383"/>
    <w:rsid w:val="003535DB"/>
    <w:rsid w:val="00362304"/>
    <w:rsid w:val="003637F1"/>
    <w:rsid w:val="00365CD1"/>
    <w:rsid w:val="00370478"/>
    <w:rsid w:val="00372DF9"/>
    <w:rsid w:val="0037541E"/>
    <w:rsid w:val="00375FAD"/>
    <w:rsid w:val="00377955"/>
    <w:rsid w:val="00383E10"/>
    <w:rsid w:val="00384C93"/>
    <w:rsid w:val="00395CC5"/>
    <w:rsid w:val="003975E3"/>
    <w:rsid w:val="003A029A"/>
    <w:rsid w:val="003A0365"/>
    <w:rsid w:val="003A0698"/>
    <w:rsid w:val="003A12EF"/>
    <w:rsid w:val="003A52EF"/>
    <w:rsid w:val="003A599D"/>
    <w:rsid w:val="003A777B"/>
    <w:rsid w:val="003A7888"/>
    <w:rsid w:val="003B00D6"/>
    <w:rsid w:val="003B0520"/>
    <w:rsid w:val="003B1D67"/>
    <w:rsid w:val="003B3820"/>
    <w:rsid w:val="003B39CE"/>
    <w:rsid w:val="003B6149"/>
    <w:rsid w:val="003B7EE5"/>
    <w:rsid w:val="003C5300"/>
    <w:rsid w:val="003C690D"/>
    <w:rsid w:val="003D0171"/>
    <w:rsid w:val="003D06BD"/>
    <w:rsid w:val="003D1718"/>
    <w:rsid w:val="003D2F11"/>
    <w:rsid w:val="003D33FD"/>
    <w:rsid w:val="003D5C7E"/>
    <w:rsid w:val="003E0CE0"/>
    <w:rsid w:val="003E10A5"/>
    <w:rsid w:val="003E21A6"/>
    <w:rsid w:val="003E2B71"/>
    <w:rsid w:val="003E3E30"/>
    <w:rsid w:val="003E5281"/>
    <w:rsid w:val="003E533B"/>
    <w:rsid w:val="003E716C"/>
    <w:rsid w:val="003F28A9"/>
    <w:rsid w:val="003F2E68"/>
    <w:rsid w:val="003F33C3"/>
    <w:rsid w:val="003F7A02"/>
    <w:rsid w:val="00400FB6"/>
    <w:rsid w:val="004034EB"/>
    <w:rsid w:val="00411024"/>
    <w:rsid w:val="00411E8F"/>
    <w:rsid w:val="004133AB"/>
    <w:rsid w:val="004169CC"/>
    <w:rsid w:val="00416B2E"/>
    <w:rsid w:val="00420434"/>
    <w:rsid w:val="00421CA2"/>
    <w:rsid w:val="00422E9D"/>
    <w:rsid w:val="00424575"/>
    <w:rsid w:val="0042500B"/>
    <w:rsid w:val="004253BC"/>
    <w:rsid w:val="00425984"/>
    <w:rsid w:val="00426B9C"/>
    <w:rsid w:val="00427347"/>
    <w:rsid w:val="00430A36"/>
    <w:rsid w:val="00432FCC"/>
    <w:rsid w:val="004372D9"/>
    <w:rsid w:val="00437CCD"/>
    <w:rsid w:val="00437E24"/>
    <w:rsid w:val="00441C55"/>
    <w:rsid w:val="004426D8"/>
    <w:rsid w:val="004445FD"/>
    <w:rsid w:val="0044635E"/>
    <w:rsid w:val="00450928"/>
    <w:rsid w:val="00451468"/>
    <w:rsid w:val="004526E0"/>
    <w:rsid w:val="004528E4"/>
    <w:rsid w:val="00452BAB"/>
    <w:rsid w:val="00461430"/>
    <w:rsid w:val="004643D3"/>
    <w:rsid w:val="00464BC3"/>
    <w:rsid w:val="0046785D"/>
    <w:rsid w:val="00470C82"/>
    <w:rsid w:val="00470EEE"/>
    <w:rsid w:val="00471D22"/>
    <w:rsid w:val="00472C8B"/>
    <w:rsid w:val="00475604"/>
    <w:rsid w:val="0047710E"/>
    <w:rsid w:val="00480FA8"/>
    <w:rsid w:val="00483226"/>
    <w:rsid w:val="00483EBF"/>
    <w:rsid w:val="00485F9C"/>
    <w:rsid w:val="00490D57"/>
    <w:rsid w:val="00494B9C"/>
    <w:rsid w:val="00495F56"/>
    <w:rsid w:val="004A10A6"/>
    <w:rsid w:val="004A545D"/>
    <w:rsid w:val="004A6E28"/>
    <w:rsid w:val="004A6FDC"/>
    <w:rsid w:val="004B00C9"/>
    <w:rsid w:val="004B12AC"/>
    <w:rsid w:val="004B1FBD"/>
    <w:rsid w:val="004B5115"/>
    <w:rsid w:val="004B5512"/>
    <w:rsid w:val="004B798C"/>
    <w:rsid w:val="004C22B9"/>
    <w:rsid w:val="004C45EF"/>
    <w:rsid w:val="004C68D2"/>
    <w:rsid w:val="004D01D7"/>
    <w:rsid w:val="004D0461"/>
    <w:rsid w:val="004D4AAA"/>
    <w:rsid w:val="004E3C8B"/>
    <w:rsid w:val="004E6CA2"/>
    <w:rsid w:val="004E7A92"/>
    <w:rsid w:val="004F14FE"/>
    <w:rsid w:val="004F21CA"/>
    <w:rsid w:val="00502385"/>
    <w:rsid w:val="00503491"/>
    <w:rsid w:val="00503526"/>
    <w:rsid w:val="005052F3"/>
    <w:rsid w:val="00506523"/>
    <w:rsid w:val="00511B90"/>
    <w:rsid w:val="00516EC2"/>
    <w:rsid w:val="0052150D"/>
    <w:rsid w:val="0052265C"/>
    <w:rsid w:val="00522F30"/>
    <w:rsid w:val="00525BBA"/>
    <w:rsid w:val="00532A4C"/>
    <w:rsid w:val="00533412"/>
    <w:rsid w:val="00535B8B"/>
    <w:rsid w:val="00536B23"/>
    <w:rsid w:val="00543856"/>
    <w:rsid w:val="00543CD7"/>
    <w:rsid w:val="005441C3"/>
    <w:rsid w:val="00544626"/>
    <w:rsid w:val="0054494C"/>
    <w:rsid w:val="00546306"/>
    <w:rsid w:val="00547F2D"/>
    <w:rsid w:val="00550821"/>
    <w:rsid w:val="00552698"/>
    <w:rsid w:val="00556ACB"/>
    <w:rsid w:val="0056411E"/>
    <w:rsid w:val="005709B6"/>
    <w:rsid w:val="00574107"/>
    <w:rsid w:val="005824BE"/>
    <w:rsid w:val="00582B52"/>
    <w:rsid w:val="00582D11"/>
    <w:rsid w:val="005831AF"/>
    <w:rsid w:val="00585BC0"/>
    <w:rsid w:val="00586F4C"/>
    <w:rsid w:val="00590EEE"/>
    <w:rsid w:val="00592E32"/>
    <w:rsid w:val="005975E5"/>
    <w:rsid w:val="005A1C33"/>
    <w:rsid w:val="005A2AC3"/>
    <w:rsid w:val="005A54CE"/>
    <w:rsid w:val="005A5667"/>
    <w:rsid w:val="005A620E"/>
    <w:rsid w:val="005B0A1D"/>
    <w:rsid w:val="005B3834"/>
    <w:rsid w:val="005B6B7D"/>
    <w:rsid w:val="005B70D0"/>
    <w:rsid w:val="005C143D"/>
    <w:rsid w:val="005C219B"/>
    <w:rsid w:val="005C54A8"/>
    <w:rsid w:val="005D254D"/>
    <w:rsid w:val="005D6195"/>
    <w:rsid w:val="005D65F2"/>
    <w:rsid w:val="005D676B"/>
    <w:rsid w:val="005D6D19"/>
    <w:rsid w:val="005D75AE"/>
    <w:rsid w:val="005E0135"/>
    <w:rsid w:val="005E091C"/>
    <w:rsid w:val="005E0BC4"/>
    <w:rsid w:val="005E1B05"/>
    <w:rsid w:val="005E1BC4"/>
    <w:rsid w:val="005E3038"/>
    <w:rsid w:val="005E4B61"/>
    <w:rsid w:val="005E4DB9"/>
    <w:rsid w:val="005E6636"/>
    <w:rsid w:val="005E74B3"/>
    <w:rsid w:val="005F0718"/>
    <w:rsid w:val="005F1C52"/>
    <w:rsid w:val="005F2466"/>
    <w:rsid w:val="005F2E9D"/>
    <w:rsid w:val="005F36AE"/>
    <w:rsid w:val="005F652F"/>
    <w:rsid w:val="005F778E"/>
    <w:rsid w:val="006013BE"/>
    <w:rsid w:val="00606129"/>
    <w:rsid w:val="00607159"/>
    <w:rsid w:val="0061196C"/>
    <w:rsid w:val="00614EFE"/>
    <w:rsid w:val="006157CA"/>
    <w:rsid w:val="00615DB4"/>
    <w:rsid w:val="0061746A"/>
    <w:rsid w:val="006223C7"/>
    <w:rsid w:val="00623116"/>
    <w:rsid w:val="00623C2B"/>
    <w:rsid w:val="00627327"/>
    <w:rsid w:val="00627DBC"/>
    <w:rsid w:val="00632627"/>
    <w:rsid w:val="006339BF"/>
    <w:rsid w:val="0064065E"/>
    <w:rsid w:val="00641895"/>
    <w:rsid w:val="006432FC"/>
    <w:rsid w:val="006441A3"/>
    <w:rsid w:val="00647CA6"/>
    <w:rsid w:val="006509D8"/>
    <w:rsid w:val="00652080"/>
    <w:rsid w:val="0065248D"/>
    <w:rsid w:val="006524C5"/>
    <w:rsid w:val="00655C4E"/>
    <w:rsid w:val="00656452"/>
    <w:rsid w:val="00665096"/>
    <w:rsid w:val="00671736"/>
    <w:rsid w:val="00674759"/>
    <w:rsid w:val="00680591"/>
    <w:rsid w:val="00681347"/>
    <w:rsid w:val="0068410A"/>
    <w:rsid w:val="00684785"/>
    <w:rsid w:val="00684E6B"/>
    <w:rsid w:val="00685FB1"/>
    <w:rsid w:val="00687FCC"/>
    <w:rsid w:val="00690160"/>
    <w:rsid w:val="00696DA0"/>
    <w:rsid w:val="006A027A"/>
    <w:rsid w:val="006A0571"/>
    <w:rsid w:val="006A2F1D"/>
    <w:rsid w:val="006A4F81"/>
    <w:rsid w:val="006A5385"/>
    <w:rsid w:val="006B1A72"/>
    <w:rsid w:val="006B4D05"/>
    <w:rsid w:val="006B54CE"/>
    <w:rsid w:val="006B5D75"/>
    <w:rsid w:val="006B653C"/>
    <w:rsid w:val="006C0286"/>
    <w:rsid w:val="006C05EC"/>
    <w:rsid w:val="006C2A0A"/>
    <w:rsid w:val="006C4EFC"/>
    <w:rsid w:val="006C7600"/>
    <w:rsid w:val="006D6B33"/>
    <w:rsid w:val="006D7463"/>
    <w:rsid w:val="006D7DB0"/>
    <w:rsid w:val="006E0294"/>
    <w:rsid w:val="006E1FC7"/>
    <w:rsid w:val="006E3368"/>
    <w:rsid w:val="006E3B80"/>
    <w:rsid w:val="006F0333"/>
    <w:rsid w:val="006F3BBC"/>
    <w:rsid w:val="0070020C"/>
    <w:rsid w:val="007062C4"/>
    <w:rsid w:val="0070659D"/>
    <w:rsid w:val="007100DA"/>
    <w:rsid w:val="0071025B"/>
    <w:rsid w:val="007123A5"/>
    <w:rsid w:val="00722660"/>
    <w:rsid w:val="007252F0"/>
    <w:rsid w:val="0072628F"/>
    <w:rsid w:val="007269A6"/>
    <w:rsid w:val="0072700D"/>
    <w:rsid w:val="007309B7"/>
    <w:rsid w:val="00733426"/>
    <w:rsid w:val="00734C6C"/>
    <w:rsid w:val="00735AED"/>
    <w:rsid w:val="00742C4E"/>
    <w:rsid w:val="007436BE"/>
    <w:rsid w:val="00743A02"/>
    <w:rsid w:val="0074737D"/>
    <w:rsid w:val="00753BE7"/>
    <w:rsid w:val="00754A41"/>
    <w:rsid w:val="00754BCC"/>
    <w:rsid w:val="00754F6D"/>
    <w:rsid w:val="00761E61"/>
    <w:rsid w:val="007632B8"/>
    <w:rsid w:val="00765BE7"/>
    <w:rsid w:val="00765D7F"/>
    <w:rsid w:val="00766E9F"/>
    <w:rsid w:val="00770CA7"/>
    <w:rsid w:val="00771E35"/>
    <w:rsid w:val="007743E7"/>
    <w:rsid w:val="00775E5F"/>
    <w:rsid w:val="00777C95"/>
    <w:rsid w:val="00781D06"/>
    <w:rsid w:val="007834DF"/>
    <w:rsid w:val="00783B13"/>
    <w:rsid w:val="00785764"/>
    <w:rsid w:val="00787138"/>
    <w:rsid w:val="007875FC"/>
    <w:rsid w:val="00790718"/>
    <w:rsid w:val="00790796"/>
    <w:rsid w:val="00790EDE"/>
    <w:rsid w:val="00791B71"/>
    <w:rsid w:val="00795ECE"/>
    <w:rsid w:val="00797782"/>
    <w:rsid w:val="007A3003"/>
    <w:rsid w:val="007A4578"/>
    <w:rsid w:val="007A5902"/>
    <w:rsid w:val="007A608E"/>
    <w:rsid w:val="007B206F"/>
    <w:rsid w:val="007B2315"/>
    <w:rsid w:val="007B29D5"/>
    <w:rsid w:val="007B329E"/>
    <w:rsid w:val="007B6665"/>
    <w:rsid w:val="007B70C4"/>
    <w:rsid w:val="007C42C9"/>
    <w:rsid w:val="007C4715"/>
    <w:rsid w:val="007C4E79"/>
    <w:rsid w:val="007C53E7"/>
    <w:rsid w:val="007D0D16"/>
    <w:rsid w:val="007D4373"/>
    <w:rsid w:val="007D5E24"/>
    <w:rsid w:val="007D7B88"/>
    <w:rsid w:val="007D7F26"/>
    <w:rsid w:val="007E2124"/>
    <w:rsid w:val="007E61CB"/>
    <w:rsid w:val="007F0F2D"/>
    <w:rsid w:val="007F3270"/>
    <w:rsid w:val="007F37F3"/>
    <w:rsid w:val="007F73E3"/>
    <w:rsid w:val="007F7725"/>
    <w:rsid w:val="00805FA0"/>
    <w:rsid w:val="00806A86"/>
    <w:rsid w:val="00810597"/>
    <w:rsid w:val="00810C1B"/>
    <w:rsid w:val="00813F1C"/>
    <w:rsid w:val="00814636"/>
    <w:rsid w:val="00816663"/>
    <w:rsid w:val="00816E0B"/>
    <w:rsid w:val="00817FA1"/>
    <w:rsid w:val="00821113"/>
    <w:rsid w:val="00833834"/>
    <w:rsid w:val="00837F43"/>
    <w:rsid w:val="00841EAA"/>
    <w:rsid w:val="008430B0"/>
    <w:rsid w:val="0084402C"/>
    <w:rsid w:val="0084660F"/>
    <w:rsid w:val="0085166A"/>
    <w:rsid w:val="008525A9"/>
    <w:rsid w:val="00853C44"/>
    <w:rsid w:val="008556BF"/>
    <w:rsid w:val="00856DDB"/>
    <w:rsid w:val="00857F26"/>
    <w:rsid w:val="00857F68"/>
    <w:rsid w:val="0086067D"/>
    <w:rsid w:val="00861E3F"/>
    <w:rsid w:val="008632C8"/>
    <w:rsid w:val="008639BA"/>
    <w:rsid w:val="0086561B"/>
    <w:rsid w:val="0086665D"/>
    <w:rsid w:val="008676CA"/>
    <w:rsid w:val="008704A1"/>
    <w:rsid w:val="0087539E"/>
    <w:rsid w:val="008825F4"/>
    <w:rsid w:val="008866AF"/>
    <w:rsid w:val="00890079"/>
    <w:rsid w:val="00892351"/>
    <w:rsid w:val="00893147"/>
    <w:rsid w:val="008954EA"/>
    <w:rsid w:val="00897063"/>
    <w:rsid w:val="008A0941"/>
    <w:rsid w:val="008A1EE6"/>
    <w:rsid w:val="008A2684"/>
    <w:rsid w:val="008A3682"/>
    <w:rsid w:val="008A4D90"/>
    <w:rsid w:val="008A4DD9"/>
    <w:rsid w:val="008A52C9"/>
    <w:rsid w:val="008B18AB"/>
    <w:rsid w:val="008B2729"/>
    <w:rsid w:val="008B47A2"/>
    <w:rsid w:val="008B4846"/>
    <w:rsid w:val="008B5971"/>
    <w:rsid w:val="008C39F5"/>
    <w:rsid w:val="008C4A54"/>
    <w:rsid w:val="008C606B"/>
    <w:rsid w:val="008D0DCA"/>
    <w:rsid w:val="008D491F"/>
    <w:rsid w:val="008D7D70"/>
    <w:rsid w:val="008D7D84"/>
    <w:rsid w:val="008E0AAB"/>
    <w:rsid w:val="008E0CE3"/>
    <w:rsid w:val="008E5C1A"/>
    <w:rsid w:val="008F126C"/>
    <w:rsid w:val="008F1EFE"/>
    <w:rsid w:val="008F24A5"/>
    <w:rsid w:val="008F28E5"/>
    <w:rsid w:val="008F2E2F"/>
    <w:rsid w:val="008F36AF"/>
    <w:rsid w:val="00900AFC"/>
    <w:rsid w:val="00900FF8"/>
    <w:rsid w:val="0090148F"/>
    <w:rsid w:val="00903146"/>
    <w:rsid w:val="00903E09"/>
    <w:rsid w:val="00904E7E"/>
    <w:rsid w:val="00907FB4"/>
    <w:rsid w:val="0091323E"/>
    <w:rsid w:val="0091338C"/>
    <w:rsid w:val="0092180A"/>
    <w:rsid w:val="00922DD3"/>
    <w:rsid w:val="009256F5"/>
    <w:rsid w:val="00930A30"/>
    <w:rsid w:val="00931997"/>
    <w:rsid w:val="00932B4A"/>
    <w:rsid w:val="0093705A"/>
    <w:rsid w:val="00940439"/>
    <w:rsid w:val="00942158"/>
    <w:rsid w:val="0094309A"/>
    <w:rsid w:val="009452C3"/>
    <w:rsid w:val="00950698"/>
    <w:rsid w:val="00953556"/>
    <w:rsid w:val="009552A8"/>
    <w:rsid w:val="009554C3"/>
    <w:rsid w:val="00961499"/>
    <w:rsid w:val="00961DB0"/>
    <w:rsid w:val="00961FCF"/>
    <w:rsid w:val="00962A54"/>
    <w:rsid w:val="00964B99"/>
    <w:rsid w:val="00974448"/>
    <w:rsid w:val="009803B3"/>
    <w:rsid w:val="00982362"/>
    <w:rsid w:val="009839D7"/>
    <w:rsid w:val="009857DD"/>
    <w:rsid w:val="00985EF0"/>
    <w:rsid w:val="00986035"/>
    <w:rsid w:val="00991241"/>
    <w:rsid w:val="00995B37"/>
    <w:rsid w:val="009A11AE"/>
    <w:rsid w:val="009A4443"/>
    <w:rsid w:val="009A6A07"/>
    <w:rsid w:val="009B183D"/>
    <w:rsid w:val="009B571C"/>
    <w:rsid w:val="009B5D61"/>
    <w:rsid w:val="009B7D7B"/>
    <w:rsid w:val="009C03A3"/>
    <w:rsid w:val="009C1908"/>
    <w:rsid w:val="009C2063"/>
    <w:rsid w:val="009C4169"/>
    <w:rsid w:val="009C66FA"/>
    <w:rsid w:val="009C6B08"/>
    <w:rsid w:val="009C6D91"/>
    <w:rsid w:val="009C715D"/>
    <w:rsid w:val="009D13B0"/>
    <w:rsid w:val="009D15FB"/>
    <w:rsid w:val="009D2D39"/>
    <w:rsid w:val="009D3932"/>
    <w:rsid w:val="009D7F63"/>
    <w:rsid w:val="009E13AB"/>
    <w:rsid w:val="009E57AE"/>
    <w:rsid w:val="009F185E"/>
    <w:rsid w:val="009F47A2"/>
    <w:rsid w:val="009F6BF9"/>
    <w:rsid w:val="00A003B6"/>
    <w:rsid w:val="00A04325"/>
    <w:rsid w:val="00A10056"/>
    <w:rsid w:val="00A10C78"/>
    <w:rsid w:val="00A11146"/>
    <w:rsid w:val="00A127F3"/>
    <w:rsid w:val="00A21131"/>
    <w:rsid w:val="00A25681"/>
    <w:rsid w:val="00A2568B"/>
    <w:rsid w:val="00A27BBA"/>
    <w:rsid w:val="00A30CCA"/>
    <w:rsid w:val="00A32A8E"/>
    <w:rsid w:val="00A338C8"/>
    <w:rsid w:val="00A348FD"/>
    <w:rsid w:val="00A35478"/>
    <w:rsid w:val="00A36F3D"/>
    <w:rsid w:val="00A448AC"/>
    <w:rsid w:val="00A50862"/>
    <w:rsid w:val="00A51DFF"/>
    <w:rsid w:val="00A52D00"/>
    <w:rsid w:val="00A53C7D"/>
    <w:rsid w:val="00A542A6"/>
    <w:rsid w:val="00A54ADA"/>
    <w:rsid w:val="00A55E50"/>
    <w:rsid w:val="00A56626"/>
    <w:rsid w:val="00A56B52"/>
    <w:rsid w:val="00A63264"/>
    <w:rsid w:val="00A64465"/>
    <w:rsid w:val="00A64AFA"/>
    <w:rsid w:val="00A64F91"/>
    <w:rsid w:val="00A73D5D"/>
    <w:rsid w:val="00A75AD9"/>
    <w:rsid w:val="00A77C7A"/>
    <w:rsid w:val="00A80AED"/>
    <w:rsid w:val="00A83625"/>
    <w:rsid w:val="00A84939"/>
    <w:rsid w:val="00A864AA"/>
    <w:rsid w:val="00A8743A"/>
    <w:rsid w:val="00A91492"/>
    <w:rsid w:val="00A929E0"/>
    <w:rsid w:val="00A92E70"/>
    <w:rsid w:val="00A940A5"/>
    <w:rsid w:val="00A95D72"/>
    <w:rsid w:val="00A973BE"/>
    <w:rsid w:val="00AA056B"/>
    <w:rsid w:val="00AA1C96"/>
    <w:rsid w:val="00AA1FE6"/>
    <w:rsid w:val="00AA6F16"/>
    <w:rsid w:val="00AB3D6D"/>
    <w:rsid w:val="00AB5014"/>
    <w:rsid w:val="00AB5855"/>
    <w:rsid w:val="00AB6CB2"/>
    <w:rsid w:val="00AB6F23"/>
    <w:rsid w:val="00AB73EC"/>
    <w:rsid w:val="00AB7A72"/>
    <w:rsid w:val="00AB7B65"/>
    <w:rsid w:val="00AC35A8"/>
    <w:rsid w:val="00AC3FB1"/>
    <w:rsid w:val="00AC5982"/>
    <w:rsid w:val="00AD2C5B"/>
    <w:rsid w:val="00AD4930"/>
    <w:rsid w:val="00AE0636"/>
    <w:rsid w:val="00AE282C"/>
    <w:rsid w:val="00AE49BB"/>
    <w:rsid w:val="00AE56D8"/>
    <w:rsid w:val="00AE70A2"/>
    <w:rsid w:val="00AF13F8"/>
    <w:rsid w:val="00AF5381"/>
    <w:rsid w:val="00B005B8"/>
    <w:rsid w:val="00B006A9"/>
    <w:rsid w:val="00B014E0"/>
    <w:rsid w:val="00B04F2D"/>
    <w:rsid w:val="00B05058"/>
    <w:rsid w:val="00B11DFC"/>
    <w:rsid w:val="00B124AD"/>
    <w:rsid w:val="00B13C8A"/>
    <w:rsid w:val="00B1573C"/>
    <w:rsid w:val="00B15ABE"/>
    <w:rsid w:val="00B16F3A"/>
    <w:rsid w:val="00B20E42"/>
    <w:rsid w:val="00B210CF"/>
    <w:rsid w:val="00B22DBF"/>
    <w:rsid w:val="00B22EFE"/>
    <w:rsid w:val="00B258B7"/>
    <w:rsid w:val="00B25AEE"/>
    <w:rsid w:val="00B26F4F"/>
    <w:rsid w:val="00B350C9"/>
    <w:rsid w:val="00B377BE"/>
    <w:rsid w:val="00B4689A"/>
    <w:rsid w:val="00B535F9"/>
    <w:rsid w:val="00B5634D"/>
    <w:rsid w:val="00B61925"/>
    <w:rsid w:val="00B6526B"/>
    <w:rsid w:val="00B66344"/>
    <w:rsid w:val="00B75033"/>
    <w:rsid w:val="00B81068"/>
    <w:rsid w:val="00B82B04"/>
    <w:rsid w:val="00B85088"/>
    <w:rsid w:val="00B8754A"/>
    <w:rsid w:val="00B90C47"/>
    <w:rsid w:val="00B93DCD"/>
    <w:rsid w:val="00B94210"/>
    <w:rsid w:val="00B9565E"/>
    <w:rsid w:val="00B971F6"/>
    <w:rsid w:val="00B97E7E"/>
    <w:rsid w:val="00BA0781"/>
    <w:rsid w:val="00BA2D6A"/>
    <w:rsid w:val="00BA5336"/>
    <w:rsid w:val="00BA5718"/>
    <w:rsid w:val="00BB302F"/>
    <w:rsid w:val="00BB3951"/>
    <w:rsid w:val="00BB425A"/>
    <w:rsid w:val="00BB5026"/>
    <w:rsid w:val="00BB5585"/>
    <w:rsid w:val="00BB57EA"/>
    <w:rsid w:val="00BB7268"/>
    <w:rsid w:val="00BB7490"/>
    <w:rsid w:val="00BC1377"/>
    <w:rsid w:val="00BC7F9E"/>
    <w:rsid w:val="00BD02C2"/>
    <w:rsid w:val="00BD066D"/>
    <w:rsid w:val="00BD3FBF"/>
    <w:rsid w:val="00BD5BE8"/>
    <w:rsid w:val="00BD7DA2"/>
    <w:rsid w:val="00BE4756"/>
    <w:rsid w:val="00BE55B9"/>
    <w:rsid w:val="00BE7F60"/>
    <w:rsid w:val="00BF353A"/>
    <w:rsid w:val="00BF4AAE"/>
    <w:rsid w:val="00C02256"/>
    <w:rsid w:val="00C07689"/>
    <w:rsid w:val="00C11E84"/>
    <w:rsid w:val="00C201EB"/>
    <w:rsid w:val="00C24120"/>
    <w:rsid w:val="00C26094"/>
    <w:rsid w:val="00C27E0D"/>
    <w:rsid w:val="00C31F84"/>
    <w:rsid w:val="00C35543"/>
    <w:rsid w:val="00C4234C"/>
    <w:rsid w:val="00C47BB1"/>
    <w:rsid w:val="00C52D03"/>
    <w:rsid w:val="00C53F48"/>
    <w:rsid w:val="00C551B9"/>
    <w:rsid w:val="00C575DB"/>
    <w:rsid w:val="00C72E03"/>
    <w:rsid w:val="00C743AC"/>
    <w:rsid w:val="00C83B10"/>
    <w:rsid w:val="00C84BC1"/>
    <w:rsid w:val="00C91571"/>
    <w:rsid w:val="00CA2124"/>
    <w:rsid w:val="00CA2269"/>
    <w:rsid w:val="00CB13B8"/>
    <w:rsid w:val="00CB1AC8"/>
    <w:rsid w:val="00CB21F4"/>
    <w:rsid w:val="00CB4737"/>
    <w:rsid w:val="00CB5DB0"/>
    <w:rsid w:val="00CB6643"/>
    <w:rsid w:val="00CB7C3D"/>
    <w:rsid w:val="00CC0201"/>
    <w:rsid w:val="00CC0C8B"/>
    <w:rsid w:val="00CC17C5"/>
    <w:rsid w:val="00CC1E2B"/>
    <w:rsid w:val="00CC4F51"/>
    <w:rsid w:val="00CD1E5F"/>
    <w:rsid w:val="00CD3293"/>
    <w:rsid w:val="00CD51C7"/>
    <w:rsid w:val="00CD5EBD"/>
    <w:rsid w:val="00CE17C6"/>
    <w:rsid w:val="00CE3CA5"/>
    <w:rsid w:val="00CF1FDB"/>
    <w:rsid w:val="00D07764"/>
    <w:rsid w:val="00D1025C"/>
    <w:rsid w:val="00D10F0A"/>
    <w:rsid w:val="00D1476B"/>
    <w:rsid w:val="00D2169F"/>
    <w:rsid w:val="00D26074"/>
    <w:rsid w:val="00D26293"/>
    <w:rsid w:val="00D26FA9"/>
    <w:rsid w:val="00D339DC"/>
    <w:rsid w:val="00D357BE"/>
    <w:rsid w:val="00D35887"/>
    <w:rsid w:val="00D41C9C"/>
    <w:rsid w:val="00D449DE"/>
    <w:rsid w:val="00D44F6F"/>
    <w:rsid w:val="00D4521F"/>
    <w:rsid w:val="00D5006C"/>
    <w:rsid w:val="00D509FF"/>
    <w:rsid w:val="00D50F83"/>
    <w:rsid w:val="00D51427"/>
    <w:rsid w:val="00D53456"/>
    <w:rsid w:val="00D60ED0"/>
    <w:rsid w:val="00D634E2"/>
    <w:rsid w:val="00D63E3A"/>
    <w:rsid w:val="00D65207"/>
    <w:rsid w:val="00D752AF"/>
    <w:rsid w:val="00D817B4"/>
    <w:rsid w:val="00D83278"/>
    <w:rsid w:val="00D83A52"/>
    <w:rsid w:val="00D85851"/>
    <w:rsid w:val="00D85E3B"/>
    <w:rsid w:val="00D86179"/>
    <w:rsid w:val="00D86720"/>
    <w:rsid w:val="00D86CCB"/>
    <w:rsid w:val="00D91A1F"/>
    <w:rsid w:val="00D93A0D"/>
    <w:rsid w:val="00D94A88"/>
    <w:rsid w:val="00D95D8D"/>
    <w:rsid w:val="00DA0228"/>
    <w:rsid w:val="00DA2CB7"/>
    <w:rsid w:val="00DA32DB"/>
    <w:rsid w:val="00DA38D5"/>
    <w:rsid w:val="00DA7A5C"/>
    <w:rsid w:val="00DB0BFA"/>
    <w:rsid w:val="00DB1263"/>
    <w:rsid w:val="00DB2330"/>
    <w:rsid w:val="00DB324B"/>
    <w:rsid w:val="00DB5471"/>
    <w:rsid w:val="00DC1109"/>
    <w:rsid w:val="00DC4D2C"/>
    <w:rsid w:val="00DC55E3"/>
    <w:rsid w:val="00DC7397"/>
    <w:rsid w:val="00DD2248"/>
    <w:rsid w:val="00DD31E0"/>
    <w:rsid w:val="00DD5BE9"/>
    <w:rsid w:val="00DD5DF1"/>
    <w:rsid w:val="00DD7545"/>
    <w:rsid w:val="00DD7B2F"/>
    <w:rsid w:val="00DE2939"/>
    <w:rsid w:val="00DE2A45"/>
    <w:rsid w:val="00DE47B4"/>
    <w:rsid w:val="00DF0674"/>
    <w:rsid w:val="00DF0C98"/>
    <w:rsid w:val="00DF22A5"/>
    <w:rsid w:val="00DF27D9"/>
    <w:rsid w:val="00DF2A49"/>
    <w:rsid w:val="00DF35A6"/>
    <w:rsid w:val="00DF3CC3"/>
    <w:rsid w:val="00DF5F48"/>
    <w:rsid w:val="00DF6864"/>
    <w:rsid w:val="00DF69F0"/>
    <w:rsid w:val="00E00977"/>
    <w:rsid w:val="00E0254D"/>
    <w:rsid w:val="00E04646"/>
    <w:rsid w:val="00E06CAE"/>
    <w:rsid w:val="00E07511"/>
    <w:rsid w:val="00E108BA"/>
    <w:rsid w:val="00E12E35"/>
    <w:rsid w:val="00E132AF"/>
    <w:rsid w:val="00E139D2"/>
    <w:rsid w:val="00E20926"/>
    <w:rsid w:val="00E2336B"/>
    <w:rsid w:val="00E23607"/>
    <w:rsid w:val="00E24649"/>
    <w:rsid w:val="00E24B82"/>
    <w:rsid w:val="00E30C52"/>
    <w:rsid w:val="00E320DB"/>
    <w:rsid w:val="00E34290"/>
    <w:rsid w:val="00E34872"/>
    <w:rsid w:val="00E34D13"/>
    <w:rsid w:val="00E34F7E"/>
    <w:rsid w:val="00E3607F"/>
    <w:rsid w:val="00E3695D"/>
    <w:rsid w:val="00E4195B"/>
    <w:rsid w:val="00E4257A"/>
    <w:rsid w:val="00E452DF"/>
    <w:rsid w:val="00E46061"/>
    <w:rsid w:val="00E5095E"/>
    <w:rsid w:val="00E50E32"/>
    <w:rsid w:val="00E5162F"/>
    <w:rsid w:val="00E52D3B"/>
    <w:rsid w:val="00E5455B"/>
    <w:rsid w:val="00E56108"/>
    <w:rsid w:val="00E56EA3"/>
    <w:rsid w:val="00E5771D"/>
    <w:rsid w:val="00E61178"/>
    <w:rsid w:val="00E62E26"/>
    <w:rsid w:val="00E6501B"/>
    <w:rsid w:val="00E86653"/>
    <w:rsid w:val="00E91763"/>
    <w:rsid w:val="00E91AD0"/>
    <w:rsid w:val="00E94BB9"/>
    <w:rsid w:val="00EA3E2B"/>
    <w:rsid w:val="00EA72E5"/>
    <w:rsid w:val="00EB01F1"/>
    <w:rsid w:val="00EB0F72"/>
    <w:rsid w:val="00EB1516"/>
    <w:rsid w:val="00EB274B"/>
    <w:rsid w:val="00EB454E"/>
    <w:rsid w:val="00EC067F"/>
    <w:rsid w:val="00EC2C4C"/>
    <w:rsid w:val="00EC68DE"/>
    <w:rsid w:val="00ED1683"/>
    <w:rsid w:val="00ED595E"/>
    <w:rsid w:val="00ED6F2F"/>
    <w:rsid w:val="00EE14A6"/>
    <w:rsid w:val="00EE308E"/>
    <w:rsid w:val="00EE3552"/>
    <w:rsid w:val="00EE6669"/>
    <w:rsid w:val="00EE6F33"/>
    <w:rsid w:val="00EF04FA"/>
    <w:rsid w:val="00EF17FF"/>
    <w:rsid w:val="00EF5F0E"/>
    <w:rsid w:val="00F044EA"/>
    <w:rsid w:val="00F07A94"/>
    <w:rsid w:val="00F104D9"/>
    <w:rsid w:val="00F137E4"/>
    <w:rsid w:val="00F20083"/>
    <w:rsid w:val="00F2117F"/>
    <w:rsid w:val="00F23BFB"/>
    <w:rsid w:val="00F24C85"/>
    <w:rsid w:val="00F311A9"/>
    <w:rsid w:val="00F32B08"/>
    <w:rsid w:val="00F32BF1"/>
    <w:rsid w:val="00F333C0"/>
    <w:rsid w:val="00F44EC4"/>
    <w:rsid w:val="00F45B4F"/>
    <w:rsid w:val="00F4713B"/>
    <w:rsid w:val="00F479A6"/>
    <w:rsid w:val="00F5109D"/>
    <w:rsid w:val="00F54D15"/>
    <w:rsid w:val="00F567E6"/>
    <w:rsid w:val="00F71E27"/>
    <w:rsid w:val="00F7209C"/>
    <w:rsid w:val="00F72E3B"/>
    <w:rsid w:val="00F731DE"/>
    <w:rsid w:val="00F756FF"/>
    <w:rsid w:val="00F81577"/>
    <w:rsid w:val="00F84DC2"/>
    <w:rsid w:val="00F84F6D"/>
    <w:rsid w:val="00F90CF4"/>
    <w:rsid w:val="00F95B2D"/>
    <w:rsid w:val="00F966D9"/>
    <w:rsid w:val="00FA2C80"/>
    <w:rsid w:val="00FA3879"/>
    <w:rsid w:val="00FA442F"/>
    <w:rsid w:val="00FA4FE3"/>
    <w:rsid w:val="00FB1599"/>
    <w:rsid w:val="00FB2059"/>
    <w:rsid w:val="00FB77E5"/>
    <w:rsid w:val="00FC1347"/>
    <w:rsid w:val="00FC1DA7"/>
    <w:rsid w:val="00FC391D"/>
    <w:rsid w:val="00FC3A27"/>
    <w:rsid w:val="00FC7B2F"/>
    <w:rsid w:val="00FD076B"/>
    <w:rsid w:val="00FD110F"/>
    <w:rsid w:val="00FD20C0"/>
    <w:rsid w:val="00FD41E6"/>
    <w:rsid w:val="00FD646A"/>
    <w:rsid w:val="00FE17FE"/>
    <w:rsid w:val="00FE211F"/>
    <w:rsid w:val="00FE2834"/>
    <w:rsid w:val="00FE7850"/>
    <w:rsid w:val="00FF109D"/>
    <w:rsid w:val="00FF1245"/>
    <w:rsid w:val="00FF184B"/>
    <w:rsid w:val="00FF6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A03B"/>
  <w15:chartTrackingRefBased/>
  <w15:docId w15:val="{511A4813-C763-4ECD-B6F6-B1BBCAF8A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0D16"/>
    <w:rPr>
      <w:rFonts w:ascii="Arial" w:hAnsi="Arial"/>
    </w:rPr>
  </w:style>
  <w:style w:type="paragraph" w:styleId="Heading1">
    <w:name w:val="heading 1"/>
    <w:basedOn w:val="Normal"/>
    <w:next w:val="Normal"/>
    <w:link w:val="Heading1Char"/>
    <w:uiPriority w:val="9"/>
    <w:qFormat/>
    <w:rsid w:val="00556ACB"/>
    <w:pPr>
      <w:keepNext/>
      <w:keepLines/>
      <w:numPr>
        <w:numId w:val="1"/>
      </w:numPr>
      <w:spacing w:before="240" w:after="0"/>
      <w:outlineLvl w:val="0"/>
    </w:pPr>
    <w:rPr>
      <w:rFonts w:eastAsiaTheme="majorEastAsia" w:cstheme="majorBidi"/>
      <w:b/>
      <w:sz w:val="40"/>
      <w:szCs w:val="32"/>
    </w:rPr>
  </w:style>
  <w:style w:type="paragraph" w:styleId="Heading2">
    <w:name w:val="heading 2"/>
    <w:basedOn w:val="Normal"/>
    <w:next w:val="Normal"/>
    <w:link w:val="Heading2Char"/>
    <w:uiPriority w:val="9"/>
    <w:unhideWhenUsed/>
    <w:qFormat/>
    <w:rsid w:val="00556ACB"/>
    <w:pPr>
      <w:keepNext/>
      <w:keepLines/>
      <w:numPr>
        <w:ilvl w:val="1"/>
        <w:numId w:val="1"/>
      </w:numPr>
      <w:spacing w:before="40" w:after="0"/>
      <w:ind w:left="1296"/>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556ACB"/>
    <w:pPr>
      <w:keepNext/>
      <w:keepLines/>
      <w:numPr>
        <w:ilvl w:val="2"/>
        <w:numId w:val="1"/>
      </w:numPr>
      <w:spacing w:before="40" w:after="0"/>
      <w:ind w:left="2160"/>
      <w:outlineLvl w:val="2"/>
    </w:pPr>
    <w:rPr>
      <w:rFonts w:eastAsiaTheme="majorEastAsia" w:cstheme="majorBidi"/>
      <w:b/>
      <w:sz w:val="24"/>
      <w:szCs w:val="24"/>
    </w:rPr>
  </w:style>
  <w:style w:type="paragraph" w:styleId="Heading4">
    <w:name w:val="heading 4"/>
    <w:basedOn w:val="Normal"/>
    <w:next w:val="Normal"/>
    <w:link w:val="Heading4Char"/>
    <w:uiPriority w:val="9"/>
    <w:semiHidden/>
    <w:unhideWhenUsed/>
    <w:qFormat/>
    <w:rsid w:val="00556AC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6AC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56AC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56AC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56AC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56AC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ACB"/>
    <w:rPr>
      <w:rFonts w:ascii="Arial" w:eastAsiaTheme="majorEastAsia" w:hAnsi="Arial" w:cstheme="majorBidi"/>
      <w:b/>
      <w:sz w:val="40"/>
      <w:szCs w:val="32"/>
    </w:rPr>
  </w:style>
  <w:style w:type="character" w:customStyle="1" w:styleId="Heading2Char">
    <w:name w:val="Heading 2 Char"/>
    <w:basedOn w:val="DefaultParagraphFont"/>
    <w:link w:val="Heading2"/>
    <w:uiPriority w:val="9"/>
    <w:rsid w:val="00556ACB"/>
    <w:rPr>
      <w:rFonts w:ascii="Arial" w:eastAsiaTheme="majorEastAsia" w:hAnsi="Arial" w:cstheme="majorBidi"/>
      <w:b/>
      <w:sz w:val="32"/>
      <w:szCs w:val="26"/>
    </w:rPr>
  </w:style>
  <w:style w:type="character" w:customStyle="1" w:styleId="Heading3Char">
    <w:name w:val="Heading 3 Char"/>
    <w:basedOn w:val="DefaultParagraphFont"/>
    <w:link w:val="Heading3"/>
    <w:uiPriority w:val="9"/>
    <w:rsid w:val="00556ACB"/>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556AC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56AC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56AC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56AC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56AC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56AC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D0D16"/>
    <w:pPr>
      <w:numPr>
        <w:numId w:val="0"/>
      </w:numPr>
      <w:outlineLvl w:val="9"/>
    </w:pPr>
    <w:rPr>
      <w:lang w:val="en-US"/>
    </w:rPr>
  </w:style>
  <w:style w:type="paragraph" w:styleId="TOC1">
    <w:name w:val="toc 1"/>
    <w:basedOn w:val="Normal"/>
    <w:next w:val="Normal"/>
    <w:autoRedefine/>
    <w:uiPriority w:val="39"/>
    <w:unhideWhenUsed/>
    <w:rsid w:val="00A127F3"/>
    <w:pPr>
      <w:tabs>
        <w:tab w:val="left" w:pos="709"/>
        <w:tab w:val="right" w:leader="dot" w:pos="9016"/>
      </w:tabs>
      <w:spacing w:after="100"/>
    </w:pPr>
  </w:style>
  <w:style w:type="paragraph" w:styleId="TOC2">
    <w:name w:val="toc 2"/>
    <w:basedOn w:val="Normal"/>
    <w:next w:val="Normal"/>
    <w:autoRedefine/>
    <w:uiPriority w:val="39"/>
    <w:unhideWhenUsed/>
    <w:rsid w:val="007D0D16"/>
    <w:pPr>
      <w:spacing w:after="100"/>
      <w:ind w:left="220"/>
    </w:pPr>
  </w:style>
  <w:style w:type="paragraph" w:styleId="TOC3">
    <w:name w:val="toc 3"/>
    <w:basedOn w:val="Normal"/>
    <w:next w:val="Normal"/>
    <w:autoRedefine/>
    <w:uiPriority w:val="39"/>
    <w:unhideWhenUsed/>
    <w:rsid w:val="007D0D16"/>
    <w:pPr>
      <w:spacing w:after="100"/>
      <w:ind w:left="440"/>
    </w:pPr>
  </w:style>
  <w:style w:type="character" w:styleId="Hyperlink">
    <w:name w:val="Hyperlink"/>
    <w:basedOn w:val="DefaultParagraphFont"/>
    <w:uiPriority w:val="99"/>
    <w:unhideWhenUsed/>
    <w:rsid w:val="007D0D16"/>
    <w:rPr>
      <w:color w:val="0563C1" w:themeColor="hyperlink"/>
      <w:u w:val="single"/>
    </w:rPr>
  </w:style>
  <w:style w:type="paragraph" w:styleId="NoSpacing">
    <w:name w:val="No Spacing"/>
    <w:link w:val="NoSpacingChar"/>
    <w:uiPriority w:val="1"/>
    <w:qFormat/>
    <w:rsid w:val="00213155"/>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213155"/>
    <w:rPr>
      <w:rFonts w:ascii="Arial" w:eastAsiaTheme="minorEastAsia" w:hAnsi="Arial"/>
      <w:lang w:val="en-US"/>
    </w:rPr>
  </w:style>
  <w:style w:type="paragraph" w:styleId="Bibliography">
    <w:name w:val="Bibliography"/>
    <w:basedOn w:val="Normal"/>
    <w:next w:val="Normal"/>
    <w:uiPriority w:val="37"/>
    <w:unhideWhenUsed/>
    <w:rsid w:val="001B7EF7"/>
  </w:style>
  <w:style w:type="character" w:styleId="UnresolvedMention">
    <w:name w:val="Unresolved Mention"/>
    <w:basedOn w:val="DefaultParagraphFont"/>
    <w:uiPriority w:val="99"/>
    <w:semiHidden/>
    <w:unhideWhenUsed/>
    <w:rsid w:val="00DA7A5C"/>
    <w:rPr>
      <w:color w:val="605E5C"/>
      <w:shd w:val="clear" w:color="auto" w:fill="E1DFDD"/>
    </w:rPr>
  </w:style>
  <w:style w:type="paragraph" w:styleId="ListParagraph">
    <w:name w:val="List Paragraph"/>
    <w:basedOn w:val="Normal"/>
    <w:uiPriority w:val="34"/>
    <w:qFormat/>
    <w:rsid w:val="006013BE"/>
    <w:pPr>
      <w:ind w:left="720"/>
      <w:contextualSpacing/>
    </w:pPr>
  </w:style>
  <w:style w:type="character" w:styleId="FollowedHyperlink">
    <w:name w:val="FollowedHyperlink"/>
    <w:basedOn w:val="DefaultParagraphFont"/>
    <w:uiPriority w:val="99"/>
    <w:semiHidden/>
    <w:unhideWhenUsed/>
    <w:rsid w:val="00AB58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8515">
      <w:bodyDiv w:val="1"/>
      <w:marLeft w:val="0"/>
      <w:marRight w:val="0"/>
      <w:marTop w:val="0"/>
      <w:marBottom w:val="0"/>
      <w:divBdr>
        <w:top w:val="none" w:sz="0" w:space="0" w:color="auto"/>
        <w:left w:val="none" w:sz="0" w:space="0" w:color="auto"/>
        <w:bottom w:val="none" w:sz="0" w:space="0" w:color="auto"/>
        <w:right w:val="none" w:sz="0" w:space="0" w:color="auto"/>
      </w:divBdr>
    </w:div>
    <w:div w:id="48580470">
      <w:bodyDiv w:val="1"/>
      <w:marLeft w:val="0"/>
      <w:marRight w:val="0"/>
      <w:marTop w:val="0"/>
      <w:marBottom w:val="0"/>
      <w:divBdr>
        <w:top w:val="none" w:sz="0" w:space="0" w:color="auto"/>
        <w:left w:val="none" w:sz="0" w:space="0" w:color="auto"/>
        <w:bottom w:val="none" w:sz="0" w:space="0" w:color="auto"/>
        <w:right w:val="none" w:sz="0" w:space="0" w:color="auto"/>
      </w:divBdr>
    </w:div>
    <w:div w:id="108286652">
      <w:bodyDiv w:val="1"/>
      <w:marLeft w:val="0"/>
      <w:marRight w:val="0"/>
      <w:marTop w:val="0"/>
      <w:marBottom w:val="0"/>
      <w:divBdr>
        <w:top w:val="none" w:sz="0" w:space="0" w:color="auto"/>
        <w:left w:val="none" w:sz="0" w:space="0" w:color="auto"/>
        <w:bottom w:val="none" w:sz="0" w:space="0" w:color="auto"/>
        <w:right w:val="none" w:sz="0" w:space="0" w:color="auto"/>
      </w:divBdr>
    </w:div>
    <w:div w:id="201286045">
      <w:bodyDiv w:val="1"/>
      <w:marLeft w:val="0"/>
      <w:marRight w:val="0"/>
      <w:marTop w:val="0"/>
      <w:marBottom w:val="0"/>
      <w:divBdr>
        <w:top w:val="none" w:sz="0" w:space="0" w:color="auto"/>
        <w:left w:val="none" w:sz="0" w:space="0" w:color="auto"/>
        <w:bottom w:val="none" w:sz="0" w:space="0" w:color="auto"/>
        <w:right w:val="none" w:sz="0" w:space="0" w:color="auto"/>
      </w:divBdr>
    </w:div>
    <w:div w:id="217404112">
      <w:bodyDiv w:val="1"/>
      <w:marLeft w:val="0"/>
      <w:marRight w:val="0"/>
      <w:marTop w:val="0"/>
      <w:marBottom w:val="0"/>
      <w:divBdr>
        <w:top w:val="none" w:sz="0" w:space="0" w:color="auto"/>
        <w:left w:val="none" w:sz="0" w:space="0" w:color="auto"/>
        <w:bottom w:val="none" w:sz="0" w:space="0" w:color="auto"/>
        <w:right w:val="none" w:sz="0" w:space="0" w:color="auto"/>
      </w:divBdr>
    </w:div>
    <w:div w:id="255092916">
      <w:bodyDiv w:val="1"/>
      <w:marLeft w:val="0"/>
      <w:marRight w:val="0"/>
      <w:marTop w:val="0"/>
      <w:marBottom w:val="0"/>
      <w:divBdr>
        <w:top w:val="none" w:sz="0" w:space="0" w:color="auto"/>
        <w:left w:val="none" w:sz="0" w:space="0" w:color="auto"/>
        <w:bottom w:val="none" w:sz="0" w:space="0" w:color="auto"/>
        <w:right w:val="none" w:sz="0" w:space="0" w:color="auto"/>
      </w:divBdr>
    </w:div>
    <w:div w:id="258413504">
      <w:bodyDiv w:val="1"/>
      <w:marLeft w:val="0"/>
      <w:marRight w:val="0"/>
      <w:marTop w:val="0"/>
      <w:marBottom w:val="0"/>
      <w:divBdr>
        <w:top w:val="none" w:sz="0" w:space="0" w:color="auto"/>
        <w:left w:val="none" w:sz="0" w:space="0" w:color="auto"/>
        <w:bottom w:val="none" w:sz="0" w:space="0" w:color="auto"/>
        <w:right w:val="none" w:sz="0" w:space="0" w:color="auto"/>
      </w:divBdr>
    </w:div>
    <w:div w:id="342318952">
      <w:bodyDiv w:val="1"/>
      <w:marLeft w:val="0"/>
      <w:marRight w:val="0"/>
      <w:marTop w:val="0"/>
      <w:marBottom w:val="0"/>
      <w:divBdr>
        <w:top w:val="none" w:sz="0" w:space="0" w:color="auto"/>
        <w:left w:val="none" w:sz="0" w:space="0" w:color="auto"/>
        <w:bottom w:val="none" w:sz="0" w:space="0" w:color="auto"/>
        <w:right w:val="none" w:sz="0" w:space="0" w:color="auto"/>
      </w:divBdr>
    </w:div>
    <w:div w:id="364794765">
      <w:bodyDiv w:val="1"/>
      <w:marLeft w:val="0"/>
      <w:marRight w:val="0"/>
      <w:marTop w:val="0"/>
      <w:marBottom w:val="0"/>
      <w:divBdr>
        <w:top w:val="none" w:sz="0" w:space="0" w:color="auto"/>
        <w:left w:val="none" w:sz="0" w:space="0" w:color="auto"/>
        <w:bottom w:val="none" w:sz="0" w:space="0" w:color="auto"/>
        <w:right w:val="none" w:sz="0" w:space="0" w:color="auto"/>
      </w:divBdr>
    </w:div>
    <w:div w:id="380593413">
      <w:bodyDiv w:val="1"/>
      <w:marLeft w:val="0"/>
      <w:marRight w:val="0"/>
      <w:marTop w:val="0"/>
      <w:marBottom w:val="0"/>
      <w:divBdr>
        <w:top w:val="none" w:sz="0" w:space="0" w:color="auto"/>
        <w:left w:val="none" w:sz="0" w:space="0" w:color="auto"/>
        <w:bottom w:val="none" w:sz="0" w:space="0" w:color="auto"/>
        <w:right w:val="none" w:sz="0" w:space="0" w:color="auto"/>
      </w:divBdr>
    </w:div>
    <w:div w:id="383261452">
      <w:bodyDiv w:val="1"/>
      <w:marLeft w:val="0"/>
      <w:marRight w:val="0"/>
      <w:marTop w:val="0"/>
      <w:marBottom w:val="0"/>
      <w:divBdr>
        <w:top w:val="none" w:sz="0" w:space="0" w:color="auto"/>
        <w:left w:val="none" w:sz="0" w:space="0" w:color="auto"/>
        <w:bottom w:val="none" w:sz="0" w:space="0" w:color="auto"/>
        <w:right w:val="none" w:sz="0" w:space="0" w:color="auto"/>
      </w:divBdr>
    </w:div>
    <w:div w:id="388846119">
      <w:bodyDiv w:val="1"/>
      <w:marLeft w:val="0"/>
      <w:marRight w:val="0"/>
      <w:marTop w:val="0"/>
      <w:marBottom w:val="0"/>
      <w:divBdr>
        <w:top w:val="none" w:sz="0" w:space="0" w:color="auto"/>
        <w:left w:val="none" w:sz="0" w:space="0" w:color="auto"/>
        <w:bottom w:val="none" w:sz="0" w:space="0" w:color="auto"/>
        <w:right w:val="none" w:sz="0" w:space="0" w:color="auto"/>
      </w:divBdr>
    </w:div>
    <w:div w:id="394354258">
      <w:bodyDiv w:val="1"/>
      <w:marLeft w:val="0"/>
      <w:marRight w:val="0"/>
      <w:marTop w:val="0"/>
      <w:marBottom w:val="0"/>
      <w:divBdr>
        <w:top w:val="none" w:sz="0" w:space="0" w:color="auto"/>
        <w:left w:val="none" w:sz="0" w:space="0" w:color="auto"/>
        <w:bottom w:val="none" w:sz="0" w:space="0" w:color="auto"/>
        <w:right w:val="none" w:sz="0" w:space="0" w:color="auto"/>
      </w:divBdr>
    </w:div>
    <w:div w:id="534463053">
      <w:bodyDiv w:val="1"/>
      <w:marLeft w:val="0"/>
      <w:marRight w:val="0"/>
      <w:marTop w:val="0"/>
      <w:marBottom w:val="0"/>
      <w:divBdr>
        <w:top w:val="none" w:sz="0" w:space="0" w:color="auto"/>
        <w:left w:val="none" w:sz="0" w:space="0" w:color="auto"/>
        <w:bottom w:val="none" w:sz="0" w:space="0" w:color="auto"/>
        <w:right w:val="none" w:sz="0" w:space="0" w:color="auto"/>
      </w:divBdr>
    </w:div>
    <w:div w:id="587664319">
      <w:bodyDiv w:val="1"/>
      <w:marLeft w:val="0"/>
      <w:marRight w:val="0"/>
      <w:marTop w:val="0"/>
      <w:marBottom w:val="0"/>
      <w:divBdr>
        <w:top w:val="none" w:sz="0" w:space="0" w:color="auto"/>
        <w:left w:val="none" w:sz="0" w:space="0" w:color="auto"/>
        <w:bottom w:val="none" w:sz="0" w:space="0" w:color="auto"/>
        <w:right w:val="none" w:sz="0" w:space="0" w:color="auto"/>
      </w:divBdr>
    </w:div>
    <w:div w:id="595599372">
      <w:bodyDiv w:val="1"/>
      <w:marLeft w:val="0"/>
      <w:marRight w:val="0"/>
      <w:marTop w:val="0"/>
      <w:marBottom w:val="0"/>
      <w:divBdr>
        <w:top w:val="none" w:sz="0" w:space="0" w:color="auto"/>
        <w:left w:val="none" w:sz="0" w:space="0" w:color="auto"/>
        <w:bottom w:val="none" w:sz="0" w:space="0" w:color="auto"/>
        <w:right w:val="none" w:sz="0" w:space="0" w:color="auto"/>
      </w:divBdr>
    </w:div>
    <w:div w:id="656032630">
      <w:bodyDiv w:val="1"/>
      <w:marLeft w:val="0"/>
      <w:marRight w:val="0"/>
      <w:marTop w:val="0"/>
      <w:marBottom w:val="0"/>
      <w:divBdr>
        <w:top w:val="none" w:sz="0" w:space="0" w:color="auto"/>
        <w:left w:val="none" w:sz="0" w:space="0" w:color="auto"/>
        <w:bottom w:val="none" w:sz="0" w:space="0" w:color="auto"/>
        <w:right w:val="none" w:sz="0" w:space="0" w:color="auto"/>
      </w:divBdr>
    </w:div>
    <w:div w:id="709378169">
      <w:bodyDiv w:val="1"/>
      <w:marLeft w:val="0"/>
      <w:marRight w:val="0"/>
      <w:marTop w:val="0"/>
      <w:marBottom w:val="0"/>
      <w:divBdr>
        <w:top w:val="none" w:sz="0" w:space="0" w:color="auto"/>
        <w:left w:val="none" w:sz="0" w:space="0" w:color="auto"/>
        <w:bottom w:val="none" w:sz="0" w:space="0" w:color="auto"/>
        <w:right w:val="none" w:sz="0" w:space="0" w:color="auto"/>
      </w:divBdr>
    </w:div>
    <w:div w:id="812679148">
      <w:bodyDiv w:val="1"/>
      <w:marLeft w:val="0"/>
      <w:marRight w:val="0"/>
      <w:marTop w:val="0"/>
      <w:marBottom w:val="0"/>
      <w:divBdr>
        <w:top w:val="none" w:sz="0" w:space="0" w:color="auto"/>
        <w:left w:val="none" w:sz="0" w:space="0" w:color="auto"/>
        <w:bottom w:val="none" w:sz="0" w:space="0" w:color="auto"/>
        <w:right w:val="none" w:sz="0" w:space="0" w:color="auto"/>
      </w:divBdr>
    </w:div>
    <w:div w:id="820461450">
      <w:bodyDiv w:val="1"/>
      <w:marLeft w:val="0"/>
      <w:marRight w:val="0"/>
      <w:marTop w:val="0"/>
      <w:marBottom w:val="0"/>
      <w:divBdr>
        <w:top w:val="none" w:sz="0" w:space="0" w:color="auto"/>
        <w:left w:val="none" w:sz="0" w:space="0" w:color="auto"/>
        <w:bottom w:val="none" w:sz="0" w:space="0" w:color="auto"/>
        <w:right w:val="none" w:sz="0" w:space="0" w:color="auto"/>
      </w:divBdr>
    </w:div>
    <w:div w:id="870075815">
      <w:bodyDiv w:val="1"/>
      <w:marLeft w:val="0"/>
      <w:marRight w:val="0"/>
      <w:marTop w:val="0"/>
      <w:marBottom w:val="0"/>
      <w:divBdr>
        <w:top w:val="none" w:sz="0" w:space="0" w:color="auto"/>
        <w:left w:val="none" w:sz="0" w:space="0" w:color="auto"/>
        <w:bottom w:val="none" w:sz="0" w:space="0" w:color="auto"/>
        <w:right w:val="none" w:sz="0" w:space="0" w:color="auto"/>
      </w:divBdr>
    </w:div>
    <w:div w:id="903686697">
      <w:bodyDiv w:val="1"/>
      <w:marLeft w:val="0"/>
      <w:marRight w:val="0"/>
      <w:marTop w:val="0"/>
      <w:marBottom w:val="0"/>
      <w:divBdr>
        <w:top w:val="none" w:sz="0" w:space="0" w:color="auto"/>
        <w:left w:val="none" w:sz="0" w:space="0" w:color="auto"/>
        <w:bottom w:val="none" w:sz="0" w:space="0" w:color="auto"/>
        <w:right w:val="none" w:sz="0" w:space="0" w:color="auto"/>
      </w:divBdr>
    </w:div>
    <w:div w:id="960575743">
      <w:bodyDiv w:val="1"/>
      <w:marLeft w:val="0"/>
      <w:marRight w:val="0"/>
      <w:marTop w:val="0"/>
      <w:marBottom w:val="0"/>
      <w:divBdr>
        <w:top w:val="none" w:sz="0" w:space="0" w:color="auto"/>
        <w:left w:val="none" w:sz="0" w:space="0" w:color="auto"/>
        <w:bottom w:val="none" w:sz="0" w:space="0" w:color="auto"/>
        <w:right w:val="none" w:sz="0" w:space="0" w:color="auto"/>
      </w:divBdr>
    </w:div>
    <w:div w:id="1031537089">
      <w:bodyDiv w:val="1"/>
      <w:marLeft w:val="0"/>
      <w:marRight w:val="0"/>
      <w:marTop w:val="0"/>
      <w:marBottom w:val="0"/>
      <w:divBdr>
        <w:top w:val="none" w:sz="0" w:space="0" w:color="auto"/>
        <w:left w:val="none" w:sz="0" w:space="0" w:color="auto"/>
        <w:bottom w:val="none" w:sz="0" w:space="0" w:color="auto"/>
        <w:right w:val="none" w:sz="0" w:space="0" w:color="auto"/>
      </w:divBdr>
    </w:div>
    <w:div w:id="1063724727">
      <w:bodyDiv w:val="1"/>
      <w:marLeft w:val="0"/>
      <w:marRight w:val="0"/>
      <w:marTop w:val="0"/>
      <w:marBottom w:val="0"/>
      <w:divBdr>
        <w:top w:val="none" w:sz="0" w:space="0" w:color="auto"/>
        <w:left w:val="none" w:sz="0" w:space="0" w:color="auto"/>
        <w:bottom w:val="none" w:sz="0" w:space="0" w:color="auto"/>
        <w:right w:val="none" w:sz="0" w:space="0" w:color="auto"/>
      </w:divBdr>
    </w:div>
    <w:div w:id="1110666786">
      <w:bodyDiv w:val="1"/>
      <w:marLeft w:val="0"/>
      <w:marRight w:val="0"/>
      <w:marTop w:val="0"/>
      <w:marBottom w:val="0"/>
      <w:divBdr>
        <w:top w:val="none" w:sz="0" w:space="0" w:color="auto"/>
        <w:left w:val="none" w:sz="0" w:space="0" w:color="auto"/>
        <w:bottom w:val="none" w:sz="0" w:space="0" w:color="auto"/>
        <w:right w:val="none" w:sz="0" w:space="0" w:color="auto"/>
      </w:divBdr>
    </w:div>
    <w:div w:id="1110929100">
      <w:bodyDiv w:val="1"/>
      <w:marLeft w:val="0"/>
      <w:marRight w:val="0"/>
      <w:marTop w:val="0"/>
      <w:marBottom w:val="0"/>
      <w:divBdr>
        <w:top w:val="none" w:sz="0" w:space="0" w:color="auto"/>
        <w:left w:val="none" w:sz="0" w:space="0" w:color="auto"/>
        <w:bottom w:val="none" w:sz="0" w:space="0" w:color="auto"/>
        <w:right w:val="none" w:sz="0" w:space="0" w:color="auto"/>
      </w:divBdr>
    </w:div>
    <w:div w:id="1163005588">
      <w:bodyDiv w:val="1"/>
      <w:marLeft w:val="0"/>
      <w:marRight w:val="0"/>
      <w:marTop w:val="0"/>
      <w:marBottom w:val="0"/>
      <w:divBdr>
        <w:top w:val="none" w:sz="0" w:space="0" w:color="auto"/>
        <w:left w:val="none" w:sz="0" w:space="0" w:color="auto"/>
        <w:bottom w:val="none" w:sz="0" w:space="0" w:color="auto"/>
        <w:right w:val="none" w:sz="0" w:space="0" w:color="auto"/>
      </w:divBdr>
    </w:div>
    <w:div w:id="1181049187">
      <w:bodyDiv w:val="1"/>
      <w:marLeft w:val="0"/>
      <w:marRight w:val="0"/>
      <w:marTop w:val="0"/>
      <w:marBottom w:val="0"/>
      <w:divBdr>
        <w:top w:val="none" w:sz="0" w:space="0" w:color="auto"/>
        <w:left w:val="none" w:sz="0" w:space="0" w:color="auto"/>
        <w:bottom w:val="none" w:sz="0" w:space="0" w:color="auto"/>
        <w:right w:val="none" w:sz="0" w:space="0" w:color="auto"/>
      </w:divBdr>
    </w:div>
    <w:div w:id="1251083957">
      <w:bodyDiv w:val="1"/>
      <w:marLeft w:val="0"/>
      <w:marRight w:val="0"/>
      <w:marTop w:val="0"/>
      <w:marBottom w:val="0"/>
      <w:divBdr>
        <w:top w:val="none" w:sz="0" w:space="0" w:color="auto"/>
        <w:left w:val="none" w:sz="0" w:space="0" w:color="auto"/>
        <w:bottom w:val="none" w:sz="0" w:space="0" w:color="auto"/>
        <w:right w:val="none" w:sz="0" w:space="0" w:color="auto"/>
      </w:divBdr>
    </w:div>
    <w:div w:id="1254556485">
      <w:bodyDiv w:val="1"/>
      <w:marLeft w:val="0"/>
      <w:marRight w:val="0"/>
      <w:marTop w:val="0"/>
      <w:marBottom w:val="0"/>
      <w:divBdr>
        <w:top w:val="none" w:sz="0" w:space="0" w:color="auto"/>
        <w:left w:val="none" w:sz="0" w:space="0" w:color="auto"/>
        <w:bottom w:val="none" w:sz="0" w:space="0" w:color="auto"/>
        <w:right w:val="none" w:sz="0" w:space="0" w:color="auto"/>
      </w:divBdr>
    </w:div>
    <w:div w:id="1264075318">
      <w:bodyDiv w:val="1"/>
      <w:marLeft w:val="0"/>
      <w:marRight w:val="0"/>
      <w:marTop w:val="0"/>
      <w:marBottom w:val="0"/>
      <w:divBdr>
        <w:top w:val="none" w:sz="0" w:space="0" w:color="auto"/>
        <w:left w:val="none" w:sz="0" w:space="0" w:color="auto"/>
        <w:bottom w:val="none" w:sz="0" w:space="0" w:color="auto"/>
        <w:right w:val="none" w:sz="0" w:space="0" w:color="auto"/>
      </w:divBdr>
    </w:div>
    <w:div w:id="1277761285">
      <w:bodyDiv w:val="1"/>
      <w:marLeft w:val="0"/>
      <w:marRight w:val="0"/>
      <w:marTop w:val="0"/>
      <w:marBottom w:val="0"/>
      <w:divBdr>
        <w:top w:val="none" w:sz="0" w:space="0" w:color="auto"/>
        <w:left w:val="none" w:sz="0" w:space="0" w:color="auto"/>
        <w:bottom w:val="none" w:sz="0" w:space="0" w:color="auto"/>
        <w:right w:val="none" w:sz="0" w:space="0" w:color="auto"/>
      </w:divBdr>
    </w:div>
    <w:div w:id="1322923419">
      <w:bodyDiv w:val="1"/>
      <w:marLeft w:val="0"/>
      <w:marRight w:val="0"/>
      <w:marTop w:val="0"/>
      <w:marBottom w:val="0"/>
      <w:divBdr>
        <w:top w:val="none" w:sz="0" w:space="0" w:color="auto"/>
        <w:left w:val="none" w:sz="0" w:space="0" w:color="auto"/>
        <w:bottom w:val="none" w:sz="0" w:space="0" w:color="auto"/>
        <w:right w:val="none" w:sz="0" w:space="0" w:color="auto"/>
      </w:divBdr>
    </w:div>
    <w:div w:id="1324967035">
      <w:bodyDiv w:val="1"/>
      <w:marLeft w:val="0"/>
      <w:marRight w:val="0"/>
      <w:marTop w:val="0"/>
      <w:marBottom w:val="0"/>
      <w:divBdr>
        <w:top w:val="none" w:sz="0" w:space="0" w:color="auto"/>
        <w:left w:val="none" w:sz="0" w:space="0" w:color="auto"/>
        <w:bottom w:val="none" w:sz="0" w:space="0" w:color="auto"/>
        <w:right w:val="none" w:sz="0" w:space="0" w:color="auto"/>
      </w:divBdr>
    </w:div>
    <w:div w:id="1410079454">
      <w:bodyDiv w:val="1"/>
      <w:marLeft w:val="0"/>
      <w:marRight w:val="0"/>
      <w:marTop w:val="0"/>
      <w:marBottom w:val="0"/>
      <w:divBdr>
        <w:top w:val="none" w:sz="0" w:space="0" w:color="auto"/>
        <w:left w:val="none" w:sz="0" w:space="0" w:color="auto"/>
        <w:bottom w:val="none" w:sz="0" w:space="0" w:color="auto"/>
        <w:right w:val="none" w:sz="0" w:space="0" w:color="auto"/>
      </w:divBdr>
    </w:div>
    <w:div w:id="1467508790">
      <w:bodyDiv w:val="1"/>
      <w:marLeft w:val="0"/>
      <w:marRight w:val="0"/>
      <w:marTop w:val="0"/>
      <w:marBottom w:val="0"/>
      <w:divBdr>
        <w:top w:val="none" w:sz="0" w:space="0" w:color="auto"/>
        <w:left w:val="none" w:sz="0" w:space="0" w:color="auto"/>
        <w:bottom w:val="none" w:sz="0" w:space="0" w:color="auto"/>
        <w:right w:val="none" w:sz="0" w:space="0" w:color="auto"/>
      </w:divBdr>
    </w:div>
    <w:div w:id="1490318489">
      <w:bodyDiv w:val="1"/>
      <w:marLeft w:val="0"/>
      <w:marRight w:val="0"/>
      <w:marTop w:val="0"/>
      <w:marBottom w:val="0"/>
      <w:divBdr>
        <w:top w:val="none" w:sz="0" w:space="0" w:color="auto"/>
        <w:left w:val="none" w:sz="0" w:space="0" w:color="auto"/>
        <w:bottom w:val="none" w:sz="0" w:space="0" w:color="auto"/>
        <w:right w:val="none" w:sz="0" w:space="0" w:color="auto"/>
      </w:divBdr>
    </w:div>
    <w:div w:id="1540168929">
      <w:bodyDiv w:val="1"/>
      <w:marLeft w:val="0"/>
      <w:marRight w:val="0"/>
      <w:marTop w:val="0"/>
      <w:marBottom w:val="0"/>
      <w:divBdr>
        <w:top w:val="none" w:sz="0" w:space="0" w:color="auto"/>
        <w:left w:val="none" w:sz="0" w:space="0" w:color="auto"/>
        <w:bottom w:val="none" w:sz="0" w:space="0" w:color="auto"/>
        <w:right w:val="none" w:sz="0" w:space="0" w:color="auto"/>
      </w:divBdr>
    </w:div>
    <w:div w:id="1582761394">
      <w:bodyDiv w:val="1"/>
      <w:marLeft w:val="0"/>
      <w:marRight w:val="0"/>
      <w:marTop w:val="0"/>
      <w:marBottom w:val="0"/>
      <w:divBdr>
        <w:top w:val="none" w:sz="0" w:space="0" w:color="auto"/>
        <w:left w:val="none" w:sz="0" w:space="0" w:color="auto"/>
        <w:bottom w:val="none" w:sz="0" w:space="0" w:color="auto"/>
        <w:right w:val="none" w:sz="0" w:space="0" w:color="auto"/>
      </w:divBdr>
    </w:div>
    <w:div w:id="1637294794">
      <w:bodyDiv w:val="1"/>
      <w:marLeft w:val="0"/>
      <w:marRight w:val="0"/>
      <w:marTop w:val="0"/>
      <w:marBottom w:val="0"/>
      <w:divBdr>
        <w:top w:val="none" w:sz="0" w:space="0" w:color="auto"/>
        <w:left w:val="none" w:sz="0" w:space="0" w:color="auto"/>
        <w:bottom w:val="none" w:sz="0" w:space="0" w:color="auto"/>
        <w:right w:val="none" w:sz="0" w:space="0" w:color="auto"/>
      </w:divBdr>
    </w:div>
    <w:div w:id="1644240623">
      <w:bodyDiv w:val="1"/>
      <w:marLeft w:val="0"/>
      <w:marRight w:val="0"/>
      <w:marTop w:val="0"/>
      <w:marBottom w:val="0"/>
      <w:divBdr>
        <w:top w:val="none" w:sz="0" w:space="0" w:color="auto"/>
        <w:left w:val="none" w:sz="0" w:space="0" w:color="auto"/>
        <w:bottom w:val="none" w:sz="0" w:space="0" w:color="auto"/>
        <w:right w:val="none" w:sz="0" w:space="0" w:color="auto"/>
      </w:divBdr>
    </w:div>
    <w:div w:id="1661228190">
      <w:bodyDiv w:val="1"/>
      <w:marLeft w:val="0"/>
      <w:marRight w:val="0"/>
      <w:marTop w:val="0"/>
      <w:marBottom w:val="0"/>
      <w:divBdr>
        <w:top w:val="none" w:sz="0" w:space="0" w:color="auto"/>
        <w:left w:val="none" w:sz="0" w:space="0" w:color="auto"/>
        <w:bottom w:val="none" w:sz="0" w:space="0" w:color="auto"/>
        <w:right w:val="none" w:sz="0" w:space="0" w:color="auto"/>
      </w:divBdr>
    </w:div>
    <w:div w:id="1721006186">
      <w:bodyDiv w:val="1"/>
      <w:marLeft w:val="0"/>
      <w:marRight w:val="0"/>
      <w:marTop w:val="0"/>
      <w:marBottom w:val="0"/>
      <w:divBdr>
        <w:top w:val="none" w:sz="0" w:space="0" w:color="auto"/>
        <w:left w:val="none" w:sz="0" w:space="0" w:color="auto"/>
        <w:bottom w:val="none" w:sz="0" w:space="0" w:color="auto"/>
        <w:right w:val="none" w:sz="0" w:space="0" w:color="auto"/>
      </w:divBdr>
    </w:div>
    <w:div w:id="1805461917">
      <w:bodyDiv w:val="1"/>
      <w:marLeft w:val="0"/>
      <w:marRight w:val="0"/>
      <w:marTop w:val="0"/>
      <w:marBottom w:val="0"/>
      <w:divBdr>
        <w:top w:val="none" w:sz="0" w:space="0" w:color="auto"/>
        <w:left w:val="none" w:sz="0" w:space="0" w:color="auto"/>
        <w:bottom w:val="none" w:sz="0" w:space="0" w:color="auto"/>
        <w:right w:val="none" w:sz="0" w:space="0" w:color="auto"/>
      </w:divBdr>
    </w:div>
    <w:div w:id="1845433497">
      <w:bodyDiv w:val="1"/>
      <w:marLeft w:val="0"/>
      <w:marRight w:val="0"/>
      <w:marTop w:val="0"/>
      <w:marBottom w:val="0"/>
      <w:divBdr>
        <w:top w:val="none" w:sz="0" w:space="0" w:color="auto"/>
        <w:left w:val="none" w:sz="0" w:space="0" w:color="auto"/>
        <w:bottom w:val="none" w:sz="0" w:space="0" w:color="auto"/>
        <w:right w:val="none" w:sz="0" w:space="0" w:color="auto"/>
      </w:divBdr>
    </w:div>
    <w:div w:id="1846902180">
      <w:bodyDiv w:val="1"/>
      <w:marLeft w:val="0"/>
      <w:marRight w:val="0"/>
      <w:marTop w:val="0"/>
      <w:marBottom w:val="0"/>
      <w:divBdr>
        <w:top w:val="none" w:sz="0" w:space="0" w:color="auto"/>
        <w:left w:val="none" w:sz="0" w:space="0" w:color="auto"/>
        <w:bottom w:val="none" w:sz="0" w:space="0" w:color="auto"/>
        <w:right w:val="none" w:sz="0" w:space="0" w:color="auto"/>
      </w:divBdr>
    </w:div>
    <w:div w:id="1891573130">
      <w:bodyDiv w:val="1"/>
      <w:marLeft w:val="0"/>
      <w:marRight w:val="0"/>
      <w:marTop w:val="0"/>
      <w:marBottom w:val="0"/>
      <w:divBdr>
        <w:top w:val="none" w:sz="0" w:space="0" w:color="auto"/>
        <w:left w:val="none" w:sz="0" w:space="0" w:color="auto"/>
        <w:bottom w:val="none" w:sz="0" w:space="0" w:color="auto"/>
        <w:right w:val="none" w:sz="0" w:space="0" w:color="auto"/>
      </w:divBdr>
    </w:div>
    <w:div w:id="1999183855">
      <w:bodyDiv w:val="1"/>
      <w:marLeft w:val="0"/>
      <w:marRight w:val="0"/>
      <w:marTop w:val="0"/>
      <w:marBottom w:val="0"/>
      <w:divBdr>
        <w:top w:val="none" w:sz="0" w:space="0" w:color="auto"/>
        <w:left w:val="none" w:sz="0" w:space="0" w:color="auto"/>
        <w:bottom w:val="none" w:sz="0" w:space="0" w:color="auto"/>
        <w:right w:val="none" w:sz="0" w:space="0" w:color="auto"/>
      </w:divBdr>
    </w:div>
    <w:div w:id="2003964669">
      <w:bodyDiv w:val="1"/>
      <w:marLeft w:val="0"/>
      <w:marRight w:val="0"/>
      <w:marTop w:val="0"/>
      <w:marBottom w:val="0"/>
      <w:divBdr>
        <w:top w:val="none" w:sz="0" w:space="0" w:color="auto"/>
        <w:left w:val="none" w:sz="0" w:space="0" w:color="auto"/>
        <w:bottom w:val="none" w:sz="0" w:space="0" w:color="auto"/>
        <w:right w:val="none" w:sz="0" w:space="0" w:color="auto"/>
      </w:divBdr>
    </w:div>
    <w:div w:id="2020424474">
      <w:bodyDiv w:val="1"/>
      <w:marLeft w:val="0"/>
      <w:marRight w:val="0"/>
      <w:marTop w:val="0"/>
      <w:marBottom w:val="0"/>
      <w:divBdr>
        <w:top w:val="none" w:sz="0" w:space="0" w:color="auto"/>
        <w:left w:val="none" w:sz="0" w:space="0" w:color="auto"/>
        <w:bottom w:val="none" w:sz="0" w:space="0" w:color="auto"/>
        <w:right w:val="none" w:sz="0" w:space="0" w:color="auto"/>
      </w:divBdr>
    </w:div>
    <w:div w:id="2027516589">
      <w:bodyDiv w:val="1"/>
      <w:marLeft w:val="0"/>
      <w:marRight w:val="0"/>
      <w:marTop w:val="0"/>
      <w:marBottom w:val="0"/>
      <w:divBdr>
        <w:top w:val="none" w:sz="0" w:space="0" w:color="auto"/>
        <w:left w:val="none" w:sz="0" w:space="0" w:color="auto"/>
        <w:bottom w:val="none" w:sz="0" w:space="0" w:color="auto"/>
        <w:right w:val="none" w:sz="0" w:space="0" w:color="auto"/>
      </w:divBdr>
    </w:div>
    <w:div w:id="2080905794">
      <w:bodyDiv w:val="1"/>
      <w:marLeft w:val="0"/>
      <w:marRight w:val="0"/>
      <w:marTop w:val="0"/>
      <w:marBottom w:val="0"/>
      <w:divBdr>
        <w:top w:val="none" w:sz="0" w:space="0" w:color="auto"/>
        <w:left w:val="none" w:sz="0" w:space="0" w:color="auto"/>
        <w:bottom w:val="none" w:sz="0" w:space="0" w:color="auto"/>
        <w:right w:val="none" w:sz="0" w:space="0" w:color="auto"/>
      </w:divBdr>
    </w:div>
    <w:div w:id="2098014686">
      <w:bodyDiv w:val="1"/>
      <w:marLeft w:val="0"/>
      <w:marRight w:val="0"/>
      <w:marTop w:val="0"/>
      <w:marBottom w:val="0"/>
      <w:divBdr>
        <w:top w:val="none" w:sz="0" w:space="0" w:color="auto"/>
        <w:left w:val="none" w:sz="0" w:space="0" w:color="auto"/>
        <w:bottom w:val="none" w:sz="0" w:space="0" w:color="auto"/>
        <w:right w:val="none" w:sz="0" w:space="0" w:color="auto"/>
      </w:divBdr>
    </w:div>
    <w:div w:id="214319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76ad/432cd5d52a5d312bd4a6a4379977ffcb40df.pdf"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hyperlink" Target="https://www.tandfonline.com/doi/abs/10.1080/00221546.1981.11778119?journalCode=uhej2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dfs.semanticscholar.org/db77/91c74d95b8149a31b9149fb174d2e36d042b.pdf" TargetMode="External"/><Relationship Id="rId11" Type="http://schemas.openxmlformats.org/officeDocument/2006/relationships/hyperlink" Target="https://files.eric.ed.gov/fulltext/ED481475.pdf" TargetMode="External"/><Relationship Id="rId5" Type="http://schemas.openxmlformats.org/officeDocument/2006/relationships/webSettings" Target="webSettings.xml"/><Relationship Id="rId10" Type="http://schemas.openxmlformats.org/officeDocument/2006/relationships/hyperlink" Target="https://www.researchgate.net/profile/Karen_Phillips/publication/247161607_Instructional_Improvement_through_Professional_Development/links/02e7e51dc04ec84942000000.pdf" TargetMode="External"/><Relationship Id="rId4" Type="http://schemas.openxmlformats.org/officeDocument/2006/relationships/settings" Target="settings.xml"/><Relationship Id="rId9" Type="http://schemas.openxmlformats.org/officeDocument/2006/relationships/hyperlink" Target="http://citeseerx.ist.psu.edu/viewdoc/download?doi=10.1.1.1000.8320&amp;rep=rep1&amp;type=pdf"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56C0AF32FD843909B0449A930DDED11"/>
        <w:category>
          <w:name w:val="General"/>
          <w:gallery w:val="placeholder"/>
        </w:category>
        <w:types>
          <w:type w:val="bbPlcHdr"/>
        </w:types>
        <w:behaviors>
          <w:behavior w:val="content"/>
        </w:behaviors>
        <w:guid w:val="{F989E841-922C-4A9D-A591-5F630AB69170}"/>
      </w:docPartPr>
      <w:docPartBody>
        <w:p w:rsidR="003F3974" w:rsidRDefault="00A55583" w:rsidP="00A55583">
          <w:pPr>
            <w:pStyle w:val="E56C0AF32FD843909B0449A930DDED11"/>
          </w:pPr>
          <w:r>
            <w:rPr>
              <w:rFonts w:asciiTheme="majorHAnsi" w:eastAsiaTheme="majorEastAsia" w:hAnsiTheme="majorHAnsi" w:cstheme="majorBidi"/>
              <w:sz w:val="72"/>
              <w:szCs w:val="72"/>
            </w:rPr>
            <w:t>[Type the document title]</w:t>
          </w:r>
        </w:p>
      </w:docPartBody>
    </w:docPart>
    <w:docPart>
      <w:docPartPr>
        <w:name w:val="9D2238A2B01D48A0AD1A4B891AEDC737"/>
        <w:category>
          <w:name w:val="General"/>
          <w:gallery w:val="placeholder"/>
        </w:category>
        <w:types>
          <w:type w:val="bbPlcHdr"/>
        </w:types>
        <w:behaviors>
          <w:behavior w:val="content"/>
        </w:behaviors>
        <w:guid w:val="{5D0E9C97-24FC-4ADF-B763-952437C154E6}"/>
      </w:docPartPr>
      <w:docPartBody>
        <w:p w:rsidR="003F3974" w:rsidRDefault="00A55583" w:rsidP="00A55583">
          <w:pPr>
            <w:pStyle w:val="9D2238A2B01D48A0AD1A4B891AEDC737"/>
          </w:pPr>
          <w:r>
            <w:rPr>
              <w:sz w:val="40"/>
              <w:szCs w:val="40"/>
            </w:rPr>
            <w:t>[Type the document subtitle]</w:t>
          </w:r>
        </w:p>
      </w:docPartBody>
    </w:docPart>
    <w:docPart>
      <w:docPartPr>
        <w:name w:val="8716817D0490411F9B4483CD99580FDC"/>
        <w:category>
          <w:name w:val="General"/>
          <w:gallery w:val="placeholder"/>
        </w:category>
        <w:types>
          <w:type w:val="bbPlcHdr"/>
        </w:types>
        <w:behaviors>
          <w:behavior w:val="content"/>
        </w:behaviors>
        <w:guid w:val="{AA4DFDE9-8A46-4BBF-A7E2-DD275499374C}"/>
      </w:docPartPr>
      <w:docPartBody>
        <w:p w:rsidR="003F3974" w:rsidRDefault="00A55583" w:rsidP="00A55583">
          <w:pPr>
            <w:pStyle w:val="8716817D0490411F9B4483CD99580FDC"/>
          </w:pPr>
          <w:r>
            <w:rPr>
              <w:sz w:val="28"/>
              <w:szCs w:val="28"/>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583"/>
    <w:rsid w:val="003F3974"/>
    <w:rsid w:val="00A55583"/>
    <w:rsid w:val="00C07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6C0AF32FD843909B0449A930DDED11">
    <w:name w:val="E56C0AF32FD843909B0449A930DDED11"/>
    <w:rsid w:val="00A55583"/>
  </w:style>
  <w:style w:type="paragraph" w:customStyle="1" w:styleId="9D2238A2B01D48A0AD1A4B891AEDC737">
    <w:name w:val="9D2238A2B01D48A0AD1A4B891AEDC737"/>
    <w:rsid w:val="00A55583"/>
  </w:style>
  <w:style w:type="paragraph" w:customStyle="1" w:styleId="8716817D0490411F9B4483CD99580FDC">
    <w:name w:val="8716817D0490411F9B4483CD99580FDC"/>
    <w:rsid w:val="00A555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EST17</b:Tag>
    <b:SourceType>ElectronicSource</b:SourceType>
    <b:Guid>{028DF8D8-9C3E-4B8A-B6D6-293BEF43842B}</b:Guid>
    <b:Author>
      <b:Author>
        <b:NameList>
          <b:Person>
            <b:Last>ESTYN</b:Last>
          </b:Person>
        </b:NameList>
      </b:Author>
    </b:Author>
    <b:Year>2018</b:Year>
    <b:Title>ESTYN report on School X</b:Title>
    <b:RefOrder>2</b:RefOrder>
  </b:Source>
  <b:Source>
    <b:Tag>Cha01</b:Tag>
    <b:SourceType>BookSection</b:SourceType>
    <b:Guid>{CFB2A560-F83D-4085-B5FE-6854A6C3BD0A}</b:Guid>
    <b:Author>
      <b:Author>
        <b:NameList>
          <b:Person>
            <b:Last>Chapman</b:Last>
            <b:First>C</b:First>
          </b:Person>
        </b:NameList>
      </b:Author>
    </b:Author>
    <b:Title>Changing classrooms through inspection</b:Title>
    <b:Year>2001</b:Year>
    <b:Publisher>School Leadership and Management</b:Publisher>
    <b:Pages>59-73</b:Pages>
    <b:RefOrder>3</b:RefOrder>
  </b:Source>
  <b:Source>
    <b:Tag>Bri96</b:Tag>
    <b:SourceType>BookSection</b:SourceType>
    <b:Guid>{A1CEAE95-8889-4205-9B71-1EE7EEEE44AC}</b:Guid>
    <b:Author>
      <b:Author>
        <b:NameList>
          <b:Person>
            <b:Last>Brimblecombe</b:Last>
            <b:First>N</b:First>
          </b:Person>
          <b:Person>
            <b:Last>Shaw</b:Last>
            <b:First>M</b:First>
          </b:Person>
          <b:Person>
            <b:Last>Ormston</b:Last>
            <b:First>M</b:First>
          </b:Person>
        </b:NameList>
      </b:Author>
    </b:Author>
    <b:Title>Teachers' intention to change practice as a result of OFSTED school inspections</b:Title>
    <b:Year>1996</b:Year>
    <b:Pages>339-354</b:Pages>
    <b:Publisher>Education Management and Administration</b:Publisher>
    <b:RefOrder>4</b:RefOrder>
  </b:Source>
  <b:Source>
    <b:Tag>Ous97</b:Tag>
    <b:SourceType>BookSection</b:SourceType>
    <b:Guid>{AD9D9DE9-7362-47FB-89B7-537CCC0C11D0}</b:Guid>
    <b:Author>
      <b:Author>
        <b:NameList>
          <b:Person>
            <b:Last>Ouston</b:Last>
            <b:First>J</b:First>
          </b:Person>
          <b:Person>
            <b:Last>Fidler</b:Last>
            <b:First>B</b:First>
          </b:Person>
          <b:Person>
            <b:Last>Earley</b:Last>
            <b:First>P</b:First>
          </b:Person>
        </b:NameList>
      </b:Author>
    </b:Author>
    <b:Title>What do schools do after OFSTED school inspections - or before?</b:Title>
    <b:Year>1997</b:Year>
    <b:Pages>95-104</b:Pages>
    <b:Publisher>School Leadership and Management</b:Publisher>
    <b:RefOrder>5</b:RefOrder>
  </b:Source>
  <b:Source>
    <b:Tag>Gei01</b:Tag>
    <b:SourceType>Report</b:SourceType>
    <b:Guid>{76E41253-FFDA-4389-888D-86ABCD76FBED}</b:Guid>
    <b:Author>
      <b:Author>
        <b:NameList>
          <b:Person>
            <b:Last>Geijsel</b:Last>
            <b:First>F</b:First>
          </b:Person>
        </b:NameList>
      </b:Author>
    </b:Author>
    <b:Title>Conditions Fostering the Implementation of Educational Innovations</b:Title>
    <b:Year>2001</b:Year>
    <b:Publisher>University Press</b:Publisher>
    <b:JournalName>Schools and Innovations</b:JournalName>
    <b:RefOrder>6</b:RefOrder>
  </b:Source>
  <b:Source>
    <b:Tag>Ful91</b:Tag>
    <b:SourceType>Report</b:SourceType>
    <b:Guid>{8756C7F7-6ADD-4119-A87B-58C7432D208E}</b:Guid>
    <b:Author>
      <b:Author>
        <b:NameList>
          <b:Person>
            <b:Last>Fullan</b:Last>
            <b:First>M.G</b:First>
          </b:Person>
        </b:NameList>
      </b:Author>
    </b:Author>
    <b:Title>The New Meaning of Educational Change</b:Title>
    <b:Year>1991</b:Year>
    <b:Publisher>Cassell Educational</b:Publisher>
    <b:City>London</b:City>
    <b:RefOrder>7</b:RefOrder>
  </b:Source>
  <b:Source>
    <b:Tag>Coo00</b:Tag>
    <b:SourceType>Book</b:SourceType>
    <b:Guid>{5DE7DA20-7F21-44A0-970C-F4B211D9D379}</b:Guid>
    <b:Title>School Improvement Planning</b:Title>
    <b:Publisher>Education Improvement Comission</b:Publisher>
    <b:Year>2000</b:Year>
    <b:Month>November</b:Month>
    <b:YearAccessed>2019</b:YearAccessed>
    <b:MonthAccessed>January</b:MonthAccessed>
    <b:DayAccessed>26</b:DayAccessed>
    <b:URL>http://www.edu.gov.on.ca/eng/document/reports/sihande.pdf</b:URL>
    <b:Author>
      <b:Author>
        <b:NameList>
          <b:Person>
            <b:Last>Cooke</b:Last>
            <b:First>D</b:First>
          </b:Person>
          <b:Person>
            <b:Last>Vantsone</b:Last>
            <b:First>A</b:First>
          </b:Person>
        </b:NameList>
      </b:Author>
    </b:Author>
    <b:RefOrder>8</b:RefOrder>
  </b:Source>
  <b:Source>
    <b:Tag>Pow92</b:Tag>
    <b:SourceType>JournalArticle</b:SourceType>
    <b:Guid>{2DDC8B27-DE46-4411-8875-00B38BA74A33}</b:Guid>
    <b:Author>
      <b:Author>
        <b:NameList>
          <b:Person>
            <b:Last>Powell</b:Last>
            <b:First>TC</b:First>
          </b:Person>
        </b:NameList>
      </b:Author>
    </b:Author>
    <b:Title>Strategic planning as competitive advantage</b:Title>
    <b:Year>1992</b:Year>
    <b:JournalName>Strategic Management Journal</b:JournalName>
    <b:Pages>551-558</b:Pages>
    <b:RefOrder>9</b:RefOrder>
  </b:Source>
  <b:Source>
    <b:Tag>Tre81</b:Tag>
    <b:SourceType>JournalArticle</b:SourceType>
    <b:Guid>{EDE255AE-66EC-4AEC-8D7D-30FFAB7E6B46}</b:Guid>
    <b:Author>
      <b:Author>
        <b:NameList>
          <b:Person>
            <b:Last>Tregoe</b:Last>
            <b:First>B</b:First>
          </b:Person>
          <b:Person>
            <b:Last>Zimmerman</b:Last>
            <b:First>S</b:First>
          </b:Person>
        </b:NameList>
      </b:Author>
    </b:Author>
    <b:Title>Top Management Strategy</b:Title>
    <b:JournalName>Strategic Management Journal</b:JournalName>
    <b:Year>1981</b:Year>
    <b:Pages>419-420</b:Pages>
    <b:Volume>2</b:Volume>
    <b:RefOrder>10</b:RefOrder>
  </b:Source>
  <b:Source>
    <b:Tag>Ilo11</b:Tag>
    <b:SourceType>ElectronicSource</b:SourceType>
    <b:Guid>{EEF67289-1BE5-4CEF-B563-8E0389F5B9A6}</b:Guid>
    <b:Author>
      <b:Author>
        <b:NameList>
          <b:Person>
            <b:Last>Ilomäki</b:Last>
            <b:First>L</b:First>
          </b:Person>
          <b:Person>
            <b:Last>Kantosalo</b:Last>
            <b:First>A</b:First>
          </b:Person>
          <b:Person>
            <b:Last>Lakkala</b:Last>
            <b:First>M</b:First>
          </b:Person>
        </b:NameList>
      </b:Author>
    </b:Author>
    <b:Title>What is digital competence?</b:Title>
    <b:Year>2011</b:Year>
    <b:City>Brussels</b:City>
    <b:Publisher>European Schoolnet</b:Publisher>
    <b:RefOrder>11</b:RefOrder>
  </b:Source>
  <b:Source>
    <b:Tag>Don15</b:Tag>
    <b:SourceType>Report</b:SourceType>
    <b:Guid>{28954C75-3F90-4E07-ADE6-4D395E91531D}</b:Guid>
    <b:Title>Succesful Futures: Independent Review of Curriculum and Assessment Arrangements in Wales</b:Title>
    <b:Year>2015</b:Year>
    <b:Author>
      <b:Author>
        <b:NameList>
          <b:Person>
            <b:Last>Donaldson</b:Last>
            <b:First>G</b:First>
          </b:Person>
        </b:NameList>
      </b:Author>
    </b:Author>
    <b:RefOrder>12</b:RefOrder>
  </b:Source>
  <b:Source>
    <b:Tag>Art13</b:Tag>
    <b:SourceType>Report</b:SourceType>
    <b:Guid>{6CA15059-1404-4EEA-ADE2-03237B305F32}</b:Guid>
    <b:Author>
      <b:Author>
        <b:NameList>
          <b:Person>
            <b:Last>Arthur</b:Last>
            <b:First>S</b:First>
          </b:Person>
          <b:Person>
            <b:Last>Crick</b:Last>
            <b:First>T</b:First>
          </b:Person>
          <b:Person>
            <b:Last>Hayward</b:Last>
            <b:First>J</b:First>
          </b:Person>
        </b:NameList>
      </b:Author>
    </b:Author>
    <b:Title>The ICT Steering Group’s Report to the Welsh Government</b:Title>
    <b:Year>2013</b:Year>
    <b:RefOrder>13</b:RefOrder>
  </b:Source>
  <b:Source>
    <b:Tag>Wel16</b:Tag>
    <b:SourceType>Report</b:SourceType>
    <b:Guid>{E5DC28C1-5405-43AA-BA0D-750399371E48}</b:Guid>
    <b:Author>
      <b:Author>
        <b:Corporate>Welsh Government</b:Corporate>
      </b:Author>
    </b:Author>
    <b:Title>Digital Competence Framework Guidance</b:Title>
    <b:Year>2016</b:Year>
    <b:RefOrder>1</b:RefOrder>
  </b:Source>
  <b:Source>
    <b:Tag>DES18</b:Tag>
    <b:SourceType>Report</b:SourceType>
    <b:Guid>{53FF86C3-91BE-4609-BB64-4E53D6288D7B}</b:Guid>
    <b:Author>
      <b:Author>
        <b:Corporate>DESI</b:Corporate>
      </b:Author>
    </b:Author>
    <b:Title>Digital Economy and Society Index</b:Title>
    <b:Year>2018</b:Year>
    <b:Publisher>European Commission</b:Publisher>
    <b:City>Brussels</b:City>
    <b:RefOrder>14</b:RefOrder>
  </b:Source>
  <b:Source>
    <b:Tag>Eur17</b:Tag>
    <b:SourceType>Report</b:SourceType>
    <b:Guid>{E1EA14F9-D766-49E7-9D13-F64BC0FADC22}</b:Guid>
    <b:Author>
      <b:Author>
        <b:Corporate>European Commision</b:Corporate>
      </b:Author>
    </b:Author>
    <b:Title>ICT for Work: Digital Skills in the Workplace</b:Title>
    <b:Year>2017</b:Year>
    <b:RefOrder>15</b:RefOrder>
  </b:Source>
  <b:Source>
    <b:Tag>EST18</b:Tag>
    <b:SourceType>Report</b:SourceType>
    <b:Guid>{D35F1C8E-52B4-4D40-BA22-BB0AE7214EEC}</b:Guid>
    <b:Author>
      <b:Author>
        <b:Corporate>ESTYN</b:Corporate>
      </b:Author>
    </b:Author>
    <b:Title>Schools need a clear vision for the new digital competence framework</b:Title>
    <b:Year>2018</b:Year>
    <b:Publisher>ESTYN</b:Publisher>
    <b:RefOrder>16</b:RefOrder>
  </b:Source>
  <b:Source>
    <b:Tag>Row18</b:Tag>
    <b:SourceType>Report</b:SourceType>
    <b:Guid>{7BA926CA-A5F1-4122-A0D3-0CB47E97E085}</b:Guid>
    <b:Author>
      <b:Author>
        <b:NameList>
          <b:Person>
            <b:Last>Rowlands</b:Last>
            <b:First>Meilyr</b:First>
          </b:Person>
        </b:NameList>
      </b:Author>
    </b:Author>
    <b:Title>Schools need a clear vision for the new digital competence framework</b:Title>
    <b:Year>2018</b:Year>
    <b:Publisher>ESTYN</b:Publisher>
    <b:RefOrder>17</b:RefOrder>
  </b:Source>
  <b:Source>
    <b:Tag>Dwy17</b:Tag>
    <b:SourceType>DocumentFromInternetSite</b:SourceType>
    <b:Guid>{5E03865B-FA1F-4641-8A86-4C095F4B7AF3}</b:Guid>
    <b:Title>Curriculum for Wales</b:Title>
    <b:Year>2017</b:Year>
    <b:Author>
      <b:Author>
        <b:NameList>
          <b:Person>
            <b:Last>Dwyer</b:Last>
            <b:First>Russell</b:First>
          </b:Person>
        </b:NameList>
      </b:Author>
    </b:Author>
    <b:Month>March</b:Month>
    <b:Day>17</b:Day>
    <b:YearAccessed>2019</b:YearAccessed>
    <b:MonthAccessed>Janaury</b:MonthAccessed>
    <b:DayAccessed>24</b:DayAccessed>
    <b:URL>https://curriculumforwales.gov.wales/2017/03/17/were-on-a-dcf-journey-like-everyone-else-read-about-what-weve-learned/</b:URL>
    <b:RefOrder>18</b:RefOrder>
  </b:Source>
  <b:Source>
    <b:Tag>Wel18</b:Tag>
    <b:SourceType>DocumentFromInternetSite</b:SourceType>
    <b:Guid>{19BC273E-559B-4E92-A77F-A47958ED9B49}</b:Guid>
    <b:Author>
      <b:Author>
        <b:Corporate>Welsh Government</b:Corporate>
      </b:Author>
    </b:Author>
    <b:Title>Digital Competence Framework </b:Title>
    <b:Year>2018</b:Year>
    <b:Month>June</b:Month>
    <b:YearAccessed>2019</b:YearAccessed>
    <b:MonthAccessed>January</b:MonthAccessed>
    <b:DayAccessed>24</b:DayAccessed>
    <b:URL>http://learning.gov.wales/docs/learningwales/publications/180620-dcf-your-questions-answered-2018-en.pdf</b:URL>
    <b:RefOrder>19</b:RefOrder>
  </b:Source>
</b:Sources>
</file>

<file path=customXml/itemProps1.xml><?xml version="1.0" encoding="utf-8"?>
<ds:datastoreItem xmlns:ds="http://schemas.openxmlformats.org/officeDocument/2006/customXml" ds:itemID="{3B524B36-5696-4E40-8BD5-62A99D2DE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1889</TotalTime>
  <Pages>14</Pages>
  <Words>4145</Words>
  <Characters>23630</Characters>
  <Application>Microsoft Office Word</Application>
  <DocSecurity>0</DocSecurity>
  <Lines>196</Lines>
  <Paragraphs>55</Paragraphs>
  <ScaleCrop>false</ScaleCrop>
  <Company/>
  <LinksUpToDate>false</LinksUpToDate>
  <CharactersWithSpaces>27720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Contemporary Issues in Secondary Education</dc:title>
  <dc:subject>Board of Governors Report</dc:subject>
  <dc:creator>Joshua Lapham</dc:creator>
  <cp:keywords/>
  <dc:description/>
  <cp:lastModifiedBy>Joshua Lapham (1806964)</cp:lastModifiedBy>
  <cp:revision>1117</cp:revision>
  <dcterms:created xsi:type="dcterms:W3CDTF">2019-01-21T14:10:00Z</dcterms:created>
  <dcterms:modified xsi:type="dcterms:W3CDTF">2019-01-27T23:44:00Z</dcterms:modified>
</cp:coreProperties>
</file>