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1440"/>
        <w:tblW w:w="4575"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77"/>
        <w:gridCol w:w="6478"/>
      </w:tblGrid>
      <w:tr w:rsidR="00416F7B" w:rsidRPr="001F3252" w14:paraId="7ECEB0C7" w14:textId="77777777" w:rsidTr="00EE690B">
        <w:trPr>
          <w:trHeight w:val="217"/>
        </w:trPr>
        <w:tc>
          <w:tcPr>
            <w:tcW w:w="1214" w:type="pct"/>
            <w:shd w:val="clear" w:color="auto" w:fill="D9D9D9"/>
          </w:tcPr>
          <w:p w14:paraId="1480DDB4" w14:textId="77777777" w:rsidR="00416F7B" w:rsidRPr="001F3252" w:rsidRDefault="00416F7B" w:rsidP="00D31E43">
            <w:pPr>
              <w:pStyle w:val="TableParagraph"/>
              <w:spacing w:before="115" w:line="360" w:lineRule="auto"/>
              <w:rPr>
                <w:rFonts w:ascii="Arial" w:hAnsi="Arial" w:cs="Arial"/>
                <w:b/>
              </w:rPr>
            </w:pPr>
            <w:bookmarkStart w:id="0" w:name="_Hlk102375818"/>
            <w:proofErr w:type="spellStart"/>
            <w:r w:rsidRPr="001F3252">
              <w:rPr>
                <w:rFonts w:ascii="Arial" w:hAnsi="Arial" w:cs="Arial"/>
                <w:b/>
              </w:rPr>
              <w:t>Programme</w:t>
            </w:r>
            <w:proofErr w:type="spellEnd"/>
            <w:r w:rsidRPr="001F3252">
              <w:rPr>
                <w:rFonts w:ascii="Arial" w:hAnsi="Arial" w:cs="Arial"/>
                <w:b/>
              </w:rPr>
              <w:t>:</w:t>
            </w:r>
          </w:p>
        </w:tc>
        <w:tc>
          <w:tcPr>
            <w:tcW w:w="3786" w:type="pct"/>
          </w:tcPr>
          <w:p w14:paraId="2EC60C32" w14:textId="77777777" w:rsidR="00416F7B" w:rsidRPr="001F3252" w:rsidRDefault="00416F7B" w:rsidP="00D31E43">
            <w:pPr>
              <w:pStyle w:val="TableParagraph"/>
              <w:spacing w:before="115" w:line="360" w:lineRule="auto"/>
              <w:rPr>
                <w:rFonts w:ascii="Arial" w:hAnsi="Arial" w:cs="Arial"/>
                <w:b/>
              </w:rPr>
            </w:pPr>
            <w:r w:rsidRPr="001F3252">
              <w:rPr>
                <w:rFonts w:ascii="Arial" w:hAnsi="Arial" w:cs="Arial"/>
                <w:b/>
              </w:rPr>
              <w:t>Certificate</w:t>
            </w:r>
            <w:r w:rsidRPr="001F3252">
              <w:rPr>
                <w:rFonts w:ascii="Arial" w:hAnsi="Arial" w:cs="Arial"/>
                <w:b/>
                <w:spacing w:val="-1"/>
              </w:rPr>
              <w:t xml:space="preserve"> </w:t>
            </w:r>
            <w:r w:rsidRPr="001F3252">
              <w:rPr>
                <w:rFonts w:ascii="Arial" w:hAnsi="Arial" w:cs="Arial"/>
                <w:b/>
              </w:rPr>
              <w:t>of Higher Education</w:t>
            </w:r>
            <w:r w:rsidRPr="001F3252">
              <w:rPr>
                <w:rFonts w:ascii="Arial" w:hAnsi="Arial" w:cs="Arial"/>
                <w:b/>
                <w:spacing w:val="-4"/>
              </w:rPr>
              <w:t xml:space="preserve"> </w:t>
            </w:r>
            <w:r w:rsidRPr="001F3252">
              <w:rPr>
                <w:rFonts w:ascii="Arial" w:hAnsi="Arial" w:cs="Arial"/>
                <w:b/>
              </w:rPr>
              <w:t>in Skills</w:t>
            </w:r>
            <w:r w:rsidRPr="001F3252">
              <w:rPr>
                <w:rFonts w:ascii="Arial" w:hAnsi="Arial" w:cs="Arial"/>
                <w:b/>
                <w:spacing w:val="-3"/>
              </w:rPr>
              <w:t xml:space="preserve"> </w:t>
            </w:r>
            <w:r w:rsidRPr="001F3252">
              <w:rPr>
                <w:rFonts w:ascii="Arial" w:hAnsi="Arial" w:cs="Arial"/>
                <w:b/>
              </w:rPr>
              <w:t>for</w:t>
            </w:r>
            <w:r w:rsidRPr="001F3252">
              <w:rPr>
                <w:rFonts w:ascii="Arial" w:hAnsi="Arial" w:cs="Arial"/>
                <w:b/>
                <w:spacing w:val="-2"/>
              </w:rPr>
              <w:t xml:space="preserve"> </w:t>
            </w:r>
            <w:r w:rsidRPr="001F3252">
              <w:rPr>
                <w:rFonts w:ascii="Arial" w:hAnsi="Arial" w:cs="Arial"/>
                <w:b/>
              </w:rPr>
              <w:t>the</w:t>
            </w:r>
            <w:r w:rsidRPr="001F3252">
              <w:rPr>
                <w:rFonts w:ascii="Arial" w:hAnsi="Arial" w:cs="Arial"/>
                <w:b/>
                <w:spacing w:val="-4"/>
              </w:rPr>
              <w:t xml:space="preserve"> </w:t>
            </w:r>
            <w:r w:rsidRPr="001F3252">
              <w:rPr>
                <w:rFonts w:ascii="Arial" w:hAnsi="Arial" w:cs="Arial"/>
                <w:b/>
              </w:rPr>
              <w:t>Workplace</w:t>
            </w:r>
          </w:p>
        </w:tc>
      </w:tr>
      <w:tr w:rsidR="00416F7B" w:rsidRPr="001F3252" w14:paraId="27DBEEC6" w14:textId="77777777" w:rsidTr="00EE690B">
        <w:trPr>
          <w:trHeight w:val="218"/>
        </w:trPr>
        <w:tc>
          <w:tcPr>
            <w:tcW w:w="1214" w:type="pct"/>
            <w:shd w:val="clear" w:color="auto" w:fill="D9D9D9"/>
          </w:tcPr>
          <w:p w14:paraId="5A60C198" w14:textId="77777777" w:rsidR="00416F7B" w:rsidRPr="001F3252" w:rsidRDefault="00416F7B" w:rsidP="00D31E43">
            <w:pPr>
              <w:pStyle w:val="TableParagraph"/>
              <w:spacing w:before="115" w:line="360" w:lineRule="auto"/>
              <w:rPr>
                <w:rFonts w:ascii="Arial" w:hAnsi="Arial" w:cs="Arial"/>
                <w:b/>
              </w:rPr>
            </w:pPr>
            <w:r w:rsidRPr="001F3252">
              <w:rPr>
                <w:rFonts w:ascii="Arial" w:hAnsi="Arial" w:cs="Arial"/>
                <w:b/>
              </w:rPr>
              <w:t>Module:</w:t>
            </w:r>
          </w:p>
        </w:tc>
        <w:tc>
          <w:tcPr>
            <w:tcW w:w="3786" w:type="pct"/>
          </w:tcPr>
          <w:p w14:paraId="4CEFD56F" w14:textId="77777777" w:rsidR="00416F7B" w:rsidRPr="001F3252" w:rsidRDefault="00416F7B" w:rsidP="00D31E43">
            <w:pPr>
              <w:pStyle w:val="TableParagraph"/>
              <w:spacing w:before="115" w:line="360" w:lineRule="auto"/>
              <w:rPr>
                <w:rFonts w:ascii="Arial" w:hAnsi="Arial" w:cs="Arial"/>
                <w:b/>
              </w:rPr>
            </w:pPr>
            <w:r w:rsidRPr="001F3252">
              <w:rPr>
                <w:rFonts w:ascii="Arial" w:hAnsi="Arial" w:cs="Arial"/>
                <w:b/>
              </w:rPr>
              <w:t>Problem</w:t>
            </w:r>
            <w:r w:rsidRPr="001F3252">
              <w:rPr>
                <w:rFonts w:ascii="Arial" w:hAnsi="Arial" w:cs="Arial"/>
                <w:b/>
                <w:spacing w:val="-10"/>
              </w:rPr>
              <w:t xml:space="preserve"> </w:t>
            </w:r>
            <w:r w:rsidRPr="001F3252">
              <w:rPr>
                <w:rFonts w:ascii="Arial" w:hAnsi="Arial" w:cs="Arial"/>
                <w:b/>
              </w:rPr>
              <w:t>Solving</w:t>
            </w:r>
            <w:r w:rsidRPr="001F3252">
              <w:rPr>
                <w:rFonts w:ascii="Arial" w:hAnsi="Arial" w:cs="Arial"/>
                <w:b/>
                <w:spacing w:val="-7"/>
              </w:rPr>
              <w:t xml:space="preserve"> </w:t>
            </w:r>
            <w:r w:rsidRPr="001F3252">
              <w:rPr>
                <w:rFonts w:ascii="Arial" w:hAnsi="Arial" w:cs="Arial"/>
                <w:b/>
              </w:rPr>
              <w:t>and</w:t>
            </w:r>
            <w:r w:rsidRPr="001F3252">
              <w:rPr>
                <w:rFonts w:ascii="Arial" w:hAnsi="Arial" w:cs="Arial"/>
                <w:b/>
                <w:spacing w:val="-11"/>
              </w:rPr>
              <w:t xml:space="preserve"> </w:t>
            </w:r>
            <w:r w:rsidRPr="001F3252">
              <w:rPr>
                <w:rFonts w:ascii="Arial" w:hAnsi="Arial" w:cs="Arial"/>
                <w:b/>
              </w:rPr>
              <w:t>Decision</w:t>
            </w:r>
            <w:r w:rsidRPr="001F3252">
              <w:rPr>
                <w:rFonts w:ascii="Arial" w:hAnsi="Arial" w:cs="Arial"/>
                <w:b/>
                <w:spacing w:val="-10"/>
              </w:rPr>
              <w:t xml:space="preserve"> </w:t>
            </w:r>
            <w:r w:rsidRPr="001F3252">
              <w:rPr>
                <w:rFonts w:ascii="Arial" w:hAnsi="Arial" w:cs="Arial"/>
                <w:b/>
              </w:rPr>
              <w:t>Making</w:t>
            </w:r>
          </w:p>
        </w:tc>
      </w:tr>
      <w:tr w:rsidR="00416F7B" w:rsidRPr="001F3252" w14:paraId="2AECFD12" w14:textId="77777777" w:rsidTr="00EE690B">
        <w:trPr>
          <w:trHeight w:val="334"/>
        </w:trPr>
        <w:tc>
          <w:tcPr>
            <w:tcW w:w="1214" w:type="pct"/>
            <w:shd w:val="clear" w:color="auto" w:fill="D9D9D9"/>
          </w:tcPr>
          <w:p w14:paraId="3B63E78A" w14:textId="77777777" w:rsidR="00416F7B" w:rsidRPr="001F3252" w:rsidRDefault="00416F7B" w:rsidP="00D31E43">
            <w:pPr>
              <w:pStyle w:val="TableParagraph"/>
              <w:spacing w:before="115" w:line="360" w:lineRule="auto"/>
              <w:rPr>
                <w:rFonts w:ascii="Arial" w:hAnsi="Arial" w:cs="Arial"/>
                <w:b/>
              </w:rPr>
            </w:pPr>
            <w:r w:rsidRPr="001F3252">
              <w:rPr>
                <w:rFonts w:ascii="Arial" w:hAnsi="Arial" w:cs="Arial"/>
                <w:b/>
              </w:rPr>
              <w:t>Module</w:t>
            </w:r>
            <w:r w:rsidRPr="001F3252">
              <w:rPr>
                <w:rFonts w:ascii="Arial" w:hAnsi="Arial" w:cs="Arial"/>
                <w:b/>
                <w:spacing w:val="-10"/>
              </w:rPr>
              <w:t xml:space="preserve"> </w:t>
            </w:r>
            <w:r w:rsidRPr="001F3252">
              <w:rPr>
                <w:rFonts w:ascii="Arial" w:hAnsi="Arial" w:cs="Arial"/>
                <w:b/>
              </w:rPr>
              <w:t>code:</w:t>
            </w:r>
          </w:p>
        </w:tc>
        <w:tc>
          <w:tcPr>
            <w:tcW w:w="3786" w:type="pct"/>
          </w:tcPr>
          <w:p w14:paraId="02B66929" w14:textId="77777777" w:rsidR="00416F7B" w:rsidRPr="001F3252" w:rsidRDefault="00416F7B" w:rsidP="00D31E43">
            <w:pPr>
              <w:pStyle w:val="TableParagraph"/>
              <w:spacing w:before="115" w:line="360" w:lineRule="auto"/>
              <w:rPr>
                <w:rFonts w:ascii="Arial" w:hAnsi="Arial" w:cs="Arial"/>
                <w:b/>
              </w:rPr>
            </w:pPr>
            <w:r w:rsidRPr="001F3252">
              <w:rPr>
                <w:rFonts w:ascii="Arial" w:hAnsi="Arial" w:cs="Arial"/>
                <w:b/>
              </w:rPr>
              <w:t>BMSW4004</w:t>
            </w:r>
          </w:p>
        </w:tc>
      </w:tr>
      <w:tr w:rsidR="00416F7B" w:rsidRPr="001F3252" w14:paraId="6D0E0136" w14:textId="77777777" w:rsidTr="00EE690B">
        <w:trPr>
          <w:trHeight w:val="276"/>
        </w:trPr>
        <w:tc>
          <w:tcPr>
            <w:tcW w:w="1214" w:type="pct"/>
            <w:shd w:val="clear" w:color="auto" w:fill="D9D9D9"/>
          </w:tcPr>
          <w:p w14:paraId="60B577B4" w14:textId="77777777" w:rsidR="00416F7B" w:rsidRDefault="00416F7B" w:rsidP="00D31E43">
            <w:pPr>
              <w:pStyle w:val="TableParagraph"/>
              <w:spacing w:before="115" w:line="360" w:lineRule="auto"/>
              <w:rPr>
                <w:rFonts w:ascii="Arial" w:hAnsi="Arial" w:cs="Arial"/>
                <w:b/>
              </w:rPr>
            </w:pPr>
            <w:r w:rsidRPr="001F3252">
              <w:rPr>
                <w:rFonts w:ascii="Arial" w:hAnsi="Arial" w:cs="Arial"/>
                <w:b/>
                <w:spacing w:val="-1"/>
              </w:rPr>
              <w:t>Assignment</w:t>
            </w:r>
            <w:r w:rsidRPr="001F3252">
              <w:rPr>
                <w:rFonts w:ascii="Arial" w:hAnsi="Arial" w:cs="Arial"/>
                <w:b/>
                <w:spacing w:val="-13"/>
              </w:rPr>
              <w:t xml:space="preserve"> </w:t>
            </w:r>
            <w:r w:rsidRPr="001F3252">
              <w:rPr>
                <w:rFonts w:ascii="Arial" w:hAnsi="Arial" w:cs="Arial"/>
                <w:b/>
              </w:rPr>
              <w:t>Title:</w:t>
            </w:r>
          </w:p>
          <w:p w14:paraId="2CBE0EE8" w14:textId="77777777" w:rsidR="00416F7B" w:rsidRPr="001F3252" w:rsidRDefault="00416F7B" w:rsidP="00D31E43">
            <w:pPr>
              <w:pStyle w:val="TableParagraph"/>
              <w:spacing w:before="115" w:line="360" w:lineRule="auto"/>
              <w:rPr>
                <w:rFonts w:ascii="Arial" w:hAnsi="Arial" w:cs="Arial"/>
                <w:b/>
              </w:rPr>
            </w:pPr>
          </w:p>
        </w:tc>
        <w:tc>
          <w:tcPr>
            <w:tcW w:w="3786" w:type="pct"/>
          </w:tcPr>
          <w:p w14:paraId="124E9DF2" w14:textId="77777777" w:rsidR="00416F7B" w:rsidRPr="001F3252" w:rsidRDefault="00416F7B" w:rsidP="00D31E43">
            <w:pPr>
              <w:pStyle w:val="TableParagraph"/>
              <w:spacing w:before="115" w:line="360" w:lineRule="auto"/>
              <w:ind w:left="0"/>
              <w:rPr>
                <w:rFonts w:ascii="Arial" w:hAnsi="Arial" w:cs="Arial"/>
                <w:b/>
              </w:rPr>
            </w:pPr>
            <w:r>
              <w:rPr>
                <w:rFonts w:ascii="Arial" w:hAnsi="Arial" w:cs="Arial"/>
                <w:b/>
                <w:spacing w:val="-1"/>
              </w:rPr>
              <w:t xml:space="preserve"> </w:t>
            </w:r>
            <w:r w:rsidRPr="001F3252">
              <w:rPr>
                <w:rFonts w:ascii="Arial" w:hAnsi="Arial" w:cs="Arial"/>
                <w:b/>
                <w:spacing w:val="-1"/>
              </w:rPr>
              <w:t>Problem</w:t>
            </w:r>
            <w:r w:rsidRPr="001F3252">
              <w:rPr>
                <w:rFonts w:ascii="Arial" w:hAnsi="Arial" w:cs="Arial"/>
                <w:b/>
                <w:spacing w:val="-15"/>
              </w:rPr>
              <w:t xml:space="preserve"> </w:t>
            </w:r>
            <w:r w:rsidRPr="001F3252">
              <w:rPr>
                <w:rFonts w:ascii="Arial" w:hAnsi="Arial" w:cs="Arial"/>
                <w:b/>
                <w:spacing w:val="-1"/>
              </w:rPr>
              <w:t>Solving</w:t>
            </w:r>
            <w:r w:rsidRPr="001F3252">
              <w:rPr>
                <w:rFonts w:ascii="Arial" w:hAnsi="Arial" w:cs="Arial"/>
                <w:b/>
                <w:spacing w:val="-16"/>
              </w:rPr>
              <w:t xml:space="preserve"> </w:t>
            </w:r>
            <w:r w:rsidRPr="001F3252">
              <w:rPr>
                <w:rFonts w:ascii="Arial" w:hAnsi="Arial" w:cs="Arial"/>
                <w:b/>
              </w:rPr>
              <w:t>and</w:t>
            </w:r>
            <w:r w:rsidRPr="001F3252">
              <w:rPr>
                <w:rFonts w:ascii="Arial" w:hAnsi="Arial" w:cs="Arial"/>
                <w:b/>
                <w:spacing w:val="-58"/>
              </w:rPr>
              <w:t xml:space="preserve"> </w:t>
            </w:r>
            <w:r>
              <w:rPr>
                <w:rFonts w:ascii="Arial" w:hAnsi="Arial" w:cs="Arial"/>
                <w:b/>
                <w:spacing w:val="-58"/>
              </w:rPr>
              <w:t xml:space="preserve">                    </w:t>
            </w:r>
            <w:r w:rsidRPr="001F3252">
              <w:rPr>
                <w:rFonts w:ascii="Arial" w:hAnsi="Arial" w:cs="Arial"/>
                <w:b/>
              </w:rPr>
              <w:t>Decision</w:t>
            </w:r>
            <w:r w:rsidRPr="001F3252">
              <w:rPr>
                <w:rFonts w:ascii="Arial" w:hAnsi="Arial" w:cs="Arial"/>
                <w:b/>
                <w:spacing w:val="-3"/>
              </w:rPr>
              <w:t xml:space="preserve"> </w:t>
            </w:r>
            <w:r w:rsidRPr="001F3252">
              <w:rPr>
                <w:rFonts w:ascii="Arial" w:hAnsi="Arial" w:cs="Arial"/>
                <w:b/>
              </w:rPr>
              <w:t>Making</w:t>
            </w:r>
          </w:p>
        </w:tc>
      </w:tr>
      <w:tr w:rsidR="00416F7B" w:rsidRPr="001F3252" w14:paraId="5647C2AB" w14:textId="77777777" w:rsidTr="00EE690B">
        <w:trPr>
          <w:trHeight w:val="2592"/>
        </w:trPr>
        <w:tc>
          <w:tcPr>
            <w:tcW w:w="1214" w:type="pct"/>
            <w:shd w:val="clear" w:color="auto" w:fill="D9D9D9"/>
          </w:tcPr>
          <w:p w14:paraId="4D516C94" w14:textId="77777777" w:rsidR="00416F7B" w:rsidRDefault="00416F7B" w:rsidP="00D31E43">
            <w:pPr>
              <w:pStyle w:val="TableParagraph"/>
              <w:spacing w:before="115" w:line="360" w:lineRule="auto"/>
              <w:rPr>
                <w:rFonts w:ascii="Arial" w:hAnsi="Arial" w:cs="Arial"/>
                <w:b/>
              </w:rPr>
            </w:pPr>
            <w:r w:rsidRPr="001F3252">
              <w:rPr>
                <w:rFonts w:ascii="Arial" w:hAnsi="Arial" w:cs="Arial"/>
                <w:b/>
              </w:rPr>
              <w:t>Module</w:t>
            </w:r>
            <w:r w:rsidRPr="001F3252">
              <w:rPr>
                <w:rFonts w:ascii="Arial" w:hAnsi="Arial" w:cs="Arial"/>
                <w:b/>
                <w:spacing w:val="-10"/>
              </w:rPr>
              <w:t xml:space="preserve"> </w:t>
            </w:r>
            <w:r w:rsidRPr="001F3252">
              <w:rPr>
                <w:rFonts w:ascii="Arial" w:hAnsi="Arial" w:cs="Arial"/>
                <w:b/>
              </w:rPr>
              <w:t>L</w:t>
            </w:r>
            <w:r>
              <w:rPr>
                <w:rFonts w:ascii="Arial" w:hAnsi="Arial" w:cs="Arial"/>
                <w:b/>
              </w:rPr>
              <w:t>ecturer</w:t>
            </w:r>
            <w:r w:rsidRPr="001F3252">
              <w:rPr>
                <w:rFonts w:ascii="Arial" w:hAnsi="Arial" w:cs="Arial"/>
                <w:b/>
              </w:rPr>
              <w:t>:</w:t>
            </w:r>
          </w:p>
          <w:p w14:paraId="47BF3C43" w14:textId="77777777" w:rsidR="00416F7B" w:rsidRDefault="00416F7B" w:rsidP="00D31E43">
            <w:pPr>
              <w:pStyle w:val="TableParagraph"/>
              <w:spacing w:before="115" w:line="360" w:lineRule="auto"/>
              <w:rPr>
                <w:rFonts w:ascii="Arial" w:hAnsi="Arial" w:cs="Arial"/>
                <w:b/>
              </w:rPr>
            </w:pPr>
            <w:r>
              <w:rPr>
                <w:rFonts w:ascii="Arial" w:hAnsi="Arial" w:cs="Arial"/>
                <w:b/>
              </w:rPr>
              <w:t>Student name:</w:t>
            </w:r>
          </w:p>
          <w:p w14:paraId="77792A70" w14:textId="77777777" w:rsidR="00416F7B" w:rsidRDefault="00416F7B" w:rsidP="00D31E43">
            <w:pPr>
              <w:pStyle w:val="TableParagraph"/>
              <w:spacing w:before="115" w:line="360" w:lineRule="auto"/>
              <w:rPr>
                <w:rFonts w:ascii="Arial" w:hAnsi="Arial" w:cs="Arial"/>
                <w:b/>
              </w:rPr>
            </w:pPr>
            <w:r>
              <w:rPr>
                <w:rFonts w:ascii="Arial" w:hAnsi="Arial" w:cs="Arial"/>
                <w:b/>
              </w:rPr>
              <w:t>Student ID:</w:t>
            </w:r>
          </w:p>
          <w:p w14:paraId="0E77AFA8" w14:textId="31ABB172" w:rsidR="00EE690B" w:rsidRPr="001F3252" w:rsidRDefault="00EE690B" w:rsidP="00D31E43">
            <w:pPr>
              <w:pStyle w:val="TableParagraph"/>
              <w:spacing w:before="115" w:line="360" w:lineRule="auto"/>
              <w:rPr>
                <w:rFonts w:ascii="Arial" w:hAnsi="Arial" w:cs="Arial"/>
                <w:b/>
              </w:rPr>
            </w:pPr>
            <w:r>
              <w:rPr>
                <w:rFonts w:ascii="Arial" w:hAnsi="Arial" w:cs="Arial"/>
                <w:b/>
              </w:rPr>
              <w:t>Date of submission:</w:t>
            </w:r>
            <w:r>
              <w:rPr>
                <w:rFonts w:ascii="Arial" w:hAnsi="Arial" w:cs="Arial"/>
                <w:b/>
              </w:rPr>
              <w:br/>
            </w:r>
          </w:p>
        </w:tc>
        <w:tc>
          <w:tcPr>
            <w:tcW w:w="3786" w:type="pct"/>
          </w:tcPr>
          <w:p w14:paraId="209A874A" w14:textId="77777777" w:rsidR="00416F7B" w:rsidRDefault="00416F7B" w:rsidP="00D31E43">
            <w:pPr>
              <w:pStyle w:val="TableParagraph"/>
              <w:spacing w:before="110" w:line="360" w:lineRule="auto"/>
              <w:ind w:right="636"/>
              <w:rPr>
                <w:rFonts w:ascii="Arial" w:hAnsi="Arial" w:cs="Arial"/>
                <w:b/>
              </w:rPr>
            </w:pPr>
            <w:r w:rsidRPr="009360CB">
              <w:rPr>
                <w:rFonts w:ascii="Arial" w:hAnsi="Arial" w:cs="Arial"/>
                <w:b/>
              </w:rPr>
              <w:t>Gasso Wilson Mwaluseke</w:t>
            </w:r>
          </w:p>
          <w:p w14:paraId="6344F1C1" w14:textId="77777777" w:rsidR="00416F7B" w:rsidRDefault="00416F7B" w:rsidP="00D31E43">
            <w:pPr>
              <w:pStyle w:val="TableParagraph"/>
              <w:spacing w:before="110" w:line="360" w:lineRule="auto"/>
              <w:ind w:right="636"/>
              <w:rPr>
                <w:rFonts w:ascii="Arial" w:hAnsi="Arial" w:cs="Arial"/>
                <w:b/>
              </w:rPr>
            </w:pPr>
            <w:r>
              <w:rPr>
                <w:rFonts w:ascii="Arial" w:hAnsi="Arial" w:cs="Arial"/>
                <w:b/>
              </w:rPr>
              <w:t>Tsvetomir Asenov Radev</w:t>
            </w:r>
          </w:p>
          <w:p w14:paraId="5221AEA9" w14:textId="77777777" w:rsidR="00416F7B" w:rsidRDefault="00416F7B" w:rsidP="00D31E43">
            <w:pPr>
              <w:pStyle w:val="TableParagraph"/>
              <w:spacing w:before="110" w:line="360" w:lineRule="auto"/>
              <w:ind w:right="636"/>
              <w:rPr>
                <w:rFonts w:ascii="Arial" w:hAnsi="Arial" w:cs="Arial"/>
                <w:b/>
              </w:rPr>
            </w:pPr>
            <w:r>
              <w:rPr>
                <w:rFonts w:ascii="Arial" w:hAnsi="Arial" w:cs="Arial"/>
                <w:b/>
              </w:rPr>
              <w:t>2030964</w:t>
            </w:r>
          </w:p>
          <w:p w14:paraId="5D1E344D" w14:textId="77777777" w:rsidR="00EE690B" w:rsidRDefault="00EE690B" w:rsidP="00D31E43">
            <w:pPr>
              <w:pStyle w:val="TableParagraph"/>
              <w:spacing w:before="110" w:line="360" w:lineRule="auto"/>
              <w:ind w:right="636"/>
              <w:rPr>
                <w:rFonts w:ascii="Arial" w:hAnsi="Arial" w:cs="Arial"/>
                <w:b/>
              </w:rPr>
            </w:pPr>
            <w:r>
              <w:rPr>
                <w:rFonts w:ascii="Arial" w:hAnsi="Arial" w:cs="Arial"/>
                <w:b/>
              </w:rPr>
              <w:t>02/05/2022</w:t>
            </w:r>
          </w:p>
          <w:p w14:paraId="47842058" w14:textId="77777777" w:rsidR="00EE690B" w:rsidRDefault="00EE690B" w:rsidP="00D31E43">
            <w:pPr>
              <w:pStyle w:val="TableParagraph"/>
              <w:spacing w:before="110" w:line="360" w:lineRule="auto"/>
              <w:ind w:right="636"/>
              <w:rPr>
                <w:rFonts w:ascii="Arial" w:hAnsi="Arial" w:cs="Arial"/>
                <w:b/>
              </w:rPr>
            </w:pPr>
          </w:p>
          <w:p w14:paraId="66FB6B14" w14:textId="023C1BCD" w:rsidR="00EE690B" w:rsidRPr="001F3252" w:rsidRDefault="00EE690B" w:rsidP="00D31E43">
            <w:pPr>
              <w:pStyle w:val="TableParagraph"/>
              <w:spacing w:before="110" w:line="360" w:lineRule="auto"/>
              <w:ind w:right="636"/>
              <w:rPr>
                <w:rFonts w:ascii="Arial" w:hAnsi="Arial" w:cs="Arial"/>
                <w:b/>
              </w:rPr>
            </w:pPr>
            <w:r>
              <w:rPr>
                <w:rFonts w:ascii="Arial" w:hAnsi="Arial" w:cs="Arial"/>
                <w:b/>
              </w:rPr>
              <w:br/>
            </w:r>
          </w:p>
        </w:tc>
      </w:tr>
    </w:tbl>
    <w:p w14:paraId="1A040340" w14:textId="77777777" w:rsidR="00416F7B" w:rsidRDefault="00416F7B" w:rsidP="00416F7B">
      <w:pPr>
        <w:spacing w:before="240" w:after="200" w:line="276" w:lineRule="auto"/>
        <w:rPr>
          <w:rFonts w:ascii="Arial" w:hAnsi="Arial" w:cs="Arial"/>
          <w:b/>
        </w:rPr>
      </w:pPr>
      <w:r>
        <w:rPr>
          <w:rFonts w:ascii="Arial" w:hAnsi="Arial" w:cs="Arial"/>
          <w:b/>
        </w:rPr>
        <w:t>Cover Page</w:t>
      </w:r>
    </w:p>
    <w:bookmarkEnd w:id="0"/>
    <w:p w14:paraId="26FD5BA9" w14:textId="77777777" w:rsidR="00416F7B" w:rsidRPr="001F3252" w:rsidRDefault="00416F7B" w:rsidP="00416F7B">
      <w:pPr>
        <w:spacing w:before="240" w:after="200" w:line="276" w:lineRule="auto"/>
        <w:rPr>
          <w:rFonts w:ascii="Arial" w:hAnsi="Arial" w:cs="Arial"/>
          <w:b/>
        </w:rPr>
      </w:pPr>
      <w:r w:rsidRPr="001F3252">
        <w:rPr>
          <w:rFonts w:ascii="Arial" w:hAnsi="Arial" w:cs="Arial"/>
          <w:b/>
        </w:rPr>
        <w:br w:type="page"/>
      </w:r>
    </w:p>
    <w:p w14:paraId="60B218B7" w14:textId="77777777" w:rsidR="00416F7B" w:rsidRPr="001F3252" w:rsidRDefault="00416F7B" w:rsidP="00416F7B">
      <w:pPr>
        <w:spacing w:before="240" w:after="200" w:line="276" w:lineRule="auto"/>
        <w:rPr>
          <w:rFonts w:ascii="Arial" w:hAnsi="Arial" w:cs="Arial"/>
          <w:b/>
        </w:rPr>
      </w:pPr>
      <w:bookmarkStart w:id="1" w:name="_Hlk102375853"/>
      <w:r w:rsidRPr="001F3252">
        <w:rPr>
          <w:rFonts w:ascii="Arial" w:hAnsi="Arial" w:cs="Arial"/>
          <w:b/>
        </w:rPr>
        <w:lastRenderedPageBreak/>
        <w:t xml:space="preserve">Executive Summary </w:t>
      </w:r>
    </w:p>
    <w:p w14:paraId="2B6B18C5" w14:textId="77777777" w:rsidR="00416F7B" w:rsidRPr="001F3252" w:rsidRDefault="00416F7B" w:rsidP="00416F7B">
      <w:pPr>
        <w:spacing w:before="240"/>
        <w:rPr>
          <w:rFonts w:ascii="Arial" w:hAnsi="Arial" w:cs="Arial"/>
        </w:rPr>
      </w:pPr>
      <w:r w:rsidRPr="001F3252">
        <w:rPr>
          <w:rFonts w:ascii="Arial" w:hAnsi="Arial" w:cs="Arial"/>
        </w:rPr>
        <w:t xml:space="preserve">The report aims to reflect the problem within the organisation such as employee turnover and the impact on the productivity of the firm. The increase in the high turnover is defined as the process where employees leave the organisation at a greater number than estimated. An organisation facing an increased employee turnover rate would experience a reduction in productivity thus; the businesses must look over the processes to monitor the turnover rate and uncover the issues behind employees leaving the organisation. Further, the report also highlights some of the ways to implement the effective solution to extract proper resolution to the issue. It further reflects the process and techniques to review and ensure the successful implementation of the solution. </w:t>
      </w:r>
    </w:p>
    <w:p w14:paraId="46A213CF" w14:textId="77777777" w:rsidR="00416F7B" w:rsidRPr="001F3252" w:rsidRDefault="00416F7B" w:rsidP="00416F7B">
      <w:pPr>
        <w:spacing w:before="240" w:after="200" w:line="276" w:lineRule="auto"/>
        <w:rPr>
          <w:rFonts w:ascii="Arial" w:hAnsi="Arial" w:cs="Arial"/>
          <w:b/>
        </w:rPr>
      </w:pPr>
    </w:p>
    <w:p w14:paraId="52DEC8A9" w14:textId="77777777" w:rsidR="00416F7B" w:rsidRPr="001F3252" w:rsidRDefault="00416F7B" w:rsidP="00416F7B">
      <w:pPr>
        <w:spacing w:before="240" w:after="200" w:line="276" w:lineRule="auto"/>
        <w:rPr>
          <w:rFonts w:ascii="Arial" w:hAnsi="Arial" w:cs="Arial"/>
          <w:b/>
        </w:rPr>
      </w:pPr>
      <w:r w:rsidRPr="001F3252">
        <w:rPr>
          <w:rFonts w:ascii="Arial" w:hAnsi="Arial" w:cs="Arial"/>
          <w:b/>
        </w:rPr>
        <w:br w:type="page"/>
      </w:r>
    </w:p>
    <w:bookmarkEnd w:id="1" w:displacedByCustomXml="next"/>
    <w:sdt>
      <w:sdtPr>
        <w:rPr>
          <w:rFonts w:ascii="Arial" w:eastAsia="Arial MT" w:hAnsi="Arial" w:cs="Arial"/>
          <w:b w:val="0"/>
          <w:bCs w:val="0"/>
          <w:color w:val="auto"/>
          <w:sz w:val="22"/>
          <w:szCs w:val="22"/>
          <w:lang w:val="en-GB"/>
        </w:rPr>
        <w:id w:val="1609031"/>
        <w:docPartObj>
          <w:docPartGallery w:val="Table of Contents"/>
          <w:docPartUnique/>
        </w:docPartObj>
      </w:sdtPr>
      <w:sdtEndPr>
        <w:rPr>
          <w:rFonts w:eastAsiaTheme="minorHAnsi"/>
        </w:rPr>
      </w:sdtEndPr>
      <w:sdtContent>
        <w:p w14:paraId="47C4DAC7" w14:textId="77777777" w:rsidR="00416F7B" w:rsidRPr="001F3252" w:rsidRDefault="00416F7B" w:rsidP="00416F7B">
          <w:pPr>
            <w:pStyle w:val="TOCHeading"/>
            <w:spacing w:before="240"/>
            <w:jc w:val="center"/>
            <w:rPr>
              <w:rFonts w:ascii="Arial" w:hAnsi="Arial" w:cs="Arial"/>
              <w:sz w:val="22"/>
              <w:szCs w:val="22"/>
            </w:rPr>
          </w:pPr>
          <w:r w:rsidRPr="001F3252">
            <w:rPr>
              <w:rFonts w:ascii="Arial" w:hAnsi="Arial" w:cs="Arial"/>
              <w:color w:val="auto"/>
              <w:sz w:val="22"/>
              <w:szCs w:val="22"/>
            </w:rPr>
            <w:t>Table of Contents</w:t>
          </w:r>
        </w:p>
        <w:p w14:paraId="6609E6E6" w14:textId="77777777" w:rsidR="00416F7B" w:rsidRPr="001F3252" w:rsidRDefault="00416F7B" w:rsidP="00416F7B">
          <w:pPr>
            <w:pStyle w:val="TOC1"/>
            <w:tabs>
              <w:tab w:val="right" w:leader="dot" w:pos="9350"/>
            </w:tabs>
            <w:spacing w:before="240"/>
            <w:rPr>
              <w:rFonts w:ascii="Arial" w:hAnsi="Arial" w:cs="Arial"/>
              <w:noProof/>
              <w:sz w:val="22"/>
            </w:rPr>
          </w:pPr>
          <w:r w:rsidRPr="001F3252">
            <w:rPr>
              <w:rFonts w:ascii="Arial" w:hAnsi="Arial" w:cs="Arial"/>
              <w:sz w:val="22"/>
            </w:rPr>
            <w:fldChar w:fldCharType="begin"/>
          </w:r>
          <w:r w:rsidRPr="001F3252">
            <w:rPr>
              <w:rFonts w:ascii="Arial" w:hAnsi="Arial" w:cs="Arial"/>
              <w:sz w:val="22"/>
            </w:rPr>
            <w:instrText xml:space="preserve"> TOC \o "1-3" \h \z \u </w:instrText>
          </w:r>
          <w:r w:rsidRPr="001F3252">
            <w:rPr>
              <w:rFonts w:ascii="Arial" w:hAnsi="Arial" w:cs="Arial"/>
              <w:sz w:val="22"/>
            </w:rPr>
            <w:fldChar w:fldCharType="separate"/>
          </w:r>
          <w:hyperlink w:anchor="_Toc102212793" w:history="1">
            <w:r w:rsidRPr="001F3252">
              <w:rPr>
                <w:rStyle w:val="Hyperlink"/>
                <w:rFonts w:ascii="Arial" w:hAnsi="Arial" w:cs="Arial"/>
                <w:noProof/>
                <w:sz w:val="22"/>
              </w:rPr>
              <w:t>Introduction</w:t>
            </w:r>
            <w:r w:rsidRPr="001F3252">
              <w:rPr>
                <w:rFonts w:ascii="Arial" w:hAnsi="Arial" w:cs="Arial"/>
                <w:noProof/>
                <w:webHidden/>
                <w:sz w:val="22"/>
              </w:rPr>
              <w:tab/>
            </w:r>
            <w:r w:rsidRPr="001F3252">
              <w:rPr>
                <w:rFonts w:ascii="Arial" w:hAnsi="Arial" w:cs="Arial"/>
                <w:noProof/>
                <w:webHidden/>
                <w:sz w:val="22"/>
              </w:rPr>
              <w:fldChar w:fldCharType="begin"/>
            </w:r>
            <w:r w:rsidRPr="001F3252">
              <w:rPr>
                <w:rFonts w:ascii="Arial" w:hAnsi="Arial" w:cs="Arial"/>
                <w:noProof/>
                <w:webHidden/>
                <w:sz w:val="22"/>
              </w:rPr>
              <w:instrText xml:space="preserve"> PAGEREF _Toc102212793 \h </w:instrText>
            </w:r>
            <w:r w:rsidRPr="001F3252">
              <w:rPr>
                <w:rFonts w:ascii="Arial" w:hAnsi="Arial" w:cs="Arial"/>
                <w:noProof/>
                <w:webHidden/>
                <w:sz w:val="22"/>
              </w:rPr>
            </w:r>
            <w:r w:rsidRPr="001F3252">
              <w:rPr>
                <w:rFonts w:ascii="Arial" w:hAnsi="Arial" w:cs="Arial"/>
                <w:noProof/>
                <w:webHidden/>
                <w:sz w:val="22"/>
              </w:rPr>
              <w:fldChar w:fldCharType="separate"/>
            </w:r>
            <w:r w:rsidRPr="001F3252">
              <w:rPr>
                <w:rFonts w:ascii="Arial" w:hAnsi="Arial" w:cs="Arial"/>
                <w:noProof/>
                <w:webHidden/>
                <w:sz w:val="22"/>
              </w:rPr>
              <w:t>4</w:t>
            </w:r>
            <w:r w:rsidRPr="001F3252">
              <w:rPr>
                <w:rFonts w:ascii="Arial" w:hAnsi="Arial" w:cs="Arial"/>
                <w:noProof/>
                <w:webHidden/>
                <w:sz w:val="22"/>
              </w:rPr>
              <w:fldChar w:fldCharType="end"/>
            </w:r>
          </w:hyperlink>
        </w:p>
        <w:p w14:paraId="24EBE0E5" w14:textId="77777777" w:rsidR="00416F7B" w:rsidRPr="001F3252" w:rsidRDefault="00E53E8F" w:rsidP="00416F7B">
          <w:pPr>
            <w:pStyle w:val="TOC1"/>
            <w:tabs>
              <w:tab w:val="right" w:leader="dot" w:pos="9350"/>
            </w:tabs>
            <w:spacing w:before="240"/>
            <w:rPr>
              <w:rFonts w:ascii="Arial" w:hAnsi="Arial" w:cs="Arial"/>
              <w:noProof/>
              <w:sz w:val="22"/>
            </w:rPr>
          </w:pPr>
          <w:hyperlink w:anchor="_Toc102212794" w:history="1">
            <w:r w:rsidR="00416F7B" w:rsidRPr="001F3252">
              <w:rPr>
                <w:rStyle w:val="Hyperlink"/>
                <w:rFonts w:ascii="Arial" w:hAnsi="Arial" w:cs="Arial"/>
                <w:noProof/>
                <w:sz w:val="22"/>
              </w:rPr>
              <w:t>Main body</w:t>
            </w:r>
            <w:r w:rsidR="00416F7B" w:rsidRPr="001F3252">
              <w:rPr>
                <w:rFonts w:ascii="Arial" w:hAnsi="Arial" w:cs="Arial"/>
                <w:noProof/>
                <w:webHidden/>
                <w:sz w:val="22"/>
              </w:rPr>
              <w:tab/>
            </w:r>
            <w:r w:rsidR="00416F7B" w:rsidRPr="001F3252">
              <w:rPr>
                <w:rFonts w:ascii="Arial" w:hAnsi="Arial" w:cs="Arial"/>
                <w:noProof/>
                <w:webHidden/>
                <w:sz w:val="22"/>
              </w:rPr>
              <w:fldChar w:fldCharType="begin"/>
            </w:r>
            <w:r w:rsidR="00416F7B" w:rsidRPr="001F3252">
              <w:rPr>
                <w:rFonts w:ascii="Arial" w:hAnsi="Arial" w:cs="Arial"/>
                <w:noProof/>
                <w:webHidden/>
                <w:sz w:val="22"/>
              </w:rPr>
              <w:instrText xml:space="preserve"> PAGEREF _Toc102212794 \h </w:instrText>
            </w:r>
            <w:r w:rsidR="00416F7B" w:rsidRPr="001F3252">
              <w:rPr>
                <w:rFonts w:ascii="Arial" w:hAnsi="Arial" w:cs="Arial"/>
                <w:noProof/>
                <w:webHidden/>
                <w:sz w:val="22"/>
              </w:rPr>
            </w:r>
            <w:r w:rsidR="00416F7B" w:rsidRPr="001F3252">
              <w:rPr>
                <w:rFonts w:ascii="Arial" w:hAnsi="Arial" w:cs="Arial"/>
                <w:noProof/>
                <w:webHidden/>
                <w:sz w:val="22"/>
              </w:rPr>
              <w:fldChar w:fldCharType="separate"/>
            </w:r>
            <w:r w:rsidR="00416F7B" w:rsidRPr="001F3252">
              <w:rPr>
                <w:rFonts w:ascii="Arial" w:hAnsi="Arial" w:cs="Arial"/>
                <w:noProof/>
                <w:webHidden/>
                <w:sz w:val="22"/>
              </w:rPr>
              <w:t>5</w:t>
            </w:r>
            <w:r w:rsidR="00416F7B" w:rsidRPr="001F3252">
              <w:rPr>
                <w:rFonts w:ascii="Arial" w:hAnsi="Arial" w:cs="Arial"/>
                <w:noProof/>
                <w:webHidden/>
                <w:sz w:val="22"/>
              </w:rPr>
              <w:fldChar w:fldCharType="end"/>
            </w:r>
          </w:hyperlink>
        </w:p>
        <w:p w14:paraId="081F74C8" w14:textId="77777777" w:rsidR="00416F7B" w:rsidRPr="001F3252" w:rsidRDefault="00E53E8F" w:rsidP="00416F7B">
          <w:pPr>
            <w:pStyle w:val="TOC1"/>
            <w:tabs>
              <w:tab w:val="right" w:leader="dot" w:pos="9350"/>
            </w:tabs>
            <w:spacing w:before="240"/>
            <w:rPr>
              <w:rFonts w:ascii="Arial" w:hAnsi="Arial" w:cs="Arial"/>
              <w:noProof/>
              <w:sz w:val="22"/>
            </w:rPr>
          </w:pPr>
          <w:hyperlink w:anchor="_Toc102212795" w:history="1">
            <w:r w:rsidR="00416F7B" w:rsidRPr="001F3252">
              <w:rPr>
                <w:rStyle w:val="Hyperlink"/>
                <w:rFonts w:ascii="Arial" w:hAnsi="Arial" w:cs="Arial"/>
                <w:noProof/>
                <w:sz w:val="22"/>
              </w:rPr>
              <w:t>Conclusion</w:t>
            </w:r>
            <w:r w:rsidR="00416F7B" w:rsidRPr="001F3252">
              <w:rPr>
                <w:rFonts w:ascii="Arial" w:hAnsi="Arial" w:cs="Arial"/>
                <w:noProof/>
                <w:webHidden/>
                <w:sz w:val="22"/>
              </w:rPr>
              <w:tab/>
            </w:r>
            <w:r w:rsidR="00416F7B" w:rsidRPr="001F3252">
              <w:rPr>
                <w:rFonts w:ascii="Arial" w:hAnsi="Arial" w:cs="Arial"/>
                <w:noProof/>
                <w:webHidden/>
                <w:sz w:val="22"/>
              </w:rPr>
              <w:fldChar w:fldCharType="begin"/>
            </w:r>
            <w:r w:rsidR="00416F7B" w:rsidRPr="001F3252">
              <w:rPr>
                <w:rFonts w:ascii="Arial" w:hAnsi="Arial" w:cs="Arial"/>
                <w:noProof/>
                <w:webHidden/>
                <w:sz w:val="22"/>
              </w:rPr>
              <w:instrText xml:space="preserve"> PAGEREF _Toc102212795 \h </w:instrText>
            </w:r>
            <w:r w:rsidR="00416F7B" w:rsidRPr="001F3252">
              <w:rPr>
                <w:rFonts w:ascii="Arial" w:hAnsi="Arial" w:cs="Arial"/>
                <w:noProof/>
                <w:webHidden/>
                <w:sz w:val="22"/>
              </w:rPr>
            </w:r>
            <w:r w:rsidR="00416F7B" w:rsidRPr="001F3252">
              <w:rPr>
                <w:rFonts w:ascii="Arial" w:hAnsi="Arial" w:cs="Arial"/>
                <w:noProof/>
                <w:webHidden/>
                <w:sz w:val="22"/>
              </w:rPr>
              <w:fldChar w:fldCharType="separate"/>
            </w:r>
            <w:r w:rsidR="00416F7B" w:rsidRPr="001F3252">
              <w:rPr>
                <w:rFonts w:ascii="Arial" w:hAnsi="Arial" w:cs="Arial"/>
                <w:noProof/>
                <w:webHidden/>
                <w:sz w:val="22"/>
              </w:rPr>
              <w:t>12</w:t>
            </w:r>
            <w:r w:rsidR="00416F7B" w:rsidRPr="001F3252">
              <w:rPr>
                <w:rFonts w:ascii="Arial" w:hAnsi="Arial" w:cs="Arial"/>
                <w:noProof/>
                <w:webHidden/>
                <w:sz w:val="22"/>
              </w:rPr>
              <w:fldChar w:fldCharType="end"/>
            </w:r>
          </w:hyperlink>
        </w:p>
        <w:p w14:paraId="39CFC9FD" w14:textId="77777777" w:rsidR="00416F7B" w:rsidRPr="001F3252" w:rsidRDefault="00E53E8F" w:rsidP="00416F7B">
          <w:pPr>
            <w:pStyle w:val="TOC1"/>
            <w:tabs>
              <w:tab w:val="right" w:leader="dot" w:pos="9350"/>
            </w:tabs>
            <w:spacing w:before="240"/>
            <w:rPr>
              <w:rFonts w:ascii="Arial" w:hAnsi="Arial" w:cs="Arial"/>
              <w:noProof/>
              <w:sz w:val="22"/>
            </w:rPr>
          </w:pPr>
          <w:hyperlink w:anchor="_Toc102212796" w:history="1">
            <w:r w:rsidR="00416F7B" w:rsidRPr="001F3252">
              <w:rPr>
                <w:rStyle w:val="Hyperlink"/>
                <w:rFonts w:ascii="Arial" w:hAnsi="Arial" w:cs="Arial"/>
                <w:noProof/>
                <w:sz w:val="22"/>
              </w:rPr>
              <w:t>Reference list</w:t>
            </w:r>
            <w:r w:rsidR="00416F7B" w:rsidRPr="001F3252">
              <w:rPr>
                <w:rFonts w:ascii="Arial" w:hAnsi="Arial" w:cs="Arial"/>
                <w:noProof/>
                <w:webHidden/>
                <w:sz w:val="22"/>
              </w:rPr>
              <w:tab/>
            </w:r>
            <w:r w:rsidR="00416F7B" w:rsidRPr="001F3252">
              <w:rPr>
                <w:rFonts w:ascii="Arial" w:hAnsi="Arial" w:cs="Arial"/>
                <w:noProof/>
                <w:webHidden/>
                <w:sz w:val="22"/>
              </w:rPr>
              <w:fldChar w:fldCharType="begin"/>
            </w:r>
            <w:r w:rsidR="00416F7B" w:rsidRPr="001F3252">
              <w:rPr>
                <w:rFonts w:ascii="Arial" w:hAnsi="Arial" w:cs="Arial"/>
                <w:noProof/>
                <w:webHidden/>
                <w:sz w:val="22"/>
              </w:rPr>
              <w:instrText xml:space="preserve"> PAGEREF _Toc102212796 \h </w:instrText>
            </w:r>
            <w:r w:rsidR="00416F7B" w:rsidRPr="001F3252">
              <w:rPr>
                <w:rFonts w:ascii="Arial" w:hAnsi="Arial" w:cs="Arial"/>
                <w:noProof/>
                <w:webHidden/>
                <w:sz w:val="22"/>
              </w:rPr>
            </w:r>
            <w:r w:rsidR="00416F7B" w:rsidRPr="001F3252">
              <w:rPr>
                <w:rFonts w:ascii="Arial" w:hAnsi="Arial" w:cs="Arial"/>
                <w:noProof/>
                <w:webHidden/>
                <w:sz w:val="22"/>
              </w:rPr>
              <w:fldChar w:fldCharType="separate"/>
            </w:r>
            <w:r w:rsidR="00416F7B" w:rsidRPr="001F3252">
              <w:rPr>
                <w:rFonts w:ascii="Arial" w:hAnsi="Arial" w:cs="Arial"/>
                <w:noProof/>
                <w:webHidden/>
                <w:sz w:val="22"/>
              </w:rPr>
              <w:t>13</w:t>
            </w:r>
            <w:r w:rsidR="00416F7B" w:rsidRPr="001F3252">
              <w:rPr>
                <w:rFonts w:ascii="Arial" w:hAnsi="Arial" w:cs="Arial"/>
                <w:noProof/>
                <w:webHidden/>
                <w:sz w:val="22"/>
              </w:rPr>
              <w:fldChar w:fldCharType="end"/>
            </w:r>
          </w:hyperlink>
        </w:p>
        <w:p w14:paraId="7384C4A0" w14:textId="77777777" w:rsidR="00416F7B" w:rsidRPr="001F3252" w:rsidRDefault="00416F7B" w:rsidP="00416F7B">
          <w:pPr>
            <w:spacing w:before="240"/>
            <w:rPr>
              <w:rFonts w:ascii="Arial" w:hAnsi="Arial" w:cs="Arial"/>
            </w:rPr>
          </w:pPr>
          <w:r w:rsidRPr="001F3252">
            <w:rPr>
              <w:rFonts w:ascii="Arial" w:hAnsi="Arial" w:cs="Arial"/>
            </w:rPr>
            <w:fldChar w:fldCharType="end"/>
          </w:r>
        </w:p>
      </w:sdtContent>
    </w:sdt>
    <w:p w14:paraId="47782689" w14:textId="77777777" w:rsidR="00416F7B" w:rsidRPr="001F3252" w:rsidRDefault="00416F7B" w:rsidP="00416F7B">
      <w:pPr>
        <w:spacing w:before="240" w:after="200" w:line="276" w:lineRule="auto"/>
        <w:rPr>
          <w:rFonts w:ascii="Arial" w:hAnsi="Arial" w:cs="Arial"/>
          <w:b/>
        </w:rPr>
      </w:pPr>
      <w:r w:rsidRPr="001F3252">
        <w:rPr>
          <w:rFonts w:ascii="Arial" w:hAnsi="Arial" w:cs="Arial"/>
          <w:b/>
        </w:rPr>
        <w:br w:type="page"/>
      </w:r>
    </w:p>
    <w:p w14:paraId="676B2BB6" w14:textId="77777777" w:rsidR="00416F7B" w:rsidRPr="001F3252" w:rsidRDefault="00416F7B" w:rsidP="00416F7B">
      <w:pPr>
        <w:spacing w:before="240"/>
        <w:rPr>
          <w:rFonts w:ascii="Arial" w:hAnsi="Arial" w:cs="Arial"/>
          <w:b/>
        </w:rPr>
      </w:pPr>
      <w:r w:rsidRPr="001F3252">
        <w:rPr>
          <w:rFonts w:ascii="Arial" w:hAnsi="Arial" w:cs="Arial"/>
          <w:b/>
        </w:rPr>
        <w:lastRenderedPageBreak/>
        <w:t>Task 2: Report</w:t>
      </w:r>
    </w:p>
    <w:p w14:paraId="1578CC12" w14:textId="77777777" w:rsidR="00416F7B" w:rsidRPr="001F3252" w:rsidRDefault="00416F7B" w:rsidP="00416F7B">
      <w:pPr>
        <w:pStyle w:val="Heading1"/>
        <w:spacing w:before="240"/>
        <w:rPr>
          <w:rFonts w:ascii="Arial" w:hAnsi="Arial" w:cs="Arial"/>
          <w:sz w:val="22"/>
          <w:szCs w:val="22"/>
        </w:rPr>
      </w:pPr>
      <w:bookmarkStart w:id="2" w:name="_Toc102212793"/>
      <w:r w:rsidRPr="001F3252">
        <w:rPr>
          <w:rFonts w:ascii="Arial" w:hAnsi="Arial" w:cs="Arial"/>
          <w:sz w:val="22"/>
          <w:szCs w:val="22"/>
        </w:rPr>
        <w:t>Introduction</w:t>
      </w:r>
      <w:bookmarkEnd w:id="2"/>
      <w:r w:rsidRPr="001F3252">
        <w:rPr>
          <w:rFonts w:ascii="Arial" w:hAnsi="Arial" w:cs="Arial"/>
          <w:sz w:val="22"/>
          <w:szCs w:val="22"/>
        </w:rPr>
        <w:t xml:space="preserve"> </w:t>
      </w:r>
    </w:p>
    <w:p w14:paraId="5639980B" w14:textId="77777777" w:rsidR="00416F7B" w:rsidRPr="001F3252" w:rsidRDefault="00416F7B" w:rsidP="00416F7B">
      <w:pPr>
        <w:spacing w:before="240"/>
        <w:rPr>
          <w:rFonts w:ascii="Arial" w:hAnsi="Arial" w:cs="Arial"/>
        </w:rPr>
      </w:pPr>
      <w:r w:rsidRPr="001F3252">
        <w:rPr>
          <w:rFonts w:ascii="Arial" w:hAnsi="Arial" w:cs="Arial"/>
        </w:rPr>
        <w:t xml:space="preserve">Problem-solving techniques and decision-making processes play a significant role in enhancing the productivity of the organisation and the performance of the employees within the organisation. The report will reflect on the complex issues within the firm and the impact on productivity. Further, the report will also highlight some of the countable methods to apply the potential solution to extract an effective resolution to the issue.  It will further reflect the process and techniques to review and ensure the successful implementation of the solution. </w:t>
      </w:r>
    </w:p>
    <w:p w14:paraId="7A8ABF1A" w14:textId="77777777" w:rsidR="00416F7B" w:rsidRPr="001F3252" w:rsidRDefault="00416F7B" w:rsidP="00416F7B">
      <w:pPr>
        <w:spacing w:before="240"/>
        <w:rPr>
          <w:rFonts w:ascii="Arial" w:hAnsi="Arial" w:cs="Arial"/>
        </w:rPr>
      </w:pPr>
      <w:r w:rsidRPr="001F3252">
        <w:rPr>
          <w:rFonts w:ascii="Arial" w:hAnsi="Arial" w:cs="Arial"/>
        </w:rPr>
        <w:t>ASDA is the selected organisation for the case study. The company was founded back in the year 1960 in Yorkshire and currently, it has been recognised as one of the leading retailer chains (ASDA, 2022).   There are around 145,000 employees in the company serving nearly 18 million customers (ASDA, 2022). There was a massive growth in the business sales of ASDA, which is recorded to be nearly 73% (ASDA, 2021).</w:t>
      </w:r>
    </w:p>
    <w:p w14:paraId="37D231DF" w14:textId="77777777" w:rsidR="00416F7B" w:rsidRPr="001F3252" w:rsidRDefault="00416F7B" w:rsidP="00416F7B">
      <w:pPr>
        <w:spacing w:before="240" w:after="200" w:line="276" w:lineRule="auto"/>
        <w:rPr>
          <w:rFonts w:ascii="Arial" w:hAnsi="Arial" w:cs="Arial"/>
        </w:rPr>
      </w:pPr>
      <w:r w:rsidRPr="001F3252">
        <w:rPr>
          <w:rFonts w:ascii="Arial" w:hAnsi="Arial" w:cs="Arial"/>
        </w:rPr>
        <w:br w:type="page"/>
      </w:r>
    </w:p>
    <w:p w14:paraId="15D0015F" w14:textId="77777777" w:rsidR="00416F7B" w:rsidRPr="001F3252" w:rsidRDefault="00416F7B" w:rsidP="00416F7B">
      <w:pPr>
        <w:pStyle w:val="Heading1"/>
        <w:spacing w:before="240"/>
        <w:rPr>
          <w:rFonts w:ascii="Arial" w:hAnsi="Arial" w:cs="Arial"/>
          <w:sz w:val="22"/>
          <w:szCs w:val="22"/>
        </w:rPr>
      </w:pPr>
      <w:bookmarkStart w:id="3" w:name="_Toc102212794"/>
      <w:r w:rsidRPr="001F3252">
        <w:rPr>
          <w:rFonts w:ascii="Arial" w:hAnsi="Arial" w:cs="Arial"/>
          <w:sz w:val="22"/>
          <w:szCs w:val="22"/>
        </w:rPr>
        <w:lastRenderedPageBreak/>
        <w:t>Main body</w:t>
      </w:r>
      <w:bookmarkEnd w:id="3"/>
    </w:p>
    <w:p w14:paraId="67D14651" w14:textId="77777777" w:rsidR="00416F7B" w:rsidRPr="001F3252" w:rsidRDefault="00416F7B" w:rsidP="00416F7B">
      <w:pPr>
        <w:spacing w:before="240"/>
        <w:rPr>
          <w:rFonts w:ascii="Arial" w:hAnsi="Arial" w:cs="Arial"/>
          <w:b/>
        </w:rPr>
      </w:pPr>
      <w:r w:rsidRPr="001F3252">
        <w:rPr>
          <w:rFonts w:ascii="Arial" w:hAnsi="Arial" w:cs="Arial"/>
          <w:b/>
        </w:rPr>
        <w:t xml:space="preserve">Define a complex problem in the workplace including its scope and impact </w:t>
      </w:r>
    </w:p>
    <w:p w14:paraId="62838317" w14:textId="77777777" w:rsidR="00416F7B" w:rsidRPr="001F3252" w:rsidRDefault="00416F7B" w:rsidP="00416F7B">
      <w:pPr>
        <w:spacing w:before="240"/>
        <w:rPr>
          <w:rFonts w:ascii="Arial" w:hAnsi="Arial" w:cs="Arial"/>
        </w:rPr>
      </w:pPr>
      <w:r w:rsidRPr="001F3252">
        <w:rPr>
          <w:rFonts w:ascii="Arial" w:hAnsi="Arial" w:cs="Arial"/>
        </w:rPr>
        <w:t>The organisation presently is exposed to one of the biggest challenges and that is increasing employee turnover rate. Employee turnover is considered a natural part of the business industry. Excessive turnover rate causes challenges for the organisation to deal with the issues regarding the deviation from the target as well as the reduction in productivity (</w:t>
      </w:r>
      <w:proofErr w:type="spellStart"/>
      <w:r w:rsidRPr="001F3252">
        <w:rPr>
          <w:rFonts w:ascii="Arial" w:hAnsi="Arial" w:cs="Arial"/>
        </w:rPr>
        <w:t>Sulamuthu</w:t>
      </w:r>
      <w:proofErr w:type="spellEnd"/>
      <w:r w:rsidRPr="001F3252">
        <w:rPr>
          <w:rFonts w:ascii="Arial" w:hAnsi="Arial" w:cs="Arial"/>
        </w:rPr>
        <w:t xml:space="preserve"> and Yusof, 2018).  There are various reasons for the employees to leave the organisation due to various reasons such as lack of communication, </w:t>
      </w:r>
      <w:proofErr w:type="gramStart"/>
      <w:r w:rsidRPr="001F3252">
        <w:rPr>
          <w:rFonts w:ascii="Arial" w:hAnsi="Arial" w:cs="Arial"/>
        </w:rPr>
        <w:t>support</w:t>
      </w:r>
      <w:proofErr w:type="gramEnd"/>
      <w:r w:rsidRPr="001F3252">
        <w:rPr>
          <w:rFonts w:ascii="Arial" w:hAnsi="Arial" w:cs="Arial"/>
        </w:rPr>
        <w:t xml:space="preserve"> and uncertain deviation in the culture of the organisation. It is believed that the employees leaving the business affects the productivity of the organisation and influences the overall profitability of the organisation. Therefore, employee turnover rate is considered the biggest concern of the organisation irrespective of the size of the business. </w:t>
      </w:r>
    </w:p>
    <w:p w14:paraId="6A48F83F" w14:textId="77777777" w:rsidR="00416F7B" w:rsidRPr="001F3252" w:rsidRDefault="00416F7B" w:rsidP="00416F7B">
      <w:pPr>
        <w:spacing w:before="240"/>
        <w:rPr>
          <w:rFonts w:ascii="Arial" w:hAnsi="Arial" w:cs="Arial"/>
        </w:rPr>
      </w:pPr>
      <w:r w:rsidRPr="001F3252">
        <w:rPr>
          <w:rFonts w:ascii="Arial" w:hAnsi="Arial" w:cs="Arial"/>
        </w:rPr>
        <w:t>The scope of the employee turnover rate reflects in the practices to determine the prime consequences of the employee turnover rate affecting the organisation. It affects the performance of the overall organisation by increasing the cost of recruitment and reducing productivity. Due to the formation of a negative environment, the morale of other workers gets affected considering the quality of the performance (</w:t>
      </w:r>
      <w:proofErr w:type="spellStart"/>
      <w:r w:rsidRPr="001F3252">
        <w:rPr>
          <w:rFonts w:ascii="Arial" w:hAnsi="Arial" w:cs="Arial"/>
        </w:rPr>
        <w:t>Parashakti</w:t>
      </w:r>
      <w:proofErr w:type="spellEnd"/>
      <w:r w:rsidRPr="001F3252">
        <w:rPr>
          <w:rFonts w:ascii="Arial" w:hAnsi="Arial" w:cs="Arial"/>
        </w:rPr>
        <w:t xml:space="preserve"> </w:t>
      </w:r>
      <w:r w:rsidRPr="001F3252">
        <w:rPr>
          <w:rFonts w:ascii="Arial" w:hAnsi="Arial" w:cs="Arial"/>
          <w:i/>
        </w:rPr>
        <w:t>et al.,</w:t>
      </w:r>
      <w:r w:rsidRPr="001F3252">
        <w:rPr>
          <w:rFonts w:ascii="Arial" w:hAnsi="Arial" w:cs="Arial"/>
        </w:rPr>
        <w:t xml:space="preserve"> 2020). The direct impact of the increase in the rate of employee turnover directly affects the revenue generation and profitability of the organisation. Most significantly, the organisation with a high turnover rate mainly gets affected considering the increased workloads on the rest of the employees making them compromise the quality of the work. Since effective time is being utilised while providing the employees with proper training is wasted as it could have been used in adding to the sales counter. This is how the employees, as well as the organisation, are affected due to the constant increase in the employee turnover rate.</w:t>
      </w:r>
    </w:p>
    <w:p w14:paraId="0C688280" w14:textId="77777777" w:rsidR="00416F7B" w:rsidRPr="001F3252" w:rsidRDefault="00416F7B" w:rsidP="00416F7B">
      <w:pPr>
        <w:spacing w:before="240"/>
        <w:rPr>
          <w:rFonts w:ascii="Arial" w:hAnsi="Arial" w:cs="Arial"/>
          <w:b/>
        </w:rPr>
      </w:pPr>
      <w:r w:rsidRPr="001F3252">
        <w:rPr>
          <w:rFonts w:ascii="Arial" w:hAnsi="Arial" w:cs="Arial"/>
          <w:b/>
        </w:rPr>
        <w:t>Analyse information on the identified problem, to help inform the decision-making process</w:t>
      </w:r>
    </w:p>
    <w:p w14:paraId="20631469" w14:textId="77777777" w:rsidR="00416F7B" w:rsidRPr="001F3252" w:rsidRDefault="00416F7B" w:rsidP="00416F7B">
      <w:pPr>
        <w:spacing w:before="240"/>
        <w:rPr>
          <w:rFonts w:ascii="Arial" w:hAnsi="Arial" w:cs="Arial"/>
        </w:rPr>
      </w:pPr>
      <w:r w:rsidRPr="001F3252">
        <w:rPr>
          <w:rFonts w:ascii="Arial" w:hAnsi="Arial" w:cs="Arial"/>
        </w:rPr>
        <w:t xml:space="preserve">A high rate of employee turnover rate causes a high impact on the business mainly affecting the bottom line of the business of all sizes.  The employee turnover rate within the organisation depends on various factors such as changes within the organisation, dissatisfaction, inefficiency in benefits and so on. For an instance, in ASDA, nearly 5,000 employees are enforced to face issues as they are about to cut the number of jobs with the main objective to support the online grocery push, resulting in the attrition of the employees (Wood, 2021). The respective changes in the organisation contribute to the enhancement of the employee turnover rate. Therefore, it is significant to consider the main reason behind the employee turnover and provide a solution to the respective challenge. The organisation must focus on the practice to deliver an effective decision. Quality decisions are relevant and effective in reducing the turnover rate of employees is very significant for the business. </w:t>
      </w:r>
    </w:p>
    <w:p w14:paraId="1412C48F" w14:textId="77777777" w:rsidR="00416F7B" w:rsidRPr="001F3252" w:rsidRDefault="00416F7B" w:rsidP="00416F7B">
      <w:pPr>
        <w:spacing w:before="240"/>
        <w:rPr>
          <w:rFonts w:ascii="Arial" w:hAnsi="Arial" w:cs="Arial"/>
        </w:rPr>
      </w:pPr>
      <w:r w:rsidRPr="001F3252">
        <w:rPr>
          <w:rFonts w:ascii="Arial" w:hAnsi="Arial" w:cs="Arial"/>
        </w:rPr>
        <w:t xml:space="preserve">The management of the organisation must enforce the decision considering the creation of a better working environment proving effective in motivating the employees. Along with the creation of an ideal working environment, the decision must also reflect the recruitment of the </w:t>
      </w:r>
      <w:r w:rsidRPr="001F3252">
        <w:rPr>
          <w:rFonts w:ascii="Arial" w:hAnsi="Arial" w:cs="Arial"/>
        </w:rPr>
        <w:lastRenderedPageBreak/>
        <w:t xml:space="preserve">right fit for the organisation. Since employee satisfaction is considered one of the most significant factors, ASDA must focus on their decision-making process. </w:t>
      </w:r>
    </w:p>
    <w:p w14:paraId="2F0B4F35" w14:textId="77777777" w:rsidR="00416F7B" w:rsidRPr="001F3252" w:rsidRDefault="00416F7B" w:rsidP="00416F7B">
      <w:pPr>
        <w:spacing w:before="240"/>
        <w:rPr>
          <w:rFonts w:ascii="Arial" w:hAnsi="Arial" w:cs="Arial"/>
          <w:b/>
        </w:rPr>
      </w:pPr>
      <w:r w:rsidRPr="001F3252">
        <w:rPr>
          <w:rFonts w:ascii="Arial" w:hAnsi="Arial" w:cs="Arial"/>
          <w:b/>
        </w:rPr>
        <w:t xml:space="preserve">Propose a range of alternative solutions to the problem </w:t>
      </w:r>
    </w:p>
    <w:p w14:paraId="5FEA7300" w14:textId="77777777" w:rsidR="00416F7B" w:rsidRPr="001F3252" w:rsidRDefault="00416F7B" w:rsidP="00416F7B">
      <w:pPr>
        <w:spacing w:before="240"/>
        <w:rPr>
          <w:rFonts w:ascii="Arial" w:hAnsi="Arial" w:cs="Arial"/>
        </w:rPr>
      </w:pPr>
      <w:r w:rsidRPr="001F3252">
        <w:rPr>
          <w:rFonts w:ascii="Arial" w:hAnsi="Arial" w:cs="Arial"/>
        </w:rPr>
        <w:t xml:space="preserve">Considering the impact of a high turnover rate on the organisation., they must </w:t>
      </w:r>
      <w:proofErr w:type="gramStart"/>
      <w:r w:rsidRPr="001F3252">
        <w:rPr>
          <w:rFonts w:ascii="Arial" w:hAnsi="Arial" w:cs="Arial"/>
        </w:rPr>
        <w:t>look into</w:t>
      </w:r>
      <w:proofErr w:type="gramEnd"/>
      <w:r w:rsidRPr="001F3252">
        <w:rPr>
          <w:rFonts w:ascii="Arial" w:hAnsi="Arial" w:cs="Arial"/>
        </w:rPr>
        <w:t xml:space="preserve"> an effective solution that would help them to reduce the number of employee turnover. Some of the effective solutions to retain employees is as discussed below:</w:t>
      </w:r>
    </w:p>
    <w:p w14:paraId="404AC388" w14:textId="77777777" w:rsidR="00416F7B" w:rsidRPr="001F3252" w:rsidRDefault="00416F7B" w:rsidP="00416F7B">
      <w:pPr>
        <w:spacing w:before="240"/>
        <w:rPr>
          <w:rFonts w:ascii="Arial" w:hAnsi="Arial" w:cs="Arial"/>
        </w:rPr>
      </w:pPr>
      <w:r w:rsidRPr="001F3252">
        <w:rPr>
          <w:rFonts w:ascii="Arial" w:hAnsi="Arial" w:cs="Arial"/>
          <w:b/>
          <w:i/>
        </w:rPr>
        <w:t>Quality hiring process:</w:t>
      </w:r>
      <w:r w:rsidRPr="001F3252">
        <w:rPr>
          <w:rFonts w:ascii="Arial" w:hAnsi="Arial" w:cs="Arial"/>
        </w:rPr>
        <w:t xml:space="preserve"> With the purpose of retention of employees in the organisation, it is very significant to hire the employees carefully with a proper valuation of the ethical practice (Lee </w:t>
      </w:r>
      <w:r w:rsidRPr="001F3252">
        <w:rPr>
          <w:rFonts w:ascii="Arial" w:hAnsi="Arial" w:cs="Arial"/>
          <w:i/>
        </w:rPr>
        <w:t>et al.</w:t>
      </w:r>
      <w:r w:rsidRPr="001F3252">
        <w:rPr>
          <w:rFonts w:ascii="Arial" w:hAnsi="Arial" w:cs="Arial"/>
        </w:rPr>
        <w:t xml:space="preserve">, 2017). The employees must be provided with complete details regarding the policies and work culture of the ASDA. </w:t>
      </w:r>
    </w:p>
    <w:p w14:paraId="0F3C0DE7" w14:textId="77777777" w:rsidR="00416F7B" w:rsidRPr="001F3252" w:rsidRDefault="00416F7B" w:rsidP="00416F7B">
      <w:pPr>
        <w:spacing w:before="240"/>
        <w:rPr>
          <w:rFonts w:ascii="Arial" w:hAnsi="Arial" w:cs="Arial"/>
        </w:rPr>
      </w:pPr>
      <w:r w:rsidRPr="001F3252">
        <w:rPr>
          <w:rFonts w:ascii="Arial" w:hAnsi="Arial" w:cs="Arial"/>
          <w:b/>
          <w:i/>
        </w:rPr>
        <w:t>Avoid the hiring of unfit employees:</w:t>
      </w:r>
      <w:r w:rsidRPr="001F3252">
        <w:rPr>
          <w:rFonts w:ascii="Arial" w:hAnsi="Arial" w:cs="Arial"/>
        </w:rPr>
        <w:t xml:space="preserve"> The management must avoid the recruitment of employees who are not comfortable working in diverse and intense work culture. It makes the employees pressurized making them leave the firm. Further, such employees would also affect the productivity of ASDA so it would benefit not to recruit unfit people to influence the financial aspect of the company.</w:t>
      </w:r>
    </w:p>
    <w:p w14:paraId="0DEE1410" w14:textId="77777777" w:rsidR="00416F7B" w:rsidRPr="001F3252" w:rsidRDefault="00416F7B" w:rsidP="00416F7B">
      <w:pPr>
        <w:spacing w:before="240"/>
        <w:rPr>
          <w:rFonts w:ascii="Arial" w:hAnsi="Arial" w:cs="Arial"/>
        </w:rPr>
      </w:pPr>
      <w:r w:rsidRPr="001F3252">
        <w:rPr>
          <w:rFonts w:ascii="Arial" w:hAnsi="Arial" w:cs="Arial"/>
          <w:b/>
          <w:i/>
        </w:rPr>
        <w:t>Fair wage and compensation:</w:t>
      </w:r>
      <w:r w:rsidRPr="001F3252">
        <w:rPr>
          <w:rFonts w:ascii="Arial" w:hAnsi="Arial" w:cs="Arial"/>
        </w:rPr>
        <w:t xml:space="preserve"> The employees must be paid the proper and justified wage against the contribution they make to the development of the organisation (Bossler and </w:t>
      </w:r>
      <w:proofErr w:type="spellStart"/>
      <w:r w:rsidRPr="001F3252">
        <w:rPr>
          <w:rFonts w:ascii="Arial" w:hAnsi="Arial" w:cs="Arial"/>
        </w:rPr>
        <w:t>Broszeit</w:t>
      </w:r>
      <w:proofErr w:type="spellEnd"/>
      <w:r w:rsidRPr="001F3252">
        <w:rPr>
          <w:rFonts w:ascii="Arial" w:hAnsi="Arial" w:cs="Arial"/>
        </w:rPr>
        <w:t>, 2017). Further, the employees of ASDA must be offered with competitive salary making them more indulged in the process to accomplish the target. This also ensures the retention of the employees as it helps the employees in their career development.</w:t>
      </w:r>
    </w:p>
    <w:p w14:paraId="018465AF" w14:textId="77777777" w:rsidR="00416F7B" w:rsidRPr="001F3252" w:rsidRDefault="00416F7B" w:rsidP="00416F7B">
      <w:pPr>
        <w:spacing w:before="240"/>
        <w:rPr>
          <w:rFonts w:ascii="Arial" w:hAnsi="Arial" w:cs="Arial"/>
        </w:rPr>
      </w:pPr>
      <w:r w:rsidRPr="001F3252">
        <w:rPr>
          <w:rFonts w:ascii="Arial" w:hAnsi="Arial" w:cs="Arial"/>
          <w:b/>
          <w:i/>
        </w:rPr>
        <w:t>Encourage social behaviour:</w:t>
      </w:r>
      <w:r w:rsidRPr="001F3252">
        <w:rPr>
          <w:rFonts w:ascii="Arial" w:hAnsi="Arial" w:cs="Arial"/>
        </w:rPr>
        <w:t xml:space="preserve">  The employees must be provided with the opportunities to engage with other employees and the management enabling them to be effective in a </w:t>
      </w:r>
      <w:proofErr w:type="gramStart"/>
      <w:r w:rsidRPr="001F3252">
        <w:rPr>
          <w:rFonts w:ascii="Arial" w:hAnsi="Arial" w:cs="Arial"/>
        </w:rPr>
        <w:t>social gatherings</w:t>
      </w:r>
      <w:proofErr w:type="gramEnd"/>
      <w:r w:rsidRPr="001F3252">
        <w:rPr>
          <w:rFonts w:ascii="Arial" w:hAnsi="Arial" w:cs="Arial"/>
        </w:rPr>
        <w:t>. It increases the confidence of the employees to work in a team and cordially contributes to the growth of the ASDA.</w:t>
      </w:r>
    </w:p>
    <w:p w14:paraId="4F3DA312" w14:textId="77777777" w:rsidR="00416F7B" w:rsidRPr="001F3252" w:rsidRDefault="00416F7B" w:rsidP="00416F7B">
      <w:pPr>
        <w:spacing w:before="240"/>
        <w:rPr>
          <w:rFonts w:ascii="Arial" w:hAnsi="Arial" w:cs="Arial"/>
        </w:rPr>
      </w:pPr>
      <w:r w:rsidRPr="001F3252">
        <w:rPr>
          <w:rFonts w:ascii="Arial" w:hAnsi="Arial" w:cs="Arial"/>
          <w:b/>
          <w:i/>
        </w:rPr>
        <w:t>Rewards and recognition:</w:t>
      </w:r>
      <w:r w:rsidRPr="001F3252">
        <w:rPr>
          <w:rFonts w:ascii="Arial" w:hAnsi="Arial" w:cs="Arial"/>
        </w:rPr>
        <w:t xml:space="preserve"> The employees are needed to be valued and provided with real-time recognition. Effective tangible rewards are likely to boost the confidence of the employees considering the productivity thus also developing faith among them regarding the practices of the organisation (Hussain </w:t>
      </w:r>
      <w:r w:rsidRPr="001F3252">
        <w:rPr>
          <w:rFonts w:ascii="Arial" w:hAnsi="Arial" w:cs="Arial"/>
          <w:i/>
        </w:rPr>
        <w:t>et al.,</w:t>
      </w:r>
      <w:r w:rsidRPr="001F3252">
        <w:rPr>
          <w:rFonts w:ascii="Arial" w:hAnsi="Arial" w:cs="Arial"/>
        </w:rPr>
        <w:t xml:space="preserve"> 2019). </w:t>
      </w:r>
    </w:p>
    <w:p w14:paraId="0AA5C1BC" w14:textId="77777777" w:rsidR="00416F7B" w:rsidRPr="001F3252" w:rsidRDefault="00416F7B" w:rsidP="00416F7B">
      <w:pPr>
        <w:spacing w:before="240"/>
        <w:rPr>
          <w:rFonts w:ascii="Arial" w:hAnsi="Arial" w:cs="Arial"/>
        </w:rPr>
      </w:pPr>
      <w:r w:rsidRPr="001F3252">
        <w:rPr>
          <w:rFonts w:ascii="Arial" w:hAnsi="Arial" w:cs="Arial"/>
          <w:b/>
          <w:i/>
        </w:rPr>
        <w:t>Flexibility</w:t>
      </w:r>
      <w:r w:rsidRPr="001F3252">
        <w:rPr>
          <w:rFonts w:ascii="Arial" w:hAnsi="Arial" w:cs="Arial"/>
        </w:rPr>
        <w:t xml:space="preserve">: Most of the employees prefer flexibility in the working schedule, hence making them access to facilities of the job flexibility, hence providing them with the latitude would prove very effective in retaining the employees. The employees of ASDA performing their tasks with latitude are likely to be comparatively more productive and responsible for the growth of the organisation. </w:t>
      </w:r>
    </w:p>
    <w:p w14:paraId="14060039" w14:textId="77777777" w:rsidR="00416F7B" w:rsidRPr="001F3252" w:rsidRDefault="00416F7B" w:rsidP="00416F7B">
      <w:pPr>
        <w:spacing w:before="240"/>
        <w:rPr>
          <w:rFonts w:ascii="Arial" w:hAnsi="Arial" w:cs="Arial"/>
          <w:b/>
        </w:rPr>
      </w:pPr>
      <w:r w:rsidRPr="001F3252">
        <w:rPr>
          <w:rFonts w:ascii="Arial" w:hAnsi="Arial" w:cs="Arial"/>
          <w:b/>
        </w:rPr>
        <w:t xml:space="preserve">Use a decision-making technique to evaluate a range of solutions to identify the most appropriate option </w:t>
      </w:r>
    </w:p>
    <w:p w14:paraId="454343A7" w14:textId="77777777" w:rsidR="00416F7B" w:rsidRPr="001F3252" w:rsidRDefault="00416F7B" w:rsidP="00416F7B">
      <w:pPr>
        <w:spacing w:before="240"/>
        <w:rPr>
          <w:rFonts w:ascii="Arial" w:hAnsi="Arial" w:cs="Arial"/>
        </w:rPr>
      </w:pPr>
      <w:r w:rsidRPr="001F3252">
        <w:rPr>
          <w:rFonts w:ascii="Arial" w:hAnsi="Arial" w:cs="Arial"/>
        </w:rPr>
        <w:t xml:space="preserve">One of the most significant techniques to resolve the issues with the proper decision is the Fish Bone technique. It is defined as a practical and visual method to </w:t>
      </w:r>
      <w:proofErr w:type="gramStart"/>
      <w:r w:rsidRPr="001F3252">
        <w:rPr>
          <w:rFonts w:ascii="Arial" w:hAnsi="Arial" w:cs="Arial"/>
        </w:rPr>
        <w:t>look into</w:t>
      </w:r>
      <w:proofErr w:type="gramEnd"/>
      <w:r w:rsidRPr="001F3252">
        <w:rPr>
          <w:rFonts w:ascii="Arial" w:hAnsi="Arial" w:cs="Arial"/>
        </w:rPr>
        <w:t xml:space="preserve"> the reason and impact. Being a comparatively more approachable and effective tool, it helps to deal with the </w:t>
      </w:r>
      <w:r w:rsidRPr="001F3252">
        <w:rPr>
          <w:rFonts w:ascii="Arial" w:hAnsi="Arial" w:cs="Arial"/>
        </w:rPr>
        <w:lastRenderedPageBreak/>
        <w:t xml:space="preserve">issues with effective brainstorming solutions to the problems (Loredana, 2017). The implementation of the tool considering the decision against the issues faced by the organisation helps to reduce the impact of the challenges. The fish Bone technique could help ASDA to address the issues faced by the organisation due to the high turnover rate. </w:t>
      </w:r>
    </w:p>
    <w:p w14:paraId="4087394E" w14:textId="45FE8FDA" w:rsidR="00416F7B" w:rsidRPr="001F3252" w:rsidRDefault="00416F7B" w:rsidP="00416F7B">
      <w:pPr>
        <w:spacing w:before="240"/>
        <w:jc w:val="center"/>
        <w:rPr>
          <w:rFonts w:ascii="Arial" w:hAnsi="Arial" w:cs="Arial"/>
        </w:rPr>
      </w:pPr>
      <w:r>
        <w:rPr>
          <w:rFonts w:ascii="Arial" w:hAnsi="Arial" w:cs="Arial"/>
          <w:noProof/>
        </w:rPr>
        <mc:AlternateContent>
          <mc:Choice Requires="wpc">
            <w:drawing>
              <wp:inline distT="0" distB="0" distL="0" distR="0" wp14:anchorId="297F7310" wp14:editId="33D32350">
                <wp:extent cx="5943600" cy="3277870"/>
                <wp:effectExtent l="28575" t="26670" r="28575" b="19685"/>
                <wp:docPr id="9" name="Canvas 9"/>
                <wp:cNvGraphicFramePr>
                  <a:graphicFrameLocks xmlns:a="http://schemas.openxmlformats.org/drawingml/2006/main" noChangeAspect="1"/>
                </wp:cNvGraphicFramePr>
                <a:graphic xmlns:a="http://schemas.openxmlformats.org/drawingml/2006/main">
                  <a:graphicData uri="http://schemas.microsoft.com/office/word/2010/wordprocessingCanvas">
                    <wpc:wpc>
                      <wpc:bg>
                        <a:gradFill flip="none" rotWithShape="0">
                          <a:gsLst>
                            <a:gs pos="0">
                              <a:srgbClr val="D99594"/>
                            </a:gs>
                            <a:gs pos="50000">
                              <a:srgbClr val="F2DBDB"/>
                            </a:gs>
                            <a:gs pos="100000">
                              <a:srgbClr val="D99594"/>
                            </a:gs>
                          </a:gsLst>
                          <a:lin ang="18900000" scaled="1"/>
                          <a:tileRect/>
                        </a:gradFill>
                      </wpc:bg>
                      <wpc:whole>
                        <a:ln w="19050" cap="flat" cmpd="sng" algn="ctr">
                          <a:solidFill>
                            <a:srgbClr val="0000FF"/>
                          </a:solidFill>
                          <a:prstDash val="solid"/>
                          <a:miter lim="800000"/>
                          <a:headEnd type="none" w="med" len="med"/>
                          <a:tailEnd type="none" w="med" len="med"/>
                        </a:ln>
                      </wpc:whole>
                      <wps:wsp>
                        <wps:cNvPr id="1" name="AutoShape 4"/>
                        <wps:cNvCnPr>
                          <a:cxnSpLocks noChangeShapeType="1"/>
                        </wps:cNvCnPr>
                        <wps:spPr bwMode="auto">
                          <a:xfrm>
                            <a:off x="248476" y="1835805"/>
                            <a:ext cx="4243896" cy="8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 name="AutoShape 5"/>
                        <wps:cNvSpPr>
                          <a:spLocks/>
                        </wps:cNvSpPr>
                        <wps:spPr bwMode="auto">
                          <a:xfrm>
                            <a:off x="1613853" y="578642"/>
                            <a:ext cx="771017" cy="828754"/>
                          </a:xfrm>
                          <a:prstGeom prst="borderCallout2">
                            <a:avLst>
                              <a:gd name="adj1" fmla="val 13792"/>
                              <a:gd name="adj2" fmla="val 109884"/>
                              <a:gd name="adj3" fmla="val 13792"/>
                              <a:gd name="adj4" fmla="val 126690"/>
                              <a:gd name="adj5" fmla="val 151880"/>
                              <a:gd name="adj6" fmla="val 143741"/>
                            </a:avLst>
                          </a:prstGeom>
                          <a:gradFill rotWithShape="0">
                            <a:gsLst>
                              <a:gs pos="0">
                                <a:srgbClr val="B2A1C7"/>
                              </a:gs>
                              <a:gs pos="50000">
                                <a:srgbClr val="8064A2"/>
                              </a:gs>
                              <a:gs pos="100000">
                                <a:srgbClr val="B2A1C7"/>
                              </a:gs>
                            </a:gsLst>
                            <a:lin ang="5400000" scaled="1"/>
                          </a:gradFill>
                          <a:ln w="12700">
                            <a:solidFill>
                              <a:srgbClr val="8064A2"/>
                            </a:solidFill>
                            <a:miter lim="800000"/>
                            <a:headEnd/>
                            <a:tailEnd/>
                          </a:ln>
                          <a:effectLst>
                            <a:outerShdw dist="28398" dir="3806097" algn="ctr" rotWithShape="0">
                              <a:srgbClr val="3F3151"/>
                            </a:outerShdw>
                          </a:effectLst>
                        </wps:spPr>
                        <wps:txbx>
                          <w:txbxContent>
                            <w:p w14:paraId="2ADA2AAC" w14:textId="77777777" w:rsidR="00416F7B" w:rsidRPr="00BC7A3F" w:rsidRDefault="00416F7B" w:rsidP="00416F7B">
                              <w:pPr>
                                <w:rPr>
                                  <w:sz w:val="16"/>
                                </w:rPr>
                              </w:pPr>
                              <w:r w:rsidRPr="00BC7A3F">
                                <w:rPr>
                                  <w:b/>
                                  <w:i/>
                                  <w:sz w:val="16"/>
                                </w:rPr>
                                <w:t>Encourage social behaviour</w:t>
                              </w:r>
                            </w:p>
                          </w:txbxContent>
                        </wps:txbx>
                        <wps:bodyPr rot="0" vert="horz" wrap="square" lIns="91440" tIns="45720" rIns="91440" bIns="45720" anchor="t" anchorCtr="0" upright="1">
                          <a:noAutofit/>
                        </wps:bodyPr>
                      </wps:wsp>
                      <wps:wsp>
                        <wps:cNvPr id="3" name="AutoShape 6"/>
                        <wps:cNvSpPr>
                          <a:spLocks/>
                        </wps:cNvSpPr>
                        <wps:spPr bwMode="auto">
                          <a:xfrm>
                            <a:off x="156020" y="578642"/>
                            <a:ext cx="862648" cy="878281"/>
                          </a:xfrm>
                          <a:prstGeom prst="borderCallout2">
                            <a:avLst>
                              <a:gd name="adj1" fmla="val 13014"/>
                              <a:gd name="adj2" fmla="val 108843"/>
                              <a:gd name="adj3" fmla="val 13014"/>
                              <a:gd name="adj4" fmla="val 134269"/>
                              <a:gd name="adj5" fmla="val 151194"/>
                              <a:gd name="adj6" fmla="val 160060"/>
                            </a:avLst>
                          </a:prstGeom>
                          <a:gradFill rotWithShape="0">
                            <a:gsLst>
                              <a:gs pos="0">
                                <a:srgbClr val="D99594"/>
                              </a:gs>
                              <a:gs pos="50000">
                                <a:srgbClr val="C0504D"/>
                              </a:gs>
                              <a:gs pos="100000">
                                <a:srgbClr val="D99594"/>
                              </a:gs>
                            </a:gsLst>
                            <a:lin ang="5400000" scaled="1"/>
                          </a:gradFill>
                          <a:ln w="12700">
                            <a:solidFill>
                              <a:srgbClr val="C0504D"/>
                            </a:solidFill>
                            <a:miter lim="800000"/>
                            <a:headEnd/>
                            <a:tailEnd/>
                          </a:ln>
                          <a:effectLst>
                            <a:outerShdw dist="28398" dir="3806097" algn="ctr" rotWithShape="0">
                              <a:srgbClr val="622423"/>
                            </a:outerShdw>
                          </a:effectLst>
                        </wps:spPr>
                        <wps:txbx>
                          <w:txbxContent>
                            <w:p w14:paraId="40272C26" w14:textId="77777777" w:rsidR="00416F7B" w:rsidRPr="00BC7A3F" w:rsidRDefault="00416F7B" w:rsidP="00416F7B">
                              <w:pPr>
                                <w:rPr>
                                  <w:sz w:val="28"/>
                                </w:rPr>
                              </w:pPr>
                              <w:r w:rsidRPr="00BC7A3F">
                                <w:rPr>
                                  <w:b/>
                                  <w:i/>
                                  <w:sz w:val="20"/>
                                </w:rPr>
                                <w:t>Quality hiring process</w:t>
                              </w:r>
                            </w:p>
                          </w:txbxContent>
                        </wps:txbx>
                        <wps:bodyPr rot="0" vert="horz" wrap="square" lIns="91440" tIns="45720" rIns="91440" bIns="45720" anchor="t" anchorCtr="0" upright="1">
                          <a:noAutofit/>
                        </wps:bodyPr>
                      </wps:wsp>
                      <wps:wsp>
                        <wps:cNvPr id="4" name="AutoShape 7"/>
                        <wps:cNvSpPr>
                          <a:spLocks/>
                        </wps:cNvSpPr>
                        <wps:spPr bwMode="auto">
                          <a:xfrm>
                            <a:off x="94933" y="2188273"/>
                            <a:ext cx="861822" cy="728049"/>
                          </a:xfrm>
                          <a:prstGeom prst="borderCallout2">
                            <a:avLst>
                              <a:gd name="adj1" fmla="val 15708"/>
                              <a:gd name="adj2" fmla="val 108838"/>
                              <a:gd name="adj3" fmla="val 15708"/>
                              <a:gd name="adj4" fmla="val 136597"/>
                              <a:gd name="adj5" fmla="val -42843"/>
                              <a:gd name="adj6" fmla="val 164949"/>
                            </a:avLst>
                          </a:prstGeom>
                          <a:gradFill rotWithShape="0">
                            <a:gsLst>
                              <a:gs pos="0">
                                <a:srgbClr val="C2D69B"/>
                              </a:gs>
                              <a:gs pos="50000">
                                <a:srgbClr val="9BBB59"/>
                              </a:gs>
                              <a:gs pos="100000">
                                <a:srgbClr val="C2D69B"/>
                              </a:gs>
                            </a:gsLst>
                            <a:lin ang="5400000" scaled="1"/>
                          </a:gradFill>
                          <a:ln w="12700">
                            <a:solidFill>
                              <a:srgbClr val="9BBB59"/>
                            </a:solidFill>
                            <a:miter lim="800000"/>
                            <a:headEnd/>
                            <a:tailEnd/>
                          </a:ln>
                          <a:effectLst>
                            <a:outerShdw dist="28398" dir="3806097" algn="ctr" rotWithShape="0">
                              <a:srgbClr val="4E6128"/>
                            </a:outerShdw>
                          </a:effectLst>
                        </wps:spPr>
                        <wps:txbx>
                          <w:txbxContent>
                            <w:p w14:paraId="4E5BB6C0" w14:textId="77777777" w:rsidR="00416F7B" w:rsidRPr="005511EC" w:rsidRDefault="00416F7B" w:rsidP="00416F7B">
                              <w:pPr>
                                <w:rPr>
                                  <w:sz w:val="18"/>
                                </w:rPr>
                              </w:pPr>
                              <w:r w:rsidRPr="005511EC">
                                <w:rPr>
                                  <w:b/>
                                  <w:i/>
                                  <w:sz w:val="18"/>
                                </w:rPr>
                                <w:t>Flexibility</w:t>
                              </w:r>
                            </w:p>
                          </w:txbxContent>
                        </wps:txbx>
                        <wps:bodyPr rot="0" vert="horz" wrap="square" lIns="91440" tIns="45720" rIns="91440" bIns="45720" anchor="t" anchorCtr="0" upright="1">
                          <a:noAutofit/>
                        </wps:bodyPr>
                      </wps:wsp>
                      <wps:wsp>
                        <wps:cNvPr id="5" name="AutoShape 8"/>
                        <wps:cNvSpPr>
                          <a:spLocks/>
                        </wps:cNvSpPr>
                        <wps:spPr bwMode="auto">
                          <a:xfrm>
                            <a:off x="1399223" y="2255960"/>
                            <a:ext cx="1062419" cy="664489"/>
                          </a:xfrm>
                          <a:prstGeom prst="borderCallout2">
                            <a:avLst>
                              <a:gd name="adj1" fmla="val 17190"/>
                              <a:gd name="adj2" fmla="val 107171"/>
                              <a:gd name="adj3" fmla="val 17190"/>
                              <a:gd name="adj4" fmla="val 128093"/>
                              <a:gd name="adj5" fmla="val -62370"/>
                              <a:gd name="adj6" fmla="val 149315"/>
                            </a:avLst>
                          </a:prstGeom>
                          <a:gradFill rotWithShape="0">
                            <a:gsLst>
                              <a:gs pos="0">
                                <a:srgbClr val="FABF8F"/>
                              </a:gs>
                              <a:gs pos="50000">
                                <a:srgbClr val="F79646"/>
                              </a:gs>
                              <a:gs pos="100000">
                                <a:srgbClr val="FABF8F"/>
                              </a:gs>
                            </a:gsLst>
                            <a:lin ang="5400000" scaled="1"/>
                          </a:gradFill>
                          <a:ln w="12700">
                            <a:solidFill>
                              <a:srgbClr val="F79646"/>
                            </a:solidFill>
                            <a:miter lim="800000"/>
                            <a:headEnd/>
                            <a:tailEnd/>
                          </a:ln>
                          <a:effectLst>
                            <a:outerShdw dist="28398" dir="3806097" algn="ctr" rotWithShape="0">
                              <a:srgbClr val="974706"/>
                            </a:outerShdw>
                          </a:effectLst>
                        </wps:spPr>
                        <wps:txbx>
                          <w:txbxContent>
                            <w:p w14:paraId="2ED6FD86" w14:textId="77777777" w:rsidR="00416F7B" w:rsidRPr="00566008" w:rsidRDefault="00416F7B" w:rsidP="00416F7B">
                              <w:pPr>
                                <w:rPr>
                                  <w:sz w:val="18"/>
                                </w:rPr>
                              </w:pPr>
                              <w:r w:rsidRPr="00566008">
                                <w:rPr>
                                  <w:b/>
                                  <w:i/>
                                  <w:sz w:val="18"/>
                                </w:rPr>
                                <w:t>Rewards and recognition</w:t>
                              </w:r>
                            </w:p>
                          </w:txbxContent>
                        </wps:txbx>
                        <wps:bodyPr rot="0" vert="horz" wrap="square" lIns="91440" tIns="45720" rIns="91440" bIns="45720" anchor="t" anchorCtr="0" upright="1">
                          <a:noAutofit/>
                        </wps:bodyPr>
                      </wps:wsp>
                      <wps:wsp>
                        <wps:cNvPr id="6" name="Rectangle 9"/>
                        <wps:cNvSpPr>
                          <a:spLocks noChangeArrowheads="1"/>
                        </wps:cNvSpPr>
                        <wps:spPr bwMode="auto">
                          <a:xfrm>
                            <a:off x="4582351" y="898917"/>
                            <a:ext cx="1132586" cy="2017405"/>
                          </a:xfrm>
                          <a:prstGeom prst="rect">
                            <a:avLst/>
                          </a:prstGeom>
                          <a:solidFill>
                            <a:srgbClr val="C2D69B"/>
                          </a:solidFill>
                          <a:ln w="12700">
                            <a:solidFill>
                              <a:srgbClr val="4F81BD"/>
                            </a:solidFill>
                            <a:miter lim="800000"/>
                            <a:headEnd/>
                            <a:tailEnd/>
                          </a:ln>
                          <a:effectLst>
                            <a:outerShdw dist="28398" dir="3806097" algn="ctr" rotWithShape="0">
                              <a:srgbClr val="243F60"/>
                            </a:outerShdw>
                          </a:effectLst>
                        </wps:spPr>
                        <wps:txbx>
                          <w:txbxContent>
                            <w:p w14:paraId="1C629698" w14:textId="77777777" w:rsidR="00416F7B" w:rsidRPr="00AB4370" w:rsidRDefault="00416F7B" w:rsidP="00416F7B">
                              <w:pPr>
                                <w:jc w:val="center"/>
                                <w:rPr>
                                  <w:b/>
                                  <w:sz w:val="28"/>
                                </w:rPr>
                              </w:pPr>
                              <w:r>
                                <w:rPr>
                                  <w:b/>
                                  <w:sz w:val="28"/>
                                </w:rPr>
                                <w:t>High  employee Turnover rate</w:t>
                              </w:r>
                            </w:p>
                          </w:txbxContent>
                        </wps:txbx>
                        <wps:bodyPr rot="0" vert="horz" wrap="square" lIns="91440" tIns="45720" rIns="91440" bIns="45720" anchor="t" anchorCtr="0" upright="1">
                          <a:noAutofit/>
                        </wps:bodyPr>
                      </wps:wsp>
                      <wps:wsp>
                        <wps:cNvPr id="7" name="AutoShape 10"/>
                        <wps:cNvSpPr>
                          <a:spLocks/>
                        </wps:cNvSpPr>
                        <wps:spPr bwMode="auto">
                          <a:xfrm>
                            <a:off x="2882646" y="578642"/>
                            <a:ext cx="913829" cy="828754"/>
                          </a:xfrm>
                          <a:prstGeom prst="borderCallout2">
                            <a:avLst>
                              <a:gd name="adj1" fmla="val 13792"/>
                              <a:gd name="adj2" fmla="val 108338"/>
                              <a:gd name="adj3" fmla="val 13792"/>
                              <a:gd name="adj4" fmla="val 125644"/>
                              <a:gd name="adj5" fmla="val 148736"/>
                              <a:gd name="adj6" fmla="val 143153"/>
                            </a:avLst>
                          </a:prstGeom>
                          <a:gradFill rotWithShape="0">
                            <a:gsLst>
                              <a:gs pos="0">
                                <a:srgbClr val="FFFFFF"/>
                              </a:gs>
                              <a:gs pos="100000">
                                <a:srgbClr val="D6E3BC"/>
                              </a:gs>
                            </a:gsLst>
                            <a:lin ang="5400000" scaled="1"/>
                          </a:gradFill>
                          <a:ln w="12700">
                            <a:solidFill>
                              <a:srgbClr val="C2D69B"/>
                            </a:solidFill>
                            <a:miter lim="800000"/>
                            <a:headEnd/>
                            <a:tailEnd/>
                          </a:ln>
                          <a:effectLst>
                            <a:outerShdw dist="28398" dir="3806097" algn="ctr" rotWithShape="0">
                              <a:srgbClr val="4E6128">
                                <a:alpha val="50000"/>
                              </a:srgbClr>
                            </a:outerShdw>
                          </a:effectLst>
                        </wps:spPr>
                        <wps:txbx>
                          <w:txbxContent>
                            <w:p w14:paraId="393B0018" w14:textId="77777777" w:rsidR="00416F7B" w:rsidRPr="005511EC" w:rsidRDefault="00416F7B" w:rsidP="00416F7B">
                              <w:pPr>
                                <w:rPr>
                                  <w:sz w:val="12"/>
                                </w:rPr>
                              </w:pPr>
                              <w:r w:rsidRPr="005511EC">
                                <w:rPr>
                                  <w:b/>
                                  <w:i/>
                                  <w:sz w:val="18"/>
                                </w:rPr>
                                <w:t>Fair wage and compensation</w:t>
                              </w:r>
                            </w:p>
                          </w:txbxContent>
                        </wps:txbx>
                        <wps:bodyPr rot="0" vert="horz" wrap="square" lIns="91440" tIns="45720" rIns="91440" bIns="45720" anchor="t" anchorCtr="0" upright="1">
                          <a:noAutofit/>
                        </wps:bodyPr>
                      </wps:wsp>
                      <wps:wsp>
                        <wps:cNvPr id="8" name="AutoShape 11"/>
                        <wps:cNvSpPr>
                          <a:spLocks/>
                        </wps:cNvSpPr>
                        <wps:spPr bwMode="auto">
                          <a:xfrm>
                            <a:off x="3006471" y="2251008"/>
                            <a:ext cx="913829" cy="669442"/>
                          </a:xfrm>
                          <a:prstGeom prst="borderCallout2">
                            <a:avLst>
                              <a:gd name="adj1" fmla="val 17079"/>
                              <a:gd name="adj2" fmla="val 108338"/>
                              <a:gd name="adj3" fmla="val 17079"/>
                              <a:gd name="adj4" fmla="val 119528"/>
                              <a:gd name="adj5" fmla="val -61764"/>
                              <a:gd name="adj6" fmla="val 130856"/>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txbx>
                          <w:txbxContent>
                            <w:p w14:paraId="5C8C09F3" w14:textId="77777777" w:rsidR="00416F7B" w:rsidRPr="008D6267" w:rsidRDefault="00416F7B" w:rsidP="00416F7B">
                              <w:pPr>
                                <w:rPr>
                                  <w:sz w:val="16"/>
                                </w:rPr>
                              </w:pPr>
                              <w:r w:rsidRPr="008D6267">
                                <w:rPr>
                                  <w:b/>
                                  <w:i/>
                                  <w:sz w:val="16"/>
                                </w:rPr>
                                <w:t>Avoid the hiring of unfit employee</w:t>
                              </w:r>
                            </w:p>
                          </w:txbxContent>
                        </wps:txbx>
                        <wps:bodyPr rot="0" vert="horz" wrap="square" lIns="91440" tIns="45720" rIns="91440" bIns="45720" anchor="t" anchorCtr="0" upright="1">
                          <a:noAutofit/>
                        </wps:bodyPr>
                      </wps:wsp>
                    </wpc:wpc>
                  </a:graphicData>
                </a:graphic>
              </wp:inline>
            </w:drawing>
          </mc:Choice>
          <mc:Fallback>
            <w:pict>
              <v:group w14:anchorId="297F7310" id="Canvas 9" o:spid="_x0000_s1026" editas="canvas" style="width:468pt;height:258.1pt;mso-position-horizontal-relative:char;mso-position-vertical-relative:line" coordsize="59436,32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32778;visibility:visible;mso-wrap-style:square" filled="t" fillcolor="#d99594" stroked="t" strokecolor="blue" strokeweight="1.5pt">
                  <v:fill color2="#f2dbdb" o:detectmouseclick="t" angle="135" focus="50%" type="gradient"/>
                  <v:path o:connecttype="none"/>
                </v:shape>
                <v:shapetype id="_x0000_t32" coordsize="21600,21600" o:spt="32" o:oned="t" path="m,l21600,21600e" filled="f">
                  <v:path arrowok="t" fillok="f" o:connecttype="none"/>
                  <o:lock v:ext="edit" shapetype="t"/>
                </v:shapetype>
                <v:shape id="AutoShape 4" o:spid="_x0000_s1028" type="#_x0000_t32" style="position:absolute;left:2484;top:18358;width:42439;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">
                  <v:stroke endarrow="block"/>
                </v:shape>
                <v:shapetype id="_x0000_t48" coordsize="21600,21600" o:spt="48" adj="-10080,24300,-3600,4050,-1800,4050" path="m@0@1l@2@3@4@5nfem,l21600,r,21600l,21600xe">
                  <v:stroke joinstyle="miter"/>
                  <v:formulas>
                    <v:f eqn="val #0"/>
                    <v:f eqn="val #1"/>
                    <v:f eqn="val #2"/>
                    <v:f eqn="val #3"/>
                    <v:f eqn="val #4"/>
                    <v:f eqn="val #5"/>
                  </v:formulas>
                  <v:path arrowok="t" o:extrusionok="f" gradientshapeok="t" o:connecttype="custom" o:connectlocs="@0,@1;10800,0;10800,21600;0,10800;21600,10800"/>
                  <v:handles>
                    <v:h position="#0,#1"/>
                    <v:h position="#2,#3"/>
                    <v:h position="#4,#5"/>
                  </v:handles>
                  <o:callout v:ext="edit" on="t"/>
                </v:shapetype>
                <v:shape id="AutoShape 5" o:spid="_x0000_s1029" type="#_x0000_t48" style="position:absolute;left:16138;top:5786;width:7710;height:8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" adj="31048,32806,27365,2979,23735,2979" fillcolor="#b2a1c7" strokecolor="#8064a2" strokeweight="1pt">
                  <v:fill color2="#8064a2" focus="50%" type="gradient"/>
                  <v:shadow on="t" color="#3f3151" offset="1pt"/>
                  <v:textbox>
                    <w:txbxContent>
                      <w:p w14:paraId="2ADA2AAC" w14:textId="77777777" w:rsidR="00416F7B" w:rsidRPr="00BC7A3F" w:rsidRDefault="00416F7B" w:rsidP="00416F7B">
                        <w:pPr>
                          <w:rPr>
                            <w:sz w:val="16"/>
                          </w:rPr>
                        </w:pPr>
                        <w:r w:rsidRPr="00BC7A3F">
                          <w:rPr>
                            <w:b/>
                            <w:i/>
                            <w:sz w:val="16"/>
                          </w:rPr>
                          <w:t>Encourage social behaviour</w:t>
                        </w:r>
                      </w:p>
                    </w:txbxContent>
                  </v:textbox>
                  <o:callout v:ext="edit" minusx="t" minusy="t"/>
                </v:shape>
                <v:shape id="AutoShape 6" o:spid="_x0000_s1030" type="#_x0000_t48" style="position:absolute;left:1560;top:5786;width:8626;height:87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" adj="34573,32658,29002,2811,23510,2811" fillcolor="#d99594" strokecolor="#c0504d" strokeweight="1pt">
                  <v:fill color2="#c0504d" focus="50%" type="gradient"/>
                  <v:shadow on="t" color="#622423" offset="1pt"/>
                  <v:textbox>
                    <w:txbxContent>
                      <w:p w14:paraId="40272C26" w14:textId="77777777" w:rsidR="00416F7B" w:rsidRPr="00BC7A3F" w:rsidRDefault="00416F7B" w:rsidP="00416F7B">
                        <w:pPr>
                          <w:rPr>
                            <w:sz w:val="28"/>
                          </w:rPr>
                        </w:pPr>
                        <w:r w:rsidRPr="00BC7A3F">
                          <w:rPr>
                            <w:b/>
                            <w:i/>
                            <w:sz w:val="20"/>
                          </w:rPr>
                          <w:t>Quality hiring process</w:t>
                        </w:r>
                      </w:p>
                    </w:txbxContent>
                  </v:textbox>
                  <o:callout v:ext="edit" minusx="t" minusy="t"/>
                </v:shape>
                <v:shape id="AutoShape 7" o:spid="_x0000_s1031" type="#_x0000_t48" style="position:absolute;left:949;top:21882;width:8618;height:7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" adj="35629,-9254,29505,3393,23509,3393" fillcolor="#c2d69b" strokecolor="#9bbb59" strokeweight="1pt">
                  <v:fill color2="#9bbb59" focus="50%" type="gradient"/>
                  <v:shadow on="t" color="#4e6128" offset="1pt"/>
                  <v:textbox>
                    <w:txbxContent>
                      <w:p w14:paraId="4E5BB6C0" w14:textId="77777777" w:rsidR="00416F7B" w:rsidRPr="005511EC" w:rsidRDefault="00416F7B" w:rsidP="00416F7B">
                        <w:pPr>
                          <w:rPr>
                            <w:sz w:val="18"/>
                          </w:rPr>
                        </w:pPr>
                        <w:r w:rsidRPr="005511EC">
                          <w:rPr>
                            <w:b/>
                            <w:i/>
                            <w:sz w:val="18"/>
                          </w:rPr>
                          <w:t>Flexibility</w:t>
                        </w:r>
                      </w:p>
                    </w:txbxContent>
                  </v:textbox>
                  <o:callout v:ext="edit" minusx="t"/>
                </v:shape>
                <v:shape id="AutoShape 8" o:spid="_x0000_s1032" type="#_x0000_t48" style="position:absolute;left:13992;top:22559;width:10624;height:66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" adj="32252,-13472,27668,3713,23149,3713" fillcolor="#fabf8f" strokecolor="#f79646" strokeweight="1pt">
                  <v:fill color2="#f79646" focus="50%" type="gradient"/>
                  <v:shadow on="t" color="#974706" offset="1pt"/>
                  <v:textbox>
                    <w:txbxContent>
                      <w:p w14:paraId="2ED6FD86" w14:textId="77777777" w:rsidR="00416F7B" w:rsidRPr="00566008" w:rsidRDefault="00416F7B" w:rsidP="00416F7B">
                        <w:pPr>
                          <w:rPr>
                            <w:sz w:val="18"/>
                          </w:rPr>
                        </w:pPr>
                        <w:r w:rsidRPr="00566008">
                          <w:rPr>
                            <w:b/>
                            <w:i/>
                            <w:sz w:val="18"/>
                          </w:rPr>
                          <w:t>Rewards and recognition</w:t>
                        </w:r>
                      </w:p>
                    </w:txbxContent>
                  </v:textbox>
                  <o:callout v:ext="edit" minusx="t"/>
                </v:shape>
                <v:rect id="Rectangle 9" o:spid="_x0000_s1033" style="position:absolute;left:45823;top:8989;width:11326;height:201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" fillcolor="#c2d69b" strokecolor="#4f81bd" strokeweight="1pt">
                  <v:shadow on="t" color="#243f60" offset="1pt"/>
                  <v:textbox>
                    <w:txbxContent>
                      <w:p w14:paraId="1C629698" w14:textId="77777777" w:rsidR="00416F7B" w:rsidRPr="00AB4370" w:rsidRDefault="00416F7B" w:rsidP="00416F7B">
                        <w:pPr>
                          <w:jc w:val="center"/>
                          <w:rPr>
                            <w:b/>
                            <w:sz w:val="28"/>
                          </w:rPr>
                        </w:pPr>
                        <w:r>
                          <w:rPr>
                            <w:b/>
                            <w:sz w:val="28"/>
                          </w:rPr>
                          <w:t>High  employee Turnover rate</w:t>
                        </w:r>
                      </w:p>
                    </w:txbxContent>
                  </v:textbox>
                </v:rect>
                <v:shape id="AutoShape 10" o:spid="_x0000_s1034" type="#_x0000_t48" style="position:absolute;left:28826;top:5786;width:9138;height:8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" adj="30921,32127,27139,2979,23401,2979" strokecolor="#c2d69b" strokeweight="1pt">
                  <v:fill color2="#d6e3bc" focus="100%" type="gradient"/>
                  <v:shadow on="t" color="#4e6128" opacity=".5" offset="1pt"/>
                  <v:textbox>
                    <w:txbxContent>
                      <w:p w14:paraId="393B0018" w14:textId="77777777" w:rsidR="00416F7B" w:rsidRPr="005511EC" w:rsidRDefault="00416F7B" w:rsidP="00416F7B">
                        <w:pPr>
                          <w:rPr>
                            <w:sz w:val="12"/>
                          </w:rPr>
                        </w:pPr>
                        <w:r w:rsidRPr="005511EC">
                          <w:rPr>
                            <w:b/>
                            <w:i/>
                            <w:sz w:val="18"/>
                          </w:rPr>
                          <w:t>Fair wage and compensation</w:t>
                        </w:r>
                      </w:p>
                    </w:txbxContent>
                  </v:textbox>
                  <o:callout v:ext="edit" minusx="t" minusy="t"/>
                </v:shape>
                <v:shape id="AutoShape 11" o:spid="_x0000_s1035" type="#_x0000_t48" style="position:absolute;left:30064;top:22510;width:9139;height:6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" adj="28265,-13341,25818,3689,23401,3689" strokecolor="#666" strokeweight="1pt">
                  <v:fill color2="#999" focus="100%" type="gradient"/>
                  <v:shadow on="t" color="#7f7f7f" opacity=".5" offset="1pt"/>
                  <v:textbox>
                    <w:txbxContent>
                      <w:p w14:paraId="5C8C09F3" w14:textId="77777777" w:rsidR="00416F7B" w:rsidRPr="008D6267" w:rsidRDefault="00416F7B" w:rsidP="00416F7B">
                        <w:pPr>
                          <w:rPr>
                            <w:sz w:val="16"/>
                          </w:rPr>
                        </w:pPr>
                        <w:r w:rsidRPr="008D6267">
                          <w:rPr>
                            <w:b/>
                            <w:i/>
                            <w:sz w:val="16"/>
                          </w:rPr>
                          <w:t>Avoid the hiring of unfit employee</w:t>
                        </w:r>
                      </w:p>
                    </w:txbxContent>
                  </v:textbox>
                  <o:callout v:ext="edit" minusx="t"/>
                </v:shape>
                <w10:anchorlock/>
              </v:group>
            </w:pict>
          </mc:Fallback>
        </mc:AlternateContent>
      </w:r>
    </w:p>
    <w:p w14:paraId="1EAE44CC" w14:textId="77777777" w:rsidR="00416F7B" w:rsidRPr="001F3252" w:rsidRDefault="00416F7B" w:rsidP="00416F7B">
      <w:pPr>
        <w:spacing w:before="240"/>
        <w:jc w:val="center"/>
        <w:rPr>
          <w:rFonts w:ascii="Arial" w:hAnsi="Arial" w:cs="Arial"/>
          <w:b/>
        </w:rPr>
      </w:pPr>
    </w:p>
    <w:p w14:paraId="1E920953" w14:textId="77777777" w:rsidR="00416F7B" w:rsidRPr="001F3252" w:rsidRDefault="00416F7B" w:rsidP="00416F7B">
      <w:pPr>
        <w:spacing w:before="240"/>
        <w:jc w:val="center"/>
        <w:rPr>
          <w:rFonts w:ascii="Arial" w:hAnsi="Arial" w:cs="Arial"/>
          <w:b/>
        </w:rPr>
      </w:pPr>
      <w:r w:rsidRPr="001F3252">
        <w:rPr>
          <w:rFonts w:ascii="Arial" w:hAnsi="Arial" w:cs="Arial"/>
          <w:b/>
        </w:rPr>
        <w:t>Figure 1: Fish Bone technique</w:t>
      </w:r>
    </w:p>
    <w:p w14:paraId="637C6601" w14:textId="77777777" w:rsidR="00416F7B" w:rsidRPr="001F3252" w:rsidRDefault="00416F7B" w:rsidP="00416F7B">
      <w:pPr>
        <w:spacing w:before="240"/>
        <w:jc w:val="center"/>
        <w:rPr>
          <w:rFonts w:ascii="Arial" w:hAnsi="Arial" w:cs="Arial"/>
        </w:rPr>
      </w:pPr>
      <w:r w:rsidRPr="001F3252">
        <w:rPr>
          <w:rFonts w:ascii="Arial" w:hAnsi="Arial" w:cs="Arial"/>
        </w:rPr>
        <w:t>(Created by the Leaner)</w:t>
      </w:r>
    </w:p>
    <w:p w14:paraId="36621EB0" w14:textId="77777777" w:rsidR="00416F7B" w:rsidRPr="001F3252" w:rsidRDefault="00416F7B" w:rsidP="00416F7B">
      <w:pPr>
        <w:spacing w:before="240"/>
        <w:rPr>
          <w:rFonts w:ascii="Arial" w:hAnsi="Arial" w:cs="Arial"/>
        </w:rPr>
      </w:pPr>
      <w:r w:rsidRPr="001F3252">
        <w:rPr>
          <w:rFonts w:ascii="Arial" w:hAnsi="Arial" w:cs="Arial"/>
        </w:rPr>
        <w:t xml:space="preserve">It </w:t>
      </w:r>
      <w:proofErr w:type="gramStart"/>
      <w:r w:rsidRPr="001F3252">
        <w:rPr>
          <w:rFonts w:ascii="Arial" w:hAnsi="Arial" w:cs="Arial"/>
        </w:rPr>
        <w:t>is been</w:t>
      </w:r>
      <w:proofErr w:type="gramEnd"/>
      <w:r w:rsidRPr="001F3252">
        <w:rPr>
          <w:rFonts w:ascii="Arial" w:hAnsi="Arial" w:cs="Arial"/>
        </w:rPr>
        <w:t xml:space="preserve"> observed from the above technique that the issues and challenges regarding the high turnover rate could be resolved with proper and effective decisions considering the determination and implementation of a solution to reduce the effect of high attrition of the employees. The quality hiring of the employees would play a significant role in reducing the number of employees leaving the organisation. Alongside, the flexibility and social integration of the employees could also prevent employees from leaving the organisation by developing the relationship with the management (Di </w:t>
      </w:r>
      <w:proofErr w:type="spellStart"/>
      <w:r w:rsidRPr="001F3252">
        <w:rPr>
          <w:rFonts w:ascii="Arial" w:hAnsi="Arial" w:cs="Arial"/>
        </w:rPr>
        <w:t>Cataldo</w:t>
      </w:r>
      <w:proofErr w:type="spellEnd"/>
      <w:r w:rsidRPr="001F3252">
        <w:rPr>
          <w:rFonts w:ascii="Arial" w:hAnsi="Arial" w:cs="Arial"/>
        </w:rPr>
        <w:t xml:space="preserve"> and Rodríguez-Pose, 2017). Most significantly, the high turnover of the employees could be managed by the implementation of the most appropriate solution which is making the </w:t>
      </w:r>
      <w:r w:rsidRPr="001F3252">
        <w:rPr>
          <w:rFonts w:ascii="Arial" w:hAnsi="Arial" w:cs="Arial"/>
          <w:b/>
          <w:i/>
        </w:rPr>
        <w:t>employees access to the benefits of rewards and recognition</w:t>
      </w:r>
      <w:r w:rsidRPr="001F3252">
        <w:rPr>
          <w:rFonts w:ascii="Arial" w:hAnsi="Arial" w:cs="Arial"/>
        </w:rPr>
        <w:t xml:space="preserve">. The employees must also be enabled to enjoy </w:t>
      </w:r>
      <w:r w:rsidRPr="001F3252">
        <w:rPr>
          <w:rFonts w:ascii="Arial" w:hAnsi="Arial" w:cs="Arial"/>
          <w:b/>
          <w:i/>
        </w:rPr>
        <w:t>the benefits of a fair wage and compensation</w:t>
      </w:r>
      <w:r w:rsidRPr="001F3252">
        <w:rPr>
          <w:rFonts w:ascii="Arial" w:hAnsi="Arial" w:cs="Arial"/>
        </w:rPr>
        <w:t xml:space="preserve"> for the contribution being made to the growth of the ASDA.</w:t>
      </w:r>
    </w:p>
    <w:p w14:paraId="6D40161C" w14:textId="77777777" w:rsidR="00416F7B" w:rsidRPr="001F3252" w:rsidRDefault="00416F7B" w:rsidP="00416F7B">
      <w:pPr>
        <w:spacing w:before="240"/>
        <w:rPr>
          <w:rFonts w:ascii="Arial" w:hAnsi="Arial" w:cs="Arial"/>
          <w:b/>
        </w:rPr>
      </w:pPr>
      <w:r w:rsidRPr="001F3252">
        <w:rPr>
          <w:rFonts w:ascii="Arial" w:hAnsi="Arial" w:cs="Arial"/>
          <w:b/>
        </w:rPr>
        <w:t>Develop a plan for implementing the solution</w:t>
      </w:r>
    </w:p>
    <w:p w14:paraId="4E9D17A6" w14:textId="77777777" w:rsidR="00416F7B" w:rsidRPr="001F3252" w:rsidRDefault="00416F7B" w:rsidP="00416F7B">
      <w:pPr>
        <w:spacing w:before="240"/>
        <w:rPr>
          <w:rFonts w:ascii="Arial" w:hAnsi="Arial" w:cs="Arial"/>
        </w:rPr>
      </w:pPr>
      <w:r w:rsidRPr="001F3252">
        <w:rPr>
          <w:rFonts w:ascii="Arial" w:hAnsi="Arial" w:cs="Arial"/>
        </w:rPr>
        <w:t xml:space="preserve">Availability of countable rewards and recognition would make the employees responsible for their role in the context of the growth of the ASDA. The management of ASDA to implement the </w:t>
      </w:r>
      <w:r w:rsidRPr="001F3252">
        <w:rPr>
          <w:rFonts w:ascii="Arial" w:hAnsi="Arial" w:cs="Arial"/>
        </w:rPr>
        <w:lastRenderedPageBreak/>
        <w:t xml:space="preserve">most appropriate solution to reduce the count of employee turnover rate could use the SMART objective. </w:t>
      </w:r>
    </w:p>
    <w:tbl>
      <w:tblPr>
        <w:tblStyle w:val="TableGrid"/>
        <w:tblW w:w="0" w:type="auto"/>
        <w:tblLook w:val="04A0" w:firstRow="1" w:lastRow="0" w:firstColumn="1" w:lastColumn="0" w:noHBand="0" w:noVBand="1"/>
      </w:tblPr>
      <w:tblGrid>
        <w:gridCol w:w="1899"/>
        <w:gridCol w:w="1872"/>
        <w:gridCol w:w="1900"/>
        <w:gridCol w:w="1900"/>
        <w:gridCol w:w="1779"/>
      </w:tblGrid>
      <w:tr w:rsidR="00416F7B" w:rsidRPr="001F3252" w14:paraId="4047BB72" w14:textId="77777777" w:rsidTr="00D31E43">
        <w:tc>
          <w:tcPr>
            <w:tcW w:w="1915" w:type="dxa"/>
          </w:tcPr>
          <w:p w14:paraId="7BA10F4C" w14:textId="77777777" w:rsidR="00416F7B" w:rsidRPr="001F3252" w:rsidRDefault="00416F7B" w:rsidP="00D31E43">
            <w:pPr>
              <w:spacing w:before="240"/>
              <w:rPr>
                <w:rFonts w:ascii="Arial" w:hAnsi="Arial" w:cs="Arial"/>
                <w:b/>
              </w:rPr>
            </w:pPr>
            <w:r w:rsidRPr="001F3252">
              <w:rPr>
                <w:rFonts w:ascii="Arial" w:hAnsi="Arial" w:cs="Arial"/>
                <w:b/>
              </w:rPr>
              <w:t>Specific</w:t>
            </w:r>
          </w:p>
        </w:tc>
        <w:tc>
          <w:tcPr>
            <w:tcW w:w="1915" w:type="dxa"/>
          </w:tcPr>
          <w:p w14:paraId="6CD4C833" w14:textId="77777777" w:rsidR="00416F7B" w:rsidRPr="001F3252" w:rsidRDefault="00416F7B" w:rsidP="00D31E43">
            <w:pPr>
              <w:spacing w:before="240"/>
              <w:rPr>
                <w:rFonts w:ascii="Arial" w:hAnsi="Arial" w:cs="Arial"/>
                <w:b/>
              </w:rPr>
            </w:pPr>
            <w:r w:rsidRPr="001F3252">
              <w:rPr>
                <w:rFonts w:ascii="Arial" w:hAnsi="Arial" w:cs="Arial"/>
                <w:b/>
              </w:rPr>
              <w:t>Measurable</w:t>
            </w:r>
          </w:p>
        </w:tc>
        <w:tc>
          <w:tcPr>
            <w:tcW w:w="1915" w:type="dxa"/>
          </w:tcPr>
          <w:p w14:paraId="3A113474" w14:textId="77777777" w:rsidR="00416F7B" w:rsidRPr="001F3252" w:rsidRDefault="00416F7B" w:rsidP="00D31E43">
            <w:pPr>
              <w:spacing w:before="240"/>
              <w:rPr>
                <w:rFonts w:ascii="Arial" w:hAnsi="Arial" w:cs="Arial"/>
                <w:b/>
              </w:rPr>
            </w:pPr>
            <w:r w:rsidRPr="001F3252">
              <w:rPr>
                <w:rFonts w:ascii="Arial" w:hAnsi="Arial" w:cs="Arial"/>
                <w:b/>
              </w:rPr>
              <w:t>Attainable</w:t>
            </w:r>
          </w:p>
        </w:tc>
        <w:tc>
          <w:tcPr>
            <w:tcW w:w="1915" w:type="dxa"/>
          </w:tcPr>
          <w:p w14:paraId="41161D95" w14:textId="77777777" w:rsidR="00416F7B" w:rsidRPr="001F3252" w:rsidRDefault="00416F7B" w:rsidP="00D31E43">
            <w:pPr>
              <w:spacing w:before="240"/>
              <w:rPr>
                <w:rFonts w:ascii="Arial" w:hAnsi="Arial" w:cs="Arial"/>
                <w:b/>
              </w:rPr>
            </w:pPr>
            <w:r w:rsidRPr="001F3252">
              <w:rPr>
                <w:rFonts w:ascii="Arial" w:hAnsi="Arial" w:cs="Arial"/>
                <w:b/>
              </w:rPr>
              <w:t xml:space="preserve">Relevant </w:t>
            </w:r>
          </w:p>
        </w:tc>
        <w:tc>
          <w:tcPr>
            <w:tcW w:w="1916" w:type="dxa"/>
          </w:tcPr>
          <w:p w14:paraId="0879B5FF" w14:textId="77777777" w:rsidR="00416F7B" w:rsidRPr="001F3252" w:rsidRDefault="00416F7B" w:rsidP="00D31E43">
            <w:pPr>
              <w:spacing w:before="240"/>
              <w:rPr>
                <w:rFonts w:ascii="Arial" w:hAnsi="Arial" w:cs="Arial"/>
                <w:b/>
              </w:rPr>
            </w:pPr>
            <w:r w:rsidRPr="001F3252">
              <w:rPr>
                <w:rFonts w:ascii="Arial" w:hAnsi="Arial" w:cs="Arial"/>
                <w:b/>
              </w:rPr>
              <w:t>Time-bound</w:t>
            </w:r>
          </w:p>
        </w:tc>
      </w:tr>
      <w:tr w:rsidR="00416F7B" w:rsidRPr="001F3252" w14:paraId="7F96EFBF" w14:textId="77777777" w:rsidTr="00D31E43">
        <w:tc>
          <w:tcPr>
            <w:tcW w:w="1915" w:type="dxa"/>
          </w:tcPr>
          <w:p w14:paraId="1AEEED04" w14:textId="77777777" w:rsidR="00416F7B" w:rsidRPr="001F3252" w:rsidRDefault="00416F7B" w:rsidP="00D31E43">
            <w:pPr>
              <w:spacing w:before="240"/>
              <w:rPr>
                <w:rFonts w:ascii="Arial" w:hAnsi="Arial" w:cs="Arial"/>
              </w:rPr>
            </w:pPr>
            <w:r w:rsidRPr="001F3252">
              <w:rPr>
                <w:rFonts w:ascii="Arial" w:hAnsi="Arial" w:cs="Arial"/>
              </w:rPr>
              <w:t xml:space="preserve">To </w:t>
            </w:r>
            <w:proofErr w:type="spellStart"/>
            <w:r w:rsidRPr="001F3252">
              <w:rPr>
                <w:rFonts w:ascii="Arial" w:hAnsi="Arial" w:cs="Arial"/>
              </w:rPr>
              <w:t>recognise</w:t>
            </w:r>
            <w:proofErr w:type="spellEnd"/>
            <w:r w:rsidRPr="001F3252">
              <w:rPr>
                <w:rFonts w:ascii="Arial" w:hAnsi="Arial" w:cs="Arial"/>
              </w:rPr>
              <w:t xml:space="preserve"> the personal accomplishment of the employees </w:t>
            </w:r>
          </w:p>
        </w:tc>
        <w:tc>
          <w:tcPr>
            <w:tcW w:w="1915" w:type="dxa"/>
          </w:tcPr>
          <w:p w14:paraId="5B077BCE" w14:textId="77777777" w:rsidR="00416F7B" w:rsidRPr="001F3252" w:rsidRDefault="00416F7B" w:rsidP="00D31E43">
            <w:pPr>
              <w:spacing w:before="240"/>
              <w:rPr>
                <w:rFonts w:ascii="Arial" w:hAnsi="Arial" w:cs="Arial"/>
              </w:rPr>
            </w:pPr>
            <w:r w:rsidRPr="001F3252">
              <w:rPr>
                <w:rFonts w:ascii="Arial" w:hAnsi="Arial" w:cs="Arial"/>
              </w:rPr>
              <w:t xml:space="preserve">Effective monitoring of the performance could measure the achievement of the individual employees. </w:t>
            </w:r>
          </w:p>
        </w:tc>
        <w:tc>
          <w:tcPr>
            <w:tcW w:w="1915" w:type="dxa"/>
          </w:tcPr>
          <w:p w14:paraId="4925875F" w14:textId="77777777" w:rsidR="00416F7B" w:rsidRPr="001F3252" w:rsidRDefault="00416F7B" w:rsidP="00D31E43">
            <w:pPr>
              <w:spacing w:before="240"/>
              <w:rPr>
                <w:rFonts w:ascii="Arial" w:hAnsi="Arial" w:cs="Arial"/>
              </w:rPr>
            </w:pPr>
            <w:r w:rsidRPr="001F3252">
              <w:rPr>
                <w:rFonts w:ascii="Arial" w:hAnsi="Arial" w:cs="Arial"/>
              </w:rPr>
              <w:t xml:space="preserve">It could be achieved by a proper delegation of the task among the employees relevant to the field.  </w:t>
            </w:r>
          </w:p>
        </w:tc>
        <w:tc>
          <w:tcPr>
            <w:tcW w:w="1915" w:type="dxa"/>
          </w:tcPr>
          <w:p w14:paraId="3FC712D1" w14:textId="77777777" w:rsidR="00416F7B" w:rsidRPr="001F3252" w:rsidRDefault="00416F7B" w:rsidP="00D31E43">
            <w:pPr>
              <w:spacing w:before="240"/>
              <w:rPr>
                <w:rFonts w:ascii="Arial" w:hAnsi="Arial" w:cs="Arial"/>
              </w:rPr>
            </w:pPr>
            <w:r w:rsidRPr="001F3252">
              <w:rPr>
                <w:rFonts w:ascii="Arial" w:hAnsi="Arial" w:cs="Arial"/>
              </w:rPr>
              <w:t xml:space="preserve">Recognition of the accomplishment of the personal objectives would help to motivate the employees to enhance their performance (Stoyanova and </w:t>
            </w:r>
            <w:proofErr w:type="spellStart"/>
            <w:r w:rsidRPr="001F3252">
              <w:rPr>
                <w:rFonts w:ascii="Arial" w:hAnsi="Arial" w:cs="Arial"/>
              </w:rPr>
              <w:t>Iliev</w:t>
            </w:r>
            <w:proofErr w:type="spellEnd"/>
            <w:r w:rsidRPr="001F3252">
              <w:rPr>
                <w:rFonts w:ascii="Arial" w:hAnsi="Arial" w:cs="Arial"/>
              </w:rPr>
              <w:t xml:space="preserve">, 2017). </w:t>
            </w:r>
          </w:p>
        </w:tc>
        <w:tc>
          <w:tcPr>
            <w:tcW w:w="1916" w:type="dxa"/>
          </w:tcPr>
          <w:p w14:paraId="5329A475" w14:textId="77777777" w:rsidR="00416F7B" w:rsidRPr="001F3252" w:rsidRDefault="00416F7B" w:rsidP="00D31E43">
            <w:pPr>
              <w:spacing w:before="240"/>
              <w:rPr>
                <w:rFonts w:ascii="Arial" w:hAnsi="Arial" w:cs="Arial"/>
              </w:rPr>
            </w:pPr>
            <w:r w:rsidRPr="001F3252">
              <w:rPr>
                <w:rFonts w:ascii="Arial" w:hAnsi="Arial" w:cs="Arial"/>
              </w:rPr>
              <w:t>3 months</w:t>
            </w:r>
          </w:p>
        </w:tc>
      </w:tr>
      <w:tr w:rsidR="00416F7B" w:rsidRPr="001F3252" w14:paraId="239037FD" w14:textId="77777777" w:rsidTr="00D31E43">
        <w:tc>
          <w:tcPr>
            <w:tcW w:w="1915" w:type="dxa"/>
          </w:tcPr>
          <w:p w14:paraId="5C786B05" w14:textId="77777777" w:rsidR="00416F7B" w:rsidRPr="001F3252" w:rsidRDefault="00416F7B" w:rsidP="00D31E43">
            <w:pPr>
              <w:spacing w:before="240"/>
              <w:rPr>
                <w:rFonts w:ascii="Arial" w:hAnsi="Arial" w:cs="Arial"/>
              </w:rPr>
            </w:pPr>
            <w:r w:rsidRPr="001F3252">
              <w:rPr>
                <w:rFonts w:ascii="Arial" w:hAnsi="Arial" w:cs="Arial"/>
              </w:rPr>
              <w:t>To draw the attention of the employees towards the benefits of the employees</w:t>
            </w:r>
          </w:p>
        </w:tc>
        <w:tc>
          <w:tcPr>
            <w:tcW w:w="1915" w:type="dxa"/>
          </w:tcPr>
          <w:p w14:paraId="12AE89BE" w14:textId="77777777" w:rsidR="00416F7B" w:rsidRPr="001F3252" w:rsidRDefault="00416F7B" w:rsidP="00D31E43">
            <w:pPr>
              <w:spacing w:before="240"/>
              <w:rPr>
                <w:rFonts w:ascii="Arial" w:hAnsi="Arial" w:cs="Arial"/>
              </w:rPr>
            </w:pPr>
            <w:r w:rsidRPr="001F3252">
              <w:rPr>
                <w:rFonts w:ascii="Arial" w:hAnsi="Arial" w:cs="Arial"/>
              </w:rPr>
              <w:t xml:space="preserve">The increase in the production of effective tasks with the quality would help to measure the perception and understanding of the employees of ASDA, regarding the significance of awards and rewards. </w:t>
            </w:r>
          </w:p>
        </w:tc>
        <w:tc>
          <w:tcPr>
            <w:tcW w:w="1915" w:type="dxa"/>
          </w:tcPr>
          <w:p w14:paraId="4CE6F937" w14:textId="77777777" w:rsidR="00416F7B" w:rsidRPr="001F3252" w:rsidRDefault="00416F7B" w:rsidP="00D31E43">
            <w:pPr>
              <w:spacing w:before="240"/>
              <w:rPr>
                <w:rFonts w:ascii="Arial" w:hAnsi="Arial" w:cs="Arial"/>
              </w:rPr>
            </w:pPr>
            <w:r w:rsidRPr="001F3252">
              <w:rPr>
                <w:rFonts w:ascii="Arial" w:hAnsi="Arial" w:cs="Arial"/>
              </w:rPr>
              <w:t>The employees could be made aware of the advantages of receiving rewards that would help them be more focused considering the accomplishment of the target.</w:t>
            </w:r>
          </w:p>
        </w:tc>
        <w:tc>
          <w:tcPr>
            <w:tcW w:w="1915" w:type="dxa"/>
          </w:tcPr>
          <w:p w14:paraId="53F39FDA" w14:textId="77777777" w:rsidR="00416F7B" w:rsidRPr="001F3252" w:rsidRDefault="00416F7B" w:rsidP="00D31E43">
            <w:pPr>
              <w:spacing w:before="240"/>
              <w:rPr>
                <w:rFonts w:ascii="Arial" w:hAnsi="Arial" w:cs="Arial"/>
              </w:rPr>
            </w:pPr>
            <w:r w:rsidRPr="001F3252">
              <w:rPr>
                <w:rFonts w:ascii="Arial" w:hAnsi="Arial" w:cs="Arial"/>
              </w:rPr>
              <w:t>Providing the employees with proper recognition helps them to reflect on their experience and modify their mistakes to be eligible for recognition.</w:t>
            </w:r>
          </w:p>
        </w:tc>
        <w:tc>
          <w:tcPr>
            <w:tcW w:w="1916" w:type="dxa"/>
          </w:tcPr>
          <w:p w14:paraId="4448451D" w14:textId="77777777" w:rsidR="00416F7B" w:rsidRPr="001F3252" w:rsidRDefault="00416F7B" w:rsidP="00D31E43">
            <w:pPr>
              <w:spacing w:before="240"/>
              <w:rPr>
                <w:rFonts w:ascii="Arial" w:hAnsi="Arial" w:cs="Arial"/>
              </w:rPr>
            </w:pPr>
            <w:r w:rsidRPr="001F3252">
              <w:rPr>
                <w:rFonts w:ascii="Arial" w:hAnsi="Arial" w:cs="Arial"/>
              </w:rPr>
              <w:t>3 months</w:t>
            </w:r>
          </w:p>
        </w:tc>
      </w:tr>
      <w:tr w:rsidR="00416F7B" w:rsidRPr="001F3252" w14:paraId="39C83F3D" w14:textId="77777777" w:rsidTr="00D31E43">
        <w:tc>
          <w:tcPr>
            <w:tcW w:w="1915" w:type="dxa"/>
          </w:tcPr>
          <w:p w14:paraId="6EC09F34" w14:textId="77777777" w:rsidR="00416F7B" w:rsidRPr="001F3252" w:rsidRDefault="00416F7B" w:rsidP="00D31E43">
            <w:pPr>
              <w:spacing w:before="240"/>
              <w:rPr>
                <w:rFonts w:ascii="Arial" w:hAnsi="Arial" w:cs="Arial"/>
              </w:rPr>
            </w:pPr>
            <w:r w:rsidRPr="001F3252">
              <w:rPr>
                <w:rFonts w:ascii="Arial" w:hAnsi="Arial" w:cs="Arial"/>
              </w:rPr>
              <w:t>To create a diverse culture of praise</w:t>
            </w:r>
          </w:p>
        </w:tc>
        <w:tc>
          <w:tcPr>
            <w:tcW w:w="1915" w:type="dxa"/>
          </w:tcPr>
          <w:p w14:paraId="6EA873DE" w14:textId="77777777" w:rsidR="00416F7B" w:rsidRPr="001F3252" w:rsidRDefault="00416F7B" w:rsidP="00D31E43">
            <w:pPr>
              <w:spacing w:before="240"/>
              <w:rPr>
                <w:rFonts w:ascii="Arial" w:hAnsi="Arial" w:cs="Arial"/>
              </w:rPr>
            </w:pPr>
            <w:r w:rsidRPr="001F3252">
              <w:rPr>
                <w:rFonts w:ascii="Arial" w:hAnsi="Arial" w:cs="Arial"/>
              </w:rPr>
              <w:t>The transparency in the working culture regarding the process to praise the employee for their productive work would help the ASDA to measure the formation of the creation of a culture of praise.</w:t>
            </w:r>
          </w:p>
        </w:tc>
        <w:tc>
          <w:tcPr>
            <w:tcW w:w="1915" w:type="dxa"/>
          </w:tcPr>
          <w:p w14:paraId="4F71EDBB" w14:textId="77777777" w:rsidR="00416F7B" w:rsidRPr="001F3252" w:rsidRDefault="00416F7B" w:rsidP="00D31E43">
            <w:pPr>
              <w:spacing w:before="240"/>
              <w:rPr>
                <w:rFonts w:ascii="Arial" w:hAnsi="Arial" w:cs="Arial"/>
              </w:rPr>
            </w:pPr>
            <w:r w:rsidRPr="001F3252">
              <w:rPr>
                <w:rFonts w:ascii="Arial" w:hAnsi="Arial" w:cs="Arial"/>
              </w:rPr>
              <w:t>This could be achieved by developing clear communication among the employees so that the employees could be praised for their performance without any restriction.</w:t>
            </w:r>
          </w:p>
        </w:tc>
        <w:tc>
          <w:tcPr>
            <w:tcW w:w="1915" w:type="dxa"/>
          </w:tcPr>
          <w:p w14:paraId="60B9EFEE" w14:textId="77777777" w:rsidR="00416F7B" w:rsidRPr="001F3252" w:rsidRDefault="00416F7B" w:rsidP="00D31E43">
            <w:pPr>
              <w:spacing w:before="240"/>
              <w:rPr>
                <w:rFonts w:ascii="Arial" w:hAnsi="Arial" w:cs="Arial"/>
              </w:rPr>
            </w:pPr>
            <w:r w:rsidRPr="001F3252">
              <w:rPr>
                <w:rFonts w:ascii="Arial" w:hAnsi="Arial" w:cs="Arial"/>
              </w:rPr>
              <w:t xml:space="preserve">The development of a culture of praise would help the employees to receive proper feedback constantly from the management increasing the efficiency of the performance (Ramani </w:t>
            </w:r>
            <w:r w:rsidRPr="001F3252">
              <w:rPr>
                <w:rFonts w:ascii="Arial" w:hAnsi="Arial" w:cs="Arial"/>
                <w:i/>
              </w:rPr>
              <w:t>et al.,</w:t>
            </w:r>
            <w:r w:rsidRPr="001F3252">
              <w:rPr>
                <w:rFonts w:ascii="Arial" w:hAnsi="Arial" w:cs="Arial"/>
              </w:rPr>
              <w:t xml:space="preserve"> 2019). </w:t>
            </w:r>
          </w:p>
        </w:tc>
        <w:tc>
          <w:tcPr>
            <w:tcW w:w="1916" w:type="dxa"/>
          </w:tcPr>
          <w:p w14:paraId="583664DC" w14:textId="77777777" w:rsidR="00416F7B" w:rsidRPr="001F3252" w:rsidRDefault="00416F7B" w:rsidP="00D31E43">
            <w:pPr>
              <w:spacing w:before="240"/>
              <w:rPr>
                <w:rFonts w:ascii="Arial" w:hAnsi="Arial" w:cs="Arial"/>
              </w:rPr>
            </w:pPr>
            <w:r w:rsidRPr="001F3252">
              <w:rPr>
                <w:rFonts w:ascii="Arial" w:hAnsi="Arial" w:cs="Arial"/>
              </w:rPr>
              <w:t>4 months</w:t>
            </w:r>
          </w:p>
        </w:tc>
      </w:tr>
    </w:tbl>
    <w:p w14:paraId="522ECF8A" w14:textId="77777777" w:rsidR="00416F7B" w:rsidRPr="001F3252" w:rsidRDefault="00416F7B" w:rsidP="00416F7B">
      <w:pPr>
        <w:spacing w:before="240"/>
        <w:jc w:val="center"/>
        <w:rPr>
          <w:rFonts w:ascii="Arial" w:hAnsi="Arial" w:cs="Arial"/>
          <w:b/>
        </w:rPr>
      </w:pPr>
      <w:r w:rsidRPr="001F3252">
        <w:rPr>
          <w:rFonts w:ascii="Arial" w:hAnsi="Arial" w:cs="Arial"/>
          <w:b/>
        </w:rPr>
        <w:t>Table 1: SMART objective</w:t>
      </w:r>
    </w:p>
    <w:p w14:paraId="68DCCCCD" w14:textId="77777777" w:rsidR="00416F7B" w:rsidRPr="001F3252" w:rsidRDefault="00416F7B" w:rsidP="00416F7B">
      <w:pPr>
        <w:spacing w:before="240"/>
        <w:rPr>
          <w:rFonts w:ascii="Arial" w:hAnsi="Arial" w:cs="Arial"/>
          <w:b/>
        </w:rPr>
      </w:pPr>
      <w:r w:rsidRPr="001F3252">
        <w:rPr>
          <w:rFonts w:ascii="Arial" w:hAnsi="Arial" w:cs="Arial"/>
          <w:b/>
        </w:rPr>
        <w:lastRenderedPageBreak/>
        <w:t>Communicate the plan to stakeholders</w:t>
      </w:r>
    </w:p>
    <w:tbl>
      <w:tblPr>
        <w:tblStyle w:val="TableGrid"/>
        <w:tblW w:w="0" w:type="auto"/>
        <w:tblLook w:val="04A0" w:firstRow="1" w:lastRow="0" w:firstColumn="1" w:lastColumn="0" w:noHBand="0" w:noVBand="1"/>
      </w:tblPr>
      <w:tblGrid>
        <w:gridCol w:w="1567"/>
        <w:gridCol w:w="1560"/>
        <w:gridCol w:w="1182"/>
        <w:gridCol w:w="1051"/>
        <w:gridCol w:w="1903"/>
        <w:gridCol w:w="2087"/>
      </w:tblGrid>
      <w:tr w:rsidR="00416F7B" w:rsidRPr="001F3252" w14:paraId="3E71F5E6" w14:textId="77777777" w:rsidTr="00D31E43">
        <w:tc>
          <w:tcPr>
            <w:tcW w:w="1596" w:type="dxa"/>
          </w:tcPr>
          <w:p w14:paraId="79A9D559" w14:textId="77777777" w:rsidR="00416F7B" w:rsidRPr="001F3252" w:rsidRDefault="00416F7B" w:rsidP="00D31E43">
            <w:pPr>
              <w:spacing w:before="240"/>
              <w:rPr>
                <w:rFonts w:ascii="Arial" w:hAnsi="Arial" w:cs="Arial"/>
                <w:b/>
                <w:lang w:val="en-GB"/>
              </w:rPr>
            </w:pPr>
            <w:r w:rsidRPr="001F3252">
              <w:rPr>
                <w:rFonts w:ascii="Arial" w:hAnsi="Arial" w:cs="Arial"/>
                <w:b/>
                <w:lang w:val="en-GB"/>
              </w:rPr>
              <w:t>Stakeholder groups</w:t>
            </w:r>
          </w:p>
        </w:tc>
        <w:tc>
          <w:tcPr>
            <w:tcW w:w="1596" w:type="dxa"/>
          </w:tcPr>
          <w:p w14:paraId="036AA15C" w14:textId="77777777" w:rsidR="00416F7B" w:rsidRPr="001F3252" w:rsidRDefault="00416F7B" w:rsidP="00D31E43">
            <w:pPr>
              <w:spacing w:before="240"/>
              <w:rPr>
                <w:rFonts w:ascii="Arial" w:hAnsi="Arial" w:cs="Arial"/>
                <w:b/>
                <w:lang w:val="en-GB"/>
              </w:rPr>
            </w:pPr>
            <w:r w:rsidRPr="001F3252">
              <w:rPr>
                <w:rFonts w:ascii="Arial" w:hAnsi="Arial" w:cs="Arial"/>
                <w:b/>
                <w:lang w:val="en-GB"/>
              </w:rPr>
              <w:t>Motivation and interest</w:t>
            </w:r>
          </w:p>
        </w:tc>
        <w:tc>
          <w:tcPr>
            <w:tcW w:w="1096" w:type="dxa"/>
          </w:tcPr>
          <w:p w14:paraId="2CBCFACC" w14:textId="77777777" w:rsidR="00416F7B" w:rsidRPr="001F3252" w:rsidRDefault="00416F7B" w:rsidP="00D31E43">
            <w:pPr>
              <w:spacing w:before="240"/>
              <w:rPr>
                <w:rFonts w:ascii="Arial" w:hAnsi="Arial" w:cs="Arial"/>
                <w:b/>
                <w:lang w:val="en-GB"/>
              </w:rPr>
            </w:pPr>
            <w:r w:rsidRPr="001F3252">
              <w:rPr>
                <w:rFonts w:ascii="Arial" w:hAnsi="Arial" w:cs="Arial"/>
                <w:b/>
                <w:lang w:val="en-GB"/>
              </w:rPr>
              <w:t>Influence</w:t>
            </w:r>
          </w:p>
        </w:tc>
        <w:tc>
          <w:tcPr>
            <w:tcW w:w="1065" w:type="dxa"/>
          </w:tcPr>
          <w:p w14:paraId="68EE3CAC" w14:textId="77777777" w:rsidR="00416F7B" w:rsidRPr="001F3252" w:rsidRDefault="00416F7B" w:rsidP="00D31E43">
            <w:pPr>
              <w:spacing w:before="240"/>
              <w:rPr>
                <w:rFonts w:ascii="Arial" w:hAnsi="Arial" w:cs="Arial"/>
                <w:b/>
                <w:lang w:val="en-GB"/>
              </w:rPr>
            </w:pPr>
            <w:r w:rsidRPr="001F3252">
              <w:rPr>
                <w:rFonts w:ascii="Arial" w:hAnsi="Arial" w:cs="Arial"/>
                <w:b/>
                <w:lang w:val="en-GB"/>
              </w:rPr>
              <w:t>Interest</w:t>
            </w:r>
          </w:p>
        </w:tc>
        <w:tc>
          <w:tcPr>
            <w:tcW w:w="1985" w:type="dxa"/>
          </w:tcPr>
          <w:p w14:paraId="169A8727" w14:textId="77777777" w:rsidR="00416F7B" w:rsidRPr="001F3252" w:rsidRDefault="00416F7B" w:rsidP="00D31E43">
            <w:pPr>
              <w:spacing w:before="240"/>
              <w:rPr>
                <w:rFonts w:ascii="Arial" w:hAnsi="Arial" w:cs="Arial"/>
                <w:b/>
                <w:lang w:val="en-GB"/>
              </w:rPr>
            </w:pPr>
            <w:r w:rsidRPr="001F3252">
              <w:rPr>
                <w:rFonts w:ascii="Arial" w:hAnsi="Arial" w:cs="Arial"/>
                <w:b/>
                <w:lang w:val="en-GB"/>
              </w:rPr>
              <w:t>Actions</w:t>
            </w:r>
          </w:p>
        </w:tc>
        <w:tc>
          <w:tcPr>
            <w:tcW w:w="2238" w:type="dxa"/>
          </w:tcPr>
          <w:p w14:paraId="413F8F87" w14:textId="77777777" w:rsidR="00416F7B" w:rsidRPr="001F3252" w:rsidRDefault="00416F7B" w:rsidP="00D31E43">
            <w:pPr>
              <w:spacing w:before="240"/>
              <w:rPr>
                <w:rFonts w:ascii="Arial" w:hAnsi="Arial" w:cs="Arial"/>
                <w:b/>
                <w:lang w:val="en-GB"/>
              </w:rPr>
            </w:pPr>
            <w:r w:rsidRPr="001F3252">
              <w:rPr>
                <w:rFonts w:ascii="Arial" w:hAnsi="Arial" w:cs="Arial"/>
                <w:b/>
                <w:lang w:val="en-GB"/>
              </w:rPr>
              <w:t>Win/Win strategy</w:t>
            </w:r>
          </w:p>
        </w:tc>
      </w:tr>
      <w:tr w:rsidR="00416F7B" w:rsidRPr="001F3252" w14:paraId="6E077366" w14:textId="77777777" w:rsidTr="00D31E43">
        <w:tc>
          <w:tcPr>
            <w:tcW w:w="1596" w:type="dxa"/>
          </w:tcPr>
          <w:p w14:paraId="34F359D0" w14:textId="77777777" w:rsidR="00416F7B" w:rsidRPr="001F3252" w:rsidRDefault="00416F7B" w:rsidP="00D31E43">
            <w:pPr>
              <w:spacing w:before="240"/>
              <w:rPr>
                <w:rFonts w:ascii="Arial" w:hAnsi="Arial" w:cs="Arial"/>
                <w:b/>
                <w:lang w:val="en-GB"/>
              </w:rPr>
            </w:pPr>
            <w:r w:rsidRPr="001F3252">
              <w:rPr>
                <w:rFonts w:ascii="Arial" w:hAnsi="Arial" w:cs="Arial"/>
                <w:b/>
                <w:lang w:val="en-GB"/>
              </w:rPr>
              <w:t>Owner of ASDA</w:t>
            </w:r>
          </w:p>
        </w:tc>
        <w:tc>
          <w:tcPr>
            <w:tcW w:w="1596" w:type="dxa"/>
          </w:tcPr>
          <w:p w14:paraId="76C9518F" w14:textId="77777777" w:rsidR="00416F7B" w:rsidRPr="001F3252" w:rsidRDefault="00416F7B" w:rsidP="00D31E43">
            <w:pPr>
              <w:spacing w:before="240"/>
              <w:rPr>
                <w:rFonts w:ascii="Arial" w:hAnsi="Arial" w:cs="Arial"/>
                <w:lang w:val="en-GB"/>
              </w:rPr>
            </w:pPr>
            <w:r w:rsidRPr="001F3252">
              <w:rPr>
                <w:rFonts w:ascii="Arial" w:hAnsi="Arial" w:cs="Arial"/>
                <w:lang w:val="en-GB"/>
              </w:rPr>
              <w:t>Look into the activities and performance of the managers to recognise the employees</w:t>
            </w:r>
          </w:p>
        </w:tc>
        <w:tc>
          <w:tcPr>
            <w:tcW w:w="1096" w:type="dxa"/>
          </w:tcPr>
          <w:p w14:paraId="244AC25A" w14:textId="77777777" w:rsidR="00416F7B" w:rsidRPr="001F3252" w:rsidRDefault="00416F7B" w:rsidP="00D31E43">
            <w:pPr>
              <w:spacing w:before="240"/>
              <w:rPr>
                <w:rFonts w:ascii="Arial" w:hAnsi="Arial" w:cs="Arial"/>
                <w:b/>
                <w:lang w:val="en-GB"/>
              </w:rPr>
            </w:pPr>
            <w:r w:rsidRPr="001F3252">
              <w:rPr>
                <w:rFonts w:ascii="Arial" w:hAnsi="Arial" w:cs="Arial"/>
                <w:b/>
                <w:lang w:val="en-GB"/>
              </w:rPr>
              <w:t>Low</w:t>
            </w:r>
          </w:p>
        </w:tc>
        <w:tc>
          <w:tcPr>
            <w:tcW w:w="1065" w:type="dxa"/>
          </w:tcPr>
          <w:p w14:paraId="630EC3A5" w14:textId="77777777" w:rsidR="00416F7B" w:rsidRPr="001F3252" w:rsidRDefault="00416F7B" w:rsidP="00D31E43">
            <w:pPr>
              <w:spacing w:before="240"/>
              <w:rPr>
                <w:rFonts w:ascii="Arial" w:hAnsi="Arial" w:cs="Arial"/>
                <w:b/>
                <w:lang w:val="en-GB"/>
              </w:rPr>
            </w:pPr>
            <w:r w:rsidRPr="001F3252">
              <w:rPr>
                <w:rFonts w:ascii="Arial" w:hAnsi="Arial" w:cs="Arial"/>
                <w:b/>
                <w:lang w:val="en-GB"/>
              </w:rPr>
              <w:t>High</w:t>
            </w:r>
          </w:p>
        </w:tc>
        <w:tc>
          <w:tcPr>
            <w:tcW w:w="1985" w:type="dxa"/>
          </w:tcPr>
          <w:p w14:paraId="48747FAF" w14:textId="77777777" w:rsidR="00416F7B" w:rsidRPr="001F3252" w:rsidRDefault="00416F7B" w:rsidP="00D31E43">
            <w:pPr>
              <w:spacing w:before="240"/>
              <w:rPr>
                <w:rFonts w:ascii="Arial" w:hAnsi="Arial" w:cs="Arial"/>
                <w:b/>
                <w:lang w:val="en-GB"/>
              </w:rPr>
            </w:pPr>
            <w:r w:rsidRPr="001F3252">
              <w:rPr>
                <w:rFonts w:ascii="Arial" w:hAnsi="Arial" w:cs="Arial"/>
                <w:b/>
                <w:lang w:val="en-GB"/>
              </w:rPr>
              <w:t>Demonstrate consideration</w:t>
            </w:r>
          </w:p>
        </w:tc>
        <w:tc>
          <w:tcPr>
            <w:tcW w:w="2238" w:type="dxa"/>
          </w:tcPr>
          <w:p w14:paraId="3853483F" w14:textId="77777777" w:rsidR="00416F7B" w:rsidRPr="001F3252" w:rsidRDefault="00416F7B" w:rsidP="00D31E43">
            <w:pPr>
              <w:spacing w:before="240"/>
              <w:rPr>
                <w:rFonts w:ascii="Arial" w:hAnsi="Arial" w:cs="Arial"/>
                <w:lang w:val="en-GB"/>
              </w:rPr>
            </w:pPr>
            <w:r w:rsidRPr="001F3252">
              <w:rPr>
                <w:rFonts w:ascii="Arial" w:hAnsi="Arial" w:cs="Arial"/>
                <w:lang w:val="en-GB"/>
              </w:rPr>
              <w:t>Reflect considerations in their action considering the development of the employees using rewards and recognition followed by regular updates.</w:t>
            </w:r>
          </w:p>
        </w:tc>
      </w:tr>
      <w:tr w:rsidR="00416F7B" w:rsidRPr="001F3252" w14:paraId="3FE753F4" w14:textId="77777777" w:rsidTr="00D31E43">
        <w:tc>
          <w:tcPr>
            <w:tcW w:w="1596" w:type="dxa"/>
          </w:tcPr>
          <w:p w14:paraId="2EE2FA14" w14:textId="77777777" w:rsidR="00416F7B" w:rsidRPr="001F3252" w:rsidRDefault="00416F7B" w:rsidP="00D31E43">
            <w:pPr>
              <w:spacing w:before="240"/>
              <w:rPr>
                <w:rFonts w:ascii="Arial" w:hAnsi="Arial" w:cs="Arial"/>
                <w:b/>
                <w:lang w:val="en-GB"/>
              </w:rPr>
            </w:pPr>
            <w:r w:rsidRPr="001F3252">
              <w:rPr>
                <w:rFonts w:ascii="Arial" w:hAnsi="Arial" w:cs="Arial"/>
                <w:b/>
                <w:lang w:val="en-GB"/>
              </w:rPr>
              <w:t>Managers</w:t>
            </w:r>
          </w:p>
        </w:tc>
        <w:tc>
          <w:tcPr>
            <w:tcW w:w="1596" w:type="dxa"/>
          </w:tcPr>
          <w:p w14:paraId="54A0AC01" w14:textId="77777777" w:rsidR="00416F7B" w:rsidRPr="001F3252" w:rsidRDefault="00416F7B" w:rsidP="00D31E43">
            <w:pPr>
              <w:spacing w:before="240"/>
              <w:rPr>
                <w:rFonts w:ascii="Arial" w:hAnsi="Arial" w:cs="Arial"/>
                <w:lang w:val="en-GB"/>
              </w:rPr>
            </w:pPr>
            <w:r w:rsidRPr="001F3252">
              <w:rPr>
                <w:rFonts w:ascii="Arial" w:hAnsi="Arial" w:cs="Arial"/>
                <w:lang w:val="en-GB"/>
              </w:rPr>
              <w:t>Effectively practice the recognition  of the  best  and potential performers with on the premise of the ASDA</w:t>
            </w:r>
          </w:p>
        </w:tc>
        <w:tc>
          <w:tcPr>
            <w:tcW w:w="1096" w:type="dxa"/>
          </w:tcPr>
          <w:p w14:paraId="32F37AEE" w14:textId="77777777" w:rsidR="00416F7B" w:rsidRPr="001F3252" w:rsidRDefault="00416F7B" w:rsidP="00D31E43">
            <w:pPr>
              <w:spacing w:before="240"/>
              <w:rPr>
                <w:rFonts w:ascii="Arial" w:hAnsi="Arial" w:cs="Arial"/>
                <w:b/>
                <w:lang w:val="en-GB"/>
              </w:rPr>
            </w:pPr>
            <w:r w:rsidRPr="001F3252">
              <w:rPr>
                <w:rFonts w:ascii="Arial" w:hAnsi="Arial" w:cs="Arial"/>
                <w:b/>
                <w:lang w:val="en-GB"/>
              </w:rPr>
              <w:t>High</w:t>
            </w:r>
          </w:p>
        </w:tc>
        <w:tc>
          <w:tcPr>
            <w:tcW w:w="1065" w:type="dxa"/>
          </w:tcPr>
          <w:p w14:paraId="41BFCAC3" w14:textId="77777777" w:rsidR="00416F7B" w:rsidRPr="001F3252" w:rsidRDefault="00416F7B" w:rsidP="00D31E43">
            <w:pPr>
              <w:spacing w:before="240"/>
              <w:rPr>
                <w:rFonts w:ascii="Arial" w:hAnsi="Arial" w:cs="Arial"/>
                <w:b/>
                <w:lang w:val="en-GB"/>
              </w:rPr>
            </w:pPr>
            <w:r w:rsidRPr="001F3252">
              <w:rPr>
                <w:rFonts w:ascii="Arial" w:hAnsi="Arial" w:cs="Arial"/>
                <w:b/>
                <w:lang w:val="en-GB"/>
              </w:rPr>
              <w:t>High</w:t>
            </w:r>
          </w:p>
        </w:tc>
        <w:tc>
          <w:tcPr>
            <w:tcW w:w="1985" w:type="dxa"/>
          </w:tcPr>
          <w:p w14:paraId="75D26D8F" w14:textId="77777777" w:rsidR="00416F7B" w:rsidRPr="001F3252" w:rsidRDefault="00416F7B" w:rsidP="00D31E43">
            <w:pPr>
              <w:spacing w:before="240"/>
              <w:rPr>
                <w:rFonts w:ascii="Arial" w:hAnsi="Arial" w:cs="Arial"/>
                <w:b/>
                <w:lang w:val="en-GB"/>
              </w:rPr>
            </w:pPr>
            <w:r w:rsidRPr="001F3252">
              <w:rPr>
                <w:rFonts w:ascii="Arial" w:hAnsi="Arial" w:cs="Arial"/>
                <w:b/>
                <w:lang w:val="en-GB"/>
              </w:rPr>
              <w:t>Key player</w:t>
            </w:r>
          </w:p>
        </w:tc>
        <w:tc>
          <w:tcPr>
            <w:tcW w:w="2238" w:type="dxa"/>
          </w:tcPr>
          <w:p w14:paraId="24C1F52C" w14:textId="77777777" w:rsidR="00416F7B" w:rsidRPr="001F3252" w:rsidRDefault="00416F7B" w:rsidP="00D31E43">
            <w:pPr>
              <w:spacing w:before="240"/>
              <w:rPr>
                <w:rFonts w:ascii="Arial" w:hAnsi="Arial" w:cs="Arial"/>
                <w:lang w:val="en-GB"/>
              </w:rPr>
            </w:pPr>
            <w:r w:rsidRPr="001F3252">
              <w:rPr>
                <w:rFonts w:ascii="Arial" w:hAnsi="Arial" w:cs="Arial"/>
                <w:lang w:val="en-GB"/>
              </w:rPr>
              <w:t>Implement effective decisions regarding the measures to provide the employees with rewards and motivate them.</w:t>
            </w:r>
          </w:p>
        </w:tc>
      </w:tr>
      <w:tr w:rsidR="00416F7B" w:rsidRPr="001F3252" w14:paraId="6BA16965" w14:textId="77777777" w:rsidTr="00D31E43">
        <w:tc>
          <w:tcPr>
            <w:tcW w:w="1596" w:type="dxa"/>
          </w:tcPr>
          <w:p w14:paraId="288C8F9C" w14:textId="77777777" w:rsidR="00416F7B" w:rsidRPr="001F3252" w:rsidRDefault="00416F7B" w:rsidP="00D31E43">
            <w:pPr>
              <w:spacing w:before="240"/>
              <w:rPr>
                <w:rFonts w:ascii="Arial" w:hAnsi="Arial" w:cs="Arial"/>
                <w:b/>
                <w:lang w:val="en-GB"/>
              </w:rPr>
            </w:pPr>
            <w:r w:rsidRPr="001F3252">
              <w:rPr>
                <w:rFonts w:ascii="Arial" w:hAnsi="Arial" w:cs="Arial"/>
                <w:b/>
                <w:lang w:val="en-GB"/>
              </w:rPr>
              <w:t>Employees</w:t>
            </w:r>
          </w:p>
        </w:tc>
        <w:tc>
          <w:tcPr>
            <w:tcW w:w="1596" w:type="dxa"/>
          </w:tcPr>
          <w:p w14:paraId="336E1097" w14:textId="77777777" w:rsidR="00416F7B" w:rsidRPr="001F3252" w:rsidRDefault="00416F7B" w:rsidP="00D31E43">
            <w:pPr>
              <w:spacing w:before="240"/>
              <w:rPr>
                <w:rFonts w:ascii="Arial" w:hAnsi="Arial" w:cs="Arial"/>
                <w:lang w:val="en-GB"/>
              </w:rPr>
            </w:pPr>
            <w:r w:rsidRPr="001F3252">
              <w:rPr>
                <w:rFonts w:ascii="Arial" w:hAnsi="Arial" w:cs="Arial"/>
                <w:lang w:val="en-GB"/>
              </w:rPr>
              <w:t>Supporting the managers in their approach to determining the best potential out of them considering the performance</w:t>
            </w:r>
          </w:p>
        </w:tc>
        <w:tc>
          <w:tcPr>
            <w:tcW w:w="1096" w:type="dxa"/>
          </w:tcPr>
          <w:p w14:paraId="207F3E2F" w14:textId="77777777" w:rsidR="00416F7B" w:rsidRPr="001F3252" w:rsidRDefault="00416F7B" w:rsidP="00D31E43">
            <w:pPr>
              <w:spacing w:before="240"/>
              <w:rPr>
                <w:rFonts w:ascii="Arial" w:hAnsi="Arial" w:cs="Arial"/>
                <w:b/>
                <w:lang w:val="en-GB"/>
              </w:rPr>
            </w:pPr>
            <w:r w:rsidRPr="001F3252">
              <w:rPr>
                <w:rFonts w:ascii="Arial" w:hAnsi="Arial" w:cs="Arial"/>
                <w:b/>
                <w:lang w:val="en-GB"/>
              </w:rPr>
              <w:t>High</w:t>
            </w:r>
          </w:p>
        </w:tc>
        <w:tc>
          <w:tcPr>
            <w:tcW w:w="1065" w:type="dxa"/>
          </w:tcPr>
          <w:p w14:paraId="4C8155EF" w14:textId="77777777" w:rsidR="00416F7B" w:rsidRPr="001F3252" w:rsidRDefault="00416F7B" w:rsidP="00D31E43">
            <w:pPr>
              <w:spacing w:before="240"/>
              <w:rPr>
                <w:rFonts w:ascii="Arial" w:hAnsi="Arial" w:cs="Arial"/>
                <w:b/>
                <w:lang w:val="en-GB"/>
              </w:rPr>
            </w:pPr>
            <w:r w:rsidRPr="001F3252">
              <w:rPr>
                <w:rFonts w:ascii="Arial" w:hAnsi="Arial" w:cs="Arial"/>
                <w:b/>
                <w:lang w:val="en-GB"/>
              </w:rPr>
              <w:t>High</w:t>
            </w:r>
          </w:p>
        </w:tc>
        <w:tc>
          <w:tcPr>
            <w:tcW w:w="1985" w:type="dxa"/>
          </w:tcPr>
          <w:p w14:paraId="18CA88E5" w14:textId="77777777" w:rsidR="00416F7B" w:rsidRPr="001F3252" w:rsidRDefault="00416F7B" w:rsidP="00D31E43">
            <w:pPr>
              <w:spacing w:before="240"/>
              <w:rPr>
                <w:rFonts w:ascii="Arial" w:hAnsi="Arial" w:cs="Arial"/>
                <w:b/>
                <w:lang w:val="en-GB"/>
              </w:rPr>
            </w:pPr>
            <w:r w:rsidRPr="001F3252">
              <w:rPr>
                <w:rFonts w:ascii="Arial" w:hAnsi="Arial" w:cs="Arial"/>
                <w:b/>
                <w:lang w:val="en-GB"/>
              </w:rPr>
              <w:t>Key player</w:t>
            </w:r>
          </w:p>
        </w:tc>
        <w:tc>
          <w:tcPr>
            <w:tcW w:w="2238" w:type="dxa"/>
          </w:tcPr>
          <w:p w14:paraId="2CF26F37" w14:textId="77777777" w:rsidR="00416F7B" w:rsidRPr="001F3252" w:rsidRDefault="00416F7B" w:rsidP="00D31E43">
            <w:pPr>
              <w:spacing w:before="240"/>
              <w:rPr>
                <w:rFonts w:ascii="Arial" w:hAnsi="Arial" w:cs="Arial"/>
                <w:lang w:val="en-GB"/>
              </w:rPr>
            </w:pPr>
            <w:r w:rsidRPr="001F3252">
              <w:rPr>
                <w:rFonts w:ascii="Arial" w:hAnsi="Arial" w:cs="Arial"/>
                <w:lang w:val="en-GB"/>
              </w:rPr>
              <w:t xml:space="preserve">Helps in increasing the sales of the product thus productivity </w:t>
            </w:r>
          </w:p>
        </w:tc>
      </w:tr>
    </w:tbl>
    <w:p w14:paraId="2A552E6B" w14:textId="77777777" w:rsidR="00416F7B" w:rsidRPr="001F3252" w:rsidRDefault="00416F7B" w:rsidP="00416F7B">
      <w:pPr>
        <w:spacing w:before="240"/>
        <w:jc w:val="center"/>
        <w:rPr>
          <w:rFonts w:ascii="Arial" w:hAnsi="Arial" w:cs="Arial"/>
          <w:b/>
        </w:rPr>
      </w:pPr>
      <w:r w:rsidRPr="001F3252">
        <w:rPr>
          <w:rFonts w:ascii="Arial" w:hAnsi="Arial" w:cs="Arial"/>
          <w:b/>
        </w:rPr>
        <w:t>Table 2: SMART objective</w:t>
      </w:r>
    </w:p>
    <w:p w14:paraId="20E299E9" w14:textId="77777777" w:rsidR="00416F7B" w:rsidRPr="001F3252" w:rsidRDefault="00416F7B" w:rsidP="00416F7B">
      <w:pPr>
        <w:spacing w:before="240"/>
        <w:rPr>
          <w:rFonts w:ascii="Arial" w:hAnsi="Arial" w:cs="Arial"/>
        </w:rPr>
      </w:pPr>
      <w:r w:rsidRPr="001F3252">
        <w:rPr>
          <w:rFonts w:ascii="Arial" w:hAnsi="Arial" w:cs="Arial"/>
          <w:b/>
        </w:rPr>
        <w:t>Assess appropriate monitoring and review techniques to ensure successful implementation of the solution</w:t>
      </w:r>
    </w:p>
    <w:p w14:paraId="30374DB9" w14:textId="77777777" w:rsidR="00416F7B" w:rsidRPr="001F3252" w:rsidRDefault="00416F7B" w:rsidP="00416F7B">
      <w:pPr>
        <w:spacing w:before="240"/>
        <w:rPr>
          <w:rFonts w:ascii="Arial" w:hAnsi="Arial" w:cs="Arial"/>
        </w:rPr>
      </w:pPr>
      <w:r w:rsidRPr="001F3252">
        <w:rPr>
          <w:rFonts w:ascii="Arial" w:hAnsi="Arial" w:cs="Arial"/>
        </w:rPr>
        <w:t xml:space="preserve">Considering the impact of the employee turnover rate on ASDA, the best effective tool to manage the issues of employees leaving the organisation has been identified in the form of rewards and recognition.  The efficacy of the respective solution could be monitored using effective review </w:t>
      </w:r>
      <w:r w:rsidRPr="001F3252">
        <w:rPr>
          <w:rFonts w:ascii="Arial" w:hAnsi="Arial" w:cs="Arial"/>
          <w:b/>
          <w:i/>
        </w:rPr>
        <w:t>techniques open conversation with the employees, measuring the influence on the work performance and effective survey of employees</w:t>
      </w:r>
      <w:r w:rsidRPr="001F3252">
        <w:rPr>
          <w:rFonts w:ascii="Arial" w:hAnsi="Arial" w:cs="Arial"/>
        </w:rPr>
        <w:t xml:space="preserve">. </w:t>
      </w:r>
      <w:r w:rsidRPr="001F3252">
        <w:rPr>
          <w:rFonts w:ascii="Arial" w:hAnsi="Arial" w:cs="Arial"/>
          <w:b/>
          <w:i/>
        </w:rPr>
        <w:t>Open communication</w:t>
      </w:r>
      <w:r w:rsidRPr="001F3252">
        <w:rPr>
          <w:rFonts w:ascii="Arial" w:hAnsi="Arial" w:cs="Arial"/>
        </w:rPr>
        <w:t xml:space="preserve"> with the employees of ASDA would make them feel valued and enable them to </w:t>
      </w:r>
      <w:r w:rsidRPr="001F3252">
        <w:rPr>
          <w:rFonts w:ascii="Arial" w:hAnsi="Arial" w:cs="Arial"/>
        </w:rPr>
        <w:lastRenderedPageBreak/>
        <w:t xml:space="preserve">speak out their concerns regarding the practice of rewards and recognition. This would help to determine further demands of the employees or requirements of the modification in the practices in the workplace of ASDA. In addition to the transparency within the workplace, the process to </w:t>
      </w:r>
      <w:r w:rsidRPr="001F3252">
        <w:rPr>
          <w:rFonts w:ascii="Arial" w:hAnsi="Arial" w:cs="Arial"/>
          <w:b/>
          <w:i/>
        </w:rPr>
        <w:t xml:space="preserve">determine the influence on the performance of the employees </w:t>
      </w:r>
      <w:r w:rsidRPr="001F3252">
        <w:rPr>
          <w:rFonts w:ascii="Arial" w:hAnsi="Arial" w:cs="Arial"/>
        </w:rPr>
        <w:t xml:space="preserve">after being noticed regarding the rewards and recognition practices would help to assure the successful implementation of the solution. The </w:t>
      </w:r>
      <w:r w:rsidRPr="001F3252">
        <w:rPr>
          <w:rFonts w:ascii="Arial" w:hAnsi="Arial" w:cs="Arial"/>
          <w:b/>
          <w:i/>
        </w:rPr>
        <w:t xml:space="preserve">survey regarding the growth of the employees </w:t>
      </w:r>
      <w:r w:rsidRPr="001F3252">
        <w:rPr>
          <w:rFonts w:ascii="Arial" w:hAnsi="Arial" w:cs="Arial"/>
        </w:rPr>
        <w:t xml:space="preserve">with the help of rewards and proper recognition tends to prove effective for determining the successful application of the respective solution (Jaworski </w:t>
      </w:r>
      <w:r w:rsidRPr="001F3252">
        <w:rPr>
          <w:rFonts w:ascii="Arial" w:hAnsi="Arial" w:cs="Arial"/>
          <w:i/>
        </w:rPr>
        <w:t xml:space="preserve">et al., </w:t>
      </w:r>
      <w:r w:rsidRPr="001F3252">
        <w:rPr>
          <w:rFonts w:ascii="Arial" w:hAnsi="Arial" w:cs="Arial"/>
        </w:rPr>
        <w:t>2018).</w:t>
      </w:r>
    </w:p>
    <w:p w14:paraId="54AD7006" w14:textId="77777777" w:rsidR="00416F7B" w:rsidRPr="001F3252" w:rsidRDefault="00416F7B" w:rsidP="00416F7B">
      <w:pPr>
        <w:pStyle w:val="Heading1"/>
        <w:spacing w:before="240"/>
        <w:rPr>
          <w:rFonts w:ascii="Arial" w:hAnsi="Arial" w:cs="Arial"/>
          <w:sz w:val="22"/>
          <w:szCs w:val="22"/>
        </w:rPr>
      </w:pPr>
      <w:bookmarkStart w:id="4" w:name="_Toc102212795"/>
      <w:r w:rsidRPr="001F3252">
        <w:rPr>
          <w:rFonts w:ascii="Arial" w:hAnsi="Arial" w:cs="Arial"/>
          <w:sz w:val="22"/>
          <w:szCs w:val="22"/>
        </w:rPr>
        <w:t>Conclusion</w:t>
      </w:r>
      <w:bookmarkEnd w:id="4"/>
    </w:p>
    <w:p w14:paraId="1CAF6A67" w14:textId="77777777" w:rsidR="00416F7B" w:rsidRPr="001F3252" w:rsidRDefault="00416F7B" w:rsidP="00416F7B">
      <w:pPr>
        <w:spacing w:before="240"/>
        <w:rPr>
          <w:rFonts w:ascii="Arial" w:hAnsi="Arial" w:cs="Arial"/>
        </w:rPr>
      </w:pPr>
      <w:r w:rsidRPr="001F3252">
        <w:rPr>
          <w:rFonts w:ascii="Arial" w:hAnsi="Arial" w:cs="Arial"/>
        </w:rPr>
        <w:t>It has been concluded that the employees within the organisation face numerous challenges that enforces them to leave the organisation which also affects the overall productivity. Thus, it is significant to identify the issue in the workplace so that effective solutions could be provided against the challenges.  Effective decisions considering the performance of the employee would help them to develop and implement solutions considering the impact of the employee turner rate on the organisation. It has been found that the decision implemented with the help of an effective decision-making tool enhances the efficiency of the solution. The solution could be implemented with the help of SMART objectives and the impact could be enhanced provided the solution is communicated with the stakeholders.</w:t>
      </w:r>
    </w:p>
    <w:p w14:paraId="1091AB31" w14:textId="77777777" w:rsidR="00416F7B" w:rsidRPr="001F3252" w:rsidRDefault="00416F7B" w:rsidP="00416F7B">
      <w:pPr>
        <w:spacing w:before="240" w:after="200" w:line="276" w:lineRule="auto"/>
        <w:rPr>
          <w:rFonts w:ascii="Arial" w:hAnsi="Arial" w:cs="Arial"/>
          <w:b/>
        </w:rPr>
      </w:pPr>
      <w:r w:rsidRPr="001F3252">
        <w:rPr>
          <w:rFonts w:ascii="Arial" w:hAnsi="Arial" w:cs="Arial"/>
          <w:b/>
        </w:rPr>
        <w:br w:type="page"/>
      </w:r>
    </w:p>
    <w:p w14:paraId="3F612C00" w14:textId="77777777" w:rsidR="00416F7B" w:rsidRPr="001F3252" w:rsidRDefault="00416F7B" w:rsidP="00416F7B">
      <w:pPr>
        <w:pStyle w:val="Heading1"/>
        <w:spacing w:before="240"/>
        <w:rPr>
          <w:rFonts w:ascii="Arial" w:hAnsi="Arial" w:cs="Arial"/>
          <w:sz w:val="22"/>
          <w:szCs w:val="22"/>
        </w:rPr>
      </w:pPr>
      <w:bookmarkStart w:id="5" w:name="_Toc102212796"/>
      <w:r w:rsidRPr="001F3252">
        <w:rPr>
          <w:rFonts w:ascii="Arial" w:hAnsi="Arial" w:cs="Arial"/>
          <w:sz w:val="22"/>
          <w:szCs w:val="22"/>
        </w:rPr>
        <w:lastRenderedPageBreak/>
        <w:t>Reference list</w:t>
      </w:r>
      <w:bookmarkEnd w:id="5"/>
    </w:p>
    <w:p w14:paraId="0DE1D47E" w14:textId="77777777" w:rsidR="00416F7B" w:rsidRPr="001F3252" w:rsidRDefault="00416F7B" w:rsidP="00416F7B">
      <w:pPr>
        <w:spacing w:before="240"/>
        <w:rPr>
          <w:rFonts w:ascii="Arial" w:hAnsi="Arial" w:cs="Arial"/>
        </w:rPr>
      </w:pPr>
      <w:proofErr w:type="gramStart"/>
      <w:r w:rsidRPr="001F3252">
        <w:rPr>
          <w:rFonts w:ascii="Arial" w:hAnsi="Arial" w:cs="Arial"/>
        </w:rPr>
        <w:t>ASDA,  (</w:t>
      </w:r>
      <w:proofErr w:type="gramEnd"/>
      <w:r w:rsidRPr="001F3252">
        <w:rPr>
          <w:rFonts w:ascii="Arial" w:hAnsi="Arial" w:cs="Arial"/>
        </w:rPr>
        <w:t xml:space="preserve">2022) </w:t>
      </w:r>
      <w:r w:rsidRPr="001F3252">
        <w:rPr>
          <w:rFonts w:ascii="Arial" w:hAnsi="Arial" w:cs="Arial"/>
          <w:i/>
        </w:rPr>
        <w:t>Our Story</w:t>
      </w:r>
      <w:r w:rsidRPr="001F3252">
        <w:rPr>
          <w:rFonts w:ascii="Arial" w:hAnsi="Arial" w:cs="Arial"/>
          <w:shd w:val="clear" w:color="auto" w:fill="FFFFFF"/>
        </w:rPr>
        <w:t xml:space="preserve"> Available at:  </w:t>
      </w:r>
      <w:r w:rsidRPr="001F3252">
        <w:rPr>
          <w:rFonts w:ascii="Arial" w:hAnsi="Arial" w:cs="Arial"/>
        </w:rPr>
        <w:t>https://corporate.asda.com/our-story(Accessed: 30 April 2022)</w:t>
      </w:r>
    </w:p>
    <w:p w14:paraId="2BA1AD1B" w14:textId="77777777" w:rsidR="00416F7B" w:rsidRPr="001F3252" w:rsidRDefault="00416F7B" w:rsidP="00416F7B">
      <w:pPr>
        <w:spacing w:before="240"/>
        <w:rPr>
          <w:rFonts w:ascii="Arial" w:hAnsi="Arial" w:cs="Arial"/>
        </w:rPr>
      </w:pPr>
      <w:r w:rsidRPr="001F3252">
        <w:rPr>
          <w:rFonts w:ascii="Arial" w:hAnsi="Arial" w:cs="Arial"/>
        </w:rPr>
        <w:t xml:space="preserve">ASDA, (2021) </w:t>
      </w:r>
      <w:r w:rsidRPr="001F3252">
        <w:rPr>
          <w:rFonts w:ascii="Arial" w:hAnsi="Arial" w:cs="Arial"/>
          <w:i/>
        </w:rPr>
        <w:t>Asda delivers strong growth in first quarter of 2021</w:t>
      </w:r>
      <w:r w:rsidRPr="001F3252">
        <w:rPr>
          <w:rFonts w:ascii="Arial" w:hAnsi="Arial" w:cs="Arial"/>
          <w:shd w:val="clear" w:color="auto" w:fill="FFFFFF"/>
        </w:rPr>
        <w:t xml:space="preserve"> Available at:  </w:t>
      </w:r>
      <w:r w:rsidRPr="001F3252">
        <w:rPr>
          <w:rFonts w:ascii="Arial" w:hAnsi="Arial" w:cs="Arial"/>
        </w:rPr>
        <w:t>https://corporate.asda.com/newsroom/2021/06/10/asda-delivers-strong-growth-in-first-quarter-of-2021(Accessed: 30 April 2022)</w:t>
      </w:r>
    </w:p>
    <w:p w14:paraId="747ABBA6" w14:textId="77777777" w:rsidR="00416F7B" w:rsidRPr="001F3252" w:rsidRDefault="00416F7B" w:rsidP="00416F7B">
      <w:pPr>
        <w:spacing w:before="240"/>
        <w:rPr>
          <w:rFonts w:ascii="Arial" w:hAnsi="Arial" w:cs="Arial"/>
        </w:rPr>
      </w:pPr>
      <w:r w:rsidRPr="001F3252">
        <w:rPr>
          <w:rFonts w:ascii="Arial" w:hAnsi="Arial" w:cs="Arial"/>
        </w:rPr>
        <w:t xml:space="preserve">ASDA, (2022) </w:t>
      </w:r>
      <w:r w:rsidRPr="001F3252">
        <w:rPr>
          <w:rFonts w:ascii="Arial" w:hAnsi="Arial" w:cs="Arial"/>
          <w:i/>
        </w:rPr>
        <w:t>Company Facts</w:t>
      </w:r>
      <w:r w:rsidRPr="001F3252">
        <w:rPr>
          <w:rFonts w:ascii="Arial" w:hAnsi="Arial" w:cs="Arial"/>
        </w:rPr>
        <w:t xml:space="preserve"> </w:t>
      </w:r>
      <w:r w:rsidRPr="001F3252">
        <w:rPr>
          <w:rFonts w:ascii="Arial" w:hAnsi="Arial" w:cs="Arial"/>
          <w:shd w:val="clear" w:color="auto" w:fill="FFFFFF"/>
        </w:rPr>
        <w:t xml:space="preserve">Available at:  </w:t>
      </w:r>
      <w:r w:rsidRPr="001F3252">
        <w:rPr>
          <w:rFonts w:ascii="Arial" w:hAnsi="Arial" w:cs="Arial"/>
        </w:rPr>
        <w:t>https://corporate.asda.com/our-story/company-facts#:~:text=At%20Asda%2C%20we%20have%20more,our%20smaller%20convenience%20size%20Supermarkets. (Accessed: 30 April 2022)</w:t>
      </w:r>
    </w:p>
    <w:p w14:paraId="237DBD27" w14:textId="77777777" w:rsidR="00416F7B" w:rsidRPr="001F3252" w:rsidRDefault="00416F7B" w:rsidP="00416F7B">
      <w:pPr>
        <w:spacing w:before="240"/>
        <w:rPr>
          <w:rFonts w:ascii="Arial" w:hAnsi="Arial" w:cs="Arial"/>
        </w:rPr>
      </w:pPr>
      <w:r w:rsidRPr="001F3252">
        <w:rPr>
          <w:rFonts w:ascii="Arial" w:hAnsi="Arial" w:cs="Arial"/>
        </w:rPr>
        <w:t xml:space="preserve">Bossler, M. and </w:t>
      </w:r>
      <w:proofErr w:type="spellStart"/>
      <w:r w:rsidRPr="001F3252">
        <w:rPr>
          <w:rFonts w:ascii="Arial" w:hAnsi="Arial" w:cs="Arial"/>
        </w:rPr>
        <w:t>Broszeit</w:t>
      </w:r>
      <w:proofErr w:type="spellEnd"/>
      <w:r w:rsidRPr="001F3252">
        <w:rPr>
          <w:rFonts w:ascii="Arial" w:hAnsi="Arial" w:cs="Arial"/>
        </w:rPr>
        <w:t>, S. (2017) Do minimum wages increase job satisfaction? Micro</w:t>
      </w:r>
      <w:r w:rsidRPr="001F3252">
        <w:rPr>
          <w:rFonts w:cs="Arial"/>
        </w:rPr>
        <w:t>‐</w:t>
      </w:r>
      <w:r w:rsidRPr="001F3252">
        <w:rPr>
          <w:rFonts w:ascii="Arial" w:hAnsi="Arial" w:cs="Arial"/>
        </w:rPr>
        <w:t>data evidence from the new German minimum wage. </w:t>
      </w:r>
      <w:r w:rsidRPr="001F3252">
        <w:rPr>
          <w:rFonts w:ascii="Arial" w:hAnsi="Arial" w:cs="Arial"/>
          <w:i/>
          <w:iCs/>
        </w:rPr>
        <w:t>Labour</w:t>
      </w:r>
      <w:r w:rsidRPr="001F3252">
        <w:rPr>
          <w:rFonts w:ascii="Arial" w:hAnsi="Arial" w:cs="Arial"/>
        </w:rPr>
        <w:t>, </w:t>
      </w:r>
      <w:r w:rsidRPr="001F3252">
        <w:rPr>
          <w:rFonts w:ascii="Arial" w:hAnsi="Arial" w:cs="Arial"/>
          <w:iCs/>
        </w:rPr>
        <w:t>31</w:t>
      </w:r>
      <w:r w:rsidRPr="001F3252">
        <w:rPr>
          <w:rFonts w:ascii="Arial" w:hAnsi="Arial" w:cs="Arial"/>
        </w:rPr>
        <w:t>(4), pp.480-493.</w:t>
      </w:r>
    </w:p>
    <w:p w14:paraId="29CE3FBC" w14:textId="77777777" w:rsidR="00416F7B" w:rsidRPr="001F3252" w:rsidRDefault="00416F7B" w:rsidP="00416F7B">
      <w:pPr>
        <w:spacing w:before="240"/>
        <w:rPr>
          <w:rFonts w:ascii="Arial" w:hAnsi="Arial" w:cs="Arial"/>
        </w:rPr>
      </w:pPr>
      <w:r w:rsidRPr="001F3252">
        <w:rPr>
          <w:rFonts w:ascii="Arial" w:hAnsi="Arial" w:cs="Arial"/>
        </w:rPr>
        <w:t xml:space="preserve">Di </w:t>
      </w:r>
      <w:proofErr w:type="spellStart"/>
      <w:r w:rsidRPr="001F3252">
        <w:rPr>
          <w:rFonts w:ascii="Arial" w:hAnsi="Arial" w:cs="Arial"/>
        </w:rPr>
        <w:t>Cataldo</w:t>
      </w:r>
      <w:proofErr w:type="spellEnd"/>
      <w:r w:rsidRPr="001F3252">
        <w:rPr>
          <w:rFonts w:ascii="Arial" w:hAnsi="Arial" w:cs="Arial"/>
        </w:rPr>
        <w:t xml:space="preserve">, M. and Rodríguez-Pose, A. (2017) What drives employment growth and social inclusion in the regions of the European </w:t>
      </w:r>
      <w:proofErr w:type="gramStart"/>
      <w:r w:rsidRPr="001F3252">
        <w:rPr>
          <w:rFonts w:ascii="Arial" w:hAnsi="Arial" w:cs="Arial"/>
        </w:rPr>
        <w:t>Union?.</w:t>
      </w:r>
      <w:proofErr w:type="gramEnd"/>
      <w:r w:rsidRPr="001F3252">
        <w:rPr>
          <w:rFonts w:ascii="Arial" w:hAnsi="Arial" w:cs="Arial"/>
        </w:rPr>
        <w:t> </w:t>
      </w:r>
      <w:r w:rsidRPr="001F3252">
        <w:rPr>
          <w:rFonts w:ascii="Arial" w:hAnsi="Arial" w:cs="Arial"/>
          <w:i/>
          <w:iCs/>
        </w:rPr>
        <w:t>Regional Studies</w:t>
      </w:r>
      <w:r w:rsidRPr="001F3252">
        <w:rPr>
          <w:rFonts w:ascii="Arial" w:hAnsi="Arial" w:cs="Arial"/>
        </w:rPr>
        <w:t>, </w:t>
      </w:r>
      <w:r w:rsidRPr="001F3252">
        <w:rPr>
          <w:rFonts w:ascii="Arial" w:hAnsi="Arial" w:cs="Arial"/>
          <w:iCs/>
        </w:rPr>
        <w:t>51</w:t>
      </w:r>
      <w:r w:rsidRPr="001F3252">
        <w:rPr>
          <w:rFonts w:ascii="Arial" w:hAnsi="Arial" w:cs="Arial"/>
        </w:rPr>
        <w:t>(12), pp.1840-1859.</w:t>
      </w:r>
    </w:p>
    <w:p w14:paraId="686FDC79" w14:textId="77777777" w:rsidR="00416F7B" w:rsidRPr="001F3252" w:rsidRDefault="00416F7B" w:rsidP="00416F7B">
      <w:pPr>
        <w:spacing w:before="240"/>
        <w:rPr>
          <w:rFonts w:ascii="Arial" w:hAnsi="Arial" w:cs="Arial"/>
        </w:rPr>
      </w:pPr>
      <w:r w:rsidRPr="001F3252">
        <w:rPr>
          <w:rFonts w:ascii="Arial" w:hAnsi="Arial" w:cs="Arial"/>
        </w:rPr>
        <w:t xml:space="preserve">Hussain, S.D., Khaliq, A., Nisar, Q.A., Kamboh, A.Z. and Ali, S. (2019) The impact of employees’ recognition, </w:t>
      </w:r>
      <w:proofErr w:type="gramStart"/>
      <w:r w:rsidRPr="001F3252">
        <w:rPr>
          <w:rFonts w:ascii="Arial" w:hAnsi="Arial" w:cs="Arial"/>
        </w:rPr>
        <w:t>rewards</w:t>
      </w:r>
      <w:proofErr w:type="gramEnd"/>
      <w:r w:rsidRPr="001F3252">
        <w:rPr>
          <w:rFonts w:ascii="Arial" w:hAnsi="Arial" w:cs="Arial"/>
        </w:rPr>
        <w:t xml:space="preserve"> and job stress on job performance: mediating role of perceived organization support. </w:t>
      </w:r>
      <w:r w:rsidRPr="001F3252">
        <w:rPr>
          <w:rFonts w:ascii="Arial" w:hAnsi="Arial" w:cs="Arial"/>
          <w:i/>
          <w:iCs/>
        </w:rPr>
        <w:t>SEISENSE Journal of Management</w:t>
      </w:r>
      <w:r w:rsidRPr="001F3252">
        <w:rPr>
          <w:rFonts w:ascii="Arial" w:hAnsi="Arial" w:cs="Arial"/>
        </w:rPr>
        <w:t>, </w:t>
      </w:r>
      <w:r w:rsidRPr="001F3252">
        <w:rPr>
          <w:rFonts w:ascii="Arial" w:hAnsi="Arial" w:cs="Arial"/>
          <w:iCs/>
        </w:rPr>
        <w:t>2</w:t>
      </w:r>
      <w:r w:rsidRPr="001F3252">
        <w:rPr>
          <w:rFonts w:ascii="Arial" w:hAnsi="Arial" w:cs="Arial"/>
        </w:rPr>
        <w:t>(2), pp.69-82.</w:t>
      </w:r>
    </w:p>
    <w:p w14:paraId="2669EB3F" w14:textId="77777777" w:rsidR="00416F7B" w:rsidRPr="001F3252" w:rsidRDefault="00416F7B" w:rsidP="00416F7B">
      <w:pPr>
        <w:spacing w:before="240"/>
        <w:rPr>
          <w:rFonts w:ascii="Arial" w:hAnsi="Arial" w:cs="Arial"/>
        </w:rPr>
      </w:pPr>
      <w:r w:rsidRPr="001F3252">
        <w:rPr>
          <w:rFonts w:ascii="Arial" w:hAnsi="Arial" w:cs="Arial"/>
        </w:rPr>
        <w:t>Jaworski, C., Ravichandran, S., Karpinski, A.C. and Singh, S. (</w:t>
      </w:r>
      <w:proofErr w:type="gramStart"/>
      <w:r w:rsidRPr="001F3252">
        <w:rPr>
          <w:rFonts w:ascii="Arial" w:hAnsi="Arial" w:cs="Arial"/>
        </w:rPr>
        <w:t>2018 )The</w:t>
      </w:r>
      <w:proofErr w:type="gramEnd"/>
      <w:r w:rsidRPr="001F3252">
        <w:rPr>
          <w:rFonts w:ascii="Arial" w:hAnsi="Arial" w:cs="Arial"/>
        </w:rPr>
        <w:t xml:space="preserve"> effects of training satisfaction, employee benefits, and incentives on part-time employees’ commitment. </w:t>
      </w:r>
      <w:r w:rsidRPr="001F3252">
        <w:rPr>
          <w:rFonts w:ascii="Arial" w:hAnsi="Arial" w:cs="Arial"/>
          <w:i/>
          <w:iCs/>
        </w:rPr>
        <w:t>International Journal of Hospitality Management</w:t>
      </w:r>
      <w:r w:rsidRPr="001F3252">
        <w:rPr>
          <w:rFonts w:ascii="Arial" w:hAnsi="Arial" w:cs="Arial"/>
        </w:rPr>
        <w:t>, </w:t>
      </w:r>
      <w:r w:rsidRPr="001F3252">
        <w:rPr>
          <w:rFonts w:ascii="Arial" w:hAnsi="Arial" w:cs="Arial"/>
          <w:iCs/>
        </w:rPr>
        <w:t>74</w:t>
      </w:r>
      <w:r w:rsidRPr="001F3252">
        <w:rPr>
          <w:rFonts w:ascii="Arial" w:hAnsi="Arial" w:cs="Arial"/>
        </w:rPr>
        <w:t xml:space="preserve">, pp.1-12. </w:t>
      </w:r>
    </w:p>
    <w:p w14:paraId="487288D5" w14:textId="77777777" w:rsidR="00416F7B" w:rsidRPr="001F3252" w:rsidRDefault="00416F7B" w:rsidP="00416F7B">
      <w:pPr>
        <w:spacing w:before="240"/>
        <w:rPr>
          <w:rFonts w:ascii="Arial" w:hAnsi="Arial" w:cs="Arial"/>
        </w:rPr>
      </w:pPr>
      <w:r w:rsidRPr="001F3252">
        <w:rPr>
          <w:rFonts w:ascii="Arial" w:hAnsi="Arial" w:cs="Arial"/>
        </w:rPr>
        <w:t xml:space="preserve">Lee, T.W., </w:t>
      </w:r>
      <w:proofErr w:type="spellStart"/>
      <w:r w:rsidRPr="001F3252">
        <w:rPr>
          <w:rFonts w:ascii="Arial" w:hAnsi="Arial" w:cs="Arial"/>
        </w:rPr>
        <w:t>Hom</w:t>
      </w:r>
      <w:proofErr w:type="spellEnd"/>
      <w:r w:rsidRPr="001F3252">
        <w:rPr>
          <w:rFonts w:ascii="Arial" w:hAnsi="Arial" w:cs="Arial"/>
        </w:rPr>
        <w:t xml:space="preserve">, P.W., Eberly, M.B., </w:t>
      </w:r>
      <w:proofErr w:type="spellStart"/>
      <w:r w:rsidRPr="001F3252">
        <w:rPr>
          <w:rFonts w:ascii="Arial" w:hAnsi="Arial" w:cs="Arial"/>
        </w:rPr>
        <w:t>Junchao</w:t>
      </w:r>
      <w:proofErr w:type="spellEnd"/>
      <w:r w:rsidRPr="001F3252">
        <w:rPr>
          <w:rFonts w:ascii="Arial" w:hAnsi="Arial" w:cs="Arial"/>
        </w:rPr>
        <w:t xml:space="preserve"> (Jason) Li and Mitchell, T.R. (2017) On the next decade of research in voluntary employee turnover. </w:t>
      </w:r>
      <w:r w:rsidRPr="001F3252">
        <w:rPr>
          <w:rFonts w:ascii="Arial" w:hAnsi="Arial" w:cs="Arial"/>
          <w:i/>
          <w:iCs/>
        </w:rPr>
        <w:t>Academy of management perspectives</w:t>
      </w:r>
      <w:r w:rsidRPr="001F3252">
        <w:rPr>
          <w:rFonts w:ascii="Arial" w:hAnsi="Arial" w:cs="Arial"/>
        </w:rPr>
        <w:t>, </w:t>
      </w:r>
      <w:r w:rsidRPr="001F3252">
        <w:rPr>
          <w:rFonts w:ascii="Arial" w:hAnsi="Arial" w:cs="Arial"/>
          <w:iCs/>
        </w:rPr>
        <w:t>31</w:t>
      </w:r>
      <w:r w:rsidRPr="001F3252">
        <w:rPr>
          <w:rFonts w:ascii="Arial" w:hAnsi="Arial" w:cs="Arial"/>
        </w:rPr>
        <w:t>(3), pp.201-221.</w:t>
      </w:r>
    </w:p>
    <w:p w14:paraId="6CF82F04" w14:textId="77777777" w:rsidR="00416F7B" w:rsidRPr="001F3252" w:rsidRDefault="00416F7B" w:rsidP="00416F7B">
      <w:pPr>
        <w:spacing w:before="240"/>
        <w:rPr>
          <w:rFonts w:ascii="Arial" w:hAnsi="Arial" w:cs="Arial"/>
        </w:rPr>
      </w:pPr>
      <w:r w:rsidRPr="001F3252">
        <w:rPr>
          <w:rFonts w:ascii="Arial" w:hAnsi="Arial" w:cs="Arial"/>
        </w:rPr>
        <w:t>Loredana, E.M. (</w:t>
      </w:r>
      <w:proofErr w:type="gramStart"/>
      <w:r w:rsidRPr="001F3252">
        <w:rPr>
          <w:rFonts w:ascii="Arial" w:hAnsi="Arial" w:cs="Arial"/>
        </w:rPr>
        <w:t>2017)The</w:t>
      </w:r>
      <w:proofErr w:type="gramEnd"/>
      <w:r w:rsidRPr="001F3252">
        <w:rPr>
          <w:rFonts w:ascii="Arial" w:hAnsi="Arial" w:cs="Arial"/>
        </w:rPr>
        <w:t xml:space="preserve"> analysis of causes and effects of a phenomenon by means of the fishbone diagram. </w:t>
      </w:r>
      <w:r w:rsidRPr="001F3252">
        <w:rPr>
          <w:rFonts w:ascii="Arial" w:hAnsi="Arial" w:cs="Arial"/>
          <w:i/>
          <w:iCs/>
        </w:rPr>
        <w:t>Ann Econ Ser</w:t>
      </w:r>
      <w:r w:rsidRPr="001F3252">
        <w:rPr>
          <w:rFonts w:ascii="Arial" w:hAnsi="Arial" w:cs="Arial"/>
        </w:rPr>
        <w:t>, </w:t>
      </w:r>
      <w:r w:rsidRPr="001F3252">
        <w:rPr>
          <w:rFonts w:ascii="Arial" w:hAnsi="Arial" w:cs="Arial"/>
          <w:iCs/>
        </w:rPr>
        <w:t>5</w:t>
      </w:r>
      <w:r w:rsidRPr="001F3252">
        <w:rPr>
          <w:rFonts w:ascii="Arial" w:hAnsi="Arial" w:cs="Arial"/>
        </w:rPr>
        <w:t>, pp.97-103.</w:t>
      </w:r>
    </w:p>
    <w:p w14:paraId="08308BEA" w14:textId="77777777" w:rsidR="00416F7B" w:rsidRPr="001F3252" w:rsidRDefault="00416F7B" w:rsidP="00416F7B">
      <w:pPr>
        <w:spacing w:before="240"/>
        <w:rPr>
          <w:rFonts w:ascii="Arial" w:hAnsi="Arial" w:cs="Arial"/>
        </w:rPr>
      </w:pPr>
      <w:proofErr w:type="spellStart"/>
      <w:r w:rsidRPr="001F3252">
        <w:rPr>
          <w:rFonts w:ascii="Arial" w:hAnsi="Arial" w:cs="Arial"/>
        </w:rPr>
        <w:t>Parashakti</w:t>
      </w:r>
      <w:proofErr w:type="spellEnd"/>
      <w:r w:rsidRPr="001F3252">
        <w:rPr>
          <w:rFonts w:ascii="Arial" w:hAnsi="Arial" w:cs="Arial"/>
        </w:rPr>
        <w:t xml:space="preserve">, R.D., </w:t>
      </w:r>
      <w:proofErr w:type="spellStart"/>
      <w:r w:rsidRPr="001F3252">
        <w:rPr>
          <w:rFonts w:ascii="Arial" w:hAnsi="Arial" w:cs="Arial"/>
        </w:rPr>
        <w:t>Fahlevi</w:t>
      </w:r>
      <w:proofErr w:type="spellEnd"/>
      <w:r w:rsidRPr="001F3252">
        <w:rPr>
          <w:rFonts w:ascii="Arial" w:hAnsi="Arial" w:cs="Arial"/>
        </w:rPr>
        <w:t xml:space="preserve">, M., </w:t>
      </w:r>
      <w:proofErr w:type="spellStart"/>
      <w:r w:rsidRPr="001F3252">
        <w:rPr>
          <w:rFonts w:ascii="Arial" w:hAnsi="Arial" w:cs="Arial"/>
        </w:rPr>
        <w:t>Ekhsan</w:t>
      </w:r>
      <w:proofErr w:type="spellEnd"/>
      <w:r w:rsidRPr="001F3252">
        <w:rPr>
          <w:rFonts w:ascii="Arial" w:hAnsi="Arial" w:cs="Arial"/>
        </w:rPr>
        <w:t xml:space="preserve">, M. and </w:t>
      </w:r>
      <w:proofErr w:type="spellStart"/>
      <w:r w:rsidRPr="001F3252">
        <w:rPr>
          <w:rFonts w:ascii="Arial" w:hAnsi="Arial" w:cs="Arial"/>
        </w:rPr>
        <w:t>Hadinata</w:t>
      </w:r>
      <w:proofErr w:type="spellEnd"/>
      <w:r w:rsidRPr="001F3252">
        <w:rPr>
          <w:rFonts w:ascii="Arial" w:hAnsi="Arial" w:cs="Arial"/>
        </w:rPr>
        <w:t>, A. (2020). The influence of work environment and competence on motivation and its impact on employee performance in health sector. In </w:t>
      </w:r>
      <w:r w:rsidRPr="001F3252">
        <w:rPr>
          <w:rFonts w:ascii="Arial" w:hAnsi="Arial" w:cs="Arial"/>
          <w:i/>
          <w:iCs/>
        </w:rPr>
        <w:t>3rd Asia Pacific International Conference of Management and Business Science (AICMBS 2019)</w:t>
      </w:r>
      <w:r w:rsidRPr="001F3252">
        <w:rPr>
          <w:rFonts w:ascii="Arial" w:hAnsi="Arial" w:cs="Arial"/>
        </w:rPr>
        <w:t> (Vol. 259, p. 267). Atlantis Press.</w:t>
      </w:r>
    </w:p>
    <w:p w14:paraId="4974535E" w14:textId="77777777" w:rsidR="00416F7B" w:rsidRPr="001F3252" w:rsidRDefault="00416F7B" w:rsidP="00416F7B">
      <w:pPr>
        <w:spacing w:before="240"/>
        <w:rPr>
          <w:rFonts w:ascii="Arial" w:hAnsi="Arial" w:cs="Arial"/>
        </w:rPr>
      </w:pPr>
      <w:r w:rsidRPr="001F3252">
        <w:rPr>
          <w:rFonts w:ascii="Arial" w:hAnsi="Arial" w:cs="Arial"/>
        </w:rPr>
        <w:t xml:space="preserve">Ramani, S., </w:t>
      </w:r>
      <w:proofErr w:type="spellStart"/>
      <w:r w:rsidRPr="001F3252">
        <w:rPr>
          <w:rFonts w:ascii="Arial" w:hAnsi="Arial" w:cs="Arial"/>
        </w:rPr>
        <w:t>Könings</w:t>
      </w:r>
      <w:proofErr w:type="spellEnd"/>
      <w:r w:rsidRPr="001F3252">
        <w:rPr>
          <w:rFonts w:ascii="Arial" w:hAnsi="Arial" w:cs="Arial"/>
        </w:rPr>
        <w:t>, K.D., Ginsburg, S. and van der Vleuten, C.P. (2019) Twelve tips to promote a feedback culture with a growth mind-set: Swinging the feedback pendulum from recipes to relationships. </w:t>
      </w:r>
      <w:r w:rsidRPr="001F3252">
        <w:rPr>
          <w:rFonts w:ascii="Arial" w:hAnsi="Arial" w:cs="Arial"/>
          <w:i/>
          <w:iCs/>
        </w:rPr>
        <w:t>Medical teacher</w:t>
      </w:r>
      <w:r w:rsidRPr="001F3252">
        <w:rPr>
          <w:rFonts w:ascii="Arial" w:hAnsi="Arial" w:cs="Arial"/>
        </w:rPr>
        <w:t>, </w:t>
      </w:r>
      <w:r w:rsidRPr="001F3252">
        <w:rPr>
          <w:rFonts w:ascii="Arial" w:hAnsi="Arial" w:cs="Arial"/>
          <w:iCs/>
        </w:rPr>
        <w:t>41</w:t>
      </w:r>
      <w:r w:rsidRPr="001F3252">
        <w:rPr>
          <w:rFonts w:ascii="Arial" w:hAnsi="Arial" w:cs="Arial"/>
        </w:rPr>
        <w:t>(6), pp.625-631.</w:t>
      </w:r>
    </w:p>
    <w:p w14:paraId="0EAF224E" w14:textId="77777777" w:rsidR="00416F7B" w:rsidRPr="001F3252" w:rsidRDefault="00416F7B" w:rsidP="00416F7B">
      <w:pPr>
        <w:spacing w:before="240"/>
        <w:rPr>
          <w:rFonts w:ascii="Arial" w:hAnsi="Arial" w:cs="Arial"/>
        </w:rPr>
      </w:pPr>
      <w:r w:rsidRPr="001F3252">
        <w:rPr>
          <w:rFonts w:ascii="Arial" w:hAnsi="Arial" w:cs="Arial"/>
        </w:rPr>
        <w:t xml:space="preserve">Stoyanova, T. and </w:t>
      </w:r>
      <w:proofErr w:type="spellStart"/>
      <w:r w:rsidRPr="001F3252">
        <w:rPr>
          <w:rFonts w:ascii="Arial" w:hAnsi="Arial" w:cs="Arial"/>
        </w:rPr>
        <w:t>Iliev</w:t>
      </w:r>
      <w:proofErr w:type="spellEnd"/>
      <w:r w:rsidRPr="001F3252">
        <w:rPr>
          <w:rFonts w:ascii="Arial" w:hAnsi="Arial" w:cs="Arial"/>
        </w:rPr>
        <w:t>, I. (2017) Employee engagement factor for organizational excellence. </w:t>
      </w:r>
      <w:r w:rsidRPr="001F3252">
        <w:rPr>
          <w:rFonts w:ascii="Arial" w:hAnsi="Arial" w:cs="Arial"/>
          <w:i/>
          <w:iCs/>
        </w:rPr>
        <w:t>International Journal of Business and Economic Sciences Applied Research (IJBESAR)</w:t>
      </w:r>
      <w:r w:rsidRPr="001F3252">
        <w:rPr>
          <w:rFonts w:ascii="Arial" w:hAnsi="Arial" w:cs="Arial"/>
        </w:rPr>
        <w:t>, </w:t>
      </w:r>
      <w:r w:rsidRPr="001F3252">
        <w:rPr>
          <w:rFonts w:ascii="Arial" w:hAnsi="Arial" w:cs="Arial"/>
          <w:iCs/>
        </w:rPr>
        <w:t>10</w:t>
      </w:r>
      <w:r w:rsidRPr="001F3252">
        <w:rPr>
          <w:rFonts w:ascii="Arial" w:hAnsi="Arial" w:cs="Arial"/>
        </w:rPr>
        <w:t>(1), pp.23-29.</w:t>
      </w:r>
    </w:p>
    <w:p w14:paraId="6FC3C60D" w14:textId="77777777" w:rsidR="00416F7B" w:rsidRPr="001F3252" w:rsidRDefault="00416F7B" w:rsidP="00416F7B">
      <w:pPr>
        <w:spacing w:before="240"/>
        <w:rPr>
          <w:rFonts w:ascii="Arial" w:hAnsi="Arial" w:cs="Arial"/>
        </w:rPr>
      </w:pPr>
      <w:proofErr w:type="spellStart"/>
      <w:r w:rsidRPr="001F3252">
        <w:rPr>
          <w:rFonts w:ascii="Arial" w:hAnsi="Arial" w:cs="Arial"/>
        </w:rPr>
        <w:lastRenderedPageBreak/>
        <w:t>Sulamuthu</w:t>
      </w:r>
      <w:proofErr w:type="spellEnd"/>
      <w:r w:rsidRPr="001F3252">
        <w:rPr>
          <w:rFonts w:ascii="Arial" w:hAnsi="Arial" w:cs="Arial"/>
        </w:rPr>
        <w:t>, G.A. and Yusof, H.M. (2018) Leadership style and employee turnover intention. In </w:t>
      </w:r>
      <w:r w:rsidRPr="001F3252">
        <w:rPr>
          <w:rFonts w:ascii="Arial" w:hAnsi="Arial" w:cs="Arial"/>
          <w:i/>
          <w:iCs/>
        </w:rPr>
        <w:t>Proceedings of the International Conference on Industrial Engineering and Operations Management</w:t>
      </w:r>
      <w:r w:rsidRPr="001F3252">
        <w:rPr>
          <w:rFonts w:ascii="Arial" w:hAnsi="Arial" w:cs="Arial"/>
        </w:rPr>
        <w:t> (No. 2001, pp. 2298-2306).</w:t>
      </w:r>
    </w:p>
    <w:p w14:paraId="4491D802" w14:textId="77777777" w:rsidR="00416F7B" w:rsidRPr="001F3252" w:rsidRDefault="00416F7B" w:rsidP="00416F7B">
      <w:pPr>
        <w:spacing w:before="240"/>
        <w:rPr>
          <w:rFonts w:ascii="Arial" w:hAnsi="Arial" w:cs="Arial"/>
        </w:rPr>
      </w:pPr>
      <w:r w:rsidRPr="001F3252">
        <w:rPr>
          <w:rFonts w:ascii="Arial" w:hAnsi="Arial" w:cs="Arial"/>
        </w:rPr>
        <w:t xml:space="preserve">Wood, Z. (2021) </w:t>
      </w:r>
      <w:r w:rsidRPr="001F3252">
        <w:rPr>
          <w:rFonts w:ascii="Arial" w:hAnsi="Arial" w:cs="Arial"/>
          <w:i/>
        </w:rPr>
        <w:t>Thousands of Asda jobs at risk in online shopping push</w:t>
      </w:r>
      <w:r w:rsidRPr="001F3252">
        <w:rPr>
          <w:rFonts w:ascii="Arial" w:hAnsi="Arial" w:cs="Arial"/>
        </w:rPr>
        <w:t xml:space="preserve"> Available at https://www.theguardian.com/business/2021/feb/25/thousands-asda-jobs-risk-online-shopping-staff (Accessed: 30 April 2022)</w:t>
      </w:r>
    </w:p>
    <w:p w14:paraId="2A18A529" w14:textId="77777777" w:rsidR="00416F7B" w:rsidRPr="001F3252" w:rsidRDefault="00416F7B" w:rsidP="00416F7B">
      <w:pPr>
        <w:spacing w:before="240"/>
        <w:rPr>
          <w:rFonts w:ascii="Arial" w:hAnsi="Arial" w:cs="Arial"/>
        </w:rPr>
      </w:pPr>
    </w:p>
    <w:p w14:paraId="0E84E6F8" w14:textId="77777777" w:rsidR="00416F7B" w:rsidRPr="001F3252" w:rsidRDefault="00416F7B" w:rsidP="00416F7B">
      <w:pPr>
        <w:spacing w:before="240"/>
        <w:rPr>
          <w:rFonts w:ascii="Arial" w:hAnsi="Arial" w:cs="Arial"/>
          <w:b/>
        </w:rPr>
      </w:pPr>
    </w:p>
    <w:p w14:paraId="6CED31B7" w14:textId="77777777" w:rsidR="00EA1F1E" w:rsidRDefault="00EA1F1E"/>
    <w:sectPr w:rsidR="00EA1F1E" w:rsidSect="0015532E">
      <w:footerReference w:type="default" r:id="rId6"/>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A9ABC" w14:textId="77777777" w:rsidR="00E53E8F" w:rsidRDefault="00E53E8F">
      <w:pPr>
        <w:spacing w:after="0" w:line="240" w:lineRule="auto"/>
      </w:pPr>
      <w:r>
        <w:separator/>
      </w:r>
    </w:p>
  </w:endnote>
  <w:endnote w:type="continuationSeparator" w:id="0">
    <w:p w14:paraId="37D5FADD" w14:textId="77777777" w:rsidR="00E53E8F" w:rsidRDefault="00E53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035"/>
      <w:docPartObj>
        <w:docPartGallery w:val="Page Numbers (Bottom of Page)"/>
        <w:docPartUnique/>
      </w:docPartObj>
    </w:sdtPr>
    <w:sdtEndPr/>
    <w:sdtContent>
      <w:p w14:paraId="1B9D801A" w14:textId="77777777" w:rsidR="0015532E" w:rsidRDefault="00416F7B">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04482E48" w14:textId="77777777" w:rsidR="0015532E" w:rsidRDefault="00E53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E6161" w14:textId="77777777" w:rsidR="00E53E8F" w:rsidRDefault="00E53E8F">
      <w:pPr>
        <w:spacing w:after="0" w:line="240" w:lineRule="auto"/>
      </w:pPr>
      <w:r>
        <w:separator/>
      </w:r>
    </w:p>
  </w:footnote>
  <w:footnote w:type="continuationSeparator" w:id="0">
    <w:p w14:paraId="43D48626" w14:textId="77777777" w:rsidR="00E53E8F" w:rsidRDefault="00E53E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84C"/>
    <w:rsid w:val="00416F7B"/>
    <w:rsid w:val="006B2A06"/>
    <w:rsid w:val="0098284C"/>
    <w:rsid w:val="00E53E8F"/>
    <w:rsid w:val="00EA1F1E"/>
    <w:rsid w:val="00EE6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370E5"/>
  <w15:chartTrackingRefBased/>
  <w15:docId w15:val="{ED3AE175-D586-4FBA-A92E-906E972B2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F7B"/>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F7B"/>
    <w:rPr>
      <w:rFonts w:ascii="Times New Roman" w:eastAsiaTheme="majorEastAsia" w:hAnsi="Times New Roman" w:cstheme="majorBidi"/>
      <w:b/>
      <w:bCs/>
      <w:color w:val="000000" w:themeColor="text1"/>
      <w:sz w:val="24"/>
      <w:szCs w:val="28"/>
      <w:lang w:val="en-US"/>
    </w:rPr>
  </w:style>
  <w:style w:type="table" w:styleId="TableGrid">
    <w:name w:val="Table Grid"/>
    <w:basedOn w:val="TableNormal"/>
    <w:uiPriority w:val="59"/>
    <w:rsid w:val="00416F7B"/>
    <w:pPr>
      <w:spacing w:after="0" w:line="240" w:lineRule="auto"/>
    </w:pPr>
    <w:rPr>
      <w:rFonts w:eastAsia="Arial MT"/>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6F7B"/>
    <w:rPr>
      <w:color w:val="0563C1" w:themeColor="hyperlink"/>
      <w:u w:val="single"/>
    </w:rPr>
  </w:style>
  <w:style w:type="paragraph" w:styleId="TOCHeading">
    <w:name w:val="TOC Heading"/>
    <w:basedOn w:val="Heading1"/>
    <w:next w:val="Normal"/>
    <w:uiPriority w:val="39"/>
    <w:semiHidden/>
    <w:unhideWhenUsed/>
    <w:qFormat/>
    <w:rsid w:val="00416F7B"/>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416F7B"/>
    <w:pPr>
      <w:widowControl w:val="0"/>
      <w:autoSpaceDE w:val="0"/>
      <w:autoSpaceDN w:val="0"/>
      <w:spacing w:after="100" w:line="360" w:lineRule="auto"/>
      <w:jc w:val="both"/>
    </w:pPr>
    <w:rPr>
      <w:rFonts w:ascii="Times New Roman" w:eastAsia="Arial MT" w:hAnsi="Times New Roman" w:cs="Arial MT"/>
      <w:sz w:val="24"/>
      <w:lang w:val="en-US"/>
    </w:rPr>
  </w:style>
  <w:style w:type="paragraph" w:styleId="Footer">
    <w:name w:val="footer"/>
    <w:basedOn w:val="Normal"/>
    <w:link w:val="FooterChar"/>
    <w:uiPriority w:val="99"/>
    <w:unhideWhenUsed/>
    <w:rsid w:val="00416F7B"/>
    <w:pPr>
      <w:widowControl w:val="0"/>
      <w:tabs>
        <w:tab w:val="center" w:pos="4680"/>
        <w:tab w:val="right" w:pos="9360"/>
      </w:tabs>
      <w:autoSpaceDE w:val="0"/>
      <w:autoSpaceDN w:val="0"/>
      <w:spacing w:after="0" w:line="240" w:lineRule="auto"/>
      <w:jc w:val="both"/>
    </w:pPr>
    <w:rPr>
      <w:rFonts w:ascii="Times New Roman" w:eastAsia="Arial MT" w:hAnsi="Times New Roman" w:cs="Arial MT"/>
      <w:sz w:val="24"/>
      <w:lang w:val="en-US"/>
    </w:rPr>
  </w:style>
  <w:style w:type="character" w:customStyle="1" w:styleId="FooterChar">
    <w:name w:val="Footer Char"/>
    <w:basedOn w:val="DefaultParagraphFont"/>
    <w:link w:val="Footer"/>
    <w:uiPriority w:val="99"/>
    <w:rsid w:val="00416F7B"/>
    <w:rPr>
      <w:rFonts w:ascii="Times New Roman" w:eastAsia="Arial MT" w:hAnsi="Times New Roman" w:cs="Arial MT"/>
      <w:sz w:val="24"/>
      <w:lang w:val="en-US"/>
    </w:rPr>
  </w:style>
  <w:style w:type="paragraph" w:customStyle="1" w:styleId="TableParagraph">
    <w:name w:val="Table Paragraph"/>
    <w:basedOn w:val="Normal"/>
    <w:uiPriority w:val="1"/>
    <w:qFormat/>
    <w:rsid w:val="00416F7B"/>
    <w:pPr>
      <w:widowControl w:val="0"/>
      <w:autoSpaceDE w:val="0"/>
      <w:autoSpaceDN w:val="0"/>
      <w:spacing w:after="0" w:line="240" w:lineRule="auto"/>
      <w:ind w:left="115"/>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2719</Words>
  <Characters>15500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Tsvetomir Radev (2030964)</dc:creator>
  <cp:keywords/>
  <dc:description/>
  <cp:lastModifiedBy>Tsvetomir Radev (2030964)</cp:lastModifiedBy>
  <cp:revision>4</cp:revision>
  <dcterms:created xsi:type="dcterms:W3CDTF">2022-05-02T08:09:00Z</dcterms:created>
  <dcterms:modified xsi:type="dcterms:W3CDTF">2022-05-02T08:35:00Z</dcterms:modified>
</cp:coreProperties>
</file>