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8048" w14:textId="77777777" w:rsidR="00646D15" w:rsidRPr="00196A06" w:rsidRDefault="00646D15" w:rsidP="00196A06">
      <w:pPr>
        <w:jc w:val="center"/>
        <w:rPr>
          <w:rFonts w:cs="Arial"/>
          <w:b/>
          <w:bCs/>
          <w:sz w:val="56"/>
          <w:szCs w:val="56"/>
        </w:rPr>
      </w:pPr>
      <w:r w:rsidRPr="00196A06">
        <w:rPr>
          <w:rFonts w:eastAsiaTheme="majorEastAsia" w:cs="Arial"/>
          <w:b/>
          <w:bCs/>
          <w:spacing w:val="-10"/>
          <w:kern w:val="28"/>
          <w:sz w:val="56"/>
          <w:szCs w:val="56"/>
        </w:rPr>
        <w:t>Personnel Resourcing and Development</w:t>
      </w:r>
    </w:p>
    <w:p w14:paraId="57E2CD9E" w14:textId="53BA0557" w:rsidR="001834FC" w:rsidRPr="00196A06" w:rsidRDefault="00196A06" w:rsidP="00196A06">
      <w:pPr>
        <w:jc w:val="center"/>
        <w:rPr>
          <w:b/>
          <w:bCs/>
          <w:sz w:val="56"/>
          <w:szCs w:val="56"/>
        </w:rPr>
      </w:pPr>
      <w:r w:rsidRPr="00196A06">
        <w:rPr>
          <w:b/>
          <w:bCs/>
          <w:sz w:val="56"/>
          <w:szCs w:val="56"/>
        </w:rPr>
        <w:t>(BMIH5005)</w:t>
      </w:r>
    </w:p>
    <w:p w14:paraId="226BCAA0" w14:textId="77777777" w:rsidR="00196A06" w:rsidRPr="00196A06" w:rsidRDefault="00196A06" w:rsidP="00196A06">
      <w:pPr>
        <w:jc w:val="center"/>
        <w:rPr>
          <w:sz w:val="56"/>
          <w:szCs w:val="56"/>
        </w:rPr>
      </w:pPr>
    </w:p>
    <w:p w14:paraId="15CDFEA5" w14:textId="0D860425" w:rsidR="00196A06" w:rsidRPr="00196A06" w:rsidRDefault="00196A06" w:rsidP="00196A06">
      <w:pPr>
        <w:tabs>
          <w:tab w:val="left" w:pos="1950"/>
          <w:tab w:val="center" w:pos="4680"/>
        </w:tabs>
        <w:jc w:val="left"/>
        <w:rPr>
          <w:sz w:val="36"/>
          <w:szCs w:val="36"/>
        </w:rPr>
      </w:pPr>
      <w:r w:rsidRPr="00196A06">
        <w:rPr>
          <w:sz w:val="36"/>
          <w:szCs w:val="36"/>
        </w:rPr>
        <w:t xml:space="preserve">Name: </w:t>
      </w:r>
      <w:proofErr w:type="spellStart"/>
      <w:r w:rsidRPr="00196A06">
        <w:rPr>
          <w:sz w:val="36"/>
          <w:szCs w:val="36"/>
        </w:rPr>
        <w:t>Alexandru</w:t>
      </w:r>
      <w:proofErr w:type="spellEnd"/>
      <w:r w:rsidRPr="00196A06">
        <w:rPr>
          <w:sz w:val="36"/>
          <w:szCs w:val="36"/>
        </w:rPr>
        <w:t xml:space="preserve"> Cosmin Stancu</w:t>
      </w:r>
    </w:p>
    <w:p w14:paraId="43AAA14D" w14:textId="1CB5E696" w:rsidR="00196A06" w:rsidRPr="00196A06" w:rsidRDefault="00196A06" w:rsidP="00196A06">
      <w:pPr>
        <w:jc w:val="left"/>
        <w:rPr>
          <w:sz w:val="36"/>
          <w:szCs w:val="36"/>
        </w:rPr>
      </w:pPr>
      <w:r w:rsidRPr="00196A06">
        <w:rPr>
          <w:sz w:val="36"/>
          <w:szCs w:val="36"/>
        </w:rPr>
        <w:t>Student Id: 2025077</w:t>
      </w:r>
    </w:p>
    <w:p w14:paraId="095BCF14" w14:textId="2AD6F8A8" w:rsidR="00196A06" w:rsidRPr="00196A06" w:rsidRDefault="00196A06" w:rsidP="00196A06">
      <w:pPr>
        <w:jc w:val="left"/>
        <w:rPr>
          <w:sz w:val="36"/>
          <w:szCs w:val="36"/>
        </w:rPr>
      </w:pPr>
      <w:r w:rsidRPr="00196A06">
        <w:rPr>
          <w:sz w:val="36"/>
          <w:szCs w:val="36"/>
        </w:rPr>
        <w:t>Lecturer Name:</w:t>
      </w:r>
      <w:r w:rsidR="00854418">
        <w:rPr>
          <w:sz w:val="36"/>
          <w:szCs w:val="36"/>
        </w:rPr>
        <w:t xml:space="preserve"> </w:t>
      </w:r>
      <w:proofErr w:type="spellStart"/>
      <w:r w:rsidRPr="00196A06">
        <w:rPr>
          <w:sz w:val="36"/>
          <w:szCs w:val="36"/>
        </w:rPr>
        <w:t>Katrhryn</w:t>
      </w:r>
      <w:proofErr w:type="spellEnd"/>
      <w:r w:rsidRPr="00196A06">
        <w:rPr>
          <w:sz w:val="36"/>
          <w:szCs w:val="36"/>
        </w:rPr>
        <w:t xml:space="preserve"> Roberts</w:t>
      </w:r>
    </w:p>
    <w:p w14:paraId="3C67747A" w14:textId="140E1EE0"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rFonts w:ascii="Arial" w:hAnsi="Arial"/>
          <w:b/>
          <w:bCs/>
          <w:noProof/>
        </w:rPr>
      </w:sdtEndPr>
      <w:sdtContent>
        <w:p w14:paraId="5358D54C" w14:textId="28855B5F" w:rsidR="001834FC" w:rsidRPr="00646D15" w:rsidRDefault="001834FC">
          <w:pPr>
            <w:pStyle w:val="TOCHeading"/>
            <w:rPr>
              <w:b/>
              <w:color w:val="auto"/>
            </w:rPr>
          </w:pPr>
          <w:r w:rsidRPr="00646D15">
            <w:rPr>
              <w:b/>
              <w:color w:val="auto"/>
            </w:rPr>
            <w:t>Table of Contents</w:t>
          </w:r>
        </w:p>
        <w:p w14:paraId="74A961EF" w14:textId="67E79F79" w:rsidR="00646D15"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03968817" w:history="1">
            <w:r w:rsidR="00646D15" w:rsidRPr="003D41C1">
              <w:rPr>
                <w:rStyle w:val="Hyperlink"/>
                <w:noProof/>
              </w:rPr>
              <w:t>Introduction</w:t>
            </w:r>
            <w:r w:rsidR="00646D15">
              <w:rPr>
                <w:noProof/>
                <w:webHidden/>
              </w:rPr>
              <w:tab/>
            </w:r>
            <w:r w:rsidR="00646D15">
              <w:rPr>
                <w:noProof/>
                <w:webHidden/>
              </w:rPr>
              <w:fldChar w:fldCharType="begin"/>
            </w:r>
            <w:r w:rsidR="00646D15">
              <w:rPr>
                <w:noProof/>
                <w:webHidden/>
              </w:rPr>
              <w:instrText xml:space="preserve"> PAGEREF _Toc103968817 \h </w:instrText>
            </w:r>
            <w:r w:rsidR="00646D15">
              <w:rPr>
                <w:noProof/>
                <w:webHidden/>
              </w:rPr>
            </w:r>
            <w:r w:rsidR="00646D15">
              <w:rPr>
                <w:noProof/>
                <w:webHidden/>
              </w:rPr>
              <w:fldChar w:fldCharType="separate"/>
            </w:r>
            <w:r w:rsidR="00646D15">
              <w:rPr>
                <w:noProof/>
                <w:webHidden/>
              </w:rPr>
              <w:t>1</w:t>
            </w:r>
            <w:r w:rsidR="00646D15">
              <w:rPr>
                <w:noProof/>
                <w:webHidden/>
              </w:rPr>
              <w:fldChar w:fldCharType="end"/>
            </w:r>
          </w:hyperlink>
        </w:p>
        <w:p w14:paraId="211F0C01" w14:textId="1015538A" w:rsidR="00646D15" w:rsidRDefault="0057208B">
          <w:pPr>
            <w:pStyle w:val="TOC1"/>
            <w:tabs>
              <w:tab w:val="right" w:leader="dot" w:pos="9350"/>
            </w:tabs>
            <w:rPr>
              <w:rFonts w:asciiTheme="minorHAnsi" w:eastAsiaTheme="minorEastAsia" w:hAnsiTheme="minorHAnsi"/>
              <w:noProof/>
              <w:color w:val="auto"/>
              <w:sz w:val="22"/>
              <w:lang w:val="en-US"/>
            </w:rPr>
          </w:pPr>
          <w:hyperlink w:anchor="_Toc103968818" w:history="1">
            <w:r w:rsidR="00646D15" w:rsidRPr="003D41C1">
              <w:rPr>
                <w:rStyle w:val="Hyperlink"/>
                <w:noProof/>
              </w:rPr>
              <w:t>1. Review and analysis of the current challenges facing hotels in managing their employee turnover in the UK.</w:t>
            </w:r>
            <w:r w:rsidR="00646D15">
              <w:rPr>
                <w:noProof/>
                <w:webHidden/>
              </w:rPr>
              <w:tab/>
            </w:r>
            <w:r w:rsidR="00646D15">
              <w:rPr>
                <w:noProof/>
                <w:webHidden/>
              </w:rPr>
              <w:fldChar w:fldCharType="begin"/>
            </w:r>
            <w:r w:rsidR="00646D15">
              <w:rPr>
                <w:noProof/>
                <w:webHidden/>
              </w:rPr>
              <w:instrText xml:space="preserve"> PAGEREF _Toc103968818 \h </w:instrText>
            </w:r>
            <w:r w:rsidR="00646D15">
              <w:rPr>
                <w:noProof/>
                <w:webHidden/>
              </w:rPr>
            </w:r>
            <w:r w:rsidR="00646D15">
              <w:rPr>
                <w:noProof/>
                <w:webHidden/>
              </w:rPr>
              <w:fldChar w:fldCharType="separate"/>
            </w:r>
            <w:r w:rsidR="00646D15">
              <w:rPr>
                <w:noProof/>
                <w:webHidden/>
              </w:rPr>
              <w:t>2</w:t>
            </w:r>
            <w:r w:rsidR="00646D15">
              <w:rPr>
                <w:noProof/>
                <w:webHidden/>
              </w:rPr>
              <w:fldChar w:fldCharType="end"/>
            </w:r>
          </w:hyperlink>
        </w:p>
        <w:p w14:paraId="3F1C57B5" w14:textId="3F0D4989" w:rsidR="00646D15" w:rsidRDefault="0057208B">
          <w:pPr>
            <w:pStyle w:val="TOC2"/>
            <w:tabs>
              <w:tab w:val="right" w:leader="dot" w:pos="9350"/>
            </w:tabs>
            <w:rPr>
              <w:rFonts w:asciiTheme="minorHAnsi" w:eastAsiaTheme="minorEastAsia" w:hAnsiTheme="minorHAnsi"/>
              <w:noProof/>
              <w:color w:val="auto"/>
              <w:sz w:val="22"/>
              <w:lang w:val="en-US"/>
            </w:rPr>
          </w:pPr>
          <w:hyperlink w:anchor="_Toc103968819" w:history="1">
            <w:r w:rsidR="00646D15" w:rsidRPr="003D41C1">
              <w:rPr>
                <w:rStyle w:val="Hyperlink"/>
                <w:noProof/>
              </w:rPr>
              <w:t>1.1 Employee motivation</w:t>
            </w:r>
            <w:r w:rsidR="00646D15">
              <w:rPr>
                <w:noProof/>
                <w:webHidden/>
              </w:rPr>
              <w:tab/>
            </w:r>
            <w:r w:rsidR="00646D15">
              <w:rPr>
                <w:noProof/>
                <w:webHidden/>
              </w:rPr>
              <w:fldChar w:fldCharType="begin"/>
            </w:r>
            <w:r w:rsidR="00646D15">
              <w:rPr>
                <w:noProof/>
                <w:webHidden/>
              </w:rPr>
              <w:instrText xml:space="preserve"> PAGEREF _Toc103968819 \h </w:instrText>
            </w:r>
            <w:r w:rsidR="00646D15">
              <w:rPr>
                <w:noProof/>
                <w:webHidden/>
              </w:rPr>
            </w:r>
            <w:r w:rsidR="00646D15">
              <w:rPr>
                <w:noProof/>
                <w:webHidden/>
              </w:rPr>
              <w:fldChar w:fldCharType="separate"/>
            </w:r>
            <w:r w:rsidR="00646D15">
              <w:rPr>
                <w:noProof/>
                <w:webHidden/>
              </w:rPr>
              <w:t>2</w:t>
            </w:r>
            <w:r w:rsidR="00646D15">
              <w:rPr>
                <w:noProof/>
                <w:webHidden/>
              </w:rPr>
              <w:fldChar w:fldCharType="end"/>
            </w:r>
          </w:hyperlink>
        </w:p>
        <w:p w14:paraId="3D5D9053" w14:textId="419937A7" w:rsidR="00646D15" w:rsidRDefault="0057208B">
          <w:pPr>
            <w:pStyle w:val="TOC2"/>
            <w:tabs>
              <w:tab w:val="right" w:leader="dot" w:pos="9350"/>
            </w:tabs>
            <w:rPr>
              <w:rFonts w:asciiTheme="minorHAnsi" w:eastAsiaTheme="minorEastAsia" w:hAnsiTheme="minorHAnsi"/>
              <w:noProof/>
              <w:color w:val="auto"/>
              <w:sz w:val="22"/>
              <w:lang w:val="en-US"/>
            </w:rPr>
          </w:pPr>
          <w:hyperlink w:anchor="_Toc103968820" w:history="1">
            <w:r w:rsidR="00646D15" w:rsidRPr="003D41C1">
              <w:rPr>
                <w:rStyle w:val="Hyperlink"/>
                <w:rFonts w:cs="Arial"/>
                <w:bCs/>
                <w:noProof/>
              </w:rPr>
              <w:t>1.2 Benef</w:t>
            </w:r>
            <w:r w:rsidR="00646D15" w:rsidRPr="003D41C1">
              <w:rPr>
                <w:rStyle w:val="Hyperlink"/>
                <w:rFonts w:cs="Arial"/>
                <w:bCs/>
                <w:noProof/>
              </w:rPr>
              <w:t>i</w:t>
            </w:r>
            <w:r w:rsidR="00646D15" w:rsidRPr="003D41C1">
              <w:rPr>
                <w:rStyle w:val="Hyperlink"/>
                <w:rFonts w:cs="Arial"/>
                <w:bCs/>
                <w:noProof/>
              </w:rPr>
              <w:t>ts and Payrolls</w:t>
            </w:r>
            <w:r w:rsidR="00646D15">
              <w:rPr>
                <w:noProof/>
                <w:webHidden/>
              </w:rPr>
              <w:tab/>
            </w:r>
            <w:r w:rsidR="00646D15">
              <w:rPr>
                <w:noProof/>
                <w:webHidden/>
              </w:rPr>
              <w:fldChar w:fldCharType="begin"/>
            </w:r>
            <w:r w:rsidR="00646D15">
              <w:rPr>
                <w:noProof/>
                <w:webHidden/>
              </w:rPr>
              <w:instrText xml:space="preserve"> PAGEREF _Toc103968820 \h </w:instrText>
            </w:r>
            <w:r w:rsidR="00646D15">
              <w:rPr>
                <w:noProof/>
                <w:webHidden/>
              </w:rPr>
            </w:r>
            <w:r w:rsidR="00646D15">
              <w:rPr>
                <w:noProof/>
                <w:webHidden/>
              </w:rPr>
              <w:fldChar w:fldCharType="separate"/>
            </w:r>
            <w:r w:rsidR="00646D15">
              <w:rPr>
                <w:noProof/>
                <w:webHidden/>
              </w:rPr>
              <w:t>3</w:t>
            </w:r>
            <w:r w:rsidR="00646D15">
              <w:rPr>
                <w:noProof/>
                <w:webHidden/>
              </w:rPr>
              <w:fldChar w:fldCharType="end"/>
            </w:r>
          </w:hyperlink>
        </w:p>
        <w:p w14:paraId="49768443" w14:textId="5DC52ABA" w:rsidR="00646D15" w:rsidRDefault="0057208B">
          <w:pPr>
            <w:pStyle w:val="TOC2"/>
            <w:tabs>
              <w:tab w:val="right" w:leader="dot" w:pos="9350"/>
            </w:tabs>
            <w:rPr>
              <w:rFonts w:asciiTheme="minorHAnsi" w:eastAsiaTheme="minorEastAsia" w:hAnsiTheme="minorHAnsi"/>
              <w:noProof/>
              <w:color w:val="auto"/>
              <w:sz w:val="22"/>
              <w:lang w:val="en-US"/>
            </w:rPr>
          </w:pPr>
          <w:hyperlink w:anchor="_Toc103968821" w:history="1">
            <w:r w:rsidR="00646D15" w:rsidRPr="003D41C1">
              <w:rPr>
                <w:rStyle w:val="Hyperlink"/>
                <w:rFonts w:cs="Arial"/>
                <w:bCs/>
                <w:noProof/>
              </w:rPr>
              <w:t>1.4 Culture in the workplace</w:t>
            </w:r>
            <w:r w:rsidR="00646D15">
              <w:rPr>
                <w:noProof/>
                <w:webHidden/>
              </w:rPr>
              <w:tab/>
            </w:r>
            <w:r w:rsidR="00646D15">
              <w:rPr>
                <w:noProof/>
                <w:webHidden/>
              </w:rPr>
              <w:fldChar w:fldCharType="begin"/>
            </w:r>
            <w:r w:rsidR="00646D15">
              <w:rPr>
                <w:noProof/>
                <w:webHidden/>
              </w:rPr>
              <w:instrText xml:space="preserve"> PAGEREF _Toc103968821 \h </w:instrText>
            </w:r>
            <w:r w:rsidR="00646D15">
              <w:rPr>
                <w:noProof/>
                <w:webHidden/>
              </w:rPr>
            </w:r>
            <w:r w:rsidR="00646D15">
              <w:rPr>
                <w:noProof/>
                <w:webHidden/>
              </w:rPr>
              <w:fldChar w:fldCharType="separate"/>
            </w:r>
            <w:r w:rsidR="00646D15">
              <w:rPr>
                <w:noProof/>
                <w:webHidden/>
              </w:rPr>
              <w:t>6</w:t>
            </w:r>
            <w:r w:rsidR="00646D15">
              <w:rPr>
                <w:noProof/>
                <w:webHidden/>
              </w:rPr>
              <w:fldChar w:fldCharType="end"/>
            </w:r>
          </w:hyperlink>
        </w:p>
        <w:p w14:paraId="62BCDC73" w14:textId="23990BF1" w:rsidR="00646D15" w:rsidRDefault="0057208B">
          <w:pPr>
            <w:pStyle w:val="TOC2"/>
            <w:tabs>
              <w:tab w:val="right" w:leader="dot" w:pos="9350"/>
            </w:tabs>
            <w:rPr>
              <w:rFonts w:asciiTheme="minorHAnsi" w:eastAsiaTheme="minorEastAsia" w:hAnsiTheme="minorHAnsi"/>
              <w:noProof/>
              <w:color w:val="auto"/>
              <w:sz w:val="22"/>
              <w:lang w:val="en-US"/>
            </w:rPr>
          </w:pPr>
          <w:hyperlink w:anchor="_Toc103968822" w:history="1">
            <w:r w:rsidR="00646D15" w:rsidRPr="003D41C1">
              <w:rPr>
                <w:rStyle w:val="Hyperlink"/>
                <w:rFonts w:cs="Arial"/>
                <w:bCs/>
                <w:noProof/>
              </w:rPr>
              <w:t>1.5 Intra-organizational communication.</w:t>
            </w:r>
            <w:r w:rsidR="00646D15">
              <w:rPr>
                <w:noProof/>
                <w:webHidden/>
              </w:rPr>
              <w:tab/>
            </w:r>
            <w:r w:rsidR="00646D15">
              <w:rPr>
                <w:noProof/>
                <w:webHidden/>
              </w:rPr>
              <w:fldChar w:fldCharType="begin"/>
            </w:r>
            <w:r w:rsidR="00646D15">
              <w:rPr>
                <w:noProof/>
                <w:webHidden/>
              </w:rPr>
              <w:instrText xml:space="preserve"> PAGEREF _Toc103968822 \h </w:instrText>
            </w:r>
            <w:r w:rsidR="00646D15">
              <w:rPr>
                <w:noProof/>
                <w:webHidden/>
              </w:rPr>
            </w:r>
            <w:r w:rsidR="00646D15">
              <w:rPr>
                <w:noProof/>
                <w:webHidden/>
              </w:rPr>
              <w:fldChar w:fldCharType="separate"/>
            </w:r>
            <w:r w:rsidR="00646D15">
              <w:rPr>
                <w:noProof/>
                <w:webHidden/>
              </w:rPr>
              <w:t>6</w:t>
            </w:r>
            <w:r w:rsidR="00646D15">
              <w:rPr>
                <w:noProof/>
                <w:webHidden/>
              </w:rPr>
              <w:fldChar w:fldCharType="end"/>
            </w:r>
          </w:hyperlink>
        </w:p>
        <w:p w14:paraId="02620704" w14:textId="7E696753" w:rsidR="00646D15" w:rsidRDefault="0057208B">
          <w:pPr>
            <w:pStyle w:val="TOC1"/>
            <w:tabs>
              <w:tab w:val="right" w:leader="dot" w:pos="9350"/>
            </w:tabs>
            <w:rPr>
              <w:rFonts w:asciiTheme="minorHAnsi" w:eastAsiaTheme="minorEastAsia" w:hAnsiTheme="minorHAnsi"/>
              <w:noProof/>
              <w:color w:val="auto"/>
              <w:sz w:val="22"/>
              <w:lang w:val="en-US"/>
            </w:rPr>
          </w:pPr>
          <w:hyperlink w:anchor="_Toc103968823" w:history="1">
            <w:r w:rsidR="00646D15" w:rsidRPr="003D41C1">
              <w:rPr>
                <w:rStyle w:val="Hyperlink"/>
                <w:noProof/>
              </w:rPr>
              <w:t>Conclusion</w:t>
            </w:r>
            <w:r w:rsidR="00646D15">
              <w:rPr>
                <w:noProof/>
                <w:webHidden/>
              </w:rPr>
              <w:tab/>
            </w:r>
            <w:r w:rsidR="00646D15">
              <w:rPr>
                <w:noProof/>
                <w:webHidden/>
              </w:rPr>
              <w:fldChar w:fldCharType="begin"/>
            </w:r>
            <w:r w:rsidR="00646D15">
              <w:rPr>
                <w:noProof/>
                <w:webHidden/>
              </w:rPr>
              <w:instrText xml:space="preserve"> PAGEREF _Toc103968823 \h </w:instrText>
            </w:r>
            <w:r w:rsidR="00646D15">
              <w:rPr>
                <w:noProof/>
                <w:webHidden/>
              </w:rPr>
            </w:r>
            <w:r w:rsidR="00646D15">
              <w:rPr>
                <w:noProof/>
                <w:webHidden/>
              </w:rPr>
              <w:fldChar w:fldCharType="separate"/>
            </w:r>
            <w:r w:rsidR="00646D15">
              <w:rPr>
                <w:noProof/>
                <w:webHidden/>
              </w:rPr>
              <w:t>8</w:t>
            </w:r>
            <w:r w:rsidR="00646D15">
              <w:rPr>
                <w:noProof/>
                <w:webHidden/>
              </w:rPr>
              <w:fldChar w:fldCharType="end"/>
            </w:r>
          </w:hyperlink>
        </w:p>
        <w:p w14:paraId="05B3D2C3" w14:textId="122D54F0" w:rsidR="00646D15" w:rsidRDefault="0057208B">
          <w:pPr>
            <w:pStyle w:val="TOC1"/>
            <w:tabs>
              <w:tab w:val="right" w:leader="dot" w:pos="9350"/>
            </w:tabs>
            <w:rPr>
              <w:rFonts w:asciiTheme="minorHAnsi" w:eastAsiaTheme="minorEastAsia" w:hAnsiTheme="minorHAnsi"/>
              <w:noProof/>
              <w:color w:val="auto"/>
              <w:sz w:val="22"/>
              <w:lang w:val="en-US"/>
            </w:rPr>
          </w:pPr>
          <w:hyperlink w:anchor="_Toc103968824" w:history="1">
            <w:r w:rsidR="00646D15" w:rsidRPr="003D41C1">
              <w:rPr>
                <w:rStyle w:val="Hyperlink"/>
                <w:noProof/>
              </w:rPr>
              <w:t>Reference</w:t>
            </w:r>
            <w:r w:rsidR="00646D15">
              <w:rPr>
                <w:noProof/>
                <w:webHidden/>
              </w:rPr>
              <w:tab/>
            </w:r>
            <w:r w:rsidR="00646D15">
              <w:rPr>
                <w:noProof/>
                <w:webHidden/>
              </w:rPr>
              <w:fldChar w:fldCharType="begin"/>
            </w:r>
            <w:r w:rsidR="00646D15">
              <w:rPr>
                <w:noProof/>
                <w:webHidden/>
              </w:rPr>
              <w:instrText xml:space="preserve"> PAGEREF _Toc103968824 \h </w:instrText>
            </w:r>
            <w:r w:rsidR="00646D15">
              <w:rPr>
                <w:noProof/>
                <w:webHidden/>
              </w:rPr>
            </w:r>
            <w:r w:rsidR="00646D15">
              <w:rPr>
                <w:noProof/>
                <w:webHidden/>
              </w:rPr>
              <w:fldChar w:fldCharType="separate"/>
            </w:r>
            <w:r w:rsidR="00646D15">
              <w:rPr>
                <w:noProof/>
                <w:webHidden/>
              </w:rPr>
              <w:t>9</w:t>
            </w:r>
            <w:r w:rsidR="00646D15">
              <w:rPr>
                <w:noProof/>
                <w:webHidden/>
              </w:rPr>
              <w:fldChar w:fldCharType="end"/>
            </w:r>
          </w:hyperlink>
        </w:p>
        <w:p w14:paraId="11FB9FCD" w14:textId="60B40179"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707FAF32" w14:textId="77777777" w:rsidR="00646D15" w:rsidRPr="00646D15" w:rsidRDefault="00646D15" w:rsidP="00646D15">
      <w:pPr>
        <w:pStyle w:val="Heading1"/>
      </w:pPr>
      <w:bookmarkStart w:id="0" w:name="_Toc103210863"/>
      <w:bookmarkStart w:id="1" w:name="_Toc103968817"/>
      <w:r w:rsidRPr="00E96D49">
        <w:lastRenderedPageBreak/>
        <w:t>Introduction</w:t>
      </w:r>
      <w:bookmarkStart w:id="2" w:name="_Toc103210864"/>
      <w:bookmarkEnd w:id="0"/>
      <w:bookmarkEnd w:id="1"/>
    </w:p>
    <w:p w14:paraId="6D710AFF" w14:textId="0F8AAB7A" w:rsidR="00646D15" w:rsidRDefault="00646D15" w:rsidP="00646D15">
      <w:r w:rsidRPr="00D261C3">
        <w:t>To determine the employee turnover rate of a company, one must identify the number of people who leave the company on an annual basis and divide that number by the total number of employees the company has (</w:t>
      </w:r>
      <w:proofErr w:type="spellStart"/>
      <w:r w:rsidRPr="00D261C3">
        <w:rPr>
          <w:rFonts w:eastAsia="Times New Roman"/>
          <w:color w:val="000000"/>
          <w:shd w:val="clear" w:color="auto" w:fill="FFFFFF"/>
        </w:rPr>
        <w:t>Peltokorpi</w:t>
      </w:r>
      <w:proofErr w:type="spellEnd"/>
      <w:r w:rsidRPr="00D261C3">
        <w:rPr>
          <w:rFonts w:eastAsia="Times New Roman"/>
          <w:color w:val="000000"/>
          <w:shd w:val="clear" w:color="auto" w:fill="FFFFFF"/>
        </w:rPr>
        <w:t>, 2017</w:t>
      </w:r>
      <w:r w:rsidRPr="00D261C3">
        <w:t>). Turnover in employees almost never results in increased profits for businesses. Because it is both time-consuming and financially burdensome to find new employees to fill the positions vacated by former employees when they leave a company. A high rate of employee turnover is currently being experienced in the hospitality industry in the United Kingdom. Because of the COVID-19 epidemic that has been going on over the past few years, a significant number of workers have been made redundant. However, as a result of the epidemic, the hospitality industry in the United Kingdom has seen an increase in the number of employees leaving their jobs, which has driven up the cost of providing services and disrupted normal business operations (</w:t>
      </w:r>
      <w:r w:rsidRPr="00D261C3">
        <w:rPr>
          <w:rFonts w:eastAsia="Times New Roman"/>
          <w:color w:val="000000"/>
          <w:shd w:val="clear" w:color="auto" w:fill="FFFFFF"/>
        </w:rPr>
        <w:t>Pandey, 2020</w:t>
      </w:r>
      <w:r w:rsidRPr="00D261C3">
        <w:t xml:space="preserve">). Employee motivation, benefits and payrolls, relationships among </w:t>
      </w:r>
      <w:r w:rsidR="009123AF" w:rsidRPr="00D261C3">
        <w:t>co-workers</w:t>
      </w:r>
      <w:r w:rsidRPr="00D261C3">
        <w:t>, culture in the workplace, and intra-organizational communication have been identified as the primary reasons why the hospitality industry in the UK is experiencing problems with staff turnover. These are the reasons that have been identified as the primary causes.</w:t>
      </w:r>
    </w:p>
    <w:p w14:paraId="24BFBFF7" w14:textId="77777777" w:rsidR="00646D15" w:rsidRDefault="00646D15" w:rsidP="00646D15">
      <w:pPr>
        <w:rPr>
          <w:rFonts w:cs="Arial"/>
          <w:szCs w:val="24"/>
        </w:rPr>
      </w:pPr>
      <w:r>
        <w:rPr>
          <w:rFonts w:cs="Arial"/>
          <w:szCs w:val="24"/>
        </w:rPr>
        <w:br w:type="page"/>
      </w:r>
    </w:p>
    <w:p w14:paraId="4BA714DA" w14:textId="23DCB77B" w:rsidR="00646D15" w:rsidRPr="00E96D49" w:rsidRDefault="00646D15" w:rsidP="00646D15">
      <w:pPr>
        <w:pStyle w:val="Heading1"/>
      </w:pPr>
      <w:bookmarkStart w:id="3" w:name="_Toc103968818"/>
      <w:r w:rsidRPr="00E96D49">
        <w:lastRenderedPageBreak/>
        <w:t xml:space="preserve">1. Review and </w:t>
      </w:r>
      <w:r>
        <w:t>analysis of</w:t>
      </w:r>
      <w:r w:rsidRPr="00E96D49">
        <w:t xml:space="preserve"> the current challenges facing hotels in managing their employee turnover in the UK.</w:t>
      </w:r>
      <w:bookmarkEnd w:id="2"/>
      <w:bookmarkEnd w:id="3"/>
    </w:p>
    <w:p w14:paraId="63D7D685" w14:textId="77777777" w:rsidR="00646D15" w:rsidRPr="009042E5" w:rsidRDefault="00646D15" w:rsidP="00646D15">
      <w:bookmarkStart w:id="4" w:name="_Toc103210865"/>
      <w:r w:rsidRPr="009042E5">
        <w:t xml:space="preserve">In recent times, </w:t>
      </w:r>
      <w:proofErr w:type="gramStart"/>
      <w:r w:rsidRPr="009042E5">
        <w:t>as a consequence of</w:t>
      </w:r>
      <w:proofErr w:type="gramEnd"/>
      <w:r w:rsidRPr="009042E5">
        <w:t xml:space="preserve"> the COVID-19 situation, the hospitality industry has been subjected to significant shifts. According to one statistic, over the past few years, approximately 10% of those employed in the hospitality industry have left their jobs. According to Caterer, it is estimated that more than 92 000 workers from the EU will leave their jobs in that sector</w:t>
      </w:r>
      <w:r>
        <w:t xml:space="preserve"> </w:t>
      </w:r>
      <w:r w:rsidRPr="009042E5">
        <w:t>(</w:t>
      </w:r>
      <w:r w:rsidRPr="009042E5">
        <w:rPr>
          <w:rFonts w:eastAsia="Times New Roman"/>
          <w:color w:val="000000"/>
          <w:shd w:val="clear" w:color="auto" w:fill="FFFFFF"/>
        </w:rPr>
        <w:t>TechRepublic. 2022.</w:t>
      </w:r>
      <w:r w:rsidRPr="009042E5">
        <w:t>). In that section, we will have a brief discussion of the primary reasons behind the high turnover rate of employees, which impacts the normal operations of a company by increasing the costs associated with human resource management.</w:t>
      </w:r>
    </w:p>
    <w:p w14:paraId="6A4D98A9" w14:textId="77777777" w:rsidR="00646D15" w:rsidRPr="00646D15" w:rsidRDefault="00646D15" w:rsidP="00646D15">
      <w:pPr>
        <w:pStyle w:val="Heading2"/>
      </w:pPr>
      <w:bookmarkStart w:id="5" w:name="_Toc103968819"/>
      <w:r w:rsidRPr="008849F9">
        <w:t>1.1 Employee motivation</w:t>
      </w:r>
      <w:bookmarkEnd w:id="4"/>
      <w:bookmarkEnd w:id="5"/>
    </w:p>
    <w:p w14:paraId="3DE67E43" w14:textId="77777777" w:rsidR="00646D15" w:rsidRPr="00A41A25" w:rsidRDefault="00646D15" w:rsidP="00646D15">
      <w:pPr>
        <w:rPr>
          <w:rFonts w:cs="Arial"/>
          <w:szCs w:val="24"/>
        </w:rPr>
      </w:pPr>
      <w:r w:rsidRPr="00B64829">
        <w:rPr>
          <w:rFonts w:cs="Arial"/>
          <w:szCs w:val="24"/>
        </w:rPr>
        <w:t>The act of directing another person's actions toward the achievement of a particular objective is what is meant by motivation (</w:t>
      </w:r>
      <w:proofErr w:type="spellStart"/>
      <w:r w:rsidRPr="00B64829">
        <w:rPr>
          <w:rFonts w:eastAsia="Times New Roman" w:cs="Arial"/>
          <w:color w:val="000000"/>
          <w:szCs w:val="24"/>
          <w:shd w:val="clear" w:color="auto" w:fill="FFFFFF"/>
        </w:rPr>
        <w:t>Vasileva</w:t>
      </w:r>
      <w:proofErr w:type="spellEnd"/>
      <w:r w:rsidRPr="00B64829">
        <w:rPr>
          <w:rFonts w:eastAsia="Times New Roman" w:cs="Arial"/>
          <w:color w:val="000000"/>
          <w:szCs w:val="24"/>
          <w:shd w:val="clear" w:color="auto" w:fill="FFFFFF"/>
        </w:rPr>
        <w:t>, 2021</w:t>
      </w:r>
      <w:r w:rsidRPr="00B64829">
        <w:rPr>
          <w:rFonts w:cs="Arial"/>
          <w:szCs w:val="24"/>
        </w:rPr>
        <w:t>). It is the motivation that drives a person to strive for excellence in the work that they do. One of the primary reasons why the hospitality industries in the UK are facing such a significant challenge with their turnover rates. Employees' lack of enthusiasm for their work has been brought on by the pandemic situation. However, as a result of the COVID-19 pandemic, the tourism and hospitality industries in both the UK and the rest of the world collapsed. In addition, workers in that industry are required to provide their services to customers in a one-on-one setting. Therefore, they do not have the opportunity to find work while remaining at home. Therefore, in order to bring down their expenses, the hotels and restaurants were forced to lay off almost half of their workforce (</w:t>
      </w:r>
      <w:proofErr w:type="spellStart"/>
      <w:r w:rsidRPr="00B64829">
        <w:rPr>
          <w:rFonts w:eastAsia="Times New Roman" w:cs="Arial"/>
          <w:color w:val="000000"/>
          <w:szCs w:val="24"/>
          <w:shd w:val="clear" w:color="auto" w:fill="FFFFFF"/>
        </w:rPr>
        <w:t>Kalemba</w:t>
      </w:r>
      <w:proofErr w:type="spellEnd"/>
      <w:r w:rsidRPr="00B64829">
        <w:rPr>
          <w:rFonts w:eastAsia="Times New Roman" w:cs="Arial"/>
          <w:color w:val="000000"/>
          <w:szCs w:val="24"/>
          <w:shd w:val="clear" w:color="auto" w:fill="FFFFFF"/>
        </w:rPr>
        <w:t>, 2021</w:t>
      </w:r>
      <w:r w:rsidRPr="00B64829">
        <w:rPr>
          <w:rFonts w:cs="Arial"/>
          <w:szCs w:val="24"/>
        </w:rPr>
        <w:t>). However, after the pandemic situation, the hospitality industry was hit with a signific</w:t>
      </w:r>
      <w:r w:rsidRPr="00A41A25">
        <w:rPr>
          <w:rFonts w:cs="Arial"/>
          <w:szCs w:val="24"/>
        </w:rPr>
        <w:t xml:space="preserve">ant loss of employees, primarily as a result of their lack of motivation </w:t>
      </w:r>
      <w:r>
        <w:rPr>
          <w:rFonts w:cs="Arial"/>
          <w:szCs w:val="24"/>
        </w:rPr>
        <w:t>in</w:t>
      </w:r>
      <w:r w:rsidRPr="00A41A25">
        <w:rPr>
          <w:rFonts w:cs="Arial"/>
          <w:szCs w:val="24"/>
        </w:rPr>
        <w:t xml:space="preserve"> the industry. The following are some steps that employers in the hospitality industry can take to better motivate their staff.</w:t>
      </w:r>
    </w:p>
    <w:p w14:paraId="4E869546" w14:textId="22134B87" w:rsidR="00646D15" w:rsidRPr="00E96D49" w:rsidRDefault="00646D15" w:rsidP="00646D15">
      <w:pPr>
        <w:rPr>
          <w:rFonts w:cs="Arial"/>
          <w:b/>
          <w:bCs/>
        </w:rPr>
      </w:pPr>
      <w:r w:rsidRPr="00E96D49">
        <w:rPr>
          <w:rFonts w:cs="Arial"/>
          <w:b/>
          <w:bCs/>
        </w:rPr>
        <w:t xml:space="preserve">Making the surrounding conditions more </w:t>
      </w:r>
      <w:r w:rsidR="009123AF" w:rsidRPr="00E96D49">
        <w:rPr>
          <w:rFonts w:cs="Arial"/>
          <w:b/>
          <w:bCs/>
        </w:rPr>
        <w:t>favourable</w:t>
      </w:r>
    </w:p>
    <w:p w14:paraId="1C197C78" w14:textId="77777777" w:rsidR="00646D15" w:rsidRPr="00804487" w:rsidRDefault="00646D15" w:rsidP="00646D15">
      <w:pPr>
        <w:rPr>
          <w:rFonts w:cs="Arial"/>
          <w:b/>
          <w:bCs/>
          <w:szCs w:val="24"/>
        </w:rPr>
      </w:pPr>
      <w:r w:rsidRPr="00804487">
        <w:rPr>
          <w:rFonts w:cs="Arial"/>
          <w:szCs w:val="24"/>
        </w:rPr>
        <w:t xml:space="preserve">It has been demonstrated </w:t>
      </w:r>
      <w:r>
        <w:rPr>
          <w:rFonts w:cs="Arial"/>
          <w:szCs w:val="24"/>
        </w:rPr>
        <w:t>over</w:t>
      </w:r>
      <w:r w:rsidRPr="00804487">
        <w:rPr>
          <w:rFonts w:cs="Arial"/>
          <w:szCs w:val="24"/>
        </w:rPr>
        <w:t xml:space="preserve"> time that workers produce their best work when they believe the working environment is conducive to their success (</w:t>
      </w:r>
      <w:proofErr w:type="spellStart"/>
      <w:r w:rsidRPr="00804487">
        <w:rPr>
          <w:rFonts w:eastAsia="Times New Roman" w:cs="Arial"/>
          <w:color w:val="000000"/>
          <w:szCs w:val="24"/>
          <w:shd w:val="clear" w:color="auto" w:fill="FFFFFF"/>
        </w:rPr>
        <w:t>Ümit</w:t>
      </w:r>
      <w:proofErr w:type="spellEnd"/>
      <w:r w:rsidRPr="00804487">
        <w:rPr>
          <w:rFonts w:eastAsia="Times New Roman" w:cs="Arial"/>
          <w:color w:val="000000"/>
          <w:szCs w:val="24"/>
          <w:shd w:val="clear" w:color="auto" w:fill="FFFFFF"/>
        </w:rPr>
        <w:t xml:space="preserve"> </w:t>
      </w:r>
      <w:proofErr w:type="spellStart"/>
      <w:r w:rsidRPr="00804487">
        <w:rPr>
          <w:rFonts w:eastAsia="Times New Roman" w:cs="Arial"/>
          <w:color w:val="000000"/>
          <w:szCs w:val="24"/>
          <w:shd w:val="clear" w:color="auto" w:fill="FFFFFF"/>
        </w:rPr>
        <w:t>Arklan</w:t>
      </w:r>
      <w:proofErr w:type="spellEnd"/>
      <w:r w:rsidRPr="00804487">
        <w:rPr>
          <w:rFonts w:eastAsia="Times New Roman" w:cs="Arial"/>
          <w:color w:val="000000"/>
          <w:szCs w:val="24"/>
          <w:shd w:val="clear" w:color="auto" w:fill="FFFFFF"/>
        </w:rPr>
        <w:t>, 2011</w:t>
      </w:r>
      <w:r w:rsidRPr="00804487">
        <w:rPr>
          <w:rFonts w:cs="Arial"/>
          <w:szCs w:val="24"/>
        </w:rPr>
        <w:t xml:space="preserve">). It is </w:t>
      </w:r>
      <w:r w:rsidRPr="00804487">
        <w:rPr>
          <w:rFonts w:cs="Arial"/>
          <w:szCs w:val="24"/>
        </w:rPr>
        <w:lastRenderedPageBreak/>
        <w:t>the responsibility of the employer to provide a setting in which workers can carry out their duties in an atmosphere in which they are at ease.</w:t>
      </w:r>
    </w:p>
    <w:p w14:paraId="18C8B980" w14:textId="77777777" w:rsidR="00646D15" w:rsidRPr="00E96D49" w:rsidRDefault="00646D15" w:rsidP="00646D15">
      <w:pPr>
        <w:rPr>
          <w:rFonts w:cs="Arial"/>
          <w:b/>
          <w:bCs/>
        </w:rPr>
      </w:pPr>
      <w:r w:rsidRPr="00E96D49">
        <w:rPr>
          <w:rFonts w:cs="Arial"/>
          <w:b/>
          <w:bCs/>
        </w:rPr>
        <w:t>A reward for one's efforts</w:t>
      </w:r>
    </w:p>
    <w:p w14:paraId="678115ED" w14:textId="77777777" w:rsidR="00646D15" w:rsidRPr="0054511A" w:rsidRDefault="00646D15" w:rsidP="00646D15">
      <w:pPr>
        <w:rPr>
          <w:rFonts w:cs="Arial"/>
          <w:szCs w:val="24"/>
        </w:rPr>
      </w:pPr>
      <w:r w:rsidRPr="0054511A">
        <w:rPr>
          <w:rFonts w:cs="Arial"/>
          <w:szCs w:val="24"/>
        </w:rPr>
        <w:t>When an employee perceives that his or her contributions to an organization are valued by its employers, that person will feel motivated. Recognition alone can be a powerful motivator at times, even more so than financial rewards (</w:t>
      </w:r>
      <w:proofErr w:type="spellStart"/>
      <w:r w:rsidRPr="0054511A">
        <w:rPr>
          <w:rFonts w:eastAsia="Times New Roman" w:cs="Arial"/>
          <w:color w:val="000000"/>
          <w:szCs w:val="24"/>
          <w:shd w:val="clear" w:color="auto" w:fill="FFFFFF"/>
        </w:rPr>
        <w:t>Liff</w:t>
      </w:r>
      <w:proofErr w:type="spellEnd"/>
      <w:r w:rsidRPr="0054511A">
        <w:rPr>
          <w:rFonts w:eastAsia="Times New Roman" w:cs="Arial"/>
          <w:color w:val="000000"/>
          <w:szCs w:val="24"/>
          <w:shd w:val="clear" w:color="auto" w:fill="FFFFFF"/>
        </w:rPr>
        <w:t>, 2019</w:t>
      </w:r>
      <w:r w:rsidRPr="0054511A">
        <w:rPr>
          <w:rFonts w:cs="Arial"/>
          <w:szCs w:val="24"/>
        </w:rPr>
        <w:t>). Therefore, the companies should express their gratitude to their staff members for the outstanding work that they have done.</w:t>
      </w:r>
    </w:p>
    <w:p w14:paraId="5E33084D" w14:textId="77777777" w:rsidR="00646D15" w:rsidRPr="00E96D49" w:rsidRDefault="00646D15" w:rsidP="00646D15">
      <w:pPr>
        <w:rPr>
          <w:rFonts w:cs="Arial"/>
          <w:b/>
          <w:bCs/>
        </w:rPr>
      </w:pPr>
      <w:r w:rsidRPr="00E96D49">
        <w:rPr>
          <w:rFonts w:cs="Arial"/>
          <w:b/>
          <w:bCs/>
        </w:rPr>
        <w:t>Giving enough personal time</w:t>
      </w:r>
    </w:p>
    <w:p w14:paraId="66D25EB1" w14:textId="77777777" w:rsidR="00646D15" w:rsidRPr="00C743F7" w:rsidRDefault="00646D15" w:rsidP="00646D15">
      <w:pPr>
        <w:rPr>
          <w:rFonts w:cs="Arial"/>
          <w:szCs w:val="24"/>
        </w:rPr>
      </w:pPr>
      <w:r w:rsidRPr="00C743F7">
        <w:rPr>
          <w:rFonts w:cs="Arial"/>
          <w:szCs w:val="24"/>
        </w:rPr>
        <w:t>One of the primary factors that contribute to employees' lack of motivation is that they are not given sufficient time for their personal pursuits. This, in turn, causes a high rate of absenteeism and, ultimately, employee turnover</w:t>
      </w:r>
      <w:r>
        <w:rPr>
          <w:rFonts w:cs="Arial"/>
          <w:szCs w:val="24"/>
        </w:rPr>
        <w:t xml:space="preserve"> (</w:t>
      </w:r>
      <w:r w:rsidRPr="0054511A">
        <w:rPr>
          <w:rFonts w:eastAsia="Times New Roman" w:cs="Arial"/>
          <w:color w:val="000000"/>
          <w:szCs w:val="24"/>
          <w:shd w:val="clear" w:color="auto" w:fill="FFFFFF"/>
        </w:rPr>
        <w:t>Suzuki</w:t>
      </w:r>
      <w:r>
        <w:rPr>
          <w:rFonts w:eastAsia="Times New Roman" w:cs="Arial"/>
          <w:color w:val="000000"/>
          <w:szCs w:val="24"/>
          <w:shd w:val="clear" w:color="auto" w:fill="FFFFFF"/>
        </w:rPr>
        <w:t>, 2019</w:t>
      </w:r>
      <w:r>
        <w:rPr>
          <w:rFonts w:cs="Arial"/>
          <w:szCs w:val="24"/>
        </w:rPr>
        <w:t>)</w:t>
      </w:r>
      <w:r w:rsidRPr="00C743F7">
        <w:rPr>
          <w:rFonts w:cs="Arial"/>
          <w:szCs w:val="24"/>
        </w:rPr>
        <w:t>. Therefore, the company ought to ensure that employees have sufficient time off for their personal lives so that they can continue to be motivated.</w:t>
      </w:r>
    </w:p>
    <w:p w14:paraId="2F879BA5" w14:textId="77777777" w:rsidR="00646D15" w:rsidRPr="00E96D49" w:rsidRDefault="00646D15" w:rsidP="00646D15">
      <w:pPr>
        <w:rPr>
          <w:rFonts w:cs="Arial"/>
          <w:b/>
          <w:bCs/>
        </w:rPr>
      </w:pPr>
      <w:r w:rsidRPr="00E96D49">
        <w:rPr>
          <w:rFonts w:cs="Arial"/>
          <w:b/>
          <w:bCs/>
        </w:rPr>
        <w:t>Recognizing employees' working methods</w:t>
      </w:r>
    </w:p>
    <w:p w14:paraId="006ADFA3" w14:textId="77777777" w:rsidR="00646D15" w:rsidRPr="00E33158" w:rsidRDefault="00646D15" w:rsidP="00646D15">
      <w:pPr>
        <w:rPr>
          <w:rFonts w:cs="Arial"/>
          <w:szCs w:val="24"/>
        </w:rPr>
      </w:pPr>
      <w:r w:rsidRPr="00E33158">
        <w:rPr>
          <w:rFonts w:cs="Arial"/>
          <w:szCs w:val="24"/>
        </w:rPr>
        <w:t>There are a variety of approaches that different employees take to complete their work. If they change their approach to how they work, it could make them feel uneasy about the work they do</w:t>
      </w:r>
      <w:r>
        <w:rPr>
          <w:rFonts w:cs="Arial"/>
          <w:szCs w:val="24"/>
        </w:rPr>
        <w:t xml:space="preserve"> (</w:t>
      </w:r>
      <w:r w:rsidRPr="0054511A">
        <w:rPr>
          <w:rFonts w:eastAsia="Times New Roman" w:cs="Arial"/>
          <w:color w:val="000000"/>
          <w:szCs w:val="24"/>
          <w:shd w:val="clear" w:color="auto" w:fill="FFFFFF"/>
        </w:rPr>
        <w:t>Park</w:t>
      </w:r>
      <w:r>
        <w:rPr>
          <w:rFonts w:eastAsia="Times New Roman" w:cs="Arial"/>
          <w:color w:val="000000"/>
          <w:szCs w:val="24"/>
          <w:shd w:val="clear" w:color="auto" w:fill="FFFFFF"/>
        </w:rPr>
        <w:t>, 2020</w:t>
      </w:r>
      <w:r>
        <w:rPr>
          <w:rFonts w:cs="Arial"/>
          <w:szCs w:val="24"/>
        </w:rPr>
        <w:t>)</w:t>
      </w:r>
      <w:r w:rsidRPr="00E33158">
        <w:rPr>
          <w:rFonts w:cs="Arial"/>
          <w:szCs w:val="24"/>
        </w:rPr>
        <w:t xml:space="preserve">. Therefore, </w:t>
      </w:r>
      <w:r>
        <w:rPr>
          <w:rFonts w:cs="Arial"/>
          <w:szCs w:val="24"/>
        </w:rPr>
        <w:t>employers need</w:t>
      </w:r>
      <w:r w:rsidRPr="00E33158">
        <w:rPr>
          <w:rFonts w:cs="Arial"/>
          <w:szCs w:val="24"/>
        </w:rPr>
        <w:t xml:space="preserve"> to comprehend the working style of each employee.</w:t>
      </w:r>
    </w:p>
    <w:p w14:paraId="1F1229C3" w14:textId="77777777" w:rsidR="00646D15" w:rsidRPr="00E96D49" w:rsidRDefault="00646D15" w:rsidP="00646D15">
      <w:pPr>
        <w:rPr>
          <w:rFonts w:cs="Arial"/>
          <w:b/>
          <w:bCs/>
        </w:rPr>
      </w:pPr>
      <w:r w:rsidRPr="00E96D49">
        <w:rPr>
          <w:rFonts w:cs="Arial"/>
          <w:b/>
          <w:bCs/>
        </w:rPr>
        <w:t>Allow for personal development opportunities</w:t>
      </w:r>
    </w:p>
    <w:p w14:paraId="16D8E480" w14:textId="77777777" w:rsidR="00646D15" w:rsidRPr="00E33158" w:rsidRDefault="00646D15" w:rsidP="00646D15">
      <w:r w:rsidRPr="00E33158">
        <w:t>Every worker has the desire to advance their career, and the company should make it possible for them to do so by providing ample opportunities for professional growth</w:t>
      </w:r>
      <w:r>
        <w:t xml:space="preserve"> (</w:t>
      </w:r>
      <w:proofErr w:type="spellStart"/>
      <w:r w:rsidRPr="0054511A">
        <w:rPr>
          <w:rFonts w:eastAsia="Times New Roman"/>
          <w:color w:val="000000"/>
          <w:shd w:val="clear" w:color="auto" w:fill="FFFFFF"/>
        </w:rPr>
        <w:t>Boella</w:t>
      </w:r>
      <w:proofErr w:type="spellEnd"/>
      <w:r>
        <w:rPr>
          <w:rFonts w:eastAsia="Times New Roman"/>
          <w:color w:val="000000"/>
          <w:shd w:val="clear" w:color="auto" w:fill="FFFFFF"/>
        </w:rPr>
        <w:t>, 2015</w:t>
      </w:r>
      <w:r>
        <w:t>)</w:t>
      </w:r>
      <w:r w:rsidRPr="00E33158">
        <w:t xml:space="preserve">. </w:t>
      </w:r>
      <w:r>
        <w:t>Employees can</w:t>
      </w:r>
      <w:r w:rsidRPr="00E33158">
        <w:t xml:space="preserve"> lose their motivation in that organization if there are no opportunities for them to advance their careers personally there.</w:t>
      </w:r>
    </w:p>
    <w:p w14:paraId="19C2CC7F" w14:textId="77777777" w:rsidR="00646D15" w:rsidRPr="00E96D49" w:rsidRDefault="00646D15" w:rsidP="00646D15">
      <w:pPr>
        <w:pStyle w:val="Heading2"/>
        <w:rPr>
          <w:rFonts w:ascii="Arial" w:hAnsi="Arial" w:cs="Arial"/>
          <w:b w:val="0"/>
          <w:bCs/>
        </w:rPr>
      </w:pPr>
      <w:bookmarkStart w:id="6" w:name="_Toc103968820"/>
      <w:r w:rsidRPr="00E96D49">
        <w:rPr>
          <w:rFonts w:ascii="Arial" w:hAnsi="Arial" w:cs="Arial"/>
          <w:bCs/>
        </w:rPr>
        <w:t>1.2 Benefits and Payrolls</w:t>
      </w:r>
      <w:bookmarkEnd w:id="6"/>
      <w:r w:rsidRPr="00E96D49">
        <w:rPr>
          <w:rFonts w:ascii="Arial" w:hAnsi="Arial" w:cs="Arial"/>
          <w:bCs/>
        </w:rPr>
        <w:t xml:space="preserve"> </w:t>
      </w:r>
    </w:p>
    <w:p w14:paraId="612BD2A1" w14:textId="77777777" w:rsidR="00646D15" w:rsidRPr="00B66051" w:rsidRDefault="00646D15" w:rsidP="00646D15">
      <w:pPr>
        <w:rPr>
          <w:rFonts w:cs="Arial"/>
          <w:szCs w:val="24"/>
        </w:rPr>
      </w:pPr>
      <w:r w:rsidRPr="00B66051">
        <w:rPr>
          <w:rFonts w:cs="Arial"/>
          <w:szCs w:val="24"/>
        </w:rPr>
        <w:t xml:space="preserve">The most important factors that control employee turnover all over the world are salary and any other monetary benefits offered by the company. As was mentioned earlier, the hospitality industry in the United Kingdom and elsewhere around the world collapsed as </w:t>
      </w:r>
      <w:r w:rsidRPr="00B66051">
        <w:rPr>
          <w:rFonts w:cs="Arial"/>
          <w:szCs w:val="24"/>
        </w:rPr>
        <w:lastRenderedPageBreak/>
        <w:t xml:space="preserve">a direct result of the COVID-19 pandemic. Numerous successful businesses were forced to face a </w:t>
      </w:r>
      <w:proofErr w:type="gramStart"/>
      <w:r w:rsidRPr="00B66051">
        <w:rPr>
          <w:rFonts w:cs="Arial"/>
          <w:szCs w:val="24"/>
        </w:rPr>
        <w:t>significant los</w:t>
      </w:r>
      <w:r>
        <w:rPr>
          <w:rFonts w:cs="Arial"/>
          <w:szCs w:val="24"/>
        </w:rPr>
        <w:t>se</w:t>
      </w:r>
      <w:r w:rsidRPr="00B66051">
        <w:rPr>
          <w:rFonts w:cs="Arial"/>
          <w:szCs w:val="24"/>
        </w:rPr>
        <w:t>s</w:t>
      </w:r>
      <w:proofErr w:type="gramEnd"/>
      <w:r w:rsidRPr="00B66051">
        <w:rPr>
          <w:rFonts w:cs="Arial"/>
          <w:szCs w:val="24"/>
        </w:rPr>
        <w:t>. Because the amount of loss was so significant, it became extremely challenging for businesses to keep their operational costs at the same level. Because of the substantial amount of loss, many businesses were forced to go out of business</w:t>
      </w:r>
      <w:r>
        <w:rPr>
          <w:rFonts w:cs="Arial"/>
          <w:szCs w:val="24"/>
        </w:rPr>
        <w:t xml:space="preserve"> (</w:t>
      </w:r>
      <w:r w:rsidRPr="0054511A">
        <w:rPr>
          <w:rFonts w:eastAsia="Times New Roman" w:cs="Arial"/>
          <w:color w:val="000000"/>
          <w:szCs w:val="24"/>
          <w:shd w:val="clear" w:color="auto" w:fill="FFFFFF"/>
        </w:rPr>
        <w:t>Choice, E. and Choice, E., 2022</w:t>
      </w:r>
      <w:r>
        <w:rPr>
          <w:rFonts w:cs="Arial"/>
          <w:szCs w:val="24"/>
        </w:rPr>
        <w:t>)</w:t>
      </w:r>
      <w:r w:rsidRPr="00B66051">
        <w:rPr>
          <w:rFonts w:cs="Arial"/>
          <w:szCs w:val="24"/>
        </w:rPr>
        <w:t>. It became difficult for other businesses to maintain the payment of a consistent salary or other form</w:t>
      </w:r>
      <w:r>
        <w:rPr>
          <w:rFonts w:cs="Arial"/>
          <w:szCs w:val="24"/>
        </w:rPr>
        <w:t>s</w:t>
      </w:r>
      <w:r w:rsidRPr="00B66051">
        <w:rPr>
          <w:rFonts w:cs="Arial"/>
          <w:szCs w:val="24"/>
        </w:rPr>
        <w:t xml:space="preserve"> of remuneration to their workforce. The primary reason why the hospitality industry in the UK is experiencing difficulties with employee turnover is due to the inadequate amount of salary and monetary benefits being offered. Employees were dissatisfied with their salaries and financial benefits during the COVID-19 pandemic, which led to an increase in the employee turnover rate. Because of the lower salaries and other financial benefits, </w:t>
      </w:r>
      <w:proofErr w:type="gramStart"/>
      <w:r w:rsidRPr="00B66051">
        <w:rPr>
          <w:rFonts w:cs="Arial"/>
          <w:szCs w:val="24"/>
        </w:rPr>
        <w:t>the majority of</w:t>
      </w:r>
      <w:proofErr w:type="gramEnd"/>
      <w:r w:rsidRPr="00B66051">
        <w:rPr>
          <w:rFonts w:cs="Arial"/>
          <w:szCs w:val="24"/>
        </w:rPr>
        <w:t xml:space="preserve"> the workers who were employed in the hospitality sector have switched to working in other industries. If employers in the hospitality industry want to reduce employee turnover and the costs associated with employee turnover after the pandemic situation, they should prioritize increasing salaries and other monetary benefits. The problem of high employee turnover will never be able to be resolved if appropriate monetary benefits are not guaranteed</w:t>
      </w:r>
      <w:r>
        <w:rPr>
          <w:rFonts w:cs="Arial"/>
          <w:szCs w:val="24"/>
        </w:rPr>
        <w:t xml:space="preserve"> (</w:t>
      </w:r>
      <w:proofErr w:type="spellStart"/>
      <w:r w:rsidRPr="0054511A">
        <w:rPr>
          <w:rFonts w:eastAsia="Times New Roman" w:cs="Arial"/>
          <w:color w:val="000000"/>
          <w:szCs w:val="24"/>
          <w:shd w:val="clear" w:color="auto" w:fill="FFFFFF"/>
        </w:rPr>
        <w:t>Guilding</w:t>
      </w:r>
      <w:proofErr w:type="spellEnd"/>
      <w:r>
        <w:rPr>
          <w:rFonts w:eastAsia="Times New Roman" w:cs="Arial"/>
          <w:color w:val="000000"/>
          <w:szCs w:val="24"/>
          <w:shd w:val="clear" w:color="auto" w:fill="FFFFFF"/>
        </w:rPr>
        <w:t>, 2020</w:t>
      </w:r>
      <w:r>
        <w:rPr>
          <w:rFonts w:cs="Arial"/>
          <w:szCs w:val="24"/>
        </w:rPr>
        <w:t>)</w:t>
      </w:r>
      <w:r w:rsidRPr="00B66051">
        <w:rPr>
          <w:rFonts w:cs="Arial"/>
          <w:szCs w:val="24"/>
        </w:rPr>
        <w:t>. The following actions are options for the employers to take when faced with such a scenario.</w:t>
      </w:r>
    </w:p>
    <w:p w14:paraId="693C4C4E" w14:textId="77777777" w:rsidR="00646D15" w:rsidRPr="00E96D49" w:rsidRDefault="00646D15" w:rsidP="00646D15">
      <w:pPr>
        <w:rPr>
          <w:rFonts w:cs="Arial"/>
          <w:b/>
          <w:bCs/>
        </w:rPr>
      </w:pPr>
      <w:r w:rsidRPr="00E96D49">
        <w:rPr>
          <w:rFonts w:cs="Arial"/>
          <w:b/>
          <w:bCs/>
        </w:rPr>
        <w:t>Guaranteeing attractive remuneration</w:t>
      </w:r>
    </w:p>
    <w:p w14:paraId="49483E60" w14:textId="77777777" w:rsidR="00646D15" w:rsidRPr="00B66051" w:rsidRDefault="00646D15" w:rsidP="00646D15">
      <w:pPr>
        <w:rPr>
          <w:rFonts w:cs="Arial"/>
          <w:szCs w:val="24"/>
        </w:rPr>
      </w:pPr>
      <w:r w:rsidRPr="00B66051">
        <w:rPr>
          <w:rFonts w:cs="Arial"/>
          <w:szCs w:val="24"/>
        </w:rPr>
        <w:t>The low wages offered to workers in the hospitality industry are the primary contributor to the high employee turnover rate seen in the UK's hospitality industry</w:t>
      </w:r>
      <w:r>
        <w:rPr>
          <w:rFonts w:cs="Arial"/>
          <w:szCs w:val="24"/>
        </w:rPr>
        <w:t xml:space="preserve"> (</w:t>
      </w:r>
      <w:proofErr w:type="spellStart"/>
      <w:r w:rsidRPr="0054511A">
        <w:rPr>
          <w:rFonts w:eastAsia="Times New Roman" w:cs="Arial"/>
          <w:color w:val="000000"/>
          <w:szCs w:val="24"/>
          <w:shd w:val="clear" w:color="auto" w:fill="FFFFFF"/>
        </w:rPr>
        <w:t>Peltokorpi</w:t>
      </w:r>
      <w:proofErr w:type="spellEnd"/>
      <w:r>
        <w:rPr>
          <w:rFonts w:eastAsia="Times New Roman" w:cs="Arial"/>
          <w:color w:val="000000"/>
          <w:szCs w:val="24"/>
          <w:shd w:val="clear" w:color="auto" w:fill="FFFFFF"/>
        </w:rPr>
        <w:t>, 2017</w:t>
      </w:r>
      <w:r>
        <w:rPr>
          <w:rFonts w:cs="Arial"/>
          <w:szCs w:val="24"/>
        </w:rPr>
        <w:t>)</w:t>
      </w:r>
      <w:r w:rsidRPr="00B66051">
        <w:rPr>
          <w:rFonts w:cs="Arial"/>
          <w:szCs w:val="24"/>
        </w:rPr>
        <w:t>. If businesses in that industry want to see lower rates of employee turnover, they should focus on providing competitive pay for their workers.</w:t>
      </w:r>
    </w:p>
    <w:p w14:paraId="738DD43F" w14:textId="77777777" w:rsidR="00646D15" w:rsidRPr="00E96D49" w:rsidRDefault="00646D15" w:rsidP="00646D15">
      <w:pPr>
        <w:rPr>
          <w:rFonts w:cs="Arial"/>
          <w:b/>
          <w:bCs/>
        </w:rPr>
      </w:pPr>
      <w:r w:rsidRPr="00E96D49">
        <w:rPr>
          <w:rFonts w:cs="Arial"/>
          <w:b/>
          <w:bCs/>
        </w:rPr>
        <w:t>Ensuring other monetary benefits</w:t>
      </w:r>
    </w:p>
    <w:p w14:paraId="231459E4" w14:textId="77777777" w:rsidR="00646D15" w:rsidRPr="00B66051" w:rsidRDefault="00646D15" w:rsidP="00646D15">
      <w:pPr>
        <w:rPr>
          <w:rFonts w:cs="Arial"/>
          <w:b/>
          <w:bCs/>
          <w:szCs w:val="24"/>
        </w:rPr>
      </w:pPr>
      <w:r w:rsidRPr="00B66051">
        <w:rPr>
          <w:rFonts w:cs="Arial"/>
          <w:szCs w:val="24"/>
        </w:rPr>
        <w:t>To reduce the employee turnover rate, employers should, in addition to providing competitive salaries, ensure that workers receive other financial benefits, such as holiday bonuses, free housing</w:t>
      </w:r>
      <w:r>
        <w:rPr>
          <w:rFonts w:cs="Arial"/>
          <w:szCs w:val="24"/>
        </w:rPr>
        <w:t>,</w:t>
      </w:r>
      <w:r w:rsidRPr="00B66051">
        <w:rPr>
          <w:rFonts w:cs="Arial"/>
          <w:szCs w:val="24"/>
        </w:rPr>
        <w:t xml:space="preserve"> other incentives, and so on</w:t>
      </w:r>
      <w:r>
        <w:rPr>
          <w:rFonts w:cs="Arial"/>
          <w:szCs w:val="24"/>
        </w:rPr>
        <w:t xml:space="preserve"> (</w:t>
      </w:r>
      <w:proofErr w:type="spellStart"/>
      <w:r w:rsidRPr="0054511A">
        <w:rPr>
          <w:rFonts w:eastAsia="Times New Roman" w:cs="Arial"/>
          <w:color w:val="000000"/>
          <w:szCs w:val="24"/>
          <w:shd w:val="clear" w:color="auto" w:fill="FFFFFF"/>
        </w:rPr>
        <w:t>Guilding</w:t>
      </w:r>
      <w:proofErr w:type="spellEnd"/>
      <w:r>
        <w:rPr>
          <w:rFonts w:eastAsia="Times New Roman" w:cs="Arial"/>
          <w:color w:val="000000"/>
          <w:szCs w:val="24"/>
          <w:shd w:val="clear" w:color="auto" w:fill="FFFFFF"/>
        </w:rPr>
        <w:t>, 2021</w:t>
      </w:r>
      <w:r>
        <w:rPr>
          <w:rFonts w:cs="Arial"/>
          <w:szCs w:val="24"/>
        </w:rPr>
        <w:t>)</w:t>
      </w:r>
      <w:r w:rsidRPr="00B66051">
        <w:rPr>
          <w:rFonts w:cs="Arial"/>
          <w:szCs w:val="24"/>
        </w:rPr>
        <w:t xml:space="preserve">. </w:t>
      </w:r>
    </w:p>
    <w:p w14:paraId="5EC953F9" w14:textId="77777777" w:rsidR="00646D15" w:rsidRDefault="00646D15" w:rsidP="00646D15">
      <w:pPr>
        <w:rPr>
          <w:rFonts w:cs="Arial"/>
          <w:b/>
          <w:bCs/>
        </w:rPr>
      </w:pPr>
      <w:r w:rsidRPr="00E96D49">
        <w:rPr>
          <w:rFonts w:cs="Arial"/>
          <w:b/>
          <w:bCs/>
        </w:rPr>
        <w:t>Ensuring non-financial benefits</w:t>
      </w:r>
      <w:bookmarkStart w:id="7" w:name="_Toc103210867"/>
    </w:p>
    <w:p w14:paraId="6CA7509F" w14:textId="77777777" w:rsidR="00646D15" w:rsidRPr="00B66051" w:rsidRDefault="00646D15" w:rsidP="00646D15">
      <w:pPr>
        <w:rPr>
          <w:rFonts w:cs="Arial"/>
          <w:szCs w:val="24"/>
        </w:rPr>
      </w:pPr>
      <w:r w:rsidRPr="00B66051">
        <w:rPr>
          <w:rFonts w:cs="Arial"/>
          <w:szCs w:val="24"/>
        </w:rPr>
        <w:lastRenderedPageBreak/>
        <w:t xml:space="preserve">Employers should also </w:t>
      </w:r>
      <w:r>
        <w:rPr>
          <w:rFonts w:cs="Arial"/>
          <w:szCs w:val="24"/>
        </w:rPr>
        <w:t>emphasize</w:t>
      </w:r>
      <w:r w:rsidRPr="00B66051">
        <w:rPr>
          <w:rFonts w:cs="Arial"/>
          <w:szCs w:val="24"/>
        </w:rPr>
        <w:t xml:space="preserve"> providing non-monetary benefits to employees, as this will help them remain with the company</w:t>
      </w:r>
      <w:r>
        <w:rPr>
          <w:rFonts w:cs="Arial"/>
          <w:szCs w:val="24"/>
        </w:rPr>
        <w:t xml:space="preserve"> (</w:t>
      </w:r>
      <w:proofErr w:type="spellStart"/>
      <w:r w:rsidRPr="0054511A">
        <w:rPr>
          <w:rFonts w:eastAsia="Times New Roman" w:cs="Arial"/>
          <w:color w:val="000000"/>
          <w:szCs w:val="24"/>
          <w:shd w:val="clear" w:color="auto" w:fill="FFFFFF"/>
        </w:rPr>
        <w:t>Kalemba</w:t>
      </w:r>
      <w:proofErr w:type="spellEnd"/>
      <w:r>
        <w:rPr>
          <w:rFonts w:eastAsia="Times New Roman" w:cs="Arial"/>
          <w:color w:val="000000"/>
          <w:szCs w:val="24"/>
          <w:shd w:val="clear" w:color="auto" w:fill="FFFFFF"/>
        </w:rPr>
        <w:t>, 2021</w:t>
      </w:r>
      <w:r>
        <w:rPr>
          <w:rFonts w:cs="Arial"/>
          <w:szCs w:val="24"/>
        </w:rPr>
        <w:t>)</w:t>
      </w:r>
      <w:r w:rsidRPr="00B66051">
        <w:rPr>
          <w:rFonts w:cs="Arial"/>
          <w:szCs w:val="24"/>
        </w:rPr>
        <w:t>. These non-monetary benefits include things like moderate annual leave, good working conditions, and reasonable working hours, among other things.</w:t>
      </w:r>
    </w:p>
    <w:p w14:paraId="69CCC371" w14:textId="0EFACF83" w:rsidR="00646D15" w:rsidRDefault="00646D15" w:rsidP="00646D15">
      <w:pPr>
        <w:rPr>
          <w:rFonts w:cs="Arial"/>
          <w:b/>
          <w:bCs/>
        </w:rPr>
      </w:pPr>
      <w:r w:rsidRPr="00E96D49">
        <w:rPr>
          <w:rFonts w:cs="Arial"/>
          <w:b/>
          <w:bCs/>
        </w:rPr>
        <w:t xml:space="preserve">1.3 </w:t>
      </w:r>
      <w:bookmarkEnd w:id="7"/>
      <w:r w:rsidRPr="00E96D49">
        <w:rPr>
          <w:rFonts w:cs="Arial"/>
          <w:b/>
          <w:bCs/>
        </w:rPr>
        <w:t xml:space="preserve">Relationships among </w:t>
      </w:r>
      <w:r w:rsidR="00CC46D4" w:rsidRPr="00E96D49">
        <w:rPr>
          <w:rFonts w:cs="Arial"/>
          <w:b/>
          <w:bCs/>
        </w:rPr>
        <w:t>co-workers</w:t>
      </w:r>
      <w:r w:rsidRPr="00E96D49">
        <w:rPr>
          <w:rFonts w:cs="Arial"/>
          <w:b/>
          <w:bCs/>
        </w:rPr>
        <w:t xml:space="preserve"> </w:t>
      </w:r>
      <w:bookmarkStart w:id="8" w:name="_Toc103210868"/>
    </w:p>
    <w:p w14:paraId="6F72C49A" w14:textId="7FEC31F8" w:rsidR="00646D15" w:rsidRPr="003B6F3B" w:rsidRDefault="00646D15" w:rsidP="00646D15">
      <w:pPr>
        <w:rPr>
          <w:rFonts w:cs="Arial"/>
          <w:b/>
          <w:bCs/>
          <w:szCs w:val="24"/>
        </w:rPr>
      </w:pPr>
      <w:r w:rsidRPr="003B6F3B">
        <w:rPr>
          <w:rFonts w:cs="Arial"/>
          <w:szCs w:val="24"/>
        </w:rPr>
        <w:t>The term “relationship among co-workers” refers to the interpersonal relationships that exist between each employee, in addition to the relationship that exists between the employer and employees</w:t>
      </w:r>
      <w:r>
        <w:rPr>
          <w:rFonts w:cs="Arial"/>
          <w:szCs w:val="24"/>
        </w:rPr>
        <w:t xml:space="preserve"> (</w:t>
      </w:r>
      <w:proofErr w:type="spellStart"/>
      <w:r>
        <w:rPr>
          <w:rFonts w:eastAsia="Times New Roman" w:cs="Arial"/>
          <w:color w:val="000000"/>
          <w:szCs w:val="24"/>
          <w:shd w:val="clear" w:color="auto" w:fill="FFFFFF"/>
        </w:rPr>
        <w:t>Liff</w:t>
      </w:r>
      <w:proofErr w:type="spellEnd"/>
      <w:r w:rsidRPr="0054511A">
        <w:rPr>
          <w:rFonts w:eastAsia="Times New Roman" w:cs="Arial"/>
          <w:color w:val="000000"/>
          <w:szCs w:val="24"/>
          <w:shd w:val="clear" w:color="auto" w:fill="FFFFFF"/>
        </w:rPr>
        <w:t>, 2019</w:t>
      </w:r>
      <w:r>
        <w:rPr>
          <w:rFonts w:cs="Arial"/>
          <w:szCs w:val="24"/>
        </w:rPr>
        <w:t>)</w:t>
      </w:r>
      <w:r w:rsidRPr="003B6F3B">
        <w:rPr>
          <w:rFonts w:cs="Arial"/>
          <w:szCs w:val="24"/>
        </w:rPr>
        <w:t xml:space="preserve">. When there is a positive interpersonal relationship between employees and employers, employees feel comfortable working in the workplace. Employers also benefit from this situation. People have a natural tendency to gravitate toward those who are in some way comparable to themselves. In a workplace where employees come from similar social and educational backgrounds, people are more likely to feel at ease while they are doing their jobs. In addition, </w:t>
      </w:r>
      <w:r>
        <w:rPr>
          <w:rFonts w:cs="Arial"/>
          <w:szCs w:val="24"/>
        </w:rPr>
        <w:t>employees need</w:t>
      </w:r>
      <w:r w:rsidRPr="003B6F3B">
        <w:rPr>
          <w:rFonts w:cs="Arial"/>
          <w:szCs w:val="24"/>
        </w:rPr>
        <w:t xml:space="preserve"> to work together and cooperate with one another, as this not only makes the working environment more pleasant but also has the potential to lower the employee turnover rate. An additional significant factor contributing to high employee turnover is the lack of cooperation that exists between staff members. In addition, it is important for employers to be flexible with their staff. After the COVID-19 pandemic, the hospitality industry in the UK began to experience an increase in the amount of work pressure, and employers began to increase the amount of pressure they put on their employees to complete their work as quickly as possible. Because of this, the workplace became inflexible, and as a result of this inflexibility, employees started looking for new employment, which led to an increase in the employee turnover rate. Without a healthy interpersonal relationship that exists between employees and employers, employers are unable to inform employees about the goals of the organization, and employees are unable to inform employers about their needs and wants, both of which must be satisfied in order to achieve the goals of the organization</w:t>
      </w:r>
      <w:r>
        <w:rPr>
          <w:rFonts w:cs="Arial"/>
          <w:szCs w:val="24"/>
        </w:rPr>
        <w:t xml:space="preserve"> (</w:t>
      </w:r>
      <w:r w:rsidRPr="0054511A">
        <w:rPr>
          <w:rFonts w:eastAsia="Times New Roman" w:cs="Arial"/>
          <w:color w:val="000000"/>
          <w:szCs w:val="24"/>
          <w:shd w:val="clear" w:color="auto" w:fill="FFFFFF"/>
        </w:rPr>
        <w:t>Suzuki</w:t>
      </w:r>
      <w:r>
        <w:rPr>
          <w:rFonts w:eastAsia="Times New Roman" w:cs="Arial"/>
          <w:color w:val="000000"/>
          <w:szCs w:val="24"/>
          <w:shd w:val="clear" w:color="auto" w:fill="FFFFFF"/>
        </w:rPr>
        <w:t>, 2019</w:t>
      </w:r>
      <w:r>
        <w:rPr>
          <w:rFonts w:cs="Arial"/>
          <w:szCs w:val="24"/>
        </w:rPr>
        <w:t>)</w:t>
      </w:r>
      <w:r w:rsidRPr="003B6F3B">
        <w:rPr>
          <w:rFonts w:cs="Arial"/>
          <w:szCs w:val="24"/>
        </w:rPr>
        <w:t>. Therefore, in order to lower the high turnover rate and cut down on the costs associated with recruiting new employees, employers need to be more flexible with their workforce.</w:t>
      </w:r>
    </w:p>
    <w:p w14:paraId="20ED4022" w14:textId="77777777" w:rsidR="00646D15" w:rsidRPr="00E96D49" w:rsidRDefault="00646D15" w:rsidP="00646D15">
      <w:pPr>
        <w:rPr>
          <w:rFonts w:cs="Arial"/>
        </w:rPr>
      </w:pPr>
    </w:p>
    <w:p w14:paraId="48C21950" w14:textId="77777777" w:rsidR="00646D15" w:rsidRPr="00BB6B64" w:rsidRDefault="00646D15" w:rsidP="00646D15">
      <w:pPr>
        <w:pStyle w:val="Heading2"/>
        <w:rPr>
          <w:rFonts w:ascii="Arial" w:hAnsi="Arial" w:cs="Arial"/>
          <w:b w:val="0"/>
          <w:bCs/>
        </w:rPr>
      </w:pPr>
      <w:bookmarkStart w:id="9" w:name="_Toc103968821"/>
      <w:r w:rsidRPr="00BB6B64">
        <w:rPr>
          <w:rFonts w:ascii="Arial" w:hAnsi="Arial" w:cs="Arial"/>
          <w:bCs/>
        </w:rPr>
        <w:lastRenderedPageBreak/>
        <w:t xml:space="preserve">1.4 </w:t>
      </w:r>
      <w:bookmarkEnd w:id="8"/>
      <w:r w:rsidRPr="00BB6B64">
        <w:rPr>
          <w:rFonts w:ascii="Arial" w:hAnsi="Arial" w:cs="Arial"/>
          <w:bCs/>
        </w:rPr>
        <w:t>Culture in the workplace</w:t>
      </w:r>
      <w:bookmarkEnd w:id="9"/>
      <w:r w:rsidRPr="00BB6B64">
        <w:rPr>
          <w:rFonts w:ascii="Arial" w:hAnsi="Arial" w:cs="Arial"/>
          <w:bCs/>
        </w:rPr>
        <w:t xml:space="preserve"> </w:t>
      </w:r>
    </w:p>
    <w:p w14:paraId="5951FE68" w14:textId="4ED11DC8" w:rsidR="00646D15" w:rsidRPr="00FC4D05" w:rsidRDefault="00646D15" w:rsidP="00646D15">
      <w:bookmarkStart w:id="10" w:name="_Toc103210869"/>
      <w:r w:rsidRPr="00FC4D05">
        <w:t xml:space="preserve">The </w:t>
      </w:r>
      <w:r w:rsidR="00CC46D4" w:rsidRPr="00FC4D05">
        <w:t>behaviours</w:t>
      </w:r>
      <w:r w:rsidRPr="00FC4D05">
        <w:t xml:space="preserve"> and actions of members of an organization are governed by the organization's culture, which consists of the collective values, attitudes, beliefs, and practices of its members</w:t>
      </w:r>
      <w:r>
        <w:t xml:space="preserve"> (</w:t>
      </w:r>
      <w:r w:rsidRPr="0054511A">
        <w:rPr>
          <w:rFonts w:eastAsia="Times New Roman"/>
          <w:color w:val="000000"/>
          <w:shd w:val="clear" w:color="auto" w:fill="FFFFFF"/>
        </w:rPr>
        <w:t>TechRepublic</w:t>
      </w:r>
      <w:r>
        <w:rPr>
          <w:rFonts w:eastAsia="Times New Roman"/>
          <w:color w:val="000000"/>
          <w:shd w:val="clear" w:color="auto" w:fill="FFFFFF"/>
        </w:rPr>
        <w:t>,</w:t>
      </w:r>
      <w:r w:rsidRPr="0054511A">
        <w:rPr>
          <w:rFonts w:eastAsia="Times New Roman"/>
          <w:color w:val="000000"/>
          <w:shd w:val="clear" w:color="auto" w:fill="FFFFFF"/>
        </w:rPr>
        <w:t xml:space="preserve"> 2022</w:t>
      </w:r>
      <w:r>
        <w:t>).</w:t>
      </w:r>
      <w:r w:rsidRPr="00FC4D05">
        <w:t xml:space="preserve"> It is estimated that businesses that have healthy cultures are 1.5 times more likely to be successful in earning the anticipated revenue and profit. Not only is it necessary to have a healthy organizational culture in order to achieve the expected financial goals, but it is also necessary in order to keep employees. A negative organizational culture is another important factor contributing to high employee turnover rates. There are many different types of organizational cultures, and it can be challenging for employees to adapt themselves to the culture of the organization in which they work. Because of the widespread COVID-19 pandemic in the UK, a significant number of workers in the hospitality industry have left their places of employment. Companies have been forced to fill the vacancies left by departing workers by hiring new staff members who may or may not be familiar with the norms and traditions of the hospitality industry in the UK. New employees may have a difficult time adjusting to new organizational cultures during the beginning stages of their employment with the company. Employees may experience feelings of unease in their place of employment if the organizational culture allows for a degree of flexibility, which may ultimately result in employee turnover</w:t>
      </w:r>
      <w:r>
        <w:t xml:space="preserve"> (</w:t>
      </w:r>
      <w:proofErr w:type="spellStart"/>
      <w:r w:rsidRPr="0054511A">
        <w:rPr>
          <w:rFonts w:eastAsia="Times New Roman"/>
          <w:color w:val="000000"/>
          <w:shd w:val="clear" w:color="auto" w:fill="FFFFFF"/>
        </w:rPr>
        <w:t>Vasileva</w:t>
      </w:r>
      <w:proofErr w:type="spellEnd"/>
      <w:r>
        <w:rPr>
          <w:rFonts w:eastAsia="Times New Roman"/>
          <w:color w:val="000000"/>
          <w:shd w:val="clear" w:color="auto" w:fill="FFFFFF"/>
        </w:rPr>
        <w:t>, 2021</w:t>
      </w:r>
      <w:r>
        <w:t>)</w:t>
      </w:r>
      <w:r w:rsidRPr="00FC4D05">
        <w:t xml:space="preserve">. Therefore, employers need to exercise caution </w:t>
      </w:r>
      <w:proofErr w:type="gramStart"/>
      <w:r w:rsidRPr="00FC4D05">
        <w:t>with regard to</w:t>
      </w:r>
      <w:proofErr w:type="gramEnd"/>
      <w:r w:rsidRPr="00FC4D05">
        <w:t xml:space="preserve"> the culture of their organizations in order to reduce the likelihood that any of their employees will experience difficulties as a result of the culture.</w:t>
      </w:r>
    </w:p>
    <w:p w14:paraId="3999CEA6" w14:textId="77777777" w:rsidR="00646D15" w:rsidRPr="00E96D49" w:rsidRDefault="00646D15" w:rsidP="00646D15">
      <w:pPr>
        <w:pStyle w:val="Heading2"/>
        <w:rPr>
          <w:rFonts w:ascii="Arial" w:hAnsi="Arial" w:cs="Arial"/>
          <w:b w:val="0"/>
          <w:bCs/>
        </w:rPr>
      </w:pPr>
      <w:bookmarkStart w:id="11" w:name="_Toc103968822"/>
      <w:r w:rsidRPr="00E96D49">
        <w:rPr>
          <w:rFonts w:ascii="Arial" w:hAnsi="Arial" w:cs="Arial"/>
          <w:bCs/>
        </w:rPr>
        <w:t xml:space="preserve">1.5 </w:t>
      </w:r>
      <w:bookmarkEnd w:id="10"/>
      <w:r w:rsidRPr="00E96D49">
        <w:rPr>
          <w:rFonts w:ascii="Arial" w:eastAsiaTheme="minorHAnsi" w:hAnsi="Arial" w:cs="Arial"/>
          <w:bCs/>
        </w:rPr>
        <w:t>Intra-organizational communication</w:t>
      </w:r>
      <w:r w:rsidRPr="00E96D49">
        <w:rPr>
          <w:rFonts w:ascii="Arial" w:hAnsi="Arial" w:cs="Arial"/>
          <w:bCs/>
        </w:rPr>
        <w:t>.</w:t>
      </w:r>
      <w:bookmarkEnd w:id="11"/>
    </w:p>
    <w:p w14:paraId="5C997B3D" w14:textId="58BEA840" w:rsidR="00646D15" w:rsidRDefault="00646D15" w:rsidP="00646D15">
      <w:pPr>
        <w:rPr>
          <w:rFonts w:cs="Arial"/>
          <w:szCs w:val="24"/>
        </w:rPr>
      </w:pPr>
      <w:r w:rsidRPr="00FC4D05">
        <w:rPr>
          <w:rFonts w:cs="Arial"/>
          <w:szCs w:val="24"/>
        </w:rPr>
        <w:t>Internal communication within an organization refers to the process of employees exchanging information with one another about the company so that they can do their jobs more efficiently</w:t>
      </w:r>
      <w:r>
        <w:rPr>
          <w:rFonts w:cs="Arial"/>
          <w:szCs w:val="24"/>
        </w:rPr>
        <w:t xml:space="preserve"> (</w:t>
      </w:r>
      <w:proofErr w:type="spellStart"/>
      <w:r w:rsidRPr="0054511A">
        <w:rPr>
          <w:rFonts w:eastAsia="Times New Roman" w:cs="Arial"/>
          <w:color w:val="000000"/>
          <w:szCs w:val="24"/>
          <w:shd w:val="clear" w:color="auto" w:fill="FFFFFF"/>
        </w:rPr>
        <w:t>Kalemba</w:t>
      </w:r>
      <w:proofErr w:type="spellEnd"/>
      <w:r>
        <w:rPr>
          <w:rFonts w:eastAsia="Times New Roman" w:cs="Arial"/>
          <w:color w:val="000000"/>
          <w:szCs w:val="24"/>
          <w:shd w:val="clear" w:color="auto" w:fill="FFFFFF"/>
        </w:rPr>
        <w:t>, 2021</w:t>
      </w:r>
      <w:r>
        <w:rPr>
          <w:rFonts w:cs="Arial"/>
          <w:szCs w:val="24"/>
        </w:rPr>
        <w:t>)</w:t>
      </w:r>
      <w:r w:rsidRPr="00FC4D05">
        <w:rPr>
          <w:rFonts w:cs="Arial"/>
          <w:szCs w:val="24"/>
        </w:rPr>
        <w:t xml:space="preserve">. It ensures that employees are aware of any new regulations or policies implemented by the organization. Transparency is ensured for </w:t>
      </w:r>
      <w:proofErr w:type="gramStart"/>
      <w:r w:rsidRPr="00FC4D05">
        <w:rPr>
          <w:rFonts w:cs="Arial"/>
          <w:szCs w:val="24"/>
        </w:rPr>
        <w:t>each and every</w:t>
      </w:r>
      <w:proofErr w:type="gramEnd"/>
      <w:r w:rsidRPr="00FC4D05">
        <w:rPr>
          <w:rFonts w:cs="Arial"/>
          <w:szCs w:val="24"/>
        </w:rPr>
        <w:t xml:space="preserve"> member of the organization when there is effective internal communication. It is meant to serve as a piece of useful information that can be shared between the various departments of the organization and the employees of that organization. Communication within an organization can continue in either direction, up or down the communication chain. Communication can also take place in a vertical </w:t>
      </w:r>
      <w:r w:rsidRPr="00FC4D05">
        <w:rPr>
          <w:rFonts w:cs="Arial"/>
          <w:szCs w:val="24"/>
        </w:rPr>
        <w:lastRenderedPageBreak/>
        <w:t>fashion. Down chain internal communication refers to interactions between managerial employees and the employees under their supervision. And the term for internal communication that takes place between subordinates and their superiors is known as "upper chain" communication. And the term for vertical internal communication, which occurs when two co-workers of the same certification interact with each other, is horizontal internal communication. Communication within an organization is critical to maintaining a healthy work environment. Without proper internal communication, workers are unable to convey their requirements and desires to their superiors, and managers are unable to convey their goals to the employees under their supervision. Dissatisfaction on the part of workers may be attributable to a breakdown in internal communication. Every worker hopes that their employer recognizes and appreciates their contributions to the company</w:t>
      </w:r>
      <w:r>
        <w:rPr>
          <w:rFonts w:cs="Arial"/>
          <w:szCs w:val="24"/>
        </w:rPr>
        <w:t xml:space="preserve"> (</w:t>
      </w:r>
      <w:r w:rsidRPr="0054511A">
        <w:rPr>
          <w:rFonts w:eastAsia="Times New Roman" w:cs="Arial"/>
          <w:color w:val="000000"/>
          <w:szCs w:val="24"/>
          <w:shd w:val="clear" w:color="auto" w:fill="FFFFFF"/>
        </w:rPr>
        <w:t>Pandey</w:t>
      </w:r>
      <w:r>
        <w:rPr>
          <w:rFonts w:eastAsia="Times New Roman" w:cs="Arial"/>
          <w:color w:val="000000"/>
          <w:szCs w:val="24"/>
          <w:shd w:val="clear" w:color="auto" w:fill="FFFFFF"/>
        </w:rPr>
        <w:t>, 2020</w:t>
      </w:r>
      <w:r>
        <w:rPr>
          <w:rFonts w:cs="Arial"/>
          <w:szCs w:val="24"/>
        </w:rPr>
        <w:t>)</w:t>
      </w:r>
      <w:r w:rsidRPr="00FC4D05">
        <w:rPr>
          <w:rFonts w:cs="Arial"/>
          <w:szCs w:val="24"/>
        </w:rPr>
        <w:t>. Employees will have the impression that the institution does not care about them if their employers do not attend to the needs of the workforce. Therefore, in order to lower that turnover rate, employers should ensure that efficient and productive internal communication is maintained with their staff.</w:t>
      </w:r>
      <w:bookmarkStart w:id="12" w:name="_Toc103210870"/>
    </w:p>
    <w:p w14:paraId="052788FB" w14:textId="28F1F581" w:rsidR="00646D15" w:rsidRDefault="00646D15" w:rsidP="00646D15">
      <w:pPr>
        <w:spacing w:line="259" w:lineRule="auto"/>
        <w:jc w:val="left"/>
        <w:rPr>
          <w:rFonts w:cs="Arial"/>
          <w:szCs w:val="24"/>
        </w:rPr>
      </w:pPr>
      <w:r>
        <w:rPr>
          <w:rFonts w:cs="Arial"/>
          <w:szCs w:val="24"/>
        </w:rPr>
        <w:br w:type="page"/>
      </w:r>
    </w:p>
    <w:p w14:paraId="0719B133" w14:textId="77777777" w:rsidR="00646D15" w:rsidRPr="00191637" w:rsidRDefault="00646D15" w:rsidP="00646D15">
      <w:pPr>
        <w:pStyle w:val="Heading1"/>
        <w:rPr>
          <w:sz w:val="24"/>
          <w:szCs w:val="24"/>
        </w:rPr>
      </w:pPr>
      <w:bookmarkStart w:id="13" w:name="_Toc103968823"/>
      <w:r w:rsidRPr="00191637">
        <w:lastRenderedPageBreak/>
        <w:t>Conclusion</w:t>
      </w:r>
      <w:bookmarkEnd w:id="12"/>
      <w:bookmarkEnd w:id="13"/>
      <w:r w:rsidRPr="00191637">
        <w:t xml:space="preserve"> </w:t>
      </w:r>
    </w:p>
    <w:p w14:paraId="5A8D38BC" w14:textId="77777777" w:rsidR="00646D15" w:rsidRDefault="00646D15" w:rsidP="00646D15">
      <w:r w:rsidRPr="00191637">
        <w:t xml:space="preserve">In this essay, an attempt was made to offer a solution to the difficulties that the hospitality industry in the UK faces as a result of high employee turnover. The problem of employee turnover can be solved, as stated in the essay, by ensuring effective interpersonal communication, positive organizational cultures, and positive interpersonal relationships among employees. Additionally, the problem can be solved by motivating employees toward work, providing employees with smart salaries and monetary benefits, and ensuring that employees feel motivated toward their work. It is hoped that the hospitality industry in the UK will be able to overcome the challenge that it is facing as a result of high employee turnover and will also be able to reduce the costs that can </w:t>
      </w:r>
      <w:r>
        <w:t>a</w:t>
      </w:r>
      <w:r w:rsidRPr="00191637">
        <w:t>rise as a result of intense employee turnover in the hospitality industry in the UK if the initiatives that have been mentioned above are maintained by the companies that are associated with the hospitality sector. It is</w:t>
      </w:r>
      <w:r>
        <w:t>, therefore,</w:t>
      </w:r>
      <w:r w:rsidRPr="00191637">
        <w:t xml:space="preserve"> reasonable to have high hopes for the proposed solution.</w:t>
      </w:r>
      <w:r w:rsidRPr="00191637">
        <w:br w:type="page"/>
      </w:r>
      <w:bookmarkStart w:id="14" w:name="_Toc103210871"/>
    </w:p>
    <w:p w14:paraId="58872807" w14:textId="2E2EC7AA" w:rsidR="00646D15" w:rsidRPr="00646D15" w:rsidRDefault="00646D15" w:rsidP="00646D15">
      <w:pPr>
        <w:pStyle w:val="Heading1"/>
      </w:pPr>
      <w:bookmarkStart w:id="15" w:name="_Toc103968824"/>
      <w:r w:rsidRPr="00BB6B64">
        <w:lastRenderedPageBreak/>
        <w:t>Reference</w:t>
      </w:r>
      <w:bookmarkEnd w:id="14"/>
      <w:bookmarkEnd w:id="15"/>
      <w:r w:rsidRPr="00BB6B64">
        <w:t xml:space="preserve"> </w:t>
      </w:r>
    </w:p>
    <w:p w14:paraId="5417883B" w14:textId="2F4193D6"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Boella</w:t>
      </w:r>
      <w:proofErr w:type="spellEnd"/>
      <w:r w:rsidRPr="0054511A">
        <w:rPr>
          <w:rFonts w:eastAsia="Times New Roman" w:cs="Arial"/>
          <w:color w:val="000000"/>
          <w:szCs w:val="24"/>
          <w:shd w:val="clear" w:color="auto" w:fill="FFFFFF"/>
        </w:rPr>
        <w:t>, M. and Goss-Turner, S., 2015. </w:t>
      </w:r>
      <w:r w:rsidRPr="0054511A">
        <w:rPr>
          <w:rFonts w:eastAsia="Times New Roman" w:cs="Arial"/>
          <w:i/>
          <w:iCs/>
          <w:color w:val="000000"/>
          <w:szCs w:val="24"/>
          <w:shd w:val="clear" w:color="auto" w:fill="FFFFFF"/>
        </w:rPr>
        <w:t>Human resource management in the hospitality industry</w:t>
      </w:r>
      <w:r w:rsidRPr="0054511A">
        <w:rPr>
          <w:rFonts w:eastAsia="Times New Roman" w:cs="Arial"/>
          <w:color w:val="000000"/>
          <w:szCs w:val="24"/>
          <w:shd w:val="clear" w:color="auto" w:fill="FFFFFF"/>
        </w:rPr>
        <w:t>.</w:t>
      </w:r>
    </w:p>
    <w:p w14:paraId="25D22AA8" w14:textId="77777777" w:rsidR="00646D15" w:rsidRPr="0054511A" w:rsidRDefault="00646D15" w:rsidP="00646D15">
      <w:pPr>
        <w:rPr>
          <w:rFonts w:eastAsia="Times New Roman" w:cs="Arial"/>
          <w:color w:val="000000"/>
          <w:szCs w:val="24"/>
          <w:shd w:val="clear" w:color="auto" w:fill="FFFFFF"/>
        </w:rPr>
      </w:pPr>
      <w:r w:rsidRPr="0054511A">
        <w:rPr>
          <w:rFonts w:eastAsia="Times New Roman" w:cs="Arial"/>
          <w:color w:val="000000"/>
          <w:szCs w:val="24"/>
          <w:shd w:val="clear" w:color="auto" w:fill="FFFFFF"/>
        </w:rPr>
        <w:t>Choice, E.</w:t>
      </w:r>
      <w:r>
        <w:rPr>
          <w:rFonts w:eastAsia="Times New Roman" w:cs="Arial"/>
          <w:color w:val="000000"/>
          <w:szCs w:val="24"/>
          <w:shd w:val="clear" w:color="auto" w:fill="FFFFFF"/>
        </w:rPr>
        <w:t>,</w:t>
      </w:r>
      <w:r w:rsidRPr="0054511A">
        <w:rPr>
          <w:rFonts w:eastAsia="Times New Roman" w:cs="Arial"/>
          <w:color w:val="000000"/>
          <w:szCs w:val="24"/>
          <w:shd w:val="clear" w:color="auto" w:fill="FFFFFF"/>
        </w:rPr>
        <w:t xml:space="preserve"> and Choice, E., 2022. </w:t>
      </w:r>
      <w:r w:rsidRPr="0054511A">
        <w:rPr>
          <w:rFonts w:eastAsia="Times New Roman" w:cs="Arial"/>
          <w:i/>
          <w:iCs/>
          <w:color w:val="000000"/>
          <w:szCs w:val="24"/>
          <w:shd w:val="clear" w:color="auto" w:fill="FFFFFF"/>
        </w:rPr>
        <w:t>Understanding Payroll Deductions and Employee Benefits Taxes - H</w:t>
      </w:r>
      <w:r>
        <w:rPr>
          <w:rFonts w:eastAsia="Times New Roman" w:cs="Arial"/>
          <w:i/>
          <w:iCs/>
          <w:color w:val="000000"/>
          <w:szCs w:val="24"/>
          <w:shd w:val="clear" w:color="auto" w:fill="FFFFFF"/>
        </w:rPr>
        <w:t>a</w:t>
      </w:r>
      <w:r w:rsidRPr="0054511A">
        <w:rPr>
          <w:rFonts w:eastAsia="Times New Roman" w:cs="Arial"/>
          <w:i/>
          <w:iCs/>
          <w:color w:val="000000"/>
          <w:szCs w:val="24"/>
          <w:shd w:val="clear" w:color="auto" w:fill="FFFFFF"/>
        </w:rPr>
        <w:t>ppy</w:t>
      </w:r>
      <w:r w:rsidRPr="0054511A">
        <w:rPr>
          <w:rFonts w:eastAsia="Times New Roman" w:cs="Arial"/>
          <w:color w:val="000000"/>
          <w:szCs w:val="24"/>
          <w:shd w:val="clear" w:color="auto" w:fill="FFFFFF"/>
        </w:rPr>
        <w:t>. [online] H</w:t>
      </w:r>
      <w:r>
        <w:rPr>
          <w:rFonts w:eastAsia="Times New Roman" w:cs="Arial"/>
          <w:color w:val="000000"/>
          <w:szCs w:val="24"/>
          <w:shd w:val="clear" w:color="auto" w:fill="FFFFFF"/>
        </w:rPr>
        <w:t>a</w:t>
      </w:r>
      <w:r w:rsidRPr="0054511A">
        <w:rPr>
          <w:rFonts w:eastAsia="Times New Roman" w:cs="Arial"/>
          <w:color w:val="000000"/>
          <w:szCs w:val="24"/>
          <w:shd w:val="clear" w:color="auto" w:fill="FFFFFF"/>
        </w:rPr>
        <w:t>ppy. Available at: &lt;https://gethppy.com/talent-management/understanding-payroll-deductions-and-employee-benefits-taxes&gt; [Accessed 20 May 2022].</w:t>
      </w:r>
    </w:p>
    <w:p w14:paraId="0ABB461A" w14:textId="77777777"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Guilding</w:t>
      </w:r>
      <w:proofErr w:type="spellEnd"/>
      <w:r w:rsidRPr="0054511A">
        <w:rPr>
          <w:rFonts w:eastAsia="Times New Roman" w:cs="Arial"/>
          <w:color w:val="000000"/>
          <w:szCs w:val="24"/>
          <w:shd w:val="clear" w:color="auto" w:fill="FFFFFF"/>
        </w:rPr>
        <w:t xml:space="preserve">, C., </w:t>
      </w:r>
      <w:proofErr w:type="spellStart"/>
      <w:r w:rsidRPr="0054511A">
        <w:rPr>
          <w:rFonts w:eastAsia="Times New Roman" w:cs="Arial"/>
          <w:color w:val="000000"/>
          <w:szCs w:val="24"/>
          <w:shd w:val="clear" w:color="auto" w:fill="FFFFFF"/>
        </w:rPr>
        <w:t>Lamminmaki</w:t>
      </w:r>
      <w:proofErr w:type="spellEnd"/>
      <w:r w:rsidRPr="0054511A">
        <w:rPr>
          <w:rFonts w:eastAsia="Times New Roman" w:cs="Arial"/>
          <w:color w:val="000000"/>
          <w:szCs w:val="24"/>
          <w:shd w:val="clear" w:color="auto" w:fill="FFFFFF"/>
        </w:rPr>
        <w:t>, D. and McManus, L., 2020. Staff turnover costs: In search of accountability. </w:t>
      </w:r>
      <w:r w:rsidRPr="0054511A">
        <w:rPr>
          <w:rFonts w:eastAsia="Times New Roman" w:cs="Arial"/>
          <w:i/>
          <w:iCs/>
          <w:color w:val="000000"/>
          <w:szCs w:val="24"/>
          <w:shd w:val="clear" w:color="auto" w:fill="FFFFFF"/>
        </w:rPr>
        <w:t>International Journal of Hospitality Management</w:t>
      </w:r>
      <w:r w:rsidRPr="0054511A">
        <w:rPr>
          <w:rFonts w:eastAsia="Times New Roman" w:cs="Arial"/>
          <w:color w:val="000000"/>
          <w:szCs w:val="24"/>
          <w:shd w:val="clear" w:color="auto" w:fill="FFFFFF"/>
        </w:rPr>
        <w:t>, 36, pp.231-243.</w:t>
      </w:r>
    </w:p>
    <w:p w14:paraId="4D7D0978" w14:textId="77777777"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Kalemba</w:t>
      </w:r>
      <w:proofErr w:type="spellEnd"/>
      <w:r w:rsidRPr="0054511A">
        <w:rPr>
          <w:rFonts w:eastAsia="Times New Roman" w:cs="Arial"/>
          <w:color w:val="000000"/>
          <w:szCs w:val="24"/>
          <w:shd w:val="clear" w:color="auto" w:fill="FFFFFF"/>
        </w:rPr>
        <w:t xml:space="preserve">, A., Adriana and </w:t>
      </w:r>
      <w:proofErr w:type="spellStart"/>
      <w:r w:rsidRPr="0054511A">
        <w:rPr>
          <w:rFonts w:eastAsia="Times New Roman" w:cs="Arial"/>
          <w:color w:val="000000"/>
          <w:szCs w:val="24"/>
          <w:shd w:val="clear" w:color="auto" w:fill="FFFFFF"/>
        </w:rPr>
        <w:t>Bogajewska-Danek</w:t>
      </w:r>
      <w:proofErr w:type="spellEnd"/>
      <w:r w:rsidRPr="0054511A">
        <w:rPr>
          <w:rFonts w:eastAsia="Times New Roman" w:cs="Arial"/>
          <w:color w:val="000000"/>
          <w:szCs w:val="24"/>
          <w:shd w:val="clear" w:color="auto" w:fill="FFFFFF"/>
        </w:rPr>
        <w:t>, 2021. The Importance of the Intra-Organizational Culture of Communication in the Context of Employee Mediation. </w:t>
      </w:r>
      <w:r w:rsidRPr="0054511A">
        <w:rPr>
          <w:rFonts w:eastAsia="Times New Roman" w:cs="Arial"/>
          <w:i/>
          <w:iCs/>
          <w:color w:val="000000"/>
          <w:szCs w:val="24"/>
          <w:shd w:val="clear" w:color="auto" w:fill="FFFFFF"/>
        </w:rPr>
        <w:t>EUROPEAN RESEARCH STUDIES JOURNAL</w:t>
      </w:r>
      <w:r w:rsidRPr="0054511A">
        <w:rPr>
          <w:rFonts w:eastAsia="Times New Roman" w:cs="Arial"/>
          <w:color w:val="000000"/>
          <w:szCs w:val="24"/>
          <w:shd w:val="clear" w:color="auto" w:fill="FFFFFF"/>
        </w:rPr>
        <w:t xml:space="preserve">, </w:t>
      </w:r>
      <w:proofErr w:type="gramStart"/>
      <w:r w:rsidRPr="0054511A">
        <w:rPr>
          <w:rFonts w:eastAsia="Times New Roman" w:cs="Arial"/>
          <w:color w:val="000000"/>
          <w:szCs w:val="24"/>
          <w:shd w:val="clear" w:color="auto" w:fill="FFFFFF"/>
        </w:rPr>
        <w:t>XXIV(</w:t>
      </w:r>
      <w:proofErr w:type="gramEnd"/>
      <w:r w:rsidRPr="0054511A">
        <w:rPr>
          <w:rFonts w:eastAsia="Times New Roman" w:cs="Arial"/>
          <w:color w:val="000000"/>
          <w:szCs w:val="24"/>
          <w:shd w:val="clear" w:color="auto" w:fill="FFFFFF"/>
        </w:rPr>
        <w:t>Special Issue 5), pp.533-543.</w:t>
      </w:r>
    </w:p>
    <w:p w14:paraId="50E11902" w14:textId="77777777"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Liff</w:t>
      </w:r>
      <w:proofErr w:type="spellEnd"/>
      <w:r w:rsidRPr="0054511A">
        <w:rPr>
          <w:rFonts w:eastAsia="Times New Roman" w:cs="Arial"/>
          <w:color w:val="000000"/>
          <w:szCs w:val="24"/>
          <w:shd w:val="clear" w:color="auto" w:fill="FFFFFF"/>
        </w:rPr>
        <w:t>, S., 2019. </w:t>
      </w:r>
      <w:r w:rsidRPr="0054511A">
        <w:rPr>
          <w:rFonts w:eastAsia="Times New Roman" w:cs="Arial"/>
          <w:i/>
          <w:iCs/>
          <w:color w:val="000000"/>
          <w:szCs w:val="24"/>
          <w:shd w:val="clear" w:color="auto" w:fill="FFFFFF"/>
        </w:rPr>
        <w:t>Managing government employees</w:t>
      </w:r>
      <w:r w:rsidRPr="0054511A">
        <w:rPr>
          <w:rFonts w:eastAsia="Times New Roman" w:cs="Arial"/>
          <w:color w:val="000000"/>
          <w:szCs w:val="24"/>
          <w:shd w:val="clear" w:color="auto" w:fill="FFFFFF"/>
        </w:rPr>
        <w:t>. New York: American Management Association.</w:t>
      </w:r>
    </w:p>
    <w:p w14:paraId="66894874" w14:textId="77777777" w:rsidR="00646D15" w:rsidRPr="0054511A" w:rsidRDefault="00646D15" w:rsidP="00646D15">
      <w:pPr>
        <w:rPr>
          <w:rFonts w:eastAsia="Times New Roman" w:cs="Arial"/>
          <w:color w:val="000000"/>
          <w:szCs w:val="24"/>
          <w:shd w:val="clear" w:color="auto" w:fill="FFFFFF"/>
        </w:rPr>
      </w:pPr>
      <w:r w:rsidRPr="0054511A">
        <w:rPr>
          <w:rFonts w:eastAsia="Times New Roman" w:cs="Arial"/>
          <w:color w:val="000000"/>
          <w:szCs w:val="24"/>
          <w:shd w:val="clear" w:color="auto" w:fill="FFFFFF"/>
        </w:rPr>
        <w:t>Pandey, D., 2020. Human Resource Practices and Employee Turnover. </w:t>
      </w:r>
      <w:r w:rsidRPr="0054511A">
        <w:rPr>
          <w:rFonts w:eastAsia="Times New Roman" w:cs="Arial"/>
          <w:i/>
          <w:iCs/>
          <w:color w:val="000000"/>
          <w:szCs w:val="24"/>
          <w:shd w:val="clear" w:color="auto" w:fill="FFFFFF"/>
        </w:rPr>
        <w:t>Journal of Advanced Research in Dynamical and Control Systems</w:t>
      </w:r>
      <w:r w:rsidRPr="0054511A">
        <w:rPr>
          <w:rFonts w:eastAsia="Times New Roman" w:cs="Arial"/>
          <w:color w:val="000000"/>
          <w:szCs w:val="24"/>
          <w:shd w:val="clear" w:color="auto" w:fill="FFFFFF"/>
        </w:rPr>
        <w:t>, 12(SP8), pp.572-581.</w:t>
      </w:r>
    </w:p>
    <w:p w14:paraId="3BAD651B" w14:textId="77777777" w:rsidR="00646D15" w:rsidRPr="0054511A" w:rsidRDefault="00646D15" w:rsidP="00646D15">
      <w:pPr>
        <w:rPr>
          <w:rFonts w:eastAsia="Times New Roman" w:cs="Arial"/>
          <w:color w:val="000000"/>
          <w:szCs w:val="24"/>
          <w:shd w:val="clear" w:color="auto" w:fill="FFFFFF"/>
        </w:rPr>
      </w:pPr>
      <w:r w:rsidRPr="0054511A">
        <w:rPr>
          <w:rFonts w:eastAsia="Times New Roman" w:cs="Arial"/>
          <w:color w:val="000000"/>
          <w:szCs w:val="24"/>
          <w:shd w:val="clear" w:color="auto" w:fill="FFFFFF"/>
        </w:rPr>
        <w:t>Park, J. and Min, H., 2020. T</w:t>
      </w:r>
      <w:r>
        <w:rPr>
          <w:rFonts w:eastAsia="Times New Roman" w:cs="Arial"/>
          <w:color w:val="000000"/>
          <w:szCs w:val="24"/>
          <w:shd w:val="clear" w:color="auto" w:fill="FFFFFF"/>
        </w:rPr>
        <w:t>he t</w:t>
      </w:r>
      <w:r w:rsidRPr="0054511A">
        <w:rPr>
          <w:rFonts w:eastAsia="Times New Roman" w:cs="Arial"/>
          <w:color w:val="000000"/>
          <w:szCs w:val="24"/>
          <w:shd w:val="clear" w:color="auto" w:fill="FFFFFF"/>
        </w:rPr>
        <w:t>urnover intention in the hospitality industry: A meta-analysis. </w:t>
      </w:r>
      <w:r w:rsidRPr="0054511A">
        <w:rPr>
          <w:rFonts w:eastAsia="Times New Roman" w:cs="Arial"/>
          <w:i/>
          <w:iCs/>
          <w:color w:val="000000"/>
          <w:szCs w:val="24"/>
          <w:shd w:val="clear" w:color="auto" w:fill="FFFFFF"/>
        </w:rPr>
        <w:t>International Journal of Hospitality Management</w:t>
      </w:r>
      <w:r w:rsidRPr="0054511A">
        <w:rPr>
          <w:rFonts w:eastAsia="Times New Roman" w:cs="Arial"/>
          <w:color w:val="000000"/>
          <w:szCs w:val="24"/>
          <w:shd w:val="clear" w:color="auto" w:fill="FFFFFF"/>
        </w:rPr>
        <w:t>, 90, p.102599.</w:t>
      </w:r>
    </w:p>
    <w:p w14:paraId="060C83EB" w14:textId="77777777"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Peltokorpi</w:t>
      </w:r>
      <w:proofErr w:type="spellEnd"/>
      <w:r w:rsidRPr="0054511A">
        <w:rPr>
          <w:rFonts w:eastAsia="Times New Roman" w:cs="Arial"/>
          <w:color w:val="000000"/>
          <w:szCs w:val="24"/>
          <w:shd w:val="clear" w:color="auto" w:fill="FFFFFF"/>
        </w:rPr>
        <w:t>, V., Allen, D. and Froese, F., 2017. Erratum: Organizational embeddedness, turnover intentions, and voluntary turnover: The moderating effects of employee demographic characteristics and value orientations. </w:t>
      </w:r>
      <w:r w:rsidRPr="0054511A">
        <w:rPr>
          <w:rFonts w:eastAsia="Times New Roman" w:cs="Arial"/>
          <w:i/>
          <w:iCs/>
          <w:color w:val="000000"/>
          <w:szCs w:val="24"/>
          <w:shd w:val="clear" w:color="auto" w:fill="FFFFFF"/>
        </w:rPr>
        <w:t xml:space="preserve">Journal of Organizational </w:t>
      </w:r>
      <w:proofErr w:type="spellStart"/>
      <w:r w:rsidRPr="0054511A">
        <w:rPr>
          <w:rFonts w:eastAsia="Times New Roman" w:cs="Arial"/>
          <w:i/>
          <w:iCs/>
          <w:color w:val="000000"/>
          <w:szCs w:val="24"/>
          <w:shd w:val="clear" w:color="auto" w:fill="FFFFFF"/>
        </w:rPr>
        <w:t>Behavior</w:t>
      </w:r>
      <w:proofErr w:type="spellEnd"/>
      <w:r w:rsidRPr="0054511A">
        <w:rPr>
          <w:rFonts w:eastAsia="Times New Roman" w:cs="Arial"/>
          <w:color w:val="000000"/>
          <w:szCs w:val="24"/>
          <w:shd w:val="clear" w:color="auto" w:fill="FFFFFF"/>
        </w:rPr>
        <w:t>, 38(4), pp.612-612.</w:t>
      </w:r>
    </w:p>
    <w:p w14:paraId="292D904F" w14:textId="77777777" w:rsidR="00646D15" w:rsidRPr="0054511A" w:rsidRDefault="00646D15" w:rsidP="00646D15">
      <w:pPr>
        <w:rPr>
          <w:rFonts w:eastAsia="Times New Roman" w:cs="Arial"/>
          <w:color w:val="000000"/>
          <w:szCs w:val="24"/>
          <w:shd w:val="clear" w:color="auto" w:fill="FFFFFF"/>
        </w:rPr>
      </w:pPr>
      <w:r w:rsidRPr="0054511A">
        <w:rPr>
          <w:rFonts w:eastAsia="Times New Roman" w:cs="Arial"/>
          <w:color w:val="000000"/>
          <w:szCs w:val="24"/>
          <w:shd w:val="clear" w:color="auto" w:fill="FFFFFF"/>
        </w:rPr>
        <w:t>Suzuki, M., Ando, N. and Nishikawa, H., 2019. Intra-organizational communication and its consequences. </w:t>
      </w:r>
      <w:r w:rsidRPr="0054511A">
        <w:rPr>
          <w:rFonts w:eastAsia="Times New Roman" w:cs="Arial"/>
          <w:i/>
          <w:iCs/>
          <w:color w:val="000000"/>
          <w:szCs w:val="24"/>
          <w:shd w:val="clear" w:color="auto" w:fill="FFFFFF"/>
        </w:rPr>
        <w:t>Management Decision</w:t>
      </w:r>
      <w:r w:rsidRPr="0054511A">
        <w:rPr>
          <w:rFonts w:eastAsia="Times New Roman" w:cs="Arial"/>
          <w:color w:val="000000"/>
          <w:szCs w:val="24"/>
          <w:shd w:val="clear" w:color="auto" w:fill="FFFFFF"/>
        </w:rPr>
        <w:t>, 57(1), pp.71-85.</w:t>
      </w:r>
    </w:p>
    <w:p w14:paraId="5405FA8B" w14:textId="77777777" w:rsidR="00646D15" w:rsidRPr="0054511A"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lastRenderedPageBreak/>
        <w:t>Vasileva</w:t>
      </w:r>
      <w:proofErr w:type="spellEnd"/>
      <w:r w:rsidRPr="0054511A">
        <w:rPr>
          <w:rFonts w:eastAsia="Times New Roman" w:cs="Arial"/>
          <w:color w:val="000000"/>
          <w:szCs w:val="24"/>
          <w:shd w:val="clear" w:color="auto" w:fill="FFFFFF"/>
        </w:rPr>
        <w:t>, N. and Datta, P., 2021. The impact of leadership style on employee motivation in the automotive industry: A British perspective. </w:t>
      </w:r>
      <w:r w:rsidRPr="0054511A">
        <w:rPr>
          <w:rFonts w:eastAsia="Times New Roman" w:cs="Arial"/>
          <w:i/>
          <w:iCs/>
          <w:color w:val="000000"/>
          <w:szCs w:val="24"/>
          <w:shd w:val="clear" w:color="auto" w:fill="FFFFFF"/>
        </w:rPr>
        <w:t>Journal of Business &amp;amp; Retail Management Research</w:t>
      </w:r>
      <w:r w:rsidRPr="0054511A">
        <w:rPr>
          <w:rFonts w:eastAsia="Times New Roman" w:cs="Arial"/>
          <w:color w:val="000000"/>
          <w:szCs w:val="24"/>
          <w:shd w:val="clear" w:color="auto" w:fill="FFFFFF"/>
        </w:rPr>
        <w:t>, 16(01).</w:t>
      </w:r>
    </w:p>
    <w:p w14:paraId="04698A28" w14:textId="77777777" w:rsidR="00646D15" w:rsidRPr="0054511A" w:rsidRDefault="00646D15" w:rsidP="00646D15">
      <w:pPr>
        <w:rPr>
          <w:rFonts w:eastAsia="Times New Roman" w:cs="Arial"/>
          <w:color w:val="000000"/>
          <w:szCs w:val="24"/>
          <w:shd w:val="clear" w:color="auto" w:fill="FFFFFF"/>
        </w:rPr>
      </w:pPr>
      <w:r w:rsidRPr="0054511A">
        <w:rPr>
          <w:rFonts w:eastAsia="Times New Roman" w:cs="Arial"/>
          <w:color w:val="000000"/>
          <w:szCs w:val="24"/>
          <w:shd w:val="clear" w:color="auto" w:fill="FFFFFF"/>
        </w:rPr>
        <w:t>TechRepublic. 2022. </w:t>
      </w:r>
      <w:r w:rsidRPr="0054511A">
        <w:rPr>
          <w:rFonts w:eastAsia="Times New Roman" w:cs="Arial"/>
          <w:i/>
          <w:iCs/>
          <w:color w:val="000000"/>
          <w:szCs w:val="24"/>
          <w:shd w:val="clear" w:color="auto" w:fill="FFFFFF"/>
        </w:rPr>
        <w:t xml:space="preserve">10 ways to build good </w:t>
      </w:r>
      <w:proofErr w:type="spellStart"/>
      <w:r w:rsidRPr="0054511A">
        <w:rPr>
          <w:rFonts w:eastAsia="Times New Roman" w:cs="Arial"/>
          <w:i/>
          <w:iCs/>
          <w:color w:val="000000"/>
          <w:szCs w:val="24"/>
          <w:shd w:val="clear" w:color="auto" w:fill="FFFFFF"/>
        </w:rPr>
        <w:t>coworker</w:t>
      </w:r>
      <w:proofErr w:type="spellEnd"/>
      <w:r w:rsidRPr="0054511A">
        <w:rPr>
          <w:rFonts w:eastAsia="Times New Roman" w:cs="Arial"/>
          <w:i/>
          <w:iCs/>
          <w:color w:val="000000"/>
          <w:szCs w:val="24"/>
          <w:shd w:val="clear" w:color="auto" w:fill="FFFFFF"/>
        </w:rPr>
        <w:t xml:space="preserve"> relationships</w:t>
      </w:r>
      <w:r w:rsidRPr="0054511A">
        <w:rPr>
          <w:rFonts w:eastAsia="Times New Roman" w:cs="Arial"/>
          <w:color w:val="000000"/>
          <w:szCs w:val="24"/>
          <w:shd w:val="clear" w:color="auto" w:fill="FFFFFF"/>
        </w:rPr>
        <w:t>. [online] Available at: &lt;https://www.techrepublic.com/article/10-ways-to-build-good-coworker-relationships/&gt; [Accessed 20 May 2022].</w:t>
      </w:r>
    </w:p>
    <w:p w14:paraId="17598CB2" w14:textId="159A1ABD" w:rsidR="001834FC" w:rsidRPr="00646D15" w:rsidRDefault="00646D15" w:rsidP="00646D15">
      <w:pPr>
        <w:rPr>
          <w:rFonts w:eastAsia="Times New Roman" w:cs="Arial"/>
          <w:color w:val="000000"/>
          <w:szCs w:val="24"/>
          <w:shd w:val="clear" w:color="auto" w:fill="FFFFFF"/>
        </w:rPr>
      </w:pPr>
      <w:proofErr w:type="spellStart"/>
      <w:r w:rsidRPr="0054511A">
        <w:rPr>
          <w:rFonts w:eastAsia="Times New Roman" w:cs="Arial"/>
          <w:color w:val="000000"/>
          <w:szCs w:val="24"/>
          <w:shd w:val="clear" w:color="auto" w:fill="FFFFFF"/>
        </w:rPr>
        <w:t>Ümit</w:t>
      </w:r>
      <w:proofErr w:type="spellEnd"/>
      <w:r w:rsidRPr="0054511A">
        <w:rPr>
          <w:rFonts w:eastAsia="Times New Roman" w:cs="Arial"/>
          <w:color w:val="000000"/>
          <w:szCs w:val="24"/>
          <w:shd w:val="clear" w:color="auto" w:fill="FFFFFF"/>
        </w:rPr>
        <w:t xml:space="preserve"> </w:t>
      </w:r>
      <w:proofErr w:type="spellStart"/>
      <w:r w:rsidRPr="0054511A">
        <w:rPr>
          <w:rFonts w:eastAsia="Times New Roman" w:cs="Arial"/>
          <w:color w:val="000000"/>
          <w:szCs w:val="24"/>
          <w:shd w:val="clear" w:color="auto" w:fill="FFFFFF"/>
        </w:rPr>
        <w:t>Arklan</w:t>
      </w:r>
      <w:proofErr w:type="spellEnd"/>
      <w:r w:rsidRPr="0054511A">
        <w:rPr>
          <w:rFonts w:eastAsia="Times New Roman" w:cs="Arial"/>
          <w:color w:val="000000"/>
          <w:szCs w:val="24"/>
          <w:shd w:val="clear" w:color="auto" w:fill="FFFFFF"/>
        </w:rPr>
        <w:t>, 2011. Intra-organizational communication and leadership: An interactive approach. </w:t>
      </w:r>
      <w:r w:rsidRPr="0054511A">
        <w:rPr>
          <w:rFonts w:eastAsia="Times New Roman" w:cs="Arial"/>
          <w:i/>
          <w:iCs/>
          <w:color w:val="000000"/>
          <w:szCs w:val="24"/>
          <w:shd w:val="clear" w:color="auto" w:fill="FFFFFF"/>
        </w:rPr>
        <w:t>African Journal of Business Management</w:t>
      </w:r>
      <w:r>
        <w:rPr>
          <w:rFonts w:eastAsia="Times New Roman" w:cs="Arial"/>
          <w:color w:val="000000"/>
          <w:szCs w:val="24"/>
          <w:shd w:val="clear" w:color="auto" w:fill="FFFFFF"/>
        </w:rPr>
        <w:t>, 5(26).</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34A3A" w14:textId="77777777" w:rsidR="0057208B" w:rsidRDefault="0057208B" w:rsidP="001834FC">
      <w:pPr>
        <w:spacing w:after="0" w:line="240" w:lineRule="auto"/>
      </w:pPr>
      <w:r>
        <w:separator/>
      </w:r>
    </w:p>
  </w:endnote>
  <w:endnote w:type="continuationSeparator" w:id="0">
    <w:p w14:paraId="64CEE2A5" w14:textId="77777777" w:rsidR="0057208B" w:rsidRDefault="0057208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16233B5F" w:rsidR="001834FC" w:rsidRDefault="001834FC">
        <w:pPr>
          <w:pStyle w:val="Footer"/>
          <w:jc w:val="right"/>
        </w:pPr>
        <w:r>
          <w:fldChar w:fldCharType="begin"/>
        </w:r>
        <w:r>
          <w:instrText xml:space="preserve"> PAGE   \* MERGEFORMAT </w:instrText>
        </w:r>
        <w:r>
          <w:fldChar w:fldCharType="separate"/>
        </w:r>
        <w:r w:rsidR="00646D15">
          <w:rPr>
            <w:noProof/>
          </w:rPr>
          <w:t>ii</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8BEFD" w14:textId="77777777" w:rsidR="0057208B" w:rsidRDefault="0057208B" w:rsidP="001834FC">
      <w:pPr>
        <w:spacing w:after="0" w:line="240" w:lineRule="auto"/>
      </w:pPr>
      <w:r>
        <w:separator/>
      </w:r>
    </w:p>
  </w:footnote>
  <w:footnote w:type="continuationSeparator" w:id="0">
    <w:p w14:paraId="0FE370CD" w14:textId="77777777" w:rsidR="0057208B" w:rsidRDefault="0057208B"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wUAjh5TXiwAAAA="/>
  </w:docVars>
  <w:rsids>
    <w:rsidRoot w:val="00A60069"/>
    <w:rsid w:val="00047756"/>
    <w:rsid w:val="000E047C"/>
    <w:rsid w:val="000F02BF"/>
    <w:rsid w:val="001834FC"/>
    <w:rsid w:val="00196A06"/>
    <w:rsid w:val="001D16F6"/>
    <w:rsid w:val="0022399E"/>
    <w:rsid w:val="00252195"/>
    <w:rsid w:val="00387612"/>
    <w:rsid w:val="003C7052"/>
    <w:rsid w:val="0057208B"/>
    <w:rsid w:val="00646D15"/>
    <w:rsid w:val="006F3E7B"/>
    <w:rsid w:val="007B4A1D"/>
    <w:rsid w:val="00825641"/>
    <w:rsid w:val="00854418"/>
    <w:rsid w:val="009123AF"/>
    <w:rsid w:val="00913C8F"/>
    <w:rsid w:val="00975554"/>
    <w:rsid w:val="009B4559"/>
    <w:rsid w:val="00A30F28"/>
    <w:rsid w:val="00A60069"/>
    <w:rsid w:val="00BB6D54"/>
    <w:rsid w:val="00C264D3"/>
    <w:rsid w:val="00CC46D4"/>
    <w:rsid w:val="00D06D5E"/>
    <w:rsid w:val="00D24D99"/>
    <w:rsid w:val="00EB7A2D"/>
    <w:rsid w:val="00EC16C3"/>
    <w:rsid w:val="00F3276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D15"/>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646D15"/>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646D15"/>
    <w:pPr>
      <w:keepNext/>
      <w:keepLines/>
      <w:spacing w:before="40" w:after="0"/>
      <w:outlineLvl w:val="1"/>
    </w:pPr>
    <w:rPr>
      <w:rFonts w:asciiTheme="majorHAnsi" w:eastAsiaTheme="majorEastAsia" w:hAnsiTheme="majorHAnsi"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6D15"/>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646D15"/>
    <w:rPr>
      <w:rFonts w:asciiTheme="majorHAnsi" w:eastAsiaTheme="majorEastAsia" w:hAnsiTheme="majorHAnsi"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Spacing">
    <w:name w:val="No Spacing"/>
    <w:uiPriority w:val="1"/>
    <w:qFormat/>
    <w:rsid w:val="00646D15"/>
    <w:pPr>
      <w:spacing w:after="0" w:line="240" w:lineRule="auto"/>
      <w:jc w:val="both"/>
    </w:pPr>
    <w:rPr>
      <w:rFonts w:ascii="Times New Roman" w:hAnsi="Times New Roman"/>
      <w:color w:val="000000" w:themeColor="text1"/>
      <w:sz w:val="24"/>
      <w:lang w:val="en-GB"/>
    </w:rPr>
  </w:style>
  <w:style w:type="paragraph" w:styleId="TOC2">
    <w:name w:val="toc 2"/>
    <w:basedOn w:val="Normal"/>
    <w:next w:val="Normal"/>
    <w:autoRedefine/>
    <w:uiPriority w:val="39"/>
    <w:unhideWhenUsed/>
    <w:rsid w:val="00646D1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CC955C-AD13-43C0-8978-3C40C912C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2022-05-30T22:40:00Z</dcterms:created>
  <dcterms:modified xsi:type="dcterms:W3CDTF">2022-05-30T22:40:00Z</dcterms:modified>
</cp:coreProperties>
</file>