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Name – Varsha Chaudhary </w:t>
        <w:br w:type="textWrapping"/>
        <w:t xml:space="preserve">Student Number – 2133119</w:t>
        <w:br w:type="textWrapping"/>
        <w:t xml:space="preserve">Module – LCMB7000</w:t>
        <w:br w:type="textWrapping"/>
        <w:t xml:space="preserve">Lecturer – </w:t>
      </w:r>
      <w:r w:rsidDel="00000000" w:rsidR="00000000" w:rsidRPr="00000000">
        <w:rPr>
          <w:rFonts w:ascii="Times New Roman" w:cs="Times New Roman" w:eastAsia="Times New Roman" w:hAnsi="Times New Roman"/>
          <w:b w:val="1"/>
          <w:sz w:val="24"/>
          <w:szCs w:val="24"/>
          <w:rtl w:val="0"/>
        </w:rPr>
        <w:t xml:space="preserve">Gladius David kulothungan</w:t>
      </w:r>
      <w:r w:rsidDel="00000000" w:rsidR="00000000" w:rsidRPr="00000000">
        <w:rPr>
          <w:rFonts w:ascii="Times New Roman" w:cs="Times New Roman" w:eastAsia="Times New Roman" w:hAnsi="Times New Roman"/>
          <w:b w:val="1"/>
          <w:color w:val="000000"/>
          <w:sz w:val="24"/>
          <w:szCs w:val="24"/>
          <w:rtl w:val="0"/>
        </w:rPr>
        <w:br w:type="textWrapping"/>
        <w:t xml:space="preserve">Course – MBA General Management </w:t>
        <w:br w:type="textWrapping"/>
        <w:t xml:space="preserve">Submission Date – 14/09/2022</w:t>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3">
      <w:pPr>
        <w:spacing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4">
      <w:pPr>
        <w:spacing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5">
      <w:pPr>
        <w:spacing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6">
      <w:pPr>
        <w:spacing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7">
      <w:pPr>
        <w:spacing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8">
      <w:pPr>
        <w:spacing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9">
      <w:pPr>
        <w:spacing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A">
      <w:pPr>
        <w:spacing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B">
      <w:pPr>
        <w:spacing w:line="360" w:lineRule="auto"/>
        <w:jc w:val="both"/>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A report on the Human resource management of Google</w:t>
      </w:r>
    </w:p>
    <w:p w:rsidR="00000000" w:rsidDel="00000000" w:rsidP="00000000" w:rsidRDefault="00000000" w:rsidRPr="00000000" w14:paraId="0000000C">
      <w:pPr>
        <w:spacing w:line="360" w:lineRule="auto"/>
        <w:jc w:val="both"/>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D">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Abstract</w:t>
      </w:r>
    </w:p>
    <w:p w:rsidR="00000000" w:rsidDel="00000000" w:rsidP="00000000" w:rsidRDefault="00000000" w:rsidRPr="00000000" w14:paraId="0000000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technique of acquiring, recruiting, assigning, and administering personnel is known as human resource management (HRM). Frequently, HRM is referred to as just "human resources" (HR). Google is an online platform that was created in 1996 as a research project at Stanford University by Sergey Brin and Larry Page to locate the Internet's files. Later, Larry and Sergey felt that the name of their web browser required a change, so they selected Google, a play on the word "googol." The report facilitates the processes of change management, leadership development and learning and development. </w:t>
      </w:r>
    </w:p>
    <w:p w:rsidR="00000000" w:rsidDel="00000000" w:rsidP="00000000" w:rsidRDefault="00000000" w:rsidRPr="00000000" w14:paraId="00000010">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1">
      <w:pPr>
        <w:spacing w:line="360" w:lineRule="auto"/>
        <w:jc w:val="both"/>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2">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2f5496"/>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f5496"/>
          <w:sz w:val="24"/>
          <w:szCs w:val="24"/>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 Introduction</w:t>
            </w:r>
          </w:hyperlink>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1.1 Overview of the company</w:t>
            </w:r>
          </w:hyperlink>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 Change management</w:t>
            </w:r>
          </w:hyperlink>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2.1 The process of change management</w:t>
            </w:r>
          </w:hyperlink>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2.2 McKinsey’s 7s model of google</w:t>
            </w:r>
          </w:hyperlink>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 Leadership development</w:t>
            </w:r>
          </w:hyperlink>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3.1 Leadership traits</w:t>
            </w:r>
          </w:hyperlink>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3.2 Leadership development program</w:t>
            </w:r>
          </w:hyperlink>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3.3 Leadership style</w:t>
            </w:r>
          </w:hyperlink>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4. Learning and development</w:t>
            </w:r>
          </w:hyperlink>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4.1 Key areas of learning and development</w:t>
            </w:r>
          </w:hyperlink>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4.2 Leadership and development programs</w:t>
            </w:r>
          </w:hyperlink>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Conclusion</w:t>
            </w:r>
          </w:hyperlink>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References</w:t>
            </w:r>
          </w:hyperlink>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4">
      <w:pPr>
        <w:spacing w:line="360" w:lineRule="auto"/>
        <w:jc w:val="both"/>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spacing w:line="360" w:lineRule="auto"/>
        <w:jc w:val="both"/>
        <w:rPr>
          <w:rFonts w:ascii="Times New Roman" w:cs="Times New Roman" w:eastAsia="Times New Roman" w:hAnsi="Times New Roman"/>
          <w:b w:val="1"/>
          <w:color w:val="000000"/>
          <w:sz w:val="24"/>
          <w:szCs w:val="24"/>
        </w:rPr>
      </w:pPr>
      <w:bookmarkStart w:colFirst="0" w:colLast="0" w:name="_gjdgxs" w:id="0"/>
      <w:bookmarkEnd w:id="0"/>
      <w:r w:rsidDel="00000000" w:rsidR="00000000" w:rsidRPr="00000000">
        <w:rPr>
          <w:rFonts w:ascii="Times New Roman" w:cs="Times New Roman" w:eastAsia="Times New Roman" w:hAnsi="Times New Roman"/>
          <w:b w:val="1"/>
          <w:color w:val="000000"/>
          <w:sz w:val="24"/>
          <w:szCs w:val="24"/>
          <w:rtl w:val="0"/>
        </w:rPr>
        <w:t xml:space="preserve">1. Introduction</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technique of acquiring, recruiting, assigning, and administering personnel is known as human resource management (HRM). Frequently, HRM is referred to as just "human resources" (HR). The HR department within a company or institution is often in charge of developing, implementing, and monitoring the company's business policies regarding personnel and its interaction with them (Stone,2020). A firm is only as effective as its workforce, hence HRM is essential to preserving or enhancing the viability of the organization. HR directors can also keep an eye on the labour market to keep their business afloat. This might entail ensuring equal pay and benefits, hosting events to prevent stress and burnout, and changing job positions to reflect the marketplace (Stone,2020).</w:t>
      </w:r>
    </w:p>
    <w:p w:rsidR="00000000" w:rsidDel="00000000" w:rsidP="00000000" w:rsidRDefault="00000000" w:rsidRPr="00000000" w14:paraId="00000027">
      <w:pPr>
        <w:pStyle w:val="Heading2"/>
        <w:spacing w:line="360" w:lineRule="auto"/>
        <w:jc w:val="both"/>
        <w:rPr>
          <w:rFonts w:ascii="Times New Roman" w:cs="Times New Roman" w:eastAsia="Times New Roman" w:hAnsi="Times New Roman"/>
          <w:b w:val="1"/>
          <w:color w:val="000000"/>
          <w:sz w:val="24"/>
          <w:szCs w:val="24"/>
        </w:rPr>
      </w:pPr>
      <w:bookmarkStart w:colFirst="0" w:colLast="0" w:name="_30j0zll" w:id="1"/>
      <w:bookmarkEnd w:id="1"/>
      <w:r w:rsidDel="00000000" w:rsidR="00000000" w:rsidRPr="00000000">
        <w:rPr>
          <w:rFonts w:ascii="Times New Roman" w:cs="Times New Roman" w:eastAsia="Times New Roman" w:hAnsi="Times New Roman"/>
          <w:b w:val="1"/>
          <w:color w:val="000000"/>
          <w:sz w:val="24"/>
          <w:szCs w:val="24"/>
          <w:rtl w:val="0"/>
        </w:rPr>
        <w:t xml:space="preserve">1.1 Overview of the company</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Google is an online platform that was created in 1996 as a research project at Stanford University by Sergey Brin and Larry Page to locate the Internet's files. Later, Larry and Sergey felt that the name of their web browser required a change, so they selected Google, a play on the word "googol." The business's main office is in Mountain View, California. It is an American multinational technology company that provides various services such as search engine platforms, cloud computing, online advertising, e-commerce, artificial intelligence, computer software and other services. The chief executive officer of the company is Sundar Pichai since 2015.</w:t>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HR practices undertaken by google are called ae people analytics. Google undertakes efficient human resource practices to manage the workforce of the company. The company aims to increase the job satisfaction of the employees and recruit skilled workers in the company. The HR policies of google aim to enhance the motivation of the employees for increasing the overall growth and productivity of the company (Stone,2020). </w:t>
      </w:r>
    </w:p>
    <w:p w:rsidR="00000000" w:rsidDel="00000000" w:rsidP="00000000" w:rsidRDefault="00000000" w:rsidRPr="00000000" w14:paraId="0000002A">
      <w:pPr>
        <w:pStyle w:val="Heading1"/>
        <w:spacing w:line="360" w:lineRule="auto"/>
        <w:jc w:val="both"/>
        <w:rPr>
          <w:rFonts w:ascii="Times New Roman" w:cs="Times New Roman" w:eastAsia="Times New Roman" w:hAnsi="Times New Roman"/>
          <w:b w:val="1"/>
          <w:color w:val="000000"/>
          <w:sz w:val="24"/>
          <w:szCs w:val="24"/>
        </w:rPr>
      </w:pPr>
      <w:bookmarkStart w:colFirst="0" w:colLast="0" w:name="_1fob9te" w:id="2"/>
      <w:bookmarkEnd w:id="2"/>
      <w:r w:rsidDel="00000000" w:rsidR="00000000" w:rsidRPr="00000000">
        <w:rPr>
          <w:rFonts w:ascii="Times New Roman" w:cs="Times New Roman" w:eastAsia="Times New Roman" w:hAnsi="Times New Roman"/>
          <w:b w:val="1"/>
          <w:color w:val="000000"/>
          <w:sz w:val="24"/>
          <w:szCs w:val="24"/>
          <w:rtl w:val="0"/>
        </w:rPr>
        <w:t xml:space="preserve">2. Change management</w:t>
      </w:r>
    </w:p>
    <w:p w:rsidR="00000000" w:rsidDel="00000000" w:rsidP="00000000" w:rsidRDefault="00000000" w:rsidRPr="00000000" w14:paraId="0000002B">
      <w:pPr>
        <w:pStyle w:val="Heading2"/>
        <w:spacing w:line="360" w:lineRule="auto"/>
        <w:jc w:val="both"/>
        <w:rPr>
          <w:rFonts w:ascii="Times New Roman" w:cs="Times New Roman" w:eastAsia="Times New Roman" w:hAnsi="Times New Roman"/>
          <w:b w:val="1"/>
          <w:color w:val="000000"/>
          <w:sz w:val="24"/>
          <w:szCs w:val="24"/>
        </w:rPr>
      </w:pPr>
      <w:bookmarkStart w:colFirst="0" w:colLast="0" w:name="_3znysh7" w:id="3"/>
      <w:bookmarkEnd w:id="3"/>
      <w:r w:rsidDel="00000000" w:rsidR="00000000" w:rsidRPr="00000000">
        <w:rPr>
          <w:rFonts w:ascii="Times New Roman" w:cs="Times New Roman" w:eastAsia="Times New Roman" w:hAnsi="Times New Roman"/>
          <w:b w:val="1"/>
          <w:color w:val="000000"/>
          <w:sz w:val="24"/>
          <w:szCs w:val="24"/>
          <w:rtl w:val="0"/>
        </w:rPr>
        <w:t xml:space="preserve">2.1 The process of change management </w:t>
      </w:r>
    </w:p>
    <w:p w:rsidR="00000000" w:rsidDel="00000000" w:rsidP="00000000" w:rsidRDefault="00000000" w:rsidRPr="00000000" w14:paraId="0000002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The process of change management in google includes three phases:</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Getting ready for the transition, which includes analysis, preparation, and impact on decision making, this phase's goal is to determine the extent of the shift by answering the following queries:</w:t>
      </w:r>
    </w:p>
    <w:p w:rsidR="00000000" w:rsidDel="00000000" w:rsidP="00000000" w:rsidRDefault="00000000" w:rsidRPr="00000000" w14:paraId="0000002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How significant is this change? How many individuals are impacted? Is the shift gradual or drastic? What are the afflicted groups' backgrounds and value systems? How much change has already been affected? What amount of resistance might the company expect? What is the anticipated result of the change? (Akbar et al.,2019).</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Managing the implementation of change</w:t>
      </w:r>
    </w:p>
    <w:p w:rsidR="00000000" w:rsidDel="00000000" w:rsidP="00000000" w:rsidRDefault="00000000" w:rsidRPr="00000000" w14:paraId="0000003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Communicating accurate messages to the employees and increasing awareness regarding change management. </w:t>
      </w:r>
    </w:p>
    <w:p w:rsidR="00000000" w:rsidDel="00000000" w:rsidP="00000000" w:rsidRDefault="00000000" w:rsidRPr="00000000" w14:paraId="0000003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Development of communication plan for employees regarding their roles and responsibilities.</w:t>
      </w:r>
    </w:p>
    <w:p w:rsidR="00000000" w:rsidDel="00000000" w:rsidP="00000000" w:rsidRDefault="00000000" w:rsidRPr="00000000" w14:paraId="0000003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Conducting training and development to increase employee skills and knowledge</w:t>
      </w:r>
    </w:p>
    <w:p w:rsidR="00000000" w:rsidDel="00000000" w:rsidP="00000000" w:rsidRDefault="00000000" w:rsidRPr="00000000" w14:paraId="0000003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Handling the resistance of personnel and managers through the process of identification, understanding and managing the resistance (Akbar et al.,2019). </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Integrating and establishing the change, which includes stabilizing the established change and conducting a change review, feedback evaluation, and disciplinary measures.</w:t>
      </w:r>
    </w:p>
    <w:p w:rsidR="00000000" w:rsidDel="00000000" w:rsidP="00000000" w:rsidRDefault="00000000" w:rsidRPr="00000000" w14:paraId="0000003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Examine and evaluate the accomplishments and failures, and determine necessary adjustments for enhancing and putting the desired change consequence into practice (Akbar et al.,2019).</w:t>
      </w:r>
    </w:p>
    <w:p w:rsidR="00000000" w:rsidDel="00000000" w:rsidP="00000000" w:rsidRDefault="00000000" w:rsidRPr="00000000" w14:paraId="0000003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Create procedures for constant, continual improvement.</w:t>
      </w:r>
    </w:p>
    <w:p w:rsidR="00000000" w:rsidDel="00000000" w:rsidP="00000000" w:rsidRDefault="00000000" w:rsidRPr="00000000" w14:paraId="0000003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Create the guidelines and practices needed to formalize the change.</w:t>
      </w:r>
    </w:p>
    <w:p w:rsidR="00000000" w:rsidDel="00000000" w:rsidP="00000000" w:rsidRDefault="00000000" w:rsidRPr="00000000" w14:paraId="0000003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Performance appraisal is a crucial component of the process of managing change. A strong cycle for bringing about and enhancing change output is provided by evaluation and immediate corrective dependent on this input (Akbar et al.,2019).</w:t>
      </w:r>
    </w:p>
    <w:p w:rsidR="00000000" w:rsidDel="00000000" w:rsidP="00000000" w:rsidRDefault="00000000" w:rsidRPr="00000000" w14:paraId="00000039">
      <w:pPr>
        <w:pStyle w:val="Heading2"/>
        <w:spacing w:line="360" w:lineRule="auto"/>
        <w:jc w:val="both"/>
        <w:rPr>
          <w:rFonts w:ascii="Times New Roman" w:cs="Times New Roman" w:eastAsia="Times New Roman" w:hAnsi="Times New Roman"/>
          <w:b w:val="1"/>
          <w:color w:val="000000"/>
          <w:sz w:val="24"/>
          <w:szCs w:val="24"/>
        </w:rPr>
      </w:pPr>
      <w:bookmarkStart w:colFirst="0" w:colLast="0" w:name="_2et92p0" w:id="4"/>
      <w:bookmarkEnd w:id="4"/>
      <w:r w:rsidDel="00000000" w:rsidR="00000000" w:rsidRPr="00000000">
        <w:rPr>
          <w:rFonts w:ascii="Times New Roman" w:cs="Times New Roman" w:eastAsia="Times New Roman" w:hAnsi="Times New Roman"/>
          <w:b w:val="1"/>
          <w:color w:val="000000"/>
          <w:sz w:val="24"/>
          <w:szCs w:val="24"/>
          <w:rtl w:val="0"/>
        </w:rPr>
        <w:t xml:space="preserve">2.2 McKinsey’s 7s model of google</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3073400" cy="2673350"/>
            <wp:effectExtent b="0" l="0" r="0" t="0"/>
            <wp:docPr descr="Google McKinsey 7S Model - Research-Methodology" id="1" name="image1.png"/>
            <a:graphic>
              <a:graphicData uri="http://schemas.openxmlformats.org/drawingml/2006/picture">
                <pic:pic>
                  <pic:nvPicPr>
                    <pic:cNvPr descr="Google McKinsey 7S Model - Research-Methodology" id="0" name="image1.png"/>
                    <pic:cNvPicPr preferRelativeResize="0"/>
                  </pic:nvPicPr>
                  <pic:blipFill>
                    <a:blip r:embed="rId6"/>
                    <a:srcRect b="0" l="0" r="0" t="0"/>
                    <a:stretch>
                      <a:fillRect/>
                    </a:stretch>
                  </pic:blipFill>
                  <pic:spPr>
                    <a:xfrm>
                      <a:off x="0" y="0"/>
                      <a:ext cx="3073400" cy="2673350"/>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Fig.1. McKinsey’s 7s model</w:t>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(Dudovskiy, 2019)</w:t>
      </w:r>
    </w:p>
    <w:p w:rsidR="00000000" w:rsidDel="00000000" w:rsidP="00000000" w:rsidRDefault="00000000" w:rsidRPr="00000000" w14:paraId="0000003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Strategy</w:t>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All Google workers and investors are informed about the company's strategic orientation and its overall strategy. As a result, the company is better able to oversee performance, direct actions, and develop various strategies that are in line with the company's goals. The development and implementation of the business plan help increase Google's operational transparency and harmonize the company's roles and activities (Jollyta et al.,2021).</w:t>
      </w:r>
    </w:p>
    <w:p w:rsidR="00000000" w:rsidDel="00000000" w:rsidP="00000000" w:rsidRDefault="00000000" w:rsidRPr="00000000" w14:paraId="00000040">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Structure</w:t>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Google has a horizontal management structure that is backed by businesses that are forward-thinking and always learning. The personnel feel more at ease and have a wider range of information when there are fewer administrative levels between them and more access to upper leadership and management. Additionally, the flatter hierarchy speeds up Google's decision-making and boosts employee engagement with the company (Katuse,2022).</w:t>
      </w:r>
    </w:p>
    <w:p w:rsidR="00000000" w:rsidDel="00000000" w:rsidP="00000000" w:rsidRDefault="00000000" w:rsidRPr="00000000" w14:paraId="0000004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System</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ensure that corporate operations are handled successfully and that there are no disagreements or issues, Google has established clear and well-defined systems. The departments of google include human resources, finance, marketing, Operations, sales, supply chain management, Public relations department, strategic leadership and others (Jollyta et al.,2021).</w:t>
      </w:r>
    </w:p>
    <w:p w:rsidR="00000000" w:rsidDel="00000000" w:rsidP="00000000" w:rsidRDefault="00000000" w:rsidRPr="00000000" w14:paraId="0000004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Shared values</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build an innovative and encouraging institutional framework that will enable individuals to achieve their full potential as well as enhance their motivation and work engagement. The shared values of the company include cooperation, coordination, honesty, creativity, Transparency, trust, heritage, quality, accountability and others (Katuse,2022). </w:t>
      </w:r>
    </w:p>
    <w:p w:rsidR="00000000" w:rsidDel="00000000" w:rsidP="00000000" w:rsidRDefault="00000000" w:rsidRPr="00000000" w14:paraId="00000046">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Style </w:t>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participative leadership style is used by Google. Google is capable of engaging and integrating its employees in managerial decision-making and judgment procedures by using a participative leadership style (cox,2018). This enables the leadership to actively engage with the workforce and other administrative groups in order to detect any possible disputes and seek feedback on activities and strategic initiatives. Google is capable of increasing work engagement and raising employee effectiveness and accountability among both staff and other stakeholders through its leadership effectiveness (Cox,2018).</w:t>
      </w:r>
    </w:p>
    <w:p w:rsidR="00000000" w:rsidDel="00000000" w:rsidP="00000000" w:rsidRDefault="00000000" w:rsidRPr="00000000" w14:paraId="0000004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Staff</w:t>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Google employs a significant amount of people across its international operations. According to the necessity and the knowledge, and the level demanded, employees, are recruited both within and beyond for various job tasks and responsibilities (Katuse,2022). This indicates that Google has individuals who possess the necessary skills for their job tasks and levels. All staff members receive internal training to assist them to become acquainted with the business and its core principles. For skill level improvement, external training is offered in addition to internal training (Cox,2018).</w:t>
      </w:r>
    </w:p>
    <w:p w:rsidR="00000000" w:rsidDel="00000000" w:rsidP="00000000" w:rsidRDefault="00000000" w:rsidRPr="00000000" w14:paraId="0000004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Skills </w:t>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impressive staff with strong abilities and skills makes up Google. All hires are made in accordance with their credentials and merit. Google takes pride in selecting and developing the greatest employees to support their growth and advancement (Jollyta et al.,2021).</w:t>
      </w:r>
    </w:p>
    <w:p w:rsidR="00000000" w:rsidDel="00000000" w:rsidP="00000000" w:rsidRDefault="00000000" w:rsidRPr="00000000" w14:paraId="0000004C">
      <w:pPr>
        <w:pStyle w:val="Heading1"/>
        <w:spacing w:line="360" w:lineRule="auto"/>
        <w:jc w:val="both"/>
        <w:rPr>
          <w:rFonts w:ascii="Times New Roman" w:cs="Times New Roman" w:eastAsia="Times New Roman" w:hAnsi="Times New Roman"/>
          <w:b w:val="1"/>
          <w:color w:val="000000"/>
          <w:sz w:val="24"/>
          <w:szCs w:val="24"/>
        </w:rPr>
      </w:pPr>
      <w:bookmarkStart w:colFirst="0" w:colLast="0" w:name="_tyjcwt" w:id="5"/>
      <w:bookmarkEnd w:id="5"/>
      <w:r w:rsidDel="00000000" w:rsidR="00000000" w:rsidRPr="00000000">
        <w:rPr>
          <w:rFonts w:ascii="Times New Roman" w:cs="Times New Roman" w:eastAsia="Times New Roman" w:hAnsi="Times New Roman"/>
          <w:b w:val="1"/>
          <w:color w:val="000000"/>
          <w:sz w:val="24"/>
          <w:szCs w:val="24"/>
          <w:rtl w:val="0"/>
        </w:rPr>
        <w:t xml:space="preserve">3. Leadership development</w:t>
      </w:r>
    </w:p>
    <w:p w:rsidR="00000000" w:rsidDel="00000000" w:rsidP="00000000" w:rsidRDefault="00000000" w:rsidRPr="00000000" w14:paraId="0000004D">
      <w:pPr>
        <w:pStyle w:val="Heading2"/>
        <w:spacing w:line="360" w:lineRule="auto"/>
        <w:jc w:val="both"/>
        <w:rPr>
          <w:rFonts w:ascii="Times New Roman" w:cs="Times New Roman" w:eastAsia="Times New Roman" w:hAnsi="Times New Roman"/>
          <w:b w:val="1"/>
          <w:color w:val="000000"/>
          <w:sz w:val="24"/>
          <w:szCs w:val="24"/>
        </w:rPr>
      </w:pPr>
      <w:bookmarkStart w:colFirst="0" w:colLast="0" w:name="_3dy6vkm" w:id="6"/>
      <w:bookmarkEnd w:id="6"/>
      <w:r w:rsidDel="00000000" w:rsidR="00000000" w:rsidRPr="00000000">
        <w:rPr>
          <w:rFonts w:ascii="Times New Roman" w:cs="Times New Roman" w:eastAsia="Times New Roman" w:hAnsi="Times New Roman"/>
          <w:b w:val="1"/>
          <w:color w:val="000000"/>
          <w:sz w:val="24"/>
          <w:szCs w:val="24"/>
          <w:rtl w:val="0"/>
        </w:rPr>
        <w:t xml:space="preserve">3.1 Leadership traits</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Google has drawn a lot of attention for its innovative leadership style, which makes it the finest place to work. Leadership qualities are one of the theories associated with leadership (Matthews et al.,2021). According to the attributes theory, leaders share a common set of attributes. Because Google's leaders are so determined and responsible, they consistently hire the best employees to maintain the environment’s dynamic and creativity (Matthews et al.,2021). Because leaders must possess information and skills in the ability to motivate, business expertise and learning function are crucial. Leaders at Google frequently exhibit mental maturity; yet, because employees are permitted to set their schedules, they must relinquish some of their influence. As people must have trust in themself to take intelligent choices, this boosts their self-confidence. Personnel who are honest and upstanding will respect and obey their superiors (Matthews et al.,2021).</w:t>
      </w:r>
    </w:p>
    <w:p w:rsidR="00000000" w:rsidDel="00000000" w:rsidP="00000000" w:rsidRDefault="00000000" w:rsidRPr="00000000" w14:paraId="0000004F">
      <w:pPr>
        <w:pStyle w:val="Heading2"/>
        <w:spacing w:line="360" w:lineRule="auto"/>
        <w:jc w:val="both"/>
        <w:rPr>
          <w:rFonts w:ascii="Times New Roman" w:cs="Times New Roman" w:eastAsia="Times New Roman" w:hAnsi="Times New Roman"/>
          <w:b w:val="1"/>
          <w:color w:val="000000"/>
          <w:sz w:val="24"/>
          <w:szCs w:val="24"/>
        </w:rPr>
      </w:pPr>
      <w:bookmarkStart w:colFirst="0" w:colLast="0" w:name="_1t3h5sf" w:id="7"/>
      <w:bookmarkEnd w:id="7"/>
      <w:r w:rsidDel="00000000" w:rsidR="00000000" w:rsidRPr="00000000">
        <w:rPr>
          <w:rFonts w:ascii="Times New Roman" w:cs="Times New Roman" w:eastAsia="Times New Roman" w:hAnsi="Times New Roman"/>
          <w:b w:val="1"/>
          <w:color w:val="000000"/>
          <w:sz w:val="24"/>
          <w:szCs w:val="24"/>
          <w:rtl w:val="0"/>
        </w:rPr>
        <w:t xml:space="preserve">3.2 Leadership development program</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Google undertakes various leadership programs to train its employees and senior-level management and develop them into efficient leaders. A leadership development program greatly enhances employees’ leadership abilities and capability to succeed in their career and company on a personal and professional basis (Holt,2018). Google undertakes the finest leadership development programs that are evidence-based, develop requisite skills, and provide leaders with the tools they need to meet issues head-on. The leadership development programmes enhance the bottom line of google and also help the company in coping with external and internal challenges (Holt,2018).</w:t>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programs improve the leadership capabilities of the employees of the company and prepare the future leaders for Google. The leaders introduce creativity and formulate a high-level strategy to increase the growth and productivity of the company (Holt,2018). The leadership development program conducted by Google also helps it save turnover costs. The programmes are considered more of an investment than an expense (Ruben,2018). It increases employee retention and provides growth opportunities to the employees of Google. The leadership program makes the employees feel valued and nurtured and increases their work engagement. Google undertakes innovative and creative leadership development programmes to develop the leadership within the company and to enhance the overall performance of the company (Ruben,2018). </w:t>
      </w:r>
    </w:p>
    <w:p w:rsidR="00000000" w:rsidDel="00000000" w:rsidP="00000000" w:rsidRDefault="00000000" w:rsidRPr="00000000" w14:paraId="00000052">
      <w:pPr>
        <w:pStyle w:val="Heading2"/>
        <w:spacing w:line="360" w:lineRule="auto"/>
        <w:jc w:val="both"/>
        <w:rPr>
          <w:rFonts w:ascii="Times New Roman" w:cs="Times New Roman" w:eastAsia="Times New Roman" w:hAnsi="Times New Roman"/>
          <w:b w:val="1"/>
          <w:color w:val="000000"/>
          <w:sz w:val="24"/>
          <w:szCs w:val="24"/>
        </w:rPr>
      </w:pPr>
      <w:bookmarkStart w:colFirst="0" w:colLast="0" w:name="_4d34og8" w:id="8"/>
      <w:bookmarkEnd w:id="8"/>
      <w:r w:rsidDel="00000000" w:rsidR="00000000" w:rsidRPr="00000000">
        <w:rPr>
          <w:rFonts w:ascii="Times New Roman" w:cs="Times New Roman" w:eastAsia="Times New Roman" w:hAnsi="Times New Roman"/>
          <w:b w:val="1"/>
          <w:color w:val="000000"/>
          <w:sz w:val="24"/>
          <w:szCs w:val="24"/>
          <w:rtl w:val="0"/>
        </w:rPr>
        <w:t xml:space="preserve">3.3 Leadership style</w:t>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leader's behaviour toward their subordinates is referred to as their leadership style, and it involves giving instructions, carrying out plans, and inspiring workers. Google mostly employs a participative and supportive leadership style combo (Kelly,2020). While supportive leadership fosters a welcoming environment in the workplace, participatory leadership entails that leaders offer employees the opportunity to make choices and ask for opinions from personnel before passing judgement. They are fair to all employees and care for their welfare (Kelly,2020). </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Google allows its employees to take decisions by themselves. Additionally, leaders involve their team in decision-making so that everyone feels appreciated and strongly connected to the organization as they participate in every choice that is made (Kelly,2020). Additionally, Google offers its employees a variety of amenities and services to motivate them to keep working, like free gym memberships, massages, pool tables, and dry cleaning, among many other things (Xie et al.,2018). Additionally, Google employs a 70-20-10 optimal scheduling guideline to lessen pressure. 70% for Google's core business, 20% for unfunded Google-related projects, and the remainder 10% can be utilized to develop individual interests and skill sets. According to estimates, Google's new products make up 50% of its 10% of leisure time (Xie et al.,2018).</w:t>
      </w:r>
    </w:p>
    <w:p w:rsidR="00000000" w:rsidDel="00000000" w:rsidP="00000000" w:rsidRDefault="00000000" w:rsidRPr="00000000" w14:paraId="00000055">
      <w:pPr>
        <w:pStyle w:val="Heading1"/>
        <w:spacing w:line="360" w:lineRule="auto"/>
        <w:jc w:val="both"/>
        <w:rPr>
          <w:rFonts w:ascii="Times New Roman" w:cs="Times New Roman" w:eastAsia="Times New Roman" w:hAnsi="Times New Roman"/>
          <w:b w:val="1"/>
          <w:color w:val="000000"/>
          <w:sz w:val="24"/>
          <w:szCs w:val="24"/>
        </w:rPr>
      </w:pPr>
      <w:bookmarkStart w:colFirst="0" w:colLast="0" w:name="_2s8eyo1" w:id="9"/>
      <w:bookmarkEnd w:id="9"/>
      <w:r w:rsidDel="00000000" w:rsidR="00000000" w:rsidRPr="00000000">
        <w:rPr>
          <w:rFonts w:ascii="Times New Roman" w:cs="Times New Roman" w:eastAsia="Times New Roman" w:hAnsi="Times New Roman"/>
          <w:b w:val="1"/>
          <w:color w:val="000000"/>
          <w:sz w:val="24"/>
          <w:szCs w:val="24"/>
          <w:rtl w:val="0"/>
        </w:rPr>
        <w:t xml:space="preserve">4. Learning and development</w:t>
      </w:r>
    </w:p>
    <w:p w:rsidR="00000000" w:rsidDel="00000000" w:rsidP="00000000" w:rsidRDefault="00000000" w:rsidRPr="00000000" w14:paraId="00000056">
      <w:pPr>
        <w:pStyle w:val="Heading2"/>
        <w:spacing w:line="360" w:lineRule="auto"/>
        <w:jc w:val="both"/>
        <w:rPr>
          <w:rFonts w:ascii="Times New Roman" w:cs="Times New Roman" w:eastAsia="Times New Roman" w:hAnsi="Times New Roman"/>
          <w:b w:val="1"/>
          <w:color w:val="000000"/>
          <w:sz w:val="24"/>
          <w:szCs w:val="24"/>
        </w:rPr>
      </w:pPr>
      <w:bookmarkStart w:colFirst="0" w:colLast="0" w:name="_17dp8vu" w:id="10"/>
      <w:bookmarkEnd w:id="10"/>
      <w:r w:rsidDel="00000000" w:rsidR="00000000" w:rsidRPr="00000000">
        <w:rPr>
          <w:rFonts w:ascii="Times New Roman" w:cs="Times New Roman" w:eastAsia="Times New Roman" w:hAnsi="Times New Roman"/>
          <w:b w:val="1"/>
          <w:color w:val="000000"/>
          <w:sz w:val="24"/>
          <w:szCs w:val="24"/>
          <w:rtl w:val="0"/>
        </w:rPr>
        <w:t xml:space="preserve">4.1 Key areas of learning and development</w:t>
      </w:r>
    </w:p>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2914806" cy="2692544"/>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2914806" cy="2692544"/>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Fig.2. Key areas of Learning and development</w:t>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(Glaveski,2019)</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process of learning and development is undertaken based on these five major key areas. </w:t>
      </w:r>
    </w:p>
    <w:p w:rsidR="00000000" w:rsidDel="00000000" w:rsidP="00000000" w:rsidRDefault="00000000" w:rsidRPr="00000000" w14:paraId="0000005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Attract and retain talent</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Learning has always been limited to increasing production. Today, education also helps with career. Over the recent decades, the nature of work has changed from lifelong employment to one in which employees are maintained only as long they can contribute to the company (Glaveski,2019). Personnel today take responsibility for their individual and professional growth and development, which is one of the reasons "opportunities for learning and development" are listed as one of the top requirements in google to satisfy the individual needs of the employees as well as the fulfilment of the organisational goals (Glaveski,2019). </w:t>
      </w:r>
    </w:p>
    <w:p w:rsidR="00000000" w:rsidDel="00000000" w:rsidP="00000000" w:rsidRDefault="00000000" w:rsidRPr="00000000" w14:paraId="0000005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Create a value-based culture</w:t>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L&amp;D may support the development of a values-based culture and a feeling of unity in google when the workforce is becoming more virtual and distributed throughout the globe. The younger generation, in particular, is enthusiastic about working for ethical, environmentally friendly companies that advance societal wellbeing. The learning and development programs of google focus on the preferences of the millennials and ongoing technological trends (Glvaeski,2019). </w:t>
      </w:r>
    </w:p>
    <w:p w:rsidR="00000000" w:rsidDel="00000000" w:rsidP="00000000" w:rsidRDefault="00000000" w:rsidRPr="00000000" w14:paraId="0000005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Build an employer brand</w:t>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Google's most valuable asset is its brand, which communicates a lot about its market efficiency, financial stability, unique selling proposition, and range of offerings and services. Investing in L&amp;D can improve the company's reputation as an "employer of choice" and strengthen its branding (Farashahi,2018). Google put a lot of effort to compete for a limited pool of skilled workers as significant portions of the workers prepare to retire. Google uses the organizational value proposition to expressly convey its brand capability to recruit a skilled workforce (Farashahi,2018). </w:t>
      </w:r>
    </w:p>
    <w:p w:rsidR="00000000" w:rsidDel="00000000" w:rsidP="00000000" w:rsidRDefault="00000000" w:rsidRPr="00000000" w14:paraId="0000006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Motivate and engage employees</w:t>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Giving employees the chance to grow and acquire new skills is the most crucial component of employee engagement. Study shows that contentment is influenced by learning from experience. Highly engaged staff are more likely to be inspired by new prospects at work and content with their existing company whenever they are given the ability to advance and progress within their preferred field of work (Farashahi,2018). Google focuses on motivating its employees to increase their work engagement through learning and development. It undertakes several measures to motivate the employees and increase their productivity (Lohamann et al.,2019). </w:t>
      </w:r>
    </w:p>
    <w:p w:rsidR="00000000" w:rsidDel="00000000" w:rsidP="00000000" w:rsidRDefault="00000000" w:rsidRPr="00000000" w14:paraId="0000006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Develop people capabilities</w:t>
      </w:r>
    </w:p>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maintain its potential, human resources need continuing investments in L&amp;D. The importance of human capital falls as learning ages or is forgotten—an phenomenon that occurs more quickly today—and must be replenished by the construction of knowledge and useful professional experience. Google is getting an exceptional return on its investment in the upcoming generation of business leaders (Lohamann et al.,2019). According to research, Google, which is in the highest quartile of management, surpasses other companies in terms of profits before cost, taxation, amortization, and depreciation by over 2 times. Google has invested in the process of learning and developing employees that enhance the revenue and growth of the company twice more as the companies that have not invested in learning and development (Lohamann et al.,2019). </w:t>
      </w:r>
    </w:p>
    <w:p w:rsidR="00000000" w:rsidDel="00000000" w:rsidP="00000000" w:rsidRDefault="00000000" w:rsidRPr="00000000" w14:paraId="00000065">
      <w:pPr>
        <w:pStyle w:val="Heading2"/>
        <w:spacing w:line="360" w:lineRule="auto"/>
        <w:jc w:val="both"/>
        <w:rPr>
          <w:rFonts w:ascii="Times New Roman" w:cs="Times New Roman" w:eastAsia="Times New Roman" w:hAnsi="Times New Roman"/>
          <w:b w:val="1"/>
          <w:color w:val="000000"/>
          <w:sz w:val="24"/>
          <w:szCs w:val="24"/>
        </w:rPr>
      </w:pPr>
      <w:bookmarkStart w:colFirst="0" w:colLast="0" w:name="_3rdcrjn" w:id="11"/>
      <w:bookmarkEnd w:id="11"/>
      <w:r w:rsidDel="00000000" w:rsidR="00000000" w:rsidRPr="00000000">
        <w:rPr>
          <w:rFonts w:ascii="Times New Roman" w:cs="Times New Roman" w:eastAsia="Times New Roman" w:hAnsi="Times New Roman"/>
          <w:b w:val="1"/>
          <w:color w:val="000000"/>
          <w:sz w:val="24"/>
          <w:szCs w:val="24"/>
          <w:rtl w:val="0"/>
        </w:rPr>
        <w:t xml:space="preserve">4.2 Leadership and development programs</w:t>
      </w:r>
    </w:p>
    <w:p w:rsidR="00000000" w:rsidDel="00000000" w:rsidP="00000000" w:rsidRDefault="00000000" w:rsidRPr="00000000" w14:paraId="0000006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Google undertake innovative and creative approaches to learning and development programs to enhance the knowledge of its employees and to increase the growth of the company. </w:t>
      </w:r>
    </w:p>
    <w:p w:rsidR="00000000" w:rsidDel="00000000" w:rsidP="00000000" w:rsidRDefault="00000000" w:rsidRPr="00000000" w14:paraId="0000006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Googler-to-Googler</w:t>
      </w:r>
    </w:p>
    <w:p w:rsidR="00000000" w:rsidDel="00000000" w:rsidP="00000000" w:rsidRDefault="00000000" w:rsidRPr="00000000" w14:paraId="0000006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Google bases its training and advancement on interactions between employees. This is how up to 85% of all educational activities are provided. They refer to it as "g2g" (Googler-to-Googler), and it has contributed to the development of a culture that emphasizes education highly (Moutselos et al.,2020). First of all, it motivates its staff to reciprocate to their fellow workers in equal quantities while acknowledging their right to acquire knowledge and allowing them to accomplish this while working. Google ensures the level of coordination and collaboration among the employees to establish the learning and development program and enhance the skills of the employees through practical learning (Moutselos et al.,2020). </w:t>
      </w:r>
    </w:p>
    <w:p w:rsidR="00000000" w:rsidDel="00000000" w:rsidP="00000000" w:rsidRDefault="00000000" w:rsidRPr="00000000" w14:paraId="0000006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Microlearning- Whisper courses</w:t>
      </w:r>
    </w:p>
    <w:p w:rsidR="00000000" w:rsidDel="00000000" w:rsidP="00000000" w:rsidRDefault="00000000" w:rsidRPr="00000000" w14:paraId="0000006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whisper courses emphasize small-scale learning. Instead of being supplied by a centralised training department, the training material is distributed directly to colleagues in bite-sized, manageable bits (Moutselos et al.,2020). The company promote the usage of "Whisper Courses," which are simply small-sized teachings made to be easily digestible, to address this. The strategy is based on the research of learning and memory and the observation that processing information in this manner makes it significantly easier for the employees to retain it (Moutselos et al.,2020).</w:t>
      </w:r>
    </w:p>
    <w:p w:rsidR="00000000" w:rsidDel="00000000" w:rsidP="00000000" w:rsidRDefault="00000000" w:rsidRPr="00000000" w14:paraId="0000006B">
      <w:pPr>
        <w:pStyle w:val="Heading1"/>
        <w:spacing w:line="360" w:lineRule="auto"/>
        <w:jc w:val="both"/>
        <w:rPr>
          <w:rFonts w:ascii="Times New Roman" w:cs="Times New Roman" w:eastAsia="Times New Roman" w:hAnsi="Times New Roman"/>
          <w:b w:val="1"/>
          <w:color w:val="000000"/>
          <w:sz w:val="24"/>
          <w:szCs w:val="24"/>
        </w:rPr>
      </w:pPr>
      <w:bookmarkStart w:colFirst="0" w:colLast="0" w:name="_26in1rg" w:id="12"/>
      <w:bookmarkEnd w:id="12"/>
      <w:r w:rsidDel="00000000" w:rsidR="00000000" w:rsidRPr="00000000">
        <w:rPr>
          <w:rFonts w:ascii="Times New Roman" w:cs="Times New Roman" w:eastAsia="Times New Roman" w:hAnsi="Times New Roman"/>
          <w:b w:val="1"/>
          <w:color w:val="000000"/>
          <w:sz w:val="24"/>
          <w:szCs w:val="24"/>
          <w:rtl w:val="0"/>
        </w:rPr>
        <w:t xml:space="preserve">Conclusion</w:t>
      </w:r>
    </w:p>
    <w:p w:rsidR="00000000" w:rsidDel="00000000" w:rsidP="00000000" w:rsidRDefault="00000000" w:rsidRPr="00000000" w14:paraId="0000006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report undertakes the theories and principles of human resource management of google. Google is one of the leading multinational companies in information technology. The report undertakes the practices and policies formulated by google to increase its growth and productivity. The report undertakes the process of change management in the company. It undertakes the change management process used by google to implement change inside the administration and management of the company. It also analyses McKinsey’s 7s model to analyse and evaluate change management in the company. The report also describes the leadership development programs undertaken by google to develop the leadership skills of the employees. It also details the leadership traits and their value in the organisation. It also describes the leadership style used in the leadership of Google. The report describes the learning and development concept undertaken by google to enhance and improve the skills and knowledge of the employees of the company.</w:t>
      </w:r>
      <w:r w:rsidDel="00000000" w:rsidR="00000000" w:rsidRPr="00000000">
        <w:br w:type="page"/>
      </w:r>
      <w:r w:rsidDel="00000000" w:rsidR="00000000" w:rsidRPr="00000000">
        <w:rPr>
          <w:rtl w:val="0"/>
        </w:rPr>
      </w:r>
    </w:p>
    <w:p w:rsidR="00000000" w:rsidDel="00000000" w:rsidP="00000000" w:rsidRDefault="00000000" w:rsidRPr="00000000" w14:paraId="0000006D">
      <w:pPr>
        <w:pStyle w:val="Heading1"/>
        <w:spacing w:line="360" w:lineRule="auto"/>
        <w:jc w:val="both"/>
        <w:rPr>
          <w:rFonts w:ascii="Times New Roman" w:cs="Times New Roman" w:eastAsia="Times New Roman" w:hAnsi="Times New Roman"/>
          <w:b w:val="1"/>
          <w:color w:val="000000"/>
          <w:sz w:val="24"/>
          <w:szCs w:val="24"/>
        </w:rPr>
      </w:pPr>
      <w:bookmarkStart w:colFirst="0" w:colLast="0" w:name="_lnxbz9" w:id="13"/>
      <w:bookmarkEnd w:id="13"/>
      <w:r w:rsidDel="00000000" w:rsidR="00000000" w:rsidRPr="00000000">
        <w:rPr>
          <w:rFonts w:ascii="Times New Roman" w:cs="Times New Roman" w:eastAsia="Times New Roman" w:hAnsi="Times New Roman"/>
          <w:b w:val="1"/>
          <w:color w:val="000000"/>
          <w:sz w:val="24"/>
          <w:szCs w:val="24"/>
          <w:rtl w:val="0"/>
        </w:rPr>
        <w:t xml:space="preserve">References </w:t>
      </w:r>
    </w:p>
    <w:p w:rsidR="00000000" w:rsidDel="00000000" w:rsidP="00000000" w:rsidRDefault="00000000" w:rsidRPr="00000000" w14:paraId="0000006E">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Akbar, M.A., Sang, J., Khan, A.A., Mahmood, S., Qadri, S.F., Hu, H. and Xiang, H., 2019. Success factors influencing requirements change the management process in global software development. </w:t>
      </w:r>
      <w:r w:rsidDel="00000000" w:rsidR="00000000" w:rsidRPr="00000000">
        <w:rPr>
          <w:rFonts w:ascii="Times New Roman" w:cs="Times New Roman" w:eastAsia="Times New Roman" w:hAnsi="Times New Roman"/>
          <w:i w:val="1"/>
          <w:color w:val="222222"/>
          <w:sz w:val="24"/>
          <w:szCs w:val="24"/>
          <w:highlight w:val="white"/>
          <w:rtl w:val="0"/>
        </w:rPr>
        <w:t xml:space="preserve">Journal of Computer Languages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51</w:t>
      </w:r>
      <w:r w:rsidDel="00000000" w:rsidR="00000000" w:rsidRPr="00000000">
        <w:rPr>
          <w:rFonts w:ascii="Times New Roman" w:cs="Times New Roman" w:eastAsia="Times New Roman" w:hAnsi="Times New Roman"/>
          <w:color w:val="222222"/>
          <w:sz w:val="24"/>
          <w:szCs w:val="24"/>
          <w:highlight w:val="white"/>
          <w:rtl w:val="0"/>
        </w:rPr>
        <w:t xml:space="preserve">, pp.112-130.</w:t>
      </w:r>
    </w:p>
    <w:p w:rsidR="00000000" w:rsidDel="00000000" w:rsidP="00000000" w:rsidRDefault="00000000" w:rsidRPr="00000000" w14:paraId="0000006F">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Cox, A.M., Pinfield, S. and Rutter, S., 2018. Extending McKinsey’s 7S model to understand strategic alignment in academic libraries. </w:t>
      </w:r>
      <w:r w:rsidDel="00000000" w:rsidR="00000000" w:rsidRPr="00000000">
        <w:rPr>
          <w:rFonts w:ascii="Times New Roman" w:cs="Times New Roman" w:eastAsia="Times New Roman" w:hAnsi="Times New Roman"/>
          <w:i w:val="1"/>
          <w:color w:val="222222"/>
          <w:sz w:val="24"/>
          <w:szCs w:val="24"/>
          <w:highlight w:val="white"/>
          <w:rtl w:val="0"/>
        </w:rPr>
        <w:t xml:space="preserve">Library Management</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Dudovskiy, J.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Google McKinsey 7S Model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Research-Methodology. Available at: https://research-methodology.net/google-mckinsey-7s-model/.</w:t>
      </w:r>
    </w:p>
    <w:p w:rsidR="00000000" w:rsidDel="00000000" w:rsidP="00000000" w:rsidRDefault="00000000" w:rsidRPr="00000000" w14:paraId="00000071">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Farashahi, M. and Tajeddin, M., 2018. Effectiveness of teaching methods in business education: A comparison study on the learning outcomes of lectures, case studies and simulations. </w:t>
      </w:r>
      <w:r w:rsidDel="00000000" w:rsidR="00000000" w:rsidRPr="00000000">
        <w:rPr>
          <w:rFonts w:ascii="Times New Roman" w:cs="Times New Roman" w:eastAsia="Times New Roman" w:hAnsi="Times New Roman"/>
          <w:i w:val="1"/>
          <w:color w:val="222222"/>
          <w:sz w:val="24"/>
          <w:szCs w:val="24"/>
          <w:highlight w:val="white"/>
          <w:rtl w:val="0"/>
        </w:rPr>
        <w:t xml:space="preserve">The international journal of Management Education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16</w:t>
      </w:r>
      <w:r w:rsidDel="00000000" w:rsidR="00000000" w:rsidRPr="00000000">
        <w:rPr>
          <w:rFonts w:ascii="Times New Roman" w:cs="Times New Roman" w:eastAsia="Times New Roman" w:hAnsi="Times New Roman"/>
          <w:color w:val="222222"/>
          <w:sz w:val="24"/>
          <w:szCs w:val="24"/>
          <w:highlight w:val="white"/>
          <w:rtl w:val="0"/>
        </w:rPr>
        <w:t xml:space="preserve">(1), pp.131-142.</w:t>
      </w:r>
    </w:p>
    <w:p w:rsidR="00000000" w:rsidDel="00000000" w:rsidP="00000000" w:rsidRDefault="00000000" w:rsidRPr="00000000" w14:paraId="00000072">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Glaveski, S., 2019. Where companies go wrong with learning and development. </w:t>
      </w:r>
      <w:r w:rsidDel="00000000" w:rsidR="00000000" w:rsidRPr="00000000">
        <w:rPr>
          <w:rFonts w:ascii="Times New Roman" w:cs="Times New Roman" w:eastAsia="Times New Roman" w:hAnsi="Times New Roman"/>
          <w:i w:val="1"/>
          <w:color w:val="222222"/>
          <w:sz w:val="24"/>
          <w:szCs w:val="24"/>
          <w:highlight w:val="white"/>
          <w:rtl w:val="0"/>
        </w:rPr>
        <w:t xml:space="preserve">Harvard Business Review</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73">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Holt, S., Hall, A. and Gilley, A., 2018. Essential components of leadership development programs. </w:t>
      </w:r>
      <w:r w:rsidDel="00000000" w:rsidR="00000000" w:rsidRPr="00000000">
        <w:rPr>
          <w:rFonts w:ascii="Times New Roman" w:cs="Times New Roman" w:eastAsia="Times New Roman" w:hAnsi="Times New Roman"/>
          <w:i w:val="1"/>
          <w:color w:val="222222"/>
          <w:sz w:val="24"/>
          <w:szCs w:val="24"/>
          <w:highlight w:val="white"/>
          <w:rtl w:val="0"/>
        </w:rPr>
        <w:t xml:space="preserve">Journal of Managerial Issues</w:t>
      </w:r>
      <w:r w:rsidDel="00000000" w:rsidR="00000000" w:rsidRPr="00000000">
        <w:rPr>
          <w:rFonts w:ascii="Times New Roman" w:cs="Times New Roman" w:eastAsia="Times New Roman" w:hAnsi="Times New Roman"/>
          <w:color w:val="222222"/>
          <w:sz w:val="24"/>
          <w:szCs w:val="24"/>
          <w:highlight w:val="white"/>
          <w:rtl w:val="0"/>
        </w:rPr>
        <w:t xml:space="preserve">, pp.214-229.</w:t>
      </w:r>
    </w:p>
    <w:p w:rsidR="00000000" w:rsidDel="00000000" w:rsidP="00000000" w:rsidRDefault="00000000" w:rsidRPr="00000000" w14:paraId="00000074">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Jollyta, D., Oktarina, D., Astri, R., Kadim, L.A.N. and Dasriani, N.G.A., 2021. Cluster Analysis Based on McKinsey 7s Framework in Improving University Services. </w:t>
      </w:r>
      <w:r w:rsidDel="00000000" w:rsidR="00000000" w:rsidRPr="00000000">
        <w:rPr>
          <w:rFonts w:ascii="Times New Roman" w:cs="Times New Roman" w:eastAsia="Times New Roman" w:hAnsi="Times New Roman"/>
          <w:i w:val="1"/>
          <w:color w:val="222222"/>
          <w:sz w:val="24"/>
          <w:szCs w:val="24"/>
          <w:highlight w:val="white"/>
          <w:rtl w:val="0"/>
        </w:rPr>
        <w:t xml:space="preserve">Journal of Artificial Intelligence and Engineering Applications (JAIEA)</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w:t>
      </w:r>
      <w:r w:rsidDel="00000000" w:rsidR="00000000" w:rsidRPr="00000000">
        <w:rPr>
          <w:rFonts w:ascii="Times New Roman" w:cs="Times New Roman" w:eastAsia="Times New Roman" w:hAnsi="Times New Roman"/>
          <w:color w:val="222222"/>
          <w:sz w:val="24"/>
          <w:szCs w:val="24"/>
          <w:highlight w:val="white"/>
          <w:rtl w:val="0"/>
        </w:rPr>
        <w:t xml:space="preserve">(1), pp.1-8.</w:t>
      </w:r>
    </w:p>
    <w:p w:rsidR="00000000" w:rsidDel="00000000" w:rsidP="00000000" w:rsidRDefault="00000000" w:rsidRPr="00000000" w14:paraId="00000075">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Jollyta, D., Oktarina, D., Astri, R., Kadim, L.A.N. and Dasriani, N.G.A., 2021. Cluster Analysis Based on McKinsey 7s Framework in Improving University Services. </w:t>
      </w:r>
      <w:r w:rsidDel="00000000" w:rsidR="00000000" w:rsidRPr="00000000">
        <w:rPr>
          <w:rFonts w:ascii="Times New Roman" w:cs="Times New Roman" w:eastAsia="Times New Roman" w:hAnsi="Times New Roman"/>
          <w:i w:val="1"/>
          <w:color w:val="222222"/>
          <w:sz w:val="24"/>
          <w:szCs w:val="24"/>
          <w:highlight w:val="white"/>
          <w:rtl w:val="0"/>
        </w:rPr>
        <w:t xml:space="preserve">Journal of Artificial Intelligence and Engineering Applications (JAIEA)</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w:t>
      </w:r>
      <w:r w:rsidDel="00000000" w:rsidR="00000000" w:rsidRPr="00000000">
        <w:rPr>
          <w:rFonts w:ascii="Times New Roman" w:cs="Times New Roman" w:eastAsia="Times New Roman" w:hAnsi="Times New Roman"/>
          <w:color w:val="222222"/>
          <w:sz w:val="24"/>
          <w:szCs w:val="24"/>
          <w:highlight w:val="white"/>
          <w:rtl w:val="0"/>
        </w:rPr>
        <w:t xml:space="preserve">(1), pp.1-8.</w:t>
      </w:r>
    </w:p>
    <w:p w:rsidR="00000000" w:rsidDel="00000000" w:rsidP="00000000" w:rsidRDefault="00000000" w:rsidRPr="00000000" w14:paraId="00000076">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Katuse, P., 2022. Strategy in Digital Business—The East African Perspective. In </w:t>
      </w:r>
      <w:r w:rsidDel="00000000" w:rsidR="00000000" w:rsidRPr="00000000">
        <w:rPr>
          <w:rFonts w:ascii="Times New Roman" w:cs="Times New Roman" w:eastAsia="Times New Roman" w:hAnsi="Times New Roman"/>
          <w:i w:val="1"/>
          <w:color w:val="222222"/>
          <w:sz w:val="24"/>
          <w:szCs w:val="24"/>
          <w:highlight w:val="white"/>
          <w:rtl w:val="0"/>
        </w:rPr>
        <w:t xml:space="preserve">Digital Service Delivery in Africa</w:t>
      </w:r>
      <w:r w:rsidDel="00000000" w:rsidR="00000000" w:rsidRPr="00000000">
        <w:rPr>
          <w:rFonts w:ascii="Times New Roman" w:cs="Times New Roman" w:eastAsia="Times New Roman" w:hAnsi="Times New Roman"/>
          <w:color w:val="222222"/>
          <w:sz w:val="24"/>
          <w:szCs w:val="24"/>
          <w:highlight w:val="white"/>
          <w:rtl w:val="0"/>
        </w:rPr>
        <w:t xml:space="preserve"> (pp. 205-228). Palgrave Macmillan, Cham.</w:t>
      </w:r>
    </w:p>
    <w:p w:rsidR="00000000" w:rsidDel="00000000" w:rsidP="00000000" w:rsidRDefault="00000000" w:rsidRPr="00000000" w14:paraId="00000077">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Kelly, R.J. and Hearld, L.R., 2020. Burnout and leadership style in behavioural health care: A literature review. </w:t>
      </w:r>
      <w:r w:rsidDel="00000000" w:rsidR="00000000" w:rsidRPr="00000000">
        <w:rPr>
          <w:rFonts w:ascii="Times New Roman" w:cs="Times New Roman" w:eastAsia="Times New Roman" w:hAnsi="Times New Roman"/>
          <w:i w:val="1"/>
          <w:color w:val="222222"/>
          <w:sz w:val="24"/>
          <w:szCs w:val="24"/>
          <w:highlight w:val="white"/>
          <w:rtl w:val="0"/>
        </w:rPr>
        <w:t xml:space="preserve">The journal of behavioural health services &amp;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47</w:t>
      </w:r>
      <w:r w:rsidDel="00000000" w:rsidR="00000000" w:rsidRPr="00000000">
        <w:rPr>
          <w:rFonts w:ascii="Times New Roman" w:cs="Times New Roman" w:eastAsia="Times New Roman" w:hAnsi="Times New Roman"/>
          <w:color w:val="222222"/>
          <w:sz w:val="24"/>
          <w:szCs w:val="24"/>
          <w:highlight w:val="white"/>
          <w:rtl w:val="0"/>
        </w:rPr>
        <w:t xml:space="preserve">(4), pp.581-600.</w:t>
      </w:r>
    </w:p>
    <w:p w:rsidR="00000000" w:rsidDel="00000000" w:rsidP="00000000" w:rsidRDefault="00000000" w:rsidRPr="00000000" w14:paraId="00000078">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Lohmann, G., Pratt, M.A., Benckendorff, P., Strickland, P., Reynolds, P. and Whitelaw, P.A., 2019. Online business simulations: authentic teamwork, learning outcomes, and satisfaction. </w:t>
      </w:r>
      <w:r w:rsidDel="00000000" w:rsidR="00000000" w:rsidRPr="00000000">
        <w:rPr>
          <w:rFonts w:ascii="Times New Roman" w:cs="Times New Roman" w:eastAsia="Times New Roman" w:hAnsi="Times New Roman"/>
          <w:i w:val="1"/>
          <w:color w:val="222222"/>
          <w:sz w:val="24"/>
          <w:szCs w:val="24"/>
          <w:highlight w:val="white"/>
          <w:rtl w:val="0"/>
        </w:rPr>
        <w:t xml:space="preserve">Higher Education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77</w:t>
      </w:r>
      <w:r w:rsidDel="00000000" w:rsidR="00000000" w:rsidRPr="00000000">
        <w:rPr>
          <w:rFonts w:ascii="Times New Roman" w:cs="Times New Roman" w:eastAsia="Times New Roman" w:hAnsi="Times New Roman"/>
          <w:color w:val="222222"/>
          <w:sz w:val="24"/>
          <w:szCs w:val="24"/>
          <w:highlight w:val="white"/>
          <w:rtl w:val="0"/>
        </w:rPr>
        <w:t xml:space="preserve">(3), pp.455-472.</w:t>
      </w:r>
    </w:p>
    <w:p w:rsidR="00000000" w:rsidDel="00000000" w:rsidP="00000000" w:rsidRDefault="00000000" w:rsidRPr="00000000" w14:paraId="00000079">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Matthews, S.H., Kelemen, T.K. and Bolino, M.C., 2021. How follower traits and cultural values influence the effects of leadership. </w:t>
      </w:r>
      <w:r w:rsidDel="00000000" w:rsidR="00000000" w:rsidRPr="00000000">
        <w:rPr>
          <w:rFonts w:ascii="Times New Roman" w:cs="Times New Roman" w:eastAsia="Times New Roman" w:hAnsi="Times New Roman"/>
          <w:i w:val="1"/>
          <w:color w:val="222222"/>
          <w:sz w:val="24"/>
          <w:szCs w:val="24"/>
          <w:highlight w:val="white"/>
          <w:rtl w:val="0"/>
        </w:rPr>
        <w:t xml:space="preserve">The Leadership Quarterly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32</w:t>
      </w:r>
      <w:r w:rsidDel="00000000" w:rsidR="00000000" w:rsidRPr="00000000">
        <w:rPr>
          <w:rFonts w:ascii="Times New Roman" w:cs="Times New Roman" w:eastAsia="Times New Roman" w:hAnsi="Times New Roman"/>
          <w:color w:val="222222"/>
          <w:sz w:val="24"/>
          <w:szCs w:val="24"/>
          <w:highlight w:val="white"/>
          <w:rtl w:val="0"/>
        </w:rPr>
        <w:t xml:space="preserve">(1), p.101497.</w:t>
      </w:r>
    </w:p>
    <w:p w:rsidR="00000000" w:rsidDel="00000000" w:rsidP="00000000" w:rsidRDefault="00000000" w:rsidRPr="00000000" w14:paraId="0000007A">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Moutselos, K., Maglogiannis, I., Kyriazis, D., Granados, A.G., Plagianakos, V., Papageorgiu, A., Nechifor, S., Mantas, J., Magdalinou, A. and Montandon, L., 2020. Modelling and Evaluation of Policies. </w:t>
      </w:r>
      <w:r w:rsidDel="00000000" w:rsidR="00000000" w:rsidRPr="00000000">
        <w:rPr>
          <w:rFonts w:ascii="Times New Roman" w:cs="Times New Roman" w:eastAsia="Times New Roman" w:hAnsi="Times New Roman"/>
          <w:i w:val="1"/>
          <w:color w:val="222222"/>
          <w:sz w:val="24"/>
          <w:szCs w:val="24"/>
          <w:highlight w:val="white"/>
          <w:rtl w:val="0"/>
        </w:rPr>
        <w:t xml:space="preserve">Acta Informatica Medica</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28</w:t>
      </w:r>
      <w:r w:rsidDel="00000000" w:rsidR="00000000" w:rsidRPr="00000000">
        <w:rPr>
          <w:rFonts w:ascii="Times New Roman" w:cs="Times New Roman" w:eastAsia="Times New Roman" w:hAnsi="Times New Roman"/>
          <w:color w:val="222222"/>
          <w:sz w:val="24"/>
          <w:szCs w:val="24"/>
          <w:highlight w:val="white"/>
          <w:rtl w:val="0"/>
        </w:rPr>
        <w:t xml:space="preserve">(1), p.58.</w:t>
      </w:r>
    </w:p>
    <w:p w:rsidR="00000000" w:rsidDel="00000000" w:rsidP="00000000" w:rsidRDefault="00000000" w:rsidRPr="00000000" w14:paraId="0000007B">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Ruben, B.D., De Lisi, R. and Gigliotti, R.A., 2018. Academic leadership development programs: Conceptual foundations, structural and pedagogical components, and operational considerations. </w:t>
      </w:r>
      <w:r w:rsidDel="00000000" w:rsidR="00000000" w:rsidRPr="00000000">
        <w:rPr>
          <w:rFonts w:ascii="Times New Roman" w:cs="Times New Roman" w:eastAsia="Times New Roman" w:hAnsi="Times New Roman"/>
          <w:i w:val="1"/>
          <w:color w:val="222222"/>
          <w:sz w:val="24"/>
          <w:szCs w:val="24"/>
          <w:highlight w:val="white"/>
          <w:rtl w:val="0"/>
        </w:rPr>
        <w:t xml:space="preserve">Journal of Leadership Education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17</w:t>
      </w:r>
      <w:r w:rsidDel="00000000" w:rsidR="00000000" w:rsidRPr="00000000">
        <w:rPr>
          <w:rFonts w:ascii="Times New Roman" w:cs="Times New Roman" w:eastAsia="Times New Roman" w:hAnsi="Times New Roman"/>
          <w:color w:val="222222"/>
          <w:sz w:val="24"/>
          <w:szCs w:val="24"/>
          <w:highlight w:val="white"/>
          <w:rtl w:val="0"/>
        </w:rPr>
        <w:t xml:space="preserve">(3).</w:t>
      </w:r>
    </w:p>
    <w:p w:rsidR="00000000" w:rsidDel="00000000" w:rsidP="00000000" w:rsidRDefault="00000000" w:rsidRPr="00000000" w14:paraId="0000007C">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Stone, R.J., Cox, A. and Gavin, M., 2020. </w:t>
      </w:r>
      <w:r w:rsidDel="00000000" w:rsidR="00000000" w:rsidRPr="00000000">
        <w:rPr>
          <w:rFonts w:ascii="Times New Roman" w:cs="Times New Roman" w:eastAsia="Times New Roman" w:hAnsi="Times New Roman"/>
          <w:i w:val="1"/>
          <w:color w:val="222222"/>
          <w:sz w:val="24"/>
          <w:szCs w:val="24"/>
          <w:highlight w:val="white"/>
          <w:rtl w:val="0"/>
        </w:rPr>
        <w:t xml:space="preserve">Human resource management</w:t>
      </w:r>
      <w:r w:rsidDel="00000000" w:rsidR="00000000" w:rsidRPr="00000000">
        <w:rPr>
          <w:rFonts w:ascii="Times New Roman" w:cs="Times New Roman" w:eastAsia="Times New Roman" w:hAnsi="Times New Roman"/>
          <w:color w:val="222222"/>
          <w:sz w:val="24"/>
          <w:szCs w:val="24"/>
          <w:highlight w:val="white"/>
          <w:rtl w:val="0"/>
        </w:rPr>
        <w:t xml:space="preserve">. John Wiley &amp; Sons</w:t>
      </w:r>
    </w:p>
    <w:p w:rsidR="00000000" w:rsidDel="00000000" w:rsidP="00000000" w:rsidRDefault="00000000" w:rsidRPr="00000000" w14:paraId="0000007D">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Xie, Y., Xue, W., Li, L., Wang, A., Chen, Y., Zheng, Q., Wang, Y. and Li, X., 2018. Leadership style and innovation atmosphere in enterprises: An empirical study. </w:t>
      </w:r>
      <w:r w:rsidDel="00000000" w:rsidR="00000000" w:rsidRPr="00000000">
        <w:rPr>
          <w:rFonts w:ascii="Times New Roman" w:cs="Times New Roman" w:eastAsia="Times New Roman" w:hAnsi="Times New Roman"/>
          <w:i w:val="1"/>
          <w:color w:val="222222"/>
          <w:sz w:val="24"/>
          <w:szCs w:val="24"/>
          <w:highlight w:val="white"/>
          <w:rtl w:val="0"/>
        </w:rPr>
        <w:t xml:space="preserve">Technological Forecasting and Social Change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135</w:t>
      </w:r>
      <w:r w:rsidDel="00000000" w:rsidR="00000000" w:rsidRPr="00000000">
        <w:rPr>
          <w:rFonts w:ascii="Times New Roman" w:cs="Times New Roman" w:eastAsia="Times New Roman" w:hAnsi="Times New Roman"/>
          <w:color w:val="222222"/>
          <w:sz w:val="24"/>
          <w:szCs w:val="24"/>
          <w:highlight w:val="white"/>
          <w:rtl w:val="0"/>
        </w:rPr>
        <w:t xml:space="preserve">, pp.257-265.</w:t>
      </w:r>
    </w:p>
    <w:p w:rsidR="00000000" w:rsidDel="00000000" w:rsidP="00000000" w:rsidRDefault="00000000" w:rsidRPr="00000000" w14:paraId="0000007E">
      <w:pPr>
        <w:spacing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2">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IN"/>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