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5FE01" w14:textId="77777777" w:rsidR="0009629E" w:rsidRDefault="00885975" w:rsidP="0009629E">
      <w:pPr>
        <w:pStyle w:val="NormalWeb"/>
        <w:rPr>
          <w:color w:val="000000"/>
          <w:sz w:val="27"/>
          <w:szCs w:val="27"/>
        </w:rPr>
      </w:pPr>
      <w:r w:rsidRPr="0009629E">
        <w:t xml:space="preserve"> </w:t>
      </w:r>
      <w:r w:rsidR="0009629E">
        <w:rPr>
          <w:color w:val="000000"/>
          <w:sz w:val="27"/>
          <w:szCs w:val="27"/>
        </w:rPr>
        <w:t>Time Management</w:t>
      </w:r>
    </w:p>
    <w:p w14:paraId="5B2E2BE7" w14:textId="02A9CC27" w:rsidR="0009629E" w:rsidRDefault="0009629E" w:rsidP="0009629E">
      <w:pPr>
        <w:pStyle w:val="NormalWeb"/>
        <w:rPr>
          <w:color w:val="000000"/>
          <w:sz w:val="27"/>
          <w:szCs w:val="27"/>
        </w:rPr>
      </w:pPr>
      <w:r>
        <w:rPr>
          <w:color w:val="000000"/>
          <w:sz w:val="27"/>
          <w:szCs w:val="27"/>
        </w:rPr>
        <w:t>For University students, time-management is one of the most crucial aspects to success. At undergraduate level, there is an expectation that we will be able to is organise own time around the course and direct our own learning outside of classes with the course materials provided. In contrast, lower levels of academic study have less of an emphasis on this due to more tutor contact. Learning and utilising time management is useful in for my essay and assignment deadlines and organising work up to these specific dates. I believe this will be one of the most difficult skills I need to master as I adjust to the academic environment. In The Study Skills Handbook, Stella Cottrell states “Time can appear to move differently when studying on a course, and managing it well is one of the most significant factors in student success” [1]. Outside of the classroom this also presents a challenge as students will have other commitments they need to juggle, such as work, parenting or caring responsibilities.</w:t>
      </w:r>
    </w:p>
    <w:p w14:paraId="155717F5" w14:textId="7DCFD0FC" w:rsidR="0009629E" w:rsidRDefault="0009629E" w:rsidP="0009629E">
      <w:pPr>
        <w:pStyle w:val="NormalWeb"/>
        <w:rPr>
          <w:color w:val="000000"/>
          <w:sz w:val="27"/>
          <w:szCs w:val="27"/>
        </w:rPr>
      </w:pPr>
      <w:r>
        <w:rPr>
          <w:color w:val="000000"/>
          <w:sz w:val="27"/>
          <w:szCs w:val="27"/>
        </w:rPr>
        <w:t>Cottrell references two time-related factors that affect I can be successful in time management, the first factor is how much time I spend studying, and the second is how well I use my time [1]. The first factor shows that a student who uses more of their own time to study is likely to do well, however, the second factor also shows that the quantity of time alone isn’t enough for success. My time should be used well and include regular breaks, and time for the ‘basics’ such as eating, sleeping and socialising. This is also central in Lee Cockerell’s Time Management Magic: How to Get More Done Every Day - Move from Surviving to Thriving, where Cockerell states health should be a key factor in how anyone, where they are a student or not, should plan their time, and this includes looking after your diet, sleep needs, medical needs and physical needs [2].</w:t>
      </w:r>
    </w:p>
    <w:p w14:paraId="493EE014" w14:textId="77777777" w:rsidR="0009629E" w:rsidRDefault="0009629E" w:rsidP="0009629E">
      <w:pPr>
        <w:pStyle w:val="NormalWeb"/>
        <w:rPr>
          <w:color w:val="000000"/>
          <w:sz w:val="27"/>
          <w:szCs w:val="27"/>
        </w:rPr>
      </w:pPr>
      <w:r>
        <w:rPr>
          <w:color w:val="000000"/>
          <w:sz w:val="27"/>
          <w:szCs w:val="27"/>
        </w:rPr>
        <w:t>Overall, I believe time management will be extremely useful in my career. It will help me organise and prioritise tasks better in work, which will be key my career.</w:t>
      </w:r>
    </w:p>
    <w:p w14:paraId="0C274373" w14:textId="77777777" w:rsidR="0009629E" w:rsidRDefault="0009629E" w:rsidP="0009629E">
      <w:pPr>
        <w:pStyle w:val="NormalWeb"/>
        <w:rPr>
          <w:color w:val="000000"/>
          <w:sz w:val="27"/>
          <w:szCs w:val="27"/>
        </w:rPr>
      </w:pPr>
      <w:r>
        <w:rPr>
          <w:color w:val="000000"/>
          <w:sz w:val="27"/>
          <w:szCs w:val="27"/>
        </w:rPr>
        <w:t>Critical Writing</w:t>
      </w:r>
    </w:p>
    <w:p w14:paraId="595340A2" w14:textId="77777777" w:rsidR="0009629E" w:rsidRDefault="0009629E" w:rsidP="0009629E">
      <w:pPr>
        <w:pStyle w:val="NormalWeb"/>
        <w:rPr>
          <w:color w:val="000000"/>
          <w:sz w:val="27"/>
          <w:szCs w:val="27"/>
        </w:rPr>
      </w:pPr>
      <w:r>
        <w:rPr>
          <w:color w:val="000000"/>
          <w:sz w:val="27"/>
          <w:szCs w:val="27"/>
        </w:rPr>
        <w:t>Critical Writing is one of the most important skills to learn for university and employment. Critical writing helps students to switch from describing texts and tasks in a basic way to analysing strengths and weaknesses behind different pieces of evidence and arguments. This helps at University when discussing more complex texts like business journals and research articles.</w:t>
      </w:r>
    </w:p>
    <w:p w14:paraId="69E366FB" w14:textId="0856F31D" w:rsidR="0009629E" w:rsidRDefault="0009629E" w:rsidP="0009629E">
      <w:pPr>
        <w:pStyle w:val="NormalWeb"/>
        <w:rPr>
          <w:color w:val="000000"/>
          <w:sz w:val="27"/>
          <w:szCs w:val="27"/>
        </w:rPr>
      </w:pPr>
      <w:r>
        <w:rPr>
          <w:color w:val="000000"/>
          <w:sz w:val="27"/>
          <w:szCs w:val="27"/>
        </w:rPr>
        <w:t xml:space="preserve">Also, the ability to write and think critically helps when putting forward, or critiquing arguments in an essay or assignment. Learning to write critically also shows that I can handle complex concepts and compare these with opposing </w:t>
      </w:r>
      <w:r>
        <w:rPr>
          <w:color w:val="000000"/>
          <w:sz w:val="27"/>
          <w:szCs w:val="27"/>
        </w:rPr>
        <w:t>viewpoints and</w:t>
      </w:r>
      <w:r>
        <w:rPr>
          <w:color w:val="000000"/>
          <w:sz w:val="27"/>
          <w:szCs w:val="27"/>
        </w:rPr>
        <w:t xml:space="preserve"> offer my own opinion on this once I’ve analysed the sources [3].</w:t>
      </w:r>
    </w:p>
    <w:p w14:paraId="53F2AD1C" w14:textId="73EBAFA0" w:rsidR="0009629E" w:rsidRDefault="0009629E" w:rsidP="0009629E">
      <w:pPr>
        <w:pStyle w:val="NormalWeb"/>
        <w:rPr>
          <w:color w:val="000000"/>
          <w:sz w:val="27"/>
          <w:szCs w:val="27"/>
        </w:rPr>
      </w:pPr>
      <w:r>
        <w:rPr>
          <w:color w:val="000000"/>
          <w:sz w:val="27"/>
          <w:szCs w:val="27"/>
        </w:rPr>
        <w:lastRenderedPageBreak/>
        <w:t xml:space="preserve">Critical writing shows that I can understand what I </w:t>
      </w:r>
      <w:r>
        <w:rPr>
          <w:color w:val="000000"/>
          <w:sz w:val="27"/>
          <w:szCs w:val="27"/>
        </w:rPr>
        <w:t>read and</w:t>
      </w:r>
      <w:r>
        <w:rPr>
          <w:color w:val="000000"/>
          <w:sz w:val="27"/>
          <w:szCs w:val="27"/>
        </w:rPr>
        <w:t xml:space="preserve"> not only describe it but reflect on points of what I have read, which will be useful in achieving higher marks and success at </w:t>
      </w:r>
      <w:r>
        <w:rPr>
          <w:color w:val="000000"/>
          <w:sz w:val="27"/>
          <w:szCs w:val="27"/>
        </w:rPr>
        <w:t>university</w:t>
      </w:r>
      <w:r>
        <w:rPr>
          <w:color w:val="000000"/>
          <w:sz w:val="27"/>
          <w:szCs w:val="27"/>
        </w:rPr>
        <w:t xml:space="preserve"> level [4].</w:t>
      </w:r>
    </w:p>
    <w:p w14:paraId="1FE7E3AA" w14:textId="3A2FBE13" w:rsidR="0009629E" w:rsidRDefault="0009629E" w:rsidP="0009629E">
      <w:pPr>
        <w:pStyle w:val="NormalWeb"/>
        <w:rPr>
          <w:color w:val="000000"/>
          <w:sz w:val="27"/>
          <w:szCs w:val="27"/>
        </w:rPr>
      </w:pPr>
      <w:r>
        <w:rPr>
          <w:color w:val="000000"/>
          <w:sz w:val="27"/>
          <w:szCs w:val="27"/>
        </w:rPr>
        <w:t xml:space="preserve">For my career, critical writing will be a skill I will use daily. In a typical workplace, this can be anything from writing emails to inform my colleagues or persuade a larger group of people, creating presentations that deal with complex issues, writing reports and giving feedback. Having already learned this at </w:t>
      </w:r>
      <w:r>
        <w:rPr>
          <w:color w:val="000000"/>
          <w:sz w:val="27"/>
          <w:szCs w:val="27"/>
        </w:rPr>
        <w:t>university</w:t>
      </w:r>
      <w:r>
        <w:rPr>
          <w:color w:val="000000"/>
          <w:sz w:val="27"/>
          <w:szCs w:val="27"/>
        </w:rPr>
        <w:t>, it will help me come across as a confident and persuasive communicator.</w:t>
      </w:r>
    </w:p>
    <w:p w14:paraId="1E15B818" w14:textId="77777777" w:rsidR="0009629E" w:rsidRDefault="0009629E" w:rsidP="0009629E">
      <w:pPr>
        <w:pStyle w:val="NormalWeb"/>
        <w:rPr>
          <w:color w:val="000000"/>
          <w:sz w:val="27"/>
          <w:szCs w:val="27"/>
        </w:rPr>
      </w:pPr>
      <w:r>
        <w:rPr>
          <w:color w:val="000000"/>
          <w:sz w:val="27"/>
          <w:szCs w:val="27"/>
        </w:rPr>
        <w:t>Critical writing is also useful in the workplace as it helps with decision making – for example, if I’m working on a project and there’s two or several ways to proceed, being able to analyse different options and offer persuasive arguments to choose one path, or why we shouldn’t choose a certain path, is highly useful.</w:t>
      </w:r>
    </w:p>
    <w:p w14:paraId="42442133" w14:textId="77777777" w:rsidR="0009629E" w:rsidRDefault="0009629E" w:rsidP="0009629E">
      <w:pPr>
        <w:pStyle w:val="NormalWeb"/>
        <w:rPr>
          <w:color w:val="000000"/>
          <w:sz w:val="27"/>
          <w:szCs w:val="27"/>
        </w:rPr>
      </w:pPr>
      <w:r>
        <w:rPr>
          <w:color w:val="000000"/>
          <w:sz w:val="27"/>
          <w:szCs w:val="27"/>
        </w:rPr>
        <w:t>Bibliography</w:t>
      </w:r>
    </w:p>
    <w:p w14:paraId="4ABA6902" w14:textId="77777777" w:rsidR="0009629E" w:rsidRDefault="0009629E" w:rsidP="0009629E">
      <w:pPr>
        <w:pStyle w:val="NormalWeb"/>
        <w:rPr>
          <w:color w:val="000000"/>
          <w:sz w:val="27"/>
          <w:szCs w:val="27"/>
        </w:rPr>
      </w:pPr>
      <w:r>
        <w:rPr>
          <w:color w:val="000000"/>
          <w:sz w:val="27"/>
          <w:szCs w:val="27"/>
        </w:rPr>
        <w:t>[1] S. Cottrell, The Study Skills Handbook, 5th ed. London, UK: Palgrave Macmillan, 2019.</w:t>
      </w:r>
    </w:p>
    <w:p w14:paraId="6C5B5681" w14:textId="77777777" w:rsidR="0009629E" w:rsidRDefault="0009629E" w:rsidP="0009629E">
      <w:pPr>
        <w:pStyle w:val="NormalWeb"/>
        <w:rPr>
          <w:color w:val="000000"/>
          <w:sz w:val="27"/>
          <w:szCs w:val="27"/>
        </w:rPr>
      </w:pPr>
      <w:r>
        <w:rPr>
          <w:color w:val="000000"/>
          <w:sz w:val="27"/>
          <w:szCs w:val="27"/>
        </w:rPr>
        <w:t>[2] L. Cockerell, Time Management Magic: How to Get More Done Every Day—Move from Surviving to Thriving. New York, NY, USA: Currency, 2015.</w:t>
      </w:r>
    </w:p>
    <w:p w14:paraId="07127878" w14:textId="77777777" w:rsidR="0009629E" w:rsidRDefault="0009629E" w:rsidP="0009629E">
      <w:pPr>
        <w:pStyle w:val="NormalWeb"/>
        <w:rPr>
          <w:color w:val="000000"/>
          <w:sz w:val="27"/>
          <w:szCs w:val="27"/>
        </w:rPr>
      </w:pPr>
      <w:r>
        <w:rPr>
          <w:color w:val="000000"/>
          <w:sz w:val="27"/>
          <w:szCs w:val="27"/>
        </w:rPr>
        <w:t>[3] S. Cottrell, Critical Thinking Skills: Developing Effective Analysis and Argument. Basingstoke, UK: Palgrave Macmillan, 2005.</w:t>
      </w:r>
    </w:p>
    <w:p w14:paraId="6AA452C2" w14:textId="77777777" w:rsidR="0009629E" w:rsidRDefault="0009629E" w:rsidP="0009629E">
      <w:pPr>
        <w:pStyle w:val="NormalWeb"/>
        <w:rPr>
          <w:color w:val="000000"/>
          <w:sz w:val="27"/>
          <w:szCs w:val="27"/>
        </w:rPr>
      </w:pPr>
      <w:r>
        <w:rPr>
          <w:color w:val="000000"/>
          <w:sz w:val="27"/>
          <w:szCs w:val="27"/>
        </w:rPr>
        <w:t>[4] Critical Writing &amp; Developing Critical Arguments, Ulster University Student Success Centre, accessed Feb. 12, 2026. [Online]. Available: https://www.ulster.ac.uk/student/success/academic/what-is-critical-thinking/critical-writing-and-developing-critical-arguments</w:t>
      </w:r>
    </w:p>
    <w:p w14:paraId="6A10ED3B" w14:textId="3D07BB09" w:rsidR="00885975" w:rsidRPr="0009629E" w:rsidRDefault="00885975" w:rsidP="0009629E"/>
    <w:sectPr w:rsidR="00885975" w:rsidRPr="000962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CE4"/>
    <w:rsid w:val="0009629E"/>
    <w:rsid w:val="00785954"/>
    <w:rsid w:val="00885975"/>
    <w:rsid w:val="00914CE4"/>
    <w:rsid w:val="00922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B4A37"/>
  <w15:chartTrackingRefBased/>
  <w15:docId w15:val="{5D645660-04D0-4678-B4C3-A3D36452D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4C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4C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4C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4C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4C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4C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4C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4C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4C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4C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4C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4C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4C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4C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4C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4C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4C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4CE4"/>
    <w:rPr>
      <w:rFonts w:eastAsiaTheme="majorEastAsia" w:cstheme="majorBidi"/>
      <w:color w:val="272727" w:themeColor="text1" w:themeTint="D8"/>
    </w:rPr>
  </w:style>
  <w:style w:type="paragraph" w:styleId="Title">
    <w:name w:val="Title"/>
    <w:basedOn w:val="Normal"/>
    <w:next w:val="Normal"/>
    <w:link w:val="TitleChar"/>
    <w:uiPriority w:val="10"/>
    <w:qFormat/>
    <w:rsid w:val="00914C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4C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4C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4C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4CE4"/>
    <w:pPr>
      <w:spacing w:before="160"/>
      <w:jc w:val="center"/>
    </w:pPr>
    <w:rPr>
      <w:i/>
      <w:iCs/>
      <w:color w:val="404040" w:themeColor="text1" w:themeTint="BF"/>
    </w:rPr>
  </w:style>
  <w:style w:type="character" w:customStyle="1" w:styleId="QuoteChar">
    <w:name w:val="Quote Char"/>
    <w:basedOn w:val="DefaultParagraphFont"/>
    <w:link w:val="Quote"/>
    <w:uiPriority w:val="29"/>
    <w:rsid w:val="00914CE4"/>
    <w:rPr>
      <w:i/>
      <w:iCs/>
      <w:color w:val="404040" w:themeColor="text1" w:themeTint="BF"/>
    </w:rPr>
  </w:style>
  <w:style w:type="paragraph" w:styleId="ListParagraph">
    <w:name w:val="List Paragraph"/>
    <w:basedOn w:val="Normal"/>
    <w:uiPriority w:val="34"/>
    <w:qFormat/>
    <w:rsid w:val="00914CE4"/>
    <w:pPr>
      <w:ind w:left="720"/>
      <w:contextualSpacing/>
    </w:pPr>
  </w:style>
  <w:style w:type="character" w:styleId="IntenseEmphasis">
    <w:name w:val="Intense Emphasis"/>
    <w:basedOn w:val="DefaultParagraphFont"/>
    <w:uiPriority w:val="21"/>
    <w:qFormat/>
    <w:rsid w:val="00914CE4"/>
    <w:rPr>
      <w:i/>
      <w:iCs/>
      <w:color w:val="0F4761" w:themeColor="accent1" w:themeShade="BF"/>
    </w:rPr>
  </w:style>
  <w:style w:type="paragraph" w:styleId="IntenseQuote">
    <w:name w:val="Intense Quote"/>
    <w:basedOn w:val="Normal"/>
    <w:next w:val="Normal"/>
    <w:link w:val="IntenseQuoteChar"/>
    <w:uiPriority w:val="30"/>
    <w:qFormat/>
    <w:rsid w:val="00914C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4CE4"/>
    <w:rPr>
      <w:i/>
      <w:iCs/>
      <w:color w:val="0F4761" w:themeColor="accent1" w:themeShade="BF"/>
    </w:rPr>
  </w:style>
  <w:style w:type="character" w:styleId="IntenseReference">
    <w:name w:val="Intense Reference"/>
    <w:basedOn w:val="DefaultParagraphFont"/>
    <w:uiPriority w:val="32"/>
    <w:qFormat/>
    <w:rsid w:val="00914CE4"/>
    <w:rPr>
      <w:b/>
      <w:bCs/>
      <w:smallCaps/>
      <w:color w:val="0F4761" w:themeColor="accent1" w:themeShade="BF"/>
      <w:spacing w:val="5"/>
    </w:rPr>
  </w:style>
  <w:style w:type="paragraph" w:styleId="NormalWeb">
    <w:name w:val="Normal (Web)"/>
    <w:basedOn w:val="Normal"/>
    <w:uiPriority w:val="99"/>
    <w:semiHidden/>
    <w:unhideWhenUsed/>
    <w:rsid w:val="0009629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7073</TotalTime>
  <Pages>2</Pages>
  <Words>697</Words>
  <Characters>3637</Characters>
  <Application>Microsoft Office Word</Application>
  <DocSecurity>0</DocSecurity>
  <Lines>165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dc:creator>
  <cp:keywords/>
  <dc:description/>
  <cp:lastModifiedBy>Mr G</cp:lastModifiedBy>
  <cp:revision>2</cp:revision>
  <dcterms:created xsi:type="dcterms:W3CDTF">2026-02-03T11:44:00Z</dcterms:created>
  <dcterms:modified xsi:type="dcterms:W3CDTF">2026-02-16T09:28:00Z</dcterms:modified>
</cp:coreProperties>
</file>