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LEVEL </w:t>
      </w:r>
      <w:r w:rsidR="00907220" w:rsidRPr="006C710C">
        <w:rPr>
          <w:rFonts w:asciiTheme="minorHAnsi" w:hAnsiTheme="minorHAnsi" w:cstheme="minorHAnsi"/>
        </w:rPr>
        <w:t>4</w:t>
      </w:r>
      <w:r w:rsidRPr="006C710C">
        <w:rPr>
          <w:rFonts w:asciiTheme="minorHAnsi" w:hAnsiTheme="minorHAnsi" w:cstheme="minorHAnsi"/>
        </w:rPr>
        <w:t xml:space="preserve"> </w:t>
      </w:r>
    </w:p>
    <w:p w14:paraId="5C107FB3" w14:textId="5733DCE0"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                                                                      </w:t>
      </w:r>
    </w:p>
    <w:p w14:paraId="7FFFE598" w14:textId="77777777" w:rsidR="00C536A6" w:rsidRPr="006C710C" w:rsidRDefault="00C536A6" w:rsidP="00EB1F41">
      <w:pPr>
        <w:pStyle w:val="Modcode"/>
        <w:jc w:val="left"/>
        <w:rPr>
          <w:rFonts w:asciiTheme="minorHAnsi" w:hAnsiTheme="minorHAnsi" w:cstheme="minorHAnsi"/>
        </w:rPr>
      </w:pPr>
    </w:p>
    <w:p w14:paraId="1717E3D2" w14:textId="304AE6C8" w:rsidR="00EB1F41" w:rsidRDefault="00EB1F41" w:rsidP="00EB1F41">
      <w:pPr>
        <w:pStyle w:val="Modcode"/>
        <w:rPr>
          <w:rFonts w:asciiTheme="minorHAnsi" w:hAnsiTheme="minorHAnsi" w:cstheme="minorHAnsi"/>
        </w:rPr>
      </w:pPr>
      <w:r w:rsidRPr="006C710C">
        <w:rPr>
          <w:rFonts w:asciiTheme="minorHAnsi" w:hAnsiTheme="minorHAnsi" w:cstheme="minorHAnsi"/>
        </w:rPr>
        <w:t xml:space="preserve">MODULE CODE: </w:t>
      </w:r>
      <w:r w:rsidR="0097395F" w:rsidRPr="006C710C">
        <w:rPr>
          <w:rFonts w:asciiTheme="minorHAnsi" w:hAnsiTheme="minorHAnsi" w:cstheme="minorHAnsi"/>
        </w:rPr>
        <w:t>BMSA400</w:t>
      </w:r>
      <w:r w:rsidR="00172E3C" w:rsidRPr="006C710C">
        <w:rPr>
          <w:rFonts w:asciiTheme="minorHAnsi" w:hAnsiTheme="minorHAnsi" w:cstheme="minorHAnsi"/>
        </w:rPr>
        <w:t>1</w:t>
      </w:r>
    </w:p>
    <w:p w14:paraId="4484540F" w14:textId="23998F47" w:rsidR="006C710C" w:rsidRDefault="006C710C" w:rsidP="00EB1F41">
      <w:pPr>
        <w:pStyle w:val="Modcode"/>
        <w:rPr>
          <w:rFonts w:asciiTheme="minorHAnsi" w:hAnsiTheme="minorHAnsi" w:cstheme="minorHAnsi"/>
        </w:rPr>
      </w:pPr>
    </w:p>
    <w:p w14:paraId="551A69BD" w14:textId="27922F09" w:rsidR="006C710C" w:rsidRPr="006C710C" w:rsidRDefault="006C710C" w:rsidP="00EB1F41">
      <w:pPr>
        <w:pStyle w:val="Modcode"/>
        <w:rPr>
          <w:rFonts w:asciiTheme="minorHAnsi" w:hAnsiTheme="minorHAnsi" w:cstheme="minorHAnsi"/>
        </w:rPr>
      </w:pPr>
      <w:r>
        <w:rPr>
          <w:rFonts w:asciiTheme="minorHAnsi" w:hAnsiTheme="minorHAnsi" w:cstheme="minorHAnsi"/>
        </w:rPr>
        <w:t>DEVELOPING AND SUPPORTING EARLY CHILDHOOD PHYSICAL DEVELOPMENT</w:t>
      </w:r>
    </w:p>
    <w:p w14:paraId="473F04E4" w14:textId="77777777" w:rsidR="006C710C" w:rsidRPr="006C710C" w:rsidRDefault="006C710C" w:rsidP="00EB1F41">
      <w:pPr>
        <w:pStyle w:val="Modcode"/>
        <w:rPr>
          <w:rFonts w:asciiTheme="minorHAnsi" w:hAnsiTheme="minorHAnsi" w:cstheme="minorHAnsi"/>
        </w:rPr>
      </w:pPr>
    </w:p>
    <w:p w14:paraId="46D40422" w14:textId="77777777" w:rsidR="006C710C" w:rsidRDefault="006C710C" w:rsidP="006C710C">
      <w:pPr>
        <w:pStyle w:val="Time"/>
        <w:spacing w:after="0"/>
        <w:rPr>
          <w:rFonts w:asciiTheme="minorHAnsi" w:hAnsiTheme="minorHAnsi" w:cstheme="minorHAnsi"/>
          <w:szCs w:val="28"/>
        </w:rPr>
      </w:pPr>
    </w:p>
    <w:p w14:paraId="28FE95BD" w14:textId="66D2FA2A" w:rsidR="00C536A6" w:rsidRPr="00AC5B23" w:rsidRDefault="00EB1F41" w:rsidP="006C710C">
      <w:pPr>
        <w:pStyle w:val="Time"/>
        <w:spacing w:after="0"/>
        <w:rPr>
          <w:rFonts w:asciiTheme="minorHAnsi" w:hAnsiTheme="minorHAnsi" w:cstheme="minorHAnsi"/>
          <w:i/>
          <w:iCs/>
          <w:szCs w:val="28"/>
        </w:rPr>
      </w:pPr>
      <w:r w:rsidRPr="006C710C">
        <w:rPr>
          <w:rFonts w:asciiTheme="minorHAnsi" w:hAnsiTheme="minorHAnsi" w:cstheme="minorHAnsi"/>
          <w:szCs w:val="28"/>
        </w:rPr>
        <w:t xml:space="preserve">aSSESSMENT TYPE: </w:t>
      </w:r>
      <w:r w:rsidR="00A07500" w:rsidRPr="00AC5B23">
        <w:rPr>
          <w:rFonts w:asciiTheme="minorHAnsi" w:hAnsiTheme="minorHAnsi" w:cstheme="minorHAnsi"/>
          <w:b w:val="0"/>
          <w:bCs/>
          <w:szCs w:val="28"/>
        </w:rPr>
        <w:t>Reflective journal</w:t>
      </w:r>
      <w:r w:rsidRPr="00AC5B23">
        <w:rPr>
          <w:rFonts w:asciiTheme="minorHAnsi" w:hAnsiTheme="minorHAnsi" w:cstheme="minorHAnsi"/>
          <w:i/>
          <w:iCs/>
          <w:szCs w:val="28"/>
        </w:rPr>
        <w:t xml:space="preserve">  </w:t>
      </w:r>
    </w:p>
    <w:p w14:paraId="3C31FD7B" w14:textId="77777777" w:rsidR="006C710C" w:rsidRPr="00AC5B23" w:rsidRDefault="006C710C" w:rsidP="006C710C">
      <w:pPr>
        <w:pStyle w:val="Answer"/>
        <w:rPr>
          <w:rFonts w:asciiTheme="minorHAnsi" w:hAnsiTheme="minorHAnsi" w:cstheme="minorHAnsi"/>
          <w:i/>
          <w:iCs/>
          <w:szCs w:val="28"/>
        </w:rPr>
      </w:pPr>
    </w:p>
    <w:p w14:paraId="64923865" w14:textId="4EAF7540" w:rsidR="00401D59" w:rsidRPr="006C710C" w:rsidRDefault="00C3093A" w:rsidP="006C710C">
      <w:pPr>
        <w:pStyle w:val="Answer"/>
        <w:rPr>
          <w:rFonts w:asciiTheme="minorHAnsi" w:hAnsiTheme="minorHAnsi" w:cstheme="minorHAnsi"/>
          <w:szCs w:val="28"/>
        </w:rPr>
      </w:pPr>
      <w:r w:rsidRPr="006C710C">
        <w:rPr>
          <w:rFonts w:asciiTheme="minorHAnsi" w:hAnsiTheme="minorHAnsi" w:cstheme="minorHAnsi"/>
          <w:szCs w:val="28"/>
        </w:rPr>
        <w:t>Assessment</w:t>
      </w:r>
      <w:r w:rsidR="00C536A6" w:rsidRPr="006C710C">
        <w:rPr>
          <w:rFonts w:asciiTheme="minorHAnsi" w:hAnsiTheme="minorHAnsi" w:cstheme="minorHAnsi"/>
          <w:szCs w:val="28"/>
        </w:rPr>
        <w:t>/Component:</w:t>
      </w:r>
      <w:r w:rsidR="00907220" w:rsidRPr="006C710C">
        <w:rPr>
          <w:rFonts w:asciiTheme="minorHAnsi" w:hAnsiTheme="minorHAnsi" w:cstheme="minorHAnsi"/>
          <w:szCs w:val="28"/>
        </w:rPr>
        <w:t xml:space="preserve"> </w:t>
      </w:r>
      <w:r w:rsidR="00907220" w:rsidRPr="00AC5B23">
        <w:rPr>
          <w:rFonts w:asciiTheme="minorHAnsi" w:hAnsiTheme="minorHAnsi" w:cstheme="minorHAnsi"/>
          <w:b w:val="0"/>
          <w:bCs/>
          <w:szCs w:val="28"/>
        </w:rPr>
        <w:t>1</w:t>
      </w:r>
    </w:p>
    <w:p w14:paraId="04BE7B51" w14:textId="77777777" w:rsidR="006C710C" w:rsidRDefault="006C710C" w:rsidP="006C710C">
      <w:pPr>
        <w:pStyle w:val="BodyText"/>
        <w:spacing w:after="0"/>
        <w:rPr>
          <w:rFonts w:asciiTheme="minorHAnsi" w:hAnsiTheme="minorHAnsi" w:cstheme="minorHAnsi"/>
          <w:b/>
          <w:sz w:val="28"/>
          <w:szCs w:val="28"/>
        </w:rPr>
      </w:pPr>
    </w:p>
    <w:p w14:paraId="4FD3A051" w14:textId="64D61A5E" w:rsidR="00C536A6" w:rsidRPr="006C710C" w:rsidRDefault="00401D59" w:rsidP="006C710C">
      <w:pPr>
        <w:pStyle w:val="BodyText"/>
        <w:spacing w:after="0"/>
        <w:rPr>
          <w:rFonts w:asciiTheme="minorHAnsi" w:hAnsiTheme="minorHAnsi" w:cstheme="minorHAnsi"/>
          <w:b/>
          <w:sz w:val="28"/>
          <w:szCs w:val="28"/>
          <w:u w:val="single"/>
        </w:rPr>
      </w:pPr>
      <w:r w:rsidRPr="006C710C">
        <w:rPr>
          <w:rFonts w:asciiTheme="minorHAnsi" w:hAnsiTheme="minorHAnsi" w:cstheme="minorHAnsi"/>
          <w:b/>
          <w:sz w:val="28"/>
          <w:szCs w:val="28"/>
        </w:rPr>
        <w:t xml:space="preserve">COMPONENT WEIGHTING: </w:t>
      </w:r>
      <w:r w:rsidR="00E828C2" w:rsidRPr="00AC5B23">
        <w:rPr>
          <w:rFonts w:asciiTheme="minorHAnsi" w:hAnsiTheme="minorHAnsi" w:cstheme="minorHAnsi"/>
          <w:bCs/>
          <w:sz w:val="28"/>
          <w:szCs w:val="28"/>
        </w:rPr>
        <w:t>5</w:t>
      </w:r>
      <w:r w:rsidR="00C3080B" w:rsidRPr="00AC5B23">
        <w:rPr>
          <w:rFonts w:asciiTheme="minorHAnsi" w:hAnsiTheme="minorHAnsi" w:cstheme="minorHAnsi"/>
          <w:bCs/>
          <w:sz w:val="28"/>
          <w:szCs w:val="28"/>
        </w:rPr>
        <w:t>0</w:t>
      </w:r>
      <w:r w:rsidRPr="00AC5B23">
        <w:rPr>
          <w:rFonts w:asciiTheme="minorHAnsi" w:hAnsiTheme="minorHAnsi" w:cstheme="minorHAnsi"/>
          <w:bCs/>
          <w:sz w:val="28"/>
          <w:szCs w:val="28"/>
        </w:rPr>
        <w:t xml:space="preserve"> %</w:t>
      </w:r>
    </w:p>
    <w:p w14:paraId="43621490" w14:textId="77777777" w:rsidR="006C710C" w:rsidRDefault="006C710C" w:rsidP="006C710C">
      <w:pPr>
        <w:pStyle w:val="BodyText"/>
        <w:spacing w:after="0"/>
        <w:rPr>
          <w:rFonts w:asciiTheme="minorHAnsi" w:hAnsiTheme="minorHAnsi" w:cstheme="minorHAnsi"/>
          <w:b/>
          <w:sz w:val="28"/>
          <w:szCs w:val="28"/>
        </w:rPr>
      </w:pPr>
    </w:p>
    <w:p w14:paraId="737A45F1" w14:textId="1A8D8CDF" w:rsidR="00C536A6" w:rsidRPr="00AC5B23" w:rsidRDefault="00EB1F41" w:rsidP="006C710C">
      <w:pPr>
        <w:pStyle w:val="BodyText"/>
        <w:spacing w:after="0"/>
        <w:rPr>
          <w:rFonts w:asciiTheme="minorHAnsi" w:hAnsiTheme="minorHAnsi" w:cstheme="minorHAnsi"/>
          <w:bCs/>
          <w:sz w:val="28"/>
          <w:szCs w:val="28"/>
          <w:u w:val="single"/>
        </w:rPr>
      </w:pPr>
      <w:r w:rsidRPr="006C710C">
        <w:rPr>
          <w:rFonts w:asciiTheme="minorHAnsi" w:hAnsiTheme="minorHAnsi" w:cstheme="minorHAnsi"/>
          <w:b/>
          <w:sz w:val="28"/>
          <w:szCs w:val="28"/>
        </w:rPr>
        <w:t xml:space="preserve">WORD COUNT: </w:t>
      </w:r>
      <w:r w:rsidR="0097395F" w:rsidRPr="00AC5B23">
        <w:rPr>
          <w:rFonts w:asciiTheme="minorHAnsi" w:hAnsiTheme="minorHAnsi" w:cstheme="minorHAnsi"/>
          <w:bCs/>
          <w:sz w:val="28"/>
          <w:szCs w:val="28"/>
        </w:rPr>
        <w:t>2</w:t>
      </w:r>
      <w:r w:rsidR="007D5B83" w:rsidRPr="00AC5B23">
        <w:rPr>
          <w:rFonts w:asciiTheme="minorHAnsi" w:hAnsiTheme="minorHAnsi" w:cstheme="minorHAnsi"/>
          <w:bCs/>
          <w:sz w:val="28"/>
          <w:szCs w:val="28"/>
        </w:rPr>
        <w:t>000</w:t>
      </w:r>
      <w:r w:rsidR="00C3080B" w:rsidRPr="00AC5B23">
        <w:rPr>
          <w:rFonts w:asciiTheme="minorHAnsi" w:hAnsiTheme="minorHAnsi" w:cstheme="minorHAnsi"/>
          <w:bCs/>
          <w:sz w:val="28"/>
          <w:szCs w:val="28"/>
        </w:rPr>
        <w:t xml:space="preserve"> </w:t>
      </w:r>
      <w:r w:rsidRPr="00AC5B23">
        <w:rPr>
          <w:rFonts w:asciiTheme="minorHAnsi" w:hAnsiTheme="minorHAnsi" w:cstheme="minorHAnsi"/>
          <w:bCs/>
          <w:sz w:val="28"/>
          <w:szCs w:val="28"/>
        </w:rPr>
        <w:t xml:space="preserve">WORDS </w:t>
      </w:r>
      <w:r w:rsidR="00D866EB" w:rsidRPr="00AC5B23">
        <w:rPr>
          <w:rFonts w:asciiTheme="minorHAnsi" w:hAnsiTheme="minorHAnsi" w:cstheme="minorHAnsi"/>
          <w:bCs/>
          <w:sz w:val="28"/>
          <w:szCs w:val="28"/>
        </w:rPr>
        <w:t>(approx. 1000 per cycle)</w:t>
      </w:r>
    </w:p>
    <w:p w14:paraId="4FAB73F8" w14:textId="77777777" w:rsidR="006C710C" w:rsidRPr="00AC5B23" w:rsidRDefault="006C710C" w:rsidP="006C710C">
      <w:pPr>
        <w:pStyle w:val="BodyText"/>
        <w:spacing w:after="0"/>
        <w:rPr>
          <w:rFonts w:asciiTheme="minorHAnsi" w:hAnsiTheme="minorHAnsi" w:cstheme="minorHAnsi"/>
          <w:bCs/>
          <w:sz w:val="28"/>
          <w:szCs w:val="28"/>
        </w:rPr>
      </w:pPr>
    </w:p>
    <w:p w14:paraId="2E3E1685" w14:textId="24BBB214" w:rsidR="00FD2CFF" w:rsidRPr="00AC5B23" w:rsidRDefault="00A02860" w:rsidP="006C710C">
      <w:pPr>
        <w:pStyle w:val="BodyText"/>
        <w:spacing w:after="0"/>
        <w:rPr>
          <w:rFonts w:asciiTheme="minorHAnsi" w:hAnsiTheme="minorHAnsi" w:cstheme="minorHAnsi"/>
          <w:bCs/>
          <w:sz w:val="28"/>
          <w:szCs w:val="28"/>
        </w:rPr>
      </w:pPr>
      <w:r w:rsidRPr="006C710C">
        <w:rPr>
          <w:rFonts w:asciiTheme="minorHAnsi" w:hAnsiTheme="minorHAnsi" w:cstheme="minorHAnsi"/>
          <w:b/>
          <w:sz w:val="28"/>
          <w:szCs w:val="28"/>
        </w:rPr>
        <w:t xml:space="preserve">MODULE TUTOR: </w:t>
      </w:r>
      <w:r w:rsidR="006C710C" w:rsidRPr="00AC5B23">
        <w:rPr>
          <w:rFonts w:asciiTheme="minorHAnsi" w:hAnsiTheme="minorHAnsi" w:cstheme="minorHAnsi"/>
          <w:bCs/>
          <w:sz w:val="28"/>
          <w:szCs w:val="28"/>
        </w:rPr>
        <w:t>Dr Nalda Wainwright/ Dr Amanda John</w:t>
      </w:r>
    </w:p>
    <w:p w14:paraId="57DEDE28" w14:textId="77777777" w:rsidR="006C710C" w:rsidRPr="00AC5B23" w:rsidRDefault="006C710C" w:rsidP="006C710C">
      <w:pPr>
        <w:spacing w:line="240" w:lineRule="auto"/>
        <w:rPr>
          <w:rFonts w:cstheme="minorHAnsi"/>
          <w:bCs/>
          <w:sz w:val="28"/>
          <w:szCs w:val="28"/>
        </w:rPr>
      </w:pPr>
    </w:p>
    <w:p w14:paraId="1EF2C496" w14:textId="7F8CCE9A" w:rsidR="00FD2CFF" w:rsidRPr="006C710C" w:rsidRDefault="00BF3F1C" w:rsidP="006C710C">
      <w:pPr>
        <w:spacing w:line="240" w:lineRule="auto"/>
        <w:rPr>
          <w:rFonts w:cstheme="minorHAnsi"/>
          <w:b/>
          <w:sz w:val="28"/>
          <w:szCs w:val="28"/>
        </w:rPr>
      </w:pPr>
      <w:r w:rsidRPr="006C710C">
        <w:rPr>
          <w:rFonts w:cstheme="minorHAnsi"/>
          <w:b/>
          <w:sz w:val="28"/>
          <w:szCs w:val="28"/>
        </w:rPr>
        <w:t xml:space="preserve">SUBMISSION DETAILS:    </w:t>
      </w:r>
    </w:p>
    <w:p w14:paraId="1A654C45" w14:textId="77777777" w:rsidR="001F19DA" w:rsidRDefault="001F19DA" w:rsidP="00C07D4D">
      <w:pPr>
        <w:rPr>
          <w:rFonts w:ascii="Arial" w:hAnsi="Arial" w:cs="Arial"/>
        </w:rPr>
      </w:pPr>
    </w:p>
    <w:p w14:paraId="47BF8BDC" w14:textId="77777777" w:rsidR="001F19DA" w:rsidRDefault="001F19DA" w:rsidP="00C07D4D">
      <w:pPr>
        <w:rPr>
          <w:rFonts w:ascii="Arial" w:hAnsi="Arial" w:cs="Arial"/>
        </w:rPr>
      </w:pPr>
    </w:p>
    <w:p w14:paraId="0D5F799F" w14:textId="6DAC9C3C" w:rsidR="00CB046D" w:rsidRDefault="001F19DA" w:rsidP="00C07D4D">
      <w:pPr>
        <w:rPr>
          <w:rFonts w:ascii="Arial" w:hAnsi="Arial" w:cs="Arial"/>
        </w:rPr>
      </w:pPr>
      <w:r>
        <w:rPr>
          <w:rFonts w:ascii="Arial" w:hAnsi="Arial" w:cs="Arial"/>
        </w:rPr>
        <w:t>You need to complete</w:t>
      </w:r>
      <w:r w:rsidR="0097395F">
        <w:rPr>
          <w:rFonts w:ascii="Arial" w:hAnsi="Arial" w:cs="Arial"/>
        </w:rPr>
        <w:t xml:space="preserve"> two reflective journal cycles</w:t>
      </w:r>
      <w:r w:rsidR="00923D6D">
        <w:rPr>
          <w:rFonts w:ascii="Arial" w:hAnsi="Arial" w:cs="Arial"/>
        </w:rPr>
        <w:t>.</w:t>
      </w:r>
      <w:r w:rsidR="00854BD9">
        <w:rPr>
          <w:rFonts w:ascii="Arial" w:hAnsi="Arial" w:cs="Arial"/>
        </w:rPr>
        <w:t xml:space="preserve"> </w:t>
      </w:r>
      <w:r w:rsidR="006C4885">
        <w:rPr>
          <w:rFonts w:ascii="Arial" w:hAnsi="Arial" w:cs="Arial"/>
        </w:rPr>
        <w:t xml:space="preserve"> </w:t>
      </w:r>
      <w:r>
        <w:rPr>
          <w:rFonts w:ascii="Arial" w:hAnsi="Arial" w:cs="Arial"/>
        </w:rPr>
        <w:t>Each cycle should demonstrate</w:t>
      </w:r>
      <w:r w:rsidR="00AA5E60">
        <w:rPr>
          <w:rFonts w:ascii="Arial" w:hAnsi="Arial" w:cs="Arial"/>
        </w:rPr>
        <w:t xml:space="preserve"> specific learning </w:t>
      </w:r>
      <w:r>
        <w:rPr>
          <w:rFonts w:ascii="Arial" w:hAnsi="Arial" w:cs="Arial"/>
        </w:rPr>
        <w:t xml:space="preserve">about </w:t>
      </w:r>
      <w:r w:rsidR="0097395F">
        <w:rPr>
          <w:rFonts w:ascii="Arial" w:hAnsi="Arial" w:cs="Arial"/>
        </w:rPr>
        <w:t>the practical implementation of the SKIP-Cymru programme in your setting.</w:t>
      </w:r>
      <w:r>
        <w:rPr>
          <w:rFonts w:ascii="Arial" w:hAnsi="Arial" w:cs="Arial"/>
        </w:rPr>
        <w:t xml:space="preserve"> </w:t>
      </w:r>
    </w:p>
    <w:p w14:paraId="710BCA63" w14:textId="77777777" w:rsidR="00353C6D" w:rsidRDefault="00353C6D" w:rsidP="00353C6D">
      <w:pPr>
        <w:rPr>
          <w:rFonts w:ascii="Arial" w:hAnsi="Arial" w:cs="Arial"/>
        </w:rPr>
      </w:pPr>
    </w:p>
    <w:p w14:paraId="0E820043" w14:textId="3734569A" w:rsidR="00234FE2" w:rsidRDefault="00353C6D">
      <w:pPr>
        <w:rPr>
          <w:rFonts w:ascii="Arial" w:hAnsi="Arial" w:cs="Arial"/>
        </w:rPr>
      </w:pPr>
      <w:r>
        <w:rPr>
          <w:rFonts w:ascii="Arial" w:hAnsi="Arial" w:cs="Arial"/>
        </w:rPr>
        <w:t>Your reflecti</w:t>
      </w:r>
      <w:r w:rsidR="00CB0E02">
        <w:rPr>
          <w:rFonts w:ascii="Arial" w:hAnsi="Arial" w:cs="Arial"/>
        </w:rPr>
        <w:t>ons</w:t>
      </w:r>
      <w:r>
        <w:rPr>
          <w:rFonts w:ascii="Arial" w:hAnsi="Arial" w:cs="Arial"/>
        </w:rPr>
        <w:t xml:space="preserve"> should link your experiences with relevant literature a</w:t>
      </w:r>
      <w:r w:rsidR="0097395F">
        <w:rPr>
          <w:rFonts w:ascii="Arial" w:hAnsi="Arial" w:cs="Arial"/>
        </w:rPr>
        <w:t>nd key theories relating to early childhood physical development</w:t>
      </w:r>
      <w:r>
        <w:rPr>
          <w:rFonts w:ascii="Arial" w:hAnsi="Arial" w:cs="Arial"/>
        </w:rPr>
        <w:t xml:space="preserve">.  </w:t>
      </w:r>
      <w:r w:rsidR="001F19DA">
        <w:rPr>
          <w:rFonts w:ascii="Arial" w:hAnsi="Arial" w:cs="Arial"/>
        </w:rPr>
        <w:t>Each cycle</w:t>
      </w:r>
      <w:r>
        <w:rPr>
          <w:rFonts w:ascii="Arial" w:hAnsi="Arial" w:cs="Arial"/>
        </w:rPr>
        <w:t xml:space="preserve"> should clearly demonstrate progressive developments in your knowledge, understanding and skills in relation to</w:t>
      </w:r>
      <w:r w:rsidR="0097395F">
        <w:rPr>
          <w:rFonts w:ascii="Arial" w:hAnsi="Arial" w:cs="Arial"/>
        </w:rPr>
        <w:t xml:space="preserve"> the implementation of SKIP-Cymru</w:t>
      </w:r>
      <w:r>
        <w:rPr>
          <w:rFonts w:ascii="Arial" w:hAnsi="Arial" w:cs="Arial"/>
        </w:rPr>
        <w:t xml:space="preserve">.  </w:t>
      </w:r>
    </w:p>
    <w:p w14:paraId="5242C7C7" w14:textId="77777777" w:rsidR="0097395F" w:rsidRDefault="0097395F">
      <w:pPr>
        <w:rPr>
          <w:rFonts w:ascii="Arial" w:hAnsi="Arial" w:cs="Arial"/>
        </w:rPr>
      </w:pPr>
    </w:p>
    <w:p w14:paraId="66F6F93A" w14:textId="77777777" w:rsidR="0097395F" w:rsidRDefault="0097395F">
      <w:pPr>
        <w:rPr>
          <w:rFonts w:ascii="Arial" w:hAnsi="Arial" w:cs="Arial"/>
        </w:rPr>
      </w:pPr>
    </w:p>
    <w:p w14:paraId="2C50B161" w14:textId="77777777" w:rsidR="00234FE2" w:rsidRDefault="00234FE2">
      <w:pPr>
        <w:rPr>
          <w:rFonts w:ascii="Arial" w:hAnsi="Arial" w:cs="Arial"/>
        </w:rPr>
      </w:pPr>
    </w:p>
    <w:p w14:paraId="6C3A4DC9" w14:textId="6DEB3140" w:rsidR="0097395F" w:rsidRDefault="0097395F">
      <w:pPr>
        <w:rPr>
          <w:rFonts w:ascii="Arial" w:hAnsi="Arial" w:cs="Arial"/>
        </w:rPr>
      </w:pPr>
    </w:p>
    <w:p w14:paraId="72CD663F" w14:textId="4CD884C8" w:rsidR="00CB0E02" w:rsidRDefault="00CB0E02">
      <w:pPr>
        <w:rPr>
          <w:rFonts w:ascii="Arial" w:hAnsi="Arial" w:cs="Arial"/>
        </w:rPr>
      </w:pPr>
    </w:p>
    <w:p w14:paraId="296ADD46" w14:textId="03B7A07F" w:rsidR="00CB0E02" w:rsidRDefault="00CB0E02">
      <w:pPr>
        <w:rPr>
          <w:rFonts w:ascii="Arial" w:hAnsi="Arial" w:cs="Arial"/>
        </w:rPr>
      </w:pPr>
    </w:p>
    <w:p w14:paraId="3694E85A" w14:textId="09A291BA" w:rsidR="00CB0E02" w:rsidRDefault="00CB0E02">
      <w:pPr>
        <w:rPr>
          <w:rFonts w:ascii="Arial" w:hAnsi="Arial" w:cs="Arial"/>
        </w:rPr>
      </w:pPr>
    </w:p>
    <w:p w14:paraId="3CBD358E" w14:textId="41BC7023" w:rsidR="00CB0E02" w:rsidRDefault="00CB0E02">
      <w:pPr>
        <w:rPr>
          <w:rFonts w:ascii="Arial" w:hAnsi="Arial" w:cs="Arial"/>
        </w:rPr>
      </w:pPr>
    </w:p>
    <w:p w14:paraId="7526C99A" w14:textId="6C10FF72" w:rsidR="00CB0E02" w:rsidRDefault="00CB0E02">
      <w:pPr>
        <w:rPr>
          <w:rFonts w:ascii="Arial" w:hAnsi="Arial" w:cs="Arial"/>
        </w:rPr>
      </w:pPr>
    </w:p>
    <w:p w14:paraId="653DD3AA" w14:textId="77777777" w:rsidR="00CB0E02" w:rsidRPr="006C710C" w:rsidRDefault="00CB0E02">
      <w:pPr>
        <w:rPr>
          <w:rFonts w:cstheme="minorHAnsi"/>
        </w:rPr>
      </w:pPr>
    </w:p>
    <w:p w14:paraId="0EFC2D72" w14:textId="7011D727" w:rsidR="00B2437F" w:rsidRPr="006C710C" w:rsidRDefault="007E3A92" w:rsidP="006C710C">
      <w:pPr>
        <w:jc w:val="center"/>
        <w:rPr>
          <w:rFonts w:cstheme="minorHAnsi"/>
          <w:b/>
          <w:sz w:val="28"/>
          <w:szCs w:val="28"/>
        </w:rPr>
      </w:pPr>
      <w:r w:rsidRPr="006C710C">
        <w:rPr>
          <w:rFonts w:cstheme="minorHAnsi"/>
          <w:b/>
          <w:sz w:val="28"/>
          <w:szCs w:val="28"/>
        </w:rPr>
        <w:lastRenderedPageBreak/>
        <w:t>Submit via Turnitin</w:t>
      </w:r>
    </w:p>
    <w:p w14:paraId="1F658902" w14:textId="77777777" w:rsidR="00D6095A" w:rsidRPr="006C710C" w:rsidRDefault="00D6095A" w:rsidP="00D6095A">
      <w:pPr>
        <w:pStyle w:val="Title"/>
        <w:rPr>
          <w:rFonts w:asciiTheme="minorHAnsi" w:hAnsiTheme="minorHAnsi" w:cstheme="minorHAnsi"/>
        </w:rPr>
      </w:pPr>
      <w:r w:rsidRPr="006C710C">
        <w:rPr>
          <w:rFonts w:asciiTheme="minorHAnsi" w:hAnsiTheme="minorHAnsi" w:cstheme="minorHAnsi"/>
        </w:rPr>
        <w:t>School of Sport, Health &amp; Outdoor Education</w:t>
      </w:r>
    </w:p>
    <w:p w14:paraId="1545E74C" w14:textId="77777777" w:rsidR="00D6095A" w:rsidRPr="006C710C" w:rsidRDefault="00D6095A" w:rsidP="00D6095A">
      <w:pPr>
        <w:rPr>
          <w:rFonts w:cstheme="minorHAnsi"/>
          <w:b/>
          <w:bCs/>
          <w:sz w:val="16"/>
          <w:szCs w:val="16"/>
        </w:rPr>
      </w:pPr>
    </w:p>
    <w:p w14:paraId="33919132" w14:textId="727C0407" w:rsidR="006C710C" w:rsidRDefault="00D6095A" w:rsidP="006C710C">
      <w:pPr>
        <w:pStyle w:val="Subtitle"/>
        <w:rPr>
          <w:rFonts w:asciiTheme="minorHAnsi" w:hAnsiTheme="minorHAnsi" w:cstheme="minorHAnsi"/>
        </w:rPr>
      </w:pPr>
      <w:r w:rsidRPr="006C710C">
        <w:rPr>
          <w:rFonts w:asciiTheme="minorHAnsi" w:hAnsiTheme="minorHAnsi" w:cstheme="minorHAnsi"/>
        </w:rPr>
        <w:t>Assessment Feedback Shee</w:t>
      </w:r>
      <w:r w:rsidR="006C710C">
        <w:rPr>
          <w:rFonts w:asciiTheme="minorHAnsi" w:hAnsiTheme="minorHAnsi" w:cstheme="minorHAnsi"/>
        </w:rPr>
        <w:t>t</w:t>
      </w:r>
    </w:p>
    <w:p w14:paraId="4E53459B" w14:textId="77777777" w:rsidR="006C710C" w:rsidRDefault="006C710C" w:rsidP="006C710C">
      <w:pPr>
        <w:pStyle w:val="Subtitle"/>
        <w:jc w:val="left"/>
        <w:rPr>
          <w:rFonts w:asciiTheme="minorHAnsi" w:hAnsiTheme="minorHAnsi" w:cstheme="minorHAnsi"/>
          <w:b/>
          <w:bCs/>
          <w:sz w:val="24"/>
          <w:szCs w:val="24"/>
          <w:u w:val="none"/>
        </w:rPr>
      </w:pPr>
    </w:p>
    <w:p w14:paraId="15C310AE" w14:textId="1408CA70" w:rsidR="00D6095A" w:rsidRPr="006C710C" w:rsidRDefault="00D6095A" w:rsidP="00D6095A">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Pr="007F7CF1">
        <w:rPr>
          <w:b/>
          <w:bCs/>
          <w:sz w:val="24"/>
          <w:szCs w:val="24"/>
          <w:u w:val="none"/>
        </w:rPr>
        <w:tab/>
      </w: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6C710C"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D6095A" w:rsidRPr="006C710C"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6C710C" w:rsidRDefault="00D6095A" w:rsidP="00907220">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77777777" w:rsidR="00D6095A" w:rsidRPr="006C710C" w:rsidRDefault="00D6095A" w:rsidP="00907220">
            <w:pPr>
              <w:pStyle w:val="Subtitle"/>
              <w:rPr>
                <w:rFonts w:asciiTheme="minorHAnsi" w:hAnsiTheme="minorHAnsi" w:cstheme="minorHAnsi"/>
                <w:b/>
                <w:bCs/>
                <w:sz w:val="24"/>
                <w:szCs w:val="24"/>
                <w:u w:val="none"/>
              </w:rPr>
            </w:pPr>
          </w:p>
        </w:tc>
      </w:tr>
      <w:tr w:rsidR="00D6095A" w:rsidRPr="006C710C"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6C710C" w:rsidRDefault="00D6095A" w:rsidP="00907220">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77777777" w:rsidR="00D6095A" w:rsidRPr="006C710C" w:rsidRDefault="00D6095A" w:rsidP="00907220">
            <w:pPr>
              <w:pStyle w:val="Subtitle"/>
              <w:rPr>
                <w:rFonts w:asciiTheme="minorHAnsi" w:hAnsiTheme="minorHAnsi" w:cstheme="minorHAnsi"/>
                <w:b/>
                <w:bCs/>
                <w:sz w:val="24"/>
                <w:szCs w:val="24"/>
                <w:u w:val="none"/>
              </w:rPr>
            </w:pPr>
          </w:p>
        </w:tc>
      </w:tr>
      <w:tr w:rsidR="00D6095A" w:rsidRPr="006C710C"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6C710C" w:rsidRDefault="00D6095A" w:rsidP="00907220">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77777777" w:rsidR="00D6095A" w:rsidRPr="006C710C" w:rsidRDefault="00D6095A" w:rsidP="00907220">
            <w:pPr>
              <w:pStyle w:val="Subtitle"/>
              <w:rPr>
                <w:rFonts w:asciiTheme="minorHAnsi" w:hAnsiTheme="minorHAnsi" w:cstheme="minorHAnsi"/>
                <w:b/>
                <w:bCs/>
                <w:sz w:val="24"/>
                <w:szCs w:val="24"/>
                <w:u w:val="none"/>
              </w:rPr>
            </w:pPr>
          </w:p>
        </w:tc>
      </w:tr>
      <w:tr w:rsidR="00D6095A" w:rsidRPr="006C710C"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6C710C" w:rsidRDefault="00D6095A" w:rsidP="00907220">
            <w:pPr>
              <w:pStyle w:val="Subtitle"/>
              <w:jc w:val="left"/>
              <w:rPr>
                <w:rFonts w:asciiTheme="minorHAnsi" w:hAnsiTheme="minorHAnsi" w:cstheme="minorHAnsi"/>
                <w:b/>
                <w:bCs/>
                <w:sz w:val="24"/>
                <w:szCs w:val="24"/>
                <w:u w:val="none"/>
              </w:rPr>
            </w:pPr>
          </w:p>
          <w:p w14:paraId="2CE31E85"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6C710C" w:rsidRDefault="00D6095A" w:rsidP="00907220">
            <w:pPr>
              <w:ind w:left="113" w:right="113"/>
              <w:rPr>
                <w:rFonts w:cstheme="minorHAnsi"/>
                <w:sz w:val="16"/>
                <w:szCs w:val="16"/>
              </w:rPr>
            </w:pPr>
            <w:r w:rsidRPr="006C710C">
              <w:rPr>
                <w:rFonts w:cstheme="minorHAnsi"/>
                <w:sz w:val="16"/>
                <w:szCs w:val="16"/>
              </w:rPr>
              <w:t>Learning</w:t>
            </w:r>
          </w:p>
          <w:p w14:paraId="20C52A79" w14:textId="77777777" w:rsidR="00D6095A" w:rsidRPr="006C710C" w:rsidRDefault="00D6095A" w:rsidP="00907220">
            <w:pPr>
              <w:ind w:left="113" w:right="113"/>
              <w:rPr>
                <w:rFonts w:cstheme="minorHAnsi"/>
                <w:sz w:val="16"/>
                <w:szCs w:val="16"/>
              </w:rPr>
            </w:pPr>
            <w:r w:rsidRPr="006C710C">
              <w:rPr>
                <w:rFonts w:cstheme="minorHAnsi"/>
                <w:sz w:val="16"/>
                <w:szCs w:val="16"/>
              </w:rPr>
              <w:t>Outcomes</w:t>
            </w:r>
          </w:p>
          <w:p w14:paraId="46FB2BE3" w14:textId="77777777" w:rsidR="00D6095A" w:rsidRPr="006C710C" w:rsidRDefault="00D6095A" w:rsidP="00907220">
            <w:pPr>
              <w:ind w:left="113" w:right="113"/>
              <w:rPr>
                <w:rFonts w:cstheme="minorHAnsi"/>
                <w:sz w:val="16"/>
                <w:szCs w:val="16"/>
              </w:rPr>
            </w:pPr>
          </w:p>
          <w:p w14:paraId="2CCF8BB1" w14:textId="77777777" w:rsidR="00D6095A" w:rsidRPr="006C710C" w:rsidRDefault="00D6095A" w:rsidP="00907220">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D6095A" w:rsidRPr="006C710C"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14:paraId="32FBC285"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14:paraId="7F62381D" w14:textId="77777777" w:rsidR="00D6095A" w:rsidRPr="006C710C" w:rsidRDefault="00D6095A" w:rsidP="00907220">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14:paraId="4FCE98EE"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14:paraId="48FC8DC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14:paraId="4763B9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14:paraId="52561994"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14:paraId="06AB7B5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14:paraId="6B27BD5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14:paraId="5E1538BF"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6C710C" w:rsidRDefault="00D6095A" w:rsidP="00907220">
            <w:pPr>
              <w:pStyle w:val="Subtitle"/>
              <w:jc w:val="left"/>
              <w:rPr>
                <w:rFonts w:asciiTheme="minorHAnsi" w:hAnsiTheme="minorHAnsi" w:cstheme="minorHAnsi"/>
                <w:b/>
                <w:bCs/>
                <w:sz w:val="18"/>
                <w:szCs w:val="18"/>
                <w:u w:val="none"/>
              </w:rPr>
            </w:pPr>
          </w:p>
          <w:p w14:paraId="7730B549"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BC5537" w:rsidRPr="006C710C" w14:paraId="12898C19" w14:textId="77777777" w:rsidTr="00907220">
        <w:tc>
          <w:tcPr>
            <w:tcW w:w="2305" w:type="dxa"/>
            <w:tcBorders>
              <w:top w:val="single" w:sz="6" w:space="0" w:color="auto"/>
              <w:left w:val="thinThickLargeGap" w:sz="24" w:space="0" w:color="auto"/>
              <w:bottom w:val="single" w:sz="6" w:space="0" w:color="auto"/>
            </w:tcBorders>
          </w:tcPr>
          <w:p w14:paraId="131DFD34" w14:textId="0FEDFB0D" w:rsidR="00BC5537" w:rsidRPr="006C710C" w:rsidRDefault="00A07500" w:rsidP="003A2DCA">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O</w:t>
            </w:r>
            <w:r w:rsidR="003A2DCA" w:rsidRPr="006C710C">
              <w:rPr>
                <w:rFonts w:asciiTheme="minorHAnsi" w:hAnsiTheme="minorHAnsi" w:cstheme="minorHAnsi"/>
                <w:bCs/>
                <w:sz w:val="18"/>
                <w:szCs w:val="18"/>
                <w:u w:val="none"/>
              </w:rPr>
              <w:t xml:space="preserve">verview of </w:t>
            </w:r>
            <w:r w:rsidRPr="006C710C">
              <w:rPr>
                <w:rFonts w:asciiTheme="minorHAnsi" w:hAnsiTheme="minorHAnsi" w:cstheme="minorHAnsi"/>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613C6C1" w:rsidR="00FC77C5" w:rsidRPr="006C710C" w:rsidRDefault="000968F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7172F70D"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27C95F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6091583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05663AB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3DE7A5DF"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E57F9C" w:rsidRPr="006C710C">
              <w:rPr>
                <w:rFonts w:asciiTheme="minorHAnsi" w:hAnsiTheme="minorHAnsi" w:cstheme="minorHAnsi"/>
                <w:b/>
                <w:bCs/>
                <w:sz w:val="18"/>
                <w:szCs w:val="18"/>
                <w:u w:val="none"/>
              </w:rPr>
              <w:t>%</w:t>
            </w:r>
          </w:p>
        </w:tc>
      </w:tr>
      <w:tr w:rsidR="00BC5537" w:rsidRPr="006C710C"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6C710C" w:rsidRDefault="00A07500" w:rsidP="00FE5B5C">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14:paraId="6E43228D" w14:textId="61A79AE2" w:rsidR="007D1ECD" w:rsidRPr="006C710C" w:rsidRDefault="008E78C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w:t>
            </w:r>
            <w:r w:rsidR="00530E8C"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20917116"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06AC283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158EB96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7928537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1B17791E"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346388" w:rsidRPr="006C710C" w14:paraId="64DA3BB7" w14:textId="77777777" w:rsidTr="00346388">
        <w:tc>
          <w:tcPr>
            <w:tcW w:w="2305" w:type="dxa"/>
            <w:tcBorders>
              <w:top w:val="single" w:sz="6" w:space="0" w:color="auto"/>
              <w:left w:val="thinThickLargeGap" w:sz="24" w:space="0" w:color="auto"/>
              <w:bottom w:val="single" w:sz="6" w:space="0" w:color="auto"/>
            </w:tcBorders>
          </w:tcPr>
          <w:p w14:paraId="74A39D36" w14:textId="00D680D3" w:rsidR="00346388" w:rsidRPr="006C710C" w:rsidRDefault="00A07500" w:rsidP="00234FE2">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w:t>
            </w:r>
            <w:r w:rsidR="00CB0E02" w:rsidRPr="006C710C">
              <w:rPr>
                <w:rFonts w:asciiTheme="minorHAnsi" w:hAnsiTheme="minorHAnsi" w:cstheme="minorHAnsi"/>
                <w:bCs/>
                <w:sz w:val="18"/>
                <w:szCs w:val="18"/>
                <w:u w:val="none"/>
              </w:rPr>
              <w:t>’</w:t>
            </w:r>
            <w:r w:rsidRPr="006C710C">
              <w:rPr>
                <w:rFonts w:asciiTheme="minorHAnsi" w:hAnsiTheme="minorHAnsi" w:cstheme="minorHAnsi"/>
                <w:bCs/>
                <w:sz w:val="18"/>
                <w:szCs w:val="18"/>
                <w:u w:val="none"/>
              </w:rPr>
              <w:t xml:space="preserve">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195DF94A" w:rsidR="00A648B7" w:rsidRPr="006C710C" w:rsidRDefault="00F91C76" w:rsidP="00346388">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w:t>
            </w:r>
            <w:r w:rsidR="00C531E9" w:rsidRPr="006C710C">
              <w:rPr>
                <w:rFonts w:asciiTheme="minorHAnsi" w:hAnsiTheme="minorHAnsi" w:cstheme="minorHAnsi"/>
                <w:b/>
                <w:bCs/>
                <w:sz w:val="18"/>
                <w:szCs w:val="18"/>
                <w:u w:val="none"/>
              </w:rPr>
              <w:t>, 2</w:t>
            </w:r>
          </w:p>
        </w:tc>
        <w:tc>
          <w:tcPr>
            <w:tcW w:w="922" w:type="dxa"/>
            <w:tcBorders>
              <w:left w:val="single" w:sz="6" w:space="0" w:color="auto"/>
              <w:right w:val="single" w:sz="6" w:space="0" w:color="auto"/>
            </w:tcBorders>
          </w:tcPr>
          <w:p w14:paraId="1157BB63"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DBC8327" w14:textId="77777777" w:rsidR="00346388" w:rsidRPr="006C710C" w:rsidRDefault="00346388" w:rsidP="00346388">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7400663A"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6C710C" w:rsidRDefault="00346388" w:rsidP="00346388">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6C710C" w:rsidRDefault="00346388" w:rsidP="00346388">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4DCA8B55"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E5018F0" w14:textId="77777777" w:rsidR="00346388" w:rsidRPr="006C710C" w:rsidRDefault="00346388" w:rsidP="00346388">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6C710C" w:rsidRDefault="00A07500" w:rsidP="00346388">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346388" w:rsidRPr="006C710C">
              <w:rPr>
                <w:rFonts w:asciiTheme="minorHAnsi" w:hAnsiTheme="minorHAnsi" w:cstheme="minorHAnsi"/>
                <w:b/>
                <w:bCs/>
                <w:sz w:val="18"/>
                <w:szCs w:val="18"/>
                <w:u w:val="none"/>
              </w:rPr>
              <w:t>%</w:t>
            </w:r>
          </w:p>
        </w:tc>
      </w:tr>
      <w:tr w:rsidR="00D6095A" w:rsidRPr="006C710C"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6C710C" w:rsidRDefault="00D6095A" w:rsidP="004150A6">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It is expected that students will present work that is proof read</w:t>
            </w:r>
            <w:r w:rsidR="004150A6" w:rsidRPr="006C710C">
              <w:rPr>
                <w:rFonts w:asciiTheme="minorHAnsi" w:hAnsiTheme="minorHAnsi" w:cstheme="minorHAnsi"/>
                <w:sz w:val="18"/>
                <w:szCs w:val="18"/>
                <w:u w:val="none"/>
              </w:rPr>
              <w:t>, correctly referenced and adheres to the</w:t>
            </w:r>
            <w:r w:rsidRPr="006C710C">
              <w:rPr>
                <w:rFonts w:asciiTheme="minorHAnsi" w:hAnsiTheme="minorHAnsi" w:cstheme="minorHAnsi"/>
                <w:sz w:val="18"/>
                <w:szCs w:val="18"/>
                <w:u w:val="none"/>
              </w:rPr>
              <w:t xml:space="preserv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Therefore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14:paraId="4679919C" w14:textId="77777777" w:rsidR="00D6095A" w:rsidRPr="006C710C" w:rsidRDefault="00D6095A" w:rsidP="00907220">
            <w:pPr>
              <w:pStyle w:val="Subtitle"/>
              <w:jc w:val="left"/>
              <w:rPr>
                <w:rFonts w:asciiTheme="minorHAnsi" w:hAnsiTheme="minorHAnsi" w:cstheme="minorHAnsi"/>
                <w:b/>
                <w:bCs/>
                <w:sz w:val="24"/>
                <w:szCs w:val="24"/>
                <w:u w:val="none"/>
              </w:rPr>
            </w:pPr>
          </w:p>
        </w:tc>
      </w:tr>
      <w:tr w:rsidR="00D6095A" w:rsidRPr="006C710C"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6C710C" w:rsidRDefault="00D6095A" w:rsidP="00907220">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t>TUTOR COMMENTS:</w:t>
            </w:r>
          </w:p>
          <w:p w14:paraId="2F10CD3B"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29E12AC"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3F19D6"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10CF204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160F3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6A53BA5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2921003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211F892"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679FAE4"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009ACE6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4DEDFE05"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E36D82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tc>
      </w:tr>
      <w:tr w:rsidR="00D6095A" w:rsidRPr="006C710C"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14:paraId="41B8CEE0"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via Turnitin</w:t>
            </w:r>
          </w:p>
        </w:tc>
        <w:tc>
          <w:tcPr>
            <w:tcW w:w="2337" w:type="dxa"/>
            <w:gridSpan w:val="4"/>
            <w:tcBorders>
              <w:bottom w:val="thickThinLargeGap" w:sz="24" w:space="0" w:color="auto"/>
            </w:tcBorders>
          </w:tcPr>
          <w:p w14:paraId="69E54CF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14:paraId="1CC6F85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14:paraId="18324CE5" w14:textId="25DFB187" w:rsidR="00B16FA2"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r w:rsidR="00A07500" w:rsidRPr="006C710C">
              <w:rPr>
                <w:rFonts w:asciiTheme="minorHAnsi" w:hAnsiTheme="minorHAnsi" w:cstheme="minorHAnsi"/>
                <w:b/>
                <w:bCs/>
                <w:sz w:val="18"/>
                <w:szCs w:val="18"/>
                <w:u w:val="none"/>
              </w:rPr>
              <w:t>Nalda Wainwright</w:t>
            </w:r>
            <w:r w:rsidR="006C710C" w:rsidRPr="006C710C">
              <w:rPr>
                <w:rFonts w:asciiTheme="minorHAnsi" w:hAnsiTheme="minorHAnsi" w:cstheme="minorHAnsi"/>
                <w:b/>
                <w:bCs/>
                <w:sz w:val="18"/>
                <w:szCs w:val="18"/>
                <w:u w:val="none"/>
              </w:rPr>
              <w:t>/ Amanda John</w:t>
            </w:r>
          </w:p>
        </w:tc>
        <w:tc>
          <w:tcPr>
            <w:tcW w:w="2347" w:type="dxa"/>
            <w:gridSpan w:val="3"/>
            <w:tcBorders>
              <w:bottom w:val="thickThinLargeGap" w:sz="24" w:space="0" w:color="auto"/>
              <w:right w:val="thinThickLargeGap" w:sz="24" w:space="0" w:color="auto"/>
            </w:tcBorders>
          </w:tcPr>
          <w:p w14:paraId="5CBCA982"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14:paraId="351444BB" w14:textId="77777777" w:rsidR="00237CEC" w:rsidRPr="00512AD6" w:rsidRDefault="00237CEC" w:rsidP="00237CEC">
      <w:pPr>
        <w:pStyle w:val="paragraph"/>
        <w:spacing w:before="0" w:beforeAutospacing="0" w:after="0" w:afterAutospacing="0"/>
        <w:ind w:right="-340"/>
        <w:jc w:val="both"/>
        <w:textAlignment w:val="baseline"/>
        <w:rPr>
          <w:rFonts w:asciiTheme="majorHAnsi" w:hAnsiTheme="majorHAnsi" w:cstheme="majorHAnsi"/>
          <w:color w:val="000000" w:themeColor="text1"/>
        </w:rPr>
      </w:pPr>
      <w:r w:rsidRPr="00512AD6">
        <w:rPr>
          <w:rStyle w:val="normaltextrun"/>
          <w:rFonts w:asciiTheme="majorHAnsi" w:hAnsiTheme="majorHAnsi" w:cstheme="majorHAnsi"/>
          <w:color w:val="000000" w:themeColor="text1"/>
          <w:u w:val="single"/>
        </w:rPr>
        <w:lastRenderedPageBreak/>
        <w:t>Developing and supporting physical development in early childhood</w:t>
      </w:r>
    </w:p>
    <w:p w14:paraId="659D76EC" w14:textId="77777777" w:rsidR="00237CEC" w:rsidRPr="00512AD6" w:rsidRDefault="00237CEC" w:rsidP="00237CEC">
      <w:pPr>
        <w:pStyle w:val="paragraph"/>
        <w:spacing w:before="0" w:beforeAutospacing="0" w:after="0" w:afterAutospacing="0"/>
        <w:ind w:right="-340"/>
        <w:jc w:val="both"/>
        <w:textAlignment w:val="baseline"/>
        <w:rPr>
          <w:rFonts w:asciiTheme="majorHAnsi" w:hAnsiTheme="majorHAnsi" w:cstheme="majorHAnsi"/>
          <w:color w:val="000000" w:themeColor="text1"/>
        </w:rPr>
      </w:pPr>
      <w:r w:rsidRPr="00512AD6">
        <w:rPr>
          <w:rStyle w:val="normaltextrun"/>
          <w:rFonts w:asciiTheme="majorHAnsi" w:hAnsiTheme="majorHAnsi" w:cstheme="majorHAnsi"/>
          <w:color w:val="000000" w:themeColor="text1"/>
          <w:u w:val="single"/>
        </w:rPr>
        <w:t>Reflective Journal</w:t>
      </w:r>
    </w:p>
    <w:p w14:paraId="64E83664" w14:textId="77777777" w:rsidR="00237CEC" w:rsidRPr="00512AD6" w:rsidRDefault="00237CEC" w:rsidP="00237CEC">
      <w:pPr>
        <w:ind w:left="340"/>
        <w:jc w:val="both"/>
        <w:rPr>
          <w:rFonts w:asciiTheme="majorHAnsi" w:hAnsiTheme="majorHAnsi" w:cstheme="majorHAnsi"/>
          <w:color w:val="000000" w:themeColor="text1"/>
          <w:sz w:val="24"/>
          <w:szCs w:val="24"/>
        </w:rPr>
      </w:pPr>
    </w:p>
    <w:p w14:paraId="3B7B816E" w14:textId="77777777" w:rsidR="00237CEC" w:rsidRPr="00512AD6" w:rsidRDefault="00237CEC" w:rsidP="00237CEC">
      <w:pPr>
        <w:jc w:val="both"/>
        <w:rPr>
          <w:rFonts w:asciiTheme="majorHAnsi" w:hAnsiTheme="majorHAnsi" w:cstheme="majorHAnsi"/>
          <w:color w:val="000000" w:themeColor="text1"/>
          <w:sz w:val="24"/>
          <w:szCs w:val="24"/>
        </w:rPr>
      </w:pPr>
      <w:r w:rsidRPr="00512AD6">
        <w:rPr>
          <w:rFonts w:asciiTheme="majorHAnsi" w:hAnsiTheme="majorHAnsi" w:cstheme="majorHAnsi"/>
          <w:color w:val="000000" w:themeColor="text1"/>
          <w:sz w:val="24"/>
          <w:szCs w:val="24"/>
        </w:rPr>
        <w:t>As part of my training with (Successful Kinaesthetic instruction for Pre-Schoolers) SKIP Cymru, I have been reflecting on my knowledge of and ability to support the physical development of young children, with a particular emphasis on providing well-structured and engaging sessions. For almost 10 years, I have been a Foundation Phase teacher. We are a semi-rural elementary school with about 280 students enrolled. The school is located in a highly underprivileged neighbourhood, with 24% of students receiving Free School Meals (FSM), which is higher than Wales's average, and 32% of students recognised as having special needs for learning (Estyn, 2012). Knowing this, I hoped that the SKIP Cymru implementation</w:t>
      </w:r>
      <w:r w:rsidRPr="00512AD6">
        <w:rPr>
          <w:rStyle w:val="normaltextrun"/>
          <w:rFonts w:asciiTheme="majorHAnsi" w:hAnsiTheme="majorHAnsi" w:cstheme="majorHAnsi"/>
          <w:color w:val="000000" w:themeColor="text1"/>
          <w:sz w:val="24"/>
          <w:szCs w:val="24"/>
        </w:rPr>
        <w:t xml:space="preserve"> would make a big impact particularly on those children from disadvantaged backgrounds.</w:t>
      </w:r>
      <w:r w:rsidRPr="00512AD6">
        <w:rPr>
          <w:rFonts w:asciiTheme="majorHAnsi" w:hAnsiTheme="majorHAnsi" w:cstheme="majorHAnsi"/>
          <w:color w:val="000000" w:themeColor="text1"/>
          <w:sz w:val="24"/>
          <w:szCs w:val="24"/>
        </w:rPr>
        <w:t xml:space="preserve"> The development of Fundamental Movement Skills (FMS) may be hampered in some kid populations by limitations at home that provide "biological and environmental risk factors" (Goodway and Branta, 2003: 37), according to research.</w:t>
      </w:r>
    </w:p>
    <w:p w14:paraId="0C213068" w14:textId="77777777" w:rsidR="00237CEC" w:rsidRPr="00512AD6" w:rsidRDefault="00237CEC" w:rsidP="00237CEC">
      <w:pPr>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I s</w:t>
      </w:r>
      <w:r w:rsidRPr="00512AD6">
        <w:rPr>
          <w:rFonts w:asciiTheme="majorHAnsi" w:hAnsiTheme="majorHAnsi" w:cstheme="majorHAnsi"/>
          <w:color w:val="000000" w:themeColor="text1"/>
          <w:sz w:val="24"/>
          <w:szCs w:val="24"/>
        </w:rPr>
        <w:t>aw this as the perfect opportunity to evaluate children's FMS based on their resulting physical capability and experiences from their early years, following my initial training days with Skip Cymru and working in a Nursery class.  My goal was to improve children's competency as competent movers when they enter progression step 1 by scaffolding their movement skills through enjoyable and worthwhile garden activities. Ayres (2003:24) acknowledges this ideal window of opportunity, defining young infants as "mature sensorimotor beings" who will have a better chance of flourishing intellectually if "sensorimotor functions" are well ingrained. This points out the necessity of making physical activity a core component of Foundation Phase instruction.</w:t>
      </w:r>
      <w:r>
        <w:rPr>
          <w:rFonts w:asciiTheme="majorHAnsi" w:hAnsiTheme="majorHAnsi" w:cstheme="majorHAnsi"/>
          <w:color w:val="000000" w:themeColor="text1"/>
          <w:sz w:val="24"/>
          <w:szCs w:val="24"/>
        </w:rPr>
        <w:t xml:space="preserve"> </w:t>
      </w:r>
      <w:r w:rsidRPr="00512AD6">
        <w:rPr>
          <w:rFonts w:asciiTheme="majorHAnsi" w:hAnsiTheme="majorHAnsi" w:cstheme="majorHAnsi"/>
          <w:color w:val="000000" w:themeColor="text1"/>
          <w:sz w:val="24"/>
          <w:szCs w:val="24"/>
        </w:rPr>
        <w:t>Through interesting and purposeful play-based activities, the SKIP Cymru workshops aimed to improve children's locomotor abilities. As a result, I have noticed the biggest change in the children's interest and drive to take part in the sessions after the initial training days. Children are eager to learn the details of their upcoming time in the garden. According to research, kids find the sessions enjoyable, which encourages them to exercise their FMS and increase their development of sensory integration. Children are meant to appreciate activities that push them to learn new motor skills and experience new sensations, according to Stodden et al (2008:14).</w:t>
      </w:r>
    </w:p>
    <w:p w14:paraId="704AB848" w14:textId="77777777" w:rsidR="00237CEC" w:rsidRPr="00512AD6" w:rsidRDefault="00237CEC" w:rsidP="00237CEC">
      <w:pPr>
        <w:jc w:val="both"/>
        <w:rPr>
          <w:rFonts w:asciiTheme="majorHAnsi" w:hAnsiTheme="majorHAnsi" w:cstheme="majorHAnsi"/>
          <w:color w:val="000000" w:themeColor="text1"/>
          <w:sz w:val="24"/>
          <w:szCs w:val="24"/>
        </w:rPr>
      </w:pPr>
      <w:r w:rsidRPr="00512AD6">
        <w:rPr>
          <w:rFonts w:asciiTheme="majorHAnsi" w:hAnsiTheme="majorHAnsi" w:cstheme="majorHAnsi"/>
          <w:color w:val="000000" w:themeColor="text1"/>
          <w:sz w:val="24"/>
          <w:szCs w:val="24"/>
        </w:rPr>
        <w:t xml:space="preserve">The children' eagerness and desire to participate in the lessons and utilise the play areas they refer to as "gardens" has improved the learning environment in the classroom. There is now a consistent "garden" throughout our classroom's areas of improved service. With the exercise known as "Battleships," youngsters have the chance to hone their object handling abilities in this area, which so far has focused on their under-arm throw. With this new addition to the classroom, there are many prospects for success and frequent practising of skills. This supports the idea put forth by (Ayres, 2005) that kids flourish in a setting that provides opportunities for frequent practise of skills. Following the initial two days of training, as a practitioner, one area that has already had an influence on my practise is my confidence and knowledge to conduct high-quality physical development sessions, which I believe has been missing from my ongoing professional growth. In the first few sessions, I </w:t>
      </w:r>
      <w:r w:rsidRPr="00512AD6">
        <w:rPr>
          <w:rFonts w:asciiTheme="majorHAnsi" w:hAnsiTheme="majorHAnsi" w:cstheme="majorHAnsi"/>
          <w:color w:val="000000" w:themeColor="text1"/>
          <w:sz w:val="24"/>
          <w:szCs w:val="24"/>
        </w:rPr>
        <w:lastRenderedPageBreak/>
        <w:t>felt confident in my capacity to recognise the different stages of motor development among the kids in my class and to evaluate their object-control abilities through attentive observation, as suggested by Gallaude, Ozmun, and Goodway (2012). I am more aware of how to divide the students in my class into groups based on their various levels of movement competency, and I have done so in accordance with the recommendations made by the Council for Physical Education (2012, cited in Goodway and Branta 2003).</w:t>
      </w:r>
    </w:p>
    <w:p w14:paraId="7D8C8C54" w14:textId="77777777" w:rsidR="00237CEC" w:rsidRPr="00512AD6" w:rsidRDefault="00237CEC" w:rsidP="00237CEC">
      <w:pPr>
        <w:jc w:val="both"/>
        <w:rPr>
          <w:rFonts w:asciiTheme="majorHAnsi" w:hAnsiTheme="majorHAnsi" w:cstheme="majorHAnsi"/>
          <w:color w:val="000000" w:themeColor="text1"/>
          <w:sz w:val="24"/>
          <w:szCs w:val="24"/>
        </w:rPr>
      </w:pPr>
      <w:r w:rsidRPr="00512AD6">
        <w:rPr>
          <w:rFonts w:asciiTheme="majorHAnsi" w:hAnsiTheme="majorHAnsi" w:cstheme="majorHAnsi"/>
          <w:color w:val="000000" w:themeColor="text1"/>
          <w:sz w:val="24"/>
          <w:szCs w:val="24"/>
        </w:rPr>
        <w:t>When I got back to school, I was really excited about the potential of leading SKIP Cymru lessons and made a deal with the teaching staff to guarantee two physical literacy sessions per week, initially taking place in the school hall. Reflecting on my first session, it became clear that the current location in the school hall was not the best place for three teachers to work with 36 kids.</w:t>
      </w:r>
    </w:p>
    <w:p w14:paraId="13F05B32" w14:textId="77777777" w:rsidR="00237CEC" w:rsidRPr="00512AD6" w:rsidRDefault="00237CEC" w:rsidP="00237CEC">
      <w:pPr>
        <w:jc w:val="both"/>
        <w:rPr>
          <w:rFonts w:asciiTheme="majorHAnsi" w:hAnsiTheme="majorHAnsi" w:cstheme="majorHAnsi"/>
          <w:color w:val="000000" w:themeColor="text1"/>
          <w:sz w:val="24"/>
          <w:szCs w:val="24"/>
        </w:rPr>
      </w:pPr>
      <w:r w:rsidRPr="00512AD6">
        <w:rPr>
          <w:rFonts w:asciiTheme="majorHAnsi" w:hAnsiTheme="majorHAnsi" w:cstheme="majorHAnsi"/>
          <w:color w:val="000000" w:themeColor="text1"/>
          <w:sz w:val="24"/>
          <w:szCs w:val="24"/>
        </w:rPr>
        <w:t>The session after that saw my laying out two gardens while simultaneously working with ten kids in the school hall. However, given the constrained space and equipment laid out in each garden, their friends working in the garden next to them were still distracting the other children. Student involvement decreased as a result. This supports Newell's (1986) theory of limitations, according to which environmental circumstances may hinder the accomplishment of the goal and, consequently, the effective execution of activities designed to assist FMS.  As a result, I realised that I needed to set up my physical literacy classes in a setting that was appropriate for the work at hand and that allowed kids to successfully rehearse throwing and catching objects.</w:t>
      </w:r>
    </w:p>
    <w:p w14:paraId="06E73734" w14:textId="77777777" w:rsidR="00237CEC" w:rsidRPr="00512AD6" w:rsidRDefault="00237CEC" w:rsidP="00237CEC">
      <w:pPr>
        <w:pStyle w:val="paragraph"/>
        <w:spacing w:before="0" w:beforeAutospacing="0" w:after="0" w:afterAutospacing="0"/>
        <w:ind w:right="-340"/>
        <w:jc w:val="both"/>
        <w:textAlignment w:val="baseline"/>
        <w:rPr>
          <w:rStyle w:val="normaltextrun"/>
          <w:rFonts w:asciiTheme="majorHAnsi" w:hAnsiTheme="majorHAnsi" w:cstheme="majorHAnsi"/>
          <w:color w:val="000000" w:themeColor="text1"/>
        </w:rPr>
      </w:pPr>
      <w:r w:rsidRPr="00512AD6">
        <w:rPr>
          <w:rFonts w:asciiTheme="majorHAnsi" w:hAnsiTheme="majorHAnsi" w:cstheme="majorHAnsi"/>
          <w:color w:val="000000" w:themeColor="text1"/>
        </w:rPr>
        <w:t xml:space="preserve">The students demonstrated a readiness to learn, and the room was infinite, therefore the subsequent sessions were scheduled to take place there. However, as a series of outside sessions progressed, weather variations once more brought about an environmental restriction. Children were experimenting with various modes of transportation during our obstacle course garden but were hesitant to put their hands on the ground. This also happened in our object control garden since it was risky for the kids to switch gardens in the rain because the ground was slick. One of the students tripped over items that were slipping on the artificial turf. In addition, after considering the weather, we modified our garden plans and I believed that using the equipment I had on hand would have </w:t>
      </w:r>
      <w:r w:rsidRPr="00512AD6">
        <w:rPr>
          <w:rStyle w:val="normaltextrun"/>
          <w:rFonts w:asciiTheme="majorHAnsi" w:hAnsiTheme="majorHAnsi" w:cstheme="majorHAnsi"/>
          <w:color w:val="000000" w:themeColor="text1"/>
        </w:rPr>
        <w:t>about a task constraint, resulting in the task not being at the correct level for the children practising their aim (Newell, 1986).</w:t>
      </w:r>
    </w:p>
    <w:p w14:paraId="6F3D758B" w14:textId="77777777" w:rsidR="00237CEC" w:rsidRPr="00512AD6" w:rsidRDefault="00237CEC" w:rsidP="00237CEC">
      <w:pPr>
        <w:pStyle w:val="paragraph"/>
        <w:spacing w:before="0" w:beforeAutospacing="0" w:after="0" w:afterAutospacing="0"/>
        <w:ind w:right="-340"/>
        <w:jc w:val="both"/>
        <w:textAlignment w:val="baseline"/>
        <w:rPr>
          <w:rStyle w:val="normaltextrun"/>
          <w:rFonts w:asciiTheme="majorHAnsi" w:hAnsiTheme="majorHAnsi" w:cstheme="majorHAnsi"/>
          <w:color w:val="000000" w:themeColor="text1"/>
        </w:rPr>
      </w:pPr>
      <w:r w:rsidRPr="00512AD6">
        <w:rPr>
          <w:rStyle w:val="normaltextrun"/>
          <w:rFonts w:asciiTheme="majorHAnsi" w:hAnsiTheme="majorHAnsi" w:cstheme="majorHAnsi"/>
          <w:color w:val="000000" w:themeColor="text1"/>
        </w:rPr>
        <w:t>Week by week, I began to improve and develop my sessions. When we played the well-known game "Traffic Lights" for our opening warm-up exercises, I noticed that the majority of the kids kept travelling in the same direction and at the same speed. This gave me the chance to alter how I was playing the game, mimicking different types of travel patterns to foster creativity and encourage discovery while moving. This first required some formal training, modelling a range of "green" travel routes for kids, and encouraging kids' imaginations. Children were instructed to imitate various animal movements while travelling low on the "amber" and "red" colours, respectively. As they become more accustomed to the game, kids came up with more inventive techniques to balance on "red."</w:t>
      </w:r>
      <w:r w:rsidRPr="00512AD6">
        <w:rPr>
          <w:rFonts w:asciiTheme="majorHAnsi" w:hAnsiTheme="majorHAnsi" w:cstheme="majorHAnsi"/>
          <w:color w:val="000000" w:themeColor="text1"/>
        </w:rPr>
        <w:t xml:space="preserve"> </w:t>
      </w:r>
      <w:r w:rsidRPr="00512AD6">
        <w:rPr>
          <w:rStyle w:val="normaltextrun"/>
          <w:rFonts w:asciiTheme="majorHAnsi" w:hAnsiTheme="majorHAnsi" w:cstheme="majorHAnsi"/>
          <w:color w:val="000000" w:themeColor="text1"/>
        </w:rPr>
        <w:t>When given a task, "red" people frequently ask to add their own components while also investigating their body awareness and dynamic changes.  Davies (2003) asserts that the growth of children's movements requires proper upgrades, focusing on the variety in movement of children at various ages and stages of development. This assertion acknowledges the need for scaffolding in movement.</w:t>
      </w:r>
    </w:p>
    <w:p w14:paraId="23D3436B" w14:textId="77777777" w:rsidR="00237CEC" w:rsidRPr="00512AD6" w:rsidRDefault="00237CEC" w:rsidP="00237CEC">
      <w:pPr>
        <w:pStyle w:val="paragraph"/>
        <w:spacing w:before="0" w:beforeAutospacing="0" w:after="0" w:afterAutospacing="0"/>
        <w:ind w:right="-340"/>
        <w:jc w:val="both"/>
        <w:textAlignment w:val="baseline"/>
        <w:rPr>
          <w:rStyle w:val="normaltextrun"/>
          <w:rFonts w:asciiTheme="majorHAnsi" w:hAnsiTheme="majorHAnsi" w:cstheme="majorHAnsi"/>
          <w:color w:val="000000" w:themeColor="text1"/>
        </w:rPr>
      </w:pPr>
    </w:p>
    <w:p w14:paraId="7ACE2554" w14:textId="77777777" w:rsidR="00237CEC" w:rsidRPr="00512AD6" w:rsidRDefault="00237CEC" w:rsidP="00237CEC">
      <w:pPr>
        <w:pStyle w:val="paragraph"/>
        <w:spacing w:before="0" w:beforeAutospacing="0" w:after="0" w:afterAutospacing="0"/>
        <w:ind w:right="-340"/>
        <w:jc w:val="both"/>
        <w:textAlignment w:val="baseline"/>
        <w:rPr>
          <w:rStyle w:val="normaltextrun"/>
          <w:rFonts w:asciiTheme="majorHAnsi" w:hAnsiTheme="majorHAnsi" w:cstheme="majorHAnsi"/>
          <w:color w:val="000000" w:themeColor="text1"/>
        </w:rPr>
      </w:pPr>
      <w:r w:rsidRPr="00512AD6">
        <w:rPr>
          <w:rStyle w:val="normaltextrun"/>
          <w:rFonts w:asciiTheme="majorHAnsi" w:hAnsiTheme="majorHAnsi" w:cstheme="majorHAnsi"/>
          <w:color w:val="000000" w:themeColor="text1"/>
        </w:rPr>
        <w:t xml:space="preserve">The task's differentiation has been further strengthened by repetition over a number of weeks, which has also provided opportunity to scaffold children's requirements. For instance, one </w:t>
      </w:r>
      <w:r w:rsidRPr="00512AD6">
        <w:rPr>
          <w:rStyle w:val="normaltextrun"/>
          <w:rFonts w:asciiTheme="majorHAnsi" w:hAnsiTheme="majorHAnsi" w:cstheme="majorHAnsi"/>
          <w:color w:val="000000" w:themeColor="text1"/>
        </w:rPr>
        <w:lastRenderedPageBreak/>
        <w:t>student in my class (Child A) showed adept skill improvement in one aspect of throwing and catching after gaining a lot of experience outside of school as a capable young rugby player. His capacity to apply these particular abilities to the right situation and task, nevertheless, was somewhat constrained. Child A was using his skilled and dominant ball abilities acquired via his extracurricular sports to send the ball to Child B across from him during our garden exercise "Me to You" with the goal of demonstrating a successful underarm throw or "rainbow throw".</w:t>
      </w:r>
    </w:p>
    <w:p w14:paraId="517AEFF7" w14:textId="77777777" w:rsidR="00237CEC" w:rsidRPr="00512AD6" w:rsidRDefault="00237CEC" w:rsidP="00237CEC">
      <w:pPr>
        <w:pStyle w:val="paragraph"/>
        <w:spacing w:before="0" w:beforeAutospacing="0" w:after="0" w:afterAutospacing="0"/>
        <w:ind w:right="-340"/>
        <w:jc w:val="both"/>
        <w:textAlignment w:val="baseline"/>
        <w:rPr>
          <w:rFonts w:asciiTheme="majorHAnsi" w:hAnsiTheme="majorHAnsi" w:cstheme="majorHAnsi"/>
          <w:color w:val="000000" w:themeColor="text1"/>
        </w:rPr>
      </w:pPr>
      <w:r w:rsidRPr="00512AD6">
        <w:rPr>
          <w:rStyle w:val="normaltextrun"/>
          <w:rFonts w:asciiTheme="majorHAnsi" w:hAnsiTheme="majorHAnsi" w:cstheme="majorHAnsi"/>
          <w:color w:val="000000" w:themeColor="text1"/>
        </w:rPr>
        <w:t>This resulted in Child B being unable to receive the ball effectively due to the pass being outside of her X-Zone with a Stage 4 catch as noted by (Gallahue, Ozmun and Goodway, 2012). Although Child A’s perceived competence in his ability was high, his demonstration of physical capability and competence for the task was low. This is further supported by research carried out by Stodden et al. (2008) concluding that young children naturally present a higher perceived competence in their ability than their physical competence allows. Clarke and Metcalfe (2002) resonate this, as Child A displays a narrow base camp, demonstrating proficient skills in one area alone and not a broad competency of skills across a variety of areas.</w:t>
      </w:r>
    </w:p>
    <w:p w14:paraId="7454B8A9" w14:textId="77777777" w:rsidR="00237CEC" w:rsidRPr="00512AD6" w:rsidRDefault="00237CEC" w:rsidP="00237CEC">
      <w:pPr>
        <w:pStyle w:val="paragraph"/>
        <w:spacing w:before="0" w:beforeAutospacing="0" w:after="0" w:afterAutospacing="0"/>
        <w:ind w:right="-340"/>
        <w:jc w:val="both"/>
        <w:textAlignment w:val="baseline"/>
        <w:rPr>
          <w:rFonts w:asciiTheme="majorHAnsi" w:hAnsiTheme="majorHAnsi" w:cstheme="majorHAnsi"/>
          <w:color w:val="000000" w:themeColor="text1"/>
        </w:rPr>
      </w:pPr>
      <w:r w:rsidRPr="00512AD6">
        <w:rPr>
          <w:rFonts w:asciiTheme="majorHAnsi" w:hAnsiTheme="majorHAnsi" w:cstheme="majorHAnsi"/>
          <w:color w:val="000000" w:themeColor="text1"/>
        </w:rPr>
        <w:t>The current lack of attendance in Nursery is one issue that has had an impact on the frequency and participation of the students participating in our Skip Cymru sessions. The persistent Chicken pox and Strep A viruses have shown to be a barrier to engaging children consistently in the three sessions of the course each week, with attendance rates currently standing at 72% on average each week. As a result, many students now find it difficult to continue in refining their object control skills after a series of classes. Nevertheless, it is clear from the comparison between the two sets of students' baselines that the introduction of Skip Cymru has been extremely beneficial for those students who have maintained attendance in class. Coronavirus has contributed to fewer possibilities for kids to engage in active and creative play. We have observed a direct impact on children's ability to perform locomotor and object control abilities, leading to a low baseline, as a result of the majority of children's time being spent learning interactively via a screen at home over the previous year. However, thanks to recent funding from Swansea Council, a variety of Trim Trails have been added to our outdoor learning environment, helping kids' limited movement abilities. Play Wales (2020), which contends that environmental changes can permanently boost children's active and physical activity, supports the deployment of such equipment. However, it is claimed that this benefit is only valid for 6 months after it is introduced. In light of this, and after receiving the necessary training, it is clear that the trim trails are adaptable. In my garden sessions, they have been used to assist and give variety to my obstacle course exercises. Moving forward, this is something in which our school has made early investments.</w:t>
      </w:r>
    </w:p>
    <w:p w14:paraId="713D14BE" w14:textId="77777777" w:rsidR="00237CEC" w:rsidRPr="00512AD6" w:rsidRDefault="00237CEC" w:rsidP="00237CEC">
      <w:pPr>
        <w:pStyle w:val="paragraph"/>
        <w:spacing w:before="0" w:beforeAutospacing="0" w:after="0" w:afterAutospacing="0"/>
        <w:ind w:right="-340"/>
        <w:jc w:val="both"/>
        <w:textAlignment w:val="baseline"/>
        <w:rPr>
          <w:rFonts w:asciiTheme="majorHAnsi" w:hAnsiTheme="majorHAnsi" w:cstheme="majorHAnsi"/>
          <w:color w:val="000000" w:themeColor="text1"/>
        </w:rPr>
      </w:pPr>
      <w:r w:rsidRPr="00512AD6">
        <w:rPr>
          <w:rFonts w:asciiTheme="majorHAnsi" w:hAnsiTheme="majorHAnsi" w:cstheme="majorHAnsi"/>
          <w:color w:val="000000" w:themeColor="text1"/>
        </w:rPr>
        <w:t>I will conclude by stating that the training I received from SKIP Cymru was helpful and had a positive effect on my practises. In addition to enabling me to lead engaging and effective physical activity programmes, the knowledge and understanding I have gained have also facilitated my capacity to evaluate the various stages of children's physical development. In addition to the activities students do in class within the "garden zone," more time is now dedicated to physical activity, or "gardens" as it is known to the kids in my profession.</w:t>
      </w:r>
    </w:p>
    <w:p w14:paraId="4F51A5D9" w14:textId="77777777" w:rsidR="00237CEC" w:rsidRPr="00512AD6" w:rsidRDefault="00237CEC" w:rsidP="00237CEC">
      <w:pPr>
        <w:pStyle w:val="paragraph"/>
        <w:spacing w:before="0" w:beforeAutospacing="0" w:after="0" w:afterAutospacing="0"/>
        <w:ind w:right="-340"/>
        <w:jc w:val="both"/>
        <w:textAlignment w:val="baseline"/>
        <w:rPr>
          <w:rFonts w:asciiTheme="majorHAnsi" w:hAnsiTheme="majorHAnsi" w:cstheme="majorHAnsi"/>
          <w:color w:val="000000" w:themeColor="text1"/>
        </w:rPr>
      </w:pPr>
      <w:r w:rsidRPr="00512AD6">
        <w:rPr>
          <w:rFonts w:asciiTheme="majorHAnsi" w:hAnsiTheme="majorHAnsi" w:cstheme="majorHAnsi"/>
          <w:color w:val="000000" w:themeColor="text1"/>
        </w:rPr>
        <w:t>The significance of getting kids moving has long been recognised in conversations with other professionals. To give high quality, developmentally appropriate activities that support motor development, however, is a skill that is needed (Gagen and Getchell, 2006). My confidence to lead activities emphasising movement skills and continue to develop them throughout the sessions each week has unquestionably increased because of this knowledge. The day when children had to wait for teaching or "turn taking" periods is passed.</w:t>
      </w:r>
    </w:p>
    <w:p w14:paraId="0A54542C" w14:textId="77777777" w:rsidR="00237CEC" w:rsidRPr="00512AD6" w:rsidRDefault="00237CEC" w:rsidP="00237CEC">
      <w:pPr>
        <w:pStyle w:val="paragraph"/>
        <w:spacing w:before="0" w:beforeAutospacing="0" w:after="0" w:afterAutospacing="0"/>
        <w:ind w:right="-340"/>
        <w:jc w:val="both"/>
        <w:textAlignment w:val="baseline"/>
        <w:rPr>
          <w:rFonts w:asciiTheme="majorHAnsi" w:hAnsiTheme="majorHAnsi" w:cstheme="majorHAnsi"/>
          <w:color w:val="000000" w:themeColor="text1"/>
        </w:rPr>
      </w:pPr>
      <w:r w:rsidRPr="00512AD6">
        <w:rPr>
          <w:rFonts w:asciiTheme="majorHAnsi" w:hAnsiTheme="majorHAnsi" w:cstheme="majorHAnsi"/>
          <w:color w:val="000000" w:themeColor="text1"/>
        </w:rPr>
        <w:t xml:space="preserve">They are constantly involved in enjoyable and participatory activities that encourage many successes in straightforward movements and high-quality movement. Additionally, I believe that this instruction promotes children's overall growth. In order for children to thrive and keep </w:t>
      </w:r>
      <w:r w:rsidRPr="00512AD6">
        <w:rPr>
          <w:rFonts w:asciiTheme="majorHAnsi" w:hAnsiTheme="majorHAnsi" w:cstheme="majorHAnsi"/>
          <w:color w:val="000000" w:themeColor="text1"/>
        </w:rPr>
        <w:lastRenderedPageBreak/>
        <w:t>these positive attitudes later in life, it is important to influence all facets of their physical health and well-being, not just the movement abilities that are key to later learning.</w:t>
      </w:r>
    </w:p>
    <w:p w14:paraId="602DC365" w14:textId="77777777" w:rsidR="00237CEC" w:rsidRPr="00512AD6" w:rsidRDefault="00237CEC" w:rsidP="00237CEC">
      <w:pPr>
        <w:pStyle w:val="paragraph"/>
        <w:spacing w:before="0" w:beforeAutospacing="0" w:after="0" w:afterAutospacing="0"/>
        <w:ind w:right="-340"/>
        <w:jc w:val="both"/>
        <w:textAlignment w:val="baseline"/>
        <w:rPr>
          <w:rFonts w:asciiTheme="majorHAnsi" w:hAnsiTheme="majorHAnsi" w:cstheme="majorHAnsi"/>
          <w:color w:val="000000" w:themeColor="text1"/>
        </w:rPr>
      </w:pPr>
      <w:r w:rsidRPr="00512AD6">
        <w:rPr>
          <w:rFonts w:asciiTheme="majorHAnsi" w:hAnsiTheme="majorHAnsi" w:cstheme="majorHAnsi"/>
          <w:color w:val="000000" w:themeColor="text1"/>
        </w:rPr>
        <w:t>I want to use this training to educate other Foundation Phase practitioners at my school about what I have learned. It is hoped that at least twice a week, physical literacy classes would be offered to all young children. Additionally, I want to help parents and guardians by offering SKIP Cymru sessions after school and by educating people about how we can foster and build a lifelong love of physical exercise, health, and wellbeing through entertaining and beneficial activities.</w:t>
      </w:r>
    </w:p>
    <w:p w14:paraId="7396C13B" w14:textId="6728A8B1" w:rsidR="00D6095A" w:rsidRDefault="00D6095A" w:rsidP="00D6095A">
      <w:pPr>
        <w:rPr>
          <w:rFonts w:cstheme="minorHAnsi"/>
          <w:sz w:val="24"/>
          <w:szCs w:val="24"/>
        </w:rPr>
      </w:pPr>
    </w:p>
    <w:p w14:paraId="1DDC6F69" w14:textId="2CAAD235" w:rsidR="00237CEC" w:rsidRDefault="00237CEC" w:rsidP="00D6095A">
      <w:pPr>
        <w:rPr>
          <w:rFonts w:cstheme="minorHAnsi"/>
          <w:sz w:val="24"/>
          <w:szCs w:val="24"/>
        </w:rPr>
      </w:pPr>
    </w:p>
    <w:p w14:paraId="304F0489" w14:textId="626DC7F8" w:rsidR="00237CEC" w:rsidRDefault="00237CEC" w:rsidP="00D6095A">
      <w:pPr>
        <w:rPr>
          <w:rFonts w:cstheme="minorHAnsi"/>
          <w:sz w:val="24"/>
          <w:szCs w:val="24"/>
        </w:rPr>
      </w:pPr>
    </w:p>
    <w:p w14:paraId="289D6AE2" w14:textId="3A1A2842" w:rsidR="00237CEC" w:rsidRDefault="00237CEC" w:rsidP="00D6095A">
      <w:pPr>
        <w:rPr>
          <w:rFonts w:cstheme="minorHAnsi"/>
          <w:sz w:val="24"/>
          <w:szCs w:val="24"/>
        </w:rPr>
      </w:pPr>
    </w:p>
    <w:p w14:paraId="188742BF" w14:textId="181859E7" w:rsidR="00237CEC" w:rsidRDefault="00237CEC" w:rsidP="00D6095A">
      <w:pPr>
        <w:rPr>
          <w:rFonts w:cstheme="minorHAnsi"/>
          <w:sz w:val="24"/>
          <w:szCs w:val="24"/>
        </w:rPr>
      </w:pPr>
    </w:p>
    <w:p w14:paraId="793DB573" w14:textId="4F67085E" w:rsidR="00237CEC" w:rsidRDefault="00237CEC" w:rsidP="00D6095A">
      <w:pPr>
        <w:rPr>
          <w:rFonts w:cstheme="minorHAnsi"/>
          <w:sz w:val="24"/>
          <w:szCs w:val="24"/>
        </w:rPr>
      </w:pPr>
    </w:p>
    <w:p w14:paraId="3EB8E746" w14:textId="568D3C33" w:rsidR="00237CEC" w:rsidRDefault="00237CEC" w:rsidP="00D6095A">
      <w:pPr>
        <w:rPr>
          <w:rFonts w:cstheme="minorHAnsi"/>
          <w:sz w:val="24"/>
          <w:szCs w:val="24"/>
        </w:rPr>
      </w:pPr>
    </w:p>
    <w:p w14:paraId="326F0E87" w14:textId="343E3236" w:rsidR="00237CEC" w:rsidRDefault="00237CEC" w:rsidP="00D6095A">
      <w:pPr>
        <w:rPr>
          <w:rFonts w:cstheme="minorHAnsi"/>
          <w:sz w:val="24"/>
          <w:szCs w:val="24"/>
        </w:rPr>
      </w:pPr>
    </w:p>
    <w:p w14:paraId="51191DEE" w14:textId="4B9E04E8" w:rsidR="00237CEC" w:rsidRDefault="00237CEC" w:rsidP="00D6095A">
      <w:pPr>
        <w:rPr>
          <w:rFonts w:cstheme="minorHAnsi"/>
          <w:sz w:val="24"/>
          <w:szCs w:val="24"/>
        </w:rPr>
      </w:pPr>
    </w:p>
    <w:p w14:paraId="082F2322" w14:textId="13638394" w:rsidR="00237CEC" w:rsidRDefault="00237CEC" w:rsidP="00D6095A">
      <w:pPr>
        <w:rPr>
          <w:rFonts w:cstheme="minorHAnsi"/>
          <w:sz w:val="24"/>
          <w:szCs w:val="24"/>
        </w:rPr>
      </w:pPr>
    </w:p>
    <w:p w14:paraId="6BBB8F64" w14:textId="1578EC3D" w:rsidR="00237CEC" w:rsidRDefault="00237CEC" w:rsidP="00D6095A">
      <w:pPr>
        <w:rPr>
          <w:rFonts w:cstheme="minorHAnsi"/>
          <w:sz w:val="24"/>
          <w:szCs w:val="24"/>
        </w:rPr>
      </w:pPr>
    </w:p>
    <w:p w14:paraId="5B0B8BD8" w14:textId="6500B356" w:rsidR="00237CEC" w:rsidRDefault="00237CEC" w:rsidP="00D6095A">
      <w:pPr>
        <w:rPr>
          <w:rFonts w:cstheme="minorHAnsi"/>
          <w:sz w:val="24"/>
          <w:szCs w:val="24"/>
        </w:rPr>
      </w:pPr>
    </w:p>
    <w:p w14:paraId="66ECCA39" w14:textId="2516E0B3" w:rsidR="00237CEC" w:rsidRDefault="00237CEC" w:rsidP="00D6095A">
      <w:pPr>
        <w:rPr>
          <w:rFonts w:cstheme="minorHAnsi"/>
          <w:sz w:val="24"/>
          <w:szCs w:val="24"/>
        </w:rPr>
      </w:pPr>
    </w:p>
    <w:p w14:paraId="79B6ED65" w14:textId="79BE28A2" w:rsidR="00237CEC" w:rsidRDefault="00237CEC" w:rsidP="00D6095A">
      <w:pPr>
        <w:rPr>
          <w:rFonts w:cstheme="minorHAnsi"/>
          <w:sz w:val="24"/>
          <w:szCs w:val="24"/>
        </w:rPr>
      </w:pPr>
    </w:p>
    <w:p w14:paraId="0F29D341" w14:textId="529A1697" w:rsidR="00237CEC" w:rsidRDefault="00237CEC" w:rsidP="00D6095A">
      <w:pPr>
        <w:rPr>
          <w:rFonts w:cstheme="minorHAnsi"/>
          <w:sz w:val="24"/>
          <w:szCs w:val="24"/>
        </w:rPr>
      </w:pPr>
    </w:p>
    <w:p w14:paraId="7C617E9C" w14:textId="43432C1F" w:rsidR="00237CEC" w:rsidRDefault="00237CEC" w:rsidP="00D6095A">
      <w:pPr>
        <w:rPr>
          <w:rFonts w:cstheme="minorHAnsi"/>
          <w:sz w:val="24"/>
          <w:szCs w:val="24"/>
        </w:rPr>
      </w:pPr>
    </w:p>
    <w:p w14:paraId="03006813" w14:textId="41A546F7" w:rsidR="00237CEC" w:rsidRDefault="00237CEC" w:rsidP="00D6095A">
      <w:pPr>
        <w:rPr>
          <w:rFonts w:cstheme="minorHAnsi"/>
          <w:sz w:val="24"/>
          <w:szCs w:val="24"/>
        </w:rPr>
      </w:pPr>
    </w:p>
    <w:p w14:paraId="7CA0560F" w14:textId="2E12769C" w:rsidR="00237CEC" w:rsidRDefault="00237CEC" w:rsidP="00D6095A">
      <w:pPr>
        <w:rPr>
          <w:rFonts w:cstheme="minorHAnsi"/>
          <w:sz w:val="24"/>
          <w:szCs w:val="24"/>
        </w:rPr>
      </w:pPr>
    </w:p>
    <w:p w14:paraId="155D0D93" w14:textId="2DDE7E25" w:rsidR="00237CEC" w:rsidRDefault="00237CEC" w:rsidP="00D6095A">
      <w:pPr>
        <w:rPr>
          <w:rFonts w:cstheme="minorHAnsi"/>
          <w:sz w:val="24"/>
          <w:szCs w:val="24"/>
        </w:rPr>
      </w:pPr>
    </w:p>
    <w:p w14:paraId="4B9A1EB1" w14:textId="7298508D" w:rsidR="00237CEC" w:rsidRDefault="00237CEC" w:rsidP="00D6095A">
      <w:pPr>
        <w:rPr>
          <w:rFonts w:cstheme="minorHAnsi"/>
          <w:sz w:val="24"/>
          <w:szCs w:val="24"/>
        </w:rPr>
      </w:pPr>
    </w:p>
    <w:p w14:paraId="585732C6" w14:textId="2443B205" w:rsidR="00237CEC" w:rsidRDefault="00237CEC" w:rsidP="00D6095A">
      <w:pPr>
        <w:rPr>
          <w:rFonts w:cstheme="minorHAnsi"/>
          <w:sz w:val="24"/>
          <w:szCs w:val="24"/>
        </w:rPr>
      </w:pPr>
    </w:p>
    <w:p w14:paraId="5411265C" w14:textId="30F96845" w:rsidR="00237CEC" w:rsidRDefault="00237CEC" w:rsidP="00D6095A">
      <w:pPr>
        <w:rPr>
          <w:rFonts w:cstheme="minorHAnsi"/>
          <w:sz w:val="24"/>
          <w:szCs w:val="24"/>
        </w:rPr>
      </w:pPr>
    </w:p>
    <w:p w14:paraId="6B21F887" w14:textId="11484E9A" w:rsidR="00237CEC" w:rsidRDefault="00237CEC" w:rsidP="00D6095A">
      <w:pPr>
        <w:rPr>
          <w:rFonts w:cstheme="minorHAnsi"/>
          <w:sz w:val="24"/>
          <w:szCs w:val="24"/>
        </w:rPr>
      </w:pPr>
    </w:p>
    <w:p w14:paraId="1DFC31A7" w14:textId="6F09A6FC" w:rsidR="00237CEC" w:rsidRDefault="00237CEC" w:rsidP="00D6095A">
      <w:pPr>
        <w:rPr>
          <w:rFonts w:cstheme="minorHAnsi"/>
          <w:sz w:val="24"/>
          <w:szCs w:val="24"/>
        </w:rPr>
      </w:pPr>
    </w:p>
    <w:p w14:paraId="60581126" w14:textId="2D96C588" w:rsidR="00237CEC" w:rsidRDefault="00237CEC" w:rsidP="00D6095A">
      <w:pPr>
        <w:rPr>
          <w:rFonts w:cstheme="minorHAnsi"/>
          <w:sz w:val="24"/>
          <w:szCs w:val="24"/>
        </w:rPr>
      </w:pPr>
    </w:p>
    <w:p w14:paraId="0C24CD5F" w14:textId="7AE77C9E" w:rsidR="00237CEC" w:rsidRDefault="00237CEC" w:rsidP="00D6095A">
      <w:pPr>
        <w:rPr>
          <w:rFonts w:cstheme="minorHAnsi"/>
          <w:sz w:val="24"/>
          <w:szCs w:val="24"/>
        </w:rPr>
      </w:pPr>
    </w:p>
    <w:p w14:paraId="1DA4A1B3" w14:textId="4FDC23DF" w:rsidR="00237CEC" w:rsidRDefault="00237CEC" w:rsidP="00D6095A">
      <w:pPr>
        <w:rPr>
          <w:rFonts w:cstheme="minorHAnsi"/>
          <w:sz w:val="24"/>
          <w:szCs w:val="24"/>
        </w:rPr>
      </w:pPr>
    </w:p>
    <w:p w14:paraId="4B5905AA" w14:textId="313B3AED" w:rsidR="00237CEC" w:rsidRDefault="00237CEC" w:rsidP="00D6095A">
      <w:pPr>
        <w:rPr>
          <w:rFonts w:cstheme="minorHAnsi"/>
          <w:sz w:val="24"/>
          <w:szCs w:val="24"/>
        </w:rPr>
      </w:pPr>
    </w:p>
    <w:p w14:paraId="48506CB7" w14:textId="5067816B" w:rsidR="00237CEC" w:rsidRDefault="00237CEC" w:rsidP="00D6095A">
      <w:pPr>
        <w:rPr>
          <w:rFonts w:cstheme="minorHAnsi"/>
          <w:sz w:val="24"/>
          <w:szCs w:val="24"/>
        </w:rPr>
      </w:pPr>
    </w:p>
    <w:p w14:paraId="2DDCD704" w14:textId="0C317292" w:rsidR="00237CEC" w:rsidRDefault="00237CEC" w:rsidP="00D6095A">
      <w:pPr>
        <w:rPr>
          <w:rFonts w:cstheme="minorHAnsi"/>
          <w:sz w:val="24"/>
          <w:szCs w:val="24"/>
        </w:rPr>
      </w:pPr>
    </w:p>
    <w:p w14:paraId="600514C4" w14:textId="3DFA9937" w:rsidR="00237CEC" w:rsidRDefault="00237CEC" w:rsidP="00D6095A">
      <w:pPr>
        <w:rPr>
          <w:rFonts w:cstheme="minorHAnsi"/>
          <w:sz w:val="24"/>
          <w:szCs w:val="24"/>
        </w:rPr>
      </w:pPr>
    </w:p>
    <w:p w14:paraId="51D4B00A" w14:textId="67726066" w:rsidR="00237CEC" w:rsidRDefault="00237CEC" w:rsidP="00D6095A">
      <w:pPr>
        <w:rPr>
          <w:rFonts w:cstheme="minorHAnsi"/>
          <w:sz w:val="24"/>
          <w:szCs w:val="24"/>
        </w:rPr>
      </w:pPr>
    </w:p>
    <w:p w14:paraId="29E9110F" w14:textId="77777777" w:rsidR="00237CEC" w:rsidRDefault="00237CEC" w:rsidP="00D6095A">
      <w:pPr>
        <w:rPr>
          <w:rFonts w:cstheme="minorHAnsi"/>
          <w:sz w:val="24"/>
          <w:szCs w:val="24"/>
        </w:rPr>
      </w:pPr>
      <w:bookmarkStart w:id="0" w:name="_GoBack"/>
      <w:bookmarkEnd w:id="0"/>
    </w:p>
    <w:p w14:paraId="65CA47C2" w14:textId="77777777" w:rsidR="00237CEC" w:rsidRPr="006C710C" w:rsidRDefault="00237CEC" w:rsidP="00D6095A">
      <w:pPr>
        <w:rPr>
          <w:rFonts w:cstheme="minorHAnsi"/>
          <w:sz w:val="24"/>
          <w:szCs w:val="24"/>
        </w:rPr>
      </w:pPr>
    </w:p>
    <w:p w14:paraId="78D0FFA6" w14:textId="77777777" w:rsidR="00237CEC" w:rsidRDefault="00237CEC" w:rsidP="00D6095A">
      <w:pPr>
        <w:pStyle w:val="Title"/>
        <w:ind w:left="-284"/>
        <w:rPr>
          <w:sz w:val="24"/>
          <w:szCs w:val="24"/>
        </w:rPr>
      </w:pPr>
    </w:p>
    <w:p w14:paraId="2F53BA24" w14:textId="77777777" w:rsidR="00237CEC" w:rsidRPr="00512AD6" w:rsidRDefault="00237CEC" w:rsidP="00237CEC">
      <w:pPr>
        <w:pStyle w:val="paragraph"/>
        <w:spacing w:before="0" w:beforeAutospacing="0" w:after="0" w:afterAutospacing="0"/>
        <w:jc w:val="both"/>
        <w:textAlignment w:val="baseline"/>
        <w:rPr>
          <w:rFonts w:asciiTheme="majorHAnsi" w:hAnsiTheme="majorHAnsi" w:cstheme="majorHAnsi"/>
        </w:rPr>
      </w:pPr>
      <w:r w:rsidRPr="00512AD6">
        <w:rPr>
          <w:rStyle w:val="normaltextrun"/>
          <w:rFonts w:asciiTheme="majorHAnsi" w:hAnsiTheme="majorHAnsi" w:cstheme="majorHAnsi"/>
          <w:b/>
          <w:bCs/>
          <w:u w:val="single"/>
        </w:rPr>
        <w:t>Reference List:</w:t>
      </w:r>
      <w:r w:rsidRPr="00512AD6">
        <w:rPr>
          <w:rStyle w:val="eop"/>
          <w:rFonts w:asciiTheme="majorHAnsi" w:hAnsiTheme="majorHAnsi" w:cstheme="majorHAnsi"/>
        </w:rPr>
        <w:t> </w:t>
      </w:r>
    </w:p>
    <w:p w14:paraId="3A18C12F" w14:textId="77777777" w:rsidR="00237CEC" w:rsidRPr="00512AD6" w:rsidRDefault="00237CEC" w:rsidP="00237CEC">
      <w:pPr>
        <w:pStyle w:val="paragraph"/>
        <w:spacing w:before="0" w:beforeAutospacing="0" w:after="0" w:afterAutospacing="0"/>
        <w:jc w:val="both"/>
        <w:textAlignment w:val="baseline"/>
        <w:rPr>
          <w:rFonts w:asciiTheme="majorHAnsi" w:hAnsiTheme="majorHAnsi" w:cstheme="majorHAnsi"/>
        </w:rPr>
      </w:pPr>
      <w:r w:rsidRPr="00512AD6">
        <w:rPr>
          <w:rStyle w:val="eop"/>
          <w:rFonts w:asciiTheme="majorHAnsi" w:hAnsiTheme="majorHAnsi" w:cstheme="majorHAnsi"/>
        </w:rPr>
        <w:t> </w:t>
      </w:r>
    </w:p>
    <w:p w14:paraId="62B7F433" w14:textId="77777777" w:rsidR="00237CEC" w:rsidRPr="00512AD6" w:rsidRDefault="00237CEC" w:rsidP="00237CEC">
      <w:pPr>
        <w:pStyle w:val="paragraph"/>
        <w:spacing w:before="0" w:beforeAutospacing="0" w:after="0" w:afterAutospacing="0"/>
        <w:ind w:left="270" w:right="-60" w:hanging="270"/>
        <w:jc w:val="both"/>
        <w:textAlignment w:val="baseline"/>
        <w:rPr>
          <w:rFonts w:asciiTheme="majorHAnsi" w:hAnsiTheme="majorHAnsi" w:cstheme="majorHAnsi"/>
        </w:rPr>
      </w:pPr>
      <w:r w:rsidRPr="00512AD6">
        <w:rPr>
          <w:rStyle w:val="normaltextrun"/>
          <w:rFonts w:asciiTheme="majorHAnsi" w:hAnsiTheme="majorHAnsi" w:cstheme="majorHAnsi"/>
          <w:color w:val="000000"/>
          <w:shd w:val="clear" w:color="auto" w:fill="FFFFFF"/>
        </w:rPr>
        <w:t>Ayres, A. J., &amp; Robbins, J. (2005). </w:t>
      </w:r>
      <w:r w:rsidRPr="00512AD6">
        <w:rPr>
          <w:rStyle w:val="normaltextrun"/>
          <w:rFonts w:asciiTheme="majorHAnsi" w:hAnsiTheme="majorHAnsi" w:cstheme="majorHAnsi"/>
          <w:i/>
          <w:iCs/>
          <w:color w:val="000000"/>
        </w:rPr>
        <w:t>Sensory integration and the child: Understanding hidden sensory challenges</w:t>
      </w:r>
      <w:r w:rsidRPr="00512AD6">
        <w:rPr>
          <w:rStyle w:val="normaltextrun"/>
          <w:rFonts w:asciiTheme="majorHAnsi" w:hAnsiTheme="majorHAnsi" w:cstheme="majorHAnsi"/>
          <w:color w:val="000000"/>
          <w:shd w:val="clear" w:color="auto" w:fill="FFFFFF"/>
        </w:rPr>
        <w:t>. Western Psychological Services.</w:t>
      </w:r>
      <w:r w:rsidRPr="00512AD6">
        <w:rPr>
          <w:rStyle w:val="eop"/>
          <w:rFonts w:asciiTheme="majorHAnsi" w:hAnsiTheme="majorHAnsi" w:cstheme="majorHAnsi"/>
          <w:color w:val="000000"/>
        </w:rPr>
        <w:t> </w:t>
      </w:r>
    </w:p>
    <w:p w14:paraId="46203759" w14:textId="77777777" w:rsidR="00237CEC" w:rsidRPr="00512AD6" w:rsidRDefault="00237CEC" w:rsidP="00237CEC">
      <w:pPr>
        <w:pStyle w:val="paragraph"/>
        <w:spacing w:before="0" w:beforeAutospacing="0" w:after="0" w:afterAutospacing="0"/>
        <w:ind w:left="270" w:right="-60" w:hanging="270"/>
        <w:jc w:val="both"/>
        <w:textAlignment w:val="baseline"/>
        <w:rPr>
          <w:rFonts w:asciiTheme="majorHAnsi" w:hAnsiTheme="majorHAnsi" w:cstheme="majorHAnsi"/>
        </w:rPr>
      </w:pPr>
      <w:r w:rsidRPr="00512AD6">
        <w:rPr>
          <w:rStyle w:val="normaltextrun"/>
          <w:rFonts w:asciiTheme="majorHAnsi" w:hAnsiTheme="majorHAnsi" w:cstheme="majorHAnsi"/>
          <w:color w:val="000000"/>
          <w:shd w:val="clear" w:color="auto" w:fill="FFFFFF"/>
        </w:rPr>
        <w:t>Clark, J. E., &amp; Metcalfe, J. S. (2002). The mountain of motor development: A metaphor. </w:t>
      </w:r>
      <w:r w:rsidRPr="00512AD6">
        <w:rPr>
          <w:rStyle w:val="normaltextrun"/>
          <w:rFonts w:asciiTheme="majorHAnsi" w:hAnsiTheme="majorHAnsi" w:cstheme="majorHAnsi"/>
          <w:i/>
          <w:iCs/>
          <w:color w:val="000000"/>
        </w:rPr>
        <w:t>Motor development: Research and reviews</w:t>
      </w:r>
      <w:r w:rsidRPr="00512AD6">
        <w:rPr>
          <w:rStyle w:val="normaltextrun"/>
          <w:rFonts w:asciiTheme="majorHAnsi" w:hAnsiTheme="majorHAnsi" w:cstheme="majorHAnsi"/>
          <w:color w:val="000000"/>
          <w:shd w:val="clear" w:color="auto" w:fill="FFFFFF"/>
        </w:rPr>
        <w:t>, </w:t>
      </w:r>
      <w:r w:rsidRPr="00512AD6">
        <w:rPr>
          <w:rStyle w:val="normaltextrun"/>
          <w:rFonts w:asciiTheme="majorHAnsi" w:hAnsiTheme="majorHAnsi" w:cstheme="majorHAnsi"/>
          <w:i/>
          <w:iCs/>
          <w:color w:val="000000"/>
        </w:rPr>
        <w:t>2</w:t>
      </w:r>
      <w:r w:rsidRPr="00512AD6">
        <w:rPr>
          <w:rStyle w:val="normaltextrun"/>
          <w:rFonts w:asciiTheme="majorHAnsi" w:hAnsiTheme="majorHAnsi" w:cstheme="majorHAnsi"/>
          <w:color w:val="000000"/>
          <w:shd w:val="clear" w:color="auto" w:fill="FFFFFF"/>
        </w:rPr>
        <w:t>(163-190), 183-202.</w:t>
      </w:r>
      <w:r w:rsidRPr="00512AD6">
        <w:rPr>
          <w:rStyle w:val="eop"/>
          <w:rFonts w:asciiTheme="majorHAnsi" w:hAnsiTheme="majorHAnsi" w:cstheme="majorHAnsi"/>
          <w:color w:val="000000"/>
        </w:rPr>
        <w:t> </w:t>
      </w:r>
    </w:p>
    <w:p w14:paraId="5CF81D9C" w14:textId="77777777" w:rsidR="00237CEC" w:rsidRPr="00512AD6" w:rsidRDefault="00237CEC" w:rsidP="00237CEC">
      <w:pPr>
        <w:pStyle w:val="paragraph"/>
        <w:spacing w:before="0" w:beforeAutospacing="0" w:after="0" w:afterAutospacing="0"/>
        <w:jc w:val="both"/>
        <w:textAlignment w:val="baseline"/>
        <w:rPr>
          <w:rFonts w:asciiTheme="majorHAnsi" w:hAnsiTheme="majorHAnsi" w:cstheme="majorHAnsi"/>
        </w:rPr>
      </w:pPr>
      <w:r w:rsidRPr="00512AD6">
        <w:rPr>
          <w:rStyle w:val="normaltextrun"/>
          <w:rFonts w:asciiTheme="majorHAnsi" w:hAnsiTheme="majorHAnsi" w:cstheme="majorHAnsi"/>
          <w:color w:val="000000"/>
          <w:shd w:val="clear" w:color="auto" w:fill="FFFFFF"/>
        </w:rPr>
        <w:t xml:space="preserve">Davies, M. (2003) </w:t>
      </w:r>
      <w:r w:rsidRPr="00512AD6">
        <w:rPr>
          <w:rStyle w:val="normaltextrun"/>
          <w:rFonts w:asciiTheme="majorHAnsi" w:hAnsiTheme="majorHAnsi" w:cstheme="majorHAnsi"/>
          <w:i/>
          <w:iCs/>
          <w:color w:val="000000"/>
          <w:shd w:val="clear" w:color="auto" w:fill="FFFFFF"/>
        </w:rPr>
        <w:t>Movement and Dance in Early Childhood</w:t>
      </w:r>
      <w:r w:rsidRPr="00512AD6">
        <w:rPr>
          <w:rStyle w:val="normaltextrun"/>
          <w:rFonts w:asciiTheme="majorHAnsi" w:hAnsiTheme="majorHAnsi" w:cstheme="majorHAnsi"/>
          <w:color w:val="000000"/>
          <w:shd w:val="clear" w:color="auto" w:fill="FFFFFF"/>
        </w:rPr>
        <w:t>. London: Paul Chapman.Publishing. </w:t>
      </w:r>
      <w:r w:rsidRPr="00512AD6">
        <w:rPr>
          <w:rStyle w:val="eop"/>
          <w:rFonts w:asciiTheme="majorHAnsi" w:hAnsiTheme="majorHAnsi" w:cstheme="majorHAnsi"/>
          <w:color w:val="000000"/>
        </w:rPr>
        <w:t> </w:t>
      </w:r>
    </w:p>
    <w:p w14:paraId="3594C011" w14:textId="77777777" w:rsidR="00237CEC" w:rsidRPr="00512AD6" w:rsidRDefault="00237CEC" w:rsidP="00237CEC">
      <w:pPr>
        <w:pStyle w:val="paragraph"/>
        <w:spacing w:before="0" w:beforeAutospacing="0" w:after="0" w:afterAutospacing="0"/>
        <w:jc w:val="both"/>
        <w:textAlignment w:val="baseline"/>
        <w:rPr>
          <w:rFonts w:asciiTheme="majorHAnsi" w:hAnsiTheme="majorHAnsi" w:cstheme="majorHAnsi"/>
        </w:rPr>
      </w:pPr>
      <w:r w:rsidRPr="00512AD6">
        <w:rPr>
          <w:rStyle w:val="normaltextrun"/>
          <w:rFonts w:asciiTheme="majorHAnsi" w:hAnsiTheme="majorHAnsi" w:cstheme="majorHAnsi"/>
        </w:rPr>
        <w:t xml:space="preserve">Estyn (2012). </w:t>
      </w:r>
      <w:r w:rsidRPr="00512AD6">
        <w:rPr>
          <w:rStyle w:val="normaltextrun"/>
          <w:rFonts w:asciiTheme="majorHAnsi" w:hAnsiTheme="majorHAnsi" w:cstheme="majorHAnsi"/>
          <w:i/>
          <w:iCs/>
        </w:rPr>
        <w:t xml:space="preserve">A Report. </w:t>
      </w:r>
      <w:r w:rsidRPr="00512AD6">
        <w:rPr>
          <w:rStyle w:val="normaltextrun"/>
          <w:rFonts w:asciiTheme="majorHAnsi" w:hAnsiTheme="majorHAnsi" w:cstheme="majorHAnsi"/>
        </w:rPr>
        <w:t xml:space="preserve">Available at: </w:t>
      </w:r>
      <w:hyperlink r:id="rId8" w:tgtFrame="_blank" w:history="1">
        <w:r w:rsidRPr="00512AD6">
          <w:rPr>
            <w:rStyle w:val="normaltextrun"/>
            <w:rFonts w:asciiTheme="majorHAnsi" w:hAnsiTheme="majorHAnsi" w:cstheme="majorHAnsi"/>
            <w:color w:val="0563C1"/>
            <w:u w:val="single"/>
          </w:rPr>
          <w:t>https://www.estyn.gov.wales/system/files/2020-08/Penyrheol%2520Primary%25202012.pdf</w:t>
        </w:r>
      </w:hyperlink>
      <w:r w:rsidRPr="00512AD6">
        <w:rPr>
          <w:rStyle w:val="normaltextrun"/>
          <w:rFonts w:asciiTheme="majorHAnsi" w:hAnsiTheme="majorHAnsi" w:cstheme="majorHAnsi"/>
        </w:rPr>
        <w:t xml:space="preserve"> [Accessed on: 23/11/21].</w:t>
      </w:r>
      <w:r w:rsidRPr="00512AD6">
        <w:rPr>
          <w:rStyle w:val="eop"/>
          <w:rFonts w:asciiTheme="majorHAnsi" w:hAnsiTheme="majorHAnsi" w:cstheme="majorHAnsi"/>
        </w:rPr>
        <w:t> </w:t>
      </w:r>
    </w:p>
    <w:p w14:paraId="26991036" w14:textId="77777777" w:rsidR="00237CEC" w:rsidRPr="00512AD6" w:rsidRDefault="00237CEC" w:rsidP="00237CEC">
      <w:pPr>
        <w:pStyle w:val="paragraph"/>
        <w:spacing w:before="0" w:beforeAutospacing="0" w:after="0" w:afterAutospacing="0"/>
        <w:jc w:val="both"/>
        <w:textAlignment w:val="baseline"/>
        <w:rPr>
          <w:rFonts w:asciiTheme="majorHAnsi" w:hAnsiTheme="majorHAnsi" w:cstheme="majorHAnsi"/>
        </w:rPr>
      </w:pPr>
      <w:r w:rsidRPr="00512AD6">
        <w:rPr>
          <w:rStyle w:val="normaltextrun"/>
          <w:rFonts w:asciiTheme="majorHAnsi" w:hAnsiTheme="majorHAnsi" w:cstheme="majorHAnsi"/>
        </w:rPr>
        <w:t>Gagen, L. M &amp; Getchell, N. (2006) Using ‘Constraints’ to Design Developmentally Appropriate Movement Activities for Early Childhood Education. Early Childhood Journal, 34(3), pp.227-232. </w:t>
      </w:r>
      <w:r w:rsidRPr="00512AD6">
        <w:rPr>
          <w:rStyle w:val="eop"/>
          <w:rFonts w:asciiTheme="majorHAnsi" w:hAnsiTheme="majorHAnsi" w:cstheme="majorHAnsi"/>
        </w:rPr>
        <w:t> </w:t>
      </w:r>
    </w:p>
    <w:p w14:paraId="590FBEC2" w14:textId="77777777" w:rsidR="00237CEC" w:rsidRPr="00512AD6" w:rsidRDefault="00237CEC" w:rsidP="00237CEC">
      <w:pPr>
        <w:pStyle w:val="paragraph"/>
        <w:spacing w:before="0" w:beforeAutospacing="0" w:after="0" w:afterAutospacing="0"/>
        <w:ind w:left="270" w:right="-60" w:hanging="270"/>
        <w:jc w:val="both"/>
        <w:textAlignment w:val="baseline"/>
        <w:rPr>
          <w:rFonts w:asciiTheme="majorHAnsi" w:hAnsiTheme="majorHAnsi" w:cstheme="majorHAnsi"/>
        </w:rPr>
      </w:pPr>
      <w:r w:rsidRPr="00512AD6">
        <w:rPr>
          <w:rStyle w:val="normaltextrun"/>
          <w:rFonts w:asciiTheme="majorHAnsi" w:hAnsiTheme="majorHAnsi" w:cstheme="majorHAnsi"/>
          <w:color w:val="000000"/>
        </w:rPr>
        <w:t>Gallahue, D., Ozmun, J. and Goodway, J. (2012). Understanding motor development: Infants, children, adolescents, adults. 7th ed. New York: McGraw Hill Higher Education. </w:t>
      </w:r>
      <w:r w:rsidRPr="00512AD6">
        <w:rPr>
          <w:rStyle w:val="eop"/>
          <w:rFonts w:asciiTheme="majorHAnsi" w:hAnsiTheme="majorHAnsi" w:cstheme="majorHAnsi"/>
          <w:color w:val="000000"/>
        </w:rPr>
        <w:t> </w:t>
      </w:r>
    </w:p>
    <w:p w14:paraId="4C15FBD5" w14:textId="77777777" w:rsidR="00237CEC" w:rsidRPr="00512AD6" w:rsidRDefault="00237CEC" w:rsidP="00237CEC">
      <w:pPr>
        <w:pStyle w:val="paragraph"/>
        <w:spacing w:before="0" w:beforeAutospacing="0" w:after="0" w:afterAutospacing="0"/>
        <w:ind w:left="270" w:right="-60" w:hanging="270"/>
        <w:jc w:val="both"/>
        <w:textAlignment w:val="baseline"/>
        <w:rPr>
          <w:rFonts w:asciiTheme="majorHAnsi" w:hAnsiTheme="majorHAnsi" w:cstheme="majorHAnsi"/>
        </w:rPr>
      </w:pPr>
      <w:r w:rsidRPr="00512AD6">
        <w:rPr>
          <w:rStyle w:val="normaltextrun"/>
          <w:rFonts w:asciiTheme="majorHAnsi" w:hAnsiTheme="majorHAnsi" w:cstheme="majorHAnsi"/>
          <w:color w:val="000000"/>
        </w:rPr>
        <w:t>Goodway, J.D. &amp; Branta, C.F. (2003). ‘Influence of a motor skill intervention on fundamental motor skill development of disadvantaged preschool children’, </w:t>
      </w:r>
      <w:r w:rsidRPr="00512AD6">
        <w:rPr>
          <w:rStyle w:val="normaltextrun"/>
          <w:rFonts w:asciiTheme="majorHAnsi" w:hAnsiTheme="majorHAnsi" w:cstheme="majorHAnsi"/>
          <w:i/>
          <w:iCs/>
          <w:color w:val="000000"/>
        </w:rPr>
        <w:t>Research Quarterly for Exercise and Sport, </w:t>
      </w:r>
      <w:r w:rsidRPr="00512AD6">
        <w:rPr>
          <w:rStyle w:val="normaltextrun"/>
          <w:rFonts w:asciiTheme="majorHAnsi" w:hAnsiTheme="majorHAnsi" w:cstheme="majorHAnsi"/>
          <w:color w:val="000000"/>
        </w:rPr>
        <w:t>74(1), 36-46.  </w:t>
      </w:r>
      <w:r w:rsidRPr="00512AD6">
        <w:rPr>
          <w:rStyle w:val="eop"/>
          <w:rFonts w:asciiTheme="majorHAnsi" w:hAnsiTheme="majorHAnsi" w:cstheme="majorHAnsi"/>
          <w:color w:val="000000"/>
        </w:rPr>
        <w:t> </w:t>
      </w:r>
    </w:p>
    <w:p w14:paraId="026AEEAD" w14:textId="77777777" w:rsidR="00237CEC" w:rsidRPr="00512AD6" w:rsidRDefault="00237CEC" w:rsidP="00237CEC">
      <w:pPr>
        <w:pStyle w:val="paragraph"/>
        <w:spacing w:before="0" w:beforeAutospacing="0" w:after="0" w:afterAutospacing="0"/>
        <w:jc w:val="both"/>
        <w:textAlignment w:val="baseline"/>
        <w:rPr>
          <w:rFonts w:asciiTheme="majorHAnsi" w:hAnsiTheme="majorHAnsi" w:cstheme="majorHAnsi"/>
        </w:rPr>
      </w:pPr>
      <w:r w:rsidRPr="00512AD6">
        <w:rPr>
          <w:rStyle w:val="normaltextrun"/>
          <w:rFonts w:asciiTheme="majorHAnsi" w:hAnsiTheme="majorHAnsi" w:cstheme="majorHAnsi"/>
        </w:rPr>
        <w:t xml:space="preserve">Newell, K (1986). </w:t>
      </w:r>
      <w:r w:rsidRPr="00512AD6">
        <w:rPr>
          <w:rStyle w:val="normaltextrun"/>
          <w:rFonts w:asciiTheme="majorHAnsi" w:hAnsiTheme="majorHAnsi" w:cstheme="majorHAnsi"/>
          <w:i/>
          <w:iCs/>
        </w:rPr>
        <w:t>Motor Development in Children: Aspects of Coordination and Control</w:t>
      </w:r>
      <w:r w:rsidRPr="00512AD6">
        <w:rPr>
          <w:rStyle w:val="normaltextrun"/>
          <w:rFonts w:asciiTheme="majorHAnsi" w:hAnsiTheme="majorHAnsi" w:cstheme="majorHAnsi"/>
        </w:rPr>
        <w:t xml:space="preserve">. Available at:  </w:t>
      </w:r>
      <w:hyperlink r:id="rId9" w:tgtFrame="_blank" w:history="1">
        <w:r w:rsidRPr="00512AD6">
          <w:rPr>
            <w:rStyle w:val="normaltextrun"/>
            <w:rFonts w:asciiTheme="majorHAnsi" w:hAnsiTheme="majorHAnsi" w:cstheme="majorHAnsi"/>
            <w:color w:val="0563C1"/>
            <w:u w:val="single"/>
          </w:rPr>
          <w:t>https://grants.hhp.uh.edu/clayne/HistoryofMC/Newell1986.pdf</w:t>
        </w:r>
      </w:hyperlink>
      <w:r w:rsidRPr="00512AD6">
        <w:rPr>
          <w:rStyle w:val="normaltextrun"/>
          <w:rFonts w:asciiTheme="majorHAnsi" w:hAnsiTheme="majorHAnsi" w:cstheme="majorHAnsi"/>
        </w:rPr>
        <w:t xml:space="preserve"> [Accessed on: 26/11/21]</w:t>
      </w:r>
      <w:r w:rsidRPr="00512AD6">
        <w:rPr>
          <w:rStyle w:val="eop"/>
          <w:rFonts w:asciiTheme="majorHAnsi" w:hAnsiTheme="majorHAnsi" w:cstheme="majorHAnsi"/>
        </w:rPr>
        <w:t> </w:t>
      </w:r>
    </w:p>
    <w:p w14:paraId="5B532396" w14:textId="77777777" w:rsidR="00237CEC" w:rsidRPr="00512AD6" w:rsidRDefault="00237CEC" w:rsidP="00237CEC">
      <w:pPr>
        <w:pStyle w:val="paragraph"/>
        <w:spacing w:before="0" w:beforeAutospacing="0" w:after="0" w:afterAutospacing="0"/>
        <w:jc w:val="both"/>
        <w:textAlignment w:val="baseline"/>
        <w:rPr>
          <w:rFonts w:asciiTheme="majorHAnsi" w:hAnsiTheme="majorHAnsi" w:cstheme="majorHAnsi"/>
        </w:rPr>
      </w:pPr>
      <w:r w:rsidRPr="00512AD6">
        <w:rPr>
          <w:rStyle w:val="normaltextrun"/>
          <w:rFonts w:asciiTheme="majorHAnsi" w:hAnsiTheme="majorHAnsi" w:cstheme="majorHAnsi"/>
        </w:rPr>
        <w:t xml:space="preserve">Play Wales (2020) </w:t>
      </w:r>
      <w:r w:rsidRPr="00512AD6">
        <w:rPr>
          <w:rStyle w:val="normaltextrun"/>
          <w:rFonts w:asciiTheme="majorHAnsi" w:hAnsiTheme="majorHAnsi" w:cstheme="majorHAnsi"/>
          <w:i/>
          <w:iCs/>
        </w:rPr>
        <w:t>‘Thinking About Loose Parts in School’</w:t>
      </w:r>
      <w:r w:rsidRPr="00512AD6">
        <w:rPr>
          <w:rStyle w:val="normaltextrun"/>
          <w:rFonts w:asciiTheme="majorHAnsi" w:hAnsiTheme="majorHAnsi" w:cstheme="majorHAnsi"/>
        </w:rPr>
        <w:t xml:space="preserve">. Available at: </w:t>
      </w:r>
      <w:hyperlink r:id="rId10" w:tgtFrame="_blank" w:history="1">
        <w:r w:rsidRPr="00512AD6">
          <w:rPr>
            <w:rStyle w:val="normaltextrun"/>
            <w:rFonts w:asciiTheme="majorHAnsi" w:hAnsiTheme="majorHAnsi" w:cstheme="majorHAnsi"/>
            <w:color w:val="0563C1"/>
            <w:u w:val="single"/>
          </w:rPr>
          <w:t>https://www.playwales.org.uk/eng/publications/loosepartstoolkit</w:t>
        </w:r>
      </w:hyperlink>
      <w:r w:rsidRPr="00512AD6">
        <w:rPr>
          <w:rStyle w:val="normaltextrun"/>
          <w:rFonts w:asciiTheme="majorHAnsi" w:hAnsiTheme="majorHAnsi" w:cstheme="majorHAnsi"/>
        </w:rPr>
        <w:t xml:space="preserve"> [Accessed on: 26/11/21]</w:t>
      </w:r>
      <w:r w:rsidRPr="00512AD6">
        <w:rPr>
          <w:rStyle w:val="eop"/>
          <w:rFonts w:asciiTheme="majorHAnsi" w:hAnsiTheme="majorHAnsi" w:cstheme="majorHAnsi"/>
        </w:rPr>
        <w:t> </w:t>
      </w:r>
    </w:p>
    <w:p w14:paraId="1F8908F0" w14:textId="77777777" w:rsidR="00237CEC" w:rsidRPr="00512AD6" w:rsidRDefault="00237CEC" w:rsidP="00237CEC">
      <w:pPr>
        <w:pStyle w:val="paragraph"/>
        <w:spacing w:before="0" w:beforeAutospacing="0" w:after="0" w:afterAutospacing="0"/>
        <w:ind w:left="270" w:right="-60" w:hanging="270"/>
        <w:jc w:val="both"/>
        <w:textAlignment w:val="baseline"/>
        <w:rPr>
          <w:rFonts w:asciiTheme="majorHAnsi" w:hAnsiTheme="majorHAnsi" w:cstheme="majorHAnsi"/>
        </w:rPr>
      </w:pPr>
      <w:r w:rsidRPr="00512AD6">
        <w:rPr>
          <w:rStyle w:val="normaltextrun"/>
          <w:rFonts w:asciiTheme="majorHAnsi" w:hAnsiTheme="majorHAnsi" w:cstheme="majorHAnsi"/>
          <w:color w:val="000000"/>
          <w:shd w:val="clear" w:color="auto" w:fill="FFFFFF"/>
        </w:rPr>
        <w:t>Stodden, D. F., Goodway, J. D., Langendorfer, S. J., Roberton, M. A., Rudisill, M. E., Garcia, C., &amp; Garcia, L. E. (2008). A developmental perspective on the role of motor skill competence in physical activity: An emergent relationship. </w:t>
      </w:r>
      <w:r w:rsidRPr="00512AD6">
        <w:rPr>
          <w:rStyle w:val="normaltextrun"/>
          <w:rFonts w:asciiTheme="majorHAnsi" w:hAnsiTheme="majorHAnsi" w:cstheme="majorHAnsi"/>
          <w:i/>
          <w:iCs/>
          <w:color w:val="000000"/>
        </w:rPr>
        <w:t>Quest</w:t>
      </w:r>
      <w:r w:rsidRPr="00512AD6">
        <w:rPr>
          <w:rStyle w:val="normaltextrun"/>
          <w:rFonts w:asciiTheme="majorHAnsi" w:hAnsiTheme="majorHAnsi" w:cstheme="majorHAnsi"/>
          <w:color w:val="000000"/>
          <w:shd w:val="clear" w:color="auto" w:fill="FFFFFF"/>
        </w:rPr>
        <w:t>, </w:t>
      </w:r>
      <w:r w:rsidRPr="00512AD6">
        <w:rPr>
          <w:rStyle w:val="normaltextrun"/>
          <w:rFonts w:asciiTheme="majorHAnsi" w:hAnsiTheme="majorHAnsi" w:cstheme="majorHAnsi"/>
          <w:i/>
          <w:iCs/>
          <w:color w:val="000000"/>
        </w:rPr>
        <w:t>60</w:t>
      </w:r>
      <w:r w:rsidRPr="00512AD6">
        <w:rPr>
          <w:rStyle w:val="normaltextrun"/>
          <w:rFonts w:asciiTheme="majorHAnsi" w:hAnsiTheme="majorHAnsi" w:cstheme="majorHAnsi"/>
          <w:color w:val="000000"/>
          <w:shd w:val="clear" w:color="auto" w:fill="FFFFFF"/>
        </w:rPr>
        <w:t>(2), 290-306.</w:t>
      </w:r>
      <w:r w:rsidRPr="00512AD6">
        <w:rPr>
          <w:rStyle w:val="eop"/>
          <w:rFonts w:asciiTheme="majorHAnsi" w:hAnsiTheme="majorHAnsi" w:cstheme="majorHAnsi"/>
          <w:color w:val="000000"/>
        </w:rPr>
        <w:t> </w:t>
      </w:r>
    </w:p>
    <w:p w14:paraId="0021E81E" w14:textId="77777777" w:rsidR="00237CEC" w:rsidRDefault="00237CEC" w:rsidP="00D6095A">
      <w:pPr>
        <w:pStyle w:val="Title"/>
        <w:ind w:left="-284"/>
        <w:rPr>
          <w:sz w:val="24"/>
          <w:szCs w:val="24"/>
        </w:rPr>
      </w:pPr>
    </w:p>
    <w:p w14:paraId="366BC08B" w14:textId="77777777" w:rsidR="00237CEC" w:rsidRDefault="00237CEC" w:rsidP="00D6095A">
      <w:pPr>
        <w:pStyle w:val="Title"/>
        <w:ind w:left="-284"/>
        <w:rPr>
          <w:sz w:val="24"/>
          <w:szCs w:val="24"/>
        </w:rPr>
      </w:pPr>
    </w:p>
    <w:p w14:paraId="7D418DE3" w14:textId="77777777" w:rsidR="00237CEC" w:rsidRDefault="00237CEC" w:rsidP="00D6095A">
      <w:pPr>
        <w:pStyle w:val="Title"/>
        <w:ind w:left="-284"/>
        <w:rPr>
          <w:sz w:val="24"/>
          <w:szCs w:val="24"/>
        </w:rPr>
      </w:pPr>
    </w:p>
    <w:p w14:paraId="63475EC4" w14:textId="77777777" w:rsidR="00237CEC" w:rsidRDefault="00237CEC" w:rsidP="00D6095A">
      <w:pPr>
        <w:pStyle w:val="Title"/>
        <w:ind w:left="-284"/>
        <w:rPr>
          <w:sz w:val="24"/>
          <w:szCs w:val="24"/>
        </w:rPr>
      </w:pPr>
    </w:p>
    <w:p w14:paraId="03E8138F" w14:textId="77777777" w:rsidR="00237CEC" w:rsidRDefault="00237CEC" w:rsidP="00D6095A">
      <w:pPr>
        <w:pStyle w:val="Title"/>
        <w:ind w:left="-284"/>
        <w:rPr>
          <w:sz w:val="24"/>
          <w:szCs w:val="24"/>
        </w:rPr>
      </w:pPr>
    </w:p>
    <w:p w14:paraId="1C1CE9F8" w14:textId="77777777" w:rsidR="00237CEC" w:rsidRDefault="00237CEC" w:rsidP="00D6095A">
      <w:pPr>
        <w:pStyle w:val="Title"/>
        <w:ind w:left="-284"/>
        <w:rPr>
          <w:sz w:val="24"/>
          <w:szCs w:val="24"/>
        </w:rPr>
      </w:pPr>
    </w:p>
    <w:p w14:paraId="282445EA" w14:textId="77777777" w:rsidR="00237CEC" w:rsidRDefault="00237CEC" w:rsidP="00D6095A">
      <w:pPr>
        <w:pStyle w:val="Title"/>
        <w:ind w:left="-284"/>
        <w:rPr>
          <w:sz w:val="24"/>
          <w:szCs w:val="24"/>
        </w:rPr>
      </w:pPr>
    </w:p>
    <w:p w14:paraId="5D5DD548" w14:textId="77777777" w:rsidR="00237CEC" w:rsidRDefault="00237CEC" w:rsidP="00D6095A">
      <w:pPr>
        <w:pStyle w:val="Title"/>
        <w:ind w:left="-284"/>
        <w:rPr>
          <w:sz w:val="24"/>
          <w:szCs w:val="24"/>
        </w:rPr>
      </w:pPr>
    </w:p>
    <w:p w14:paraId="75727619" w14:textId="77777777" w:rsidR="00237CEC" w:rsidRDefault="00237CEC" w:rsidP="00D6095A">
      <w:pPr>
        <w:pStyle w:val="Title"/>
        <w:ind w:left="-284"/>
        <w:rPr>
          <w:sz w:val="24"/>
          <w:szCs w:val="24"/>
        </w:rPr>
      </w:pPr>
    </w:p>
    <w:p w14:paraId="2D925622" w14:textId="77777777" w:rsidR="00237CEC" w:rsidRDefault="00237CEC" w:rsidP="00D6095A">
      <w:pPr>
        <w:pStyle w:val="Title"/>
        <w:ind w:left="-284"/>
        <w:rPr>
          <w:sz w:val="24"/>
          <w:szCs w:val="24"/>
        </w:rPr>
      </w:pPr>
    </w:p>
    <w:p w14:paraId="11456EE3" w14:textId="77777777" w:rsidR="00237CEC" w:rsidRDefault="00237CEC" w:rsidP="00D6095A">
      <w:pPr>
        <w:pStyle w:val="Title"/>
        <w:ind w:left="-284"/>
        <w:rPr>
          <w:sz w:val="24"/>
          <w:szCs w:val="24"/>
        </w:rPr>
      </w:pPr>
    </w:p>
    <w:p w14:paraId="501510D0" w14:textId="77777777" w:rsidR="00237CEC" w:rsidRDefault="00237CEC" w:rsidP="00D6095A">
      <w:pPr>
        <w:pStyle w:val="Title"/>
        <w:ind w:left="-284"/>
        <w:rPr>
          <w:sz w:val="24"/>
          <w:szCs w:val="24"/>
        </w:rPr>
      </w:pPr>
    </w:p>
    <w:p w14:paraId="797FEEDD" w14:textId="2F463A7A"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77777777" w:rsidR="00C6371F" w:rsidRPr="007F7CF1" w:rsidRDefault="00D6095A" w:rsidP="004150A6">
      <w:pPr>
        <w:jc w:val="center"/>
        <w:rPr>
          <w:rFonts w:eastAsia="Times New Roman"/>
          <w:b/>
          <w:sz w:val="24"/>
          <w:szCs w:val="24"/>
        </w:rPr>
      </w:pPr>
      <w:r w:rsidRPr="007F7CF1">
        <w:rPr>
          <w:b/>
          <w:sz w:val="52"/>
        </w:rPr>
        <w:t>Failure to follow these guidelines will cost you marks!</w:t>
      </w:r>
    </w:p>
    <w:sectPr w:rsidR="00C6371F" w:rsidRPr="007F7CF1" w:rsidSect="00B828B7">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055236" w14:textId="77777777" w:rsidR="00E577D0" w:rsidRDefault="00E577D0" w:rsidP="0077207E">
      <w:pPr>
        <w:spacing w:line="240" w:lineRule="auto"/>
      </w:pPr>
      <w:r>
        <w:separator/>
      </w:r>
    </w:p>
  </w:endnote>
  <w:endnote w:type="continuationSeparator" w:id="0">
    <w:p w14:paraId="6A8AD0EF" w14:textId="77777777" w:rsidR="00E577D0" w:rsidRDefault="00E577D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altName w:val="Times"/>
    <w:panose1 w:val="02020603050405020304"/>
    <w:charset w:val="00"/>
    <w:family w:val="auto"/>
    <w:pitch w:val="variable"/>
    <w:sig w:usb0="00000003" w:usb1="00000000" w:usb2="00000000" w:usb3="00000000" w:csb0="00000007"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466E65" w14:textId="77777777" w:rsidR="00E577D0" w:rsidRDefault="00E577D0" w:rsidP="0077207E">
      <w:pPr>
        <w:spacing w:line="240" w:lineRule="auto"/>
      </w:pPr>
      <w:r>
        <w:separator/>
      </w:r>
    </w:p>
  </w:footnote>
  <w:footnote w:type="continuationSeparator" w:id="0">
    <w:p w14:paraId="36A60C86" w14:textId="77777777" w:rsidR="00E577D0" w:rsidRDefault="00E577D0"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811CB"/>
    <w:rsid w:val="000968F1"/>
    <w:rsid w:val="000D4291"/>
    <w:rsid w:val="00105A17"/>
    <w:rsid w:val="00125037"/>
    <w:rsid w:val="001524B6"/>
    <w:rsid w:val="00172E3C"/>
    <w:rsid w:val="001F19DA"/>
    <w:rsid w:val="001F7C59"/>
    <w:rsid w:val="0022077D"/>
    <w:rsid w:val="00234FE2"/>
    <w:rsid w:val="00237CEC"/>
    <w:rsid w:val="00284793"/>
    <w:rsid w:val="0031737D"/>
    <w:rsid w:val="00317441"/>
    <w:rsid w:val="00344249"/>
    <w:rsid w:val="00346388"/>
    <w:rsid w:val="00353C41"/>
    <w:rsid w:val="00353C6D"/>
    <w:rsid w:val="003A2DCA"/>
    <w:rsid w:val="003E330D"/>
    <w:rsid w:val="003E4084"/>
    <w:rsid w:val="00401D59"/>
    <w:rsid w:val="004150A6"/>
    <w:rsid w:val="00417FA2"/>
    <w:rsid w:val="00424460"/>
    <w:rsid w:val="00437D19"/>
    <w:rsid w:val="00450238"/>
    <w:rsid w:val="00484EC1"/>
    <w:rsid w:val="004E5105"/>
    <w:rsid w:val="00521EB7"/>
    <w:rsid w:val="00530E8C"/>
    <w:rsid w:val="005374BB"/>
    <w:rsid w:val="005A0BD0"/>
    <w:rsid w:val="0063462A"/>
    <w:rsid w:val="006565DF"/>
    <w:rsid w:val="006761E5"/>
    <w:rsid w:val="006C4885"/>
    <w:rsid w:val="006C710C"/>
    <w:rsid w:val="006E5500"/>
    <w:rsid w:val="007234D5"/>
    <w:rsid w:val="0076191D"/>
    <w:rsid w:val="0077207E"/>
    <w:rsid w:val="007D1ECD"/>
    <w:rsid w:val="007D2445"/>
    <w:rsid w:val="007D332B"/>
    <w:rsid w:val="007D5B83"/>
    <w:rsid w:val="007E3A92"/>
    <w:rsid w:val="007F1F29"/>
    <w:rsid w:val="007F7076"/>
    <w:rsid w:val="007F7CF1"/>
    <w:rsid w:val="00840626"/>
    <w:rsid w:val="00846882"/>
    <w:rsid w:val="00854BD9"/>
    <w:rsid w:val="008E78C1"/>
    <w:rsid w:val="00907220"/>
    <w:rsid w:val="00923D6D"/>
    <w:rsid w:val="009538F0"/>
    <w:rsid w:val="0097395F"/>
    <w:rsid w:val="009B69A8"/>
    <w:rsid w:val="009D41E7"/>
    <w:rsid w:val="00A02860"/>
    <w:rsid w:val="00A07500"/>
    <w:rsid w:val="00A648B7"/>
    <w:rsid w:val="00A72A53"/>
    <w:rsid w:val="00A91FB8"/>
    <w:rsid w:val="00AA5E60"/>
    <w:rsid w:val="00AC5B23"/>
    <w:rsid w:val="00B16FA2"/>
    <w:rsid w:val="00B2437F"/>
    <w:rsid w:val="00B72A1B"/>
    <w:rsid w:val="00B828B7"/>
    <w:rsid w:val="00B919F1"/>
    <w:rsid w:val="00BC2829"/>
    <w:rsid w:val="00BC5537"/>
    <w:rsid w:val="00BF3F1C"/>
    <w:rsid w:val="00C07D4D"/>
    <w:rsid w:val="00C10F21"/>
    <w:rsid w:val="00C3080B"/>
    <w:rsid w:val="00C3093A"/>
    <w:rsid w:val="00C531E9"/>
    <w:rsid w:val="00C536A6"/>
    <w:rsid w:val="00C6371F"/>
    <w:rsid w:val="00CA255D"/>
    <w:rsid w:val="00CB046D"/>
    <w:rsid w:val="00CB0E02"/>
    <w:rsid w:val="00CB1CB8"/>
    <w:rsid w:val="00CB3B2D"/>
    <w:rsid w:val="00D34C76"/>
    <w:rsid w:val="00D537EE"/>
    <w:rsid w:val="00D6095A"/>
    <w:rsid w:val="00D866EB"/>
    <w:rsid w:val="00DC2B68"/>
    <w:rsid w:val="00DF5A32"/>
    <w:rsid w:val="00E10195"/>
    <w:rsid w:val="00E577D0"/>
    <w:rsid w:val="00E57F9C"/>
    <w:rsid w:val="00E828C2"/>
    <w:rsid w:val="00EA5C3F"/>
    <w:rsid w:val="00EB1F41"/>
    <w:rsid w:val="00EB5990"/>
    <w:rsid w:val="00EE29ED"/>
    <w:rsid w:val="00F91C76"/>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paragraph" w:customStyle="1" w:styleId="paragraph">
    <w:name w:val="paragraph"/>
    <w:basedOn w:val="Normal"/>
    <w:rsid w:val="00237C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37CEC"/>
  </w:style>
  <w:style w:type="character" w:customStyle="1" w:styleId="eop">
    <w:name w:val="eop"/>
    <w:basedOn w:val="DefaultParagraphFont"/>
    <w:rsid w:val="00237C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Penyrheol%2520Primary%25202012.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playwales.org.uk/eng/publications/loosepartstoolkit" TargetMode="External"/><Relationship Id="rId4" Type="http://schemas.openxmlformats.org/officeDocument/2006/relationships/webSettings" Target="webSettings.xml"/><Relationship Id="rId9" Type="http://schemas.openxmlformats.org/officeDocument/2006/relationships/hyperlink" Target="https://grants.hhp.uh.edu/clayne/HistoryofMC/Newell198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2749</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L Goodwin (St Illtyd's Catholic Primary School)</cp:lastModifiedBy>
  <cp:revision>2</cp:revision>
  <cp:lastPrinted>2014-08-18T15:50:00Z</cp:lastPrinted>
  <dcterms:created xsi:type="dcterms:W3CDTF">2023-06-01T09:18:00Z</dcterms:created>
  <dcterms:modified xsi:type="dcterms:W3CDTF">2023-06-01T09:18:00Z</dcterms:modified>
</cp:coreProperties>
</file>