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83A00" w14:textId="670783D9" w:rsidR="007E2929" w:rsidRDefault="00C55DE9">
      <w:r w:rsidRPr="000A507D">
        <w:rPr>
          <w:rFonts w:ascii="Arial" w:hAnsi="Arial" w:cs="Arial"/>
          <w:noProof/>
        </w:rPr>
        <w:drawing>
          <wp:inline distT="0" distB="0" distL="0" distR="0" wp14:anchorId="62A63F99" wp14:editId="1EE2B6A3">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15000" cy="4286250"/>
                    </a:xfrm>
                    <a:prstGeom prst="rect">
                      <a:avLst/>
                    </a:prstGeom>
                  </pic:spPr>
                </pic:pic>
              </a:graphicData>
            </a:graphic>
          </wp:inline>
        </w:drawing>
      </w:r>
    </w:p>
    <w:p w14:paraId="265A00C3" w14:textId="65DC0604" w:rsidR="00C55DE9" w:rsidRDefault="00C55DE9"/>
    <w:p w14:paraId="44DFA4BD" w14:textId="5D55DB07" w:rsidR="00C55DE9" w:rsidRDefault="00C55DE9">
      <w:r>
        <w:rPr>
          <w:noProof/>
        </w:rPr>
        <w:lastRenderedPageBreak/>
        <w:drawing>
          <wp:inline distT="0" distB="0" distL="0" distR="0" wp14:anchorId="3654F7C2" wp14:editId="74B1A00C">
            <wp:extent cx="5715000" cy="4286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15000" cy="4286250"/>
                    </a:xfrm>
                    <a:prstGeom prst="rect">
                      <a:avLst/>
                    </a:prstGeom>
                  </pic:spPr>
                </pic:pic>
              </a:graphicData>
            </a:graphic>
          </wp:inline>
        </w:drawing>
      </w:r>
    </w:p>
    <w:p w14:paraId="31FC7D88" w14:textId="77777777" w:rsidR="001F67C5" w:rsidRDefault="00C76E64" w:rsidP="001F67C5">
      <w:pPr>
        <w:spacing w:line="360" w:lineRule="auto"/>
        <w:rPr>
          <w:rFonts w:ascii="Arial" w:hAnsi="Arial" w:cs="Arial"/>
        </w:rPr>
      </w:pPr>
      <w:r w:rsidRPr="00C76E64">
        <w:rPr>
          <w:rFonts w:ascii="Arial" w:hAnsi="Arial" w:cs="Arial"/>
        </w:rPr>
        <w:t>By using the dikw technique to analyse Angela Duckworth's grit research, I can validate that it is accurate, as I shown on the other slide how the grit scale survey data is obtained and processed using the dikw triangle.</w:t>
      </w:r>
    </w:p>
    <w:p w14:paraId="6E31EF8C" w14:textId="5FB4B123" w:rsidR="00C76E64" w:rsidRPr="00C76E64" w:rsidRDefault="00C76E64" w:rsidP="001F67C5">
      <w:pPr>
        <w:spacing w:line="360" w:lineRule="auto"/>
        <w:rPr>
          <w:rFonts w:ascii="Arial" w:hAnsi="Arial" w:cs="Arial"/>
        </w:rPr>
      </w:pPr>
      <w:r w:rsidRPr="00C76E64">
        <w:rPr>
          <w:rFonts w:ascii="Arial" w:hAnsi="Arial" w:cs="Arial"/>
        </w:rPr>
        <w:t xml:space="preserve">Angela Duckworth is also a well-known academic expert in the field of psychology, having done extensive research and study in the discipline. </w:t>
      </w:r>
    </w:p>
    <w:p w14:paraId="4E2D65E3" w14:textId="052B137E" w:rsidR="00C76E64" w:rsidRPr="000A507D" w:rsidRDefault="00C76E64" w:rsidP="000A507D">
      <w:pPr>
        <w:spacing w:line="360" w:lineRule="auto"/>
        <w:rPr>
          <w:rFonts w:ascii="Arial" w:hAnsi="Arial" w:cs="Arial"/>
        </w:rPr>
      </w:pPr>
    </w:p>
    <w:p w14:paraId="60977E6C" w14:textId="77777777" w:rsidR="007D1833" w:rsidRPr="00C76E64" w:rsidRDefault="007D1833" w:rsidP="00C76E64">
      <w:pPr>
        <w:rPr>
          <w:noProof/>
        </w:rPr>
      </w:pPr>
    </w:p>
    <w:p w14:paraId="1D6578EB" w14:textId="587A2FFC" w:rsidR="00C76E64" w:rsidRPr="00C76E64" w:rsidRDefault="00C76E64" w:rsidP="00C76E64">
      <w:pPr>
        <w:rPr>
          <w:noProof/>
        </w:rPr>
      </w:pPr>
      <w:r w:rsidRPr="00C76E64">
        <w:rPr>
          <w:noProof/>
        </w:rPr>
        <w:t xml:space="preserve"> </w:t>
      </w:r>
    </w:p>
    <w:p w14:paraId="2B6BA801" w14:textId="77777777" w:rsidR="007D1833" w:rsidRDefault="007D1833">
      <w:pPr>
        <w:rPr>
          <w:noProof/>
        </w:rPr>
      </w:pPr>
    </w:p>
    <w:p w14:paraId="4793221B" w14:textId="77777777" w:rsidR="007D1833" w:rsidRPr="000A507D" w:rsidRDefault="007D1833" w:rsidP="000A507D">
      <w:pPr>
        <w:spacing w:line="360" w:lineRule="auto"/>
        <w:rPr>
          <w:rFonts w:ascii="Arial" w:hAnsi="Arial" w:cs="Arial"/>
          <w:noProof/>
        </w:rPr>
      </w:pPr>
    </w:p>
    <w:p w14:paraId="7AE0FDC8" w14:textId="77777777" w:rsidR="007D1833" w:rsidRPr="001F67C5" w:rsidRDefault="00C55DE9" w:rsidP="001F67C5">
      <w:pPr>
        <w:spacing w:line="360" w:lineRule="auto"/>
        <w:rPr>
          <w:rFonts w:ascii="Arial" w:hAnsi="Arial" w:cs="Arial"/>
        </w:rPr>
      </w:pPr>
      <w:r w:rsidRPr="001F67C5">
        <w:rPr>
          <w:rFonts w:ascii="Arial" w:hAnsi="Arial" w:cs="Arial"/>
          <w:noProof/>
        </w:rPr>
        <w:lastRenderedPageBreak/>
        <w:drawing>
          <wp:anchor distT="0" distB="0" distL="114300" distR="114300" simplePos="0" relativeHeight="251658240" behindDoc="0" locked="0" layoutInCell="1" allowOverlap="1" wp14:anchorId="7B226095" wp14:editId="5EAB5510">
            <wp:simplePos x="0" y="0"/>
            <wp:positionH relativeFrom="column">
              <wp:posOffset>-18415</wp:posOffset>
            </wp:positionH>
            <wp:positionV relativeFrom="paragraph">
              <wp:posOffset>0</wp:posOffset>
            </wp:positionV>
            <wp:extent cx="5715000" cy="4013835"/>
            <wp:effectExtent l="0" t="0" r="0" b="5715"/>
            <wp:wrapThrough wrapText="bothSides">
              <wp:wrapPolygon edited="0">
                <wp:start x="0" y="0"/>
                <wp:lineTo x="0" y="21528"/>
                <wp:lineTo x="21528" y="21528"/>
                <wp:lineTo x="21528" y="0"/>
                <wp:lineTo x="0" y="0"/>
              </wp:wrapPolygon>
            </wp:wrapThrough>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5715000" cy="4013835"/>
                    </a:xfrm>
                    <a:prstGeom prst="rect">
                      <a:avLst/>
                    </a:prstGeom>
                  </pic:spPr>
                </pic:pic>
              </a:graphicData>
            </a:graphic>
            <wp14:sizeRelH relativeFrom="page">
              <wp14:pctWidth>0</wp14:pctWidth>
            </wp14:sizeRelH>
            <wp14:sizeRelV relativeFrom="page">
              <wp14:pctHeight>0</wp14:pctHeight>
            </wp14:sizeRelV>
          </wp:anchor>
        </w:drawing>
      </w:r>
      <w:r w:rsidR="007D1833" w:rsidRPr="001F67C5">
        <w:rPr>
          <w:rFonts w:ascii="Arial" w:hAnsi="Arial" w:cs="Arial"/>
        </w:rPr>
        <w:t>Scholars regard grit to be a performance character strength that can be used to accomplish one's full potential in a given task (Soutter &amp; Seider, 2013).</w:t>
      </w:r>
    </w:p>
    <w:p w14:paraId="2474E66E" w14:textId="77777777" w:rsidR="007D1833" w:rsidRPr="007D1833" w:rsidRDefault="007D1833" w:rsidP="001F67C5">
      <w:pPr>
        <w:spacing w:line="360" w:lineRule="auto"/>
        <w:rPr>
          <w:rFonts w:ascii="Arial" w:hAnsi="Arial" w:cs="Arial"/>
        </w:rPr>
      </w:pPr>
      <w:r w:rsidRPr="007D1833">
        <w:rPr>
          <w:rFonts w:ascii="Arial" w:hAnsi="Arial" w:cs="Arial"/>
        </w:rPr>
        <w:t>Angela Duckworth of the University of Pennsylvania has done most of the grit research.</w:t>
      </w:r>
    </w:p>
    <w:p w14:paraId="33B8DEB5" w14:textId="77777777" w:rsidR="007D1833" w:rsidRPr="007D1833" w:rsidRDefault="007D1833" w:rsidP="001F67C5">
      <w:pPr>
        <w:spacing w:line="360" w:lineRule="auto"/>
        <w:rPr>
          <w:rFonts w:ascii="Arial" w:hAnsi="Arial" w:cs="Arial"/>
        </w:rPr>
      </w:pPr>
      <w:r w:rsidRPr="007D1833">
        <w:rPr>
          <w:rFonts w:ascii="Arial" w:hAnsi="Arial" w:cs="Arial"/>
        </w:rPr>
        <w:t>"The perseverance and desire for long-term goals," she says (Duckworth et al, 2007: p. 1087).</w:t>
      </w:r>
    </w:p>
    <w:p w14:paraId="7AE06841" w14:textId="77777777" w:rsidR="001F67C5" w:rsidRDefault="007D1833" w:rsidP="001F67C5">
      <w:pPr>
        <w:spacing w:line="360" w:lineRule="auto"/>
        <w:rPr>
          <w:rFonts w:ascii="Arial" w:hAnsi="Arial" w:cs="Arial"/>
        </w:rPr>
      </w:pPr>
      <w:r w:rsidRPr="007D1833">
        <w:rPr>
          <w:rFonts w:ascii="Arial" w:hAnsi="Arial" w:cs="Arial"/>
        </w:rPr>
        <w:t xml:space="preserve">Grit means working tirelessly and consistently toward a difficult goal, maintaining </w:t>
      </w:r>
      <w:proofErr w:type="gramStart"/>
      <w:r w:rsidRPr="007D1833">
        <w:rPr>
          <w:rFonts w:ascii="Arial" w:hAnsi="Arial" w:cs="Arial"/>
        </w:rPr>
        <w:t>effort</w:t>
      </w:r>
      <w:proofErr w:type="gramEnd"/>
      <w:r w:rsidRPr="007D1833">
        <w:rPr>
          <w:rFonts w:ascii="Arial" w:hAnsi="Arial" w:cs="Arial"/>
        </w:rPr>
        <w:t xml:space="preserve"> and maintaining an unwavering interest through lengthy periods of time despite failure, setbacks, and hurdles, as well as periods of stability along the way.</w:t>
      </w:r>
    </w:p>
    <w:p w14:paraId="1E6CA145" w14:textId="4EF07C61" w:rsidR="007D1833" w:rsidRPr="007D1833" w:rsidRDefault="007D1833" w:rsidP="001F67C5">
      <w:pPr>
        <w:spacing w:line="360" w:lineRule="auto"/>
        <w:rPr>
          <w:rFonts w:ascii="Arial" w:hAnsi="Arial" w:cs="Arial"/>
        </w:rPr>
      </w:pPr>
      <w:r w:rsidRPr="007D1833">
        <w:rPr>
          <w:rFonts w:ascii="Arial" w:hAnsi="Arial" w:cs="Arial"/>
        </w:rPr>
        <w:t>Individuals with high grit use stamina to stay on track and achieve their goals, whereas those with low grit get bored or dissatisfied fast and quit up or select alternative tasks (Duckworth et al, 2007).</w:t>
      </w:r>
    </w:p>
    <w:p w14:paraId="487388D1" w14:textId="77777777" w:rsidR="007D1833" w:rsidRPr="007D1833" w:rsidRDefault="007D1833" w:rsidP="001F67C5">
      <w:pPr>
        <w:spacing w:line="360" w:lineRule="auto"/>
        <w:rPr>
          <w:rFonts w:ascii="Arial" w:hAnsi="Arial" w:cs="Arial"/>
        </w:rPr>
      </w:pPr>
      <w:r w:rsidRPr="007D1833">
        <w:rPr>
          <w:rFonts w:ascii="Arial" w:hAnsi="Arial" w:cs="Arial"/>
        </w:rPr>
        <w:t>Grit is a personal attribute shared by many leaders, and it is a significant antecedent of success and achievement in any discipline, regardless of aptitude or giftedness (Duckworth et al, 2007; Duckworth &amp; Yeager, 2015)</w:t>
      </w:r>
    </w:p>
    <w:p w14:paraId="13548EF9" w14:textId="77777777" w:rsidR="007D1833" w:rsidRPr="007D1833" w:rsidRDefault="007D1833" w:rsidP="001F67C5">
      <w:pPr>
        <w:spacing w:line="360" w:lineRule="auto"/>
        <w:rPr>
          <w:rFonts w:ascii="Arial" w:hAnsi="Arial" w:cs="Arial"/>
        </w:rPr>
      </w:pPr>
      <w:r w:rsidRPr="007D1833">
        <w:rPr>
          <w:rFonts w:ascii="Arial" w:hAnsi="Arial" w:cs="Arial"/>
        </w:rPr>
        <w:t>Grit is defined by two characteristics: work tenacity and interest consistency.</w:t>
      </w:r>
    </w:p>
    <w:p w14:paraId="64B56468" w14:textId="77777777" w:rsidR="001F67C5" w:rsidRDefault="007D1833" w:rsidP="001F67C5">
      <w:pPr>
        <w:spacing w:line="360" w:lineRule="auto"/>
        <w:rPr>
          <w:rFonts w:ascii="Arial" w:hAnsi="Arial" w:cs="Arial"/>
        </w:rPr>
      </w:pPr>
      <w:r w:rsidRPr="007D1833">
        <w:rPr>
          <w:rFonts w:ascii="Arial" w:hAnsi="Arial" w:cs="Arial"/>
        </w:rPr>
        <w:t>In terms of immediate short-term gratification, interest is associated with meaning rather than pleasure.</w:t>
      </w:r>
    </w:p>
    <w:p w14:paraId="75F5CCC2" w14:textId="12F1E39B" w:rsidR="007D1833" w:rsidRPr="007D1833" w:rsidRDefault="007D1833" w:rsidP="001F67C5">
      <w:pPr>
        <w:spacing w:line="360" w:lineRule="auto"/>
        <w:rPr>
          <w:rFonts w:ascii="Arial" w:hAnsi="Arial" w:cs="Arial"/>
        </w:rPr>
      </w:pPr>
      <w:r w:rsidRPr="007D1833">
        <w:rPr>
          <w:rFonts w:ascii="Arial" w:hAnsi="Arial" w:cs="Arial"/>
        </w:rPr>
        <w:lastRenderedPageBreak/>
        <w:t>Individuals must first assign a personal meaning to a long-term goal and demonstrate a desire to overcome adversity and hardship in the pursuit of that goal.</w:t>
      </w:r>
    </w:p>
    <w:p w14:paraId="71BD3173" w14:textId="77777777" w:rsidR="007D1833" w:rsidRPr="007D1833" w:rsidRDefault="007D1833" w:rsidP="001F67C5">
      <w:pPr>
        <w:spacing w:line="360" w:lineRule="auto"/>
        <w:rPr>
          <w:rFonts w:ascii="Arial" w:hAnsi="Arial" w:cs="Arial"/>
        </w:rPr>
      </w:pPr>
      <w:r w:rsidRPr="007D1833">
        <w:rPr>
          <w:rFonts w:ascii="Arial" w:hAnsi="Arial" w:cs="Arial"/>
        </w:rPr>
        <w:t>In order to sustain an individual's labour and energy, a long-term goal must be both significant and interesting (Perez, 2015).</w:t>
      </w:r>
    </w:p>
    <w:p w14:paraId="021EF61A" w14:textId="77777777" w:rsidR="007D1833" w:rsidRPr="007D1833" w:rsidRDefault="007D1833" w:rsidP="001F67C5">
      <w:pPr>
        <w:spacing w:line="360" w:lineRule="auto"/>
        <w:rPr>
          <w:rFonts w:ascii="Arial" w:hAnsi="Arial" w:cs="Arial"/>
        </w:rPr>
      </w:pPr>
      <w:r w:rsidRPr="007D1833">
        <w:rPr>
          <w:rFonts w:ascii="Arial" w:hAnsi="Arial" w:cs="Arial"/>
        </w:rPr>
        <w:t xml:space="preserve">Grit is a vital component of success in both forms. </w:t>
      </w:r>
    </w:p>
    <w:p w14:paraId="4306046C" w14:textId="78D3F784" w:rsidR="00C55DE9" w:rsidRDefault="00C55DE9"/>
    <w:p w14:paraId="40C3D679" w14:textId="76ED80E0" w:rsidR="00C55DE9" w:rsidRDefault="00C55DE9">
      <w:r>
        <w:rPr>
          <w:noProof/>
        </w:rPr>
        <w:drawing>
          <wp:inline distT="0" distB="0" distL="0" distR="0" wp14:anchorId="44623A17" wp14:editId="075B5774">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p>
    <w:p w14:paraId="65AD7060" w14:textId="77777777" w:rsidR="007D1833" w:rsidRPr="007D1833" w:rsidRDefault="007D1833" w:rsidP="001F67C5">
      <w:pPr>
        <w:spacing w:line="360" w:lineRule="auto"/>
        <w:rPr>
          <w:rFonts w:ascii="Arial" w:hAnsi="Arial" w:cs="Arial"/>
        </w:rPr>
      </w:pPr>
      <w:r w:rsidRPr="007D1833">
        <w:rPr>
          <w:rFonts w:ascii="Arial" w:hAnsi="Arial" w:cs="Arial"/>
        </w:rPr>
        <w:t>Harland</w:t>
      </w:r>
    </w:p>
    <w:p w14:paraId="49BCFD93" w14:textId="0BE2879E" w:rsidR="007D1833" w:rsidRPr="007D1833" w:rsidRDefault="007D1833" w:rsidP="001F67C5">
      <w:pPr>
        <w:spacing w:line="360" w:lineRule="auto"/>
        <w:rPr>
          <w:rFonts w:ascii="Arial" w:hAnsi="Arial" w:cs="Arial"/>
        </w:rPr>
      </w:pPr>
      <w:r w:rsidRPr="007D1833">
        <w:rPr>
          <w:rFonts w:ascii="Arial" w:hAnsi="Arial" w:cs="Arial"/>
        </w:rPr>
        <w:t xml:space="preserve">Cleveland, along with Adler, Ackoff, and Zeleny, are systems theorists (Rowley 2007; Sharma 2008; Cleveland 1982; </w:t>
      </w:r>
      <w:r w:rsidR="007811A9" w:rsidRPr="007D1833">
        <w:rPr>
          <w:rFonts w:ascii="Arial" w:hAnsi="Arial" w:cs="Arial"/>
        </w:rPr>
        <w:t>Limbe</w:t>
      </w:r>
      <w:r w:rsidRPr="007D1833">
        <w:rPr>
          <w:rFonts w:ascii="Arial" w:hAnsi="Arial" w:cs="Arial"/>
        </w:rPr>
        <w:t xml:space="preserve"> 2011; Williams 2014)</w:t>
      </w:r>
    </w:p>
    <w:p w14:paraId="7258BD0D" w14:textId="77777777" w:rsidR="007D1833" w:rsidRPr="007D1833" w:rsidRDefault="007D1833" w:rsidP="001F67C5">
      <w:pPr>
        <w:spacing w:line="360" w:lineRule="auto"/>
        <w:rPr>
          <w:rFonts w:ascii="Arial" w:hAnsi="Arial" w:cs="Arial"/>
        </w:rPr>
      </w:pPr>
      <w:r w:rsidRPr="007D1833">
        <w:rPr>
          <w:rFonts w:ascii="Arial" w:hAnsi="Arial" w:cs="Arial"/>
        </w:rPr>
        <w:t>Symbols as data</w:t>
      </w:r>
    </w:p>
    <w:p w14:paraId="515994F5" w14:textId="77777777" w:rsidR="007D1833" w:rsidRPr="007D1833" w:rsidRDefault="007D1833" w:rsidP="001F67C5">
      <w:pPr>
        <w:spacing w:line="360" w:lineRule="auto"/>
        <w:rPr>
          <w:rFonts w:ascii="Arial" w:hAnsi="Arial" w:cs="Arial"/>
        </w:rPr>
      </w:pPr>
      <w:r w:rsidRPr="007D1833">
        <w:rPr>
          <w:rFonts w:ascii="Arial" w:hAnsi="Arial" w:cs="Arial"/>
        </w:rPr>
        <w:t>Information is data that has been processed to be usable; it answers the questions "who," "what," "where," and "when."</w:t>
      </w:r>
    </w:p>
    <w:p w14:paraId="74B450F2" w14:textId="77777777" w:rsidR="007D1833" w:rsidRPr="007D1833" w:rsidRDefault="007D1833" w:rsidP="001F67C5">
      <w:pPr>
        <w:spacing w:line="360" w:lineRule="auto"/>
        <w:rPr>
          <w:rFonts w:ascii="Arial" w:hAnsi="Arial" w:cs="Arial"/>
        </w:rPr>
      </w:pPr>
      <w:r w:rsidRPr="007D1833">
        <w:rPr>
          <w:rFonts w:ascii="Arial" w:hAnsi="Arial" w:cs="Arial"/>
        </w:rPr>
        <w:t>Knowledge is the application of data and information; it is the ability to answer "how" inquiries.</w:t>
      </w:r>
    </w:p>
    <w:p w14:paraId="44923ADE" w14:textId="77777777" w:rsidR="007D1833" w:rsidRPr="007D1833" w:rsidRDefault="007D1833" w:rsidP="001F67C5">
      <w:pPr>
        <w:spacing w:line="360" w:lineRule="auto"/>
        <w:rPr>
          <w:rFonts w:ascii="Arial" w:hAnsi="Arial" w:cs="Arial"/>
        </w:rPr>
      </w:pPr>
      <w:r w:rsidRPr="007D1833">
        <w:rPr>
          <w:rFonts w:ascii="Arial" w:hAnsi="Arial" w:cs="Arial"/>
        </w:rPr>
        <w:t>Wisdom is the ability to analyse one's understanding.</w:t>
      </w:r>
    </w:p>
    <w:p w14:paraId="38E9204E" w14:textId="77777777" w:rsidR="007D1833" w:rsidRPr="007D1833" w:rsidRDefault="007D1833" w:rsidP="001F67C5">
      <w:pPr>
        <w:spacing w:line="360" w:lineRule="auto"/>
        <w:rPr>
          <w:rFonts w:ascii="Arial" w:hAnsi="Arial" w:cs="Arial"/>
        </w:rPr>
      </w:pPr>
      <w:r w:rsidRPr="007D1833">
        <w:rPr>
          <w:rFonts w:ascii="Arial" w:hAnsi="Arial" w:cs="Arial"/>
        </w:rPr>
        <w:lastRenderedPageBreak/>
        <w:t>According to Ackoff, the first three categories are concerned with the past; they are concerned with what has been or what is known.</w:t>
      </w:r>
    </w:p>
    <w:p w14:paraId="62891904" w14:textId="77777777" w:rsidR="007D1833" w:rsidRPr="007D1833" w:rsidRDefault="007D1833" w:rsidP="001F67C5">
      <w:pPr>
        <w:spacing w:line="360" w:lineRule="auto"/>
        <w:rPr>
          <w:rFonts w:ascii="Arial" w:hAnsi="Arial" w:cs="Arial"/>
        </w:rPr>
      </w:pPr>
      <w:r w:rsidRPr="007D1833">
        <w:rPr>
          <w:rFonts w:ascii="Arial" w:hAnsi="Arial" w:cs="Arial"/>
        </w:rPr>
        <w:t>Because it incorporates vision and design, the fourth category, wisdom, is the only one that deals with the future.</w:t>
      </w:r>
    </w:p>
    <w:p w14:paraId="40918FA3" w14:textId="77777777" w:rsidR="007D1833" w:rsidRPr="007D1833" w:rsidRDefault="007D1833" w:rsidP="001F67C5">
      <w:pPr>
        <w:spacing w:line="360" w:lineRule="auto"/>
        <w:rPr>
          <w:rFonts w:ascii="Arial" w:hAnsi="Arial" w:cs="Arial"/>
        </w:rPr>
      </w:pPr>
      <w:r w:rsidRPr="007D1833">
        <w:rPr>
          <w:rFonts w:ascii="Arial" w:hAnsi="Arial" w:cs="Arial"/>
        </w:rPr>
        <w:t>Rather than only grasping the present and history, people can construct the future with wisdom.</w:t>
      </w:r>
    </w:p>
    <w:p w14:paraId="2B402A3F" w14:textId="77777777" w:rsidR="007D1833" w:rsidRPr="007D1833" w:rsidRDefault="007D1833" w:rsidP="001F67C5">
      <w:pPr>
        <w:spacing w:line="360" w:lineRule="auto"/>
        <w:rPr>
          <w:rFonts w:ascii="Arial" w:hAnsi="Arial" w:cs="Arial"/>
        </w:rPr>
      </w:pPr>
      <w:r w:rsidRPr="007D1833">
        <w:rPr>
          <w:rFonts w:ascii="Arial" w:hAnsi="Arial" w:cs="Arial"/>
        </w:rPr>
        <w:t>However, getting to wisdom isn't simple; people must first go through the other categories.</w:t>
      </w:r>
    </w:p>
    <w:p w14:paraId="57A1780B" w14:textId="77777777" w:rsidR="007D1833" w:rsidRPr="007D1833" w:rsidRDefault="007D1833" w:rsidP="001F67C5">
      <w:pPr>
        <w:spacing w:line="360" w:lineRule="auto"/>
        <w:rPr>
          <w:rFonts w:ascii="Arial" w:hAnsi="Arial" w:cs="Arial"/>
        </w:rPr>
      </w:pPr>
      <w:r w:rsidRPr="007D1833">
        <w:rPr>
          <w:rFonts w:ascii="Arial" w:hAnsi="Arial" w:cs="Arial"/>
        </w:rPr>
        <w:t xml:space="preserve">(Ackoff, 1989, pp. 3–9) </w:t>
      </w:r>
    </w:p>
    <w:p w14:paraId="10761926" w14:textId="77777777" w:rsidR="007D1833" w:rsidRPr="000A507D" w:rsidRDefault="007D1833" w:rsidP="007D1833">
      <w:pPr>
        <w:rPr>
          <w:rFonts w:ascii="Arial" w:hAnsi="Arial" w:cs="Arial"/>
        </w:rPr>
      </w:pPr>
    </w:p>
    <w:p w14:paraId="44F22122" w14:textId="3199C072" w:rsidR="00C55DE9" w:rsidRDefault="00C55DE9">
      <w:r>
        <w:rPr>
          <w:noProof/>
        </w:rPr>
        <w:drawing>
          <wp:inline distT="0" distB="0" distL="0" distR="0" wp14:anchorId="6FA25598" wp14:editId="41BAAD5E">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4286250"/>
                    </a:xfrm>
                    <a:prstGeom prst="rect">
                      <a:avLst/>
                    </a:prstGeom>
                  </pic:spPr>
                </pic:pic>
              </a:graphicData>
            </a:graphic>
          </wp:inline>
        </w:drawing>
      </w:r>
    </w:p>
    <w:p w14:paraId="160392E4" w14:textId="77777777" w:rsidR="002D1DAE" w:rsidRPr="002D1DAE" w:rsidRDefault="002D1DAE" w:rsidP="001F67C5">
      <w:pPr>
        <w:spacing w:line="360" w:lineRule="auto"/>
        <w:rPr>
          <w:rFonts w:ascii="Arial" w:hAnsi="Arial" w:cs="Arial"/>
        </w:rPr>
      </w:pPr>
      <w:r w:rsidRPr="002D1DAE">
        <w:rPr>
          <w:rFonts w:ascii="Arial" w:hAnsi="Arial" w:cs="Arial"/>
        </w:rPr>
        <w:t>The qualities of things and occurrences are represented by data, which are symbols.</w:t>
      </w:r>
    </w:p>
    <w:p w14:paraId="2226E802" w14:textId="77777777" w:rsidR="002D1DAE" w:rsidRPr="002D1DAE" w:rsidRDefault="002D1DAE" w:rsidP="001F67C5">
      <w:pPr>
        <w:spacing w:line="360" w:lineRule="auto"/>
        <w:rPr>
          <w:rFonts w:ascii="Arial" w:hAnsi="Arial" w:cs="Arial"/>
        </w:rPr>
      </w:pPr>
      <w:r w:rsidRPr="002D1DAE">
        <w:rPr>
          <w:rFonts w:ascii="Arial" w:hAnsi="Arial" w:cs="Arial"/>
        </w:rPr>
        <w:t>Information is made up of data that has been processed to make it more valuable.</w:t>
      </w:r>
    </w:p>
    <w:p w14:paraId="499F4A86" w14:textId="77777777" w:rsidR="002D1DAE" w:rsidRPr="002D1DAE" w:rsidRDefault="002D1DAE" w:rsidP="001F67C5">
      <w:pPr>
        <w:spacing w:line="360" w:lineRule="auto"/>
        <w:rPr>
          <w:rFonts w:ascii="Arial" w:hAnsi="Arial" w:cs="Arial"/>
        </w:rPr>
      </w:pPr>
      <w:r w:rsidRPr="002D1DAE">
        <w:rPr>
          <w:rFonts w:ascii="Arial" w:hAnsi="Arial" w:cs="Arial"/>
        </w:rPr>
        <w:t>Census takers, for example, collect information.</w:t>
      </w:r>
    </w:p>
    <w:p w14:paraId="7EFAE08D" w14:textId="77777777" w:rsidR="002D1DAE" w:rsidRPr="002D1DAE" w:rsidRDefault="002D1DAE" w:rsidP="001F67C5">
      <w:pPr>
        <w:spacing w:line="360" w:lineRule="auto"/>
        <w:rPr>
          <w:rFonts w:ascii="Arial" w:hAnsi="Arial" w:cs="Arial"/>
        </w:rPr>
      </w:pPr>
      <w:r w:rsidRPr="002D1DAE">
        <w:rPr>
          <w:rFonts w:ascii="Arial" w:hAnsi="Arial" w:cs="Arial"/>
        </w:rPr>
        <w:t>The Bureau of the Census compiles the data and converts it into the tables included in the Statistical Abstracts.</w:t>
      </w:r>
    </w:p>
    <w:p w14:paraId="7985744F" w14:textId="77777777" w:rsidR="002D1DAE" w:rsidRPr="002D1DAE" w:rsidRDefault="002D1DAE" w:rsidP="001F67C5">
      <w:pPr>
        <w:spacing w:line="360" w:lineRule="auto"/>
        <w:rPr>
          <w:rFonts w:ascii="Arial" w:hAnsi="Arial" w:cs="Arial"/>
        </w:rPr>
      </w:pPr>
      <w:r w:rsidRPr="002D1DAE">
        <w:rPr>
          <w:rFonts w:ascii="Arial" w:hAnsi="Arial" w:cs="Arial"/>
        </w:rPr>
        <w:lastRenderedPageBreak/>
        <w:t>The distinction between data and information is functional rather than structural.</w:t>
      </w:r>
    </w:p>
    <w:p w14:paraId="0FCBFAE8" w14:textId="77777777" w:rsidR="002D1DAE" w:rsidRPr="002D1DAE" w:rsidRDefault="002D1DAE" w:rsidP="001F67C5">
      <w:pPr>
        <w:spacing w:line="360" w:lineRule="auto"/>
        <w:rPr>
          <w:rFonts w:ascii="Arial" w:hAnsi="Arial" w:cs="Arial"/>
        </w:rPr>
      </w:pPr>
      <w:r w:rsidRPr="002D1DAE">
        <w:rPr>
          <w:rFonts w:ascii="Arial" w:hAnsi="Arial" w:cs="Arial"/>
        </w:rPr>
        <w:t>Information is included in descriptions, or responses to queries that begin with terms like who, what, when, where, and how many.</w:t>
      </w:r>
    </w:p>
    <w:p w14:paraId="1F6541AB" w14:textId="77777777" w:rsidR="002D1DAE" w:rsidRPr="002D1DAE" w:rsidRDefault="002D1DAE" w:rsidP="001F67C5">
      <w:pPr>
        <w:spacing w:line="360" w:lineRule="auto"/>
        <w:rPr>
          <w:rFonts w:ascii="Arial" w:hAnsi="Arial" w:cs="Arial"/>
        </w:rPr>
      </w:pPr>
      <w:r w:rsidRPr="002D1DAE">
        <w:rPr>
          <w:rFonts w:ascii="Arial" w:hAnsi="Arial" w:cs="Arial"/>
        </w:rPr>
        <w:t>Knowledge is passed down through instructions and answers to how-to queries.</w:t>
      </w:r>
    </w:p>
    <w:p w14:paraId="0A94F71F" w14:textId="77777777" w:rsidR="002D1DAE" w:rsidRPr="002D1DAE" w:rsidRDefault="002D1DAE" w:rsidP="001F67C5">
      <w:pPr>
        <w:spacing w:line="360" w:lineRule="auto"/>
        <w:rPr>
          <w:rFonts w:ascii="Arial" w:hAnsi="Arial" w:cs="Arial"/>
        </w:rPr>
      </w:pPr>
      <w:r w:rsidRPr="002D1DAE">
        <w:rPr>
          <w:rFonts w:ascii="Arial" w:hAnsi="Arial" w:cs="Arial"/>
        </w:rPr>
        <w:t>People can better grasp things if they are given explanations and solutions to their "why" questions.</w:t>
      </w:r>
    </w:p>
    <w:p w14:paraId="0FD90401" w14:textId="77777777" w:rsidR="002D1DAE" w:rsidRPr="002D1DAE" w:rsidRDefault="002D1DAE" w:rsidP="001F67C5">
      <w:pPr>
        <w:spacing w:line="360" w:lineRule="auto"/>
        <w:rPr>
          <w:rFonts w:ascii="Arial" w:hAnsi="Arial" w:cs="Arial"/>
        </w:rPr>
      </w:pPr>
      <w:r w:rsidRPr="002D1DAE">
        <w:rPr>
          <w:rFonts w:ascii="Arial" w:hAnsi="Arial" w:cs="Arial"/>
        </w:rPr>
        <w:t>Information, knowledge, and understanding, not efficacy, can help us increase efficiency.</w:t>
      </w:r>
    </w:p>
    <w:p w14:paraId="137B667E" w14:textId="77777777" w:rsidR="002D1DAE" w:rsidRPr="002D1DAE" w:rsidRDefault="002D1DAE" w:rsidP="001F67C5">
      <w:pPr>
        <w:spacing w:line="360" w:lineRule="auto"/>
        <w:rPr>
          <w:rFonts w:ascii="Arial" w:hAnsi="Arial" w:cs="Arial"/>
        </w:rPr>
      </w:pPr>
      <w:r w:rsidRPr="002D1DAE">
        <w:rPr>
          <w:rFonts w:ascii="Arial" w:hAnsi="Arial" w:cs="Arial"/>
        </w:rPr>
        <w:t>(Ackoff, p170-172, 1999).</w:t>
      </w:r>
    </w:p>
    <w:p w14:paraId="0017B83C" w14:textId="77777777" w:rsidR="002D1DAE" w:rsidRPr="002D1DAE" w:rsidRDefault="002D1DAE" w:rsidP="001F67C5">
      <w:pPr>
        <w:spacing w:line="360" w:lineRule="auto"/>
        <w:rPr>
          <w:rFonts w:ascii="Arial" w:hAnsi="Arial" w:cs="Arial"/>
        </w:rPr>
      </w:pPr>
      <w:r w:rsidRPr="002D1DAE">
        <w:rPr>
          <w:rFonts w:ascii="Arial" w:hAnsi="Arial" w:cs="Arial"/>
        </w:rPr>
        <w:t>The DIKW Pyramid depicts the relationships between data, information, knowledge, and wisdom.</w:t>
      </w:r>
    </w:p>
    <w:p w14:paraId="29037BB6" w14:textId="77777777" w:rsidR="002D1DAE" w:rsidRPr="002D1DAE" w:rsidRDefault="002D1DAE" w:rsidP="001F67C5">
      <w:pPr>
        <w:spacing w:line="360" w:lineRule="auto"/>
        <w:rPr>
          <w:rFonts w:ascii="Arial" w:hAnsi="Arial" w:cs="Arial"/>
        </w:rPr>
      </w:pPr>
      <w:r w:rsidRPr="002D1DAE">
        <w:rPr>
          <w:rFonts w:ascii="Arial" w:hAnsi="Arial" w:cs="Arial"/>
        </w:rPr>
        <w:t>Each brick indicates a step toward a higher level: the first four are data, information, knowledge, and wisdom.</w:t>
      </w:r>
    </w:p>
    <w:p w14:paraId="05ADCB84" w14:textId="77777777" w:rsidR="002D1DAE" w:rsidRPr="002D1DAE" w:rsidRDefault="002D1DAE" w:rsidP="001F67C5">
      <w:pPr>
        <w:spacing w:line="360" w:lineRule="auto"/>
        <w:rPr>
          <w:rFonts w:ascii="Arial" w:hAnsi="Arial" w:cs="Arial"/>
        </w:rPr>
      </w:pPr>
      <w:r w:rsidRPr="002D1DAE">
        <w:rPr>
          <w:rFonts w:ascii="Arial" w:hAnsi="Arial" w:cs="Arial"/>
        </w:rPr>
        <w:t>By answering different questions regarding the baseline data, each level adds value to it.</w:t>
      </w:r>
    </w:p>
    <w:p w14:paraId="77653242" w14:textId="77777777" w:rsidR="002D1DAE" w:rsidRPr="002D1DAE" w:rsidRDefault="002D1DAE" w:rsidP="001F67C5">
      <w:pPr>
        <w:spacing w:line="360" w:lineRule="auto"/>
        <w:rPr>
          <w:rFonts w:ascii="Arial" w:hAnsi="Arial" w:cs="Arial"/>
        </w:rPr>
      </w:pPr>
      <w:r w:rsidRPr="002D1DAE">
        <w:rPr>
          <w:rFonts w:ascii="Arial" w:hAnsi="Arial" w:cs="Arial"/>
        </w:rPr>
        <w:t>We get more knowledge and insights from our data as we add more meaning and context to it, helping us to make better data-driven decisions.</w:t>
      </w:r>
    </w:p>
    <w:p w14:paraId="00460DBC" w14:textId="77777777" w:rsidR="002D1DAE" w:rsidRPr="002D1DAE" w:rsidRDefault="002D1DAE" w:rsidP="001F67C5">
      <w:pPr>
        <w:spacing w:line="360" w:lineRule="auto"/>
        <w:rPr>
          <w:rFonts w:ascii="Arial" w:hAnsi="Arial" w:cs="Arial"/>
        </w:rPr>
      </w:pPr>
      <w:r w:rsidRPr="002D1DAE">
        <w:rPr>
          <w:rFonts w:ascii="Arial" w:hAnsi="Arial" w:cs="Arial"/>
        </w:rPr>
        <w:t>(Anon.,2021).</w:t>
      </w:r>
    </w:p>
    <w:p w14:paraId="7278B253" w14:textId="3B9257D2" w:rsidR="00C55DE9" w:rsidRPr="000A507D" w:rsidRDefault="00C55DE9">
      <w:pPr>
        <w:rPr>
          <w:rFonts w:ascii="Arial" w:hAnsi="Arial" w:cs="Arial"/>
        </w:rPr>
      </w:pPr>
    </w:p>
    <w:p w14:paraId="783FF465" w14:textId="77777777" w:rsidR="002D1DAE" w:rsidRDefault="002D1DAE"/>
    <w:p w14:paraId="4B643841" w14:textId="77777777" w:rsidR="002D1DAE" w:rsidRDefault="002D1DAE">
      <w:pPr>
        <w:rPr>
          <w:noProof/>
        </w:rPr>
      </w:pPr>
    </w:p>
    <w:p w14:paraId="42C53253" w14:textId="77777777" w:rsidR="002D1DAE" w:rsidRDefault="002D1DAE">
      <w:pPr>
        <w:rPr>
          <w:noProof/>
        </w:rPr>
      </w:pPr>
    </w:p>
    <w:p w14:paraId="3670382B" w14:textId="61189FC4" w:rsidR="00E631D8" w:rsidRPr="00CC6C51" w:rsidRDefault="00E631D8">
      <w:pPr>
        <w:rPr>
          <w:rFonts w:ascii="Arial" w:hAnsi="Arial" w:cs="Arial"/>
        </w:rPr>
      </w:pPr>
      <w:r w:rsidRPr="00CC6C51">
        <w:rPr>
          <w:rFonts w:ascii="Arial" w:hAnsi="Arial" w:cs="Arial"/>
          <w:noProof/>
        </w:rPr>
        <w:lastRenderedPageBreak/>
        <w:drawing>
          <wp:inline distT="0" distB="0" distL="0" distR="0" wp14:anchorId="05C7D596" wp14:editId="5E599988">
            <wp:extent cx="5715000" cy="4286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4286250"/>
                    </a:xfrm>
                    <a:prstGeom prst="rect">
                      <a:avLst/>
                    </a:prstGeom>
                  </pic:spPr>
                </pic:pic>
              </a:graphicData>
            </a:graphic>
          </wp:inline>
        </w:drawing>
      </w:r>
    </w:p>
    <w:p w14:paraId="3F33230F" w14:textId="77777777" w:rsidR="002D1DAE" w:rsidRPr="002D1DAE" w:rsidRDefault="002D1DAE" w:rsidP="001F67C5">
      <w:pPr>
        <w:spacing w:line="360" w:lineRule="auto"/>
        <w:rPr>
          <w:rFonts w:ascii="Arial" w:hAnsi="Arial" w:cs="Arial"/>
        </w:rPr>
      </w:pPr>
      <w:r w:rsidRPr="002D1DAE">
        <w:rPr>
          <w:rFonts w:ascii="Arial" w:hAnsi="Arial" w:cs="Arial"/>
        </w:rPr>
        <w:t>This is a screenshot of the GRIT Survey we completed in class.</w:t>
      </w:r>
    </w:p>
    <w:p w14:paraId="27D4C487" w14:textId="74E51AAC" w:rsidR="002D1DAE" w:rsidRPr="002D1DAE" w:rsidRDefault="002D1DAE" w:rsidP="001F67C5">
      <w:pPr>
        <w:spacing w:line="360" w:lineRule="auto"/>
        <w:rPr>
          <w:rFonts w:ascii="Arial" w:hAnsi="Arial" w:cs="Arial"/>
        </w:rPr>
      </w:pPr>
      <w:r w:rsidRPr="002D1DAE">
        <w:rPr>
          <w:rFonts w:ascii="Arial" w:hAnsi="Arial" w:cs="Arial"/>
        </w:rPr>
        <w:t xml:space="preserve">My grit score is 3:3 in </w:t>
      </w:r>
      <w:r w:rsidR="007811A9" w:rsidRPr="002D1DAE">
        <w:rPr>
          <w:rFonts w:ascii="Arial" w:hAnsi="Arial" w:cs="Arial"/>
        </w:rPr>
        <w:t>(2021</w:t>
      </w:r>
      <w:r w:rsidRPr="002D1DAE">
        <w:rPr>
          <w:rFonts w:ascii="Arial" w:hAnsi="Arial" w:cs="Arial"/>
        </w:rPr>
        <w:t xml:space="preserve">). </w:t>
      </w:r>
    </w:p>
    <w:p w14:paraId="08B61F43" w14:textId="7F3FED35" w:rsidR="002D1DAE" w:rsidRPr="000A507D" w:rsidRDefault="002D1DAE" w:rsidP="001F67C5">
      <w:pPr>
        <w:spacing w:line="360" w:lineRule="auto"/>
        <w:rPr>
          <w:rFonts w:ascii="Arial" w:hAnsi="Arial" w:cs="Arial"/>
        </w:rPr>
      </w:pPr>
    </w:p>
    <w:p w14:paraId="527C0C41" w14:textId="77777777" w:rsidR="002D1DAE" w:rsidRPr="002D1DAE" w:rsidRDefault="002D1DAE" w:rsidP="002D1DAE"/>
    <w:p w14:paraId="4883382D" w14:textId="074AF153" w:rsidR="00E631D8" w:rsidRDefault="00E631D8">
      <w:r>
        <w:rPr>
          <w:noProof/>
        </w:rPr>
        <w:lastRenderedPageBreak/>
        <w:drawing>
          <wp:inline distT="0" distB="0" distL="0" distR="0" wp14:anchorId="77D8C762" wp14:editId="5265F389">
            <wp:extent cx="5715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4286250"/>
                    </a:xfrm>
                    <a:prstGeom prst="rect">
                      <a:avLst/>
                    </a:prstGeom>
                  </pic:spPr>
                </pic:pic>
              </a:graphicData>
            </a:graphic>
          </wp:inline>
        </w:drawing>
      </w:r>
    </w:p>
    <w:p w14:paraId="29A42AE5" w14:textId="77777777" w:rsidR="003A30BF" w:rsidRDefault="003A30BF" w:rsidP="003A30BF"/>
    <w:p w14:paraId="6FE780FF" w14:textId="097D5EA2" w:rsidR="003A30BF" w:rsidRPr="003A30BF" w:rsidRDefault="003A30BF" w:rsidP="001F67C5">
      <w:pPr>
        <w:spacing w:line="360" w:lineRule="auto"/>
        <w:rPr>
          <w:rFonts w:ascii="Arial" w:hAnsi="Arial" w:cs="Arial"/>
        </w:rPr>
      </w:pPr>
      <w:r w:rsidRPr="003A30BF">
        <w:rPr>
          <w:rFonts w:ascii="Arial" w:hAnsi="Arial" w:cs="Arial"/>
        </w:rPr>
        <w:t>trait-level tenacity and enthusiasm for long-term goals, is introduced in both self-report and informant-report formats.</w:t>
      </w:r>
    </w:p>
    <w:p w14:paraId="1F4CADC6" w14:textId="77777777" w:rsidR="003A30BF" w:rsidRPr="003A30BF" w:rsidRDefault="003A30BF" w:rsidP="001F67C5">
      <w:pPr>
        <w:spacing w:line="360" w:lineRule="auto"/>
        <w:rPr>
          <w:rFonts w:ascii="Arial" w:hAnsi="Arial" w:cs="Arial"/>
        </w:rPr>
      </w:pPr>
      <w:r w:rsidRPr="003A30BF">
        <w:rPr>
          <w:rFonts w:ascii="Arial" w:hAnsi="Arial" w:cs="Arial"/>
        </w:rPr>
        <w:t>The Short Grit Scale (Grit–S) contains four fewer items than the original Grit Scale and has improved psychometric properties (Duckworth, Peterson, Matthews, &amp; Kelly, 2007).</w:t>
      </w:r>
    </w:p>
    <w:p w14:paraId="5BB35793" w14:textId="77777777" w:rsidR="003A30BF" w:rsidRPr="003A30BF" w:rsidRDefault="003A30BF" w:rsidP="001F67C5">
      <w:pPr>
        <w:spacing w:line="360" w:lineRule="auto"/>
        <w:rPr>
          <w:rFonts w:ascii="Arial" w:hAnsi="Arial" w:cs="Arial"/>
        </w:rPr>
      </w:pPr>
      <w:r w:rsidRPr="003A30BF">
        <w:rPr>
          <w:rFonts w:ascii="Arial" w:hAnsi="Arial" w:cs="Arial"/>
        </w:rPr>
        <w:t>Internal consistency, test–retest reliability, informant-report version consensual validity, and Grit–S predictive validity have all been established.</w:t>
      </w:r>
    </w:p>
    <w:p w14:paraId="0A3389A8" w14:textId="77777777" w:rsidR="003A30BF" w:rsidRPr="003A30BF" w:rsidRDefault="003A30BF" w:rsidP="001F67C5">
      <w:pPr>
        <w:spacing w:line="360" w:lineRule="auto"/>
        <w:rPr>
          <w:rFonts w:ascii="Arial" w:hAnsi="Arial" w:cs="Arial"/>
        </w:rPr>
      </w:pPr>
      <w:r w:rsidRPr="003A30BF">
        <w:rPr>
          <w:rFonts w:ascii="Arial" w:hAnsi="Arial" w:cs="Arial"/>
        </w:rPr>
        <w:t>Adults who take the Grit–S test do better in school and have fewer career transitions.</w:t>
      </w:r>
    </w:p>
    <w:p w14:paraId="7634B10B" w14:textId="77777777" w:rsidR="003A30BF" w:rsidRPr="003A30BF" w:rsidRDefault="003A30BF" w:rsidP="001F67C5">
      <w:pPr>
        <w:spacing w:line="360" w:lineRule="auto"/>
        <w:rPr>
          <w:rFonts w:ascii="Arial" w:hAnsi="Arial" w:cs="Arial"/>
        </w:rPr>
      </w:pPr>
      <w:r w:rsidRPr="003A30BF">
        <w:rPr>
          <w:rFonts w:ascii="Arial" w:hAnsi="Arial" w:cs="Arial"/>
        </w:rPr>
        <w:t>In the long run, The Grit–S predicted a teenager's GPA and, as a result, the number of hours spent watching television.</w:t>
      </w:r>
    </w:p>
    <w:p w14:paraId="5E78E9FB" w14:textId="77777777" w:rsidR="003A30BF" w:rsidRPr="003A30BF" w:rsidRDefault="003A30BF" w:rsidP="001F67C5">
      <w:pPr>
        <w:spacing w:line="360" w:lineRule="auto"/>
        <w:rPr>
          <w:rFonts w:ascii="Arial" w:hAnsi="Arial" w:cs="Arial"/>
        </w:rPr>
      </w:pPr>
      <w:r w:rsidRPr="003A30BF">
        <w:rPr>
          <w:rFonts w:ascii="Arial" w:hAnsi="Arial" w:cs="Arial"/>
        </w:rPr>
        <w:t>At the United States Military Academy, West Point, the Grit–S predicted cadet retention.</w:t>
      </w:r>
    </w:p>
    <w:p w14:paraId="5FB52D1B" w14:textId="77777777" w:rsidR="003A30BF" w:rsidRPr="003A30BF" w:rsidRDefault="003A30BF" w:rsidP="001F67C5">
      <w:pPr>
        <w:spacing w:line="360" w:lineRule="auto"/>
        <w:rPr>
          <w:rFonts w:ascii="Arial" w:hAnsi="Arial" w:cs="Arial"/>
        </w:rPr>
      </w:pPr>
      <w:r w:rsidRPr="003A30BF">
        <w:rPr>
          <w:rFonts w:ascii="Arial" w:hAnsi="Arial" w:cs="Arial"/>
        </w:rPr>
        <w:t>With a relationship mediated by lifetime spelling practise, the Grit–S predicted final round performance of Scripps National Spelling Bee competitors.</w:t>
      </w:r>
    </w:p>
    <w:p w14:paraId="4490465E" w14:textId="77777777" w:rsidR="003A30BF" w:rsidRPr="003A30BF" w:rsidRDefault="003A30BF" w:rsidP="001F67C5">
      <w:pPr>
        <w:spacing w:line="360" w:lineRule="auto"/>
        <w:rPr>
          <w:rFonts w:ascii="Arial" w:hAnsi="Arial" w:cs="Arial"/>
        </w:rPr>
      </w:pPr>
      <w:r w:rsidRPr="003A30BF">
        <w:rPr>
          <w:rFonts w:ascii="Arial" w:hAnsi="Arial" w:cs="Arial"/>
        </w:rPr>
        <w:t xml:space="preserve">Duckworth and Quinn (2009), pp. 166-174. </w:t>
      </w:r>
    </w:p>
    <w:p w14:paraId="2A198D6B" w14:textId="096BE67D" w:rsidR="00E631D8" w:rsidRDefault="00E631D8" w:rsidP="001F67C5">
      <w:pPr>
        <w:spacing w:line="360" w:lineRule="auto"/>
      </w:pPr>
    </w:p>
    <w:p w14:paraId="0B75FF36" w14:textId="0DD70A62" w:rsidR="005005D6" w:rsidRPr="00CC6C51" w:rsidRDefault="005005D6" w:rsidP="00E631D8">
      <w:pPr>
        <w:rPr>
          <w:rFonts w:ascii="Arial" w:hAnsi="Arial" w:cs="Arial"/>
        </w:rPr>
      </w:pPr>
      <w:r>
        <w:rPr>
          <w:noProof/>
        </w:rPr>
        <w:lastRenderedPageBreak/>
        <w:drawing>
          <wp:inline distT="0" distB="0" distL="0" distR="0" wp14:anchorId="17A3970A" wp14:editId="79E6299B">
            <wp:extent cx="5715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4286250"/>
                    </a:xfrm>
                    <a:prstGeom prst="rect">
                      <a:avLst/>
                    </a:prstGeom>
                  </pic:spPr>
                </pic:pic>
              </a:graphicData>
            </a:graphic>
          </wp:inline>
        </w:drawing>
      </w:r>
    </w:p>
    <w:p w14:paraId="1D30463B" w14:textId="77777777" w:rsidR="003A30BF" w:rsidRPr="003A30BF" w:rsidRDefault="003A30BF" w:rsidP="001F67C5">
      <w:pPr>
        <w:spacing w:line="360" w:lineRule="auto"/>
        <w:rPr>
          <w:rFonts w:ascii="Arial" w:hAnsi="Arial" w:cs="Arial"/>
        </w:rPr>
      </w:pPr>
      <w:r w:rsidRPr="003A30BF">
        <w:rPr>
          <w:rFonts w:ascii="Arial" w:hAnsi="Arial" w:cs="Arial"/>
        </w:rPr>
        <w:t>In England, level 1 through 3 are considered pre-university qualifications. Bachelor's degrees are awarded at levels 4 through 6. Master's level is level 7, and doctoral level is level 8.</w:t>
      </w:r>
    </w:p>
    <w:p w14:paraId="0DB61ACF" w14:textId="6DE88ABE" w:rsidR="005005D6" w:rsidRPr="00CC6C51" w:rsidRDefault="005005D6" w:rsidP="001F67C5">
      <w:pPr>
        <w:spacing w:line="360" w:lineRule="auto"/>
        <w:rPr>
          <w:rFonts w:ascii="Arial" w:hAnsi="Arial" w:cs="Arial"/>
        </w:rPr>
      </w:pPr>
    </w:p>
    <w:p w14:paraId="0D1F9CBA" w14:textId="77777777" w:rsidR="003A30BF" w:rsidRDefault="003A30BF" w:rsidP="001F67C5">
      <w:pPr>
        <w:spacing w:line="360" w:lineRule="auto"/>
      </w:pPr>
    </w:p>
    <w:p w14:paraId="14713858" w14:textId="76CEFBA6" w:rsidR="005005D6" w:rsidRDefault="005005D6" w:rsidP="00E631D8">
      <w:r>
        <w:rPr>
          <w:noProof/>
        </w:rPr>
        <w:lastRenderedPageBreak/>
        <w:drawing>
          <wp:inline distT="0" distB="0" distL="0" distR="0" wp14:anchorId="65B3D00E" wp14:editId="3E41A11F">
            <wp:extent cx="5715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4286250"/>
                    </a:xfrm>
                    <a:prstGeom prst="rect">
                      <a:avLst/>
                    </a:prstGeom>
                  </pic:spPr>
                </pic:pic>
              </a:graphicData>
            </a:graphic>
          </wp:inline>
        </w:drawing>
      </w:r>
    </w:p>
    <w:p w14:paraId="432A6BD9" w14:textId="74975B25" w:rsidR="003A30BF" w:rsidRPr="00CC6C51" w:rsidRDefault="003A30BF" w:rsidP="001F67C5">
      <w:pPr>
        <w:spacing w:line="360" w:lineRule="auto"/>
        <w:rPr>
          <w:rFonts w:ascii="Arial" w:hAnsi="Arial" w:cs="Arial"/>
        </w:rPr>
      </w:pPr>
      <w:r w:rsidRPr="00CC6C51">
        <w:rPr>
          <w:rFonts w:ascii="Arial" w:hAnsi="Arial" w:cs="Arial"/>
        </w:rPr>
        <w:t>Secondary data courtesy of uwtsd (2020), primary data courtesy of md Nazmul Hassan, lecture of uwtsd (2021).</w:t>
      </w:r>
    </w:p>
    <w:p w14:paraId="4D782E63" w14:textId="77777777" w:rsidR="003A30BF" w:rsidRPr="003A30BF" w:rsidRDefault="003A30BF" w:rsidP="001F67C5">
      <w:pPr>
        <w:spacing w:line="360" w:lineRule="auto"/>
        <w:rPr>
          <w:rFonts w:ascii="Arial" w:hAnsi="Arial" w:cs="Arial"/>
        </w:rPr>
      </w:pPr>
      <w:r w:rsidRPr="003A30BF">
        <w:rPr>
          <w:rFonts w:ascii="Arial" w:hAnsi="Arial" w:cs="Arial"/>
        </w:rPr>
        <w:t>Both the primary and secondary data files have an academic level of 1&gt;5.</w:t>
      </w:r>
    </w:p>
    <w:p w14:paraId="16985B8B" w14:textId="77777777" w:rsidR="003A30BF" w:rsidRPr="003A30BF" w:rsidRDefault="003A30BF" w:rsidP="001F67C5">
      <w:pPr>
        <w:spacing w:line="360" w:lineRule="auto"/>
        <w:rPr>
          <w:rFonts w:ascii="Arial" w:hAnsi="Arial" w:cs="Arial"/>
        </w:rPr>
      </w:pPr>
      <w:r w:rsidRPr="003A30BF">
        <w:rPr>
          <w:rFonts w:ascii="Arial" w:hAnsi="Arial" w:cs="Arial"/>
        </w:rPr>
        <w:t>On main data, there were 71 participants, and on secondary data, there were 175.</w:t>
      </w:r>
    </w:p>
    <w:p w14:paraId="6DFC9339" w14:textId="6A25C0AD" w:rsidR="003A30BF" w:rsidRPr="003A30BF" w:rsidRDefault="003A30BF" w:rsidP="001F67C5">
      <w:pPr>
        <w:spacing w:line="360" w:lineRule="auto"/>
        <w:rPr>
          <w:rFonts w:ascii="Arial" w:hAnsi="Arial" w:cs="Arial"/>
        </w:rPr>
      </w:pPr>
      <w:r w:rsidRPr="003A30BF">
        <w:rPr>
          <w:rFonts w:ascii="Arial" w:hAnsi="Arial" w:cs="Arial"/>
        </w:rPr>
        <w:t>In Microsoft Excel, the raw data was sorted using formulas such as =</w:t>
      </w:r>
      <w:r w:rsidRPr="00CC6C51">
        <w:rPr>
          <w:rFonts w:ascii="Arial" w:hAnsi="Arial" w:cs="Arial"/>
        </w:rPr>
        <w:t>average (</w:t>
      </w:r>
      <w:r w:rsidRPr="003A30BF">
        <w:rPr>
          <w:rFonts w:ascii="Arial" w:hAnsi="Arial" w:cs="Arial"/>
        </w:rPr>
        <w:t>A2:A71) = countif (B2:B175).</w:t>
      </w:r>
    </w:p>
    <w:p w14:paraId="0DA8E699" w14:textId="77777777" w:rsidR="003A30BF" w:rsidRPr="003A30BF" w:rsidRDefault="003A30BF" w:rsidP="001F67C5">
      <w:pPr>
        <w:spacing w:line="360" w:lineRule="auto"/>
        <w:rPr>
          <w:rFonts w:ascii="Arial" w:hAnsi="Arial" w:cs="Arial"/>
        </w:rPr>
      </w:pPr>
      <w:r w:rsidRPr="003A30BF">
        <w:rPr>
          <w:rFonts w:ascii="Arial" w:hAnsi="Arial" w:cs="Arial"/>
        </w:rPr>
        <w:t xml:space="preserve">After the calculations were completed, a graph was added. </w:t>
      </w:r>
    </w:p>
    <w:p w14:paraId="62EF25D1" w14:textId="1EF2D479" w:rsidR="005005D6" w:rsidRPr="00CC6C51" w:rsidRDefault="005005D6" w:rsidP="001F67C5">
      <w:pPr>
        <w:spacing w:line="360" w:lineRule="auto"/>
        <w:rPr>
          <w:rFonts w:ascii="Arial" w:hAnsi="Arial" w:cs="Arial"/>
        </w:rPr>
      </w:pPr>
    </w:p>
    <w:p w14:paraId="64CDEEDD" w14:textId="77777777" w:rsidR="003A30BF" w:rsidRPr="005005D6" w:rsidRDefault="003A30BF" w:rsidP="005005D6"/>
    <w:p w14:paraId="76867CB5" w14:textId="77777777" w:rsidR="00F12FFE" w:rsidRDefault="005005D6" w:rsidP="00F12FFE">
      <w:r>
        <w:rPr>
          <w:noProof/>
        </w:rPr>
        <w:lastRenderedPageBreak/>
        <w:drawing>
          <wp:inline distT="0" distB="0" distL="0" distR="0" wp14:anchorId="01D0E7F0" wp14:editId="1FF8DE29">
            <wp:extent cx="5715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4286250"/>
                    </a:xfrm>
                    <a:prstGeom prst="rect">
                      <a:avLst/>
                    </a:prstGeom>
                  </pic:spPr>
                </pic:pic>
              </a:graphicData>
            </a:graphic>
          </wp:inline>
        </w:drawing>
      </w:r>
    </w:p>
    <w:p w14:paraId="4DF597AB" w14:textId="4D1664F3" w:rsidR="00F12FFE" w:rsidRPr="00CC6C51" w:rsidRDefault="00F12FFE" w:rsidP="001F67C5">
      <w:pPr>
        <w:spacing w:line="360" w:lineRule="auto"/>
        <w:rPr>
          <w:rFonts w:ascii="Arial" w:hAnsi="Arial" w:cs="Arial"/>
        </w:rPr>
      </w:pPr>
      <w:r w:rsidRPr="00CC6C51">
        <w:rPr>
          <w:rFonts w:ascii="Arial" w:hAnsi="Arial" w:cs="Arial"/>
        </w:rPr>
        <w:t xml:space="preserve">Workout: the DIKW approach, translating data into information </w:t>
      </w:r>
      <w:r w:rsidR="007811A9" w:rsidRPr="00CC6C51">
        <w:rPr>
          <w:rFonts w:ascii="Arial" w:hAnsi="Arial" w:cs="Arial"/>
        </w:rPr>
        <w:t>(DATA</w:t>
      </w:r>
      <w:r w:rsidRPr="00CC6C51">
        <w:rPr>
          <w:rFonts w:ascii="Arial" w:hAnsi="Arial" w:cs="Arial"/>
        </w:rPr>
        <w:t xml:space="preserve"> 2 INFORMATION). </w:t>
      </w:r>
    </w:p>
    <w:p w14:paraId="074D4EE0" w14:textId="61C84DB1" w:rsidR="005005D6" w:rsidRPr="00CC6C51" w:rsidRDefault="005005D6" w:rsidP="001F67C5">
      <w:pPr>
        <w:spacing w:line="360" w:lineRule="auto"/>
        <w:rPr>
          <w:rFonts w:ascii="Arial" w:hAnsi="Arial" w:cs="Arial"/>
        </w:rPr>
      </w:pPr>
    </w:p>
    <w:p w14:paraId="19744C68" w14:textId="3BCF394C" w:rsidR="005005D6" w:rsidRDefault="006B5357" w:rsidP="00E631D8">
      <w:r>
        <w:rPr>
          <w:noProof/>
        </w:rPr>
        <w:lastRenderedPageBreak/>
        <w:drawing>
          <wp:inline distT="0" distB="0" distL="0" distR="0" wp14:anchorId="01D9CF8F" wp14:editId="1BFC5ED8">
            <wp:extent cx="5715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4286250"/>
                    </a:xfrm>
                    <a:prstGeom prst="rect">
                      <a:avLst/>
                    </a:prstGeom>
                  </pic:spPr>
                </pic:pic>
              </a:graphicData>
            </a:graphic>
          </wp:inline>
        </w:drawing>
      </w:r>
    </w:p>
    <w:p w14:paraId="293FEED2" w14:textId="013F5C32" w:rsidR="00F12FFE" w:rsidRPr="00CC6C51" w:rsidRDefault="006B5357" w:rsidP="001F67C5">
      <w:pPr>
        <w:spacing w:line="360" w:lineRule="auto"/>
        <w:rPr>
          <w:rFonts w:ascii="Arial" w:hAnsi="Arial" w:cs="Arial"/>
        </w:rPr>
      </w:pPr>
      <w:r w:rsidRPr="00CC6C51">
        <w:rPr>
          <w:rFonts w:ascii="Arial" w:hAnsi="Arial" w:cs="Arial"/>
        </w:rPr>
        <w:t xml:space="preserve"> </w:t>
      </w:r>
      <w:r w:rsidR="00F12FFE" w:rsidRPr="00CC6C51">
        <w:rPr>
          <w:rFonts w:ascii="Arial" w:hAnsi="Arial" w:cs="Arial"/>
        </w:rPr>
        <w:t>Data that has been given meaning via the use of a relational connection is referred to as information.</w:t>
      </w:r>
    </w:p>
    <w:p w14:paraId="14B9BFBD" w14:textId="77777777" w:rsidR="00F12FFE" w:rsidRPr="00F12FFE" w:rsidRDefault="00F12FFE" w:rsidP="001F67C5">
      <w:pPr>
        <w:spacing w:line="360" w:lineRule="auto"/>
        <w:rPr>
          <w:rFonts w:ascii="Arial" w:hAnsi="Arial" w:cs="Arial"/>
        </w:rPr>
      </w:pPr>
      <w:r w:rsidRPr="00F12FFE">
        <w:rPr>
          <w:rFonts w:ascii="Arial" w:hAnsi="Arial" w:cs="Arial"/>
        </w:rPr>
        <w:t>This "meaning" can be useful, but it isn't necessary.</w:t>
      </w:r>
    </w:p>
    <w:p w14:paraId="34FD7A25" w14:textId="77777777" w:rsidR="00F12FFE" w:rsidRPr="00F12FFE" w:rsidRDefault="00F12FFE" w:rsidP="001F67C5">
      <w:pPr>
        <w:spacing w:line="360" w:lineRule="auto"/>
        <w:rPr>
          <w:rFonts w:ascii="Arial" w:hAnsi="Arial" w:cs="Arial"/>
        </w:rPr>
      </w:pPr>
      <w:r w:rsidRPr="00F12FFE">
        <w:rPr>
          <w:rFonts w:ascii="Arial" w:hAnsi="Arial" w:cs="Arial"/>
        </w:rPr>
        <w:t xml:space="preserve">A relational database is a type of database that uses the data it </w:t>
      </w:r>
      <w:proofErr w:type="gramStart"/>
      <w:r w:rsidRPr="00F12FFE">
        <w:rPr>
          <w:rFonts w:ascii="Arial" w:hAnsi="Arial" w:cs="Arial"/>
        </w:rPr>
        <w:t>has to</w:t>
      </w:r>
      <w:proofErr w:type="gramEnd"/>
      <w:r w:rsidRPr="00F12FFE">
        <w:rPr>
          <w:rFonts w:ascii="Arial" w:hAnsi="Arial" w:cs="Arial"/>
        </w:rPr>
        <w:t xml:space="preserve"> generate information.</w:t>
      </w:r>
    </w:p>
    <w:p w14:paraId="7B43B807" w14:textId="77777777" w:rsidR="00F12FFE" w:rsidRPr="00F12FFE" w:rsidRDefault="00F12FFE" w:rsidP="001F67C5">
      <w:pPr>
        <w:spacing w:line="360" w:lineRule="auto"/>
        <w:rPr>
          <w:rFonts w:ascii="Arial" w:hAnsi="Arial" w:cs="Arial"/>
        </w:rPr>
      </w:pPr>
      <w:r w:rsidRPr="00F12FFE">
        <w:rPr>
          <w:rFonts w:ascii="Arial" w:hAnsi="Arial" w:cs="Arial"/>
        </w:rPr>
        <w:t>(Ackoff, 1989, pp. 3–9)</w:t>
      </w:r>
    </w:p>
    <w:p w14:paraId="6FF7D588" w14:textId="77777777" w:rsidR="00F12FFE" w:rsidRPr="00F12FFE" w:rsidRDefault="00F12FFE" w:rsidP="001F67C5">
      <w:pPr>
        <w:spacing w:line="360" w:lineRule="auto"/>
        <w:rPr>
          <w:rFonts w:ascii="Arial" w:hAnsi="Arial" w:cs="Arial"/>
        </w:rPr>
      </w:pPr>
      <w:r w:rsidRPr="00F12FFE">
        <w:rPr>
          <w:rFonts w:ascii="Arial" w:hAnsi="Arial" w:cs="Arial"/>
        </w:rPr>
        <w:t xml:space="preserve">This is data that has been "cleaned" of errors and processed further </w:t>
      </w:r>
      <w:proofErr w:type="gramStart"/>
      <w:r w:rsidRPr="00F12FFE">
        <w:rPr>
          <w:rFonts w:ascii="Arial" w:hAnsi="Arial" w:cs="Arial"/>
        </w:rPr>
        <w:t>in order to</w:t>
      </w:r>
      <w:proofErr w:type="gramEnd"/>
      <w:r w:rsidRPr="00F12FFE">
        <w:rPr>
          <w:rFonts w:ascii="Arial" w:hAnsi="Arial" w:cs="Arial"/>
        </w:rPr>
        <w:t xml:space="preserve"> be measured, visualised, and analysed for a specific purpose.</w:t>
      </w:r>
    </w:p>
    <w:p w14:paraId="11C7BF51" w14:textId="77777777" w:rsidR="00F12FFE" w:rsidRPr="00F12FFE" w:rsidRDefault="00F12FFE" w:rsidP="001F67C5">
      <w:pPr>
        <w:spacing w:line="360" w:lineRule="auto"/>
        <w:rPr>
          <w:rFonts w:ascii="Arial" w:hAnsi="Arial" w:cs="Arial"/>
        </w:rPr>
      </w:pPr>
      <w:r w:rsidRPr="00F12FFE">
        <w:rPr>
          <w:rFonts w:ascii="Arial" w:hAnsi="Arial" w:cs="Arial"/>
        </w:rPr>
        <w:t>Depending on the goal, data processing can comprise a range of activities such as aggregating many sets of data (aggregation), validating that the acquired data is relevant and accurate (validation), and so on.</w:t>
      </w:r>
    </w:p>
    <w:p w14:paraId="3703321C" w14:textId="77777777" w:rsidR="00F12FFE" w:rsidRPr="00F12FFE" w:rsidRDefault="00F12FFE" w:rsidP="001F67C5">
      <w:pPr>
        <w:spacing w:line="360" w:lineRule="auto"/>
        <w:rPr>
          <w:rFonts w:ascii="Arial" w:hAnsi="Arial" w:cs="Arial"/>
        </w:rPr>
      </w:pPr>
      <w:r w:rsidRPr="00F12FFE">
        <w:rPr>
          <w:rFonts w:ascii="Arial" w:hAnsi="Arial" w:cs="Arial"/>
        </w:rPr>
        <w:t>For example, we can arrange our data in such a way that it reveals links between data points that appear to be unconnected.</w:t>
      </w:r>
    </w:p>
    <w:p w14:paraId="10A6320B" w14:textId="77777777" w:rsidR="00F12FFE" w:rsidRPr="00F12FFE" w:rsidRDefault="00F12FFE" w:rsidP="001F67C5">
      <w:pPr>
        <w:spacing w:line="360" w:lineRule="auto"/>
        <w:rPr>
          <w:rFonts w:ascii="Arial" w:hAnsi="Arial" w:cs="Arial"/>
        </w:rPr>
      </w:pPr>
      <w:r w:rsidRPr="00F12FFE">
        <w:rPr>
          <w:rFonts w:ascii="Arial" w:hAnsi="Arial" w:cs="Arial"/>
        </w:rPr>
        <w:t xml:space="preserve">More specifically, we may look at the Dow Jones index's performance by creating a graph of data points for a given </w:t>
      </w:r>
      <w:proofErr w:type="gramStart"/>
      <w:r w:rsidRPr="00F12FFE">
        <w:rPr>
          <w:rFonts w:ascii="Arial" w:hAnsi="Arial" w:cs="Arial"/>
        </w:rPr>
        <w:t>time period</w:t>
      </w:r>
      <w:proofErr w:type="gramEnd"/>
      <w:r w:rsidRPr="00F12FFE">
        <w:rPr>
          <w:rFonts w:ascii="Arial" w:hAnsi="Arial" w:cs="Arial"/>
        </w:rPr>
        <w:t xml:space="preserve"> using the data at each day's close.</w:t>
      </w:r>
    </w:p>
    <w:p w14:paraId="52DA899D" w14:textId="77777777" w:rsidR="00F12FFE" w:rsidRPr="00F12FFE" w:rsidRDefault="00F12FFE" w:rsidP="001F67C5">
      <w:pPr>
        <w:spacing w:line="360" w:lineRule="auto"/>
        <w:rPr>
          <w:rFonts w:ascii="Arial" w:hAnsi="Arial" w:cs="Arial"/>
        </w:rPr>
      </w:pPr>
      <w:r w:rsidRPr="00F12FFE">
        <w:rPr>
          <w:rFonts w:ascii="Arial" w:hAnsi="Arial" w:cs="Arial"/>
        </w:rPr>
        <w:lastRenderedPageBreak/>
        <w:t>By asking pertinent questions about "who, what, when, where, and how," we may extract substantial information from data and make it more useful for us.</w:t>
      </w:r>
    </w:p>
    <w:p w14:paraId="24DE4007" w14:textId="77777777" w:rsidR="00F12FFE" w:rsidRPr="00F12FFE" w:rsidRDefault="00F12FFE" w:rsidP="001F67C5">
      <w:pPr>
        <w:spacing w:line="360" w:lineRule="auto"/>
        <w:rPr>
          <w:rFonts w:ascii="Arial" w:hAnsi="Arial" w:cs="Arial"/>
        </w:rPr>
      </w:pPr>
      <w:r w:rsidRPr="00F12FFE">
        <w:rPr>
          <w:rFonts w:ascii="Arial" w:hAnsi="Arial" w:cs="Arial"/>
        </w:rPr>
        <w:t>However, when it comes to the 'how,' this is what distinguishes information from knowledge.</w:t>
      </w:r>
    </w:p>
    <w:p w14:paraId="5EE8672A" w14:textId="77777777" w:rsidR="00F12FFE" w:rsidRPr="00CC6C51" w:rsidRDefault="00F12FFE" w:rsidP="001F67C5">
      <w:pPr>
        <w:spacing w:line="360" w:lineRule="auto"/>
        <w:rPr>
          <w:rFonts w:ascii="Arial" w:hAnsi="Arial" w:cs="Arial"/>
        </w:rPr>
      </w:pPr>
      <w:r w:rsidRPr="00CC6C51">
        <w:rPr>
          <w:rFonts w:ascii="Arial" w:hAnsi="Arial" w:cs="Arial"/>
        </w:rPr>
        <w:t xml:space="preserve">(Anon.,2021). </w:t>
      </w:r>
    </w:p>
    <w:p w14:paraId="17D5E544" w14:textId="2840F449" w:rsidR="006B5357" w:rsidRDefault="006B5357" w:rsidP="00F12FFE">
      <w:r w:rsidRPr="006B5357">
        <w:t xml:space="preserve"> </w:t>
      </w:r>
    </w:p>
    <w:p w14:paraId="25A0FAC0" w14:textId="6FCDC51C" w:rsidR="006B5357" w:rsidRDefault="006B5357" w:rsidP="001F67C5">
      <w:pPr>
        <w:spacing w:line="360" w:lineRule="auto"/>
      </w:pPr>
      <w:r>
        <w:rPr>
          <w:noProof/>
        </w:rPr>
        <w:drawing>
          <wp:inline distT="0" distB="0" distL="0" distR="0" wp14:anchorId="1F880F1F" wp14:editId="41B8CE96">
            <wp:extent cx="5715000" cy="42862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4286250"/>
                    </a:xfrm>
                    <a:prstGeom prst="rect">
                      <a:avLst/>
                    </a:prstGeom>
                  </pic:spPr>
                </pic:pic>
              </a:graphicData>
            </a:graphic>
          </wp:inline>
        </w:drawing>
      </w:r>
    </w:p>
    <w:p w14:paraId="15B73705" w14:textId="77777777" w:rsidR="00095D8A" w:rsidRPr="00CC6C51" w:rsidRDefault="006B5357" w:rsidP="001F67C5">
      <w:pPr>
        <w:spacing w:line="360" w:lineRule="auto"/>
        <w:rPr>
          <w:rFonts w:ascii="Arial" w:hAnsi="Arial" w:cs="Arial"/>
        </w:rPr>
      </w:pPr>
      <w:r w:rsidRPr="00CC6C51">
        <w:rPr>
          <w:rFonts w:ascii="Arial" w:hAnsi="Arial" w:cs="Arial"/>
        </w:rPr>
        <w:t xml:space="preserve"> </w:t>
      </w:r>
      <w:r w:rsidR="00095D8A" w:rsidRPr="00CC6C51">
        <w:rPr>
          <w:rFonts w:ascii="Arial" w:hAnsi="Arial" w:cs="Arial"/>
        </w:rPr>
        <w:t xml:space="preserve">Information is data that has been given meaning via the application of a relational </w:t>
      </w:r>
      <w:proofErr w:type="spellStart"/>
      <w:proofErr w:type="gramStart"/>
      <w:r w:rsidR="00095D8A" w:rsidRPr="00CC6C51">
        <w:rPr>
          <w:rFonts w:ascii="Arial" w:hAnsi="Arial" w:cs="Arial"/>
        </w:rPr>
        <w:t>link.</w:t>
      </w:r>
      <w:r w:rsidR="00095D8A" w:rsidRPr="00095D8A">
        <w:rPr>
          <w:rFonts w:ascii="Arial" w:hAnsi="Arial" w:cs="Arial"/>
        </w:rPr>
        <w:t>This</w:t>
      </w:r>
      <w:proofErr w:type="spellEnd"/>
      <w:proofErr w:type="gramEnd"/>
      <w:r w:rsidR="00095D8A" w:rsidRPr="00095D8A">
        <w:rPr>
          <w:rFonts w:ascii="Arial" w:hAnsi="Arial" w:cs="Arial"/>
        </w:rPr>
        <w:t xml:space="preserve"> "meaning" is helpful, but it isn't required.</w:t>
      </w:r>
    </w:p>
    <w:p w14:paraId="526C3E70" w14:textId="77777777" w:rsidR="00095D8A" w:rsidRPr="00CC6C51" w:rsidRDefault="00095D8A" w:rsidP="001F67C5">
      <w:pPr>
        <w:spacing w:line="360" w:lineRule="auto"/>
        <w:rPr>
          <w:rFonts w:ascii="Arial" w:hAnsi="Arial" w:cs="Arial"/>
        </w:rPr>
      </w:pPr>
      <w:r w:rsidRPr="00095D8A">
        <w:rPr>
          <w:rFonts w:ascii="Arial" w:hAnsi="Arial" w:cs="Arial"/>
        </w:rPr>
        <w:t>A relational database is a sort of database that generates information from the data it holds.</w:t>
      </w:r>
    </w:p>
    <w:p w14:paraId="052C55FE" w14:textId="568F4C3A" w:rsidR="00095D8A" w:rsidRPr="00095D8A" w:rsidRDefault="00095D8A" w:rsidP="001F67C5">
      <w:pPr>
        <w:spacing w:line="360" w:lineRule="auto"/>
        <w:rPr>
          <w:rFonts w:ascii="Arial" w:hAnsi="Arial" w:cs="Arial"/>
        </w:rPr>
      </w:pPr>
      <w:r w:rsidRPr="00095D8A">
        <w:rPr>
          <w:rFonts w:ascii="Arial" w:hAnsi="Arial" w:cs="Arial"/>
        </w:rPr>
        <w:t>3–9) (Ackoff, 1989).</w:t>
      </w:r>
    </w:p>
    <w:p w14:paraId="7A5565D1" w14:textId="77777777" w:rsidR="00095D8A" w:rsidRPr="00CC6C51" w:rsidRDefault="00095D8A" w:rsidP="001F67C5">
      <w:pPr>
        <w:spacing w:line="360" w:lineRule="auto"/>
        <w:rPr>
          <w:rFonts w:ascii="Arial" w:hAnsi="Arial" w:cs="Arial"/>
        </w:rPr>
      </w:pPr>
      <w:r w:rsidRPr="00095D8A">
        <w:rPr>
          <w:rFonts w:ascii="Arial" w:hAnsi="Arial" w:cs="Arial"/>
        </w:rPr>
        <w:t xml:space="preserve">This is data that has been "cleaned" of errors and subsequently processed </w:t>
      </w:r>
      <w:proofErr w:type="gramStart"/>
      <w:r w:rsidRPr="00095D8A">
        <w:rPr>
          <w:rFonts w:ascii="Arial" w:hAnsi="Arial" w:cs="Arial"/>
        </w:rPr>
        <w:t>in order to</w:t>
      </w:r>
      <w:proofErr w:type="gramEnd"/>
      <w:r w:rsidRPr="00095D8A">
        <w:rPr>
          <w:rFonts w:ascii="Arial" w:hAnsi="Arial" w:cs="Arial"/>
        </w:rPr>
        <w:t xml:space="preserve"> be measured, visualised, and analysed for a particular purpose.</w:t>
      </w:r>
    </w:p>
    <w:p w14:paraId="38C64653" w14:textId="3CAE007C" w:rsidR="00095D8A" w:rsidRPr="00095D8A" w:rsidRDefault="00095D8A" w:rsidP="001F67C5">
      <w:pPr>
        <w:spacing w:line="360" w:lineRule="auto"/>
        <w:rPr>
          <w:rFonts w:ascii="Arial" w:hAnsi="Arial" w:cs="Arial"/>
        </w:rPr>
      </w:pPr>
      <w:r w:rsidRPr="00095D8A">
        <w:rPr>
          <w:rFonts w:ascii="Arial" w:hAnsi="Arial" w:cs="Arial"/>
        </w:rPr>
        <w:t>Data processing can include a variety of operations, such as aggregating many sets of data (aggregation), confirming that the collected data is relevant and accurate (validation), and so on, depending on the aim.</w:t>
      </w:r>
    </w:p>
    <w:p w14:paraId="29849E5E" w14:textId="77777777" w:rsidR="00095D8A" w:rsidRPr="00095D8A" w:rsidRDefault="00095D8A" w:rsidP="001F67C5">
      <w:pPr>
        <w:spacing w:line="360" w:lineRule="auto"/>
        <w:rPr>
          <w:rFonts w:ascii="Arial" w:hAnsi="Arial" w:cs="Arial"/>
        </w:rPr>
      </w:pPr>
      <w:r w:rsidRPr="00095D8A">
        <w:rPr>
          <w:rFonts w:ascii="Arial" w:hAnsi="Arial" w:cs="Arial"/>
        </w:rPr>
        <w:lastRenderedPageBreak/>
        <w:t>For example, we can arrange our data in such a way that it reveals connections between seemingly unrelated data points.</w:t>
      </w:r>
    </w:p>
    <w:p w14:paraId="5FBC492C" w14:textId="77777777" w:rsidR="00095D8A" w:rsidRPr="00095D8A" w:rsidRDefault="00095D8A" w:rsidP="001F67C5">
      <w:pPr>
        <w:spacing w:line="360" w:lineRule="auto"/>
        <w:rPr>
          <w:rFonts w:ascii="Arial" w:hAnsi="Arial" w:cs="Arial"/>
        </w:rPr>
      </w:pPr>
      <w:r w:rsidRPr="00095D8A">
        <w:rPr>
          <w:rFonts w:ascii="Arial" w:hAnsi="Arial" w:cs="Arial"/>
        </w:rPr>
        <w:t xml:space="preserve">More specifically, we may examine the performance of the Dow Jones index by plotting data points for a specified </w:t>
      </w:r>
      <w:proofErr w:type="gramStart"/>
      <w:r w:rsidRPr="00095D8A">
        <w:rPr>
          <w:rFonts w:ascii="Arial" w:hAnsi="Arial" w:cs="Arial"/>
        </w:rPr>
        <w:t>time period</w:t>
      </w:r>
      <w:proofErr w:type="gramEnd"/>
      <w:r w:rsidRPr="00095D8A">
        <w:rPr>
          <w:rFonts w:ascii="Arial" w:hAnsi="Arial" w:cs="Arial"/>
        </w:rPr>
        <w:t xml:space="preserve"> using data at each day's close.</w:t>
      </w:r>
    </w:p>
    <w:p w14:paraId="555012B2" w14:textId="77777777" w:rsidR="00095D8A" w:rsidRPr="00095D8A" w:rsidRDefault="00095D8A" w:rsidP="001F67C5">
      <w:pPr>
        <w:spacing w:line="360" w:lineRule="auto"/>
        <w:rPr>
          <w:rFonts w:ascii="Arial" w:hAnsi="Arial" w:cs="Arial"/>
        </w:rPr>
      </w:pPr>
      <w:r w:rsidRPr="00095D8A">
        <w:rPr>
          <w:rFonts w:ascii="Arial" w:hAnsi="Arial" w:cs="Arial"/>
        </w:rPr>
        <w:t>We may extract significant information from data and make it more helpful for us by asking crucial questions about "who, what, when, where, and how."</w:t>
      </w:r>
    </w:p>
    <w:p w14:paraId="7BEA1E36" w14:textId="77777777" w:rsidR="00095D8A" w:rsidRPr="00095D8A" w:rsidRDefault="00095D8A" w:rsidP="001F67C5">
      <w:pPr>
        <w:spacing w:line="360" w:lineRule="auto"/>
        <w:rPr>
          <w:rFonts w:ascii="Arial" w:hAnsi="Arial" w:cs="Arial"/>
        </w:rPr>
      </w:pPr>
      <w:r w:rsidRPr="00095D8A">
        <w:rPr>
          <w:rFonts w:ascii="Arial" w:hAnsi="Arial" w:cs="Arial"/>
        </w:rPr>
        <w:t>When it comes to the 'how,' however, this is what separates information from knowledge.</w:t>
      </w:r>
    </w:p>
    <w:p w14:paraId="0AEBC549" w14:textId="5DA4F6C7" w:rsidR="006B5357" w:rsidRPr="00CC6C51" w:rsidRDefault="006B5357" w:rsidP="00CC6C51">
      <w:pPr>
        <w:spacing w:line="360" w:lineRule="auto"/>
        <w:rPr>
          <w:rFonts w:ascii="Arial" w:hAnsi="Arial" w:cs="Arial"/>
        </w:rPr>
      </w:pPr>
    </w:p>
    <w:p w14:paraId="1C9C0BA2" w14:textId="77777777" w:rsidR="00095D8A" w:rsidRPr="006B5357" w:rsidRDefault="00095D8A" w:rsidP="006B5357"/>
    <w:p w14:paraId="440FC5FF" w14:textId="4F8FE863" w:rsidR="006B5357" w:rsidRDefault="006B5357" w:rsidP="006B5357">
      <w:r>
        <w:rPr>
          <w:noProof/>
        </w:rPr>
        <w:drawing>
          <wp:inline distT="0" distB="0" distL="0" distR="0" wp14:anchorId="4471A590" wp14:editId="56E94F31">
            <wp:extent cx="5715000" cy="42862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4286250"/>
                    </a:xfrm>
                    <a:prstGeom prst="rect">
                      <a:avLst/>
                    </a:prstGeom>
                  </pic:spPr>
                </pic:pic>
              </a:graphicData>
            </a:graphic>
          </wp:inline>
        </w:drawing>
      </w:r>
    </w:p>
    <w:p w14:paraId="7EABD821" w14:textId="3C5624CC" w:rsidR="00095D8A" w:rsidRPr="00CC6C51" w:rsidRDefault="00095D8A" w:rsidP="00CC6C51">
      <w:pPr>
        <w:spacing w:line="360" w:lineRule="auto"/>
        <w:rPr>
          <w:rFonts w:ascii="Arial" w:hAnsi="Arial" w:cs="Arial"/>
        </w:rPr>
      </w:pPr>
      <w:r w:rsidRPr="00CC6C51">
        <w:rPr>
          <w:rFonts w:ascii="Arial" w:eastAsiaTheme="minorEastAsia" w:hAnsi="Arial" w:cs="Arial"/>
          <w:color w:val="000000" w:themeColor="text1"/>
          <w:kern w:val="24"/>
          <w:lang w:eastAsia="en-GB"/>
        </w:rPr>
        <w:t xml:space="preserve"> </w:t>
      </w:r>
      <w:r w:rsidRPr="00CC6C51">
        <w:rPr>
          <w:rFonts w:ascii="Arial" w:hAnsi="Arial" w:cs="Arial"/>
        </w:rPr>
        <w:t>Academic level 3 gets the greatest grit score on the secondary data chart.</w:t>
      </w:r>
    </w:p>
    <w:p w14:paraId="218F5EE1" w14:textId="77777777" w:rsidR="00095D8A" w:rsidRPr="00095D8A" w:rsidRDefault="00095D8A" w:rsidP="00CC6C51">
      <w:pPr>
        <w:spacing w:line="360" w:lineRule="auto"/>
        <w:rPr>
          <w:rFonts w:ascii="Arial" w:hAnsi="Arial" w:cs="Arial"/>
        </w:rPr>
      </w:pPr>
      <w:r w:rsidRPr="00095D8A">
        <w:rPr>
          <w:rFonts w:ascii="Arial" w:hAnsi="Arial" w:cs="Arial"/>
        </w:rPr>
        <w:t xml:space="preserve">Academic level 4 gets the greatest grit score on the primary data graphic. </w:t>
      </w:r>
    </w:p>
    <w:p w14:paraId="24432CEB" w14:textId="1F3012A2" w:rsidR="006B5357" w:rsidRPr="00CC6C51" w:rsidRDefault="006B5357" w:rsidP="00CC6C51">
      <w:pPr>
        <w:spacing w:line="360" w:lineRule="auto"/>
        <w:rPr>
          <w:rFonts w:ascii="Arial" w:hAnsi="Arial" w:cs="Arial"/>
        </w:rPr>
      </w:pPr>
    </w:p>
    <w:p w14:paraId="12479BC8" w14:textId="77777777" w:rsidR="00095D8A" w:rsidRPr="006B5357" w:rsidRDefault="00095D8A" w:rsidP="00CC6C51">
      <w:pPr>
        <w:spacing w:line="360" w:lineRule="auto"/>
      </w:pPr>
    </w:p>
    <w:p w14:paraId="5ED2F2C8" w14:textId="0130EEF8" w:rsidR="006B5357" w:rsidRDefault="006B5357" w:rsidP="00CC6C51">
      <w:pPr>
        <w:spacing w:line="360" w:lineRule="auto"/>
      </w:pPr>
    </w:p>
    <w:p w14:paraId="4D4C40FD" w14:textId="319CA8B2" w:rsidR="006B5357" w:rsidRDefault="006B5357" w:rsidP="00CC6C51">
      <w:pPr>
        <w:spacing w:line="360" w:lineRule="auto"/>
      </w:pPr>
      <w:r>
        <w:rPr>
          <w:noProof/>
        </w:rPr>
        <w:lastRenderedPageBreak/>
        <w:drawing>
          <wp:inline distT="0" distB="0" distL="0" distR="0" wp14:anchorId="4DC7BEB5" wp14:editId="02EBF82E">
            <wp:extent cx="5715000" cy="42862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4286250"/>
                    </a:xfrm>
                    <a:prstGeom prst="rect">
                      <a:avLst/>
                    </a:prstGeom>
                  </pic:spPr>
                </pic:pic>
              </a:graphicData>
            </a:graphic>
          </wp:inline>
        </w:drawing>
      </w:r>
    </w:p>
    <w:p w14:paraId="6D16A82A" w14:textId="044368D2" w:rsidR="00F644EC" w:rsidRPr="00CC6C51" w:rsidRDefault="006B5357" w:rsidP="00CC6C51">
      <w:pPr>
        <w:spacing w:line="360" w:lineRule="auto"/>
        <w:rPr>
          <w:rFonts w:ascii="Arial" w:hAnsi="Arial" w:cs="Arial"/>
        </w:rPr>
      </w:pPr>
      <w:r w:rsidRPr="00CC6C51">
        <w:rPr>
          <w:rFonts w:ascii="Arial" w:hAnsi="Arial" w:cs="Arial"/>
        </w:rPr>
        <w:t xml:space="preserve"> </w:t>
      </w:r>
      <w:r w:rsidR="00F644EC" w:rsidRPr="00CC6C51">
        <w:rPr>
          <w:rFonts w:ascii="Arial" w:hAnsi="Arial" w:cs="Arial"/>
        </w:rPr>
        <w:t>Wisdom is at the summit of the DIKW hierarchy, and it needs us to answer questions like "why do something" and "what is best."</w:t>
      </w:r>
    </w:p>
    <w:p w14:paraId="193E4C1F" w14:textId="77777777" w:rsidR="00F644EC" w:rsidRPr="00F644EC" w:rsidRDefault="00F644EC" w:rsidP="00CC6C51">
      <w:pPr>
        <w:spacing w:line="360" w:lineRule="auto"/>
        <w:rPr>
          <w:rFonts w:ascii="Arial" w:hAnsi="Arial" w:cs="Arial"/>
        </w:rPr>
      </w:pPr>
      <w:r w:rsidRPr="00F644EC">
        <w:rPr>
          <w:rFonts w:ascii="Arial" w:hAnsi="Arial" w:cs="Arial"/>
        </w:rPr>
        <w:t>To put it another way, wisdom is the application of knowledge.</w:t>
      </w:r>
    </w:p>
    <w:p w14:paraId="05FAF44B" w14:textId="77777777" w:rsidR="00F644EC" w:rsidRPr="00F644EC" w:rsidRDefault="00F644EC" w:rsidP="00CC6C51">
      <w:pPr>
        <w:spacing w:line="360" w:lineRule="auto"/>
        <w:rPr>
          <w:rFonts w:ascii="Arial" w:hAnsi="Arial" w:cs="Arial"/>
        </w:rPr>
      </w:pPr>
      <w:r w:rsidRPr="00F644EC">
        <w:rPr>
          <w:rFonts w:ascii="Arial" w:hAnsi="Arial" w:cs="Arial"/>
        </w:rPr>
        <w:t>Although data and information are related to what we do now and what we want to achieve in the future, knowledge and wisdom are related to what we do right now.</w:t>
      </w:r>
    </w:p>
    <w:p w14:paraId="077A891D" w14:textId="77777777" w:rsidR="00F644EC" w:rsidRPr="00F644EC" w:rsidRDefault="00F644EC" w:rsidP="00CC6C51">
      <w:pPr>
        <w:spacing w:line="360" w:lineRule="auto"/>
        <w:rPr>
          <w:rFonts w:ascii="Arial" w:hAnsi="Arial" w:cs="Arial"/>
        </w:rPr>
      </w:pPr>
      <w:r w:rsidRPr="00F644EC">
        <w:rPr>
          <w:rFonts w:ascii="Arial" w:hAnsi="Arial" w:cs="Arial"/>
        </w:rPr>
        <w:t>(Anonymous, 2021).</w:t>
      </w:r>
    </w:p>
    <w:p w14:paraId="02EAC2EE" w14:textId="77777777" w:rsidR="00F644EC" w:rsidRPr="00F644EC" w:rsidRDefault="00F644EC" w:rsidP="00CC6C51">
      <w:pPr>
        <w:spacing w:line="360" w:lineRule="auto"/>
        <w:rPr>
          <w:rFonts w:ascii="Arial" w:hAnsi="Arial" w:cs="Arial"/>
        </w:rPr>
      </w:pPr>
      <w:r w:rsidRPr="00F644EC">
        <w:rPr>
          <w:rFonts w:ascii="Arial" w:hAnsi="Arial" w:cs="Arial"/>
        </w:rPr>
        <w:t>Wisdom, it is said, is at the very top of the food chain.</w:t>
      </w:r>
    </w:p>
    <w:p w14:paraId="0344CA14" w14:textId="77777777" w:rsidR="00F644EC" w:rsidRPr="00F644EC" w:rsidRDefault="00F644EC" w:rsidP="00CC6C51">
      <w:pPr>
        <w:spacing w:line="360" w:lineRule="auto"/>
        <w:rPr>
          <w:rFonts w:ascii="Arial" w:hAnsi="Arial" w:cs="Arial"/>
        </w:rPr>
      </w:pPr>
      <w:r w:rsidRPr="00F644EC">
        <w:rPr>
          <w:rFonts w:ascii="Arial" w:hAnsi="Arial" w:cs="Arial"/>
        </w:rPr>
        <w:t>Clarifying the concept of "wisdom" is one of our goals in revising the DIKW hierarchy.</w:t>
      </w:r>
    </w:p>
    <w:p w14:paraId="01091BCB" w14:textId="77777777" w:rsidR="00F644EC" w:rsidRPr="00F644EC" w:rsidRDefault="00F644EC" w:rsidP="00CC6C51">
      <w:pPr>
        <w:spacing w:line="360" w:lineRule="auto"/>
        <w:rPr>
          <w:rFonts w:ascii="Arial" w:hAnsi="Arial" w:cs="Arial"/>
        </w:rPr>
      </w:pPr>
      <w:r w:rsidRPr="00F644EC">
        <w:rPr>
          <w:rFonts w:ascii="Arial" w:hAnsi="Arial" w:cs="Arial"/>
        </w:rPr>
        <w:t xml:space="preserve">This article includes a section that emphasises the larger literature on the nature of information and knowing before returning to and summarising </w:t>
      </w:r>
      <w:proofErr w:type="spellStart"/>
      <w:r w:rsidRPr="00F644EC">
        <w:rPr>
          <w:rFonts w:ascii="Arial" w:hAnsi="Arial" w:cs="Arial"/>
        </w:rPr>
        <w:t>Ackoff's</w:t>
      </w:r>
      <w:proofErr w:type="spellEnd"/>
      <w:r w:rsidRPr="00F644EC">
        <w:rPr>
          <w:rFonts w:ascii="Arial" w:hAnsi="Arial" w:cs="Arial"/>
        </w:rPr>
        <w:t xml:space="preserve"> original articulation.</w:t>
      </w:r>
    </w:p>
    <w:p w14:paraId="557BD989" w14:textId="77777777" w:rsidR="00F644EC" w:rsidRPr="00F644EC" w:rsidRDefault="00F644EC" w:rsidP="00CC6C51">
      <w:pPr>
        <w:spacing w:line="360" w:lineRule="auto"/>
        <w:rPr>
          <w:rFonts w:ascii="Arial" w:hAnsi="Arial" w:cs="Arial"/>
        </w:rPr>
      </w:pPr>
      <w:r w:rsidRPr="00F644EC">
        <w:rPr>
          <w:rFonts w:ascii="Arial" w:hAnsi="Arial" w:cs="Arial"/>
        </w:rPr>
        <w:t>the sequence of events</w:t>
      </w:r>
    </w:p>
    <w:p w14:paraId="0B554816" w14:textId="77777777" w:rsidR="00F644EC" w:rsidRPr="00F644EC" w:rsidRDefault="00F644EC" w:rsidP="00CC6C51">
      <w:pPr>
        <w:spacing w:line="360" w:lineRule="auto"/>
        <w:rPr>
          <w:rFonts w:ascii="Arial" w:hAnsi="Arial" w:cs="Arial"/>
        </w:rPr>
      </w:pPr>
      <w:r w:rsidRPr="00F644EC">
        <w:rPr>
          <w:rFonts w:ascii="Arial" w:hAnsi="Arial" w:cs="Arial"/>
        </w:rPr>
        <w:t>Following that, recent publications' definitions of data, information, knowledge, and wisdom are offered.</w:t>
      </w:r>
    </w:p>
    <w:p w14:paraId="61BB27B1" w14:textId="77777777" w:rsidR="00F644EC" w:rsidRPr="00F644EC" w:rsidRDefault="00F644EC" w:rsidP="00CC6C51">
      <w:pPr>
        <w:spacing w:line="360" w:lineRule="auto"/>
        <w:rPr>
          <w:rFonts w:ascii="Arial" w:hAnsi="Arial" w:cs="Arial"/>
        </w:rPr>
      </w:pPr>
      <w:r w:rsidRPr="00F644EC">
        <w:rPr>
          <w:rFonts w:ascii="Arial" w:hAnsi="Arial" w:cs="Arial"/>
        </w:rPr>
        <w:lastRenderedPageBreak/>
        <w:t>Textbooks on information systems and knowledge management are assessed and appraised.</w:t>
      </w:r>
    </w:p>
    <w:p w14:paraId="63EE97E0" w14:textId="77777777" w:rsidR="00F644EC" w:rsidRPr="00F644EC" w:rsidRDefault="00F644EC" w:rsidP="00CC6C51">
      <w:pPr>
        <w:spacing w:line="360" w:lineRule="auto"/>
        <w:rPr>
          <w:rFonts w:ascii="Arial" w:hAnsi="Arial" w:cs="Arial"/>
        </w:rPr>
      </w:pPr>
      <w:r w:rsidRPr="00F644EC">
        <w:rPr>
          <w:rFonts w:ascii="Arial" w:hAnsi="Arial" w:cs="Arial"/>
        </w:rPr>
        <w:t>a shared comprehension of concepts and transformation processes</w:t>
      </w:r>
    </w:p>
    <w:p w14:paraId="53455FC4" w14:textId="77777777" w:rsidR="00F644EC" w:rsidRPr="00F644EC" w:rsidRDefault="00F644EC" w:rsidP="00CC6C51">
      <w:pPr>
        <w:spacing w:line="360" w:lineRule="auto"/>
        <w:rPr>
          <w:rFonts w:ascii="Arial" w:hAnsi="Arial" w:cs="Arial"/>
        </w:rPr>
      </w:pPr>
      <w:r w:rsidRPr="00F644EC">
        <w:rPr>
          <w:rFonts w:ascii="Arial" w:hAnsi="Arial" w:cs="Arial"/>
        </w:rPr>
        <w:t>This process emphasises the degree of agreement and disagreement on these criteria, and it serves as a framework for a debate over whether these articulations effectively discriminate between facts, information, and knowledge.</w:t>
      </w:r>
    </w:p>
    <w:p w14:paraId="40BBBC71" w14:textId="6006E40C" w:rsidR="006B5357" w:rsidRPr="00CC6C51" w:rsidRDefault="00F644EC" w:rsidP="00CC6C51">
      <w:pPr>
        <w:spacing w:line="360" w:lineRule="auto"/>
        <w:rPr>
          <w:rFonts w:ascii="Arial" w:hAnsi="Arial" w:cs="Arial"/>
        </w:rPr>
      </w:pPr>
      <w:r w:rsidRPr="00CC6C51">
        <w:rPr>
          <w:rFonts w:ascii="Arial" w:hAnsi="Arial" w:cs="Arial"/>
        </w:rPr>
        <w:t>In addition, many books barely make a brief reference to wisdom (Anon.,2021).</w:t>
      </w:r>
    </w:p>
    <w:p w14:paraId="036791CE" w14:textId="77777777" w:rsidR="00F644EC" w:rsidRPr="006B5357" w:rsidRDefault="00F644EC" w:rsidP="00F644EC"/>
    <w:p w14:paraId="6200800B" w14:textId="19D5D1F8" w:rsidR="006B5357" w:rsidRDefault="006B5357" w:rsidP="006B5357"/>
    <w:p w14:paraId="3AE4E1F3" w14:textId="77777777" w:rsidR="006B5357" w:rsidRDefault="006B5357" w:rsidP="006B5357"/>
    <w:p w14:paraId="6CAB02F1" w14:textId="1F69FD25" w:rsidR="006B5357" w:rsidRPr="00CC6C51" w:rsidRDefault="003E21E7" w:rsidP="006B5357">
      <w:pPr>
        <w:rPr>
          <w:rFonts w:ascii="Arial" w:hAnsi="Arial" w:cs="Arial"/>
        </w:rPr>
      </w:pPr>
      <w:r w:rsidRPr="00CC6C51">
        <w:rPr>
          <w:rFonts w:ascii="Arial" w:hAnsi="Arial" w:cs="Arial"/>
          <w:noProof/>
        </w:rPr>
        <w:drawing>
          <wp:inline distT="0" distB="0" distL="0" distR="0" wp14:anchorId="714F50E1" wp14:editId="0ADEC64C">
            <wp:extent cx="5715000" cy="42862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4286250"/>
                    </a:xfrm>
                    <a:prstGeom prst="rect">
                      <a:avLst/>
                    </a:prstGeom>
                  </pic:spPr>
                </pic:pic>
              </a:graphicData>
            </a:graphic>
          </wp:inline>
        </w:drawing>
      </w:r>
    </w:p>
    <w:p w14:paraId="3AE13FAA" w14:textId="77777777" w:rsidR="003E21E7" w:rsidRPr="00CC6C51" w:rsidRDefault="003E21E7" w:rsidP="00CC6C51">
      <w:pPr>
        <w:spacing w:line="360" w:lineRule="auto"/>
        <w:rPr>
          <w:rFonts w:ascii="Arial" w:hAnsi="Arial" w:cs="Arial"/>
        </w:rPr>
      </w:pPr>
      <w:r w:rsidRPr="00CC6C51">
        <w:rPr>
          <w:rFonts w:ascii="Arial" w:hAnsi="Arial" w:cs="Arial"/>
        </w:rPr>
        <w:t xml:space="preserve">Ackoff, R. L. (1989). From Data to Wisdom. </w:t>
      </w:r>
      <w:r w:rsidRPr="00CC6C51">
        <w:rPr>
          <w:rFonts w:ascii="Arial" w:hAnsi="Arial" w:cs="Arial"/>
          <w:i/>
          <w:iCs/>
        </w:rPr>
        <w:t>Journal of Applied Systems Analysis</w:t>
      </w:r>
      <w:r w:rsidRPr="00CC6C51">
        <w:rPr>
          <w:rFonts w:ascii="Arial" w:hAnsi="Arial" w:cs="Arial"/>
        </w:rPr>
        <w:t xml:space="preserve">, 16, 3-9. </w:t>
      </w:r>
    </w:p>
    <w:p w14:paraId="6E5432FF" w14:textId="3613EEE9" w:rsidR="003E21E7" w:rsidRPr="00CC6C51" w:rsidRDefault="003E21E7" w:rsidP="00CC6C51">
      <w:pPr>
        <w:spacing w:line="360" w:lineRule="auto"/>
        <w:rPr>
          <w:rFonts w:ascii="Arial" w:hAnsi="Arial" w:cs="Arial"/>
        </w:rPr>
      </w:pPr>
      <w:r w:rsidRPr="00CC6C51">
        <w:rPr>
          <w:rFonts w:ascii="Arial" w:hAnsi="Arial" w:cs="Arial"/>
        </w:rPr>
        <w:t>Vidal, R. V. V. (2001</w:t>
      </w:r>
      <w:r w:rsidR="007811A9" w:rsidRPr="00CC6C51">
        <w:rPr>
          <w:rFonts w:ascii="Arial" w:hAnsi="Arial" w:cs="Arial"/>
        </w:rPr>
        <w:t>) ‘</w:t>
      </w:r>
      <w:r w:rsidRPr="00CC6C51">
        <w:rPr>
          <w:rFonts w:ascii="Arial" w:hAnsi="Arial" w:cs="Arial"/>
        </w:rPr>
        <w:t>Ackoffs Best, his classical writing on management’</w:t>
      </w:r>
      <w:r w:rsidRPr="00CC6C51">
        <w:rPr>
          <w:rFonts w:ascii="Arial" w:hAnsi="Arial" w:cs="Arial"/>
          <w:i/>
          <w:iCs/>
        </w:rPr>
        <w:t xml:space="preserve"> European journal of operational research</w:t>
      </w:r>
      <w:r w:rsidRPr="00CC6C51">
        <w:rPr>
          <w:rFonts w:ascii="Arial" w:hAnsi="Arial" w:cs="Arial"/>
        </w:rPr>
        <w:t>. 133 (3) pp 686-687.</w:t>
      </w:r>
    </w:p>
    <w:p w14:paraId="2F356376" w14:textId="0F874CE3" w:rsidR="003E21E7" w:rsidRPr="00CC6C51" w:rsidRDefault="007811A9" w:rsidP="00CC6C51">
      <w:pPr>
        <w:spacing w:line="360" w:lineRule="auto"/>
        <w:rPr>
          <w:rFonts w:ascii="Arial" w:hAnsi="Arial" w:cs="Arial"/>
        </w:rPr>
      </w:pPr>
      <w:r w:rsidRPr="00CC6C51">
        <w:rPr>
          <w:rFonts w:ascii="Arial" w:hAnsi="Arial" w:cs="Arial"/>
        </w:rPr>
        <w:lastRenderedPageBreak/>
        <w:t>Fricke</w:t>
      </w:r>
      <w:r w:rsidR="003E21E7" w:rsidRPr="00CC6C51">
        <w:rPr>
          <w:rFonts w:ascii="Arial" w:hAnsi="Arial" w:cs="Arial"/>
        </w:rPr>
        <w:t xml:space="preserve">, </w:t>
      </w:r>
      <w:r w:rsidRPr="00CC6C51">
        <w:rPr>
          <w:rFonts w:ascii="Arial" w:hAnsi="Arial" w:cs="Arial"/>
        </w:rPr>
        <w:t>Martin. (2019</w:t>
      </w:r>
      <w:r w:rsidR="003E21E7" w:rsidRPr="00CC6C51">
        <w:rPr>
          <w:rFonts w:ascii="Arial" w:hAnsi="Arial" w:cs="Arial"/>
        </w:rPr>
        <w:t xml:space="preserve">). ‘The Knowledge Pyramid: </w:t>
      </w:r>
      <w:r w:rsidR="003E21E7" w:rsidRPr="00CC6C51">
        <w:rPr>
          <w:rFonts w:ascii="Arial" w:hAnsi="Arial" w:cs="Arial"/>
          <w:i/>
          <w:iCs/>
        </w:rPr>
        <w:t xml:space="preserve">the DIKW Hierarchy’. Knowledge Organization </w:t>
      </w:r>
      <w:r w:rsidR="003E21E7" w:rsidRPr="00CC6C51">
        <w:rPr>
          <w:rFonts w:ascii="Arial" w:hAnsi="Arial" w:cs="Arial"/>
        </w:rPr>
        <w:t xml:space="preserve">46(1): 33-46. 93 </w:t>
      </w:r>
      <w:r w:rsidR="003E21E7" w:rsidRPr="00CC6C51">
        <w:rPr>
          <w:rFonts w:ascii="Arial" w:hAnsi="Arial" w:cs="Arial"/>
        </w:rPr>
        <w:br/>
        <w:t>Available at: https//https://www.isko.org/ko461toc.pdf.</w:t>
      </w:r>
    </w:p>
    <w:p w14:paraId="2E358567" w14:textId="77777777" w:rsidR="003E21E7" w:rsidRPr="00CC6C51" w:rsidRDefault="003E21E7" w:rsidP="00CC6C51">
      <w:pPr>
        <w:spacing w:line="360" w:lineRule="auto"/>
        <w:rPr>
          <w:rFonts w:ascii="Arial" w:hAnsi="Arial" w:cs="Arial"/>
        </w:rPr>
      </w:pPr>
      <w:r w:rsidRPr="00CC6C51">
        <w:rPr>
          <w:rFonts w:ascii="Arial" w:hAnsi="Arial" w:cs="Arial"/>
        </w:rPr>
        <w:t>(Accessed: 01 December 2021)</w:t>
      </w:r>
    </w:p>
    <w:p w14:paraId="564B8A99" w14:textId="77777777" w:rsidR="003E21E7" w:rsidRPr="00CC6C51" w:rsidRDefault="003E21E7" w:rsidP="00CC6C51">
      <w:pPr>
        <w:spacing w:line="360" w:lineRule="auto"/>
        <w:rPr>
          <w:rFonts w:ascii="Arial" w:hAnsi="Arial" w:cs="Arial"/>
        </w:rPr>
      </w:pPr>
      <w:r w:rsidRPr="00CC6C51">
        <w:rPr>
          <w:rFonts w:ascii="Arial" w:hAnsi="Arial" w:cs="Arial"/>
        </w:rPr>
        <w:t>references. DOI:10.5771/0943-7444-2019-1-33.</w:t>
      </w:r>
    </w:p>
    <w:p w14:paraId="2B10E2AE" w14:textId="77777777" w:rsidR="003E21E7" w:rsidRPr="00CC6C51" w:rsidRDefault="003E21E7" w:rsidP="00CC6C51">
      <w:pPr>
        <w:spacing w:line="360" w:lineRule="auto"/>
        <w:rPr>
          <w:rFonts w:ascii="Arial" w:hAnsi="Arial" w:cs="Arial"/>
        </w:rPr>
      </w:pPr>
      <w:r w:rsidRPr="00CC6C51">
        <w:rPr>
          <w:rFonts w:ascii="Arial" w:hAnsi="Arial" w:cs="Arial"/>
        </w:rPr>
        <w:t>Duckworth, A. L., Peterson, C., Matthews, M. D., &amp; Kelly, D. R. (2007). Grit: Perseverance and Passion for Long-Term Goals</w:t>
      </w:r>
      <w:r w:rsidRPr="00CC6C51">
        <w:rPr>
          <w:rFonts w:ascii="Arial" w:hAnsi="Arial" w:cs="Arial"/>
          <w:i/>
          <w:iCs/>
        </w:rPr>
        <w:t>. Journal of Personality and Social Psychology</w:t>
      </w:r>
      <w:r w:rsidRPr="00CC6C51">
        <w:rPr>
          <w:rFonts w:ascii="Arial" w:hAnsi="Arial" w:cs="Arial"/>
        </w:rPr>
        <w:t xml:space="preserve">, 92, 1087-1101. </w:t>
      </w:r>
      <w:r w:rsidRPr="00CC6C51">
        <w:rPr>
          <w:rFonts w:ascii="Arial" w:hAnsi="Arial" w:cs="Arial"/>
        </w:rPr>
        <w:br/>
        <w:t>https://doi.org/10.1037/0022-3514.92.6.1087</w:t>
      </w:r>
    </w:p>
    <w:p w14:paraId="41D4F18C" w14:textId="3370D577" w:rsidR="003E21E7" w:rsidRPr="00CC6C51" w:rsidRDefault="003E21E7" w:rsidP="00CC6C51">
      <w:pPr>
        <w:spacing w:line="360" w:lineRule="auto"/>
        <w:rPr>
          <w:rFonts w:ascii="Arial" w:hAnsi="Arial" w:cs="Arial"/>
        </w:rPr>
      </w:pPr>
      <w:r w:rsidRPr="00CC6C51">
        <w:rPr>
          <w:rFonts w:ascii="Arial" w:hAnsi="Arial" w:cs="Arial"/>
        </w:rPr>
        <w:t>Duckworth, A. L., &amp; Quinn, P. D. (2009). ‘Development and validation of the short grit scale (grit-s)</w:t>
      </w:r>
      <w:r w:rsidR="007811A9" w:rsidRPr="00CC6C51">
        <w:rPr>
          <w:rFonts w:ascii="Arial" w:hAnsi="Arial" w:cs="Arial"/>
        </w:rPr>
        <w:t>’. Journal</w:t>
      </w:r>
      <w:r w:rsidRPr="00CC6C51">
        <w:rPr>
          <w:rFonts w:ascii="Arial" w:hAnsi="Arial" w:cs="Arial"/>
          <w:i/>
          <w:iCs/>
        </w:rPr>
        <w:t xml:space="preserve"> of personality assessment</w:t>
      </w:r>
      <w:r w:rsidRPr="00CC6C51">
        <w:rPr>
          <w:rFonts w:ascii="Arial" w:hAnsi="Arial" w:cs="Arial"/>
        </w:rPr>
        <w:t xml:space="preserve">, </w:t>
      </w:r>
      <w:r w:rsidRPr="00CC6C51">
        <w:rPr>
          <w:rFonts w:ascii="Arial" w:hAnsi="Arial" w:cs="Arial"/>
          <w:i/>
          <w:iCs/>
        </w:rPr>
        <w:t>91</w:t>
      </w:r>
      <w:r w:rsidRPr="00CC6C51">
        <w:rPr>
          <w:rFonts w:ascii="Arial" w:hAnsi="Arial" w:cs="Arial"/>
        </w:rPr>
        <w:t xml:space="preserve">(2), 166–174. </w:t>
      </w:r>
    </w:p>
    <w:p w14:paraId="21435483" w14:textId="77777777" w:rsidR="003E21E7" w:rsidRPr="00CC6C51" w:rsidRDefault="003E21E7" w:rsidP="00CC6C51">
      <w:pPr>
        <w:spacing w:line="360" w:lineRule="auto"/>
        <w:rPr>
          <w:rFonts w:ascii="Arial" w:hAnsi="Arial" w:cs="Arial"/>
        </w:rPr>
      </w:pPr>
      <w:r w:rsidRPr="00CC6C51">
        <w:rPr>
          <w:rFonts w:ascii="Arial" w:hAnsi="Arial" w:cs="Arial"/>
        </w:rPr>
        <w:t>Available at: https://pubmed.ncbi.nlm.nih.gov/19205937/</w:t>
      </w:r>
    </w:p>
    <w:p w14:paraId="2F0DF876" w14:textId="77777777" w:rsidR="003E21E7" w:rsidRPr="00CC6C51" w:rsidRDefault="003E21E7" w:rsidP="003E21E7">
      <w:pPr>
        <w:rPr>
          <w:rFonts w:ascii="Arial" w:hAnsi="Arial" w:cs="Arial"/>
        </w:rPr>
      </w:pPr>
      <w:r w:rsidRPr="00CC6C51">
        <w:rPr>
          <w:rFonts w:ascii="Arial" w:hAnsi="Arial" w:cs="Arial"/>
        </w:rPr>
        <w:t>(Accessed: 01 December 2021).</w:t>
      </w:r>
    </w:p>
    <w:p w14:paraId="46019CA9" w14:textId="71A2AA82" w:rsidR="003E21E7" w:rsidRPr="00CC6C51" w:rsidRDefault="001F67C5" w:rsidP="003E21E7">
      <w:pPr>
        <w:rPr>
          <w:rFonts w:ascii="Arial" w:hAnsi="Arial" w:cs="Arial"/>
        </w:rPr>
      </w:pPr>
      <w:r w:rsidRPr="00CC6C51">
        <w:rPr>
          <w:rFonts w:ascii="Arial" w:hAnsi="Arial" w:cs="Arial"/>
        </w:rPr>
        <w:t>Anon., (</w:t>
      </w:r>
      <w:r w:rsidR="003E21E7" w:rsidRPr="00CC6C51">
        <w:rPr>
          <w:rFonts w:ascii="Arial" w:hAnsi="Arial" w:cs="Arial"/>
        </w:rPr>
        <w:t xml:space="preserve">2021). what is Data, Information, Knowledge, Wisdom DIKW </w:t>
      </w:r>
      <w:proofErr w:type="gramStart"/>
      <w:r w:rsidR="003E21E7" w:rsidRPr="00CC6C51">
        <w:rPr>
          <w:rFonts w:ascii="Arial" w:hAnsi="Arial" w:cs="Arial"/>
        </w:rPr>
        <w:t>Pyramid?.</w:t>
      </w:r>
      <w:proofErr w:type="gramEnd"/>
      <w:r w:rsidR="003E21E7" w:rsidRPr="00CC6C51">
        <w:rPr>
          <w:rFonts w:ascii="Arial" w:hAnsi="Arial" w:cs="Arial"/>
        </w:rPr>
        <w:t xml:space="preserve"> [Online]</w:t>
      </w:r>
    </w:p>
    <w:p w14:paraId="46E3D869" w14:textId="77777777" w:rsidR="003E21E7" w:rsidRPr="00CC6C51" w:rsidRDefault="003E21E7" w:rsidP="003E21E7">
      <w:pPr>
        <w:rPr>
          <w:rFonts w:ascii="Arial" w:hAnsi="Arial" w:cs="Arial"/>
        </w:rPr>
      </w:pPr>
      <w:r w:rsidRPr="00CC6C51">
        <w:rPr>
          <w:rFonts w:ascii="Arial" w:hAnsi="Arial" w:cs="Arial"/>
        </w:rPr>
        <w:t>Available at: https://</w:t>
      </w:r>
      <w:r w:rsidRPr="00CC6C51">
        <w:rPr>
          <w:rFonts w:ascii="Arial" w:hAnsi="Arial" w:cs="Arial"/>
          <w:i/>
          <w:iCs/>
        </w:rPr>
        <w:t>www.ontotext.com</w:t>
      </w:r>
      <w:r w:rsidRPr="00CC6C51">
        <w:rPr>
          <w:rFonts w:ascii="Arial" w:hAnsi="Arial" w:cs="Arial"/>
        </w:rPr>
        <w:t>/knowledgehub/fundamentals/dikw-pyramid/</w:t>
      </w:r>
    </w:p>
    <w:p w14:paraId="2DF205E5" w14:textId="77777777" w:rsidR="003E21E7" w:rsidRPr="00CC6C51" w:rsidRDefault="003E21E7" w:rsidP="003E21E7">
      <w:pPr>
        <w:rPr>
          <w:rFonts w:ascii="Arial" w:hAnsi="Arial" w:cs="Arial"/>
        </w:rPr>
      </w:pPr>
      <w:r w:rsidRPr="00CC6C51">
        <w:rPr>
          <w:rFonts w:ascii="Arial" w:hAnsi="Arial" w:cs="Arial"/>
        </w:rPr>
        <w:t>(Accessed: 01 December 2021).</w:t>
      </w:r>
    </w:p>
    <w:p w14:paraId="40213C5F" w14:textId="15757D22" w:rsidR="003E21E7" w:rsidRPr="00CC6C51" w:rsidRDefault="003E21E7" w:rsidP="006B5357">
      <w:pPr>
        <w:rPr>
          <w:rFonts w:ascii="Arial" w:hAnsi="Arial" w:cs="Arial"/>
        </w:rPr>
      </w:pPr>
    </w:p>
    <w:p w14:paraId="574E48D5" w14:textId="77777777" w:rsidR="003E21E7" w:rsidRDefault="003E21E7" w:rsidP="00CC6C51">
      <w:pPr>
        <w:spacing w:line="360" w:lineRule="auto"/>
      </w:pPr>
    </w:p>
    <w:p w14:paraId="0CF06A23" w14:textId="77777777" w:rsidR="005005D6" w:rsidRDefault="005005D6" w:rsidP="00E631D8"/>
    <w:p w14:paraId="661C0FC7" w14:textId="77777777" w:rsidR="005005D6" w:rsidRPr="00E631D8" w:rsidRDefault="005005D6" w:rsidP="00E631D8"/>
    <w:p w14:paraId="2F1A2EF7" w14:textId="77777777" w:rsidR="00E631D8" w:rsidRDefault="00E631D8"/>
    <w:p w14:paraId="65F909A9" w14:textId="77777777" w:rsidR="00E631D8" w:rsidRDefault="00E631D8"/>
    <w:sectPr w:rsidR="00E63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58C"/>
    <w:rsid w:val="00095D8A"/>
    <w:rsid w:val="000A507D"/>
    <w:rsid w:val="001F67C5"/>
    <w:rsid w:val="002D1DAE"/>
    <w:rsid w:val="003A30BF"/>
    <w:rsid w:val="003E21E7"/>
    <w:rsid w:val="00470B3F"/>
    <w:rsid w:val="004D2CAF"/>
    <w:rsid w:val="005005D6"/>
    <w:rsid w:val="006B5357"/>
    <w:rsid w:val="007811A9"/>
    <w:rsid w:val="007D1833"/>
    <w:rsid w:val="007E2929"/>
    <w:rsid w:val="00C5258C"/>
    <w:rsid w:val="00C55DE9"/>
    <w:rsid w:val="00C76E64"/>
    <w:rsid w:val="00CC6C51"/>
    <w:rsid w:val="00E631D8"/>
    <w:rsid w:val="00F12FFE"/>
    <w:rsid w:val="00F64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54DD3"/>
  <w15:chartTrackingRefBased/>
  <w15:docId w15:val="{5EDFDF4E-1F87-4D8E-BA05-ABD967B3C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3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5DE9"/>
    <w:rPr>
      <w:color w:val="0000FF" w:themeColor="hyperlink"/>
      <w:u w:val="single"/>
    </w:rPr>
  </w:style>
  <w:style w:type="character" w:styleId="UnresolvedMention">
    <w:name w:val="Unresolved Mention"/>
    <w:basedOn w:val="DefaultParagraphFont"/>
    <w:uiPriority w:val="99"/>
    <w:semiHidden/>
    <w:unhideWhenUsed/>
    <w:rsid w:val="00C55DE9"/>
    <w:rPr>
      <w:color w:val="605E5C"/>
      <w:shd w:val="clear" w:color="auto" w:fill="E1DFDD"/>
    </w:rPr>
  </w:style>
  <w:style w:type="paragraph" w:styleId="NormalWeb">
    <w:name w:val="Normal (Web)"/>
    <w:basedOn w:val="Normal"/>
    <w:uiPriority w:val="99"/>
    <w:semiHidden/>
    <w:unhideWhenUsed/>
    <w:rsid w:val="007D18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7077">
      <w:bodyDiv w:val="1"/>
      <w:marLeft w:val="0"/>
      <w:marRight w:val="0"/>
      <w:marTop w:val="0"/>
      <w:marBottom w:val="0"/>
      <w:divBdr>
        <w:top w:val="none" w:sz="0" w:space="0" w:color="auto"/>
        <w:left w:val="none" w:sz="0" w:space="0" w:color="auto"/>
        <w:bottom w:val="none" w:sz="0" w:space="0" w:color="auto"/>
        <w:right w:val="none" w:sz="0" w:space="0" w:color="auto"/>
      </w:divBdr>
    </w:div>
    <w:div w:id="94180820">
      <w:bodyDiv w:val="1"/>
      <w:marLeft w:val="0"/>
      <w:marRight w:val="0"/>
      <w:marTop w:val="0"/>
      <w:marBottom w:val="0"/>
      <w:divBdr>
        <w:top w:val="none" w:sz="0" w:space="0" w:color="auto"/>
        <w:left w:val="none" w:sz="0" w:space="0" w:color="auto"/>
        <w:bottom w:val="none" w:sz="0" w:space="0" w:color="auto"/>
        <w:right w:val="none" w:sz="0" w:space="0" w:color="auto"/>
      </w:divBdr>
    </w:div>
    <w:div w:id="123501468">
      <w:bodyDiv w:val="1"/>
      <w:marLeft w:val="0"/>
      <w:marRight w:val="0"/>
      <w:marTop w:val="0"/>
      <w:marBottom w:val="0"/>
      <w:divBdr>
        <w:top w:val="none" w:sz="0" w:space="0" w:color="auto"/>
        <w:left w:val="none" w:sz="0" w:space="0" w:color="auto"/>
        <w:bottom w:val="none" w:sz="0" w:space="0" w:color="auto"/>
        <w:right w:val="none" w:sz="0" w:space="0" w:color="auto"/>
      </w:divBdr>
    </w:div>
    <w:div w:id="181825644">
      <w:bodyDiv w:val="1"/>
      <w:marLeft w:val="0"/>
      <w:marRight w:val="0"/>
      <w:marTop w:val="0"/>
      <w:marBottom w:val="0"/>
      <w:divBdr>
        <w:top w:val="none" w:sz="0" w:space="0" w:color="auto"/>
        <w:left w:val="none" w:sz="0" w:space="0" w:color="auto"/>
        <w:bottom w:val="none" w:sz="0" w:space="0" w:color="auto"/>
        <w:right w:val="none" w:sz="0" w:space="0" w:color="auto"/>
      </w:divBdr>
    </w:div>
    <w:div w:id="246311632">
      <w:bodyDiv w:val="1"/>
      <w:marLeft w:val="0"/>
      <w:marRight w:val="0"/>
      <w:marTop w:val="0"/>
      <w:marBottom w:val="0"/>
      <w:divBdr>
        <w:top w:val="none" w:sz="0" w:space="0" w:color="auto"/>
        <w:left w:val="none" w:sz="0" w:space="0" w:color="auto"/>
        <w:bottom w:val="none" w:sz="0" w:space="0" w:color="auto"/>
        <w:right w:val="none" w:sz="0" w:space="0" w:color="auto"/>
      </w:divBdr>
    </w:div>
    <w:div w:id="254678313">
      <w:bodyDiv w:val="1"/>
      <w:marLeft w:val="0"/>
      <w:marRight w:val="0"/>
      <w:marTop w:val="0"/>
      <w:marBottom w:val="0"/>
      <w:divBdr>
        <w:top w:val="none" w:sz="0" w:space="0" w:color="auto"/>
        <w:left w:val="none" w:sz="0" w:space="0" w:color="auto"/>
        <w:bottom w:val="none" w:sz="0" w:space="0" w:color="auto"/>
        <w:right w:val="none" w:sz="0" w:space="0" w:color="auto"/>
      </w:divBdr>
    </w:div>
    <w:div w:id="300231101">
      <w:bodyDiv w:val="1"/>
      <w:marLeft w:val="0"/>
      <w:marRight w:val="0"/>
      <w:marTop w:val="0"/>
      <w:marBottom w:val="0"/>
      <w:divBdr>
        <w:top w:val="none" w:sz="0" w:space="0" w:color="auto"/>
        <w:left w:val="none" w:sz="0" w:space="0" w:color="auto"/>
        <w:bottom w:val="none" w:sz="0" w:space="0" w:color="auto"/>
        <w:right w:val="none" w:sz="0" w:space="0" w:color="auto"/>
      </w:divBdr>
    </w:div>
    <w:div w:id="424303484">
      <w:bodyDiv w:val="1"/>
      <w:marLeft w:val="0"/>
      <w:marRight w:val="0"/>
      <w:marTop w:val="0"/>
      <w:marBottom w:val="0"/>
      <w:divBdr>
        <w:top w:val="none" w:sz="0" w:space="0" w:color="auto"/>
        <w:left w:val="none" w:sz="0" w:space="0" w:color="auto"/>
        <w:bottom w:val="none" w:sz="0" w:space="0" w:color="auto"/>
        <w:right w:val="none" w:sz="0" w:space="0" w:color="auto"/>
      </w:divBdr>
    </w:div>
    <w:div w:id="524907424">
      <w:bodyDiv w:val="1"/>
      <w:marLeft w:val="0"/>
      <w:marRight w:val="0"/>
      <w:marTop w:val="0"/>
      <w:marBottom w:val="0"/>
      <w:divBdr>
        <w:top w:val="none" w:sz="0" w:space="0" w:color="auto"/>
        <w:left w:val="none" w:sz="0" w:space="0" w:color="auto"/>
        <w:bottom w:val="none" w:sz="0" w:space="0" w:color="auto"/>
        <w:right w:val="none" w:sz="0" w:space="0" w:color="auto"/>
      </w:divBdr>
    </w:div>
    <w:div w:id="528950294">
      <w:bodyDiv w:val="1"/>
      <w:marLeft w:val="0"/>
      <w:marRight w:val="0"/>
      <w:marTop w:val="0"/>
      <w:marBottom w:val="0"/>
      <w:divBdr>
        <w:top w:val="none" w:sz="0" w:space="0" w:color="auto"/>
        <w:left w:val="none" w:sz="0" w:space="0" w:color="auto"/>
        <w:bottom w:val="none" w:sz="0" w:space="0" w:color="auto"/>
        <w:right w:val="none" w:sz="0" w:space="0" w:color="auto"/>
      </w:divBdr>
    </w:div>
    <w:div w:id="541985729">
      <w:bodyDiv w:val="1"/>
      <w:marLeft w:val="0"/>
      <w:marRight w:val="0"/>
      <w:marTop w:val="0"/>
      <w:marBottom w:val="0"/>
      <w:divBdr>
        <w:top w:val="none" w:sz="0" w:space="0" w:color="auto"/>
        <w:left w:val="none" w:sz="0" w:space="0" w:color="auto"/>
        <w:bottom w:val="none" w:sz="0" w:space="0" w:color="auto"/>
        <w:right w:val="none" w:sz="0" w:space="0" w:color="auto"/>
      </w:divBdr>
    </w:div>
    <w:div w:id="620459086">
      <w:bodyDiv w:val="1"/>
      <w:marLeft w:val="0"/>
      <w:marRight w:val="0"/>
      <w:marTop w:val="0"/>
      <w:marBottom w:val="0"/>
      <w:divBdr>
        <w:top w:val="none" w:sz="0" w:space="0" w:color="auto"/>
        <w:left w:val="none" w:sz="0" w:space="0" w:color="auto"/>
        <w:bottom w:val="none" w:sz="0" w:space="0" w:color="auto"/>
        <w:right w:val="none" w:sz="0" w:space="0" w:color="auto"/>
      </w:divBdr>
    </w:div>
    <w:div w:id="999430773">
      <w:bodyDiv w:val="1"/>
      <w:marLeft w:val="0"/>
      <w:marRight w:val="0"/>
      <w:marTop w:val="0"/>
      <w:marBottom w:val="0"/>
      <w:divBdr>
        <w:top w:val="none" w:sz="0" w:space="0" w:color="auto"/>
        <w:left w:val="none" w:sz="0" w:space="0" w:color="auto"/>
        <w:bottom w:val="none" w:sz="0" w:space="0" w:color="auto"/>
        <w:right w:val="none" w:sz="0" w:space="0" w:color="auto"/>
      </w:divBdr>
    </w:div>
    <w:div w:id="1172792171">
      <w:bodyDiv w:val="1"/>
      <w:marLeft w:val="0"/>
      <w:marRight w:val="0"/>
      <w:marTop w:val="0"/>
      <w:marBottom w:val="0"/>
      <w:divBdr>
        <w:top w:val="none" w:sz="0" w:space="0" w:color="auto"/>
        <w:left w:val="none" w:sz="0" w:space="0" w:color="auto"/>
        <w:bottom w:val="none" w:sz="0" w:space="0" w:color="auto"/>
        <w:right w:val="none" w:sz="0" w:space="0" w:color="auto"/>
      </w:divBdr>
    </w:div>
    <w:div w:id="1305115993">
      <w:bodyDiv w:val="1"/>
      <w:marLeft w:val="0"/>
      <w:marRight w:val="0"/>
      <w:marTop w:val="0"/>
      <w:marBottom w:val="0"/>
      <w:divBdr>
        <w:top w:val="none" w:sz="0" w:space="0" w:color="auto"/>
        <w:left w:val="none" w:sz="0" w:space="0" w:color="auto"/>
        <w:bottom w:val="none" w:sz="0" w:space="0" w:color="auto"/>
        <w:right w:val="none" w:sz="0" w:space="0" w:color="auto"/>
      </w:divBdr>
    </w:div>
    <w:div w:id="1339848046">
      <w:bodyDiv w:val="1"/>
      <w:marLeft w:val="0"/>
      <w:marRight w:val="0"/>
      <w:marTop w:val="0"/>
      <w:marBottom w:val="0"/>
      <w:divBdr>
        <w:top w:val="none" w:sz="0" w:space="0" w:color="auto"/>
        <w:left w:val="none" w:sz="0" w:space="0" w:color="auto"/>
        <w:bottom w:val="none" w:sz="0" w:space="0" w:color="auto"/>
        <w:right w:val="none" w:sz="0" w:space="0" w:color="auto"/>
      </w:divBdr>
    </w:div>
    <w:div w:id="1506431370">
      <w:bodyDiv w:val="1"/>
      <w:marLeft w:val="0"/>
      <w:marRight w:val="0"/>
      <w:marTop w:val="0"/>
      <w:marBottom w:val="0"/>
      <w:divBdr>
        <w:top w:val="none" w:sz="0" w:space="0" w:color="auto"/>
        <w:left w:val="none" w:sz="0" w:space="0" w:color="auto"/>
        <w:bottom w:val="none" w:sz="0" w:space="0" w:color="auto"/>
        <w:right w:val="none" w:sz="0" w:space="0" w:color="auto"/>
      </w:divBdr>
    </w:div>
    <w:div w:id="1573155077">
      <w:bodyDiv w:val="1"/>
      <w:marLeft w:val="0"/>
      <w:marRight w:val="0"/>
      <w:marTop w:val="0"/>
      <w:marBottom w:val="0"/>
      <w:divBdr>
        <w:top w:val="none" w:sz="0" w:space="0" w:color="auto"/>
        <w:left w:val="none" w:sz="0" w:space="0" w:color="auto"/>
        <w:bottom w:val="none" w:sz="0" w:space="0" w:color="auto"/>
        <w:right w:val="none" w:sz="0" w:space="0" w:color="auto"/>
      </w:divBdr>
    </w:div>
    <w:div w:id="1590656486">
      <w:bodyDiv w:val="1"/>
      <w:marLeft w:val="0"/>
      <w:marRight w:val="0"/>
      <w:marTop w:val="0"/>
      <w:marBottom w:val="0"/>
      <w:divBdr>
        <w:top w:val="none" w:sz="0" w:space="0" w:color="auto"/>
        <w:left w:val="none" w:sz="0" w:space="0" w:color="auto"/>
        <w:bottom w:val="none" w:sz="0" w:space="0" w:color="auto"/>
        <w:right w:val="none" w:sz="0" w:space="0" w:color="auto"/>
      </w:divBdr>
    </w:div>
    <w:div w:id="1611281359">
      <w:bodyDiv w:val="1"/>
      <w:marLeft w:val="0"/>
      <w:marRight w:val="0"/>
      <w:marTop w:val="0"/>
      <w:marBottom w:val="0"/>
      <w:divBdr>
        <w:top w:val="none" w:sz="0" w:space="0" w:color="auto"/>
        <w:left w:val="none" w:sz="0" w:space="0" w:color="auto"/>
        <w:bottom w:val="none" w:sz="0" w:space="0" w:color="auto"/>
        <w:right w:val="none" w:sz="0" w:space="0" w:color="auto"/>
      </w:divBdr>
    </w:div>
    <w:div w:id="1655913993">
      <w:bodyDiv w:val="1"/>
      <w:marLeft w:val="0"/>
      <w:marRight w:val="0"/>
      <w:marTop w:val="0"/>
      <w:marBottom w:val="0"/>
      <w:divBdr>
        <w:top w:val="none" w:sz="0" w:space="0" w:color="auto"/>
        <w:left w:val="none" w:sz="0" w:space="0" w:color="auto"/>
        <w:bottom w:val="none" w:sz="0" w:space="0" w:color="auto"/>
        <w:right w:val="none" w:sz="0" w:space="0" w:color="auto"/>
      </w:divBdr>
    </w:div>
    <w:div w:id="1729457111">
      <w:bodyDiv w:val="1"/>
      <w:marLeft w:val="0"/>
      <w:marRight w:val="0"/>
      <w:marTop w:val="0"/>
      <w:marBottom w:val="0"/>
      <w:divBdr>
        <w:top w:val="none" w:sz="0" w:space="0" w:color="auto"/>
        <w:left w:val="none" w:sz="0" w:space="0" w:color="auto"/>
        <w:bottom w:val="none" w:sz="0" w:space="0" w:color="auto"/>
        <w:right w:val="none" w:sz="0" w:space="0" w:color="auto"/>
      </w:divBdr>
    </w:div>
    <w:div w:id="1738435377">
      <w:bodyDiv w:val="1"/>
      <w:marLeft w:val="0"/>
      <w:marRight w:val="0"/>
      <w:marTop w:val="0"/>
      <w:marBottom w:val="0"/>
      <w:divBdr>
        <w:top w:val="none" w:sz="0" w:space="0" w:color="auto"/>
        <w:left w:val="none" w:sz="0" w:space="0" w:color="auto"/>
        <w:bottom w:val="none" w:sz="0" w:space="0" w:color="auto"/>
        <w:right w:val="none" w:sz="0" w:space="0" w:color="auto"/>
      </w:divBdr>
    </w:div>
    <w:div w:id="1789348072">
      <w:bodyDiv w:val="1"/>
      <w:marLeft w:val="0"/>
      <w:marRight w:val="0"/>
      <w:marTop w:val="0"/>
      <w:marBottom w:val="0"/>
      <w:divBdr>
        <w:top w:val="none" w:sz="0" w:space="0" w:color="auto"/>
        <w:left w:val="none" w:sz="0" w:space="0" w:color="auto"/>
        <w:bottom w:val="none" w:sz="0" w:space="0" w:color="auto"/>
        <w:right w:val="none" w:sz="0" w:space="0" w:color="auto"/>
      </w:divBdr>
    </w:div>
    <w:div w:id="1830051547">
      <w:bodyDiv w:val="1"/>
      <w:marLeft w:val="0"/>
      <w:marRight w:val="0"/>
      <w:marTop w:val="0"/>
      <w:marBottom w:val="0"/>
      <w:divBdr>
        <w:top w:val="none" w:sz="0" w:space="0" w:color="auto"/>
        <w:left w:val="none" w:sz="0" w:space="0" w:color="auto"/>
        <w:bottom w:val="none" w:sz="0" w:space="0" w:color="auto"/>
        <w:right w:val="none" w:sz="0" w:space="0" w:color="auto"/>
      </w:divBdr>
    </w:div>
    <w:div w:id="2001031889">
      <w:bodyDiv w:val="1"/>
      <w:marLeft w:val="0"/>
      <w:marRight w:val="0"/>
      <w:marTop w:val="0"/>
      <w:marBottom w:val="0"/>
      <w:divBdr>
        <w:top w:val="none" w:sz="0" w:space="0" w:color="auto"/>
        <w:left w:val="none" w:sz="0" w:space="0" w:color="auto"/>
        <w:bottom w:val="none" w:sz="0" w:space="0" w:color="auto"/>
        <w:right w:val="none" w:sz="0" w:space="0" w:color="auto"/>
      </w:divBdr>
    </w:div>
    <w:div w:id="2074035893">
      <w:bodyDiv w:val="1"/>
      <w:marLeft w:val="0"/>
      <w:marRight w:val="0"/>
      <w:marTop w:val="0"/>
      <w:marBottom w:val="0"/>
      <w:divBdr>
        <w:top w:val="none" w:sz="0" w:space="0" w:color="auto"/>
        <w:left w:val="none" w:sz="0" w:space="0" w:color="auto"/>
        <w:bottom w:val="none" w:sz="0" w:space="0" w:color="auto"/>
        <w:right w:val="none" w:sz="0" w:space="0" w:color="auto"/>
      </w:divBdr>
    </w:div>
    <w:div w:id="2102412312">
      <w:bodyDiv w:val="1"/>
      <w:marLeft w:val="0"/>
      <w:marRight w:val="0"/>
      <w:marTop w:val="0"/>
      <w:marBottom w:val="0"/>
      <w:divBdr>
        <w:top w:val="none" w:sz="0" w:space="0" w:color="auto"/>
        <w:left w:val="none" w:sz="0" w:space="0" w:color="auto"/>
        <w:bottom w:val="none" w:sz="0" w:space="0" w:color="auto"/>
        <w:right w:val="none" w:sz="0" w:space="0" w:color="auto"/>
      </w:divBdr>
    </w:div>
    <w:div w:id="211073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svg"/><Relationship Id="rId34" Type="http://schemas.openxmlformats.org/officeDocument/2006/relationships/fontTable" Target="fontTable.xml"/><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33" Type="http://schemas.openxmlformats.org/officeDocument/2006/relationships/image" Target="media/image30.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sv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32" Type="http://schemas.openxmlformats.org/officeDocument/2006/relationships/image" Target="media/image29.png"/><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svg"/><Relationship Id="rId31" Type="http://schemas.openxmlformats.org/officeDocument/2006/relationships/image" Target="media/image28.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svg"/><Relationship Id="rId30" Type="http://schemas.openxmlformats.org/officeDocument/2006/relationships/image" Target="media/image27.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1605</Words>
  <Characters>9152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Atikur Rahman (2030020)</dc:creator>
  <cp:keywords/>
  <dc:description/>
  <cp:lastModifiedBy>Atikur Rahman (2030020)</cp:lastModifiedBy>
  <cp:revision>2</cp:revision>
  <dcterms:created xsi:type="dcterms:W3CDTF">2021-12-04T16:51:00Z</dcterms:created>
  <dcterms:modified xsi:type="dcterms:W3CDTF">2021-12-04T16:51:00Z</dcterms:modified>
</cp:coreProperties>
</file>