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356FED" w14:textId="39A1C113" w:rsidR="00AC486A" w:rsidRPr="00AC486A" w:rsidRDefault="00590D5D" w:rsidP="005866D2">
      <w:pPr>
        <w:pStyle w:val="Title"/>
        <w:spacing w:line="360" w:lineRule="auto"/>
        <w:jc w:val="center"/>
        <w:rPr>
          <w:rFonts w:ascii="Times New Roman" w:hAnsi="Times New Roman" w:cs="Times New Roman"/>
          <w:b/>
          <w:spacing w:val="0"/>
          <w:sz w:val="40"/>
          <w:szCs w:val="40"/>
          <w14:shadow w14:blurRad="63500" w14:dist="50800" w14:dir="16200000" w14:sx="0" w14:sy="0" w14:kx="0" w14:ky="0" w14:algn="none">
            <w14:srgbClr w14:val="000000">
              <w14:alpha w14:val="50000"/>
            </w14:srgbClr>
          </w14:shadow>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AC486A">
        <w:rPr>
          <w:rFonts w:ascii="Times New Roman" w:hAnsi="Times New Roman" w:cs="Times New Roman"/>
          <w:b/>
          <w:spacing w:val="0"/>
          <w:sz w:val="40"/>
          <w:szCs w:val="40"/>
          <w14:shadow w14:blurRad="63500" w14:dist="50800" w14:dir="16200000" w14:sx="0" w14:sy="0" w14:kx="0" w14:ky="0" w14:algn="none">
            <w14:srgbClr w14:val="000000">
              <w14:alpha w14:val="50000"/>
            </w14:srgbClr>
          </w14:shadow>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Adverse Childhood Experiences (ACEs) and Health Promotion: Empowering Individuals for Better Well-being</w:t>
      </w:r>
    </w:p>
    <w:p w14:paraId="1AACE60F" w14:textId="77777777" w:rsidR="00031C79" w:rsidRDefault="00031C79" w:rsidP="00031C79">
      <w:pPr>
        <w:spacing w:line="360" w:lineRule="auto"/>
        <w:rPr>
          <w:rFonts w:ascii="Times New Roman" w:hAnsi="Times New Roman" w:cs="Times New Roman"/>
          <w:b/>
          <w:sz w:val="40"/>
          <w:szCs w:val="4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5C3AD1B0" w14:textId="77777777" w:rsidR="00031C79" w:rsidRDefault="00031C79" w:rsidP="00031C79">
      <w:pPr>
        <w:spacing w:line="360" w:lineRule="auto"/>
        <w:rPr>
          <w:rFonts w:ascii="Times New Roman" w:hAnsi="Times New Roman" w:cs="Times New Roman"/>
          <w:b/>
          <w:sz w:val="40"/>
          <w:szCs w:val="4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107830AD" w14:textId="77777777" w:rsidR="00031C79" w:rsidRDefault="00031C79" w:rsidP="00031C79">
      <w:pPr>
        <w:spacing w:line="360" w:lineRule="auto"/>
        <w:rPr>
          <w:rFonts w:ascii="Times New Roman" w:hAnsi="Times New Roman" w:cs="Times New Roman"/>
          <w:b/>
          <w:sz w:val="40"/>
          <w:szCs w:val="4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D309784" w14:textId="77777777" w:rsidR="00031C79" w:rsidRDefault="00031C79" w:rsidP="00031C79">
      <w:pPr>
        <w:spacing w:line="360" w:lineRule="auto"/>
        <w:rPr>
          <w:rFonts w:ascii="Times New Roman" w:hAnsi="Times New Roman" w:cs="Times New Roman"/>
          <w:b/>
          <w:sz w:val="40"/>
          <w:szCs w:val="4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1C2F4A93" w14:textId="6A5697F4" w:rsidR="00AC486A" w:rsidRPr="00AC486A" w:rsidRDefault="00031C79" w:rsidP="00031C79">
      <w:pPr>
        <w:spacing w:line="360" w:lineRule="auto"/>
        <w:rPr>
          <w:rFonts w:ascii="Times New Roman" w:hAnsi="Times New Roman" w:cs="Times New Roman"/>
          <w:b/>
          <w:sz w:val="40"/>
          <w:szCs w:val="4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rFonts w:ascii="Times New Roman" w:hAnsi="Times New Roman" w:cs="Times New Roman"/>
          <w:b/>
          <w:sz w:val="40"/>
          <w:szCs w:val="4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Student Name: Cristiana Roman/1920096</w:t>
      </w:r>
      <w:r w:rsidR="00AC486A" w:rsidRPr="00AC486A">
        <w:rPr>
          <w:rFonts w:ascii="Times New Roman" w:hAnsi="Times New Roman" w:cs="Times New Roman"/>
          <w:b/>
          <w:sz w:val="40"/>
          <w:szCs w:val="4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br w:type="page"/>
      </w:r>
    </w:p>
    <w:sdt>
      <w:sdtPr>
        <w:rPr>
          <w:rFonts w:ascii="Times New Roman" w:eastAsiaTheme="minorHAnsi" w:hAnsi="Times New Roman" w:cs="Times New Roman"/>
          <w:color w:val="auto"/>
          <w:sz w:val="24"/>
          <w:szCs w:val="24"/>
          <w:lang w:val="en-IN"/>
        </w:rPr>
        <w:id w:val="1299654709"/>
        <w:docPartObj>
          <w:docPartGallery w:val="Table of Contents"/>
          <w:docPartUnique/>
        </w:docPartObj>
      </w:sdtPr>
      <w:sdtEndPr>
        <w:rPr>
          <w:b/>
          <w:bCs/>
          <w:noProof/>
        </w:rPr>
      </w:sdtEndPr>
      <w:sdtContent>
        <w:p w14:paraId="2A341567" w14:textId="32E16EA4" w:rsidR="00AC486A" w:rsidRPr="00AC486A" w:rsidRDefault="00AC486A" w:rsidP="005866D2">
          <w:pPr>
            <w:pStyle w:val="TOCHeading"/>
            <w:spacing w:line="360" w:lineRule="auto"/>
            <w:jc w:val="both"/>
            <w:rPr>
              <w:rFonts w:ascii="Times New Roman" w:hAnsi="Times New Roman" w:cs="Times New Roman"/>
              <w:sz w:val="24"/>
              <w:szCs w:val="24"/>
            </w:rPr>
          </w:pPr>
          <w:r w:rsidRPr="00AC486A">
            <w:rPr>
              <w:rFonts w:ascii="Times New Roman" w:hAnsi="Times New Roman" w:cs="Times New Roman"/>
              <w:sz w:val="24"/>
              <w:szCs w:val="24"/>
            </w:rPr>
            <w:t>Contents</w:t>
          </w:r>
        </w:p>
        <w:p w14:paraId="5987FD48" w14:textId="48649424" w:rsidR="00AC486A" w:rsidRPr="00AC486A" w:rsidRDefault="00AC486A" w:rsidP="005866D2">
          <w:pPr>
            <w:pStyle w:val="TOC1"/>
            <w:tabs>
              <w:tab w:val="right" w:leader="dot" w:pos="9016"/>
            </w:tabs>
            <w:spacing w:line="360" w:lineRule="auto"/>
            <w:jc w:val="both"/>
            <w:rPr>
              <w:rFonts w:ascii="Times New Roman" w:hAnsi="Times New Roman" w:cs="Times New Roman"/>
              <w:noProof/>
              <w:sz w:val="24"/>
              <w:szCs w:val="24"/>
            </w:rPr>
          </w:pPr>
          <w:r w:rsidRPr="00AC486A">
            <w:rPr>
              <w:rFonts w:ascii="Times New Roman" w:hAnsi="Times New Roman" w:cs="Times New Roman"/>
              <w:sz w:val="24"/>
              <w:szCs w:val="24"/>
            </w:rPr>
            <w:fldChar w:fldCharType="begin"/>
          </w:r>
          <w:r w:rsidRPr="00AC486A">
            <w:rPr>
              <w:rFonts w:ascii="Times New Roman" w:hAnsi="Times New Roman" w:cs="Times New Roman"/>
              <w:sz w:val="24"/>
              <w:szCs w:val="24"/>
            </w:rPr>
            <w:instrText xml:space="preserve"> TOC \o "1-3" \h \z \u </w:instrText>
          </w:r>
          <w:r w:rsidRPr="00AC486A">
            <w:rPr>
              <w:rFonts w:ascii="Times New Roman" w:hAnsi="Times New Roman" w:cs="Times New Roman"/>
              <w:sz w:val="24"/>
              <w:szCs w:val="24"/>
            </w:rPr>
            <w:fldChar w:fldCharType="separate"/>
          </w:r>
          <w:hyperlink w:anchor="_Toc138945820" w:history="1">
            <w:r w:rsidRPr="00AC486A">
              <w:rPr>
                <w:rStyle w:val="Hyperlink"/>
                <w:rFonts w:ascii="Times New Roman" w:hAnsi="Times New Roman" w:cs="Times New Roman"/>
                <w:noProof/>
                <w:sz w:val="24"/>
                <w:szCs w:val="24"/>
              </w:rPr>
              <w:t>Introduction:</w:t>
            </w:r>
            <w:r w:rsidRPr="00AC486A">
              <w:rPr>
                <w:rFonts w:ascii="Times New Roman" w:hAnsi="Times New Roman" w:cs="Times New Roman"/>
                <w:noProof/>
                <w:webHidden/>
                <w:sz w:val="24"/>
                <w:szCs w:val="24"/>
              </w:rPr>
              <w:tab/>
            </w:r>
            <w:r w:rsidRPr="00AC486A">
              <w:rPr>
                <w:rFonts w:ascii="Times New Roman" w:hAnsi="Times New Roman" w:cs="Times New Roman"/>
                <w:noProof/>
                <w:webHidden/>
                <w:sz w:val="24"/>
                <w:szCs w:val="24"/>
              </w:rPr>
              <w:fldChar w:fldCharType="begin"/>
            </w:r>
            <w:r w:rsidRPr="00AC486A">
              <w:rPr>
                <w:rFonts w:ascii="Times New Roman" w:hAnsi="Times New Roman" w:cs="Times New Roman"/>
                <w:noProof/>
                <w:webHidden/>
                <w:sz w:val="24"/>
                <w:szCs w:val="24"/>
              </w:rPr>
              <w:instrText xml:space="preserve"> PAGEREF _Toc138945820 \h </w:instrText>
            </w:r>
            <w:r w:rsidRPr="00AC486A">
              <w:rPr>
                <w:rFonts w:ascii="Times New Roman" w:hAnsi="Times New Roman" w:cs="Times New Roman"/>
                <w:noProof/>
                <w:webHidden/>
                <w:sz w:val="24"/>
                <w:szCs w:val="24"/>
              </w:rPr>
            </w:r>
            <w:r w:rsidRPr="00AC486A">
              <w:rPr>
                <w:rFonts w:ascii="Times New Roman" w:hAnsi="Times New Roman" w:cs="Times New Roman"/>
                <w:noProof/>
                <w:webHidden/>
                <w:sz w:val="24"/>
                <w:szCs w:val="24"/>
              </w:rPr>
              <w:fldChar w:fldCharType="separate"/>
            </w:r>
            <w:r w:rsidRPr="00AC486A">
              <w:rPr>
                <w:rFonts w:ascii="Times New Roman" w:hAnsi="Times New Roman" w:cs="Times New Roman"/>
                <w:noProof/>
                <w:webHidden/>
                <w:sz w:val="24"/>
                <w:szCs w:val="24"/>
              </w:rPr>
              <w:t>3</w:t>
            </w:r>
            <w:r w:rsidRPr="00AC486A">
              <w:rPr>
                <w:rFonts w:ascii="Times New Roman" w:hAnsi="Times New Roman" w:cs="Times New Roman"/>
                <w:noProof/>
                <w:webHidden/>
                <w:sz w:val="24"/>
                <w:szCs w:val="24"/>
              </w:rPr>
              <w:fldChar w:fldCharType="end"/>
            </w:r>
          </w:hyperlink>
        </w:p>
        <w:p w14:paraId="510C965C" w14:textId="7F514BD8" w:rsidR="00AC486A" w:rsidRPr="00AC486A" w:rsidRDefault="008809B7" w:rsidP="005866D2">
          <w:pPr>
            <w:pStyle w:val="TOC1"/>
            <w:tabs>
              <w:tab w:val="right" w:leader="dot" w:pos="9016"/>
            </w:tabs>
            <w:spacing w:line="360" w:lineRule="auto"/>
            <w:jc w:val="both"/>
            <w:rPr>
              <w:rFonts w:ascii="Times New Roman" w:hAnsi="Times New Roman" w:cs="Times New Roman"/>
              <w:noProof/>
              <w:sz w:val="24"/>
              <w:szCs w:val="24"/>
            </w:rPr>
          </w:pPr>
          <w:hyperlink w:anchor="_Toc138945821" w:history="1">
            <w:r w:rsidR="00AC486A" w:rsidRPr="00AC486A">
              <w:rPr>
                <w:rStyle w:val="Hyperlink"/>
                <w:rFonts w:ascii="Times New Roman" w:hAnsi="Times New Roman" w:cs="Times New Roman"/>
                <w:noProof/>
                <w:sz w:val="24"/>
                <w:szCs w:val="24"/>
              </w:rPr>
              <w:t>Background Information on ACEs:</w:t>
            </w:r>
            <w:r w:rsidR="00AC486A" w:rsidRPr="00AC486A">
              <w:rPr>
                <w:rFonts w:ascii="Times New Roman" w:hAnsi="Times New Roman" w:cs="Times New Roman"/>
                <w:noProof/>
                <w:webHidden/>
                <w:sz w:val="24"/>
                <w:szCs w:val="24"/>
              </w:rPr>
              <w:tab/>
            </w:r>
            <w:r w:rsidR="00AC486A" w:rsidRPr="00AC486A">
              <w:rPr>
                <w:rFonts w:ascii="Times New Roman" w:hAnsi="Times New Roman" w:cs="Times New Roman"/>
                <w:noProof/>
                <w:webHidden/>
                <w:sz w:val="24"/>
                <w:szCs w:val="24"/>
              </w:rPr>
              <w:fldChar w:fldCharType="begin"/>
            </w:r>
            <w:r w:rsidR="00AC486A" w:rsidRPr="00AC486A">
              <w:rPr>
                <w:rFonts w:ascii="Times New Roman" w:hAnsi="Times New Roman" w:cs="Times New Roman"/>
                <w:noProof/>
                <w:webHidden/>
                <w:sz w:val="24"/>
                <w:szCs w:val="24"/>
              </w:rPr>
              <w:instrText xml:space="preserve"> PAGEREF _Toc138945821 \h </w:instrText>
            </w:r>
            <w:r w:rsidR="00AC486A" w:rsidRPr="00AC486A">
              <w:rPr>
                <w:rFonts w:ascii="Times New Roman" w:hAnsi="Times New Roman" w:cs="Times New Roman"/>
                <w:noProof/>
                <w:webHidden/>
                <w:sz w:val="24"/>
                <w:szCs w:val="24"/>
              </w:rPr>
            </w:r>
            <w:r w:rsidR="00AC486A" w:rsidRPr="00AC486A">
              <w:rPr>
                <w:rFonts w:ascii="Times New Roman" w:hAnsi="Times New Roman" w:cs="Times New Roman"/>
                <w:noProof/>
                <w:webHidden/>
                <w:sz w:val="24"/>
                <w:szCs w:val="24"/>
              </w:rPr>
              <w:fldChar w:fldCharType="separate"/>
            </w:r>
            <w:r w:rsidR="00AC486A" w:rsidRPr="00AC486A">
              <w:rPr>
                <w:rFonts w:ascii="Times New Roman" w:hAnsi="Times New Roman" w:cs="Times New Roman"/>
                <w:noProof/>
                <w:webHidden/>
                <w:sz w:val="24"/>
                <w:szCs w:val="24"/>
              </w:rPr>
              <w:t>3</w:t>
            </w:r>
            <w:r w:rsidR="00AC486A" w:rsidRPr="00AC486A">
              <w:rPr>
                <w:rFonts w:ascii="Times New Roman" w:hAnsi="Times New Roman" w:cs="Times New Roman"/>
                <w:noProof/>
                <w:webHidden/>
                <w:sz w:val="24"/>
                <w:szCs w:val="24"/>
              </w:rPr>
              <w:fldChar w:fldCharType="end"/>
            </w:r>
          </w:hyperlink>
        </w:p>
        <w:p w14:paraId="6AF13424" w14:textId="40865317" w:rsidR="00AC486A" w:rsidRPr="00AC486A" w:rsidRDefault="008809B7" w:rsidP="005866D2">
          <w:pPr>
            <w:pStyle w:val="TOC1"/>
            <w:tabs>
              <w:tab w:val="right" w:leader="dot" w:pos="9016"/>
            </w:tabs>
            <w:spacing w:line="360" w:lineRule="auto"/>
            <w:jc w:val="both"/>
            <w:rPr>
              <w:rFonts w:ascii="Times New Roman" w:hAnsi="Times New Roman" w:cs="Times New Roman"/>
              <w:noProof/>
              <w:sz w:val="24"/>
              <w:szCs w:val="24"/>
            </w:rPr>
          </w:pPr>
          <w:hyperlink w:anchor="_Toc138945822" w:history="1">
            <w:r w:rsidR="00AC486A" w:rsidRPr="00AC486A">
              <w:rPr>
                <w:rStyle w:val="Hyperlink"/>
                <w:rFonts w:ascii="Times New Roman" w:hAnsi="Times New Roman" w:cs="Times New Roman"/>
                <w:noProof/>
                <w:sz w:val="24"/>
                <w:szCs w:val="24"/>
              </w:rPr>
              <w:t>The Need for Health Promotion Material:</w:t>
            </w:r>
            <w:r w:rsidR="00AC486A" w:rsidRPr="00AC486A">
              <w:rPr>
                <w:rFonts w:ascii="Times New Roman" w:hAnsi="Times New Roman" w:cs="Times New Roman"/>
                <w:noProof/>
                <w:webHidden/>
                <w:sz w:val="24"/>
                <w:szCs w:val="24"/>
              </w:rPr>
              <w:tab/>
            </w:r>
            <w:r w:rsidR="00AC486A" w:rsidRPr="00AC486A">
              <w:rPr>
                <w:rFonts w:ascii="Times New Roman" w:hAnsi="Times New Roman" w:cs="Times New Roman"/>
                <w:noProof/>
                <w:webHidden/>
                <w:sz w:val="24"/>
                <w:szCs w:val="24"/>
              </w:rPr>
              <w:fldChar w:fldCharType="begin"/>
            </w:r>
            <w:r w:rsidR="00AC486A" w:rsidRPr="00AC486A">
              <w:rPr>
                <w:rFonts w:ascii="Times New Roman" w:hAnsi="Times New Roman" w:cs="Times New Roman"/>
                <w:noProof/>
                <w:webHidden/>
                <w:sz w:val="24"/>
                <w:szCs w:val="24"/>
              </w:rPr>
              <w:instrText xml:space="preserve"> PAGEREF _Toc138945822 \h </w:instrText>
            </w:r>
            <w:r w:rsidR="00AC486A" w:rsidRPr="00AC486A">
              <w:rPr>
                <w:rFonts w:ascii="Times New Roman" w:hAnsi="Times New Roman" w:cs="Times New Roman"/>
                <w:noProof/>
                <w:webHidden/>
                <w:sz w:val="24"/>
                <w:szCs w:val="24"/>
              </w:rPr>
            </w:r>
            <w:r w:rsidR="00AC486A" w:rsidRPr="00AC486A">
              <w:rPr>
                <w:rFonts w:ascii="Times New Roman" w:hAnsi="Times New Roman" w:cs="Times New Roman"/>
                <w:noProof/>
                <w:webHidden/>
                <w:sz w:val="24"/>
                <w:szCs w:val="24"/>
              </w:rPr>
              <w:fldChar w:fldCharType="separate"/>
            </w:r>
            <w:r w:rsidR="00AC486A" w:rsidRPr="00AC486A">
              <w:rPr>
                <w:rFonts w:ascii="Times New Roman" w:hAnsi="Times New Roman" w:cs="Times New Roman"/>
                <w:noProof/>
                <w:webHidden/>
                <w:sz w:val="24"/>
                <w:szCs w:val="24"/>
              </w:rPr>
              <w:t>3</w:t>
            </w:r>
            <w:r w:rsidR="00AC486A" w:rsidRPr="00AC486A">
              <w:rPr>
                <w:rFonts w:ascii="Times New Roman" w:hAnsi="Times New Roman" w:cs="Times New Roman"/>
                <w:noProof/>
                <w:webHidden/>
                <w:sz w:val="24"/>
                <w:szCs w:val="24"/>
              </w:rPr>
              <w:fldChar w:fldCharType="end"/>
            </w:r>
          </w:hyperlink>
        </w:p>
        <w:p w14:paraId="426A386C" w14:textId="7BED5318" w:rsidR="00AC486A" w:rsidRPr="00AC486A" w:rsidRDefault="008809B7" w:rsidP="005866D2">
          <w:pPr>
            <w:pStyle w:val="TOC1"/>
            <w:tabs>
              <w:tab w:val="right" w:leader="dot" w:pos="9016"/>
            </w:tabs>
            <w:spacing w:line="360" w:lineRule="auto"/>
            <w:jc w:val="both"/>
            <w:rPr>
              <w:rFonts w:ascii="Times New Roman" w:hAnsi="Times New Roman" w:cs="Times New Roman"/>
              <w:noProof/>
              <w:sz w:val="24"/>
              <w:szCs w:val="24"/>
            </w:rPr>
          </w:pPr>
          <w:hyperlink w:anchor="_Toc138945823" w:history="1">
            <w:r w:rsidR="00AC486A" w:rsidRPr="00AC486A">
              <w:rPr>
                <w:rStyle w:val="Hyperlink"/>
                <w:rFonts w:ascii="Times New Roman" w:hAnsi="Times New Roman" w:cs="Times New Roman"/>
                <w:noProof/>
                <w:sz w:val="24"/>
                <w:szCs w:val="24"/>
              </w:rPr>
              <w:t>What the Health Promotion Material Aims to Achieve:</w:t>
            </w:r>
            <w:r w:rsidR="00AC486A" w:rsidRPr="00AC486A">
              <w:rPr>
                <w:rFonts w:ascii="Times New Roman" w:hAnsi="Times New Roman" w:cs="Times New Roman"/>
                <w:noProof/>
                <w:webHidden/>
                <w:sz w:val="24"/>
                <w:szCs w:val="24"/>
              </w:rPr>
              <w:tab/>
            </w:r>
            <w:r w:rsidR="00AC486A" w:rsidRPr="00AC486A">
              <w:rPr>
                <w:rFonts w:ascii="Times New Roman" w:hAnsi="Times New Roman" w:cs="Times New Roman"/>
                <w:noProof/>
                <w:webHidden/>
                <w:sz w:val="24"/>
                <w:szCs w:val="24"/>
              </w:rPr>
              <w:fldChar w:fldCharType="begin"/>
            </w:r>
            <w:r w:rsidR="00AC486A" w:rsidRPr="00AC486A">
              <w:rPr>
                <w:rFonts w:ascii="Times New Roman" w:hAnsi="Times New Roman" w:cs="Times New Roman"/>
                <w:noProof/>
                <w:webHidden/>
                <w:sz w:val="24"/>
                <w:szCs w:val="24"/>
              </w:rPr>
              <w:instrText xml:space="preserve"> PAGEREF _Toc138945823 \h </w:instrText>
            </w:r>
            <w:r w:rsidR="00AC486A" w:rsidRPr="00AC486A">
              <w:rPr>
                <w:rFonts w:ascii="Times New Roman" w:hAnsi="Times New Roman" w:cs="Times New Roman"/>
                <w:noProof/>
                <w:webHidden/>
                <w:sz w:val="24"/>
                <w:szCs w:val="24"/>
              </w:rPr>
            </w:r>
            <w:r w:rsidR="00AC486A" w:rsidRPr="00AC486A">
              <w:rPr>
                <w:rFonts w:ascii="Times New Roman" w:hAnsi="Times New Roman" w:cs="Times New Roman"/>
                <w:noProof/>
                <w:webHidden/>
                <w:sz w:val="24"/>
                <w:szCs w:val="24"/>
              </w:rPr>
              <w:fldChar w:fldCharType="separate"/>
            </w:r>
            <w:r w:rsidR="00AC486A" w:rsidRPr="00AC486A">
              <w:rPr>
                <w:rFonts w:ascii="Times New Roman" w:hAnsi="Times New Roman" w:cs="Times New Roman"/>
                <w:noProof/>
                <w:webHidden/>
                <w:sz w:val="24"/>
                <w:szCs w:val="24"/>
              </w:rPr>
              <w:t>3</w:t>
            </w:r>
            <w:r w:rsidR="00AC486A" w:rsidRPr="00AC486A">
              <w:rPr>
                <w:rFonts w:ascii="Times New Roman" w:hAnsi="Times New Roman" w:cs="Times New Roman"/>
                <w:noProof/>
                <w:webHidden/>
                <w:sz w:val="24"/>
                <w:szCs w:val="24"/>
              </w:rPr>
              <w:fldChar w:fldCharType="end"/>
            </w:r>
          </w:hyperlink>
        </w:p>
        <w:p w14:paraId="00035E15" w14:textId="3AA9A525" w:rsidR="00AC486A" w:rsidRPr="00AC486A" w:rsidRDefault="008809B7" w:rsidP="005866D2">
          <w:pPr>
            <w:pStyle w:val="TOC1"/>
            <w:tabs>
              <w:tab w:val="right" w:leader="dot" w:pos="9016"/>
            </w:tabs>
            <w:spacing w:line="360" w:lineRule="auto"/>
            <w:jc w:val="both"/>
            <w:rPr>
              <w:rFonts w:ascii="Times New Roman" w:hAnsi="Times New Roman" w:cs="Times New Roman"/>
              <w:noProof/>
              <w:sz w:val="24"/>
              <w:szCs w:val="24"/>
            </w:rPr>
          </w:pPr>
          <w:hyperlink w:anchor="_Toc138945824" w:history="1">
            <w:r w:rsidR="00AC486A" w:rsidRPr="00AC486A">
              <w:rPr>
                <w:rStyle w:val="Hyperlink"/>
                <w:rFonts w:ascii="Times New Roman" w:hAnsi="Times New Roman" w:cs="Times New Roman"/>
                <w:noProof/>
                <w:sz w:val="24"/>
                <w:szCs w:val="24"/>
              </w:rPr>
              <w:t>Enabling Individuals to Increase Control over and Improve Their Health:</w:t>
            </w:r>
            <w:r w:rsidR="00AC486A" w:rsidRPr="00AC486A">
              <w:rPr>
                <w:rFonts w:ascii="Times New Roman" w:hAnsi="Times New Roman" w:cs="Times New Roman"/>
                <w:noProof/>
                <w:webHidden/>
                <w:sz w:val="24"/>
                <w:szCs w:val="24"/>
              </w:rPr>
              <w:tab/>
            </w:r>
            <w:r w:rsidR="00AC486A" w:rsidRPr="00AC486A">
              <w:rPr>
                <w:rFonts w:ascii="Times New Roman" w:hAnsi="Times New Roman" w:cs="Times New Roman"/>
                <w:noProof/>
                <w:webHidden/>
                <w:sz w:val="24"/>
                <w:szCs w:val="24"/>
              </w:rPr>
              <w:fldChar w:fldCharType="begin"/>
            </w:r>
            <w:r w:rsidR="00AC486A" w:rsidRPr="00AC486A">
              <w:rPr>
                <w:rFonts w:ascii="Times New Roman" w:hAnsi="Times New Roman" w:cs="Times New Roman"/>
                <w:noProof/>
                <w:webHidden/>
                <w:sz w:val="24"/>
                <w:szCs w:val="24"/>
              </w:rPr>
              <w:instrText xml:space="preserve"> PAGEREF _Toc138945824 \h </w:instrText>
            </w:r>
            <w:r w:rsidR="00AC486A" w:rsidRPr="00AC486A">
              <w:rPr>
                <w:rFonts w:ascii="Times New Roman" w:hAnsi="Times New Roman" w:cs="Times New Roman"/>
                <w:noProof/>
                <w:webHidden/>
                <w:sz w:val="24"/>
                <w:szCs w:val="24"/>
              </w:rPr>
            </w:r>
            <w:r w:rsidR="00AC486A" w:rsidRPr="00AC486A">
              <w:rPr>
                <w:rFonts w:ascii="Times New Roman" w:hAnsi="Times New Roman" w:cs="Times New Roman"/>
                <w:noProof/>
                <w:webHidden/>
                <w:sz w:val="24"/>
                <w:szCs w:val="24"/>
              </w:rPr>
              <w:fldChar w:fldCharType="separate"/>
            </w:r>
            <w:r w:rsidR="00AC486A" w:rsidRPr="00AC486A">
              <w:rPr>
                <w:rFonts w:ascii="Times New Roman" w:hAnsi="Times New Roman" w:cs="Times New Roman"/>
                <w:noProof/>
                <w:webHidden/>
                <w:sz w:val="24"/>
                <w:szCs w:val="24"/>
              </w:rPr>
              <w:t>4</w:t>
            </w:r>
            <w:r w:rsidR="00AC486A" w:rsidRPr="00AC486A">
              <w:rPr>
                <w:rFonts w:ascii="Times New Roman" w:hAnsi="Times New Roman" w:cs="Times New Roman"/>
                <w:noProof/>
                <w:webHidden/>
                <w:sz w:val="24"/>
                <w:szCs w:val="24"/>
              </w:rPr>
              <w:fldChar w:fldCharType="end"/>
            </w:r>
          </w:hyperlink>
        </w:p>
        <w:p w14:paraId="1C3CECC0" w14:textId="7388BB8F" w:rsidR="00AC486A" w:rsidRPr="00AC486A" w:rsidRDefault="008809B7" w:rsidP="005866D2">
          <w:pPr>
            <w:pStyle w:val="TOC1"/>
            <w:tabs>
              <w:tab w:val="right" w:leader="dot" w:pos="9016"/>
            </w:tabs>
            <w:spacing w:line="360" w:lineRule="auto"/>
            <w:jc w:val="both"/>
            <w:rPr>
              <w:rFonts w:ascii="Times New Roman" w:hAnsi="Times New Roman" w:cs="Times New Roman"/>
              <w:noProof/>
              <w:sz w:val="24"/>
              <w:szCs w:val="24"/>
            </w:rPr>
          </w:pPr>
          <w:hyperlink w:anchor="_Toc138945825" w:history="1">
            <w:r w:rsidR="00AC486A" w:rsidRPr="00AC486A">
              <w:rPr>
                <w:rStyle w:val="Hyperlink"/>
                <w:rFonts w:ascii="Times New Roman" w:hAnsi="Times New Roman" w:cs="Times New Roman"/>
                <w:noProof/>
                <w:sz w:val="24"/>
                <w:szCs w:val="24"/>
              </w:rPr>
              <w:t>Conclusion:</w:t>
            </w:r>
            <w:r w:rsidR="00AC486A" w:rsidRPr="00AC486A">
              <w:rPr>
                <w:rFonts w:ascii="Times New Roman" w:hAnsi="Times New Roman" w:cs="Times New Roman"/>
                <w:noProof/>
                <w:webHidden/>
                <w:sz w:val="24"/>
                <w:szCs w:val="24"/>
              </w:rPr>
              <w:tab/>
            </w:r>
            <w:r w:rsidR="00AC486A" w:rsidRPr="00AC486A">
              <w:rPr>
                <w:rFonts w:ascii="Times New Roman" w:hAnsi="Times New Roman" w:cs="Times New Roman"/>
                <w:noProof/>
                <w:webHidden/>
                <w:sz w:val="24"/>
                <w:szCs w:val="24"/>
              </w:rPr>
              <w:fldChar w:fldCharType="begin"/>
            </w:r>
            <w:r w:rsidR="00AC486A" w:rsidRPr="00AC486A">
              <w:rPr>
                <w:rFonts w:ascii="Times New Roman" w:hAnsi="Times New Roman" w:cs="Times New Roman"/>
                <w:noProof/>
                <w:webHidden/>
                <w:sz w:val="24"/>
                <w:szCs w:val="24"/>
              </w:rPr>
              <w:instrText xml:space="preserve"> PAGEREF _Toc138945825 \h </w:instrText>
            </w:r>
            <w:r w:rsidR="00AC486A" w:rsidRPr="00AC486A">
              <w:rPr>
                <w:rFonts w:ascii="Times New Roman" w:hAnsi="Times New Roman" w:cs="Times New Roman"/>
                <w:noProof/>
                <w:webHidden/>
                <w:sz w:val="24"/>
                <w:szCs w:val="24"/>
              </w:rPr>
            </w:r>
            <w:r w:rsidR="00AC486A" w:rsidRPr="00AC486A">
              <w:rPr>
                <w:rFonts w:ascii="Times New Roman" w:hAnsi="Times New Roman" w:cs="Times New Roman"/>
                <w:noProof/>
                <w:webHidden/>
                <w:sz w:val="24"/>
                <w:szCs w:val="24"/>
              </w:rPr>
              <w:fldChar w:fldCharType="separate"/>
            </w:r>
            <w:r w:rsidR="00AC486A" w:rsidRPr="00AC486A">
              <w:rPr>
                <w:rFonts w:ascii="Times New Roman" w:hAnsi="Times New Roman" w:cs="Times New Roman"/>
                <w:noProof/>
                <w:webHidden/>
                <w:sz w:val="24"/>
                <w:szCs w:val="24"/>
              </w:rPr>
              <w:t>4</w:t>
            </w:r>
            <w:r w:rsidR="00AC486A" w:rsidRPr="00AC486A">
              <w:rPr>
                <w:rFonts w:ascii="Times New Roman" w:hAnsi="Times New Roman" w:cs="Times New Roman"/>
                <w:noProof/>
                <w:webHidden/>
                <w:sz w:val="24"/>
                <w:szCs w:val="24"/>
              </w:rPr>
              <w:fldChar w:fldCharType="end"/>
            </w:r>
          </w:hyperlink>
        </w:p>
        <w:p w14:paraId="6853402A" w14:textId="192D86F6" w:rsidR="00AC486A" w:rsidRPr="00AC486A" w:rsidRDefault="008809B7" w:rsidP="005866D2">
          <w:pPr>
            <w:pStyle w:val="TOC1"/>
            <w:tabs>
              <w:tab w:val="right" w:leader="dot" w:pos="9016"/>
            </w:tabs>
            <w:spacing w:line="360" w:lineRule="auto"/>
            <w:jc w:val="both"/>
            <w:rPr>
              <w:rFonts w:ascii="Times New Roman" w:hAnsi="Times New Roman" w:cs="Times New Roman"/>
              <w:noProof/>
              <w:sz w:val="24"/>
              <w:szCs w:val="24"/>
            </w:rPr>
          </w:pPr>
          <w:hyperlink w:anchor="_Toc138945826" w:history="1">
            <w:r w:rsidR="00AC486A" w:rsidRPr="00AC486A">
              <w:rPr>
                <w:rStyle w:val="Hyperlink"/>
                <w:rFonts w:ascii="Times New Roman" w:hAnsi="Times New Roman" w:cs="Times New Roman"/>
                <w:noProof/>
                <w:sz w:val="24"/>
                <w:szCs w:val="24"/>
              </w:rPr>
              <w:t>References</w:t>
            </w:r>
            <w:r w:rsidR="00AC486A" w:rsidRPr="00AC486A">
              <w:rPr>
                <w:rFonts w:ascii="Times New Roman" w:hAnsi="Times New Roman" w:cs="Times New Roman"/>
                <w:noProof/>
                <w:webHidden/>
                <w:sz w:val="24"/>
                <w:szCs w:val="24"/>
              </w:rPr>
              <w:tab/>
            </w:r>
            <w:r w:rsidR="00AC486A" w:rsidRPr="00AC486A">
              <w:rPr>
                <w:rFonts w:ascii="Times New Roman" w:hAnsi="Times New Roman" w:cs="Times New Roman"/>
                <w:noProof/>
                <w:webHidden/>
                <w:sz w:val="24"/>
                <w:szCs w:val="24"/>
              </w:rPr>
              <w:fldChar w:fldCharType="begin"/>
            </w:r>
            <w:r w:rsidR="00AC486A" w:rsidRPr="00AC486A">
              <w:rPr>
                <w:rFonts w:ascii="Times New Roman" w:hAnsi="Times New Roman" w:cs="Times New Roman"/>
                <w:noProof/>
                <w:webHidden/>
                <w:sz w:val="24"/>
                <w:szCs w:val="24"/>
              </w:rPr>
              <w:instrText xml:space="preserve"> PAGEREF _Toc138945826 \h </w:instrText>
            </w:r>
            <w:r w:rsidR="00AC486A" w:rsidRPr="00AC486A">
              <w:rPr>
                <w:rFonts w:ascii="Times New Roman" w:hAnsi="Times New Roman" w:cs="Times New Roman"/>
                <w:noProof/>
                <w:webHidden/>
                <w:sz w:val="24"/>
                <w:szCs w:val="24"/>
              </w:rPr>
            </w:r>
            <w:r w:rsidR="00AC486A" w:rsidRPr="00AC486A">
              <w:rPr>
                <w:rFonts w:ascii="Times New Roman" w:hAnsi="Times New Roman" w:cs="Times New Roman"/>
                <w:noProof/>
                <w:webHidden/>
                <w:sz w:val="24"/>
                <w:szCs w:val="24"/>
              </w:rPr>
              <w:fldChar w:fldCharType="separate"/>
            </w:r>
            <w:r w:rsidR="00AC486A" w:rsidRPr="00AC486A">
              <w:rPr>
                <w:rFonts w:ascii="Times New Roman" w:hAnsi="Times New Roman" w:cs="Times New Roman"/>
                <w:noProof/>
                <w:webHidden/>
                <w:sz w:val="24"/>
                <w:szCs w:val="24"/>
              </w:rPr>
              <w:t>6</w:t>
            </w:r>
            <w:r w:rsidR="00AC486A" w:rsidRPr="00AC486A">
              <w:rPr>
                <w:rFonts w:ascii="Times New Roman" w:hAnsi="Times New Roman" w:cs="Times New Roman"/>
                <w:noProof/>
                <w:webHidden/>
                <w:sz w:val="24"/>
                <w:szCs w:val="24"/>
              </w:rPr>
              <w:fldChar w:fldCharType="end"/>
            </w:r>
          </w:hyperlink>
        </w:p>
        <w:p w14:paraId="2B25DD72" w14:textId="029F4331" w:rsidR="00AC486A" w:rsidRPr="00AC486A" w:rsidRDefault="00AC486A" w:rsidP="005866D2">
          <w:pPr>
            <w:spacing w:line="360" w:lineRule="auto"/>
            <w:jc w:val="both"/>
            <w:rPr>
              <w:rFonts w:ascii="Times New Roman" w:hAnsi="Times New Roman" w:cs="Times New Roman"/>
              <w:sz w:val="24"/>
              <w:szCs w:val="24"/>
            </w:rPr>
          </w:pPr>
          <w:r w:rsidRPr="00AC486A">
            <w:rPr>
              <w:rFonts w:ascii="Times New Roman" w:hAnsi="Times New Roman" w:cs="Times New Roman"/>
              <w:b/>
              <w:bCs/>
              <w:noProof/>
              <w:sz w:val="24"/>
              <w:szCs w:val="24"/>
            </w:rPr>
            <w:fldChar w:fldCharType="end"/>
          </w:r>
        </w:p>
      </w:sdtContent>
    </w:sdt>
    <w:p w14:paraId="41F0455C" w14:textId="365CAB95" w:rsidR="00590D5D" w:rsidRPr="00AC486A" w:rsidRDefault="00AC486A" w:rsidP="005866D2">
      <w:pPr>
        <w:spacing w:line="360" w:lineRule="auto"/>
        <w:jc w:val="both"/>
        <w:rPr>
          <w:rFonts w:ascii="Times New Roman" w:eastAsiaTheme="majorEastAsia" w:hAnsi="Times New Roman" w:cs="Times New Roman"/>
          <w:spacing w:val="-10"/>
          <w:kern w:val="28"/>
          <w:sz w:val="24"/>
          <w:szCs w:val="24"/>
        </w:rPr>
      </w:pPr>
      <w:r w:rsidRPr="00AC486A">
        <w:rPr>
          <w:rFonts w:ascii="Times New Roman" w:hAnsi="Times New Roman" w:cs="Times New Roman"/>
          <w:sz w:val="24"/>
          <w:szCs w:val="24"/>
        </w:rPr>
        <w:br w:type="page"/>
      </w:r>
    </w:p>
    <w:p w14:paraId="3DC02EB0" w14:textId="77777777" w:rsidR="00590D5D" w:rsidRPr="00AC486A" w:rsidRDefault="00590D5D" w:rsidP="005866D2">
      <w:pPr>
        <w:pStyle w:val="Heading1"/>
        <w:spacing w:line="360" w:lineRule="auto"/>
        <w:jc w:val="both"/>
        <w:rPr>
          <w:rFonts w:ascii="Times New Roman" w:hAnsi="Times New Roman" w:cs="Times New Roman"/>
          <w:sz w:val="24"/>
          <w:szCs w:val="24"/>
        </w:rPr>
      </w:pPr>
      <w:bookmarkStart w:id="0" w:name="_Toc138945820"/>
      <w:r w:rsidRPr="00AC486A">
        <w:rPr>
          <w:rFonts w:ascii="Times New Roman" w:hAnsi="Times New Roman" w:cs="Times New Roman"/>
          <w:sz w:val="24"/>
          <w:szCs w:val="24"/>
        </w:rPr>
        <w:lastRenderedPageBreak/>
        <w:t>Introduction:</w:t>
      </w:r>
      <w:bookmarkEnd w:id="0"/>
      <w:r w:rsidRPr="00AC486A">
        <w:rPr>
          <w:rFonts w:ascii="Times New Roman" w:hAnsi="Times New Roman" w:cs="Times New Roman"/>
          <w:sz w:val="24"/>
          <w:szCs w:val="24"/>
        </w:rPr>
        <w:t xml:space="preserve"> </w:t>
      </w:r>
    </w:p>
    <w:p w14:paraId="192242F9" w14:textId="02659FF8" w:rsidR="00AC486A" w:rsidRPr="00AC486A" w:rsidRDefault="00AC486A" w:rsidP="005866D2">
      <w:pPr>
        <w:spacing w:line="360" w:lineRule="auto"/>
        <w:jc w:val="both"/>
        <w:rPr>
          <w:rFonts w:ascii="Times New Roman" w:hAnsi="Times New Roman" w:cs="Times New Roman"/>
          <w:sz w:val="24"/>
          <w:szCs w:val="24"/>
        </w:rPr>
      </w:pPr>
      <w:r w:rsidRPr="00AC486A">
        <w:rPr>
          <w:rFonts w:ascii="Times New Roman" w:hAnsi="Times New Roman" w:cs="Times New Roman"/>
          <w:sz w:val="24"/>
          <w:szCs w:val="24"/>
        </w:rPr>
        <w:t>By addressing the factors that affect health and empowering people to manage their own health, health promotion is essential in enhancing the wellbeing of both individuals and communities. It includes a variety of tactics and measures used to improve overall health, stave off sickness, and prolong good health. This essay examines the role of health promotion in addressing the long-term effects of adverse childhood experiences (ACEs), with a particular focus on the phrase "adverse childhood experiences" (ACEs). The term "ACE" stands for "adverse childhood experiences," which includes violence, neglect, abuse, and other types of traumatic events. By recognizing the significance of health promotion in the context of ACEs, we may seek to create efficient interventions that enable people to enhance their health outcomes.</w:t>
      </w:r>
    </w:p>
    <w:p w14:paraId="6C88FA23" w14:textId="63106374" w:rsidR="00590D5D" w:rsidRPr="00AC486A" w:rsidRDefault="00590D5D" w:rsidP="005866D2">
      <w:pPr>
        <w:pStyle w:val="Heading1"/>
        <w:spacing w:line="360" w:lineRule="auto"/>
        <w:jc w:val="both"/>
        <w:rPr>
          <w:rFonts w:ascii="Times New Roman" w:hAnsi="Times New Roman" w:cs="Times New Roman"/>
          <w:sz w:val="24"/>
          <w:szCs w:val="24"/>
        </w:rPr>
      </w:pPr>
      <w:bookmarkStart w:id="1" w:name="_Toc138945821"/>
      <w:r w:rsidRPr="00AC486A">
        <w:rPr>
          <w:rFonts w:ascii="Times New Roman" w:hAnsi="Times New Roman" w:cs="Times New Roman"/>
          <w:sz w:val="24"/>
          <w:szCs w:val="24"/>
        </w:rPr>
        <w:t>Background Information on ACEs:</w:t>
      </w:r>
      <w:bookmarkEnd w:id="1"/>
      <w:r w:rsidRPr="00AC486A">
        <w:rPr>
          <w:rFonts w:ascii="Times New Roman" w:hAnsi="Times New Roman" w:cs="Times New Roman"/>
          <w:sz w:val="24"/>
          <w:szCs w:val="24"/>
        </w:rPr>
        <w:t xml:space="preserve"> </w:t>
      </w:r>
    </w:p>
    <w:p w14:paraId="5A8F4B01" w14:textId="49309466" w:rsidR="00590D5D" w:rsidRPr="00590D5D" w:rsidRDefault="00AC486A" w:rsidP="005866D2">
      <w:pPr>
        <w:spacing w:line="360" w:lineRule="auto"/>
        <w:jc w:val="both"/>
        <w:rPr>
          <w:rFonts w:ascii="Times New Roman" w:hAnsi="Times New Roman" w:cs="Times New Roman"/>
          <w:sz w:val="24"/>
          <w:szCs w:val="24"/>
        </w:rPr>
      </w:pPr>
      <w:r w:rsidRPr="00AC486A">
        <w:rPr>
          <w:rFonts w:ascii="Times New Roman" w:hAnsi="Times New Roman" w:cs="Times New Roman"/>
          <w:sz w:val="24"/>
          <w:szCs w:val="24"/>
        </w:rPr>
        <w:t xml:space="preserve">Adverse Childhood Experiences (ACEs) are traumatic incidents that happen during childhood and include neglect, abuse of any kind—physical, sexual, or emotional, and dysfunction in the home. The groundbreaking ACEs study by Chang et al. (2019) provided evidence of the close connection between ACEs and poor health outcomes later in life. According to the study, people who have had ACEs are </w:t>
      </w:r>
      <w:r w:rsidR="00BA19AC" w:rsidRPr="00AC486A">
        <w:rPr>
          <w:rFonts w:ascii="Times New Roman" w:hAnsi="Times New Roman" w:cs="Times New Roman"/>
          <w:sz w:val="24"/>
          <w:szCs w:val="24"/>
        </w:rPr>
        <w:t>more</w:t>
      </w:r>
      <w:r w:rsidRPr="00AC486A">
        <w:rPr>
          <w:rFonts w:ascii="Times New Roman" w:hAnsi="Times New Roman" w:cs="Times New Roman"/>
          <w:sz w:val="24"/>
          <w:szCs w:val="24"/>
        </w:rPr>
        <w:t xml:space="preserve"> likely to face a variety of health issues, such as mental health disorders, substance misuse, chronic illnesses, and early death. These results have been continuously supported by subsequent studies, underscoring the significant influence ACEs have on numerous areas of health.</w:t>
      </w:r>
    </w:p>
    <w:p w14:paraId="2F3BC268" w14:textId="77777777" w:rsidR="00590D5D" w:rsidRPr="00AC486A" w:rsidRDefault="00590D5D" w:rsidP="005866D2">
      <w:pPr>
        <w:pStyle w:val="Heading1"/>
        <w:spacing w:line="360" w:lineRule="auto"/>
        <w:jc w:val="both"/>
        <w:rPr>
          <w:rFonts w:ascii="Times New Roman" w:hAnsi="Times New Roman" w:cs="Times New Roman"/>
          <w:sz w:val="24"/>
          <w:szCs w:val="24"/>
        </w:rPr>
      </w:pPr>
      <w:bookmarkStart w:id="2" w:name="_Toc138945822"/>
      <w:r w:rsidRPr="00AC486A">
        <w:rPr>
          <w:rFonts w:ascii="Times New Roman" w:hAnsi="Times New Roman" w:cs="Times New Roman"/>
          <w:sz w:val="24"/>
          <w:szCs w:val="24"/>
        </w:rPr>
        <w:t>The Need for Health Promotion Material:</w:t>
      </w:r>
      <w:bookmarkEnd w:id="2"/>
      <w:r w:rsidRPr="00AC486A">
        <w:rPr>
          <w:rFonts w:ascii="Times New Roman" w:hAnsi="Times New Roman" w:cs="Times New Roman"/>
          <w:sz w:val="24"/>
          <w:szCs w:val="24"/>
        </w:rPr>
        <w:t xml:space="preserve"> </w:t>
      </w:r>
    </w:p>
    <w:p w14:paraId="3D618064" w14:textId="3E577B2C" w:rsidR="00AC486A" w:rsidRPr="00AC486A" w:rsidRDefault="00AC486A" w:rsidP="005866D2">
      <w:pPr>
        <w:spacing w:line="360" w:lineRule="auto"/>
        <w:jc w:val="both"/>
        <w:rPr>
          <w:rFonts w:ascii="Times New Roman" w:hAnsi="Times New Roman" w:cs="Times New Roman"/>
          <w:sz w:val="24"/>
          <w:szCs w:val="24"/>
        </w:rPr>
      </w:pPr>
      <w:r w:rsidRPr="00AC486A">
        <w:rPr>
          <w:rFonts w:ascii="Times New Roman" w:hAnsi="Times New Roman" w:cs="Times New Roman"/>
          <w:sz w:val="24"/>
          <w:szCs w:val="24"/>
        </w:rPr>
        <w:t>Due to the widespread incidence and negative effects of ACEs on people and society, ACE-specific health promotion materials are crucial. According to Salinas-Miranda and Salemi's (2015) research, there is a direct correlation between ACEs and a variety of health-related problems. When compared to people with lower ACEs scores, those with higher ACEs scores are more likely to suffer from negative health effects. The effects of ACEs have broader societal repercussions in addition to personal ones. They aid in the spread of ACEs across generations as well as rising healthcare expenses and decreasing productivity.</w:t>
      </w:r>
    </w:p>
    <w:p w14:paraId="6F616DED" w14:textId="3CAFC64E" w:rsidR="00590D5D" w:rsidRPr="00590D5D" w:rsidRDefault="00AC486A" w:rsidP="005866D2">
      <w:pPr>
        <w:spacing w:line="360" w:lineRule="auto"/>
        <w:jc w:val="both"/>
        <w:rPr>
          <w:rFonts w:ascii="Times New Roman" w:hAnsi="Times New Roman" w:cs="Times New Roman"/>
          <w:sz w:val="24"/>
          <w:szCs w:val="24"/>
        </w:rPr>
      </w:pPr>
      <w:r w:rsidRPr="00AC486A">
        <w:rPr>
          <w:rFonts w:ascii="Times New Roman" w:hAnsi="Times New Roman" w:cs="Times New Roman"/>
          <w:sz w:val="24"/>
          <w:szCs w:val="24"/>
        </w:rPr>
        <w:t xml:space="preserve">To fully address these challenges, health promotion materials geared at ACEs must be created. Such information can aid in increasing public understanding of ACEs as well as that of healthcare workers, educators, and legislators (Berent and Podgorski, 2018). It can include details on ACEs' long-term impacts, the value of early intervention, and the support services </w:t>
      </w:r>
      <w:r w:rsidRPr="00AC486A">
        <w:rPr>
          <w:rFonts w:ascii="Times New Roman" w:hAnsi="Times New Roman" w:cs="Times New Roman"/>
          <w:sz w:val="24"/>
          <w:szCs w:val="24"/>
        </w:rPr>
        <w:lastRenderedPageBreak/>
        <w:t>that are out there. Health promotion materials can aid in improving one's comprehension of ACEs and their impact by sharing accurate and evidence-based information.</w:t>
      </w:r>
    </w:p>
    <w:p w14:paraId="15BE93D9" w14:textId="77777777" w:rsidR="00590D5D" w:rsidRPr="00AC486A" w:rsidRDefault="00590D5D" w:rsidP="005866D2">
      <w:pPr>
        <w:pStyle w:val="Heading1"/>
        <w:spacing w:line="360" w:lineRule="auto"/>
        <w:jc w:val="both"/>
        <w:rPr>
          <w:rFonts w:ascii="Times New Roman" w:hAnsi="Times New Roman" w:cs="Times New Roman"/>
          <w:sz w:val="24"/>
          <w:szCs w:val="24"/>
        </w:rPr>
      </w:pPr>
      <w:bookmarkStart w:id="3" w:name="_Toc138945823"/>
      <w:r w:rsidRPr="00AC486A">
        <w:rPr>
          <w:rFonts w:ascii="Times New Roman" w:hAnsi="Times New Roman" w:cs="Times New Roman"/>
          <w:sz w:val="24"/>
          <w:szCs w:val="24"/>
        </w:rPr>
        <w:t>What the Health Promotion Material Aims to Achieve:</w:t>
      </w:r>
      <w:bookmarkEnd w:id="3"/>
      <w:r w:rsidRPr="00AC486A">
        <w:rPr>
          <w:rFonts w:ascii="Times New Roman" w:hAnsi="Times New Roman" w:cs="Times New Roman"/>
          <w:sz w:val="24"/>
          <w:szCs w:val="24"/>
        </w:rPr>
        <w:t xml:space="preserve"> </w:t>
      </w:r>
    </w:p>
    <w:p w14:paraId="4507FCF1" w14:textId="608809EC" w:rsidR="00AC486A" w:rsidRPr="00AC486A" w:rsidRDefault="00AC486A" w:rsidP="005866D2">
      <w:pPr>
        <w:spacing w:line="360" w:lineRule="auto"/>
        <w:jc w:val="both"/>
        <w:rPr>
          <w:rFonts w:ascii="Times New Roman" w:hAnsi="Times New Roman" w:cs="Times New Roman"/>
          <w:sz w:val="24"/>
          <w:szCs w:val="24"/>
        </w:rPr>
      </w:pPr>
      <w:r w:rsidRPr="00AC486A">
        <w:rPr>
          <w:rFonts w:ascii="Times New Roman" w:hAnsi="Times New Roman" w:cs="Times New Roman"/>
          <w:sz w:val="24"/>
          <w:szCs w:val="24"/>
        </w:rPr>
        <w:t xml:space="preserve">The ACEs health promotion materials have several main goals in mind. </w:t>
      </w:r>
      <w:r w:rsidR="006D17B6" w:rsidRPr="00AC486A">
        <w:rPr>
          <w:rFonts w:ascii="Times New Roman" w:hAnsi="Times New Roman" w:cs="Times New Roman"/>
          <w:sz w:val="24"/>
          <w:szCs w:val="24"/>
        </w:rPr>
        <w:t>First</w:t>
      </w:r>
      <w:r w:rsidRPr="00AC486A">
        <w:rPr>
          <w:rFonts w:ascii="Times New Roman" w:hAnsi="Times New Roman" w:cs="Times New Roman"/>
          <w:sz w:val="24"/>
          <w:szCs w:val="24"/>
        </w:rPr>
        <w:t>, it aims to increase understanding and awareness of ACEs across a variety of target populations, such as those who have experienced ACEs, parents, caregivers, medical professionals, educators, and policymakers (Larkin et al., 2012). By raising awareness, the information can assist in de-stigmatizing ACEs and promote open discourse on the subject.</w:t>
      </w:r>
    </w:p>
    <w:p w14:paraId="5F5BA86B" w14:textId="71706191" w:rsidR="00AC486A" w:rsidRPr="00AC486A" w:rsidRDefault="00AC486A" w:rsidP="005866D2">
      <w:pPr>
        <w:spacing w:line="360" w:lineRule="auto"/>
        <w:jc w:val="both"/>
        <w:rPr>
          <w:rFonts w:ascii="Times New Roman" w:hAnsi="Times New Roman" w:cs="Times New Roman"/>
          <w:sz w:val="24"/>
          <w:szCs w:val="24"/>
        </w:rPr>
      </w:pPr>
      <w:r w:rsidRPr="00AC486A">
        <w:rPr>
          <w:rFonts w:ascii="Times New Roman" w:hAnsi="Times New Roman" w:cs="Times New Roman"/>
          <w:sz w:val="24"/>
          <w:szCs w:val="24"/>
        </w:rPr>
        <w:t>The second goal of the health promotion materials is to stop and lessen ACEs. The promotion of nurturing relationships, secure surroundings, and early intervention programs are just a few examples of evidence-based ACE prevention methods that can be offered (Merrick et al., 2020). The content can contribute to a decrease in the prevalence of ACEs and their related effects by highlighting the significance of providing children with supportive and loving environments.</w:t>
      </w:r>
    </w:p>
    <w:p w14:paraId="219E295E" w14:textId="450F27A3" w:rsidR="00AC486A" w:rsidRPr="00AC486A" w:rsidRDefault="00AC486A" w:rsidP="005866D2">
      <w:pPr>
        <w:spacing w:line="360" w:lineRule="auto"/>
        <w:jc w:val="both"/>
        <w:rPr>
          <w:rFonts w:ascii="Times New Roman" w:hAnsi="Times New Roman" w:cs="Times New Roman"/>
          <w:sz w:val="24"/>
          <w:szCs w:val="24"/>
        </w:rPr>
      </w:pPr>
      <w:r w:rsidRPr="00AC486A">
        <w:rPr>
          <w:rFonts w:ascii="Times New Roman" w:hAnsi="Times New Roman" w:cs="Times New Roman"/>
          <w:sz w:val="24"/>
          <w:szCs w:val="24"/>
        </w:rPr>
        <w:t>Thirdly, the information seeks to encourage resiliency and recovery in those who have been impacted by ACEs. It can offer coping strategies, methods for managing stress, and details about available support services (Davidson, 2017). The information gives people the tools they need to overcome the difficulties and effects of ACEs by encouraging resilience and offering healing options, improving their general well-being.</w:t>
      </w:r>
    </w:p>
    <w:p w14:paraId="70ADF3BA" w14:textId="4D9696EC" w:rsidR="00590D5D" w:rsidRPr="00590D5D" w:rsidRDefault="00AC486A" w:rsidP="005866D2">
      <w:pPr>
        <w:spacing w:line="360" w:lineRule="auto"/>
        <w:jc w:val="both"/>
        <w:rPr>
          <w:rFonts w:ascii="Times New Roman" w:hAnsi="Times New Roman" w:cs="Times New Roman"/>
          <w:sz w:val="24"/>
          <w:szCs w:val="24"/>
        </w:rPr>
      </w:pPr>
      <w:r w:rsidRPr="00AC486A">
        <w:rPr>
          <w:rFonts w:ascii="Times New Roman" w:hAnsi="Times New Roman" w:cs="Times New Roman"/>
          <w:sz w:val="24"/>
          <w:szCs w:val="24"/>
        </w:rPr>
        <w:t>The health promotion materials' final goal is to stop the transmission of ACEs from generation to generation. Individuals are empowered to build loving and supportive settings for future generations by being given the knowledge and skills they need (Woods-jaeger et al., 2018). The information can stress the significance of good parenting techniques, wholesome relationships, and availability of neighbourhood resources that assist families affected by ACEs.</w:t>
      </w:r>
    </w:p>
    <w:p w14:paraId="0B2269D6" w14:textId="77777777" w:rsidR="00590D5D" w:rsidRPr="00AC486A" w:rsidRDefault="00590D5D" w:rsidP="005866D2">
      <w:pPr>
        <w:pStyle w:val="Heading1"/>
        <w:spacing w:line="360" w:lineRule="auto"/>
        <w:jc w:val="both"/>
        <w:rPr>
          <w:rFonts w:ascii="Times New Roman" w:hAnsi="Times New Roman" w:cs="Times New Roman"/>
          <w:sz w:val="24"/>
          <w:szCs w:val="24"/>
        </w:rPr>
      </w:pPr>
      <w:bookmarkStart w:id="4" w:name="_Toc138945824"/>
      <w:r w:rsidRPr="00AC486A">
        <w:rPr>
          <w:rFonts w:ascii="Times New Roman" w:hAnsi="Times New Roman" w:cs="Times New Roman"/>
          <w:sz w:val="24"/>
          <w:szCs w:val="24"/>
        </w:rPr>
        <w:t>Enabling Individuals to Increase Control over and Improve Their Health:</w:t>
      </w:r>
      <w:bookmarkEnd w:id="4"/>
      <w:r w:rsidRPr="00AC486A">
        <w:rPr>
          <w:rFonts w:ascii="Times New Roman" w:hAnsi="Times New Roman" w:cs="Times New Roman"/>
          <w:sz w:val="24"/>
          <w:szCs w:val="24"/>
        </w:rPr>
        <w:t xml:space="preserve"> </w:t>
      </w:r>
    </w:p>
    <w:p w14:paraId="73F35E03" w14:textId="3D04DF3B" w:rsidR="00AC486A" w:rsidRPr="00AC486A" w:rsidRDefault="00AC486A" w:rsidP="005866D2">
      <w:pPr>
        <w:spacing w:line="360" w:lineRule="auto"/>
        <w:jc w:val="both"/>
        <w:rPr>
          <w:rFonts w:ascii="Times New Roman" w:hAnsi="Times New Roman" w:cs="Times New Roman"/>
          <w:sz w:val="24"/>
          <w:szCs w:val="24"/>
        </w:rPr>
      </w:pPr>
      <w:r w:rsidRPr="00AC486A">
        <w:rPr>
          <w:rFonts w:ascii="Times New Roman" w:hAnsi="Times New Roman" w:cs="Times New Roman"/>
          <w:sz w:val="24"/>
          <w:szCs w:val="24"/>
        </w:rPr>
        <w:t>The information on ACEs that is used to promote health is crucial in empowering people to take charge of their health and wellbeing. It does this through several mechanisms:</w:t>
      </w:r>
    </w:p>
    <w:p w14:paraId="5A6A862F" w14:textId="77777777" w:rsidR="00AC486A" w:rsidRPr="00AC486A" w:rsidRDefault="00AC486A" w:rsidP="005866D2">
      <w:pPr>
        <w:spacing w:line="360" w:lineRule="auto"/>
        <w:jc w:val="both"/>
        <w:rPr>
          <w:rFonts w:ascii="Times New Roman" w:hAnsi="Times New Roman" w:cs="Times New Roman"/>
          <w:sz w:val="24"/>
          <w:szCs w:val="24"/>
        </w:rPr>
      </w:pPr>
      <w:r w:rsidRPr="00AC486A">
        <w:rPr>
          <w:rFonts w:ascii="Times New Roman" w:hAnsi="Times New Roman" w:cs="Times New Roman"/>
          <w:sz w:val="24"/>
          <w:szCs w:val="24"/>
        </w:rPr>
        <w:t xml:space="preserve">1. Knowledge Empowerment: By giving people accurate and thorough knowledge on ACEs, their effects, and the services that are available, the content enables people to make wise decisions about their health. Their comprehension of the connection between ACEs and </w:t>
      </w:r>
      <w:r w:rsidRPr="00AC486A">
        <w:rPr>
          <w:rFonts w:ascii="Times New Roman" w:hAnsi="Times New Roman" w:cs="Times New Roman"/>
          <w:sz w:val="24"/>
          <w:szCs w:val="24"/>
        </w:rPr>
        <w:lastRenderedPageBreak/>
        <w:t>different health outcomes is improved, empowering them to identify potential hazards and look for the right support and solutions (Chandler and Roberts, 2015).</w:t>
      </w:r>
    </w:p>
    <w:p w14:paraId="43AAA4E5" w14:textId="77777777" w:rsidR="00AC486A" w:rsidRPr="00AC486A" w:rsidRDefault="00AC486A" w:rsidP="005866D2">
      <w:pPr>
        <w:spacing w:line="360" w:lineRule="auto"/>
        <w:jc w:val="both"/>
        <w:rPr>
          <w:rFonts w:ascii="Times New Roman" w:hAnsi="Times New Roman" w:cs="Times New Roman"/>
          <w:sz w:val="24"/>
          <w:szCs w:val="24"/>
        </w:rPr>
      </w:pPr>
      <w:r w:rsidRPr="00AC486A">
        <w:rPr>
          <w:rFonts w:ascii="Times New Roman" w:hAnsi="Times New Roman" w:cs="Times New Roman"/>
          <w:sz w:val="24"/>
          <w:szCs w:val="24"/>
        </w:rPr>
        <w:t>2. Skill Development: The information on health promotion can help people develop the skills and strategies they need to deal with the impacts of ACEs. This could include approaches for handling stress, regulating one's emotions, improving communication, and resolving conflicts (Hampton-Anderson et al., 2021). The content gives people these abilities so they may better deal with the difficulties brought on by ACEs and advance their general wellbeing.</w:t>
      </w:r>
    </w:p>
    <w:p w14:paraId="0484CDA5" w14:textId="77777777" w:rsidR="00AC486A" w:rsidRPr="00AC486A" w:rsidRDefault="00AC486A" w:rsidP="005866D2">
      <w:pPr>
        <w:spacing w:line="360" w:lineRule="auto"/>
        <w:jc w:val="both"/>
        <w:rPr>
          <w:rFonts w:ascii="Times New Roman" w:hAnsi="Times New Roman" w:cs="Times New Roman"/>
          <w:sz w:val="24"/>
          <w:szCs w:val="24"/>
        </w:rPr>
      </w:pPr>
      <w:r w:rsidRPr="00AC486A">
        <w:rPr>
          <w:rFonts w:ascii="Times New Roman" w:hAnsi="Times New Roman" w:cs="Times New Roman"/>
          <w:sz w:val="24"/>
          <w:szCs w:val="24"/>
        </w:rPr>
        <w:t>3. Access to Support: Information about accessible support services, such as trauma-informed treatment, mental health resources, counseling, and community programs, is included in health promotion materials. Promoting access to these programs enables those who have experienced ACEs to get the care they need to deal with their trauma, build their resilience, and achieve better overall health outcomes (Shamblin et al., 2016).</w:t>
      </w:r>
    </w:p>
    <w:p w14:paraId="75D1EE5B" w14:textId="647972BA" w:rsidR="00AC486A" w:rsidRPr="00AC486A" w:rsidRDefault="00AC486A" w:rsidP="005866D2">
      <w:pPr>
        <w:spacing w:line="360" w:lineRule="auto"/>
        <w:jc w:val="both"/>
        <w:rPr>
          <w:rFonts w:ascii="Times New Roman" w:hAnsi="Times New Roman" w:cs="Times New Roman"/>
          <w:sz w:val="24"/>
          <w:szCs w:val="24"/>
        </w:rPr>
      </w:pPr>
      <w:r w:rsidRPr="00AC486A">
        <w:rPr>
          <w:rFonts w:ascii="Times New Roman" w:hAnsi="Times New Roman" w:cs="Times New Roman"/>
          <w:sz w:val="24"/>
          <w:szCs w:val="24"/>
        </w:rPr>
        <w:t xml:space="preserve">4. Advocacy and Policy Change: The information on health promotion may encourage people to support legislation addressing ACEs and their effects. </w:t>
      </w:r>
      <w:r w:rsidR="00BA19AC" w:rsidRPr="00AC486A">
        <w:rPr>
          <w:rFonts w:ascii="Times New Roman" w:hAnsi="Times New Roman" w:cs="Times New Roman"/>
          <w:sz w:val="24"/>
          <w:szCs w:val="24"/>
        </w:rPr>
        <w:t>To</w:t>
      </w:r>
      <w:r w:rsidRPr="00AC486A">
        <w:rPr>
          <w:rFonts w:ascii="Times New Roman" w:hAnsi="Times New Roman" w:cs="Times New Roman"/>
          <w:sz w:val="24"/>
          <w:szCs w:val="24"/>
        </w:rPr>
        <w:t xml:space="preserve"> campaign for more financing, resources, and preventive measures, it may inspire people to interact with decision-makers, community leaders, and organizations (Bethell et al., 2017). The content gives people the capacity to influence systemic changes that encourage healthier and more supportive settings for all by elevating the voices of those affected by ACEs.</w:t>
      </w:r>
    </w:p>
    <w:p w14:paraId="14B6B61C" w14:textId="0578BCE2" w:rsidR="00590D5D" w:rsidRPr="00AC486A" w:rsidRDefault="00590D5D" w:rsidP="005866D2">
      <w:pPr>
        <w:pStyle w:val="Heading1"/>
        <w:spacing w:line="360" w:lineRule="auto"/>
        <w:jc w:val="both"/>
        <w:rPr>
          <w:rFonts w:ascii="Times New Roman" w:hAnsi="Times New Roman" w:cs="Times New Roman"/>
          <w:sz w:val="24"/>
          <w:szCs w:val="24"/>
        </w:rPr>
      </w:pPr>
      <w:bookmarkStart w:id="5" w:name="_Toc138945825"/>
      <w:r w:rsidRPr="00AC486A">
        <w:rPr>
          <w:rFonts w:ascii="Times New Roman" w:hAnsi="Times New Roman" w:cs="Times New Roman"/>
          <w:sz w:val="24"/>
          <w:szCs w:val="24"/>
        </w:rPr>
        <w:t>Conclusion:</w:t>
      </w:r>
      <w:bookmarkEnd w:id="5"/>
      <w:r w:rsidRPr="00AC486A">
        <w:rPr>
          <w:rFonts w:ascii="Times New Roman" w:hAnsi="Times New Roman" w:cs="Times New Roman"/>
          <w:sz w:val="24"/>
          <w:szCs w:val="24"/>
        </w:rPr>
        <w:t xml:space="preserve"> </w:t>
      </w:r>
    </w:p>
    <w:p w14:paraId="636A70DD" w14:textId="3552BB3B" w:rsidR="00AC486A" w:rsidRPr="00AC486A" w:rsidRDefault="0052674D" w:rsidP="005866D2">
      <w:pPr>
        <w:spacing w:line="360" w:lineRule="auto"/>
        <w:jc w:val="both"/>
        <w:rPr>
          <w:rFonts w:ascii="Times New Roman" w:hAnsi="Times New Roman" w:cs="Times New Roman"/>
          <w:sz w:val="24"/>
          <w:szCs w:val="24"/>
        </w:rPr>
      </w:pPr>
      <w:r w:rsidRPr="00AC486A">
        <w:rPr>
          <w:rFonts w:ascii="Times New Roman" w:hAnsi="Times New Roman" w:cs="Times New Roman"/>
          <w:sz w:val="24"/>
          <w:szCs w:val="24"/>
        </w:rPr>
        <w:t>Address</w:t>
      </w:r>
      <w:r w:rsidR="00AC486A" w:rsidRPr="00AC486A">
        <w:rPr>
          <w:rFonts w:ascii="Times New Roman" w:hAnsi="Times New Roman" w:cs="Times New Roman"/>
          <w:sz w:val="24"/>
          <w:szCs w:val="24"/>
        </w:rPr>
        <w:t xml:space="preserve"> the long-term effects of childhood trauma, health promotion materials that particularly target ACEs are crucial. Health promotion interventions can enable people affected by ACEs to take charge of their health by increasing awareness, preventing, and reducing ACEs, fostering resilience, and ending the intergenerational cycle. These resources give people access to support services, knowledge, and skills that help them overcome ACE-related obstacles, promote healing, and improve their general wellbeing. Health promotion tools help to create environments that prioritize the prevention and intervention of ACEs through lobbying and policy reform, producing healthier communities for the present and future generations.</w:t>
      </w:r>
    </w:p>
    <w:p w14:paraId="33CCFB97" w14:textId="77777777" w:rsidR="00AC486A" w:rsidRPr="00AC486A" w:rsidRDefault="00AC486A" w:rsidP="005866D2">
      <w:pPr>
        <w:spacing w:line="360" w:lineRule="auto"/>
        <w:jc w:val="both"/>
        <w:rPr>
          <w:rFonts w:ascii="Times New Roman" w:hAnsi="Times New Roman" w:cs="Times New Roman"/>
          <w:sz w:val="24"/>
          <w:szCs w:val="24"/>
        </w:rPr>
      </w:pPr>
      <w:r w:rsidRPr="00AC486A">
        <w:rPr>
          <w:rFonts w:ascii="Times New Roman" w:hAnsi="Times New Roman" w:cs="Times New Roman"/>
          <w:sz w:val="24"/>
          <w:szCs w:val="24"/>
        </w:rPr>
        <w:br w:type="page"/>
      </w:r>
    </w:p>
    <w:p w14:paraId="58AF1B3A" w14:textId="1F8729EC" w:rsidR="00590D5D" w:rsidRPr="00AC486A" w:rsidRDefault="00AC486A" w:rsidP="005866D2">
      <w:pPr>
        <w:pStyle w:val="Heading1"/>
        <w:spacing w:line="360" w:lineRule="auto"/>
        <w:jc w:val="both"/>
        <w:rPr>
          <w:rFonts w:ascii="Times New Roman" w:hAnsi="Times New Roman" w:cs="Times New Roman"/>
          <w:sz w:val="24"/>
          <w:szCs w:val="24"/>
        </w:rPr>
      </w:pPr>
      <w:bookmarkStart w:id="6" w:name="_Toc138945826"/>
      <w:r w:rsidRPr="00AC486A">
        <w:rPr>
          <w:rFonts w:ascii="Times New Roman" w:hAnsi="Times New Roman" w:cs="Times New Roman"/>
          <w:sz w:val="24"/>
          <w:szCs w:val="24"/>
        </w:rPr>
        <w:lastRenderedPageBreak/>
        <w:t>References</w:t>
      </w:r>
      <w:bookmarkEnd w:id="6"/>
    </w:p>
    <w:p w14:paraId="2E5B4AC0" w14:textId="77777777" w:rsidR="00AC486A" w:rsidRPr="00AC486A" w:rsidRDefault="00AC486A" w:rsidP="005866D2">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AC486A">
        <w:rPr>
          <w:rFonts w:ascii="Times New Roman" w:hAnsi="Times New Roman" w:cs="Times New Roman"/>
          <w:color w:val="222222"/>
          <w:sz w:val="24"/>
          <w:szCs w:val="24"/>
          <w:shd w:val="clear" w:color="auto" w:fill="FFFFFF"/>
        </w:rPr>
        <w:t>Berent, D., Podgórski, M. and Kokoszka, A., 2018. A need for intervention: Childhood adversities are a significant determinant of health-harming behavior and poor self-efficacy in patients with alcohol dependence. An observational, cross-sectional study on the population of Central Poland. </w:t>
      </w:r>
      <w:r w:rsidRPr="00AC486A">
        <w:rPr>
          <w:rFonts w:ascii="Times New Roman" w:hAnsi="Times New Roman" w:cs="Times New Roman"/>
          <w:i/>
          <w:iCs/>
          <w:color w:val="222222"/>
          <w:sz w:val="24"/>
          <w:szCs w:val="24"/>
          <w:shd w:val="clear" w:color="auto" w:fill="FFFFFF"/>
        </w:rPr>
        <w:t>Advances in Clinical and Experimental Medicine</w:t>
      </w:r>
      <w:r w:rsidRPr="00AC486A">
        <w:rPr>
          <w:rFonts w:ascii="Times New Roman" w:hAnsi="Times New Roman" w:cs="Times New Roman"/>
          <w:color w:val="222222"/>
          <w:sz w:val="24"/>
          <w:szCs w:val="24"/>
          <w:shd w:val="clear" w:color="auto" w:fill="FFFFFF"/>
        </w:rPr>
        <w:t>, </w:t>
      </w:r>
      <w:r w:rsidRPr="00AC486A">
        <w:rPr>
          <w:rFonts w:ascii="Times New Roman" w:hAnsi="Times New Roman" w:cs="Times New Roman"/>
          <w:i/>
          <w:iCs/>
          <w:color w:val="222222"/>
          <w:sz w:val="24"/>
          <w:szCs w:val="24"/>
          <w:shd w:val="clear" w:color="auto" w:fill="FFFFFF"/>
        </w:rPr>
        <w:t>27</w:t>
      </w:r>
      <w:r w:rsidRPr="00AC486A">
        <w:rPr>
          <w:rFonts w:ascii="Times New Roman" w:hAnsi="Times New Roman" w:cs="Times New Roman"/>
          <w:color w:val="222222"/>
          <w:sz w:val="24"/>
          <w:szCs w:val="24"/>
          <w:shd w:val="clear" w:color="auto" w:fill="FFFFFF"/>
        </w:rPr>
        <w:t>(9), pp.1271-1277.</w:t>
      </w:r>
    </w:p>
    <w:p w14:paraId="7F4F61BE" w14:textId="5F31D6F5" w:rsidR="00AC486A" w:rsidRPr="00AC486A" w:rsidRDefault="00AC486A" w:rsidP="005866D2">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AC486A">
        <w:rPr>
          <w:rFonts w:ascii="Times New Roman" w:hAnsi="Times New Roman" w:cs="Times New Roman"/>
          <w:color w:val="222222"/>
          <w:sz w:val="24"/>
          <w:szCs w:val="24"/>
          <w:shd w:val="clear" w:color="auto" w:fill="FFFFFF"/>
        </w:rPr>
        <w:t>Bethell, C.D., Solloway, M.R., Guinosso, S., Hassink, S., Srivastav, A., Ford, D. and Simpson, L.A., 2017. Prioritizing possibilities for child and family health: an agenda to address adverse childhood experiences and foster the social and emotional roots of well-being in pediatrics. </w:t>
      </w:r>
      <w:r w:rsidRPr="00AC486A">
        <w:rPr>
          <w:rFonts w:ascii="Times New Roman" w:hAnsi="Times New Roman" w:cs="Times New Roman"/>
          <w:i/>
          <w:iCs/>
          <w:color w:val="222222"/>
          <w:sz w:val="24"/>
          <w:szCs w:val="24"/>
          <w:shd w:val="clear" w:color="auto" w:fill="FFFFFF"/>
        </w:rPr>
        <w:t>Academic pediatrics</w:t>
      </w:r>
      <w:r w:rsidRPr="00AC486A">
        <w:rPr>
          <w:rFonts w:ascii="Times New Roman" w:hAnsi="Times New Roman" w:cs="Times New Roman"/>
          <w:color w:val="222222"/>
          <w:sz w:val="24"/>
          <w:szCs w:val="24"/>
          <w:shd w:val="clear" w:color="auto" w:fill="FFFFFF"/>
        </w:rPr>
        <w:t>, </w:t>
      </w:r>
      <w:r w:rsidRPr="00AC486A">
        <w:rPr>
          <w:rFonts w:ascii="Times New Roman" w:hAnsi="Times New Roman" w:cs="Times New Roman"/>
          <w:i/>
          <w:iCs/>
          <w:color w:val="222222"/>
          <w:sz w:val="24"/>
          <w:szCs w:val="24"/>
          <w:shd w:val="clear" w:color="auto" w:fill="FFFFFF"/>
        </w:rPr>
        <w:t>17</w:t>
      </w:r>
      <w:r w:rsidRPr="00AC486A">
        <w:rPr>
          <w:rFonts w:ascii="Times New Roman" w:hAnsi="Times New Roman" w:cs="Times New Roman"/>
          <w:color w:val="222222"/>
          <w:sz w:val="24"/>
          <w:szCs w:val="24"/>
          <w:shd w:val="clear" w:color="auto" w:fill="FFFFFF"/>
        </w:rPr>
        <w:t xml:space="preserve">(7), </w:t>
      </w:r>
      <w:r w:rsidR="0052674D" w:rsidRPr="00AC486A">
        <w:rPr>
          <w:rFonts w:ascii="Times New Roman" w:hAnsi="Times New Roman" w:cs="Times New Roman"/>
          <w:color w:val="222222"/>
          <w:sz w:val="24"/>
          <w:szCs w:val="24"/>
          <w:shd w:val="clear" w:color="auto" w:fill="FFFFFF"/>
        </w:rPr>
        <w:t>pp. S</w:t>
      </w:r>
      <w:r w:rsidRPr="00AC486A">
        <w:rPr>
          <w:rFonts w:ascii="Times New Roman" w:hAnsi="Times New Roman" w:cs="Times New Roman"/>
          <w:color w:val="222222"/>
          <w:sz w:val="24"/>
          <w:szCs w:val="24"/>
          <w:shd w:val="clear" w:color="auto" w:fill="FFFFFF"/>
        </w:rPr>
        <w:t>36-S50.</w:t>
      </w:r>
    </w:p>
    <w:p w14:paraId="2365A67E" w14:textId="77777777" w:rsidR="00AC486A" w:rsidRPr="00AC486A" w:rsidRDefault="00AC486A" w:rsidP="005866D2">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AC486A">
        <w:rPr>
          <w:rFonts w:ascii="Times New Roman" w:hAnsi="Times New Roman" w:cs="Times New Roman"/>
          <w:color w:val="222222"/>
          <w:sz w:val="24"/>
          <w:szCs w:val="24"/>
          <w:shd w:val="clear" w:color="auto" w:fill="FFFFFF"/>
        </w:rPr>
        <w:t>Chandler, G.E., Roberts, S.J. and Chiodo, L., 2015. Resilience intervention for young adults with adverse childhood experiences. </w:t>
      </w:r>
      <w:r w:rsidRPr="00AC486A">
        <w:rPr>
          <w:rFonts w:ascii="Times New Roman" w:hAnsi="Times New Roman" w:cs="Times New Roman"/>
          <w:i/>
          <w:iCs/>
          <w:color w:val="222222"/>
          <w:sz w:val="24"/>
          <w:szCs w:val="24"/>
          <w:shd w:val="clear" w:color="auto" w:fill="FFFFFF"/>
        </w:rPr>
        <w:t>Journal of the American Psychiatric Nurses Association</w:t>
      </w:r>
      <w:r w:rsidRPr="00AC486A">
        <w:rPr>
          <w:rFonts w:ascii="Times New Roman" w:hAnsi="Times New Roman" w:cs="Times New Roman"/>
          <w:color w:val="222222"/>
          <w:sz w:val="24"/>
          <w:szCs w:val="24"/>
          <w:shd w:val="clear" w:color="auto" w:fill="FFFFFF"/>
        </w:rPr>
        <w:t>, </w:t>
      </w:r>
      <w:r w:rsidRPr="00AC486A">
        <w:rPr>
          <w:rFonts w:ascii="Times New Roman" w:hAnsi="Times New Roman" w:cs="Times New Roman"/>
          <w:i/>
          <w:iCs/>
          <w:color w:val="222222"/>
          <w:sz w:val="24"/>
          <w:szCs w:val="24"/>
          <w:shd w:val="clear" w:color="auto" w:fill="FFFFFF"/>
        </w:rPr>
        <w:t>21</w:t>
      </w:r>
      <w:r w:rsidRPr="00AC486A">
        <w:rPr>
          <w:rFonts w:ascii="Times New Roman" w:hAnsi="Times New Roman" w:cs="Times New Roman"/>
          <w:color w:val="222222"/>
          <w:sz w:val="24"/>
          <w:szCs w:val="24"/>
          <w:shd w:val="clear" w:color="auto" w:fill="FFFFFF"/>
        </w:rPr>
        <w:t>(6), pp.406-416.</w:t>
      </w:r>
    </w:p>
    <w:p w14:paraId="0DB0FBFB" w14:textId="77777777" w:rsidR="00AC486A" w:rsidRPr="00AC486A" w:rsidRDefault="00AC486A" w:rsidP="005866D2">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AC486A">
        <w:rPr>
          <w:rFonts w:ascii="Times New Roman" w:hAnsi="Times New Roman" w:cs="Times New Roman"/>
          <w:color w:val="222222"/>
          <w:sz w:val="24"/>
          <w:szCs w:val="24"/>
          <w:shd w:val="clear" w:color="auto" w:fill="FFFFFF"/>
        </w:rPr>
        <w:t>Chang, X., Jiang, X., Mkandarwire, T. and Shen, M., 2019. Associations between adverse childhood experiences and health outcomes in adults aged 18–59 years. </w:t>
      </w:r>
      <w:r w:rsidRPr="00AC486A">
        <w:rPr>
          <w:rFonts w:ascii="Times New Roman" w:hAnsi="Times New Roman" w:cs="Times New Roman"/>
          <w:i/>
          <w:iCs/>
          <w:color w:val="222222"/>
          <w:sz w:val="24"/>
          <w:szCs w:val="24"/>
          <w:shd w:val="clear" w:color="auto" w:fill="FFFFFF"/>
        </w:rPr>
        <w:t>PloS one</w:t>
      </w:r>
      <w:r w:rsidRPr="00AC486A">
        <w:rPr>
          <w:rFonts w:ascii="Times New Roman" w:hAnsi="Times New Roman" w:cs="Times New Roman"/>
          <w:color w:val="222222"/>
          <w:sz w:val="24"/>
          <w:szCs w:val="24"/>
          <w:shd w:val="clear" w:color="auto" w:fill="FFFFFF"/>
        </w:rPr>
        <w:t>, </w:t>
      </w:r>
      <w:r w:rsidRPr="00AC486A">
        <w:rPr>
          <w:rFonts w:ascii="Times New Roman" w:hAnsi="Times New Roman" w:cs="Times New Roman"/>
          <w:i/>
          <w:iCs/>
          <w:color w:val="222222"/>
          <w:sz w:val="24"/>
          <w:szCs w:val="24"/>
          <w:shd w:val="clear" w:color="auto" w:fill="FFFFFF"/>
        </w:rPr>
        <w:t>14</w:t>
      </w:r>
      <w:r w:rsidRPr="00AC486A">
        <w:rPr>
          <w:rFonts w:ascii="Times New Roman" w:hAnsi="Times New Roman" w:cs="Times New Roman"/>
          <w:color w:val="222222"/>
          <w:sz w:val="24"/>
          <w:szCs w:val="24"/>
          <w:shd w:val="clear" w:color="auto" w:fill="FFFFFF"/>
        </w:rPr>
        <w:t>(2), p.e0211850.</w:t>
      </w:r>
    </w:p>
    <w:p w14:paraId="7005D5E2" w14:textId="46B3B8C5" w:rsidR="00AC486A" w:rsidRPr="00AC486A" w:rsidRDefault="00AC486A" w:rsidP="005866D2">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AC486A">
        <w:rPr>
          <w:rFonts w:ascii="Times New Roman" w:hAnsi="Times New Roman" w:cs="Times New Roman"/>
          <w:color w:val="222222"/>
          <w:sz w:val="24"/>
          <w:szCs w:val="24"/>
          <w:shd w:val="clear" w:color="auto" w:fill="FFFFFF"/>
        </w:rPr>
        <w:t>Davidson, S., 2017. Trauma-informed practices for postsecondary education: A guide. Education Northwest, 5, pp.3-24.</w:t>
      </w:r>
    </w:p>
    <w:p w14:paraId="59BF753E" w14:textId="77777777" w:rsidR="00AC486A" w:rsidRPr="00AC486A" w:rsidRDefault="00AC486A" w:rsidP="005866D2">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AC486A">
        <w:rPr>
          <w:rFonts w:ascii="Times New Roman" w:hAnsi="Times New Roman" w:cs="Times New Roman"/>
          <w:color w:val="222222"/>
          <w:sz w:val="24"/>
          <w:szCs w:val="24"/>
          <w:shd w:val="clear" w:color="auto" w:fill="FFFFFF"/>
        </w:rPr>
        <w:t>Hampton-Anderson, J.N., Carter, S., Fani, N., Gillespie, C.F., Henry, T.L., Holmes, E., Lamis, D.A., LoParo, D., Maples-Keller, J.L., Powers, A. and Sonu, S., 2021. Adverse childhood experiences in African Americans: Framework, practice, and policy. </w:t>
      </w:r>
      <w:r w:rsidRPr="00AC486A">
        <w:rPr>
          <w:rFonts w:ascii="Times New Roman" w:hAnsi="Times New Roman" w:cs="Times New Roman"/>
          <w:i/>
          <w:iCs/>
          <w:color w:val="222222"/>
          <w:sz w:val="24"/>
          <w:szCs w:val="24"/>
          <w:shd w:val="clear" w:color="auto" w:fill="FFFFFF"/>
        </w:rPr>
        <w:t>American Psychologist</w:t>
      </w:r>
      <w:r w:rsidRPr="00AC486A">
        <w:rPr>
          <w:rFonts w:ascii="Times New Roman" w:hAnsi="Times New Roman" w:cs="Times New Roman"/>
          <w:color w:val="222222"/>
          <w:sz w:val="24"/>
          <w:szCs w:val="24"/>
          <w:shd w:val="clear" w:color="auto" w:fill="FFFFFF"/>
        </w:rPr>
        <w:t>, </w:t>
      </w:r>
      <w:r w:rsidRPr="00AC486A">
        <w:rPr>
          <w:rFonts w:ascii="Times New Roman" w:hAnsi="Times New Roman" w:cs="Times New Roman"/>
          <w:i/>
          <w:iCs/>
          <w:color w:val="222222"/>
          <w:sz w:val="24"/>
          <w:szCs w:val="24"/>
          <w:shd w:val="clear" w:color="auto" w:fill="FFFFFF"/>
        </w:rPr>
        <w:t>76</w:t>
      </w:r>
      <w:r w:rsidRPr="00AC486A">
        <w:rPr>
          <w:rFonts w:ascii="Times New Roman" w:hAnsi="Times New Roman" w:cs="Times New Roman"/>
          <w:color w:val="222222"/>
          <w:sz w:val="24"/>
          <w:szCs w:val="24"/>
          <w:shd w:val="clear" w:color="auto" w:fill="FFFFFF"/>
        </w:rPr>
        <w:t>(2), p.314.</w:t>
      </w:r>
    </w:p>
    <w:p w14:paraId="2101BA0B" w14:textId="77777777" w:rsidR="00AC486A" w:rsidRPr="00AC486A" w:rsidRDefault="00AC486A" w:rsidP="005866D2">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AC486A">
        <w:rPr>
          <w:rFonts w:ascii="Times New Roman" w:hAnsi="Times New Roman" w:cs="Times New Roman"/>
          <w:color w:val="222222"/>
          <w:sz w:val="24"/>
          <w:szCs w:val="24"/>
          <w:shd w:val="clear" w:color="auto" w:fill="FFFFFF"/>
        </w:rPr>
        <w:t>Larkin, H., Shields, J.J. and Anda, R.F., 2012. The health and social consequences of adverse childhood experiences (ACE) across the lifespan: An introduction to prevention and intervention in the community. </w:t>
      </w:r>
      <w:r w:rsidRPr="00AC486A">
        <w:rPr>
          <w:rFonts w:ascii="Times New Roman" w:hAnsi="Times New Roman" w:cs="Times New Roman"/>
          <w:i/>
          <w:iCs/>
          <w:color w:val="222222"/>
          <w:sz w:val="24"/>
          <w:szCs w:val="24"/>
          <w:shd w:val="clear" w:color="auto" w:fill="FFFFFF"/>
        </w:rPr>
        <w:t>Journal of Prevention &amp; Intervention in the Community</w:t>
      </w:r>
      <w:r w:rsidRPr="00AC486A">
        <w:rPr>
          <w:rFonts w:ascii="Times New Roman" w:hAnsi="Times New Roman" w:cs="Times New Roman"/>
          <w:color w:val="222222"/>
          <w:sz w:val="24"/>
          <w:szCs w:val="24"/>
          <w:shd w:val="clear" w:color="auto" w:fill="FFFFFF"/>
        </w:rPr>
        <w:t>, </w:t>
      </w:r>
      <w:r w:rsidRPr="00AC486A">
        <w:rPr>
          <w:rFonts w:ascii="Times New Roman" w:hAnsi="Times New Roman" w:cs="Times New Roman"/>
          <w:i/>
          <w:iCs/>
          <w:color w:val="222222"/>
          <w:sz w:val="24"/>
          <w:szCs w:val="24"/>
          <w:shd w:val="clear" w:color="auto" w:fill="FFFFFF"/>
        </w:rPr>
        <w:t>40</w:t>
      </w:r>
      <w:r w:rsidRPr="00AC486A">
        <w:rPr>
          <w:rFonts w:ascii="Times New Roman" w:hAnsi="Times New Roman" w:cs="Times New Roman"/>
          <w:color w:val="222222"/>
          <w:sz w:val="24"/>
          <w:szCs w:val="24"/>
          <w:shd w:val="clear" w:color="auto" w:fill="FFFFFF"/>
        </w:rPr>
        <w:t>(4), pp.263-270.</w:t>
      </w:r>
    </w:p>
    <w:p w14:paraId="5A4B0EC3" w14:textId="77777777" w:rsidR="00AC486A" w:rsidRPr="00AC486A" w:rsidRDefault="00AC486A" w:rsidP="005866D2">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AC486A">
        <w:rPr>
          <w:rFonts w:ascii="Times New Roman" w:hAnsi="Times New Roman" w:cs="Times New Roman"/>
          <w:color w:val="222222"/>
          <w:sz w:val="24"/>
          <w:szCs w:val="24"/>
          <w:shd w:val="clear" w:color="auto" w:fill="FFFFFF"/>
        </w:rPr>
        <w:t>Merrick, M.T., Ports, K.A., Guinn, A.S. and Ford, D.C., 2020. Safe, stable, nurturing environments for children. In </w:t>
      </w:r>
      <w:r w:rsidRPr="00AC486A">
        <w:rPr>
          <w:rFonts w:ascii="Times New Roman" w:hAnsi="Times New Roman" w:cs="Times New Roman"/>
          <w:i/>
          <w:iCs/>
          <w:color w:val="222222"/>
          <w:sz w:val="24"/>
          <w:szCs w:val="24"/>
          <w:shd w:val="clear" w:color="auto" w:fill="FFFFFF"/>
        </w:rPr>
        <w:t>Adverse childhood experiences</w:t>
      </w:r>
      <w:r w:rsidRPr="00AC486A">
        <w:rPr>
          <w:rFonts w:ascii="Times New Roman" w:hAnsi="Times New Roman" w:cs="Times New Roman"/>
          <w:color w:val="222222"/>
          <w:sz w:val="24"/>
          <w:szCs w:val="24"/>
          <w:shd w:val="clear" w:color="auto" w:fill="FFFFFF"/>
        </w:rPr>
        <w:t> (pp. 329-347). Academic Press.</w:t>
      </w:r>
    </w:p>
    <w:p w14:paraId="0C8235B8" w14:textId="77777777" w:rsidR="00AC486A" w:rsidRPr="00AC486A" w:rsidRDefault="00AC486A" w:rsidP="005866D2">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AC486A">
        <w:rPr>
          <w:rFonts w:ascii="Times New Roman" w:hAnsi="Times New Roman" w:cs="Times New Roman"/>
          <w:color w:val="222222"/>
          <w:sz w:val="24"/>
          <w:szCs w:val="24"/>
          <w:shd w:val="clear" w:color="auto" w:fill="FFFFFF"/>
        </w:rPr>
        <w:t>Salinas-Miranda, A.A., Salemi, J.L., King, L.M., Baldwin, J.A., Berry, E., Austin, D.A., Scarborough, K., Spooner, K.K., Zoorob, R.J. and Salihu, H.M., 2015. Adverse childhood experiences and health-related quality of life in adulthood: revelations from a community needs assessment. </w:t>
      </w:r>
      <w:r w:rsidRPr="00AC486A">
        <w:rPr>
          <w:rFonts w:ascii="Times New Roman" w:hAnsi="Times New Roman" w:cs="Times New Roman"/>
          <w:i/>
          <w:iCs/>
          <w:color w:val="222222"/>
          <w:sz w:val="24"/>
          <w:szCs w:val="24"/>
          <w:shd w:val="clear" w:color="auto" w:fill="FFFFFF"/>
        </w:rPr>
        <w:t>Health and Quality of Life Outcomes</w:t>
      </w:r>
      <w:r w:rsidRPr="00AC486A">
        <w:rPr>
          <w:rFonts w:ascii="Times New Roman" w:hAnsi="Times New Roman" w:cs="Times New Roman"/>
          <w:color w:val="222222"/>
          <w:sz w:val="24"/>
          <w:szCs w:val="24"/>
          <w:shd w:val="clear" w:color="auto" w:fill="FFFFFF"/>
        </w:rPr>
        <w:t>, </w:t>
      </w:r>
      <w:r w:rsidRPr="00AC486A">
        <w:rPr>
          <w:rFonts w:ascii="Times New Roman" w:hAnsi="Times New Roman" w:cs="Times New Roman"/>
          <w:i/>
          <w:iCs/>
          <w:color w:val="222222"/>
          <w:sz w:val="24"/>
          <w:szCs w:val="24"/>
          <w:shd w:val="clear" w:color="auto" w:fill="FFFFFF"/>
        </w:rPr>
        <w:t>13</w:t>
      </w:r>
      <w:r w:rsidRPr="00AC486A">
        <w:rPr>
          <w:rFonts w:ascii="Times New Roman" w:hAnsi="Times New Roman" w:cs="Times New Roman"/>
          <w:color w:val="222222"/>
          <w:sz w:val="24"/>
          <w:szCs w:val="24"/>
          <w:shd w:val="clear" w:color="auto" w:fill="FFFFFF"/>
        </w:rPr>
        <w:t>(1), pp.1-12.</w:t>
      </w:r>
    </w:p>
    <w:p w14:paraId="7A539660" w14:textId="4F708899" w:rsidR="00AC486A" w:rsidRPr="00AC486A" w:rsidRDefault="00AC486A" w:rsidP="005866D2">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AC486A">
        <w:rPr>
          <w:rFonts w:ascii="Times New Roman" w:hAnsi="Times New Roman" w:cs="Times New Roman"/>
          <w:color w:val="222222"/>
          <w:sz w:val="24"/>
          <w:szCs w:val="24"/>
          <w:shd w:val="clear" w:color="auto" w:fill="FFFFFF"/>
        </w:rPr>
        <w:lastRenderedPageBreak/>
        <w:t xml:space="preserve">Shamblin, S., Graham, D. and Bianco, J.A., 2016. Creating trauma-informed schools for rural Appalachia: The partnerships program for enhancing resiliency, </w:t>
      </w:r>
      <w:r w:rsidR="00BA19AC" w:rsidRPr="00AC486A">
        <w:rPr>
          <w:rFonts w:ascii="Times New Roman" w:hAnsi="Times New Roman" w:cs="Times New Roman"/>
          <w:color w:val="222222"/>
          <w:sz w:val="24"/>
          <w:szCs w:val="24"/>
          <w:shd w:val="clear" w:color="auto" w:fill="FFFFFF"/>
        </w:rPr>
        <w:t>confidence,</w:t>
      </w:r>
      <w:r w:rsidRPr="00AC486A">
        <w:rPr>
          <w:rFonts w:ascii="Times New Roman" w:hAnsi="Times New Roman" w:cs="Times New Roman"/>
          <w:color w:val="222222"/>
          <w:sz w:val="24"/>
          <w:szCs w:val="24"/>
          <w:shd w:val="clear" w:color="auto" w:fill="FFFFFF"/>
        </w:rPr>
        <w:t xml:space="preserve"> and workforce development in early childhood education. </w:t>
      </w:r>
      <w:r w:rsidRPr="00AC486A">
        <w:rPr>
          <w:rFonts w:ascii="Times New Roman" w:hAnsi="Times New Roman" w:cs="Times New Roman"/>
          <w:i/>
          <w:iCs/>
          <w:color w:val="222222"/>
          <w:sz w:val="24"/>
          <w:szCs w:val="24"/>
          <w:shd w:val="clear" w:color="auto" w:fill="FFFFFF"/>
        </w:rPr>
        <w:t>School Mental Health</w:t>
      </w:r>
      <w:r w:rsidRPr="00AC486A">
        <w:rPr>
          <w:rFonts w:ascii="Times New Roman" w:hAnsi="Times New Roman" w:cs="Times New Roman"/>
          <w:color w:val="222222"/>
          <w:sz w:val="24"/>
          <w:szCs w:val="24"/>
          <w:shd w:val="clear" w:color="auto" w:fill="FFFFFF"/>
        </w:rPr>
        <w:t>, </w:t>
      </w:r>
      <w:r w:rsidRPr="00AC486A">
        <w:rPr>
          <w:rFonts w:ascii="Times New Roman" w:hAnsi="Times New Roman" w:cs="Times New Roman"/>
          <w:i/>
          <w:iCs/>
          <w:color w:val="222222"/>
          <w:sz w:val="24"/>
          <w:szCs w:val="24"/>
          <w:shd w:val="clear" w:color="auto" w:fill="FFFFFF"/>
        </w:rPr>
        <w:t>8</w:t>
      </w:r>
      <w:r w:rsidRPr="00AC486A">
        <w:rPr>
          <w:rFonts w:ascii="Times New Roman" w:hAnsi="Times New Roman" w:cs="Times New Roman"/>
          <w:color w:val="222222"/>
          <w:sz w:val="24"/>
          <w:szCs w:val="24"/>
          <w:shd w:val="clear" w:color="auto" w:fill="FFFFFF"/>
        </w:rPr>
        <w:t>, pp.189-200.</w:t>
      </w:r>
    </w:p>
    <w:p w14:paraId="73BCEC77" w14:textId="77777777" w:rsidR="00AC486A" w:rsidRPr="00AC486A" w:rsidRDefault="00AC486A" w:rsidP="005866D2">
      <w:pPr>
        <w:pStyle w:val="ListParagraph"/>
        <w:numPr>
          <w:ilvl w:val="0"/>
          <w:numId w:val="2"/>
        </w:numPr>
        <w:spacing w:line="360" w:lineRule="auto"/>
        <w:jc w:val="both"/>
        <w:rPr>
          <w:rFonts w:ascii="Times New Roman" w:hAnsi="Times New Roman" w:cs="Times New Roman"/>
          <w:sz w:val="24"/>
          <w:szCs w:val="24"/>
        </w:rPr>
      </w:pPr>
      <w:r w:rsidRPr="00AC486A">
        <w:rPr>
          <w:rFonts w:ascii="Times New Roman" w:hAnsi="Times New Roman" w:cs="Times New Roman"/>
          <w:color w:val="222222"/>
          <w:sz w:val="24"/>
          <w:szCs w:val="24"/>
          <w:shd w:val="clear" w:color="auto" w:fill="FFFFFF"/>
        </w:rPr>
        <w:t>Woods-Jaeger, B.A., Cho, B., Sexton, C.C., Slagel, L. and Goggin, K., 2018. Promoting resilience: Breaking the intergenerational cycle of adverse childhood experiences. </w:t>
      </w:r>
      <w:r w:rsidRPr="00AC486A">
        <w:rPr>
          <w:rFonts w:ascii="Times New Roman" w:hAnsi="Times New Roman" w:cs="Times New Roman"/>
          <w:i/>
          <w:iCs/>
          <w:color w:val="222222"/>
          <w:sz w:val="24"/>
          <w:szCs w:val="24"/>
          <w:shd w:val="clear" w:color="auto" w:fill="FFFFFF"/>
        </w:rPr>
        <w:t>Health Education &amp; Behavior</w:t>
      </w:r>
      <w:r w:rsidRPr="00AC486A">
        <w:rPr>
          <w:rFonts w:ascii="Times New Roman" w:hAnsi="Times New Roman" w:cs="Times New Roman"/>
          <w:color w:val="222222"/>
          <w:sz w:val="24"/>
          <w:szCs w:val="24"/>
          <w:shd w:val="clear" w:color="auto" w:fill="FFFFFF"/>
        </w:rPr>
        <w:t>, </w:t>
      </w:r>
      <w:r w:rsidRPr="00AC486A">
        <w:rPr>
          <w:rFonts w:ascii="Times New Roman" w:hAnsi="Times New Roman" w:cs="Times New Roman"/>
          <w:i/>
          <w:iCs/>
          <w:color w:val="222222"/>
          <w:sz w:val="24"/>
          <w:szCs w:val="24"/>
          <w:shd w:val="clear" w:color="auto" w:fill="FFFFFF"/>
        </w:rPr>
        <w:t>45</w:t>
      </w:r>
      <w:r w:rsidRPr="00AC486A">
        <w:rPr>
          <w:rFonts w:ascii="Times New Roman" w:hAnsi="Times New Roman" w:cs="Times New Roman"/>
          <w:color w:val="222222"/>
          <w:sz w:val="24"/>
          <w:szCs w:val="24"/>
          <w:shd w:val="clear" w:color="auto" w:fill="FFFFFF"/>
        </w:rPr>
        <w:t>(5), pp.772-780.</w:t>
      </w:r>
    </w:p>
    <w:p w14:paraId="7E27AAE2" w14:textId="77777777" w:rsidR="00AC486A" w:rsidRPr="00AC486A" w:rsidRDefault="00AC486A" w:rsidP="005866D2">
      <w:pPr>
        <w:spacing w:line="360" w:lineRule="auto"/>
        <w:jc w:val="both"/>
        <w:rPr>
          <w:rFonts w:ascii="Times New Roman" w:hAnsi="Times New Roman" w:cs="Times New Roman"/>
          <w:sz w:val="24"/>
          <w:szCs w:val="24"/>
        </w:rPr>
      </w:pPr>
    </w:p>
    <w:sectPr w:rsidR="00AC486A" w:rsidRPr="00AC48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3100E7"/>
    <w:multiLevelType w:val="multilevel"/>
    <w:tmpl w:val="B56EF1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EC50F72"/>
    <w:multiLevelType w:val="hybridMultilevel"/>
    <w:tmpl w:val="53181F1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64131339">
    <w:abstractNumId w:val="0"/>
  </w:num>
  <w:num w:numId="2" w16cid:durableId="21438816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D5D"/>
    <w:rsid w:val="00031C79"/>
    <w:rsid w:val="0052674D"/>
    <w:rsid w:val="005866D2"/>
    <w:rsid w:val="00590D5D"/>
    <w:rsid w:val="006D17B6"/>
    <w:rsid w:val="007B79A7"/>
    <w:rsid w:val="00AC486A"/>
    <w:rsid w:val="00B94E81"/>
    <w:rsid w:val="00BA19AC"/>
    <w:rsid w:val="00CC06F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A8252"/>
  <w15:chartTrackingRefBased/>
  <w15:docId w15:val="{D6F6F983-15ED-4CB4-96CC-F1C976F1E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48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486A"/>
    <w:pPr>
      <w:ind w:left="720"/>
      <w:contextualSpacing/>
    </w:pPr>
  </w:style>
  <w:style w:type="paragraph" w:styleId="Title">
    <w:name w:val="Title"/>
    <w:basedOn w:val="Normal"/>
    <w:next w:val="Normal"/>
    <w:link w:val="TitleChar"/>
    <w:uiPriority w:val="10"/>
    <w:qFormat/>
    <w:rsid w:val="00AC486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486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C48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C486A"/>
    <w:pPr>
      <w:outlineLvl w:val="9"/>
    </w:pPr>
    <w:rPr>
      <w:lang w:val="en-US"/>
    </w:rPr>
  </w:style>
  <w:style w:type="paragraph" w:styleId="TOC1">
    <w:name w:val="toc 1"/>
    <w:basedOn w:val="Normal"/>
    <w:next w:val="Normal"/>
    <w:autoRedefine/>
    <w:uiPriority w:val="39"/>
    <w:unhideWhenUsed/>
    <w:rsid w:val="00AC486A"/>
    <w:pPr>
      <w:spacing w:after="100"/>
    </w:pPr>
  </w:style>
  <w:style w:type="character" w:styleId="Hyperlink">
    <w:name w:val="Hyperlink"/>
    <w:basedOn w:val="DefaultParagraphFont"/>
    <w:uiPriority w:val="99"/>
    <w:unhideWhenUsed/>
    <w:rsid w:val="00AC486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7404834">
      <w:bodyDiv w:val="1"/>
      <w:marLeft w:val="0"/>
      <w:marRight w:val="0"/>
      <w:marTop w:val="0"/>
      <w:marBottom w:val="0"/>
      <w:divBdr>
        <w:top w:val="none" w:sz="0" w:space="0" w:color="auto"/>
        <w:left w:val="none" w:sz="0" w:space="0" w:color="auto"/>
        <w:bottom w:val="none" w:sz="0" w:space="0" w:color="auto"/>
        <w:right w:val="none" w:sz="0" w:space="0" w:color="auto"/>
      </w:divBdr>
      <w:divsChild>
        <w:div w:id="1573850581">
          <w:marLeft w:val="0"/>
          <w:marRight w:val="0"/>
          <w:marTop w:val="0"/>
          <w:marBottom w:val="0"/>
          <w:divBdr>
            <w:top w:val="single" w:sz="2" w:space="0" w:color="auto"/>
            <w:left w:val="single" w:sz="2" w:space="0" w:color="auto"/>
            <w:bottom w:val="single" w:sz="6" w:space="0" w:color="auto"/>
            <w:right w:val="single" w:sz="2" w:space="0" w:color="auto"/>
          </w:divBdr>
          <w:divsChild>
            <w:div w:id="1934360688">
              <w:marLeft w:val="0"/>
              <w:marRight w:val="0"/>
              <w:marTop w:val="100"/>
              <w:marBottom w:val="100"/>
              <w:divBdr>
                <w:top w:val="single" w:sz="2" w:space="0" w:color="D9D9E3"/>
                <w:left w:val="single" w:sz="2" w:space="0" w:color="D9D9E3"/>
                <w:bottom w:val="single" w:sz="2" w:space="0" w:color="D9D9E3"/>
                <w:right w:val="single" w:sz="2" w:space="0" w:color="D9D9E3"/>
              </w:divBdr>
              <w:divsChild>
                <w:div w:id="1927227004">
                  <w:marLeft w:val="0"/>
                  <w:marRight w:val="0"/>
                  <w:marTop w:val="0"/>
                  <w:marBottom w:val="0"/>
                  <w:divBdr>
                    <w:top w:val="single" w:sz="2" w:space="0" w:color="D9D9E3"/>
                    <w:left w:val="single" w:sz="2" w:space="0" w:color="D9D9E3"/>
                    <w:bottom w:val="single" w:sz="2" w:space="0" w:color="D9D9E3"/>
                    <w:right w:val="single" w:sz="2" w:space="0" w:color="D9D9E3"/>
                  </w:divBdr>
                  <w:divsChild>
                    <w:div w:id="225605877">
                      <w:marLeft w:val="0"/>
                      <w:marRight w:val="0"/>
                      <w:marTop w:val="0"/>
                      <w:marBottom w:val="0"/>
                      <w:divBdr>
                        <w:top w:val="single" w:sz="2" w:space="0" w:color="D9D9E3"/>
                        <w:left w:val="single" w:sz="2" w:space="0" w:color="D9D9E3"/>
                        <w:bottom w:val="single" w:sz="2" w:space="0" w:color="D9D9E3"/>
                        <w:right w:val="single" w:sz="2" w:space="0" w:color="D9D9E3"/>
                      </w:divBdr>
                      <w:divsChild>
                        <w:div w:id="793407252">
                          <w:marLeft w:val="0"/>
                          <w:marRight w:val="0"/>
                          <w:marTop w:val="0"/>
                          <w:marBottom w:val="0"/>
                          <w:divBdr>
                            <w:top w:val="single" w:sz="2" w:space="0" w:color="D9D9E3"/>
                            <w:left w:val="single" w:sz="2" w:space="0" w:color="D9D9E3"/>
                            <w:bottom w:val="single" w:sz="2" w:space="0" w:color="D9D9E3"/>
                            <w:right w:val="single" w:sz="2" w:space="0" w:color="D9D9E3"/>
                          </w:divBdr>
                          <w:divsChild>
                            <w:div w:id="20572712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04805344">
          <w:marLeft w:val="0"/>
          <w:marRight w:val="0"/>
          <w:marTop w:val="0"/>
          <w:marBottom w:val="0"/>
          <w:divBdr>
            <w:top w:val="single" w:sz="2" w:space="0" w:color="auto"/>
            <w:left w:val="single" w:sz="2" w:space="0" w:color="auto"/>
            <w:bottom w:val="single" w:sz="6" w:space="0" w:color="auto"/>
            <w:right w:val="single" w:sz="2" w:space="0" w:color="auto"/>
          </w:divBdr>
          <w:divsChild>
            <w:div w:id="91171535">
              <w:marLeft w:val="0"/>
              <w:marRight w:val="0"/>
              <w:marTop w:val="100"/>
              <w:marBottom w:val="100"/>
              <w:divBdr>
                <w:top w:val="single" w:sz="2" w:space="0" w:color="D9D9E3"/>
                <w:left w:val="single" w:sz="2" w:space="0" w:color="D9D9E3"/>
                <w:bottom w:val="single" w:sz="2" w:space="0" w:color="D9D9E3"/>
                <w:right w:val="single" w:sz="2" w:space="0" w:color="D9D9E3"/>
              </w:divBdr>
              <w:divsChild>
                <w:div w:id="541136525">
                  <w:marLeft w:val="0"/>
                  <w:marRight w:val="0"/>
                  <w:marTop w:val="0"/>
                  <w:marBottom w:val="0"/>
                  <w:divBdr>
                    <w:top w:val="single" w:sz="2" w:space="0" w:color="D9D9E3"/>
                    <w:left w:val="single" w:sz="2" w:space="0" w:color="D9D9E3"/>
                    <w:bottom w:val="single" w:sz="2" w:space="0" w:color="D9D9E3"/>
                    <w:right w:val="single" w:sz="2" w:space="0" w:color="D9D9E3"/>
                  </w:divBdr>
                  <w:divsChild>
                    <w:div w:id="1595170039">
                      <w:marLeft w:val="0"/>
                      <w:marRight w:val="0"/>
                      <w:marTop w:val="0"/>
                      <w:marBottom w:val="0"/>
                      <w:divBdr>
                        <w:top w:val="single" w:sz="2" w:space="0" w:color="D9D9E3"/>
                        <w:left w:val="single" w:sz="2" w:space="0" w:color="D9D9E3"/>
                        <w:bottom w:val="single" w:sz="2" w:space="0" w:color="D9D9E3"/>
                        <w:right w:val="single" w:sz="2" w:space="0" w:color="D9D9E3"/>
                      </w:divBdr>
                      <w:divsChild>
                        <w:div w:id="10820701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78136387">
                  <w:marLeft w:val="0"/>
                  <w:marRight w:val="0"/>
                  <w:marTop w:val="0"/>
                  <w:marBottom w:val="0"/>
                  <w:divBdr>
                    <w:top w:val="single" w:sz="2" w:space="0" w:color="D9D9E3"/>
                    <w:left w:val="single" w:sz="2" w:space="0" w:color="D9D9E3"/>
                    <w:bottom w:val="single" w:sz="2" w:space="0" w:color="D9D9E3"/>
                    <w:right w:val="single" w:sz="2" w:space="0" w:color="D9D9E3"/>
                  </w:divBdr>
                  <w:divsChild>
                    <w:div w:id="1637880354">
                      <w:marLeft w:val="0"/>
                      <w:marRight w:val="0"/>
                      <w:marTop w:val="0"/>
                      <w:marBottom w:val="0"/>
                      <w:divBdr>
                        <w:top w:val="single" w:sz="2" w:space="0" w:color="D9D9E3"/>
                        <w:left w:val="single" w:sz="2" w:space="0" w:color="D9D9E3"/>
                        <w:bottom w:val="single" w:sz="2" w:space="0" w:color="D9D9E3"/>
                        <w:right w:val="single" w:sz="2" w:space="0" w:color="D9D9E3"/>
                      </w:divBdr>
                      <w:divsChild>
                        <w:div w:id="1810437981">
                          <w:marLeft w:val="0"/>
                          <w:marRight w:val="0"/>
                          <w:marTop w:val="0"/>
                          <w:marBottom w:val="0"/>
                          <w:divBdr>
                            <w:top w:val="single" w:sz="2" w:space="0" w:color="D9D9E3"/>
                            <w:left w:val="single" w:sz="2" w:space="0" w:color="D9D9E3"/>
                            <w:bottom w:val="single" w:sz="2" w:space="0" w:color="D9D9E3"/>
                            <w:right w:val="single" w:sz="2" w:space="0" w:color="D9D9E3"/>
                          </w:divBdr>
                          <w:divsChild>
                            <w:div w:id="7182862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09186666">
          <w:marLeft w:val="0"/>
          <w:marRight w:val="0"/>
          <w:marTop w:val="0"/>
          <w:marBottom w:val="0"/>
          <w:divBdr>
            <w:top w:val="single" w:sz="2" w:space="0" w:color="auto"/>
            <w:left w:val="single" w:sz="2" w:space="0" w:color="auto"/>
            <w:bottom w:val="single" w:sz="6" w:space="0" w:color="auto"/>
            <w:right w:val="single" w:sz="2" w:space="0" w:color="auto"/>
          </w:divBdr>
          <w:divsChild>
            <w:div w:id="1261448114">
              <w:marLeft w:val="0"/>
              <w:marRight w:val="0"/>
              <w:marTop w:val="100"/>
              <w:marBottom w:val="100"/>
              <w:divBdr>
                <w:top w:val="single" w:sz="2" w:space="0" w:color="D9D9E3"/>
                <w:left w:val="single" w:sz="2" w:space="0" w:color="D9D9E3"/>
                <w:bottom w:val="single" w:sz="2" w:space="0" w:color="D9D9E3"/>
                <w:right w:val="single" w:sz="2" w:space="0" w:color="D9D9E3"/>
              </w:divBdr>
              <w:divsChild>
                <w:div w:id="1594317246">
                  <w:marLeft w:val="0"/>
                  <w:marRight w:val="0"/>
                  <w:marTop w:val="0"/>
                  <w:marBottom w:val="0"/>
                  <w:divBdr>
                    <w:top w:val="single" w:sz="2" w:space="0" w:color="D9D9E3"/>
                    <w:left w:val="single" w:sz="2" w:space="0" w:color="D9D9E3"/>
                    <w:bottom w:val="single" w:sz="2" w:space="0" w:color="D9D9E3"/>
                    <w:right w:val="single" w:sz="2" w:space="0" w:color="D9D9E3"/>
                  </w:divBdr>
                  <w:divsChild>
                    <w:div w:id="1297643931">
                      <w:marLeft w:val="0"/>
                      <w:marRight w:val="0"/>
                      <w:marTop w:val="0"/>
                      <w:marBottom w:val="0"/>
                      <w:divBdr>
                        <w:top w:val="single" w:sz="2" w:space="0" w:color="D9D9E3"/>
                        <w:left w:val="single" w:sz="2" w:space="0" w:color="D9D9E3"/>
                        <w:bottom w:val="single" w:sz="2" w:space="0" w:color="D9D9E3"/>
                        <w:right w:val="single" w:sz="2" w:space="0" w:color="D9D9E3"/>
                      </w:divBdr>
                      <w:divsChild>
                        <w:div w:id="10444097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37624291">
                  <w:marLeft w:val="0"/>
                  <w:marRight w:val="0"/>
                  <w:marTop w:val="0"/>
                  <w:marBottom w:val="0"/>
                  <w:divBdr>
                    <w:top w:val="single" w:sz="2" w:space="0" w:color="D9D9E3"/>
                    <w:left w:val="single" w:sz="2" w:space="0" w:color="D9D9E3"/>
                    <w:bottom w:val="single" w:sz="2" w:space="0" w:color="D9D9E3"/>
                    <w:right w:val="single" w:sz="2" w:space="0" w:color="D9D9E3"/>
                  </w:divBdr>
                  <w:divsChild>
                    <w:div w:id="1118262007">
                      <w:marLeft w:val="0"/>
                      <w:marRight w:val="0"/>
                      <w:marTop w:val="0"/>
                      <w:marBottom w:val="0"/>
                      <w:divBdr>
                        <w:top w:val="single" w:sz="2" w:space="0" w:color="D9D9E3"/>
                        <w:left w:val="single" w:sz="2" w:space="0" w:color="D9D9E3"/>
                        <w:bottom w:val="single" w:sz="2" w:space="0" w:color="D9D9E3"/>
                        <w:right w:val="single" w:sz="2" w:space="0" w:color="D9D9E3"/>
                      </w:divBdr>
                      <w:divsChild>
                        <w:div w:id="1101725704">
                          <w:marLeft w:val="0"/>
                          <w:marRight w:val="0"/>
                          <w:marTop w:val="0"/>
                          <w:marBottom w:val="0"/>
                          <w:divBdr>
                            <w:top w:val="single" w:sz="2" w:space="0" w:color="D9D9E3"/>
                            <w:left w:val="single" w:sz="2" w:space="0" w:color="D9D9E3"/>
                            <w:bottom w:val="single" w:sz="2" w:space="0" w:color="D9D9E3"/>
                            <w:right w:val="single" w:sz="2" w:space="0" w:color="D9D9E3"/>
                          </w:divBdr>
                          <w:divsChild>
                            <w:div w:id="6660582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35615625">
      <w:bodyDiv w:val="1"/>
      <w:marLeft w:val="0"/>
      <w:marRight w:val="0"/>
      <w:marTop w:val="0"/>
      <w:marBottom w:val="0"/>
      <w:divBdr>
        <w:top w:val="none" w:sz="0" w:space="0" w:color="auto"/>
        <w:left w:val="none" w:sz="0" w:space="0" w:color="auto"/>
        <w:bottom w:val="none" w:sz="0" w:space="0" w:color="auto"/>
        <w:right w:val="none" w:sz="0" w:space="0" w:color="auto"/>
      </w:divBdr>
      <w:divsChild>
        <w:div w:id="380254222">
          <w:marLeft w:val="0"/>
          <w:marRight w:val="0"/>
          <w:marTop w:val="0"/>
          <w:marBottom w:val="0"/>
          <w:divBdr>
            <w:top w:val="single" w:sz="2" w:space="0" w:color="auto"/>
            <w:left w:val="single" w:sz="2" w:space="0" w:color="auto"/>
            <w:bottom w:val="single" w:sz="6" w:space="0" w:color="auto"/>
            <w:right w:val="single" w:sz="2" w:space="0" w:color="auto"/>
          </w:divBdr>
          <w:divsChild>
            <w:div w:id="1720126305">
              <w:marLeft w:val="0"/>
              <w:marRight w:val="0"/>
              <w:marTop w:val="100"/>
              <w:marBottom w:val="100"/>
              <w:divBdr>
                <w:top w:val="single" w:sz="2" w:space="0" w:color="D9D9E3"/>
                <w:left w:val="single" w:sz="2" w:space="0" w:color="D9D9E3"/>
                <w:bottom w:val="single" w:sz="2" w:space="0" w:color="D9D9E3"/>
                <w:right w:val="single" w:sz="2" w:space="0" w:color="D9D9E3"/>
              </w:divBdr>
              <w:divsChild>
                <w:div w:id="1908224029">
                  <w:marLeft w:val="0"/>
                  <w:marRight w:val="0"/>
                  <w:marTop w:val="0"/>
                  <w:marBottom w:val="0"/>
                  <w:divBdr>
                    <w:top w:val="single" w:sz="2" w:space="0" w:color="D9D9E3"/>
                    <w:left w:val="single" w:sz="2" w:space="0" w:color="D9D9E3"/>
                    <w:bottom w:val="single" w:sz="2" w:space="0" w:color="D9D9E3"/>
                    <w:right w:val="single" w:sz="2" w:space="0" w:color="D9D9E3"/>
                  </w:divBdr>
                  <w:divsChild>
                    <w:div w:id="1785537111">
                      <w:marLeft w:val="0"/>
                      <w:marRight w:val="0"/>
                      <w:marTop w:val="0"/>
                      <w:marBottom w:val="0"/>
                      <w:divBdr>
                        <w:top w:val="single" w:sz="2" w:space="0" w:color="D9D9E3"/>
                        <w:left w:val="single" w:sz="2" w:space="0" w:color="D9D9E3"/>
                        <w:bottom w:val="single" w:sz="2" w:space="0" w:color="D9D9E3"/>
                        <w:right w:val="single" w:sz="2" w:space="0" w:color="D9D9E3"/>
                      </w:divBdr>
                      <w:divsChild>
                        <w:div w:id="2014720543">
                          <w:marLeft w:val="0"/>
                          <w:marRight w:val="0"/>
                          <w:marTop w:val="0"/>
                          <w:marBottom w:val="0"/>
                          <w:divBdr>
                            <w:top w:val="single" w:sz="2" w:space="0" w:color="D9D9E3"/>
                            <w:left w:val="single" w:sz="2" w:space="0" w:color="D9D9E3"/>
                            <w:bottom w:val="single" w:sz="2" w:space="0" w:color="D9D9E3"/>
                            <w:right w:val="single" w:sz="2" w:space="0" w:color="D9D9E3"/>
                          </w:divBdr>
                          <w:divsChild>
                            <w:div w:id="8188095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52740023">
          <w:marLeft w:val="0"/>
          <w:marRight w:val="0"/>
          <w:marTop w:val="0"/>
          <w:marBottom w:val="0"/>
          <w:divBdr>
            <w:top w:val="single" w:sz="2" w:space="0" w:color="auto"/>
            <w:left w:val="single" w:sz="2" w:space="0" w:color="auto"/>
            <w:bottom w:val="single" w:sz="6" w:space="0" w:color="auto"/>
            <w:right w:val="single" w:sz="2" w:space="0" w:color="auto"/>
          </w:divBdr>
          <w:divsChild>
            <w:div w:id="271472155">
              <w:marLeft w:val="0"/>
              <w:marRight w:val="0"/>
              <w:marTop w:val="100"/>
              <w:marBottom w:val="100"/>
              <w:divBdr>
                <w:top w:val="single" w:sz="2" w:space="0" w:color="D9D9E3"/>
                <w:left w:val="single" w:sz="2" w:space="0" w:color="D9D9E3"/>
                <w:bottom w:val="single" w:sz="2" w:space="0" w:color="D9D9E3"/>
                <w:right w:val="single" w:sz="2" w:space="0" w:color="D9D9E3"/>
              </w:divBdr>
              <w:divsChild>
                <w:div w:id="2145461079">
                  <w:marLeft w:val="0"/>
                  <w:marRight w:val="0"/>
                  <w:marTop w:val="0"/>
                  <w:marBottom w:val="0"/>
                  <w:divBdr>
                    <w:top w:val="single" w:sz="2" w:space="0" w:color="D9D9E3"/>
                    <w:left w:val="single" w:sz="2" w:space="0" w:color="D9D9E3"/>
                    <w:bottom w:val="single" w:sz="2" w:space="0" w:color="D9D9E3"/>
                    <w:right w:val="single" w:sz="2" w:space="0" w:color="D9D9E3"/>
                  </w:divBdr>
                  <w:divsChild>
                    <w:div w:id="796679131">
                      <w:marLeft w:val="0"/>
                      <w:marRight w:val="0"/>
                      <w:marTop w:val="0"/>
                      <w:marBottom w:val="0"/>
                      <w:divBdr>
                        <w:top w:val="single" w:sz="2" w:space="0" w:color="D9D9E3"/>
                        <w:left w:val="single" w:sz="2" w:space="0" w:color="D9D9E3"/>
                        <w:bottom w:val="single" w:sz="2" w:space="0" w:color="D9D9E3"/>
                        <w:right w:val="single" w:sz="2" w:space="0" w:color="D9D9E3"/>
                      </w:divBdr>
                      <w:divsChild>
                        <w:div w:id="20961714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49011345">
                  <w:marLeft w:val="0"/>
                  <w:marRight w:val="0"/>
                  <w:marTop w:val="0"/>
                  <w:marBottom w:val="0"/>
                  <w:divBdr>
                    <w:top w:val="single" w:sz="2" w:space="0" w:color="D9D9E3"/>
                    <w:left w:val="single" w:sz="2" w:space="0" w:color="D9D9E3"/>
                    <w:bottom w:val="single" w:sz="2" w:space="0" w:color="D9D9E3"/>
                    <w:right w:val="single" w:sz="2" w:space="0" w:color="D9D9E3"/>
                  </w:divBdr>
                  <w:divsChild>
                    <w:div w:id="582682799">
                      <w:marLeft w:val="0"/>
                      <w:marRight w:val="0"/>
                      <w:marTop w:val="0"/>
                      <w:marBottom w:val="0"/>
                      <w:divBdr>
                        <w:top w:val="single" w:sz="2" w:space="0" w:color="D9D9E3"/>
                        <w:left w:val="single" w:sz="2" w:space="0" w:color="D9D9E3"/>
                        <w:bottom w:val="single" w:sz="2" w:space="0" w:color="D9D9E3"/>
                        <w:right w:val="single" w:sz="2" w:space="0" w:color="D9D9E3"/>
                      </w:divBdr>
                      <w:divsChild>
                        <w:div w:id="1936161484">
                          <w:marLeft w:val="0"/>
                          <w:marRight w:val="0"/>
                          <w:marTop w:val="0"/>
                          <w:marBottom w:val="0"/>
                          <w:divBdr>
                            <w:top w:val="single" w:sz="2" w:space="0" w:color="D9D9E3"/>
                            <w:left w:val="single" w:sz="2" w:space="0" w:color="D9D9E3"/>
                            <w:bottom w:val="single" w:sz="2" w:space="0" w:color="D9D9E3"/>
                            <w:right w:val="single" w:sz="2" w:space="0" w:color="D9D9E3"/>
                          </w:divBdr>
                          <w:divsChild>
                            <w:div w:id="10876521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91815527">
          <w:marLeft w:val="0"/>
          <w:marRight w:val="0"/>
          <w:marTop w:val="0"/>
          <w:marBottom w:val="0"/>
          <w:divBdr>
            <w:top w:val="single" w:sz="2" w:space="0" w:color="auto"/>
            <w:left w:val="single" w:sz="2" w:space="0" w:color="auto"/>
            <w:bottom w:val="single" w:sz="6" w:space="0" w:color="auto"/>
            <w:right w:val="single" w:sz="2" w:space="0" w:color="auto"/>
          </w:divBdr>
          <w:divsChild>
            <w:div w:id="301155340">
              <w:marLeft w:val="0"/>
              <w:marRight w:val="0"/>
              <w:marTop w:val="100"/>
              <w:marBottom w:val="100"/>
              <w:divBdr>
                <w:top w:val="single" w:sz="2" w:space="0" w:color="D9D9E3"/>
                <w:left w:val="single" w:sz="2" w:space="0" w:color="D9D9E3"/>
                <w:bottom w:val="single" w:sz="2" w:space="0" w:color="D9D9E3"/>
                <w:right w:val="single" w:sz="2" w:space="0" w:color="D9D9E3"/>
              </w:divBdr>
              <w:divsChild>
                <w:div w:id="304774762">
                  <w:marLeft w:val="0"/>
                  <w:marRight w:val="0"/>
                  <w:marTop w:val="0"/>
                  <w:marBottom w:val="0"/>
                  <w:divBdr>
                    <w:top w:val="single" w:sz="2" w:space="0" w:color="D9D9E3"/>
                    <w:left w:val="single" w:sz="2" w:space="0" w:color="D9D9E3"/>
                    <w:bottom w:val="single" w:sz="2" w:space="0" w:color="D9D9E3"/>
                    <w:right w:val="single" w:sz="2" w:space="0" w:color="D9D9E3"/>
                  </w:divBdr>
                  <w:divsChild>
                    <w:div w:id="577062674">
                      <w:marLeft w:val="0"/>
                      <w:marRight w:val="0"/>
                      <w:marTop w:val="0"/>
                      <w:marBottom w:val="0"/>
                      <w:divBdr>
                        <w:top w:val="single" w:sz="2" w:space="0" w:color="D9D9E3"/>
                        <w:left w:val="single" w:sz="2" w:space="0" w:color="D9D9E3"/>
                        <w:bottom w:val="single" w:sz="2" w:space="0" w:color="D9D9E3"/>
                        <w:right w:val="single" w:sz="2" w:space="0" w:color="D9D9E3"/>
                      </w:divBdr>
                      <w:divsChild>
                        <w:div w:id="19067920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00659638">
                  <w:marLeft w:val="0"/>
                  <w:marRight w:val="0"/>
                  <w:marTop w:val="0"/>
                  <w:marBottom w:val="0"/>
                  <w:divBdr>
                    <w:top w:val="single" w:sz="2" w:space="0" w:color="D9D9E3"/>
                    <w:left w:val="single" w:sz="2" w:space="0" w:color="D9D9E3"/>
                    <w:bottom w:val="single" w:sz="2" w:space="0" w:color="D9D9E3"/>
                    <w:right w:val="single" w:sz="2" w:space="0" w:color="D9D9E3"/>
                  </w:divBdr>
                  <w:divsChild>
                    <w:div w:id="290064499">
                      <w:marLeft w:val="0"/>
                      <w:marRight w:val="0"/>
                      <w:marTop w:val="0"/>
                      <w:marBottom w:val="0"/>
                      <w:divBdr>
                        <w:top w:val="single" w:sz="2" w:space="0" w:color="D9D9E3"/>
                        <w:left w:val="single" w:sz="2" w:space="0" w:color="D9D9E3"/>
                        <w:bottom w:val="single" w:sz="2" w:space="0" w:color="D9D9E3"/>
                        <w:right w:val="single" w:sz="2" w:space="0" w:color="D9D9E3"/>
                      </w:divBdr>
                      <w:divsChild>
                        <w:div w:id="148133661">
                          <w:marLeft w:val="0"/>
                          <w:marRight w:val="0"/>
                          <w:marTop w:val="0"/>
                          <w:marBottom w:val="0"/>
                          <w:divBdr>
                            <w:top w:val="single" w:sz="2" w:space="0" w:color="D9D9E3"/>
                            <w:left w:val="single" w:sz="2" w:space="0" w:color="D9D9E3"/>
                            <w:bottom w:val="single" w:sz="2" w:space="0" w:color="D9D9E3"/>
                            <w:right w:val="single" w:sz="2" w:space="0" w:color="D9D9E3"/>
                          </w:divBdr>
                          <w:divsChild>
                            <w:div w:id="228322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C75F17-B0AF-4B94-A584-134877FDF9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1643</Words>
  <Characters>9370</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Rituraj soni</dc:creator>
  <cp:keywords/>
  <dc:description/>
  <cp:lastModifiedBy>Ionut Purice</cp:lastModifiedBy>
  <cp:revision>2</cp:revision>
  <dcterms:created xsi:type="dcterms:W3CDTF">2023-07-17T17:35:00Z</dcterms:created>
  <dcterms:modified xsi:type="dcterms:W3CDTF">2023-07-17T17:35:00Z</dcterms:modified>
</cp:coreProperties>
</file>