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20F94" w14:textId="3BC7605E" w:rsidR="0039496E" w:rsidRPr="0039496E" w:rsidRDefault="002E3D2D" w:rsidP="00253F29">
      <w:pPr>
        <w:spacing w:line="360" w:lineRule="auto"/>
        <w:rPr>
          <w:rFonts w:ascii="Arial" w:hAnsi="Arial" w:cs="Arial"/>
          <w:b/>
          <w:bCs/>
        </w:rPr>
      </w:pPr>
      <w:r>
        <w:rPr>
          <w:noProof/>
        </w:rPr>
        <w:drawing>
          <wp:inline distT="0" distB="0" distL="0" distR="0" wp14:anchorId="6AC8BC5B" wp14:editId="31EED077">
            <wp:extent cx="2057400" cy="822960"/>
            <wp:effectExtent l="0" t="0" r="0" b="0"/>
            <wp:docPr id="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7400" cy="822960"/>
                    </a:xfrm>
                    <a:prstGeom prst="rect">
                      <a:avLst/>
                    </a:prstGeom>
                    <a:noFill/>
                    <a:ln>
                      <a:noFill/>
                    </a:ln>
                  </pic:spPr>
                </pic:pic>
              </a:graphicData>
            </a:graphic>
          </wp:inline>
        </w:drawing>
      </w:r>
    </w:p>
    <w:p w14:paraId="128C962E" w14:textId="77777777" w:rsidR="0039496E" w:rsidRPr="0039496E" w:rsidRDefault="0039496E" w:rsidP="00EC5F1F">
      <w:pPr>
        <w:spacing w:line="360" w:lineRule="auto"/>
        <w:jc w:val="center"/>
        <w:rPr>
          <w:rFonts w:ascii="Arial" w:hAnsi="Arial" w:cs="Arial"/>
          <w:b/>
          <w:bCs/>
        </w:rPr>
      </w:pPr>
      <w:r w:rsidRPr="0039496E">
        <w:rPr>
          <w:rFonts w:ascii="Arial" w:hAnsi="Arial" w:cs="Arial"/>
          <w:b/>
          <w:bCs/>
        </w:rPr>
        <w:t>Understanding and Engaging Stakeholders for the Launch of StaySmart+ Service</w:t>
      </w:r>
    </w:p>
    <w:p w14:paraId="302EB858" w14:textId="37320A04" w:rsidR="00EC5F1F" w:rsidRPr="0039496E" w:rsidRDefault="0039496E" w:rsidP="00EC5F1F">
      <w:pPr>
        <w:spacing w:line="480" w:lineRule="auto"/>
        <w:rPr>
          <w:rFonts w:ascii="Arial" w:hAnsi="Arial" w:cs="Arial"/>
        </w:rPr>
      </w:pPr>
      <w:r w:rsidRPr="0039496E">
        <w:rPr>
          <w:rFonts w:ascii="Arial" w:hAnsi="Arial" w:cs="Arial"/>
          <w:b/>
          <w:bCs/>
        </w:rPr>
        <w:t xml:space="preserve">Module: </w:t>
      </w:r>
      <w:r w:rsidRPr="0039496E">
        <w:rPr>
          <w:rFonts w:ascii="Arial" w:hAnsi="Arial" w:cs="Arial"/>
        </w:rPr>
        <w:t>Understanding and Engaging Stakeholders</w:t>
      </w:r>
      <w:r w:rsidRPr="0039496E">
        <w:rPr>
          <w:rFonts w:ascii="Arial" w:hAnsi="Arial" w:cs="Arial"/>
          <w:b/>
          <w:bCs/>
        </w:rPr>
        <w:br/>
        <w:t xml:space="preserve">Module Code: </w:t>
      </w:r>
      <w:r w:rsidRPr="0039496E">
        <w:rPr>
          <w:rFonts w:ascii="Arial" w:hAnsi="Arial" w:cs="Arial"/>
        </w:rPr>
        <w:t>LCLM5001</w:t>
      </w:r>
    </w:p>
    <w:p w14:paraId="69D14723" w14:textId="2DB5F369" w:rsidR="00EC5F1F" w:rsidRPr="0039496E" w:rsidRDefault="0039496E" w:rsidP="00EC5F1F">
      <w:pPr>
        <w:spacing w:line="480" w:lineRule="auto"/>
        <w:rPr>
          <w:rFonts w:ascii="Arial" w:hAnsi="Arial" w:cs="Arial"/>
        </w:rPr>
      </w:pPr>
      <w:r w:rsidRPr="0039496E">
        <w:rPr>
          <w:rFonts w:ascii="Arial" w:hAnsi="Arial" w:cs="Arial"/>
          <w:b/>
          <w:bCs/>
        </w:rPr>
        <w:t xml:space="preserve">Programme: </w:t>
      </w:r>
      <w:r w:rsidRPr="0039496E">
        <w:rPr>
          <w:rFonts w:ascii="Arial" w:hAnsi="Arial" w:cs="Arial"/>
        </w:rPr>
        <w:t>BA (Hons) Leadership and Management Skills for the Workplace</w:t>
      </w:r>
    </w:p>
    <w:p w14:paraId="416A6E72" w14:textId="47F21900" w:rsidR="00EC5F1F" w:rsidRPr="0039496E" w:rsidRDefault="0039496E" w:rsidP="00EC5F1F">
      <w:pPr>
        <w:spacing w:line="480" w:lineRule="auto"/>
        <w:rPr>
          <w:rFonts w:ascii="Arial" w:hAnsi="Arial" w:cs="Arial"/>
        </w:rPr>
      </w:pPr>
      <w:r w:rsidRPr="0039496E">
        <w:rPr>
          <w:rFonts w:ascii="Arial" w:hAnsi="Arial" w:cs="Arial"/>
          <w:b/>
          <w:bCs/>
        </w:rPr>
        <w:t>Assignment Title:</w:t>
      </w:r>
      <w:r w:rsidR="00253F29" w:rsidRPr="00D23D32">
        <w:rPr>
          <w:rFonts w:ascii="Arial" w:hAnsi="Arial" w:cs="Arial"/>
          <w:b/>
          <w:bCs/>
        </w:rPr>
        <w:t xml:space="preserve"> </w:t>
      </w:r>
      <w:r w:rsidRPr="0039496E">
        <w:rPr>
          <w:rFonts w:ascii="Arial" w:hAnsi="Arial" w:cs="Arial"/>
        </w:rPr>
        <w:t>Understanding the Importance of Stakeholder Engagement in Successful Commencement and Completion of a Project</w:t>
      </w:r>
    </w:p>
    <w:p w14:paraId="69A6AFBB" w14:textId="06CED5F0" w:rsidR="00EC5F1F" w:rsidRPr="0039496E" w:rsidRDefault="0039496E" w:rsidP="00EC5F1F">
      <w:pPr>
        <w:spacing w:line="480" w:lineRule="auto"/>
        <w:rPr>
          <w:rFonts w:ascii="Arial" w:hAnsi="Arial" w:cs="Arial"/>
        </w:rPr>
      </w:pPr>
      <w:r w:rsidRPr="0039496E">
        <w:rPr>
          <w:rFonts w:ascii="Arial" w:hAnsi="Arial" w:cs="Arial"/>
          <w:b/>
          <w:bCs/>
        </w:rPr>
        <w:t xml:space="preserve">Company Selected: </w:t>
      </w:r>
      <w:r w:rsidRPr="0039496E">
        <w:rPr>
          <w:rFonts w:ascii="Arial" w:hAnsi="Arial" w:cs="Arial"/>
        </w:rPr>
        <w:t>Hilton Hotels &amp; Resorts</w:t>
      </w:r>
    </w:p>
    <w:p w14:paraId="0E29B88D" w14:textId="2E060FCE" w:rsidR="00EC5F1F" w:rsidRPr="002E3D2D" w:rsidRDefault="0039496E" w:rsidP="00EC5F1F">
      <w:pPr>
        <w:spacing w:line="480" w:lineRule="auto"/>
        <w:rPr>
          <w:rFonts w:ascii="Arial" w:hAnsi="Arial" w:cs="Arial"/>
          <w:lang w:val="nl-NL"/>
        </w:rPr>
      </w:pPr>
      <w:r w:rsidRPr="0039496E">
        <w:rPr>
          <w:rFonts w:ascii="Arial" w:hAnsi="Arial" w:cs="Arial"/>
          <w:b/>
          <w:bCs/>
        </w:rPr>
        <w:t xml:space="preserve">Student Name: </w:t>
      </w:r>
      <w:r w:rsidR="002E3D2D" w:rsidRPr="002E3D2D">
        <w:rPr>
          <w:rFonts w:ascii="Arial" w:hAnsi="Arial" w:cs="Arial"/>
          <w:lang w:val="nl-NL"/>
        </w:rPr>
        <w:t>Ste</w:t>
      </w:r>
      <w:r w:rsidR="002E3D2D">
        <w:rPr>
          <w:rFonts w:ascii="Arial" w:hAnsi="Arial" w:cs="Arial"/>
          <w:lang w:val="nl-NL"/>
        </w:rPr>
        <w:t>fania Lakatosz</w:t>
      </w:r>
      <w:r w:rsidRPr="0039496E">
        <w:rPr>
          <w:rFonts w:ascii="Arial" w:hAnsi="Arial" w:cs="Arial"/>
          <w:b/>
          <w:bCs/>
        </w:rPr>
        <w:br/>
        <w:t xml:space="preserve">Student ID: </w:t>
      </w:r>
      <w:r w:rsidR="002E3D2D" w:rsidRPr="002E3D2D">
        <w:rPr>
          <w:rFonts w:ascii="Arial" w:hAnsi="Arial" w:cs="Arial"/>
          <w:lang w:val="nl-NL"/>
        </w:rPr>
        <w:t>2427809</w:t>
      </w:r>
      <w:r w:rsidRPr="0039496E">
        <w:rPr>
          <w:rFonts w:ascii="Arial" w:hAnsi="Arial" w:cs="Arial"/>
          <w:b/>
          <w:bCs/>
        </w:rPr>
        <w:br/>
        <w:t xml:space="preserve">Lecturer: </w:t>
      </w:r>
      <w:proofErr w:type="spellStart"/>
      <w:r w:rsidR="002E3D2D">
        <w:rPr>
          <w:rFonts w:ascii="Arial" w:hAnsi="Arial" w:cs="Arial"/>
          <w:lang w:val="nl-NL"/>
        </w:rPr>
        <w:t>Nadeem</w:t>
      </w:r>
      <w:proofErr w:type="spellEnd"/>
      <w:r w:rsidR="002E3D2D">
        <w:rPr>
          <w:rFonts w:ascii="Arial" w:hAnsi="Arial" w:cs="Arial"/>
          <w:lang w:val="nl-NL"/>
        </w:rPr>
        <w:t xml:space="preserve"> </w:t>
      </w:r>
      <w:proofErr w:type="spellStart"/>
      <w:r w:rsidR="002E3D2D">
        <w:rPr>
          <w:rFonts w:ascii="Arial" w:hAnsi="Arial" w:cs="Arial"/>
          <w:lang w:val="nl-NL"/>
        </w:rPr>
        <w:t>Mirza</w:t>
      </w:r>
      <w:proofErr w:type="spellEnd"/>
    </w:p>
    <w:p w14:paraId="7C4D1A43" w14:textId="6DDD6690" w:rsidR="00EC5F1F" w:rsidRPr="0039496E" w:rsidRDefault="0039496E" w:rsidP="00EC5F1F">
      <w:pPr>
        <w:spacing w:line="480" w:lineRule="auto"/>
        <w:rPr>
          <w:rFonts w:ascii="Arial" w:hAnsi="Arial" w:cs="Arial"/>
        </w:rPr>
      </w:pPr>
      <w:r w:rsidRPr="0039496E">
        <w:rPr>
          <w:rFonts w:ascii="Arial" w:hAnsi="Arial" w:cs="Arial"/>
          <w:b/>
          <w:bCs/>
        </w:rPr>
        <w:t xml:space="preserve">Submission Date: </w:t>
      </w:r>
      <w:r w:rsidRPr="0039496E">
        <w:rPr>
          <w:rFonts w:ascii="Arial" w:hAnsi="Arial" w:cs="Arial"/>
        </w:rPr>
        <w:t>28 April 2026</w:t>
      </w:r>
    </w:p>
    <w:p w14:paraId="4A2D616E" w14:textId="49FF9AAB" w:rsidR="00EC5F1F" w:rsidRPr="0039496E" w:rsidRDefault="0039496E" w:rsidP="00EC5F1F">
      <w:pPr>
        <w:spacing w:line="480" w:lineRule="auto"/>
        <w:rPr>
          <w:rFonts w:ascii="Arial" w:hAnsi="Arial" w:cs="Arial"/>
        </w:rPr>
      </w:pPr>
      <w:r w:rsidRPr="0039496E">
        <w:rPr>
          <w:rFonts w:ascii="Arial" w:hAnsi="Arial" w:cs="Arial"/>
          <w:b/>
          <w:bCs/>
        </w:rPr>
        <w:t xml:space="preserve">Word Count: </w:t>
      </w:r>
      <w:r w:rsidRPr="0039496E">
        <w:rPr>
          <w:rFonts w:ascii="Arial" w:hAnsi="Arial" w:cs="Arial"/>
        </w:rPr>
        <w:t>4000 words</w:t>
      </w:r>
    </w:p>
    <w:p w14:paraId="36FE43B4" w14:textId="77777777" w:rsidR="0039496E" w:rsidRPr="00D23D32" w:rsidRDefault="0039496E" w:rsidP="00EC5F1F">
      <w:pPr>
        <w:spacing w:line="480" w:lineRule="auto"/>
        <w:rPr>
          <w:rFonts w:ascii="Arial" w:hAnsi="Arial" w:cs="Arial"/>
        </w:rPr>
      </w:pPr>
      <w:r w:rsidRPr="0039496E">
        <w:rPr>
          <w:rFonts w:ascii="Arial" w:hAnsi="Arial" w:cs="Arial"/>
          <w:b/>
          <w:bCs/>
        </w:rPr>
        <w:t xml:space="preserve">University: </w:t>
      </w:r>
      <w:r w:rsidRPr="0039496E">
        <w:rPr>
          <w:rFonts w:ascii="Arial" w:hAnsi="Arial" w:cs="Arial"/>
        </w:rPr>
        <w:t>University of Wales Trinity Saint David</w:t>
      </w:r>
    </w:p>
    <w:p w14:paraId="5F0BE7F0" w14:textId="77777777" w:rsidR="0026135C" w:rsidRDefault="0026135C" w:rsidP="00253F29">
      <w:pPr>
        <w:spacing w:line="360" w:lineRule="auto"/>
        <w:rPr>
          <w:rFonts w:ascii="Arial" w:hAnsi="Arial" w:cs="Arial"/>
          <w:b/>
          <w:bCs/>
        </w:rPr>
      </w:pPr>
    </w:p>
    <w:p w14:paraId="54B44CC3" w14:textId="77777777" w:rsidR="00D23D32" w:rsidRDefault="00D23D32" w:rsidP="00253F29">
      <w:pPr>
        <w:spacing w:line="360" w:lineRule="auto"/>
        <w:rPr>
          <w:rFonts w:ascii="Arial" w:hAnsi="Arial" w:cs="Arial"/>
          <w:b/>
          <w:bCs/>
        </w:rPr>
      </w:pPr>
    </w:p>
    <w:p w14:paraId="09BE7B46" w14:textId="77777777" w:rsidR="00D23D32" w:rsidRDefault="00D23D32" w:rsidP="00253F29">
      <w:pPr>
        <w:spacing w:line="360" w:lineRule="auto"/>
        <w:rPr>
          <w:rFonts w:ascii="Arial" w:hAnsi="Arial" w:cs="Arial"/>
          <w:b/>
          <w:bCs/>
        </w:rPr>
      </w:pPr>
    </w:p>
    <w:p w14:paraId="71E2A463" w14:textId="77777777" w:rsidR="00D23D32" w:rsidRDefault="00D23D32" w:rsidP="00253F29">
      <w:pPr>
        <w:spacing w:line="360" w:lineRule="auto"/>
        <w:rPr>
          <w:rFonts w:ascii="Arial" w:hAnsi="Arial" w:cs="Arial"/>
          <w:b/>
          <w:bCs/>
        </w:rPr>
      </w:pPr>
    </w:p>
    <w:p w14:paraId="2F768B51" w14:textId="77777777" w:rsidR="00D23D32" w:rsidRPr="00D23D32" w:rsidRDefault="00D23D32" w:rsidP="00253F29">
      <w:pPr>
        <w:spacing w:line="360" w:lineRule="auto"/>
        <w:rPr>
          <w:rFonts w:ascii="Arial" w:hAnsi="Arial" w:cs="Arial"/>
          <w:b/>
          <w:bCs/>
        </w:rPr>
      </w:pPr>
    </w:p>
    <w:p w14:paraId="7E2904E9" w14:textId="77777777" w:rsidR="0026135C" w:rsidRPr="00D23D32" w:rsidRDefault="0026135C" w:rsidP="00253F29">
      <w:pPr>
        <w:spacing w:line="360" w:lineRule="auto"/>
        <w:rPr>
          <w:rFonts w:ascii="Arial" w:hAnsi="Arial" w:cs="Arial"/>
          <w:b/>
          <w:bCs/>
        </w:rPr>
      </w:pPr>
    </w:p>
    <w:p w14:paraId="68153833" w14:textId="77777777" w:rsidR="0026135C" w:rsidRPr="00D23D32" w:rsidRDefault="0026135C" w:rsidP="00253F29">
      <w:pPr>
        <w:spacing w:line="360" w:lineRule="auto"/>
        <w:rPr>
          <w:rFonts w:ascii="Arial" w:hAnsi="Arial" w:cs="Arial"/>
          <w:b/>
          <w:bCs/>
        </w:rPr>
      </w:pPr>
    </w:p>
    <w:p w14:paraId="37D15225" w14:textId="77777777" w:rsidR="00253F29" w:rsidRPr="00D23D32" w:rsidRDefault="00253F29" w:rsidP="00253F29">
      <w:pPr>
        <w:spacing w:line="360" w:lineRule="auto"/>
        <w:rPr>
          <w:rFonts w:ascii="Arial" w:hAnsi="Arial" w:cs="Arial"/>
          <w:b/>
          <w:bCs/>
        </w:rPr>
      </w:pPr>
    </w:p>
    <w:p w14:paraId="7D709363" w14:textId="77777777" w:rsidR="00EC5F1F" w:rsidRPr="00D23D32" w:rsidRDefault="00EC5F1F" w:rsidP="00253F29">
      <w:pPr>
        <w:spacing w:line="360" w:lineRule="auto"/>
        <w:rPr>
          <w:rFonts w:ascii="Arial" w:hAnsi="Arial" w:cs="Arial"/>
          <w:b/>
          <w:bCs/>
        </w:rPr>
      </w:pPr>
    </w:p>
    <w:p w14:paraId="1404431C" w14:textId="77777777" w:rsidR="008F22BD" w:rsidRPr="00D23D32" w:rsidRDefault="008F22BD" w:rsidP="00253F29">
      <w:pPr>
        <w:spacing w:line="360" w:lineRule="auto"/>
        <w:rPr>
          <w:rFonts w:ascii="Arial" w:hAnsi="Arial" w:cs="Arial"/>
          <w:b/>
          <w:bCs/>
        </w:rPr>
      </w:pPr>
    </w:p>
    <w:p w14:paraId="20454637" w14:textId="45DEA912" w:rsidR="005C798E" w:rsidRPr="00D23D32" w:rsidRDefault="005C798E" w:rsidP="00253F29">
      <w:pPr>
        <w:spacing w:line="360" w:lineRule="auto"/>
        <w:rPr>
          <w:rFonts w:ascii="Arial" w:hAnsi="Arial" w:cs="Arial"/>
          <w:b/>
          <w:bCs/>
          <w:sz w:val="24"/>
          <w:szCs w:val="24"/>
        </w:rPr>
      </w:pPr>
      <w:r w:rsidRPr="00D23D32">
        <w:rPr>
          <w:rFonts w:ascii="Arial" w:hAnsi="Arial" w:cs="Arial"/>
          <w:b/>
          <w:bCs/>
          <w:sz w:val="24"/>
          <w:szCs w:val="24"/>
        </w:rPr>
        <w:t xml:space="preserve">Executive Summary </w:t>
      </w:r>
    </w:p>
    <w:p w14:paraId="1CA37DBB" w14:textId="77777777" w:rsidR="005C798E" w:rsidRPr="00D23D32" w:rsidRDefault="005C798E" w:rsidP="00253F29">
      <w:pPr>
        <w:spacing w:line="360" w:lineRule="auto"/>
        <w:rPr>
          <w:rFonts w:ascii="Arial" w:hAnsi="Arial" w:cs="Arial"/>
        </w:rPr>
      </w:pPr>
      <w:r w:rsidRPr="00D23D32">
        <w:rPr>
          <w:rFonts w:ascii="Arial" w:hAnsi="Arial" w:cs="Arial"/>
        </w:rPr>
        <w:t>Engagement with stakeholders is an important element in the effective planning and implementation of organisational projects. Hotel industry is one of the sectors where the quality of service and customer satisfaction forms the core of the competitive edge, and stakeholder involvement is, therefore, critical to the project implementation. This report discusses the need to involve stakeholders in the introduction of the new premium service StaySmart+ by Hilton Hotels and Resorts.</w:t>
      </w:r>
    </w:p>
    <w:p w14:paraId="471B28EE" w14:textId="77777777" w:rsidR="005C798E" w:rsidRPr="00D23D32" w:rsidRDefault="005C798E" w:rsidP="00253F29">
      <w:pPr>
        <w:spacing w:line="360" w:lineRule="auto"/>
        <w:rPr>
          <w:rFonts w:ascii="Arial" w:hAnsi="Arial" w:cs="Arial"/>
        </w:rPr>
      </w:pPr>
      <w:r w:rsidRPr="00D23D32">
        <w:rPr>
          <w:rFonts w:ascii="Arial" w:hAnsi="Arial" w:cs="Arial"/>
        </w:rPr>
        <w:t>StaySmart + is a pioneering hospitality platform that will bring together artificial intelligence-enabled guest services, custom travel planning, and amenities with a global hotel network of Hilton that is eco-friendly. The service will facilitate better customer experience, higher operational efficiency and competitiveness of the company in the global marketplace in the hospitality sector.</w:t>
      </w:r>
    </w:p>
    <w:p w14:paraId="77FDFC90" w14:textId="77777777" w:rsidR="005C798E" w:rsidRPr="00D23D32" w:rsidRDefault="005C798E" w:rsidP="00253F29">
      <w:pPr>
        <w:spacing w:line="360" w:lineRule="auto"/>
        <w:rPr>
          <w:rFonts w:ascii="Arial" w:hAnsi="Arial" w:cs="Arial"/>
        </w:rPr>
      </w:pPr>
      <w:r w:rsidRPr="00D23D32">
        <w:rPr>
          <w:rFonts w:ascii="Arial" w:hAnsi="Arial" w:cs="Arial"/>
        </w:rPr>
        <w:t>The report starts with a summary of the Hilton Hotels and Resorts and the proposed project of the StaySmart+. SWOT and PESTLE frameworks are applied to conduct a situational analysis in order to investigate internal capabilities of the organisation and external environment that affects the project. The most essential internal and external stakeholders in the project are then identified and classified in the report.</w:t>
      </w:r>
    </w:p>
    <w:p w14:paraId="65CF12CD" w14:textId="77777777" w:rsidR="005C798E" w:rsidRPr="00D23D32" w:rsidRDefault="005C798E" w:rsidP="00253F29">
      <w:pPr>
        <w:spacing w:line="360" w:lineRule="auto"/>
        <w:rPr>
          <w:rFonts w:ascii="Arial" w:hAnsi="Arial" w:cs="Arial"/>
        </w:rPr>
      </w:pPr>
      <w:r w:rsidRPr="00D23D32">
        <w:rPr>
          <w:rFonts w:ascii="Arial" w:hAnsi="Arial" w:cs="Arial"/>
        </w:rPr>
        <w:t>The roles and responsibilities of stakeholders, the contributions which they made to the project, and the difficulties which might be encountered during the project implementation are analysed in further sections. A number of stakeholder engagement models are used such as stakeholder power-interest matrix, communication plan and RACI matrix. The engagement process of the stakeholders by the report is also assessed in terms of the 4C model that comprises of communication, collaboration, consultation and commitment.</w:t>
      </w:r>
    </w:p>
    <w:p w14:paraId="24DC534E" w14:textId="1A9C0C9D" w:rsidR="0026135C" w:rsidRPr="00D23D32" w:rsidRDefault="005C798E" w:rsidP="00253F29">
      <w:pPr>
        <w:spacing w:line="360" w:lineRule="auto"/>
        <w:rPr>
          <w:rFonts w:ascii="Arial" w:hAnsi="Arial" w:cs="Arial"/>
        </w:rPr>
      </w:pPr>
      <w:r w:rsidRPr="00D23D32">
        <w:rPr>
          <w:rFonts w:ascii="Arial" w:hAnsi="Arial" w:cs="Arial"/>
        </w:rPr>
        <w:t>Last but not least, the report assesses the effects of successful stakeholder involvement to business performance, and give strategic suggestion on how to strengthen stakeholder cooperation in future projects.</w:t>
      </w:r>
    </w:p>
    <w:p w14:paraId="68438EDC" w14:textId="77777777" w:rsidR="0026135C" w:rsidRPr="00D23D32" w:rsidRDefault="0026135C" w:rsidP="00253F29">
      <w:pPr>
        <w:spacing w:line="360" w:lineRule="auto"/>
        <w:rPr>
          <w:rFonts w:ascii="Arial" w:hAnsi="Arial" w:cs="Arial"/>
        </w:rPr>
      </w:pPr>
    </w:p>
    <w:p w14:paraId="2EAB184E" w14:textId="77777777" w:rsidR="0026135C" w:rsidRPr="00D23D32" w:rsidRDefault="0026135C" w:rsidP="00253F29">
      <w:pPr>
        <w:spacing w:line="360" w:lineRule="auto"/>
        <w:rPr>
          <w:rFonts w:ascii="Arial" w:hAnsi="Arial" w:cs="Arial"/>
        </w:rPr>
      </w:pPr>
    </w:p>
    <w:p w14:paraId="59D08F8B" w14:textId="77777777" w:rsidR="00EC5F1F" w:rsidRPr="00D23D32" w:rsidRDefault="00EC5F1F" w:rsidP="00253F29">
      <w:pPr>
        <w:spacing w:line="360" w:lineRule="auto"/>
        <w:rPr>
          <w:rFonts w:ascii="Arial" w:hAnsi="Arial" w:cs="Arial"/>
        </w:rPr>
      </w:pPr>
    </w:p>
    <w:p w14:paraId="706B795A" w14:textId="77777777" w:rsidR="0026135C" w:rsidRDefault="0026135C" w:rsidP="00253F29">
      <w:pPr>
        <w:spacing w:line="360" w:lineRule="auto"/>
        <w:rPr>
          <w:rFonts w:ascii="Arial" w:hAnsi="Arial" w:cs="Arial"/>
        </w:rPr>
      </w:pPr>
    </w:p>
    <w:p w14:paraId="270EE701" w14:textId="77777777" w:rsidR="00D23D32" w:rsidRPr="004D3BC7" w:rsidRDefault="00D23D32" w:rsidP="00253F29">
      <w:pPr>
        <w:spacing w:line="360" w:lineRule="auto"/>
        <w:rPr>
          <w:rFonts w:ascii="Arial" w:hAnsi="Arial" w:cs="Arial"/>
        </w:rPr>
      </w:pPr>
    </w:p>
    <w:sdt>
      <w:sdtPr>
        <w:rPr>
          <w:rFonts w:ascii="Arial" w:eastAsiaTheme="minorHAnsi" w:hAnsi="Arial" w:cs="Arial"/>
          <w:color w:val="auto"/>
          <w:kern w:val="2"/>
          <w:sz w:val="22"/>
          <w:szCs w:val="22"/>
          <w:lang/>
          <w14:ligatures w14:val="standardContextual"/>
        </w:rPr>
        <w:id w:val="324406141"/>
        <w:docPartObj>
          <w:docPartGallery w:val="Table of Contents"/>
          <w:docPartUnique/>
        </w:docPartObj>
      </w:sdtPr>
      <w:sdtEndPr>
        <w:rPr>
          <w:b/>
          <w:bCs/>
          <w:noProof/>
        </w:rPr>
      </w:sdtEndPr>
      <w:sdtContent>
        <w:p w14:paraId="76C6D8BC" w14:textId="37671C08" w:rsidR="00EC5F1F" w:rsidRPr="00D23D32" w:rsidRDefault="00EC5F1F">
          <w:pPr>
            <w:pStyle w:val="TOCHeading"/>
            <w:rPr>
              <w:rFonts w:ascii="Arial" w:hAnsi="Arial" w:cs="Arial"/>
              <w:sz w:val="22"/>
              <w:szCs w:val="22"/>
            </w:rPr>
          </w:pPr>
          <w:r w:rsidRPr="00D23D32">
            <w:rPr>
              <w:rFonts w:ascii="Arial" w:hAnsi="Arial" w:cs="Arial"/>
              <w:sz w:val="22"/>
              <w:szCs w:val="22"/>
            </w:rPr>
            <w:t>Contents</w:t>
          </w:r>
        </w:p>
        <w:p w14:paraId="17471EEE" w14:textId="619A3549" w:rsidR="00EC5F1F" w:rsidRPr="00D23D32" w:rsidRDefault="00EC5F1F">
          <w:pPr>
            <w:pStyle w:val="TOC1"/>
            <w:tabs>
              <w:tab w:val="right" w:leader="dot" w:pos="9016"/>
            </w:tabs>
            <w:rPr>
              <w:rFonts w:ascii="Arial" w:hAnsi="Arial" w:cs="Arial"/>
              <w:noProof/>
            </w:rPr>
          </w:pPr>
          <w:r w:rsidRPr="00D23D32">
            <w:rPr>
              <w:rFonts w:ascii="Arial" w:hAnsi="Arial" w:cs="Arial"/>
            </w:rPr>
            <w:fldChar w:fldCharType="begin"/>
          </w:r>
          <w:r w:rsidRPr="00D23D32">
            <w:rPr>
              <w:rFonts w:ascii="Arial" w:hAnsi="Arial" w:cs="Arial"/>
            </w:rPr>
            <w:instrText xml:space="preserve"> TOC \o "1-3" \h \z \u </w:instrText>
          </w:r>
          <w:r w:rsidRPr="00D23D32">
            <w:rPr>
              <w:rFonts w:ascii="Arial" w:hAnsi="Arial" w:cs="Arial"/>
            </w:rPr>
            <w:fldChar w:fldCharType="separate"/>
          </w:r>
          <w:hyperlink w:anchor="_Toc223904016" w:history="1">
            <w:r w:rsidRPr="00D23D32">
              <w:rPr>
                <w:rStyle w:val="Hyperlink"/>
                <w:rFonts w:ascii="Arial" w:hAnsi="Arial" w:cs="Arial"/>
                <w:noProof/>
              </w:rPr>
              <w:t>1. Introduction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_Toc223904016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4</w:t>
            </w:r>
            <w:r w:rsidRPr="00D23D32">
              <w:rPr>
                <w:rFonts w:ascii="Arial" w:hAnsi="Arial" w:cs="Arial"/>
                <w:noProof/>
                <w:webHidden/>
              </w:rPr>
              <w:fldChar w:fldCharType="end"/>
            </w:r>
          </w:hyperlink>
        </w:p>
        <w:p w14:paraId="1E7A5D1D" w14:textId="03BE39C4" w:rsidR="00EC5F1F" w:rsidRPr="00D23D32" w:rsidRDefault="00EC5F1F">
          <w:pPr>
            <w:pStyle w:val="TOC1"/>
            <w:tabs>
              <w:tab w:val="right" w:leader="dot" w:pos="9016"/>
            </w:tabs>
            <w:rPr>
              <w:rFonts w:ascii="Arial" w:hAnsi="Arial" w:cs="Arial"/>
              <w:noProof/>
            </w:rPr>
          </w:pPr>
          <w:hyperlink w:anchor="_Toc223904017" w:history="1">
            <w:r w:rsidRPr="00D23D32">
              <w:rPr>
                <w:rStyle w:val="Hyperlink"/>
                <w:rFonts w:ascii="Arial" w:hAnsi="Arial" w:cs="Arial"/>
                <w:noProof/>
              </w:rPr>
              <w:t>2. Company description and Overview of the Project</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_Toc223904017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5</w:t>
            </w:r>
            <w:r w:rsidRPr="00D23D32">
              <w:rPr>
                <w:rFonts w:ascii="Arial" w:hAnsi="Arial" w:cs="Arial"/>
                <w:noProof/>
                <w:webHidden/>
              </w:rPr>
              <w:fldChar w:fldCharType="end"/>
            </w:r>
          </w:hyperlink>
        </w:p>
        <w:p w14:paraId="5752F468" w14:textId="204EA717" w:rsidR="00EC5F1F" w:rsidRPr="00D23D32" w:rsidRDefault="00EC5F1F">
          <w:pPr>
            <w:pStyle w:val="TOC1"/>
            <w:tabs>
              <w:tab w:val="right" w:leader="dot" w:pos="9016"/>
            </w:tabs>
            <w:rPr>
              <w:rFonts w:ascii="Arial" w:hAnsi="Arial" w:cs="Arial"/>
              <w:noProof/>
            </w:rPr>
          </w:pPr>
          <w:hyperlink w:anchor="_Toc223904018" w:history="1">
            <w:r w:rsidRPr="00D23D32">
              <w:rPr>
                <w:rStyle w:val="Hyperlink"/>
                <w:rFonts w:ascii="Arial" w:hAnsi="Arial" w:cs="Arial"/>
                <w:noProof/>
              </w:rPr>
              <w:t>3. Situational Analysis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_Toc223904018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6</w:t>
            </w:r>
            <w:r w:rsidRPr="00D23D32">
              <w:rPr>
                <w:rFonts w:ascii="Arial" w:hAnsi="Arial" w:cs="Arial"/>
                <w:noProof/>
                <w:webHidden/>
              </w:rPr>
              <w:fldChar w:fldCharType="end"/>
            </w:r>
          </w:hyperlink>
        </w:p>
        <w:p w14:paraId="24770F93" w14:textId="61825FC9" w:rsidR="00EC5F1F" w:rsidRPr="00D23D32" w:rsidRDefault="00EC5F1F">
          <w:pPr>
            <w:pStyle w:val="TOC2"/>
            <w:tabs>
              <w:tab w:val="right" w:leader="dot" w:pos="9016"/>
            </w:tabs>
            <w:rPr>
              <w:rFonts w:ascii="Arial" w:hAnsi="Arial" w:cs="Arial"/>
              <w:noProof/>
            </w:rPr>
          </w:pPr>
          <w:hyperlink w:anchor="_Toc223904019" w:history="1">
            <w:r w:rsidRPr="00D23D32">
              <w:rPr>
                <w:rStyle w:val="Hyperlink"/>
                <w:rFonts w:ascii="Arial" w:hAnsi="Arial" w:cs="Arial"/>
                <w:noProof/>
              </w:rPr>
              <w:t>3.1 SWOT Analysis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_Toc223904019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6</w:t>
            </w:r>
            <w:r w:rsidRPr="00D23D32">
              <w:rPr>
                <w:rFonts w:ascii="Arial" w:hAnsi="Arial" w:cs="Arial"/>
                <w:noProof/>
                <w:webHidden/>
              </w:rPr>
              <w:fldChar w:fldCharType="end"/>
            </w:r>
          </w:hyperlink>
        </w:p>
        <w:p w14:paraId="069D536C" w14:textId="0D585EBB" w:rsidR="00EC5F1F" w:rsidRPr="00D23D32" w:rsidRDefault="00EC5F1F">
          <w:pPr>
            <w:pStyle w:val="TOC2"/>
            <w:tabs>
              <w:tab w:val="right" w:leader="dot" w:pos="9016"/>
            </w:tabs>
            <w:rPr>
              <w:rFonts w:ascii="Arial" w:hAnsi="Arial" w:cs="Arial"/>
              <w:noProof/>
            </w:rPr>
          </w:pPr>
          <w:hyperlink w:anchor="_Toc223904020" w:history="1">
            <w:r w:rsidRPr="00D23D32">
              <w:rPr>
                <w:rStyle w:val="Hyperlink"/>
                <w:rFonts w:ascii="Arial" w:hAnsi="Arial" w:cs="Arial"/>
                <w:noProof/>
              </w:rPr>
              <w:t>3.2 PESTLE Analysis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_Toc223904020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7</w:t>
            </w:r>
            <w:r w:rsidRPr="00D23D32">
              <w:rPr>
                <w:rFonts w:ascii="Arial" w:hAnsi="Arial" w:cs="Arial"/>
                <w:noProof/>
                <w:webHidden/>
              </w:rPr>
              <w:fldChar w:fldCharType="end"/>
            </w:r>
          </w:hyperlink>
        </w:p>
        <w:p w14:paraId="5C96019E" w14:textId="610B2F73" w:rsidR="00EC5F1F" w:rsidRPr="00D23D32" w:rsidRDefault="00EC5F1F">
          <w:pPr>
            <w:pStyle w:val="TOC2"/>
            <w:tabs>
              <w:tab w:val="right" w:leader="dot" w:pos="9016"/>
            </w:tabs>
            <w:rPr>
              <w:rFonts w:ascii="Arial" w:hAnsi="Arial" w:cs="Arial"/>
              <w:noProof/>
            </w:rPr>
          </w:pPr>
          <w:hyperlink w:anchor="_Toc223904021" w:history="1">
            <w:r w:rsidRPr="00D23D32">
              <w:rPr>
                <w:rStyle w:val="Hyperlink"/>
                <w:rFonts w:ascii="Arial" w:hAnsi="Arial" w:cs="Arial"/>
                <w:noProof/>
              </w:rPr>
              <w:t>3.3 SMART Objectives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_Toc223904021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8</w:t>
            </w:r>
            <w:r w:rsidRPr="00D23D32">
              <w:rPr>
                <w:rFonts w:ascii="Arial" w:hAnsi="Arial" w:cs="Arial"/>
                <w:noProof/>
                <w:webHidden/>
              </w:rPr>
              <w:fldChar w:fldCharType="end"/>
            </w:r>
          </w:hyperlink>
        </w:p>
        <w:p w14:paraId="01C8EAC3" w14:textId="723D74F6" w:rsidR="00EC5F1F" w:rsidRPr="00D23D32" w:rsidRDefault="00EC5F1F">
          <w:pPr>
            <w:pStyle w:val="TOC1"/>
            <w:tabs>
              <w:tab w:val="right" w:leader="dot" w:pos="9016"/>
            </w:tabs>
            <w:rPr>
              <w:rFonts w:ascii="Arial" w:hAnsi="Arial" w:cs="Arial"/>
              <w:noProof/>
            </w:rPr>
          </w:pPr>
          <w:hyperlink w:anchor="_Toc223904022" w:history="1">
            <w:r w:rsidRPr="00D23D32">
              <w:rPr>
                <w:rStyle w:val="Hyperlink"/>
                <w:rFonts w:ascii="Arial" w:hAnsi="Arial" w:cs="Arial"/>
                <w:noProof/>
              </w:rPr>
              <w:t>4. Stakeholder Identification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_Toc223904022 \h </w:instrText>
            </w:r>
            <w:r w:rsidRPr="00D23D32">
              <w:rPr>
                <w:rFonts w:ascii="Arial" w:hAnsi="Arial" w:cs="Arial"/>
                <w:noProof/>
                <w:webHidden/>
              </w:rPr>
            </w:r>
            <w:r w:rsidRPr="00D23D32">
              <w:rPr>
                <w:rFonts w:ascii="Arial" w:hAnsi="Arial" w:cs="Arial"/>
                <w:noProof/>
                <w:webHidden/>
              </w:rPr>
              <w:fldChar w:fldCharType="separate"/>
            </w:r>
            <w:r w:rsidR="00D23D32" w:rsidRPr="00D23D32">
              <w:rPr>
                <w:rFonts w:ascii="Arial" w:hAnsi="Arial" w:cs="Arial"/>
                <w:noProof/>
                <w:webHidden/>
              </w:rPr>
              <w:t>8</w:t>
            </w:r>
            <w:r w:rsidRPr="00D23D32">
              <w:rPr>
                <w:rFonts w:ascii="Arial" w:hAnsi="Arial" w:cs="Arial"/>
                <w:noProof/>
                <w:webHidden/>
              </w:rPr>
              <w:fldChar w:fldCharType="end"/>
            </w:r>
          </w:hyperlink>
        </w:p>
        <w:p w14:paraId="13E2DE95" w14:textId="7FA75325" w:rsidR="00EC5F1F" w:rsidRPr="00D23D32" w:rsidRDefault="00EC5F1F">
          <w:pPr>
            <w:pStyle w:val="TOC1"/>
            <w:tabs>
              <w:tab w:val="right" w:leader="dot" w:pos="9016"/>
            </w:tabs>
            <w:rPr>
              <w:rFonts w:ascii="Arial" w:hAnsi="Arial" w:cs="Arial"/>
              <w:noProof/>
            </w:rPr>
          </w:pPr>
          <w:hyperlink w:anchor="_Toc223904023" w:history="1">
            <w:r w:rsidRPr="00D23D32">
              <w:rPr>
                <w:rStyle w:val="Hyperlink"/>
                <w:rFonts w:ascii="Arial" w:hAnsi="Arial" w:cs="Arial"/>
                <w:noProof/>
              </w:rPr>
              <w:t>5. Stakeholder Roles and Responsibilities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_Toc223904023 \h </w:instrText>
            </w:r>
            <w:r w:rsidRPr="00D23D32">
              <w:rPr>
                <w:rFonts w:ascii="Arial" w:hAnsi="Arial" w:cs="Arial"/>
                <w:noProof/>
                <w:webHidden/>
              </w:rPr>
            </w:r>
            <w:r w:rsidRPr="00D23D32">
              <w:rPr>
                <w:rFonts w:ascii="Arial" w:hAnsi="Arial" w:cs="Arial"/>
                <w:noProof/>
                <w:webHidden/>
              </w:rPr>
              <w:fldChar w:fldCharType="separate"/>
            </w:r>
            <w:r w:rsidR="00D23D32" w:rsidRPr="00D23D32">
              <w:rPr>
                <w:rFonts w:ascii="Arial" w:hAnsi="Arial" w:cs="Arial"/>
                <w:noProof/>
                <w:webHidden/>
              </w:rPr>
              <w:t>9</w:t>
            </w:r>
            <w:r w:rsidRPr="00D23D32">
              <w:rPr>
                <w:rFonts w:ascii="Arial" w:hAnsi="Arial" w:cs="Arial"/>
                <w:noProof/>
                <w:webHidden/>
              </w:rPr>
              <w:fldChar w:fldCharType="end"/>
            </w:r>
          </w:hyperlink>
        </w:p>
        <w:p w14:paraId="0181C643" w14:textId="60F49812" w:rsidR="00EC5F1F" w:rsidRPr="00D23D32" w:rsidRDefault="00EC5F1F">
          <w:pPr>
            <w:pStyle w:val="TOC1"/>
            <w:tabs>
              <w:tab w:val="right" w:leader="dot" w:pos="9016"/>
            </w:tabs>
            <w:rPr>
              <w:rFonts w:ascii="Arial" w:hAnsi="Arial" w:cs="Arial"/>
              <w:noProof/>
            </w:rPr>
          </w:pPr>
          <w:hyperlink w:anchor="_Toc223904024" w:history="1">
            <w:r w:rsidRPr="00D23D32">
              <w:rPr>
                <w:rStyle w:val="Hyperlink"/>
                <w:rFonts w:ascii="Arial" w:hAnsi="Arial" w:cs="Arial"/>
                <w:noProof/>
              </w:rPr>
              <w:t>6. Stakeholder Engagement Frameworks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_Toc223904024 \h </w:instrText>
            </w:r>
            <w:r w:rsidRPr="00D23D32">
              <w:rPr>
                <w:rFonts w:ascii="Arial" w:hAnsi="Arial" w:cs="Arial"/>
                <w:noProof/>
                <w:webHidden/>
              </w:rPr>
            </w:r>
            <w:r w:rsidRPr="00D23D32">
              <w:rPr>
                <w:rFonts w:ascii="Arial" w:hAnsi="Arial" w:cs="Arial"/>
                <w:noProof/>
                <w:webHidden/>
              </w:rPr>
              <w:fldChar w:fldCharType="separate"/>
            </w:r>
            <w:r w:rsidR="00D23D32" w:rsidRPr="00D23D32">
              <w:rPr>
                <w:rFonts w:ascii="Arial" w:hAnsi="Arial" w:cs="Arial"/>
                <w:noProof/>
                <w:webHidden/>
              </w:rPr>
              <w:t>10</w:t>
            </w:r>
            <w:r w:rsidRPr="00D23D32">
              <w:rPr>
                <w:rFonts w:ascii="Arial" w:hAnsi="Arial" w:cs="Arial"/>
                <w:noProof/>
                <w:webHidden/>
              </w:rPr>
              <w:fldChar w:fldCharType="end"/>
            </w:r>
          </w:hyperlink>
        </w:p>
        <w:p w14:paraId="6A9FB16F" w14:textId="5AF7ACF8" w:rsidR="00EC5F1F" w:rsidRPr="00D23D32" w:rsidRDefault="00EC5F1F">
          <w:pPr>
            <w:pStyle w:val="TOC2"/>
            <w:tabs>
              <w:tab w:val="right" w:leader="dot" w:pos="9016"/>
            </w:tabs>
            <w:rPr>
              <w:rFonts w:ascii="Arial" w:hAnsi="Arial" w:cs="Arial"/>
              <w:noProof/>
            </w:rPr>
          </w:pPr>
          <w:hyperlink w:anchor="_Toc223904025" w:history="1">
            <w:r w:rsidRPr="00D23D32">
              <w:rPr>
                <w:rStyle w:val="Hyperlink"/>
                <w:rFonts w:ascii="Arial" w:hAnsi="Arial" w:cs="Arial"/>
                <w:noProof/>
              </w:rPr>
              <w:t>6.1 Stakeholder Power-Interest Matrix</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_Toc223904025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0B66D8E7" w14:textId="056A8C8A" w:rsidR="00EC5F1F" w:rsidRPr="00D23D32" w:rsidRDefault="00EC5F1F">
          <w:pPr>
            <w:pStyle w:val="TOC2"/>
            <w:tabs>
              <w:tab w:val="right" w:leader="dot" w:pos="9016"/>
            </w:tabs>
            <w:rPr>
              <w:rFonts w:ascii="Arial" w:hAnsi="Arial" w:cs="Arial"/>
              <w:noProof/>
            </w:rPr>
          </w:pPr>
          <w:hyperlink w:anchor="_Toc223904026" w:history="1">
            <w:r w:rsidRPr="00D23D32">
              <w:rPr>
                <w:rStyle w:val="Hyperlink"/>
                <w:rFonts w:ascii="Arial" w:hAnsi="Arial" w:cs="Arial"/>
                <w:noProof/>
              </w:rPr>
              <w:t>6.2 RACI Matrix</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_Toc223904026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039BD23D" w14:textId="4A26EA67" w:rsidR="00EC5F1F" w:rsidRPr="00D23D32" w:rsidRDefault="00EC5F1F">
          <w:pPr>
            <w:pStyle w:val="TOC2"/>
            <w:tabs>
              <w:tab w:val="right" w:leader="dot" w:pos="9016"/>
            </w:tabs>
            <w:rPr>
              <w:rFonts w:ascii="Arial" w:hAnsi="Arial" w:cs="Arial"/>
              <w:noProof/>
            </w:rPr>
          </w:pPr>
          <w:hyperlink w:anchor="_Toc223904027" w:history="1">
            <w:r w:rsidRPr="00D23D32">
              <w:rPr>
                <w:rStyle w:val="Hyperlink"/>
                <w:rFonts w:ascii="Arial" w:hAnsi="Arial" w:cs="Arial"/>
                <w:noProof/>
              </w:rPr>
              <w:t>6.3 Communication Plan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_Toc223904027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0BDD2A1B" w14:textId="30075A36" w:rsidR="00EC5F1F" w:rsidRPr="00D23D32" w:rsidRDefault="00EC5F1F">
          <w:pPr>
            <w:pStyle w:val="TOC2"/>
            <w:tabs>
              <w:tab w:val="right" w:leader="dot" w:pos="9016"/>
            </w:tabs>
            <w:rPr>
              <w:rFonts w:ascii="Arial" w:hAnsi="Arial" w:cs="Arial"/>
              <w:noProof/>
            </w:rPr>
          </w:pPr>
          <w:hyperlink w:anchor="_Toc223904028" w:history="1">
            <w:r w:rsidRPr="00D23D32">
              <w:rPr>
                <w:rStyle w:val="Hyperlink"/>
                <w:rFonts w:ascii="Arial" w:hAnsi="Arial" w:cs="Arial"/>
                <w:noProof/>
              </w:rPr>
              <w:t>6.4 Engagement Plan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_Toc223904028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3EA50D46" w14:textId="5475CB2B" w:rsidR="00EC5F1F" w:rsidRPr="00D23D32" w:rsidRDefault="00EC5F1F">
          <w:pPr>
            <w:pStyle w:val="TOC1"/>
            <w:tabs>
              <w:tab w:val="right" w:leader="dot" w:pos="9016"/>
            </w:tabs>
            <w:rPr>
              <w:rFonts w:ascii="Arial" w:hAnsi="Arial" w:cs="Arial"/>
              <w:noProof/>
            </w:rPr>
          </w:pPr>
          <w:hyperlink w:anchor="_Toc223904029" w:history="1">
            <w:r w:rsidRPr="00D23D32">
              <w:rPr>
                <w:rStyle w:val="Hyperlink"/>
                <w:rFonts w:ascii="Arial" w:hAnsi="Arial" w:cs="Arial"/>
                <w:noProof/>
              </w:rPr>
              <w:t>7. The 4C Model of the Stakeholder Engagement Process Critical</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_Toc223904029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5CFB0A7F" w14:textId="0DF3DC22" w:rsidR="00EC5F1F" w:rsidRPr="00D23D32" w:rsidRDefault="00EC5F1F">
          <w:pPr>
            <w:pStyle w:val="TOC2"/>
            <w:tabs>
              <w:tab w:val="right" w:leader="dot" w:pos="9016"/>
            </w:tabs>
            <w:rPr>
              <w:rFonts w:ascii="Arial" w:hAnsi="Arial" w:cs="Arial"/>
              <w:noProof/>
            </w:rPr>
          </w:pPr>
          <w:hyperlink w:anchor="_Toc223904030" w:history="1">
            <w:r w:rsidRPr="00D23D32">
              <w:rPr>
                <w:rStyle w:val="Hyperlink"/>
                <w:rFonts w:ascii="Arial" w:hAnsi="Arial" w:cs="Arial"/>
                <w:noProof/>
              </w:rPr>
              <w:t>7.1 Explanation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_Toc223904030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10</w:t>
            </w:r>
            <w:r w:rsidRPr="00D23D32">
              <w:rPr>
                <w:rFonts w:ascii="Arial" w:hAnsi="Arial" w:cs="Arial"/>
                <w:noProof/>
                <w:webHidden/>
              </w:rPr>
              <w:fldChar w:fldCharType="end"/>
            </w:r>
          </w:hyperlink>
        </w:p>
        <w:p w14:paraId="25CEA2B3" w14:textId="3724AC21" w:rsidR="00EC5F1F" w:rsidRPr="00D23D32" w:rsidRDefault="00EC5F1F">
          <w:pPr>
            <w:pStyle w:val="TOC2"/>
            <w:tabs>
              <w:tab w:val="right" w:leader="dot" w:pos="9016"/>
            </w:tabs>
            <w:rPr>
              <w:rFonts w:ascii="Arial" w:hAnsi="Arial" w:cs="Arial"/>
              <w:noProof/>
            </w:rPr>
          </w:pPr>
          <w:hyperlink w:anchor="_Toc223904031" w:history="1">
            <w:r w:rsidRPr="00D23D32">
              <w:rPr>
                <w:rStyle w:val="Hyperlink"/>
                <w:rFonts w:ascii="Arial" w:hAnsi="Arial" w:cs="Arial"/>
                <w:noProof/>
              </w:rPr>
              <w:t>7.2 Communication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_Toc223904031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11</w:t>
            </w:r>
            <w:r w:rsidRPr="00D23D32">
              <w:rPr>
                <w:rFonts w:ascii="Arial" w:hAnsi="Arial" w:cs="Arial"/>
                <w:noProof/>
                <w:webHidden/>
              </w:rPr>
              <w:fldChar w:fldCharType="end"/>
            </w:r>
          </w:hyperlink>
        </w:p>
        <w:p w14:paraId="03446A79" w14:textId="43EBEB76" w:rsidR="00EC5F1F" w:rsidRPr="00D23D32" w:rsidRDefault="00EC5F1F">
          <w:pPr>
            <w:pStyle w:val="TOC2"/>
            <w:tabs>
              <w:tab w:val="right" w:leader="dot" w:pos="9016"/>
            </w:tabs>
            <w:rPr>
              <w:rFonts w:ascii="Arial" w:hAnsi="Arial" w:cs="Arial"/>
              <w:noProof/>
            </w:rPr>
          </w:pPr>
          <w:hyperlink w:anchor="_Toc223904032" w:history="1">
            <w:r w:rsidRPr="00D23D32">
              <w:rPr>
                <w:rStyle w:val="Hyperlink"/>
                <w:rFonts w:ascii="Arial" w:hAnsi="Arial" w:cs="Arial"/>
                <w:noProof/>
              </w:rPr>
              <w:t>7.3 Collaboration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_Toc223904032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11</w:t>
            </w:r>
            <w:r w:rsidRPr="00D23D32">
              <w:rPr>
                <w:rFonts w:ascii="Arial" w:hAnsi="Arial" w:cs="Arial"/>
                <w:noProof/>
                <w:webHidden/>
              </w:rPr>
              <w:fldChar w:fldCharType="end"/>
            </w:r>
          </w:hyperlink>
        </w:p>
        <w:p w14:paraId="72B55555" w14:textId="515B113F" w:rsidR="00EC5F1F" w:rsidRPr="00D23D32" w:rsidRDefault="00EC5F1F">
          <w:pPr>
            <w:pStyle w:val="TOC2"/>
            <w:tabs>
              <w:tab w:val="right" w:leader="dot" w:pos="9016"/>
            </w:tabs>
            <w:rPr>
              <w:rFonts w:ascii="Arial" w:hAnsi="Arial" w:cs="Arial"/>
              <w:noProof/>
            </w:rPr>
          </w:pPr>
          <w:hyperlink w:anchor="_Toc223904033" w:history="1">
            <w:r w:rsidRPr="00D23D32">
              <w:rPr>
                <w:rStyle w:val="Hyperlink"/>
                <w:rFonts w:ascii="Arial" w:hAnsi="Arial" w:cs="Arial"/>
                <w:noProof/>
              </w:rPr>
              <w:t>7.4 Consultation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_Toc223904033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12</w:t>
            </w:r>
            <w:r w:rsidRPr="00D23D32">
              <w:rPr>
                <w:rFonts w:ascii="Arial" w:hAnsi="Arial" w:cs="Arial"/>
                <w:noProof/>
                <w:webHidden/>
              </w:rPr>
              <w:fldChar w:fldCharType="end"/>
            </w:r>
          </w:hyperlink>
        </w:p>
        <w:p w14:paraId="3197929F" w14:textId="0DEBB97E" w:rsidR="00EC5F1F" w:rsidRPr="00D23D32" w:rsidRDefault="00EC5F1F">
          <w:pPr>
            <w:pStyle w:val="TOC2"/>
            <w:tabs>
              <w:tab w:val="right" w:leader="dot" w:pos="9016"/>
            </w:tabs>
            <w:rPr>
              <w:rFonts w:ascii="Arial" w:hAnsi="Arial" w:cs="Arial"/>
              <w:noProof/>
            </w:rPr>
          </w:pPr>
          <w:hyperlink w:anchor="_Toc223904034" w:history="1">
            <w:r w:rsidRPr="00D23D32">
              <w:rPr>
                <w:rStyle w:val="Hyperlink"/>
                <w:rFonts w:ascii="Arial" w:hAnsi="Arial" w:cs="Arial"/>
                <w:noProof/>
              </w:rPr>
              <w:t>7.5 Commitment</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_Toc223904034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13</w:t>
            </w:r>
            <w:r w:rsidRPr="00D23D32">
              <w:rPr>
                <w:rFonts w:ascii="Arial" w:hAnsi="Arial" w:cs="Arial"/>
                <w:noProof/>
                <w:webHidden/>
              </w:rPr>
              <w:fldChar w:fldCharType="end"/>
            </w:r>
          </w:hyperlink>
        </w:p>
        <w:p w14:paraId="1EE0A82B" w14:textId="24B54FA3" w:rsidR="00EC5F1F" w:rsidRPr="00D23D32" w:rsidRDefault="00EC5F1F">
          <w:pPr>
            <w:pStyle w:val="TOC1"/>
            <w:tabs>
              <w:tab w:val="right" w:leader="dot" w:pos="9016"/>
            </w:tabs>
            <w:rPr>
              <w:rFonts w:ascii="Arial" w:hAnsi="Arial" w:cs="Arial"/>
              <w:noProof/>
            </w:rPr>
          </w:pPr>
          <w:hyperlink w:anchor="_Toc223904035" w:history="1">
            <w:r w:rsidRPr="00D23D32">
              <w:rPr>
                <w:rStyle w:val="Hyperlink"/>
                <w:rFonts w:ascii="Arial" w:hAnsi="Arial" w:cs="Arial"/>
                <w:noProof/>
              </w:rPr>
              <w:t>8. Effect of Stakeholder Engagement on Business Performance and Recommendations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_Toc223904035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14</w:t>
            </w:r>
            <w:r w:rsidRPr="00D23D32">
              <w:rPr>
                <w:rFonts w:ascii="Arial" w:hAnsi="Arial" w:cs="Arial"/>
                <w:noProof/>
                <w:webHidden/>
              </w:rPr>
              <w:fldChar w:fldCharType="end"/>
            </w:r>
          </w:hyperlink>
        </w:p>
        <w:p w14:paraId="2BA03B43" w14:textId="1AEC49A3" w:rsidR="00EC5F1F" w:rsidRPr="00D23D32" w:rsidRDefault="00EC5F1F">
          <w:pPr>
            <w:pStyle w:val="TOC2"/>
            <w:tabs>
              <w:tab w:val="right" w:leader="dot" w:pos="9016"/>
            </w:tabs>
            <w:rPr>
              <w:rFonts w:ascii="Arial" w:hAnsi="Arial" w:cs="Arial"/>
              <w:noProof/>
            </w:rPr>
          </w:pPr>
          <w:hyperlink w:anchor="_Toc223904036" w:history="1">
            <w:r w:rsidRPr="00D23D32">
              <w:rPr>
                <w:rStyle w:val="Hyperlink"/>
                <w:rFonts w:ascii="Arial" w:hAnsi="Arial" w:cs="Arial"/>
                <w:noProof/>
              </w:rPr>
              <w:t>8.1 Improved Project Success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_Toc223904036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14</w:t>
            </w:r>
            <w:r w:rsidRPr="00D23D32">
              <w:rPr>
                <w:rFonts w:ascii="Arial" w:hAnsi="Arial" w:cs="Arial"/>
                <w:noProof/>
                <w:webHidden/>
              </w:rPr>
              <w:fldChar w:fldCharType="end"/>
            </w:r>
          </w:hyperlink>
        </w:p>
        <w:p w14:paraId="3D0E3150" w14:textId="08525784" w:rsidR="00EC5F1F" w:rsidRPr="00D23D32" w:rsidRDefault="00EC5F1F">
          <w:pPr>
            <w:pStyle w:val="TOC2"/>
            <w:tabs>
              <w:tab w:val="right" w:leader="dot" w:pos="9016"/>
            </w:tabs>
            <w:rPr>
              <w:rFonts w:ascii="Arial" w:hAnsi="Arial" w:cs="Arial"/>
              <w:noProof/>
            </w:rPr>
          </w:pPr>
          <w:hyperlink w:anchor="_Toc223904037" w:history="1">
            <w:r w:rsidRPr="00D23D32">
              <w:rPr>
                <w:rStyle w:val="Hyperlink"/>
                <w:rFonts w:ascii="Arial" w:hAnsi="Arial" w:cs="Arial"/>
                <w:noProof/>
              </w:rPr>
              <w:t>8.2 Increased Customer Satisfaction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_Toc223904037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15</w:t>
            </w:r>
            <w:r w:rsidRPr="00D23D32">
              <w:rPr>
                <w:rFonts w:ascii="Arial" w:hAnsi="Arial" w:cs="Arial"/>
                <w:noProof/>
                <w:webHidden/>
              </w:rPr>
              <w:fldChar w:fldCharType="end"/>
            </w:r>
          </w:hyperlink>
        </w:p>
        <w:p w14:paraId="648697D6" w14:textId="06DBEB4E" w:rsidR="00EC5F1F" w:rsidRPr="00D23D32" w:rsidRDefault="00EC5F1F">
          <w:pPr>
            <w:pStyle w:val="TOC2"/>
            <w:tabs>
              <w:tab w:val="right" w:leader="dot" w:pos="9016"/>
            </w:tabs>
            <w:rPr>
              <w:rFonts w:ascii="Arial" w:hAnsi="Arial" w:cs="Arial"/>
              <w:noProof/>
            </w:rPr>
          </w:pPr>
          <w:hyperlink w:anchor="_Toc223904038" w:history="1">
            <w:r w:rsidRPr="00D23D32">
              <w:rPr>
                <w:rStyle w:val="Hyperlink"/>
                <w:rFonts w:ascii="Arial" w:hAnsi="Arial" w:cs="Arial"/>
                <w:noProof/>
              </w:rPr>
              <w:t>8.3 Enhanced Organisational Reputation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_Toc223904038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15</w:t>
            </w:r>
            <w:r w:rsidRPr="00D23D32">
              <w:rPr>
                <w:rFonts w:ascii="Arial" w:hAnsi="Arial" w:cs="Arial"/>
                <w:noProof/>
                <w:webHidden/>
              </w:rPr>
              <w:fldChar w:fldCharType="end"/>
            </w:r>
          </w:hyperlink>
        </w:p>
        <w:p w14:paraId="1A7BDB6A" w14:textId="26A7EE71" w:rsidR="00EC5F1F" w:rsidRPr="00D23D32" w:rsidRDefault="00EC5F1F">
          <w:pPr>
            <w:pStyle w:val="TOC2"/>
            <w:tabs>
              <w:tab w:val="right" w:leader="dot" w:pos="9016"/>
            </w:tabs>
            <w:rPr>
              <w:rFonts w:ascii="Arial" w:hAnsi="Arial" w:cs="Arial"/>
              <w:noProof/>
            </w:rPr>
          </w:pPr>
          <w:hyperlink w:anchor="_Toc223904039" w:history="1">
            <w:r w:rsidRPr="00D23D32">
              <w:rPr>
                <w:rStyle w:val="Hyperlink"/>
                <w:rFonts w:ascii="Arial" w:hAnsi="Arial" w:cs="Arial"/>
                <w:noProof/>
              </w:rPr>
              <w:t>8.4 Increased Innovation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_Toc223904039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15</w:t>
            </w:r>
            <w:r w:rsidRPr="00D23D32">
              <w:rPr>
                <w:rFonts w:ascii="Arial" w:hAnsi="Arial" w:cs="Arial"/>
                <w:noProof/>
                <w:webHidden/>
              </w:rPr>
              <w:fldChar w:fldCharType="end"/>
            </w:r>
          </w:hyperlink>
        </w:p>
        <w:p w14:paraId="1C9D2FDA" w14:textId="456ED773" w:rsidR="00EC5F1F" w:rsidRPr="00D23D32" w:rsidRDefault="00EC5F1F">
          <w:pPr>
            <w:pStyle w:val="TOC2"/>
            <w:tabs>
              <w:tab w:val="right" w:leader="dot" w:pos="9016"/>
            </w:tabs>
            <w:rPr>
              <w:rFonts w:ascii="Arial" w:hAnsi="Arial" w:cs="Arial"/>
              <w:noProof/>
            </w:rPr>
          </w:pPr>
          <w:hyperlink w:anchor="_Toc223904040" w:history="1">
            <w:r w:rsidRPr="00D23D32">
              <w:rPr>
                <w:rStyle w:val="Hyperlink"/>
                <w:rFonts w:ascii="Arial" w:hAnsi="Arial" w:cs="Arial"/>
                <w:noProof/>
              </w:rPr>
              <w:t>8.5 Future Stakeholder Engagement Recommendations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_Toc223904040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16</w:t>
            </w:r>
            <w:r w:rsidRPr="00D23D32">
              <w:rPr>
                <w:rFonts w:ascii="Arial" w:hAnsi="Arial" w:cs="Arial"/>
                <w:noProof/>
                <w:webHidden/>
              </w:rPr>
              <w:fldChar w:fldCharType="end"/>
            </w:r>
          </w:hyperlink>
        </w:p>
        <w:p w14:paraId="55417677" w14:textId="3030D535" w:rsidR="00EC5F1F" w:rsidRPr="00D23D32" w:rsidRDefault="00EC5F1F">
          <w:pPr>
            <w:pStyle w:val="TOC1"/>
            <w:tabs>
              <w:tab w:val="right" w:leader="dot" w:pos="9016"/>
            </w:tabs>
            <w:rPr>
              <w:rFonts w:ascii="Arial" w:hAnsi="Arial" w:cs="Arial"/>
              <w:noProof/>
            </w:rPr>
          </w:pPr>
          <w:hyperlink w:anchor="_Toc223904041" w:history="1">
            <w:r w:rsidRPr="00D23D32">
              <w:rPr>
                <w:rStyle w:val="Hyperlink"/>
                <w:rFonts w:ascii="Arial" w:hAnsi="Arial" w:cs="Arial"/>
                <w:noProof/>
              </w:rPr>
              <w:t>9. Conclusion</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_Toc223904041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16</w:t>
            </w:r>
            <w:r w:rsidRPr="00D23D32">
              <w:rPr>
                <w:rFonts w:ascii="Arial" w:hAnsi="Arial" w:cs="Arial"/>
                <w:noProof/>
                <w:webHidden/>
              </w:rPr>
              <w:fldChar w:fldCharType="end"/>
            </w:r>
          </w:hyperlink>
        </w:p>
        <w:p w14:paraId="4B6A9CE1" w14:textId="537E473D" w:rsidR="00EC5F1F" w:rsidRPr="00D23D32" w:rsidRDefault="00EC5F1F">
          <w:pPr>
            <w:pStyle w:val="TOC1"/>
            <w:tabs>
              <w:tab w:val="right" w:leader="dot" w:pos="9016"/>
            </w:tabs>
            <w:rPr>
              <w:rFonts w:ascii="Arial" w:hAnsi="Arial" w:cs="Arial"/>
              <w:noProof/>
            </w:rPr>
          </w:pPr>
          <w:hyperlink w:anchor="_Toc223904042" w:history="1">
            <w:r w:rsidRPr="00D23D32">
              <w:rPr>
                <w:rStyle w:val="Hyperlink"/>
                <w:rFonts w:ascii="Arial" w:hAnsi="Arial" w:cs="Arial"/>
                <w:noProof/>
              </w:rPr>
              <w:t>10. References</w:t>
            </w:r>
            <w:r w:rsidRPr="00D23D32">
              <w:rPr>
                <w:rFonts w:ascii="Arial" w:hAnsi="Arial" w:cs="Arial"/>
                <w:noProof/>
                <w:webHidden/>
              </w:rPr>
              <w:tab/>
            </w:r>
            <w:r w:rsidRPr="00D23D32">
              <w:rPr>
                <w:rFonts w:ascii="Arial" w:hAnsi="Arial" w:cs="Arial"/>
                <w:noProof/>
                <w:webHidden/>
              </w:rPr>
              <w:fldChar w:fldCharType="begin"/>
            </w:r>
            <w:r w:rsidRPr="00D23D32">
              <w:rPr>
                <w:rFonts w:ascii="Arial" w:hAnsi="Arial" w:cs="Arial"/>
                <w:noProof/>
                <w:webHidden/>
              </w:rPr>
              <w:instrText xml:space="preserve"> PAGEREF _Toc223904042 \h </w:instrText>
            </w:r>
            <w:r w:rsidRPr="00D23D32">
              <w:rPr>
                <w:rFonts w:ascii="Arial" w:hAnsi="Arial" w:cs="Arial"/>
                <w:noProof/>
                <w:webHidden/>
              </w:rPr>
            </w:r>
            <w:r w:rsidRPr="00D23D32">
              <w:rPr>
                <w:rFonts w:ascii="Arial" w:hAnsi="Arial" w:cs="Arial"/>
                <w:noProof/>
                <w:webHidden/>
              </w:rPr>
              <w:fldChar w:fldCharType="separate"/>
            </w:r>
            <w:r w:rsidR="00D23D32">
              <w:rPr>
                <w:rFonts w:ascii="Arial" w:hAnsi="Arial" w:cs="Arial"/>
                <w:noProof/>
                <w:webHidden/>
              </w:rPr>
              <w:t>17</w:t>
            </w:r>
            <w:r w:rsidRPr="00D23D32">
              <w:rPr>
                <w:rFonts w:ascii="Arial" w:hAnsi="Arial" w:cs="Arial"/>
                <w:noProof/>
                <w:webHidden/>
              </w:rPr>
              <w:fldChar w:fldCharType="end"/>
            </w:r>
          </w:hyperlink>
        </w:p>
        <w:p w14:paraId="457592BE" w14:textId="3CAF9800" w:rsidR="00EC5F1F" w:rsidRPr="00D23D32" w:rsidRDefault="00EC5F1F">
          <w:pPr>
            <w:rPr>
              <w:rFonts w:ascii="Arial" w:hAnsi="Arial" w:cs="Arial"/>
            </w:rPr>
          </w:pPr>
          <w:r w:rsidRPr="00D23D32">
            <w:rPr>
              <w:rFonts w:ascii="Arial" w:hAnsi="Arial" w:cs="Arial"/>
              <w:b/>
              <w:bCs/>
              <w:noProof/>
            </w:rPr>
            <w:fldChar w:fldCharType="end"/>
          </w:r>
        </w:p>
      </w:sdtContent>
    </w:sdt>
    <w:p w14:paraId="63296741" w14:textId="77777777" w:rsidR="0026135C" w:rsidRPr="00D23D32" w:rsidRDefault="0026135C" w:rsidP="00253F29">
      <w:pPr>
        <w:spacing w:line="360" w:lineRule="auto"/>
        <w:rPr>
          <w:rFonts w:ascii="Arial" w:hAnsi="Arial" w:cs="Arial"/>
          <w:b/>
          <w:bCs/>
        </w:rPr>
      </w:pPr>
    </w:p>
    <w:p w14:paraId="6800DFF1" w14:textId="77777777" w:rsidR="00EC5F1F" w:rsidRPr="00D23D32" w:rsidRDefault="00EC5F1F" w:rsidP="00253F29">
      <w:pPr>
        <w:spacing w:line="360" w:lineRule="auto"/>
        <w:rPr>
          <w:rFonts w:ascii="Arial" w:hAnsi="Arial" w:cs="Arial"/>
          <w:b/>
          <w:bCs/>
        </w:rPr>
      </w:pPr>
    </w:p>
    <w:p w14:paraId="7F9BBAF6" w14:textId="77777777" w:rsidR="0026135C" w:rsidRPr="00D23D32" w:rsidRDefault="0026135C" w:rsidP="00253F29">
      <w:pPr>
        <w:spacing w:line="360" w:lineRule="auto"/>
        <w:rPr>
          <w:rFonts w:ascii="Arial" w:hAnsi="Arial" w:cs="Arial"/>
        </w:rPr>
      </w:pPr>
    </w:p>
    <w:p w14:paraId="7F40B927" w14:textId="77777777" w:rsidR="0026135C" w:rsidRPr="00D23D32" w:rsidRDefault="0026135C" w:rsidP="00253F29">
      <w:pPr>
        <w:spacing w:line="360" w:lineRule="auto"/>
        <w:rPr>
          <w:rFonts w:ascii="Arial" w:hAnsi="Arial" w:cs="Arial"/>
          <w:b/>
          <w:bCs/>
        </w:rPr>
      </w:pPr>
    </w:p>
    <w:p w14:paraId="3AFC88A2" w14:textId="52B7E6F1" w:rsidR="000078E2" w:rsidRPr="00D23D32" w:rsidRDefault="0026135C" w:rsidP="00EC5F1F">
      <w:pPr>
        <w:pStyle w:val="Heading1"/>
        <w:rPr>
          <w:rFonts w:ascii="Arial" w:hAnsi="Arial" w:cs="Arial"/>
          <w:sz w:val="22"/>
          <w:szCs w:val="22"/>
        </w:rPr>
      </w:pPr>
      <w:bookmarkStart w:id="0" w:name="_Toc223904016"/>
      <w:r w:rsidRPr="00D23D32">
        <w:rPr>
          <w:rFonts w:ascii="Arial" w:hAnsi="Arial" w:cs="Arial"/>
          <w:sz w:val="24"/>
          <w:szCs w:val="24"/>
        </w:rPr>
        <w:lastRenderedPageBreak/>
        <w:t xml:space="preserve">1. </w:t>
      </w:r>
      <w:r w:rsidR="000078E2" w:rsidRPr="00D23D32">
        <w:rPr>
          <w:rFonts w:ascii="Arial" w:hAnsi="Arial" w:cs="Arial"/>
          <w:sz w:val="24"/>
          <w:szCs w:val="24"/>
        </w:rPr>
        <w:t>Introduction</w:t>
      </w:r>
      <w:bookmarkEnd w:id="0"/>
    </w:p>
    <w:p w14:paraId="05127BBB" w14:textId="77777777" w:rsidR="000078E2" w:rsidRPr="00D23D32" w:rsidRDefault="000078E2" w:rsidP="00253F29">
      <w:pPr>
        <w:spacing w:line="360" w:lineRule="auto"/>
        <w:rPr>
          <w:rFonts w:ascii="Arial" w:hAnsi="Arial" w:cs="Arial"/>
        </w:rPr>
      </w:pPr>
      <w:r w:rsidRPr="00D23D32">
        <w:rPr>
          <w:rFonts w:ascii="Arial" w:hAnsi="Arial" w:cs="Arial"/>
        </w:rPr>
        <w:t>The hospitality sector is undergoing a high rate of change caused by the rapid changes in technology, changing customer demands and the rising competition among international hotels brands. To sustain their competitive edge, organisations are investing more in digital innovations and strategies of customer experience. Effective stakeholder engagement is one of the most important causes of successful implementation of these initiatives.</w:t>
      </w:r>
    </w:p>
    <w:p w14:paraId="31217659" w14:textId="77777777" w:rsidR="000078E2" w:rsidRPr="00D23D32" w:rsidRDefault="000078E2" w:rsidP="00253F29">
      <w:pPr>
        <w:spacing w:line="360" w:lineRule="auto"/>
        <w:rPr>
          <w:rFonts w:ascii="Arial" w:hAnsi="Arial" w:cs="Arial"/>
        </w:rPr>
      </w:pPr>
      <w:r w:rsidRPr="00D23D32">
        <w:rPr>
          <w:rFonts w:ascii="Arial" w:hAnsi="Arial" w:cs="Arial"/>
        </w:rPr>
        <w:t>Stakeholders are a group of individuals or groups that are interested in or are influenced by organisational activities (Freeman, 2010). Good interaction with the stakeholders assists organisations to win the trust, enhance cooperation and thus successful implementation of projects. The stakeholders in the hospitality industry are the employees, customers, suppliers, investors, government regulators and local communities.</w:t>
      </w:r>
    </w:p>
    <w:p w14:paraId="6BC5FDC2" w14:textId="77777777" w:rsidR="000078E2" w:rsidRPr="00D23D32" w:rsidRDefault="000078E2" w:rsidP="00253F29">
      <w:pPr>
        <w:spacing w:line="360" w:lineRule="auto"/>
        <w:rPr>
          <w:rFonts w:ascii="Arial" w:hAnsi="Arial" w:cs="Arial"/>
        </w:rPr>
      </w:pPr>
      <w:r w:rsidRPr="00D23D32">
        <w:rPr>
          <w:rFonts w:ascii="Arial" w:hAnsi="Arial" w:cs="Arial"/>
        </w:rPr>
        <w:t>This report will concentrate on the Hilton Hotels and Resorts which are among the best hospitality organisations in the world. The company has decided to introduce a new service known as StaySmart+ that combines artificial intelligence technologies, customised travel planning, and sustainable hospitality services. The service aims to improve customer experience and contribute to the long-term strategic objectives of the company, which are innovation and sustainability of Hilton.</w:t>
      </w:r>
    </w:p>
    <w:p w14:paraId="25A4FBFB" w14:textId="77777777" w:rsidR="000078E2" w:rsidRPr="00D23D32" w:rsidRDefault="000078E2" w:rsidP="00253F29">
      <w:pPr>
        <w:spacing w:line="360" w:lineRule="auto"/>
        <w:rPr>
          <w:rFonts w:ascii="Arial" w:hAnsi="Arial" w:cs="Arial"/>
        </w:rPr>
      </w:pPr>
      <w:r w:rsidRPr="00D23D32">
        <w:rPr>
          <w:rFonts w:ascii="Arial" w:hAnsi="Arial" w:cs="Arial"/>
        </w:rPr>
        <w:t>To make the implementation of StaySmart+ successful, the coordination of multiple stakeholders in different organisational levels as well as the different markets is mandatory. As the project manager of this project, there is need to determine these stakeholders, their interests and how to involve them in the project lifecycle.</w:t>
      </w:r>
    </w:p>
    <w:p w14:paraId="45639371" w14:textId="64E8C075" w:rsidR="000078E2" w:rsidRPr="00D23D32" w:rsidRDefault="000078E2" w:rsidP="00253F29">
      <w:pPr>
        <w:spacing w:line="360" w:lineRule="auto"/>
        <w:rPr>
          <w:rFonts w:ascii="Arial" w:hAnsi="Arial" w:cs="Arial"/>
        </w:rPr>
      </w:pPr>
      <w:r w:rsidRPr="00D23D32">
        <w:rPr>
          <w:rFonts w:ascii="Arial" w:hAnsi="Arial" w:cs="Arial"/>
        </w:rPr>
        <w:t>The purpose of this report is therefore to discuss the relevance of stakeholder involvement in the successful operations of StaySmart+ launch. The paper will use pertinent theories and frameworks of stakeholder’s management to determine important stakeholders, examine their roles and responsibilities, and devise a plan to deal with their expectations and input. The report will also assess the advantages and issues relating to the stakeholder engagement and give recommendations as to how stakeholder collaborations can be enhanced in future hospitality projects.</w:t>
      </w:r>
    </w:p>
    <w:p w14:paraId="29FBD359" w14:textId="77777777" w:rsidR="0026135C" w:rsidRPr="00D23D32" w:rsidRDefault="0026135C" w:rsidP="00253F29">
      <w:pPr>
        <w:spacing w:line="360" w:lineRule="auto"/>
        <w:rPr>
          <w:rFonts w:ascii="Arial" w:hAnsi="Arial" w:cs="Arial"/>
        </w:rPr>
      </w:pPr>
    </w:p>
    <w:p w14:paraId="229B3D8A" w14:textId="77777777" w:rsidR="0026135C" w:rsidRPr="00D23D32" w:rsidRDefault="0026135C" w:rsidP="00253F29">
      <w:pPr>
        <w:spacing w:line="360" w:lineRule="auto"/>
        <w:rPr>
          <w:rFonts w:ascii="Arial" w:hAnsi="Arial" w:cs="Arial"/>
        </w:rPr>
      </w:pPr>
      <w:r w:rsidRPr="00D23D32">
        <w:rPr>
          <w:rFonts w:ascii="Arial" w:hAnsi="Arial" w:cs="Arial"/>
          <w:noProof/>
        </w:rPr>
        <w:lastRenderedPageBreak/>
        <w:drawing>
          <wp:anchor distT="0" distB="0" distL="114300" distR="114300" simplePos="0" relativeHeight="251658240" behindDoc="1" locked="0" layoutInCell="1" allowOverlap="1" wp14:anchorId="7FE4C90E" wp14:editId="31C0442A">
            <wp:simplePos x="0" y="0"/>
            <wp:positionH relativeFrom="column">
              <wp:posOffset>961390</wp:posOffset>
            </wp:positionH>
            <wp:positionV relativeFrom="paragraph">
              <wp:posOffset>287020</wp:posOffset>
            </wp:positionV>
            <wp:extent cx="3457575" cy="1805940"/>
            <wp:effectExtent l="0" t="0" r="9525" b="3810"/>
            <wp:wrapTight wrapText="bothSides">
              <wp:wrapPolygon edited="0">
                <wp:start x="0" y="0"/>
                <wp:lineTo x="0" y="21418"/>
                <wp:lineTo x="21540" y="21418"/>
                <wp:lineTo x="21540" y="0"/>
                <wp:lineTo x="0" y="0"/>
              </wp:wrapPolygon>
            </wp:wrapTight>
            <wp:docPr id="491273539"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0" descr="No photo description availab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7575" cy="1805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23D32">
        <w:rPr>
          <w:rFonts w:ascii="Arial" w:hAnsi="Arial" w:cs="Arial"/>
        </w:rPr>
        <w:t xml:space="preserve">                                      </w:t>
      </w:r>
      <w:r w:rsidRPr="004D3BC7">
        <w:rPr>
          <w:rFonts w:ascii="Arial" w:hAnsi="Arial" w:cs="Arial"/>
          <w:b/>
          <w:bCs/>
        </w:rPr>
        <w:t>Figure 1</w:t>
      </w:r>
      <w:r w:rsidRPr="00D23D32">
        <w:rPr>
          <w:rFonts w:ascii="Arial" w:hAnsi="Arial" w:cs="Arial"/>
          <w:b/>
          <w:bCs/>
        </w:rPr>
        <w:t xml:space="preserve">: </w:t>
      </w:r>
      <w:r w:rsidRPr="004D3BC7">
        <w:rPr>
          <w:rFonts w:ascii="Arial" w:hAnsi="Arial" w:cs="Arial"/>
        </w:rPr>
        <w:t>Hilton global hotel presence map</w:t>
      </w:r>
    </w:p>
    <w:p w14:paraId="399ACB59" w14:textId="3894AECD" w:rsidR="0026135C" w:rsidRPr="00D23D32" w:rsidRDefault="0026135C" w:rsidP="00253F29">
      <w:pPr>
        <w:spacing w:line="360" w:lineRule="auto"/>
        <w:rPr>
          <w:rFonts w:ascii="Arial" w:hAnsi="Arial" w:cs="Arial"/>
        </w:rPr>
      </w:pPr>
      <w:r w:rsidRPr="004D3BC7">
        <w:rPr>
          <w:rFonts w:ascii="Arial" w:hAnsi="Arial" w:cs="Arial"/>
        </w:rPr>
        <w:br/>
      </w:r>
    </w:p>
    <w:p w14:paraId="134C1302" w14:textId="7296A44E" w:rsidR="000078E2" w:rsidRPr="004D3BC7" w:rsidRDefault="0026135C" w:rsidP="00253F29">
      <w:pPr>
        <w:spacing w:line="360" w:lineRule="auto"/>
        <w:rPr>
          <w:rFonts w:ascii="Arial" w:hAnsi="Arial" w:cs="Arial"/>
        </w:rPr>
      </w:pPr>
      <w:r w:rsidRPr="00D23D32">
        <w:rPr>
          <w:rFonts w:ascii="Arial" w:hAnsi="Arial" w:cs="Arial"/>
        </w:rPr>
        <w:t xml:space="preserve">                          </w:t>
      </w:r>
    </w:p>
    <w:p w14:paraId="3CE6A9CC" w14:textId="77777777" w:rsidR="000078E2" w:rsidRPr="00D23D32" w:rsidRDefault="000078E2" w:rsidP="00253F29">
      <w:pPr>
        <w:spacing w:line="360" w:lineRule="auto"/>
        <w:rPr>
          <w:rFonts w:ascii="Arial" w:hAnsi="Arial" w:cs="Arial"/>
          <w:b/>
          <w:bCs/>
        </w:rPr>
      </w:pPr>
    </w:p>
    <w:p w14:paraId="28F5EF7C" w14:textId="77777777" w:rsidR="0026135C" w:rsidRPr="00D23D32" w:rsidRDefault="0026135C" w:rsidP="00253F29">
      <w:pPr>
        <w:spacing w:line="360" w:lineRule="auto"/>
        <w:rPr>
          <w:rFonts w:ascii="Arial" w:hAnsi="Arial" w:cs="Arial"/>
          <w:b/>
          <w:bCs/>
        </w:rPr>
      </w:pPr>
    </w:p>
    <w:p w14:paraId="28B37315" w14:textId="77777777" w:rsidR="0026135C" w:rsidRPr="00D23D32" w:rsidRDefault="0026135C" w:rsidP="00253F29">
      <w:pPr>
        <w:spacing w:line="360" w:lineRule="auto"/>
        <w:rPr>
          <w:rFonts w:ascii="Arial" w:hAnsi="Arial" w:cs="Arial"/>
          <w:b/>
          <w:bCs/>
        </w:rPr>
      </w:pPr>
    </w:p>
    <w:p w14:paraId="36046A78" w14:textId="77777777" w:rsidR="0026135C" w:rsidRPr="00D23D32" w:rsidRDefault="0026135C" w:rsidP="00253F29">
      <w:pPr>
        <w:spacing w:line="360" w:lineRule="auto"/>
        <w:rPr>
          <w:rFonts w:ascii="Arial" w:hAnsi="Arial" w:cs="Arial"/>
          <w:b/>
          <w:bCs/>
        </w:rPr>
      </w:pPr>
    </w:p>
    <w:p w14:paraId="45EBDF8D" w14:textId="40C54244" w:rsidR="0026135C" w:rsidRPr="00D23D32" w:rsidRDefault="0026135C" w:rsidP="00253F29">
      <w:pPr>
        <w:spacing w:line="360" w:lineRule="auto"/>
        <w:rPr>
          <w:rFonts w:ascii="Arial" w:hAnsi="Arial" w:cs="Arial"/>
        </w:rPr>
      </w:pPr>
      <w:r w:rsidRPr="00D23D32">
        <w:rPr>
          <w:rFonts w:ascii="Arial" w:hAnsi="Arial" w:cs="Arial"/>
        </w:rPr>
        <w:t xml:space="preserve">                                                  </w:t>
      </w:r>
      <w:r w:rsidRPr="004D3BC7">
        <w:rPr>
          <w:rFonts w:ascii="Arial" w:hAnsi="Arial" w:cs="Arial"/>
        </w:rPr>
        <w:t>Source: Hilton Annual Repor</w:t>
      </w:r>
      <w:r w:rsidRPr="00D23D32">
        <w:rPr>
          <w:rFonts w:ascii="Arial" w:hAnsi="Arial" w:cs="Arial"/>
        </w:rPr>
        <w:t xml:space="preserve">t </w:t>
      </w:r>
    </w:p>
    <w:p w14:paraId="181C25ED" w14:textId="5449611B" w:rsidR="000078E2" w:rsidRPr="00D23D32" w:rsidRDefault="0026135C" w:rsidP="00EC5F1F">
      <w:pPr>
        <w:pStyle w:val="Heading1"/>
        <w:rPr>
          <w:rFonts w:ascii="Arial" w:hAnsi="Arial" w:cs="Arial"/>
          <w:sz w:val="24"/>
          <w:szCs w:val="24"/>
        </w:rPr>
      </w:pPr>
      <w:bookmarkStart w:id="1" w:name="_Toc223904017"/>
      <w:r w:rsidRPr="00D23D32">
        <w:rPr>
          <w:rFonts w:ascii="Arial" w:hAnsi="Arial" w:cs="Arial"/>
          <w:sz w:val="24"/>
          <w:szCs w:val="24"/>
        </w:rPr>
        <w:t xml:space="preserve">2. </w:t>
      </w:r>
      <w:r w:rsidR="000078E2" w:rsidRPr="00D23D32">
        <w:rPr>
          <w:rFonts w:ascii="Arial" w:hAnsi="Arial" w:cs="Arial"/>
          <w:sz w:val="24"/>
          <w:szCs w:val="24"/>
        </w:rPr>
        <w:t>Company description and Overview of the Project</w:t>
      </w:r>
      <w:bookmarkEnd w:id="1"/>
      <w:r w:rsidR="000078E2" w:rsidRPr="00D23D32">
        <w:rPr>
          <w:rFonts w:ascii="Arial" w:hAnsi="Arial" w:cs="Arial"/>
          <w:sz w:val="24"/>
          <w:szCs w:val="24"/>
        </w:rPr>
        <w:t xml:space="preserve"> </w:t>
      </w:r>
    </w:p>
    <w:p w14:paraId="0AE7C0B4" w14:textId="77777777" w:rsidR="000078E2" w:rsidRPr="00D23D32" w:rsidRDefault="000078E2" w:rsidP="00253F29">
      <w:pPr>
        <w:spacing w:line="360" w:lineRule="auto"/>
        <w:rPr>
          <w:rFonts w:ascii="Arial" w:hAnsi="Arial" w:cs="Arial"/>
        </w:rPr>
      </w:pPr>
      <w:r w:rsidRPr="00D23D32">
        <w:rPr>
          <w:rFonts w:ascii="Arial" w:hAnsi="Arial" w:cs="Arial"/>
        </w:rPr>
        <w:t>Hilton Hotels and Resorts are among the biggest hospitality corporations in the globe with thousands of hotels in over 120 countries. The organisation was established in 1919 and has since established a great reputation across the world as providing high-quality hospitality services, creative guest experience and sustainable ways of touristic activities.</w:t>
      </w:r>
    </w:p>
    <w:p w14:paraId="77D8776E" w14:textId="5FE955B6" w:rsidR="000078E2" w:rsidRPr="00D23D32" w:rsidRDefault="000078E2" w:rsidP="00253F29">
      <w:pPr>
        <w:spacing w:line="360" w:lineRule="auto"/>
        <w:rPr>
          <w:rFonts w:ascii="Arial" w:hAnsi="Arial" w:cs="Arial"/>
        </w:rPr>
      </w:pPr>
      <w:r w:rsidRPr="00D23D32">
        <w:rPr>
          <w:rFonts w:ascii="Arial" w:hAnsi="Arial" w:cs="Arial"/>
        </w:rPr>
        <w:t xml:space="preserve">The company has various brands under which it operates such as Hilton Hotels and Resorts, Double Tree, Conrad Hotels and Waldorf </w:t>
      </w:r>
      <w:r w:rsidR="0026135C" w:rsidRPr="00D23D32">
        <w:rPr>
          <w:rFonts w:ascii="Arial" w:hAnsi="Arial" w:cs="Arial"/>
        </w:rPr>
        <w:t>Astoria</w:t>
      </w:r>
      <w:r w:rsidRPr="00D23D32">
        <w:rPr>
          <w:rFonts w:ascii="Arial" w:hAnsi="Arial" w:cs="Arial"/>
        </w:rPr>
        <w:t>. Hilton strategic goals are to make its customers happier, to become more digitally innovative and global.</w:t>
      </w:r>
    </w:p>
    <w:p w14:paraId="466AA016" w14:textId="77777777" w:rsidR="000078E2" w:rsidRPr="00D23D32" w:rsidRDefault="000078E2" w:rsidP="00253F29">
      <w:pPr>
        <w:spacing w:line="360" w:lineRule="auto"/>
        <w:rPr>
          <w:rFonts w:ascii="Arial" w:hAnsi="Arial" w:cs="Arial"/>
        </w:rPr>
      </w:pPr>
      <w:r w:rsidRPr="00D23D32">
        <w:rPr>
          <w:rFonts w:ascii="Arial" w:hAnsi="Arial" w:cs="Arial"/>
        </w:rPr>
        <w:t>In order to retain its top spot in the competitive hospitality industry, Hilton will launch StaySmart+, a high-end customer experience service that will incorporate smart technologies in the hotel business. The service will also include AI-based guest interaction services, customised travel planning services and sustainability-oriented services that minimise the environmental impact.</w:t>
      </w:r>
    </w:p>
    <w:p w14:paraId="038C3FD7" w14:textId="47953CCD" w:rsidR="000078E2" w:rsidRPr="00D23D32" w:rsidRDefault="000078E2" w:rsidP="00253F29">
      <w:pPr>
        <w:spacing w:line="360" w:lineRule="auto"/>
        <w:rPr>
          <w:rFonts w:ascii="Arial" w:hAnsi="Arial" w:cs="Arial"/>
        </w:rPr>
      </w:pPr>
      <w:r w:rsidRPr="00D23D32">
        <w:rPr>
          <w:rFonts w:ascii="Arial" w:hAnsi="Arial" w:cs="Arial"/>
        </w:rPr>
        <w:t>With artificial intelligence and data analytics, StaySmart+ will enable guests to use hotel services on digital platforms, get individual travel advice and control smart rooms: lighting, temperature, and entertainment systems. Sustainable practices like the use of energy efficient appliances and other environmentally friendly facilities will also facilitate the sustainability pledges of Hilton.</w:t>
      </w:r>
    </w:p>
    <w:p w14:paraId="3679D866" w14:textId="77777777" w:rsidR="000078E2" w:rsidRPr="00D23D32" w:rsidRDefault="000078E2" w:rsidP="00253F29">
      <w:pPr>
        <w:spacing w:line="360" w:lineRule="auto"/>
        <w:rPr>
          <w:rFonts w:ascii="Arial" w:hAnsi="Arial" w:cs="Arial"/>
        </w:rPr>
      </w:pPr>
      <w:r w:rsidRPr="00D23D32">
        <w:rPr>
          <w:rFonts w:ascii="Arial" w:hAnsi="Arial" w:cs="Arial"/>
        </w:rPr>
        <w:t>The implementation of the project is planned in the next six months in the selected Hilton hotels around the world. The implementation involves cooperation among internal and external stakeholders such as IT, marketing and operations and external stakeholders like technology vendors and regulatory authorities in order to be successfully completed.</w:t>
      </w:r>
    </w:p>
    <w:p w14:paraId="7B6F8ADB" w14:textId="77777777" w:rsidR="000078E2" w:rsidRPr="00D23D32" w:rsidRDefault="000078E2" w:rsidP="00253F29">
      <w:pPr>
        <w:spacing w:line="360" w:lineRule="auto"/>
        <w:rPr>
          <w:rFonts w:ascii="Arial" w:hAnsi="Arial" w:cs="Arial"/>
        </w:rPr>
      </w:pPr>
      <w:r w:rsidRPr="00D23D32">
        <w:rPr>
          <w:rFonts w:ascii="Arial" w:hAnsi="Arial" w:cs="Arial"/>
        </w:rPr>
        <w:lastRenderedPageBreak/>
        <w:t>As such, the stakeholders should be engaged effectively to ensure the implementation of the project is efficient and it fulfils the expectations of the organisations as well as the customers.</w:t>
      </w:r>
    </w:p>
    <w:p w14:paraId="012EF08B" w14:textId="77777777" w:rsidR="000078E2" w:rsidRPr="00D23D32" w:rsidRDefault="000078E2" w:rsidP="00253F29">
      <w:pPr>
        <w:spacing w:line="360" w:lineRule="auto"/>
        <w:rPr>
          <w:rFonts w:ascii="Arial" w:hAnsi="Arial" w:cs="Arial"/>
          <w:sz w:val="24"/>
          <w:szCs w:val="24"/>
        </w:rPr>
      </w:pPr>
    </w:p>
    <w:p w14:paraId="00CEB714" w14:textId="7239EDF2" w:rsidR="000078E2" w:rsidRPr="00D23D32" w:rsidRDefault="0026135C" w:rsidP="00EC5F1F">
      <w:pPr>
        <w:pStyle w:val="Heading1"/>
        <w:rPr>
          <w:rFonts w:ascii="Arial" w:hAnsi="Arial" w:cs="Arial"/>
          <w:sz w:val="24"/>
          <w:szCs w:val="24"/>
        </w:rPr>
      </w:pPr>
      <w:bookmarkStart w:id="2" w:name="_Toc223904018"/>
      <w:r w:rsidRPr="00D23D32">
        <w:rPr>
          <w:rFonts w:ascii="Arial" w:hAnsi="Arial" w:cs="Arial"/>
          <w:sz w:val="24"/>
          <w:szCs w:val="24"/>
        </w:rPr>
        <w:t xml:space="preserve">3. </w:t>
      </w:r>
      <w:r w:rsidR="000078E2" w:rsidRPr="00D23D32">
        <w:rPr>
          <w:rFonts w:ascii="Arial" w:hAnsi="Arial" w:cs="Arial"/>
          <w:sz w:val="24"/>
          <w:szCs w:val="24"/>
        </w:rPr>
        <w:t>Situational Analysis</w:t>
      </w:r>
      <w:bookmarkEnd w:id="2"/>
      <w:r w:rsidR="000078E2" w:rsidRPr="00D23D32">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253F29" w:rsidRPr="00D23D32" w14:paraId="3F0C4B16"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19"/>
              <w:gridCol w:w="3717"/>
            </w:tblGrid>
            <w:tr w:rsidR="00253F29" w:rsidRPr="00253F29" w14:paraId="25F93910" w14:textId="77777777" w:rsidTr="00253F29">
              <w:trPr>
                <w:tblHeader/>
                <w:tblCellSpacing w:w="15" w:type="dxa"/>
              </w:trPr>
              <w:tc>
                <w:tcPr>
                  <w:tcW w:w="0" w:type="auto"/>
                  <w:vAlign w:val="center"/>
                  <w:hideMark/>
                </w:tcPr>
                <w:p w14:paraId="75B92B19" w14:textId="77777777" w:rsidR="00253F29" w:rsidRPr="00253F29" w:rsidRDefault="00253F29" w:rsidP="00253F29">
                  <w:pPr>
                    <w:spacing w:line="360" w:lineRule="auto"/>
                    <w:rPr>
                      <w:rFonts w:ascii="Arial" w:hAnsi="Arial" w:cs="Arial"/>
                      <w:b/>
                      <w:bCs/>
                    </w:rPr>
                  </w:pPr>
                  <w:r w:rsidRPr="00253F29">
                    <w:rPr>
                      <w:rFonts w:ascii="Arial" w:hAnsi="Arial" w:cs="Arial"/>
                      <w:b/>
                      <w:bCs/>
                    </w:rPr>
                    <w:t>Strengths</w:t>
                  </w:r>
                </w:p>
              </w:tc>
              <w:tc>
                <w:tcPr>
                  <w:tcW w:w="0" w:type="auto"/>
                  <w:tcBorders>
                    <w:left w:val="single" w:sz="4" w:space="0" w:color="auto"/>
                  </w:tcBorders>
                  <w:vAlign w:val="center"/>
                  <w:hideMark/>
                </w:tcPr>
                <w:p w14:paraId="5BB7670D" w14:textId="4D599DFE" w:rsidR="00253F29" w:rsidRPr="00253F29" w:rsidRDefault="00253F29" w:rsidP="00253F29">
                  <w:pPr>
                    <w:spacing w:line="360" w:lineRule="auto"/>
                    <w:rPr>
                      <w:rFonts w:ascii="Arial" w:hAnsi="Arial" w:cs="Arial"/>
                      <w:b/>
                      <w:bCs/>
                    </w:rPr>
                  </w:pPr>
                  <w:r w:rsidRPr="00D23D32">
                    <w:rPr>
                      <w:rFonts w:ascii="Arial" w:hAnsi="Arial" w:cs="Arial"/>
                      <w:b/>
                      <w:bCs/>
                    </w:rPr>
                    <w:t xml:space="preserve">        </w:t>
                  </w:r>
                  <w:r w:rsidRPr="00253F29">
                    <w:rPr>
                      <w:rFonts w:ascii="Arial" w:hAnsi="Arial" w:cs="Arial"/>
                      <w:b/>
                      <w:bCs/>
                    </w:rPr>
                    <w:t>Weaknesses</w:t>
                  </w:r>
                </w:p>
              </w:tc>
            </w:tr>
            <w:tr w:rsidR="00253F29" w:rsidRPr="00253F29" w14:paraId="151A1579" w14:textId="77777777" w:rsidTr="00253F29">
              <w:trPr>
                <w:tblCellSpacing w:w="15" w:type="dxa"/>
              </w:trPr>
              <w:tc>
                <w:tcPr>
                  <w:tcW w:w="0" w:type="auto"/>
                  <w:vAlign w:val="center"/>
                  <w:hideMark/>
                </w:tcPr>
                <w:p w14:paraId="650EDE65" w14:textId="77777777" w:rsidR="00253F29" w:rsidRPr="00253F29" w:rsidRDefault="00253F29" w:rsidP="00253F29">
                  <w:pPr>
                    <w:spacing w:line="360" w:lineRule="auto"/>
                    <w:rPr>
                      <w:rFonts w:ascii="Arial" w:hAnsi="Arial" w:cs="Arial"/>
                    </w:rPr>
                  </w:pPr>
                  <w:r w:rsidRPr="00253F29">
                    <w:rPr>
                      <w:rFonts w:ascii="Arial" w:hAnsi="Arial" w:cs="Arial"/>
                    </w:rPr>
                    <w:t>Strong global brand reputation</w:t>
                  </w:r>
                </w:p>
              </w:tc>
              <w:tc>
                <w:tcPr>
                  <w:tcW w:w="0" w:type="auto"/>
                  <w:tcBorders>
                    <w:left w:val="single" w:sz="4" w:space="0" w:color="auto"/>
                  </w:tcBorders>
                  <w:vAlign w:val="center"/>
                  <w:hideMark/>
                </w:tcPr>
                <w:p w14:paraId="0676C2C1" w14:textId="69AF3B92"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High operational costs</w:t>
                  </w:r>
                </w:p>
              </w:tc>
            </w:tr>
            <w:tr w:rsidR="00253F29" w:rsidRPr="00253F29" w14:paraId="19BD7866" w14:textId="77777777" w:rsidTr="00253F29">
              <w:trPr>
                <w:tblCellSpacing w:w="15" w:type="dxa"/>
              </w:trPr>
              <w:tc>
                <w:tcPr>
                  <w:tcW w:w="0" w:type="auto"/>
                  <w:vAlign w:val="center"/>
                  <w:hideMark/>
                </w:tcPr>
                <w:p w14:paraId="24B66EA4" w14:textId="77777777" w:rsidR="00253F29" w:rsidRPr="00253F29" w:rsidRDefault="00253F29" w:rsidP="00253F29">
                  <w:pPr>
                    <w:spacing w:line="360" w:lineRule="auto"/>
                    <w:rPr>
                      <w:rFonts w:ascii="Arial" w:hAnsi="Arial" w:cs="Arial"/>
                    </w:rPr>
                  </w:pPr>
                  <w:r w:rsidRPr="00253F29">
                    <w:rPr>
                      <w:rFonts w:ascii="Arial" w:hAnsi="Arial" w:cs="Arial"/>
                    </w:rPr>
                    <w:t>Extensive global network of hotels</w:t>
                  </w:r>
                </w:p>
              </w:tc>
              <w:tc>
                <w:tcPr>
                  <w:tcW w:w="0" w:type="auto"/>
                  <w:tcBorders>
                    <w:left w:val="single" w:sz="4" w:space="0" w:color="auto"/>
                  </w:tcBorders>
                  <w:vAlign w:val="center"/>
                  <w:hideMark/>
                </w:tcPr>
                <w:p w14:paraId="05BF5F73" w14:textId="504413C7"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Dependence on tourism industry</w:t>
                  </w:r>
                </w:p>
              </w:tc>
            </w:tr>
            <w:tr w:rsidR="00253F29" w:rsidRPr="00253F29" w14:paraId="1E27EF80" w14:textId="77777777" w:rsidTr="00253F29">
              <w:trPr>
                <w:tblCellSpacing w:w="15" w:type="dxa"/>
              </w:trPr>
              <w:tc>
                <w:tcPr>
                  <w:tcW w:w="0" w:type="auto"/>
                  <w:vAlign w:val="center"/>
                  <w:hideMark/>
                </w:tcPr>
                <w:p w14:paraId="14C0AEAF" w14:textId="77777777" w:rsidR="00253F29" w:rsidRPr="00253F29" w:rsidRDefault="00253F29" w:rsidP="00253F29">
                  <w:pPr>
                    <w:spacing w:line="360" w:lineRule="auto"/>
                    <w:rPr>
                      <w:rFonts w:ascii="Arial" w:hAnsi="Arial" w:cs="Arial"/>
                    </w:rPr>
                  </w:pPr>
                  <w:r w:rsidRPr="00253F29">
                    <w:rPr>
                      <w:rFonts w:ascii="Arial" w:hAnsi="Arial" w:cs="Arial"/>
                    </w:rPr>
                    <w:t>Strong technological investment</w:t>
                  </w:r>
                </w:p>
              </w:tc>
              <w:tc>
                <w:tcPr>
                  <w:tcW w:w="0" w:type="auto"/>
                  <w:tcBorders>
                    <w:left w:val="single" w:sz="4" w:space="0" w:color="auto"/>
                  </w:tcBorders>
                  <w:vAlign w:val="center"/>
                  <w:hideMark/>
                </w:tcPr>
                <w:p w14:paraId="3EFA29F2" w14:textId="5B938988"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Complex stakeholder coordination</w:t>
                  </w:r>
                </w:p>
              </w:tc>
            </w:tr>
            <w:tr w:rsidR="00253F29" w:rsidRPr="00253F29" w14:paraId="30928D43" w14:textId="77777777" w:rsidTr="00253F29">
              <w:trPr>
                <w:tblCellSpacing w:w="15" w:type="dxa"/>
              </w:trPr>
              <w:tc>
                <w:tcPr>
                  <w:tcW w:w="0" w:type="auto"/>
                  <w:vAlign w:val="center"/>
                  <w:hideMark/>
                </w:tcPr>
                <w:p w14:paraId="7D1BB905" w14:textId="77777777" w:rsidR="00253F29" w:rsidRPr="00253F29" w:rsidRDefault="00253F29" w:rsidP="00253F29">
                  <w:pPr>
                    <w:spacing w:line="360" w:lineRule="auto"/>
                    <w:rPr>
                      <w:rFonts w:ascii="Arial" w:hAnsi="Arial" w:cs="Arial"/>
                    </w:rPr>
                  </w:pPr>
                  <w:r w:rsidRPr="00253F29">
                    <w:rPr>
                      <w:rFonts w:ascii="Arial" w:hAnsi="Arial" w:cs="Arial"/>
                    </w:rPr>
                    <w:t>Loyal customer base</w:t>
                  </w:r>
                </w:p>
              </w:tc>
              <w:tc>
                <w:tcPr>
                  <w:tcW w:w="0" w:type="auto"/>
                  <w:tcBorders>
                    <w:left w:val="single" w:sz="4" w:space="0" w:color="auto"/>
                  </w:tcBorders>
                  <w:vAlign w:val="center"/>
                  <w:hideMark/>
                </w:tcPr>
                <w:p w14:paraId="2B95E583" w14:textId="5D3C7E3E"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Data privacy concerns</w:t>
                  </w:r>
                </w:p>
              </w:tc>
            </w:tr>
            <w:tr w:rsidR="00253F29" w:rsidRPr="00D23D32" w14:paraId="4A683566" w14:textId="77777777" w:rsidTr="00253F29">
              <w:trPr>
                <w:tblCellSpacing w:w="15" w:type="dxa"/>
              </w:trPr>
              <w:tc>
                <w:tcPr>
                  <w:tcW w:w="0" w:type="auto"/>
                  <w:vAlign w:val="center"/>
                  <w:hideMark/>
                </w:tcPr>
                <w:p w14:paraId="0141FF70" w14:textId="77777777" w:rsidR="00253F29" w:rsidRPr="00253F29" w:rsidRDefault="00253F29" w:rsidP="00253F29">
                  <w:pPr>
                    <w:spacing w:line="360" w:lineRule="auto"/>
                    <w:rPr>
                      <w:rFonts w:ascii="Arial" w:hAnsi="Arial" w:cs="Arial"/>
                      <w:b/>
                      <w:bCs/>
                    </w:rPr>
                  </w:pPr>
                  <w:r w:rsidRPr="00253F29">
                    <w:rPr>
                      <w:rFonts w:ascii="Arial" w:hAnsi="Arial" w:cs="Arial"/>
                      <w:b/>
                      <w:bCs/>
                    </w:rPr>
                    <w:t>Opportunities</w:t>
                  </w:r>
                </w:p>
              </w:tc>
              <w:tc>
                <w:tcPr>
                  <w:tcW w:w="0" w:type="auto"/>
                  <w:tcBorders>
                    <w:left w:val="single" w:sz="4" w:space="0" w:color="auto"/>
                  </w:tcBorders>
                  <w:vAlign w:val="center"/>
                  <w:hideMark/>
                </w:tcPr>
                <w:p w14:paraId="5BF112B9" w14:textId="074306CF" w:rsidR="00253F29" w:rsidRPr="00253F29" w:rsidRDefault="00253F29" w:rsidP="00253F29">
                  <w:pPr>
                    <w:spacing w:line="360" w:lineRule="auto"/>
                    <w:rPr>
                      <w:rFonts w:ascii="Arial" w:hAnsi="Arial" w:cs="Arial"/>
                      <w:b/>
                      <w:bCs/>
                    </w:rPr>
                  </w:pPr>
                  <w:r w:rsidRPr="00D23D32">
                    <w:rPr>
                      <w:rFonts w:ascii="Arial" w:hAnsi="Arial" w:cs="Arial"/>
                      <w:b/>
                      <w:bCs/>
                    </w:rPr>
                    <w:t xml:space="preserve">         </w:t>
                  </w:r>
                  <w:r w:rsidRPr="00253F29">
                    <w:rPr>
                      <w:rFonts w:ascii="Arial" w:hAnsi="Arial" w:cs="Arial"/>
                      <w:b/>
                      <w:bCs/>
                    </w:rPr>
                    <w:t>Threats</w:t>
                  </w:r>
                </w:p>
              </w:tc>
            </w:tr>
            <w:tr w:rsidR="00D23D32" w:rsidRPr="00D23D32" w14:paraId="39C24801" w14:textId="77777777" w:rsidTr="00253F29">
              <w:trPr>
                <w:tblCellSpacing w:w="15" w:type="dxa"/>
              </w:trPr>
              <w:tc>
                <w:tcPr>
                  <w:tcW w:w="0" w:type="auto"/>
                  <w:vAlign w:val="center"/>
                  <w:hideMark/>
                </w:tcPr>
                <w:p w14:paraId="1AD56878" w14:textId="77777777" w:rsidR="00253F29" w:rsidRPr="00253F29" w:rsidRDefault="00253F29" w:rsidP="00253F29">
                  <w:pPr>
                    <w:spacing w:line="360" w:lineRule="auto"/>
                    <w:rPr>
                      <w:rFonts w:ascii="Arial" w:hAnsi="Arial" w:cs="Arial"/>
                    </w:rPr>
                  </w:pPr>
                  <w:r w:rsidRPr="00253F29">
                    <w:rPr>
                      <w:rFonts w:ascii="Arial" w:hAnsi="Arial" w:cs="Arial"/>
                    </w:rPr>
                    <w:t>Growing demand for smart hospitality</w:t>
                  </w:r>
                </w:p>
              </w:tc>
              <w:tc>
                <w:tcPr>
                  <w:tcW w:w="0" w:type="auto"/>
                  <w:tcBorders>
                    <w:left w:val="single" w:sz="4" w:space="0" w:color="auto"/>
                  </w:tcBorders>
                  <w:vAlign w:val="center"/>
                  <w:hideMark/>
                </w:tcPr>
                <w:p w14:paraId="081571FA" w14:textId="4159446B"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Intense competition</w:t>
                  </w:r>
                </w:p>
              </w:tc>
            </w:tr>
            <w:tr w:rsidR="00D23D32" w:rsidRPr="00D23D32" w14:paraId="35498D4D" w14:textId="77777777" w:rsidTr="00253F29">
              <w:trPr>
                <w:tblCellSpacing w:w="15" w:type="dxa"/>
              </w:trPr>
              <w:tc>
                <w:tcPr>
                  <w:tcW w:w="0" w:type="auto"/>
                  <w:vAlign w:val="center"/>
                  <w:hideMark/>
                </w:tcPr>
                <w:p w14:paraId="6D513370" w14:textId="77777777" w:rsidR="00253F29" w:rsidRPr="00253F29" w:rsidRDefault="00253F29" w:rsidP="00253F29">
                  <w:pPr>
                    <w:spacing w:line="360" w:lineRule="auto"/>
                    <w:rPr>
                      <w:rFonts w:ascii="Arial" w:hAnsi="Arial" w:cs="Arial"/>
                    </w:rPr>
                  </w:pPr>
                  <w:r w:rsidRPr="00253F29">
                    <w:rPr>
                      <w:rFonts w:ascii="Arial" w:hAnsi="Arial" w:cs="Arial"/>
                    </w:rPr>
                    <w:t>AI integration in hospitality</w:t>
                  </w:r>
                </w:p>
              </w:tc>
              <w:tc>
                <w:tcPr>
                  <w:tcW w:w="0" w:type="auto"/>
                  <w:tcBorders>
                    <w:left w:val="single" w:sz="4" w:space="0" w:color="auto"/>
                  </w:tcBorders>
                  <w:vAlign w:val="center"/>
                  <w:hideMark/>
                </w:tcPr>
                <w:p w14:paraId="5F2F5129" w14:textId="6EE6FD77"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Economic recession</w:t>
                  </w:r>
                </w:p>
              </w:tc>
            </w:tr>
            <w:tr w:rsidR="00D23D32" w:rsidRPr="00D23D32" w14:paraId="1E47911D" w14:textId="77777777" w:rsidTr="00253F29">
              <w:trPr>
                <w:tblCellSpacing w:w="15" w:type="dxa"/>
              </w:trPr>
              <w:tc>
                <w:tcPr>
                  <w:tcW w:w="0" w:type="auto"/>
                  <w:vAlign w:val="center"/>
                  <w:hideMark/>
                </w:tcPr>
                <w:p w14:paraId="61BEA307" w14:textId="77777777" w:rsidR="00253F29" w:rsidRPr="00253F29" w:rsidRDefault="00253F29" w:rsidP="00253F29">
                  <w:pPr>
                    <w:spacing w:line="360" w:lineRule="auto"/>
                    <w:rPr>
                      <w:rFonts w:ascii="Arial" w:hAnsi="Arial" w:cs="Arial"/>
                    </w:rPr>
                  </w:pPr>
                  <w:r w:rsidRPr="00253F29">
                    <w:rPr>
                      <w:rFonts w:ascii="Arial" w:hAnsi="Arial" w:cs="Arial"/>
                    </w:rPr>
                    <w:t>Sustainable tourism trends</w:t>
                  </w:r>
                </w:p>
              </w:tc>
              <w:tc>
                <w:tcPr>
                  <w:tcW w:w="0" w:type="auto"/>
                  <w:tcBorders>
                    <w:left w:val="single" w:sz="4" w:space="0" w:color="auto"/>
                  </w:tcBorders>
                  <w:vAlign w:val="center"/>
                  <w:hideMark/>
                </w:tcPr>
                <w:p w14:paraId="69813E80" w14:textId="42FDB4EE"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Cybersecurity risks</w:t>
                  </w:r>
                </w:p>
              </w:tc>
            </w:tr>
            <w:tr w:rsidR="00D23D32" w:rsidRPr="00D23D32" w14:paraId="348392CE" w14:textId="77777777" w:rsidTr="00253F29">
              <w:trPr>
                <w:tblCellSpacing w:w="15" w:type="dxa"/>
              </w:trPr>
              <w:tc>
                <w:tcPr>
                  <w:tcW w:w="0" w:type="auto"/>
                  <w:vAlign w:val="center"/>
                  <w:hideMark/>
                </w:tcPr>
                <w:p w14:paraId="3A96CC7E" w14:textId="77777777" w:rsidR="00253F29" w:rsidRPr="00253F29" w:rsidRDefault="00253F29" w:rsidP="00253F29">
                  <w:pPr>
                    <w:spacing w:line="360" w:lineRule="auto"/>
                    <w:rPr>
                      <w:rFonts w:ascii="Arial" w:hAnsi="Arial" w:cs="Arial"/>
                    </w:rPr>
                  </w:pPr>
                  <w:r w:rsidRPr="00253F29">
                    <w:rPr>
                      <w:rFonts w:ascii="Arial" w:hAnsi="Arial" w:cs="Arial"/>
                    </w:rPr>
                    <w:t>Expansion into emerging markets</w:t>
                  </w:r>
                </w:p>
              </w:tc>
              <w:tc>
                <w:tcPr>
                  <w:tcW w:w="0" w:type="auto"/>
                  <w:tcBorders>
                    <w:left w:val="single" w:sz="4" w:space="0" w:color="auto"/>
                  </w:tcBorders>
                  <w:vAlign w:val="center"/>
                  <w:hideMark/>
                </w:tcPr>
                <w:p w14:paraId="462FD823" w14:textId="6D22519E" w:rsidR="00253F29" w:rsidRPr="00253F29" w:rsidRDefault="00253F29" w:rsidP="00253F29">
                  <w:pPr>
                    <w:spacing w:line="360" w:lineRule="auto"/>
                    <w:rPr>
                      <w:rFonts w:ascii="Arial" w:hAnsi="Arial" w:cs="Arial"/>
                    </w:rPr>
                  </w:pPr>
                  <w:r w:rsidRPr="00D23D32">
                    <w:rPr>
                      <w:rFonts w:ascii="Arial" w:hAnsi="Arial" w:cs="Arial"/>
                    </w:rPr>
                    <w:t xml:space="preserve">   </w:t>
                  </w:r>
                  <w:r w:rsidRPr="00253F29">
                    <w:rPr>
                      <w:rFonts w:ascii="Arial" w:hAnsi="Arial" w:cs="Arial"/>
                    </w:rPr>
                    <w:t>Changing travel regulations</w:t>
                  </w:r>
                </w:p>
              </w:tc>
            </w:tr>
          </w:tbl>
          <w:p w14:paraId="36A3A561" w14:textId="77777777" w:rsidR="00253F29" w:rsidRPr="00D23D32" w:rsidRDefault="00253F29" w:rsidP="00253F29">
            <w:pPr>
              <w:spacing w:line="360" w:lineRule="auto"/>
              <w:rPr>
                <w:rFonts w:ascii="Arial" w:hAnsi="Arial" w:cs="Arial"/>
              </w:rPr>
            </w:pPr>
          </w:p>
        </w:tc>
      </w:tr>
    </w:tbl>
    <w:p w14:paraId="2498E23B" w14:textId="77777777" w:rsidR="00253F29" w:rsidRPr="00D23D32" w:rsidRDefault="00253F29" w:rsidP="00253F29">
      <w:pPr>
        <w:spacing w:line="360" w:lineRule="auto"/>
        <w:rPr>
          <w:rFonts w:ascii="Arial" w:hAnsi="Arial" w:cs="Arial"/>
          <w:b/>
          <w:bCs/>
        </w:rPr>
      </w:pPr>
    </w:p>
    <w:p w14:paraId="15521EAF" w14:textId="77777777" w:rsidR="000078E2" w:rsidRPr="00D23D32" w:rsidRDefault="000078E2" w:rsidP="00EC5F1F">
      <w:pPr>
        <w:pStyle w:val="Heading2"/>
        <w:rPr>
          <w:rFonts w:ascii="Arial" w:hAnsi="Arial" w:cs="Arial"/>
          <w:sz w:val="24"/>
          <w:szCs w:val="24"/>
        </w:rPr>
      </w:pPr>
      <w:bookmarkStart w:id="3" w:name="_Toc223904019"/>
      <w:r w:rsidRPr="00D23D32">
        <w:rPr>
          <w:rFonts w:ascii="Arial" w:hAnsi="Arial" w:cs="Arial"/>
          <w:sz w:val="24"/>
          <w:szCs w:val="24"/>
        </w:rPr>
        <w:t>3.1 SWOT Analysis</w:t>
      </w:r>
      <w:bookmarkEnd w:id="3"/>
    </w:p>
    <w:p w14:paraId="0A6FE931" w14:textId="77777777" w:rsidR="000078E2" w:rsidRPr="00D23D32" w:rsidRDefault="000078E2" w:rsidP="00253F29">
      <w:pPr>
        <w:spacing w:line="360" w:lineRule="auto"/>
        <w:rPr>
          <w:rFonts w:ascii="Arial" w:hAnsi="Arial" w:cs="Arial"/>
        </w:rPr>
      </w:pPr>
      <w:r w:rsidRPr="00D23D32">
        <w:rPr>
          <w:rFonts w:ascii="Arial" w:hAnsi="Arial" w:cs="Arial"/>
        </w:rPr>
        <w:t>SWOT analysis is a tool of strategic planning that is employed to assess organisational strengths, weaknesses, opportunities and threats (Johnson et al., 2020).</w:t>
      </w:r>
    </w:p>
    <w:p w14:paraId="0251BE2E" w14:textId="77777777" w:rsidR="000078E2" w:rsidRPr="00D23D32" w:rsidRDefault="000078E2" w:rsidP="00253F29">
      <w:pPr>
        <w:spacing w:line="360" w:lineRule="auto"/>
        <w:rPr>
          <w:rFonts w:ascii="Arial" w:hAnsi="Arial" w:cs="Arial"/>
          <w:b/>
          <w:bCs/>
        </w:rPr>
      </w:pPr>
      <w:r w:rsidRPr="00D23D32">
        <w:rPr>
          <w:rFonts w:ascii="Arial" w:hAnsi="Arial" w:cs="Arial"/>
          <w:b/>
          <w:bCs/>
        </w:rPr>
        <w:t>Strengths</w:t>
      </w:r>
    </w:p>
    <w:p w14:paraId="14F99D7A" w14:textId="77777777" w:rsidR="000078E2" w:rsidRPr="00D23D32" w:rsidRDefault="000078E2" w:rsidP="00253F29">
      <w:pPr>
        <w:spacing w:line="360" w:lineRule="auto"/>
        <w:rPr>
          <w:rFonts w:ascii="Arial" w:hAnsi="Arial" w:cs="Arial"/>
        </w:rPr>
      </w:pPr>
      <w:r w:rsidRPr="00D23D32">
        <w:rPr>
          <w:rFonts w:ascii="Arial" w:hAnsi="Arial" w:cs="Arial"/>
        </w:rPr>
        <w:t>The unique competitive advantage enjoyed by Hilton is its solid brand name and its international reach. The company is also experienced in the hospitality innovation and digital transformation.</w:t>
      </w:r>
    </w:p>
    <w:p w14:paraId="471B1A57" w14:textId="77777777" w:rsidR="000078E2" w:rsidRPr="00D23D32" w:rsidRDefault="000078E2" w:rsidP="00253F29">
      <w:pPr>
        <w:spacing w:line="360" w:lineRule="auto"/>
        <w:rPr>
          <w:rFonts w:ascii="Arial" w:hAnsi="Arial" w:cs="Arial"/>
          <w:b/>
          <w:bCs/>
        </w:rPr>
      </w:pPr>
      <w:r w:rsidRPr="00D23D32">
        <w:rPr>
          <w:rFonts w:ascii="Arial" w:hAnsi="Arial" w:cs="Arial"/>
          <w:b/>
          <w:bCs/>
        </w:rPr>
        <w:t>Weaknesses</w:t>
      </w:r>
    </w:p>
    <w:p w14:paraId="5BF0AFBB" w14:textId="613BB118" w:rsidR="0026135C" w:rsidRPr="00D23D32" w:rsidRDefault="000078E2" w:rsidP="00253F29">
      <w:pPr>
        <w:spacing w:line="360" w:lineRule="auto"/>
        <w:rPr>
          <w:rFonts w:ascii="Arial" w:hAnsi="Arial" w:cs="Arial"/>
        </w:rPr>
      </w:pPr>
      <w:r w:rsidRPr="00D23D32">
        <w:rPr>
          <w:rFonts w:ascii="Arial" w:hAnsi="Arial" w:cs="Arial"/>
        </w:rPr>
        <w:t>Hilton has weaknesses including high cost of operation and management of extensive global projects despite its strength.</w:t>
      </w:r>
    </w:p>
    <w:p w14:paraId="085050F3" w14:textId="77777777" w:rsidR="000078E2" w:rsidRPr="00D23D32" w:rsidRDefault="000078E2" w:rsidP="00253F29">
      <w:pPr>
        <w:spacing w:line="360" w:lineRule="auto"/>
        <w:rPr>
          <w:rFonts w:ascii="Arial" w:hAnsi="Arial" w:cs="Arial"/>
          <w:b/>
          <w:bCs/>
        </w:rPr>
      </w:pPr>
      <w:r w:rsidRPr="00D23D32">
        <w:rPr>
          <w:rFonts w:ascii="Arial" w:hAnsi="Arial" w:cs="Arial"/>
          <w:b/>
          <w:bCs/>
        </w:rPr>
        <w:t>Opportunities</w:t>
      </w:r>
    </w:p>
    <w:p w14:paraId="0C3E3241" w14:textId="77777777" w:rsidR="000078E2" w:rsidRPr="00D23D32" w:rsidRDefault="000078E2" w:rsidP="00253F29">
      <w:pPr>
        <w:spacing w:line="360" w:lineRule="auto"/>
        <w:rPr>
          <w:rFonts w:ascii="Arial" w:hAnsi="Arial" w:cs="Arial"/>
        </w:rPr>
      </w:pPr>
      <w:r w:rsidRPr="00D23D32">
        <w:rPr>
          <w:rFonts w:ascii="Arial" w:hAnsi="Arial" w:cs="Arial"/>
        </w:rPr>
        <w:lastRenderedPageBreak/>
        <w:t>The demand towards the digitalization of hospitality services and individual travel experiences is one of the greatest opportunities of the StaySmart+ project.</w:t>
      </w:r>
    </w:p>
    <w:p w14:paraId="491A8F06" w14:textId="77777777" w:rsidR="000078E2" w:rsidRPr="00D23D32" w:rsidRDefault="000078E2" w:rsidP="00253F29">
      <w:pPr>
        <w:spacing w:line="360" w:lineRule="auto"/>
        <w:rPr>
          <w:rFonts w:ascii="Arial" w:hAnsi="Arial" w:cs="Arial"/>
          <w:b/>
          <w:bCs/>
        </w:rPr>
      </w:pPr>
      <w:r w:rsidRPr="00D23D32">
        <w:rPr>
          <w:rFonts w:ascii="Arial" w:hAnsi="Arial" w:cs="Arial"/>
          <w:b/>
          <w:bCs/>
        </w:rPr>
        <w:t>Threats</w:t>
      </w:r>
    </w:p>
    <w:p w14:paraId="1AEDC7DA" w14:textId="23FF6A43" w:rsidR="000078E2" w:rsidRPr="00D23D32" w:rsidRDefault="000078E2" w:rsidP="00253F29">
      <w:pPr>
        <w:spacing w:line="360" w:lineRule="auto"/>
        <w:rPr>
          <w:rFonts w:ascii="Arial" w:hAnsi="Arial" w:cs="Arial"/>
        </w:rPr>
      </w:pPr>
      <w:r w:rsidRPr="00D23D32">
        <w:rPr>
          <w:rFonts w:ascii="Arial" w:hAnsi="Arial" w:cs="Arial"/>
        </w:rPr>
        <w:t>The threats to the project may include competition with other international hotel chains as well as possible cyber threats posed by AI technologies.</w:t>
      </w:r>
    </w:p>
    <w:p w14:paraId="7EE7A977" w14:textId="2057D98B" w:rsidR="0026135C" w:rsidRPr="00D23D32" w:rsidRDefault="0026135C" w:rsidP="00253F29">
      <w:pPr>
        <w:spacing w:line="360" w:lineRule="auto"/>
        <w:rPr>
          <w:rFonts w:ascii="Arial" w:hAnsi="Arial" w:cs="Arial"/>
        </w:rPr>
      </w:pPr>
      <w:r w:rsidRPr="00D23D32">
        <w:rPr>
          <w:rFonts w:ascii="Arial" w:hAnsi="Arial" w:cs="Arial"/>
        </w:rPr>
        <w:t xml:space="preserve">    </w:t>
      </w:r>
    </w:p>
    <w:p w14:paraId="1CCE5220" w14:textId="479EFE4E" w:rsidR="0026135C" w:rsidRPr="00D23D32" w:rsidRDefault="0026135C" w:rsidP="00253F29">
      <w:pPr>
        <w:spacing w:line="360" w:lineRule="auto"/>
        <w:rPr>
          <w:rFonts w:ascii="Arial" w:hAnsi="Arial" w:cs="Arial"/>
        </w:rPr>
      </w:pPr>
      <w:r w:rsidRPr="00D23D32">
        <w:rPr>
          <w:rFonts w:ascii="Arial" w:hAnsi="Arial" w:cs="Arial"/>
        </w:rPr>
        <w:t xml:space="preserve">                                             </w:t>
      </w:r>
      <w:r w:rsidRPr="00D23D32">
        <w:rPr>
          <w:rFonts w:ascii="Arial" w:hAnsi="Arial" w:cs="Arial"/>
          <w:b/>
          <w:bCs/>
        </w:rPr>
        <w:t>Figure 2:</w:t>
      </w:r>
      <w:r w:rsidRPr="00D23D32">
        <w:rPr>
          <w:rFonts w:ascii="Arial" w:hAnsi="Arial" w:cs="Arial"/>
        </w:rPr>
        <w:t xml:space="preserve"> SWOT matrix diagram</w:t>
      </w:r>
    </w:p>
    <w:p w14:paraId="4B5B28DD" w14:textId="38665712" w:rsidR="0026135C" w:rsidRPr="00D23D32" w:rsidRDefault="0026135C" w:rsidP="00253F29">
      <w:pPr>
        <w:spacing w:line="360" w:lineRule="auto"/>
        <w:rPr>
          <w:rFonts w:ascii="Arial" w:hAnsi="Arial" w:cs="Arial"/>
        </w:rPr>
      </w:pPr>
      <w:r w:rsidRPr="00D23D32">
        <w:rPr>
          <w:rFonts w:ascii="Arial" w:hAnsi="Arial" w:cs="Arial"/>
          <w:noProof/>
        </w:rPr>
        <w:drawing>
          <wp:anchor distT="0" distB="0" distL="114300" distR="114300" simplePos="0" relativeHeight="251659264" behindDoc="1" locked="0" layoutInCell="1" allowOverlap="1" wp14:anchorId="03703378" wp14:editId="7F627DD8">
            <wp:simplePos x="0" y="0"/>
            <wp:positionH relativeFrom="margin">
              <wp:posOffset>902335</wp:posOffset>
            </wp:positionH>
            <wp:positionV relativeFrom="paragraph">
              <wp:posOffset>187325</wp:posOffset>
            </wp:positionV>
            <wp:extent cx="3962400" cy="2228850"/>
            <wp:effectExtent l="0" t="0" r="0" b="0"/>
            <wp:wrapTight wrapText="bothSides">
              <wp:wrapPolygon edited="0">
                <wp:start x="0" y="0"/>
                <wp:lineTo x="0" y="21415"/>
                <wp:lineTo x="21496" y="21415"/>
                <wp:lineTo x="21496" y="0"/>
                <wp:lineTo x="0" y="0"/>
              </wp:wrapPolygon>
            </wp:wrapTight>
            <wp:docPr id="330507996" name="Picture 3" descr="SWOT Analysis Diagram Template | SWOT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6" descr="SWOT Analysis Diagram Template | SWOT Analysis Templat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6240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6D574B" w14:textId="6EC02379" w:rsidR="0026135C" w:rsidRPr="00D23D32" w:rsidRDefault="0026135C" w:rsidP="00253F29">
      <w:pPr>
        <w:spacing w:line="360" w:lineRule="auto"/>
        <w:rPr>
          <w:rFonts w:ascii="Arial" w:hAnsi="Arial" w:cs="Arial"/>
        </w:rPr>
      </w:pPr>
    </w:p>
    <w:p w14:paraId="65E4DA78" w14:textId="77777777" w:rsidR="0026135C" w:rsidRPr="00D23D32" w:rsidRDefault="0026135C" w:rsidP="00253F29">
      <w:pPr>
        <w:spacing w:line="360" w:lineRule="auto"/>
        <w:rPr>
          <w:rFonts w:ascii="Arial" w:hAnsi="Arial" w:cs="Arial"/>
        </w:rPr>
      </w:pPr>
    </w:p>
    <w:p w14:paraId="2975469D" w14:textId="77777777" w:rsidR="0026135C" w:rsidRPr="00D23D32" w:rsidRDefault="0026135C" w:rsidP="00253F29">
      <w:pPr>
        <w:spacing w:line="360" w:lineRule="auto"/>
        <w:rPr>
          <w:rFonts w:ascii="Arial" w:hAnsi="Arial" w:cs="Arial"/>
        </w:rPr>
      </w:pPr>
    </w:p>
    <w:p w14:paraId="3487B12D" w14:textId="77777777" w:rsidR="0026135C" w:rsidRPr="00D23D32" w:rsidRDefault="0026135C" w:rsidP="00253F29">
      <w:pPr>
        <w:spacing w:line="360" w:lineRule="auto"/>
        <w:rPr>
          <w:rFonts w:ascii="Arial" w:hAnsi="Arial" w:cs="Arial"/>
        </w:rPr>
      </w:pPr>
    </w:p>
    <w:p w14:paraId="52BA4DF9" w14:textId="77777777" w:rsidR="0026135C" w:rsidRPr="00D23D32" w:rsidRDefault="0026135C" w:rsidP="00253F29">
      <w:pPr>
        <w:spacing w:line="360" w:lineRule="auto"/>
        <w:rPr>
          <w:rFonts w:ascii="Arial" w:hAnsi="Arial" w:cs="Arial"/>
        </w:rPr>
      </w:pPr>
    </w:p>
    <w:p w14:paraId="7A757011" w14:textId="77777777" w:rsidR="0026135C" w:rsidRPr="00D23D32" w:rsidRDefault="0026135C" w:rsidP="00253F29">
      <w:pPr>
        <w:spacing w:line="360" w:lineRule="auto"/>
        <w:rPr>
          <w:rFonts w:ascii="Arial" w:hAnsi="Arial" w:cs="Arial"/>
        </w:rPr>
      </w:pPr>
    </w:p>
    <w:p w14:paraId="2879A678" w14:textId="77777777" w:rsidR="0026135C" w:rsidRPr="00D23D32" w:rsidRDefault="0026135C" w:rsidP="00253F29">
      <w:pPr>
        <w:spacing w:line="360" w:lineRule="auto"/>
        <w:rPr>
          <w:rFonts w:ascii="Arial" w:hAnsi="Arial" w:cs="Arial"/>
        </w:rPr>
      </w:pPr>
    </w:p>
    <w:p w14:paraId="7881DC31" w14:textId="77777777" w:rsidR="0026135C" w:rsidRPr="00D23D32" w:rsidRDefault="0026135C" w:rsidP="00253F29">
      <w:pPr>
        <w:spacing w:line="360" w:lineRule="auto"/>
        <w:rPr>
          <w:rFonts w:ascii="Arial" w:hAnsi="Arial" w:cs="Arial"/>
        </w:rPr>
      </w:pPr>
    </w:p>
    <w:p w14:paraId="63648CFC" w14:textId="0A329B07" w:rsidR="0026135C" w:rsidRPr="00D23D32" w:rsidRDefault="0026135C" w:rsidP="00253F29">
      <w:pPr>
        <w:spacing w:line="360" w:lineRule="auto"/>
        <w:rPr>
          <w:rFonts w:ascii="Arial" w:hAnsi="Arial" w:cs="Arial"/>
        </w:rPr>
      </w:pPr>
    </w:p>
    <w:p w14:paraId="5A7E5804" w14:textId="77777777" w:rsidR="00253F29" w:rsidRPr="00D23D32" w:rsidRDefault="00253F29" w:rsidP="00253F29">
      <w:pPr>
        <w:spacing w:line="360" w:lineRule="auto"/>
        <w:rPr>
          <w:rFonts w:ascii="Arial" w:hAnsi="Arial" w:cs="Arial"/>
          <w:sz w:val="24"/>
          <w:szCs w:val="24"/>
        </w:rPr>
      </w:pPr>
    </w:p>
    <w:p w14:paraId="2F18B489" w14:textId="4229771F" w:rsidR="000078E2" w:rsidRPr="00D23D32" w:rsidRDefault="000078E2" w:rsidP="00EC5F1F">
      <w:pPr>
        <w:pStyle w:val="Heading2"/>
        <w:rPr>
          <w:rFonts w:ascii="Arial" w:hAnsi="Arial" w:cs="Arial"/>
          <w:sz w:val="24"/>
          <w:szCs w:val="24"/>
        </w:rPr>
      </w:pPr>
      <w:bookmarkStart w:id="4" w:name="_Toc223904020"/>
      <w:r w:rsidRPr="00D23D32">
        <w:rPr>
          <w:rFonts w:ascii="Arial" w:hAnsi="Arial" w:cs="Arial"/>
          <w:sz w:val="24"/>
          <w:szCs w:val="24"/>
        </w:rPr>
        <w:t>3.2 PESTLE Analysis</w:t>
      </w:r>
      <w:bookmarkEnd w:id="4"/>
    </w:p>
    <w:p w14:paraId="61D2CA67" w14:textId="3A58AB36" w:rsidR="000078E2" w:rsidRPr="00D23D32" w:rsidRDefault="000078E2" w:rsidP="00253F29">
      <w:pPr>
        <w:spacing w:line="360" w:lineRule="auto"/>
        <w:rPr>
          <w:rFonts w:ascii="Arial" w:hAnsi="Arial" w:cs="Arial"/>
        </w:rPr>
      </w:pPr>
      <w:r w:rsidRPr="00D23D32">
        <w:rPr>
          <w:rFonts w:ascii="Arial" w:hAnsi="Arial" w:cs="Arial"/>
        </w:rPr>
        <w:t>PESTLE analysis is an analysis that looks at environmental factors that are outside the organisations.</w:t>
      </w:r>
    </w:p>
    <w:p w14:paraId="6EABBB10" w14:textId="4E378088" w:rsidR="000078E2" w:rsidRPr="00D23D32" w:rsidRDefault="000078E2" w:rsidP="00253F29">
      <w:pPr>
        <w:spacing w:line="360" w:lineRule="auto"/>
        <w:rPr>
          <w:rFonts w:ascii="Arial" w:hAnsi="Arial" w:cs="Arial"/>
        </w:rPr>
      </w:pPr>
      <w:r w:rsidRPr="00D23D32">
        <w:rPr>
          <w:rFonts w:ascii="Arial" w:hAnsi="Arial" w:cs="Arial"/>
        </w:rPr>
        <w:t>The international travel regulations and tourism policies are political factors. Travel demand can be affected by economic factors like recession of the economy all over the world or inflation. Social factors entail evolving customer demands of personalised technology-driven services.</w:t>
      </w:r>
    </w:p>
    <w:p w14:paraId="4D34595C" w14:textId="1E8533F1" w:rsidR="000078E2" w:rsidRPr="00D23D32" w:rsidRDefault="00D065DF" w:rsidP="00253F29">
      <w:pPr>
        <w:spacing w:line="360" w:lineRule="auto"/>
        <w:rPr>
          <w:rFonts w:ascii="Arial" w:hAnsi="Arial" w:cs="Arial"/>
        </w:rPr>
      </w:pPr>
      <w:r w:rsidRPr="00D23D32">
        <w:rPr>
          <w:rFonts w:ascii="Arial" w:hAnsi="Arial" w:cs="Arial"/>
          <w:noProof/>
        </w:rPr>
        <w:lastRenderedPageBreak/>
        <w:drawing>
          <wp:anchor distT="0" distB="0" distL="114300" distR="114300" simplePos="0" relativeHeight="251660288" behindDoc="1" locked="0" layoutInCell="1" allowOverlap="1" wp14:anchorId="6BCE80DC" wp14:editId="6F816288">
            <wp:simplePos x="0" y="0"/>
            <wp:positionH relativeFrom="margin">
              <wp:posOffset>3048000</wp:posOffset>
            </wp:positionH>
            <wp:positionV relativeFrom="paragraph">
              <wp:posOffset>380365</wp:posOffset>
            </wp:positionV>
            <wp:extent cx="2819400" cy="1664335"/>
            <wp:effectExtent l="0" t="0" r="0" b="0"/>
            <wp:wrapTight wrapText="bothSides">
              <wp:wrapPolygon edited="0">
                <wp:start x="0" y="0"/>
                <wp:lineTo x="0" y="21262"/>
                <wp:lineTo x="21454" y="21262"/>
                <wp:lineTo x="21454" y="0"/>
                <wp:lineTo x="0" y="0"/>
              </wp:wrapPolygon>
            </wp:wrapTight>
            <wp:docPr id="345888125" name="Picture 4"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8" descr="PESTLE Analysis: A Guide to Understanding Market Influenc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19400" cy="1664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78E2" w:rsidRPr="00D23D32">
        <w:rPr>
          <w:rFonts w:ascii="Arial" w:hAnsi="Arial" w:cs="Arial"/>
        </w:rPr>
        <w:t>Hospitality services can also be innovative with the help of such technological advances as artificial intelligence and automation. Data protection laws like GDPR are legal considerations, which have to be taken into account when deploying AI technologies. The environmental issues also play an important role since the hospitality companies should implement sustainable practices.</w:t>
      </w:r>
    </w:p>
    <w:p w14:paraId="49F96347" w14:textId="128A82EC" w:rsidR="0026135C" w:rsidRPr="00D23D32" w:rsidRDefault="00D065DF" w:rsidP="00253F29">
      <w:pPr>
        <w:spacing w:line="360" w:lineRule="auto"/>
        <w:rPr>
          <w:rFonts w:ascii="Arial" w:hAnsi="Arial" w:cs="Arial"/>
        </w:rPr>
      </w:pPr>
      <w:r w:rsidRPr="00D23D32">
        <w:rPr>
          <w:rFonts w:ascii="Arial" w:hAnsi="Arial" w:cs="Arial"/>
        </w:rPr>
        <w:t xml:space="preserve">                                                                                            </w:t>
      </w:r>
      <w:r w:rsidR="00F44E48">
        <w:rPr>
          <w:rFonts w:ascii="Arial" w:hAnsi="Arial" w:cs="Arial"/>
        </w:rPr>
        <w:t xml:space="preserve"> </w:t>
      </w:r>
      <w:r w:rsidRPr="00D23D32">
        <w:rPr>
          <w:rFonts w:ascii="Arial" w:hAnsi="Arial" w:cs="Arial"/>
          <w:b/>
          <w:bCs/>
        </w:rPr>
        <w:t>Figure 3:</w:t>
      </w:r>
      <w:r w:rsidRPr="00D23D32">
        <w:rPr>
          <w:rFonts w:ascii="Arial" w:hAnsi="Arial" w:cs="Arial"/>
        </w:rPr>
        <w:t xml:space="preserve"> PESTLE diagram</w:t>
      </w:r>
    </w:p>
    <w:p w14:paraId="6C5504B2" w14:textId="15AF8AF2" w:rsidR="000078E2" w:rsidRDefault="000078E2" w:rsidP="00EC5F1F">
      <w:pPr>
        <w:pStyle w:val="Heading2"/>
        <w:rPr>
          <w:rFonts w:ascii="Arial" w:hAnsi="Arial" w:cs="Arial"/>
          <w:sz w:val="24"/>
          <w:szCs w:val="24"/>
        </w:rPr>
      </w:pPr>
      <w:bookmarkStart w:id="5" w:name="_Toc223904021"/>
      <w:r w:rsidRPr="00D23D32">
        <w:rPr>
          <w:rFonts w:ascii="Arial" w:hAnsi="Arial" w:cs="Arial"/>
          <w:sz w:val="24"/>
          <w:szCs w:val="24"/>
        </w:rPr>
        <w:t>3.3 SMART Objectives</w:t>
      </w:r>
      <w:bookmarkEnd w:id="5"/>
    </w:p>
    <w:p w14:paraId="25892126" w14:textId="758835AA" w:rsidR="00F44E48" w:rsidRPr="00F44E48" w:rsidRDefault="00F44E48" w:rsidP="00F44E48">
      <w:pPr>
        <w:spacing w:line="360" w:lineRule="auto"/>
        <w:rPr>
          <w:rFonts w:ascii="Arial" w:hAnsi="Arial" w:cs="Arial"/>
          <w:b/>
          <w:bCs/>
        </w:rPr>
      </w:pPr>
      <w:r w:rsidRPr="00F44E48">
        <w:rPr>
          <w:rFonts w:ascii="Arial" w:hAnsi="Arial" w:cs="Arial"/>
          <w:b/>
          <w:bCs/>
        </w:rPr>
        <w:t>Specific:</w:t>
      </w:r>
      <w:r w:rsidRPr="00F44E48">
        <w:rPr>
          <w:rFonts w:ascii="Arial" w:hAnsi="Arial" w:cs="Arial"/>
        </w:rPr>
        <w:t xml:space="preserve"> Launch StaySmart+ service in selected Hilton hotels.</w:t>
      </w:r>
      <w:r w:rsidRPr="00F44E48">
        <w:rPr>
          <w:rFonts w:ascii="Arial" w:hAnsi="Arial" w:cs="Arial"/>
        </w:rPr>
        <w:br/>
      </w:r>
      <w:r w:rsidRPr="00F44E48">
        <w:rPr>
          <w:rFonts w:ascii="Arial" w:hAnsi="Arial" w:cs="Arial"/>
          <w:b/>
          <w:bCs/>
        </w:rPr>
        <w:t>Measurable:</w:t>
      </w:r>
      <w:r w:rsidRPr="00F44E48">
        <w:rPr>
          <w:rFonts w:ascii="Arial" w:hAnsi="Arial" w:cs="Arial"/>
        </w:rPr>
        <w:t xml:space="preserve"> Achieve 20% improvement in guest satisfaction scores.</w:t>
      </w:r>
      <w:r w:rsidRPr="00F44E48">
        <w:rPr>
          <w:rFonts w:ascii="Arial" w:hAnsi="Arial" w:cs="Arial"/>
        </w:rPr>
        <w:br/>
      </w:r>
      <w:r w:rsidRPr="00F44E48">
        <w:rPr>
          <w:rFonts w:ascii="Arial" w:hAnsi="Arial" w:cs="Arial"/>
          <w:b/>
          <w:bCs/>
        </w:rPr>
        <w:t>Achievable:</w:t>
      </w:r>
      <w:r w:rsidRPr="00F44E48">
        <w:rPr>
          <w:rFonts w:ascii="Arial" w:hAnsi="Arial" w:cs="Arial"/>
        </w:rPr>
        <w:t xml:space="preserve"> Utilise Hilton’s existing digital infrastructure.</w:t>
      </w:r>
      <w:r w:rsidRPr="00F44E48">
        <w:rPr>
          <w:rFonts w:ascii="Arial" w:hAnsi="Arial" w:cs="Arial"/>
        </w:rPr>
        <w:br/>
      </w:r>
      <w:r w:rsidRPr="00F44E48">
        <w:rPr>
          <w:rFonts w:ascii="Arial" w:hAnsi="Arial" w:cs="Arial"/>
          <w:b/>
          <w:bCs/>
        </w:rPr>
        <w:t>Relevant:</w:t>
      </w:r>
      <w:r w:rsidRPr="00F44E48">
        <w:rPr>
          <w:rFonts w:ascii="Arial" w:hAnsi="Arial" w:cs="Arial"/>
        </w:rPr>
        <w:t xml:space="preserve"> Improve customer experience and competitive advantage.</w:t>
      </w:r>
      <w:r w:rsidRPr="00F44E48">
        <w:rPr>
          <w:rFonts w:ascii="Arial" w:hAnsi="Arial" w:cs="Arial"/>
        </w:rPr>
        <w:br/>
      </w:r>
      <w:r w:rsidRPr="00F44E48">
        <w:rPr>
          <w:rFonts w:ascii="Arial" w:hAnsi="Arial" w:cs="Arial"/>
          <w:b/>
          <w:bCs/>
        </w:rPr>
        <w:t>Time-bound:</w:t>
      </w:r>
      <w:r w:rsidRPr="00F44E48">
        <w:rPr>
          <w:rFonts w:ascii="Arial" w:hAnsi="Arial" w:cs="Arial"/>
        </w:rPr>
        <w:t xml:space="preserve"> Implement within six months.</w:t>
      </w:r>
    </w:p>
    <w:p w14:paraId="6484048A" w14:textId="77777777" w:rsidR="00F44E48" w:rsidRPr="00F44E48" w:rsidRDefault="00F44E48" w:rsidP="00F44E48"/>
    <w:p w14:paraId="7819506D" w14:textId="77777777" w:rsidR="000078E2" w:rsidRPr="00D23D32" w:rsidRDefault="000078E2" w:rsidP="00EC5F1F">
      <w:pPr>
        <w:pStyle w:val="Heading1"/>
        <w:rPr>
          <w:rFonts w:ascii="Arial" w:hAnsi="Arial" w:cs="Arial"/>
          <w:sz w:val="22"/>
          <w:szCs w:val="22"/>
        </w:rPr>
      </w:pPr>
    </w:p>
    <w:p w14:paraId="7E2F5922" w14:textId="3E0AB051" w:rsidR="000078E2" w:rsidRPr="00D23D32" w:rsidRDefault="00D065DF" w:rsidP="00EC5F1F">
      <w:pPr>
        <w:pStyle w:val="Heading1"/>
        <w:rPr>
          <w:rFonts w:ascii="Arial" w:hAnsi="Arial" w:cs="Arial"/>
          <w:b/>
          <w:bCs/>
          <w:sz w:val="24"/>
          <w:szCs w:val="24"/>
        </w:rPr>
      </w:pPr>
      <w:bookmarkStart w:id="6" w:name="_Toc223904022"/>
      <w:r w:rsidRPr="00D23D32">
        <w:rPr>
          <w:rFonts w:ascii="Arial" w:hAnsi="Arial" w:cs="Arial"/>
          <w:b/>
          <w:bCs/>
          <w:sz w:val="24"/>
          <w:szCs w:val="24"/>
        </w:rPr>
        <w:t xml:space="preserve">4. </w:t>
      </w:r>
      <w:r w:rsidR="000078E2" w:rsidRPr="00D23D32">
        <w:rPr>
          <w:rFonts w:ascii="Arial" w:hAnsi="Arial" w:cs="Arial"/>
          <w:b/>
          <w:bCs/>
          <w:sz w:val="24"/>
          <w:szCs w:val="24"/>
        </w:rPr>
        <w:t>Stakeholder Identification</w:t>
      </w:r>
      <w:bookmarkEnd w:id="6"/>
      <w:r w:rsidR="000078E2" w:rsidRPr="00D23D32">
        <w:rPr>
          <w:rFonts w:ascii="Arial" w:hAnsi="Arial" w:cs="Arial"/>
          <w:b/>
          <w:bCs/>
          <w:sz w:val="24"/>
          <w:szCs w:val="24"/>
        </w:rPr>
        <w:t xml:space="preserve"> </w:t>
      </w:r>
    </w:p>
    <w:p w14:paraId="797B7126" w14:textId="6B2E6677" w:rsidR="000078E2" w:rsidRPr="00D23D32" w:rsidRDefault="000078E2" w:rsidP="00253F29">
      <w:pPr>
        <w:spacing w:line="360" w:lineRule="auto"/>
        <w:rPr>
          <w:rFonts w:ascii="Arial" w:hAnsi="Arial" w:cs="Arial"/>
        </w:rPr>
      </w:pPr>
      <w:r w:rsidRPr="00D23D32">
        <w:rPr>
          <w:rFonts w:ascii="Arial" w:hAnsi="Arial" w:cs="Arial"/>
        </w:rPr>
        <w:t>It is necessary to identify the stakeholders to determine who among the individuals or groups can affect the success of the StaySmart+ project. The stakeholders may be internal or external.</w:t>
      </w:r>
    </w:p>
    <w:p w14:paraId="0FB0AC21" w14:textId="77777777" w:rsidR="000078E2" w:rsidRPr="00D23D32" w:rsidRDefault="000078E2" w:rsidP="00253F29">
      <w:pPr>
        <w:spacing w:line="360" w:lineRule="auto"/>
        <w:rPr>
          <w:rFonts w:ascii="Arial" w:hAnsi="Arial" w:cs="Arial"/>
        </w:rPr>
      </w:pPr>
      <w:r w:rsidRPr="00D23D32">
        <w:rPr>
          <w:rFonts w:ascii="Arial" w:hAnsi="Arial" w:cs="Arial"/>
        </w:rPr>
        <w:t>The internal stakeholders are senior management, project managers, employees, IT teams, marketing teams and operation staff. It is the duty of these stakeholders to develop and introduce the service and make it meet organisational objectives.</w:t>
      </w:r>
    </w:p>
    <w:p w14:paraId="07C82211" w14:textId="156F2502" w:rsidR="000078E2" w:rsidRPr="00D23D32" w:rsidRDefault="000078E2" w:rsidP="00253F29">
      <w:pPr>
        <w:spacing w:line="360" w:lineRule="auto"/>
        <w:rPr>
          <w:rFonts w:ascii="Arial" w:hAnsi="Arial" w:cs="Arial"/>
        </w:rPr>
      </w:pPr>
      <w:r w:rsidRPr="00D23D32">
        <w:rPr>
          <w:rFonts w:ascii="Arial" w:hAnsi="Arial" w:cs="Arial"/>
        </w:rPr>
        <w:t>The external stakeholders are the customers, suppliers, technology vendors, government authorities, investors, as well as the local communities. These are the stakeholders who impact the project by investing their money, regulation requirement and customer response.</w:t>
      </w:r>
    </w:p>
    <w:p w14:paraId="3CCE4B8D" w14:textId="3C3623F0" w:rsidR="000078E2" w:rsidRPr="00D23D32" w:rsidRDefault="000078E2" w:rsidP="00253F29">
      <w:pPr>
        <w:spacing w:line="360" w:lineRule="auto"/>
        <w:rPr>
          <w:rFonts w:ascii="Arial" w:hAnsi="Arial" w:cs="Arial"/>
        </w:rPr>
      </w:pPr>
      <w:r w:rsidRPr="00D23D32">
        <w:rPr>
          <w:rFonts w:ascii="Arial" w:hAnsi="Arial" w:cs="Arial"/>
        </w:rPr>
        <w:t>Stakeholder theory of Freeman implies that organisations should not work with the profit generation as one of the objectives, but with the interests of all stakeholders (Freeman, 2010). The involvement of the stakeholders assists organisations in regard to creating trust and sustaining long term relationships.</w:t>
      </w:r>
    </w:p>
    <w:p w14:paraId="69ACB0B1" w14:textId="19B88923" w:rsidR="00D065DF" w:rsidRPr="00D23D32" w:rsidRDefault="00D065DF" w:rsidP="00253F29">
      <w:pPr>
        <w:spacing w:line="360" w:lineRule="auto"/>
        <w:rPr>
          <w:rFonts w:ascii="Arial" w:hAnsi="Arial" w:cs="Arial"/>
        </w:rPr>
      </w:pPr>
      <w:r w:rsidRPr="00D23D32">
        <w:rPr>
          <w:rFonts w:ascii="Arial" w:hAnsi="Arial" w:cs="Arial"/>
        </w:rPr>
        <w:t xml:space="preserve"> </w:t>
      </w:r>
    </w:p>
    <w:p w14:paraId="534E3EBD" w14:textId="199085D6" w:rsidR="00D065DF" w:rsidRPr="00D23D32" w:rsidRDefault="00D065DF" w:rsidP="00253F29">
      <w:pPr>
        <w:spacing w:line="360" w:lineRule="auto"/>
        <w:rPr>
          <w:rFonts w:ascii="Arial" w:hAnsi="Arial" w:cs="Arial"/>
        </w:rPr>
      </w:pPr>
      <w:r w:rsidRPr="00D23D32">
        <w:rPr>
          <w:rFonts w:ascii="Arial" w:hAnsi="Arial" w:cs="Arial"/>
        </w:rPr>
        <w:lastRenderedPageBreak/>
        <w:t xml:space="preserve">                                </w:t>
      </w:r>
      <w:r w:rsidRPr="00D23D32">
        <w:rPr>
          <w:rFonts w:ascii="Arial" w:hAnsi="Arial" w:cs="Arial"/>
          <w:b/>
          <w:bCs/>
        </w:rPr>
        <w:t>Figure 4:</w:t>
      </w:r>
      <w:r w:rsidRPr="00D23D32">
        <w:rPr>
          <w:rFonts w:ascii="Arial" w:hAnsi="Arial" w:cs="Arial"/>
        </w:rPr>
        <w:t xml:space="preserve"> Stakeholder Power-Interest Matrix</w:t>
      </w:r>
    </w:p>
    <w:p w14:paraId="05589896" w14:textId="040D6F74" w:rsidR="00D065DF" w:rsidRPr="00D23D32" w:rsidRDefault="00D065DF" w:rsidP="00253F29">
      <w:pPr>
        <w:spacing w:line="360" w:lineRule="auto"/>
        <w:rPr>
          <w:rFonts w:ascii="Arial" w:hAnsi="Arial" w:cs="Arial"/>
        </w:rPr>
      </w:pPr>
      <w:r w:rsidRPr="00D23D32">
        <w:rPr>
          <w:rFonts w:ascii="Arial" w:hAnsi="Arial" w:cs="Arial"/>
          <w:noProof/>
        </w:rPr>
        <w:drawing>
          <wp:anchor distT="0" distB="0" distL="114300" distR="114300" simplePos="0" relativeHeight="251661312" behindDoc="1" locked="0" layoutInCell="1" allowOverlap="1" wp14:anchorId="3AAF9834" wp14:editId="1D528C79">
            <wp:simplePos x="0" y="0"/>
            <wp:positionH relativeFrom="margin">
              <wp:align>center</wp:align>
            </wp:positionH>
            <wp:positionV relativeFrom="paragraph">
              <wp:posOffset>22860</wp:posOffset>
            </wp:positionV>
            <wp:extent cx="4000500" cy="3000375"/>
            <wp:effectExtent l="0" t="0" r="0" b="9525"/>
            <wp:wrapTight wrapText="bothSides">
              <wp:wrapPolygon edited="0">
                <wp:start x="0" y="0"/>
                <wp:lineTo x="0" y="21531"/>
                <wp:lineTo x="21497" y="21531"/>
                <wp:lineTo x="21497" y="0"/>
                <wp:lineTo x="0" y="0"/>
              </wp:wrapPolygon>
            </wp:wrapTight>
            <wp:docPr id="325947369" name="Picture 5" descr="6 Stakeholder Mapping Templates [Downloadable + Editable] - Simply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 descr="6 Stakeholder Mapping Templates [Downloadable + Editable] - Simply  Stakehold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0" cy="3000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2136B" w14:textId="66387386" w:rsidR="00D065DF" w:rsidRPr="00D23D32" w:rsidRDefault="00D065DF" w:rsidP="00253F29">
      <w:pPr>
        <w:spacing w:line="360" w:lineRule="auto"/>
        <w:rPr>
          <w:rFonts w:ascii="Arial" w:hAnsi="Arial" w:cs="Arial"/>
        </w:rPr>
      </w:pPr>
    </w:p>
    <w:p w14:paraId="6618612F" w14:textId="355BCE4E" w:rsidR="00D065DF" w:rsidRPr="00D23D32" w:rsidRDefault="00D065DF" w:rsidP="00253F29">
      <w:pPr>
        <w:spacing w:line="360" w:lineRule="auto"/>
        <w:rPr>
          <w:rFonts w:ascii="Arial" w:hAnsi="Arial" w:cs="Arial"/>
        </w:rPr>
      </w:pPr>
    </w:p>
    <w:p w14:paraId="70B1B542" w14:textId="77777777" w:rsidR="00D065DF" w:rsidRPr="00D23D32" w:rsidRDefault="00D065DF" w:rsidP="00253F29">
      <w:pPr>
        <w:spacing w:line="360" w:lineRule="auto"/>
        <w:rPr>
          <w:rFonts w:ascii="Arial" w:hAnsi="Arial" w:cs="Arial"/>
        </w:rPr>
      </w:pPr>
    </w:p>
    <w:p w14:paraId="0FFA77C2" w14:textId="77777777" w:rsidR="00D065DF" w:rsidRPr="00D23D32" w:rsidRDefault="00D065DF" w:rsidP="00253F29">
      <w:pPr>
        <w:spacing w:line="360" w:lineRule="auto"/>
        <w:rPr>
          <w:rFonts w:ascii="Arial" w:hAnsi="Arial" w:cs="Arial"/>
        </w:rPr>
      </w:pPr>
    </w:p>
    <w:p w14:paraId="0F673C63" w14:textId="77777777" w:rsidR="00D065DF" w:rsidRPr="00D23D32" w:rsidRDefault="00D065DF" w:rsidP="00253F29">
      <w:pPr>
        <w:spacing w:line="360" w:lineRule="auto"/>
        <w:rPr>
          <w:rFonts w:ascii="Arial" w:hAnsi="Arial" w:cs="Arial"/>
        </w:rPr>
      </w:pPr>
    </w:p>
    <w:p w14:paraId="1CB7CE45" w14:textId="77777777" w:rsidR="00D065DF" w:rsidRPr="00D23D32" w:rsidRDefault="00D065DF" w:rsidP="00253F29">
      <w:pPr>
        <w:spacing w:line="360" w:lineRule="auto"/>
        <w:rPr>
          <w:rFonts w:ascii="Arial" w:hAnsi="Arial" w:cs="Arial"/>
        </w:rPr>
      </w:pPr>
    </w:p>
    <w:p w14:paraId="39AFF64F" w14:textId="77777777" w:rsidR="00D065DF" w:rsidRPr="00D23D32" w:rsidRDefault="00D065DF" w:rsidP="00253F29">
      <w:pPr>
        <w:spacing w:line="360" w:lineRule="auto"/>
        <w:rPr>
          <w:rFonts w:ascii="Arial" w:hAnsi="Arial" w:cs="Arial"/>
        </w:rPr>
      </w:pPr>
    </w:p>
    <w:p w14:paraId="5C6F8540" w14:textId="77777777" w:rsidR="00D065DF" w:rsidRPr="00D23D32" w:rsidRDefault="00D065DF" w:rsidP="00253F29">
      <w:pPr>
        <w:spacing w:line="360" w:lineRule="auto"/>
        <w:rPr>
          <w:rFonts w:ascii="Arial" w:hAnsi="Arial" w:cs="Arial"/>
        </w:rPr>
      </w:pPr>
    </w:p>
    <w:p w14:paraId="696F35B6" w14:textId="77777777" w:rsidR="00D065DF" w:rsidRPr="00D23D32" w:rsidRDefault="00D065DF" w:rsidP="00253F29">
      <w:pPr>
        <w:spacing w:line="360" w:lineRule="auto"/>
        <w:rPr>
          <w:rFonts w:ascii="Arial" w:hAnsi="Arial" w:cs="Arial"/>
        </w:rPr>
      </w:pPr>
    </w:p>
    <w:p w14:paraId="7171F899" w14:textId="0DE16B63" w:rsidR="000078E2" w:rsidRPr="00D23D32" w:rsidRDefault="00D065DF" w:rsidP="00EC5F1F">
      <w:pPr>
        <w:pStyle w:val="Heading1"/>
        <w:rPr>
          <w:rFonts w:ascii="Arial" w:hAnsi="Arial" w:cs="Arial"/>
          <w:sz w:val="24"/>
          <w:szCs w:val="24"/>
        </w:rPr>
      </w:pPr>
      <w:bookmarkStart w:id="7" w:name="_Toc223904023"/>
      <w:r w:rsidRPr="00D23D32">
        <w:rPr>
          <w:rFonts w:ascii="Arial" w:hAnsi="Arial" w:cs="Arial"/>
          <w:sz w:val="24"/>
          <w:szCs w:val="24"/>
        </w:rPr>
        <w:t xml:space="preserve">5. </w:t>
      </w:r>
      <w:r w:rsidR="000078E2" w:rsidRPr="00D23D32">
        <w:rPr>
          <w:rFonts w:ascii="Arial" w:hAnsi="Arial" w:cs="Arial"/>
          <w:sz w:val="24"/>
          <w:szCs w:val="24"/>
        </w:rPr>
        <w:t>Stakeholder Roles and Responsibilities</w:t>
      </w:r>
      <w:bookmarkEnd w:id="7"/>
      <w:r w:rsidR="000078E2" w:rsidRPr="00D23D32">
        <w:rPr>
          <w:rFonts w:ascii="Arial" w:hAnsi="Arial" w:cs="Arial"/>
          <w:sz w:val="24"/>
          <w:szCs w:val="24"/>
        </w:rPr>
        <w:t xml:space="preserve"> </w:t>
      </w:r>
    </w:p>
    <w:p w14:paraId="14F5153B" w14:textId="7EB49981" w:rsidR="000078E2" w:rsidRPr="004D3BC7" w:rsidRDefault="000078E2" w:rsidP="00253F29">
      <w:pPr>
        <w:spacing w:line="360" w:lineRule="auto"/>
        <w:rPr>
          <w:rFonts w:ascii="Arial" w:hAnsi="Arial" w:cs="Arial"/>
        </w:rPr>
      </w:pPr>
      <w:r w:rsidRPr="00D23D32">
        <w:rPr>
          <w:rFonts w:ascii="Arial" w:hAnsi="Arial" w:cs="Arial"/>
        </w:rPr>
        <w:t>Every stakeholder has got a different role to play in the success of the StaySmart+ project. The senior management is the strategic leader, which distributes the financial resources required to implement the project. They need their backing so as to guarantee organisational commitment towards the project. The project manager facilitates the activities of the project, keeps schedules and sees that stakeholders communicate well. The IT department will develop and implement AI technologies that will be necessary to the StaySmart+ service. They also guarantee cybersecurity and reliability of the system. The marketing department markets the new service via advertising programs, digital marketing techniques and customer communication programs. Customers are the important stakeholders as they evaluate the success of the service due to their satisfaction. They give feedback on how to improve their services and with innovation. The vendors of technology will provide the computing and software to use in implementing AI and smart room technologies. Although these have these advantages, the stakeholders are likely to encounter obstacles like communication barriers, cultural differences and divergent interests. These challenges need to be solved by effective stakeholder management strategies.</w:t>
      </w:r>
    </w:p>
    <w:p w14:paraId="64101F27" w14:textId="36419EB9" w:rsidR="004D3BC7" w:rsidRPr="00D23D32" w:rsidRDefault="004D3BC7" w:rsidP="00EC5F1F">
      <w:pPr>
        <w:pStyle w:val="Heading1"/>
        <w:rPr>
          <w:rFonts w:ascii="Arial" w:hAnsi="Arial" w:cs="Arial"/>
          <w:sz w:val="22"/>
          <w:szCs w:val="22"/>
        </w:rPr>
      </w:pPr>
    </w:p>
    <w:p w14:paraId="51079DDA" w14:textId="31D7BAA3" w:rsidR="004D3BC7" w:rsidRPr="00D23D32" w:rsidRDefault="004D3BC7" w:rsidP="00EC5F1F">
      <w:pPr>
        <w:pStyle w:val="Heading1"/>
        <w:rPr>
          <w:rFonts w:ascii="Arial" w:hAnsi="Arial" w:cs="Arial"/>
          <w:b/>
          <w:bCs/>
          <w:sz w:val="24"/>
          <w:szCs w:val="24"/>
        </w:rPr>
      </w:pPr>
      <w:bookmarkStart w:id="8" w:name="_Toc223904024"/>
      <w:r w:rsidRPr="00D23D32">
        <w:rPr>
          <w:rFonts w:ascii="Arial" w:hAnsi="Arial" w:cs="Arial"/>
          <w:b/>
          <w:bCs/>
          <w:sz w:val="24"/>
          <w:szCs w:val="24"/>
        </w:rPr>
        <w:t>6. Stakeholder Engagement Frameworks</w:t>
      </w:r>
      <w:bookmarkEnd w:id="8"/>
      <w:r w:rsidRPr="00D23D32">
        <w:rPr>
          <w:rFonts w:ascii="Arial" w:hAnsi="Arial" w:cs="Arial"/>
          <w:b/>
          <w:bCs/>
          <w:sz w:val="24"/>
          <w:szCs w:val="24"/>
        </w:rPr>
        <w:t xml:space="preserve"> </w:t>
      </w:r>
    </w:p>
    <w:p w14:paraId="2C3F94B4" w14:textId="77777777" w:rsidR="004D3BC7" w:rsidRPr="00D23D32" w:rsidRDefault="004D3BC7" w:rsidP="00EC5F1F">
      <w:pPr>
        <w:pStyle w:val="Heading2"/>
        <w:rPr>
          <w:rFonts w:ascii="Arial" w:hAnsi="Arial" w:cs="Arial"/>
          <w:sz w:val="22"/>
          <w:szCs w:val="22"/>
        </w:rPr>
      </w:pPr>
      <w:bookmarkStart w:id="9" w:name="_Toc223904025"/>
      <w:r w:rsidRPr="00D23D32">
        <w:rPr>
          <w:rFonts w:ascii="Arial" w:hAnsi="Arial" w:cs="Arial"/>
          <w:sz w:val="22"/>
          <w:szCs w:val="22"/>
        </w:rPr>
        <w:t>6.1 Stakeholder Power-Interest Matrix</w:t>
      </w:r>
      <w:bookmarkEnd w:id="9"/>
    </w:p>
    <w:p w14:paraId="1E38956F" w14:textId="77777777" w:rsidR="004D3BC7" w:rsidRPr="004D3BC7" w:rsidRDefault="004D3BC7" w:rsidP="00253F29">
      <w:pPr>
        <w:spacing w:line="360" w:lineRule="auto"/>
        <w:rPr>
          <w:rFonts w:ascii="Arial" w:hAnsi="Arial" w:cs="Arial"/>
        </w:rPr>
      </w:pPr>
      <w:r w:rsidRPr="004D3BC7">
        <w:rPr>
          <w:rFonts w:ascii="Arial" w:hAnsi="Arial" w:cs="Arial"/>
        </w:rPr>
        <w:t>This model helps project managers prioritise stakeholders based on their level of influence and interest in the project.</w:t>
      </w:r>
    </w:p>
    <w:p w14:paraId="7BC98735" w14:textId="77777777" w:rsidR="004D3BC7" w:rsidRDefault="004D3BC7" w:rsidP="00EC5F1F">
      <w:pPr>
        <w:pStyle w:val="Heading2"/>
        <w:rPr>
          <w:rFonts w:ascii="Arial" w:hAnsi="Arial" w:cs="Arial"/>
          <w:sz w:val="22"/>
          <w:szCs w:val="22"/>
        </w:rPr>
      </w:pPr>
      <w:bookmarkStart w:id="10" w:name="_Toc223904026"/>
      <w:r w:rsidRPr="00D23D32">
        <w:rPr>
          <w:rFonts w:ascii="Arial" w:hAnsi="Arial" w:cs="Arial"/>
          <w:sz w:val="22"/>
          <w:szCs w:val="22"/>
        </w:rPr>
        <w:t>6.2 RACI Matrix</w:t>
      </w:r>
      <w:bookmarkEnd w:id="10"/>
    </w:p>
    <w:p w14:paraId="143C75B7" w14:textId="77777777" w:rsidR="00F44E48" w:rsidRDefault="00F44E48" w:rsidP="00F44E48"/>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0"/>
        <w:gridCol w:w="1389"/>
        <w:gridCol w:w="1695"/>
        <w:gridCol w:w="1156"/>
        <w:gridCol w:w="1380"/>
      </w:tblGrid>
      <w:tr w:rsidR="00F44E48" w:rsidRPr="00F44E48" w14:paraId="53833961" w14:textId="77777777" w:rsidTr="00F44E4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8397C02" w14:textId="77777777" w:rsidR="00F44E48" w:rsidRPr="00F44E48" w:rsidRDefault="00F44E48" w:rsidP="00F44E48">
            <w:pPr>
              <w:spacing w:line="360" w:lineRule="auto"/>
              <w:rPr>
                <w:rFonts w:ascii="Arial" w:hAnsi="Arial" w:cs="Arial"/>
                <w:b/>
                <w:bCs/>
              </w:rPr>
            </w:pPr>
            <w:r w:rsidRPr="00F44E48">
              <w:rPr>
                <w:rFonts w:ascii="Arial" w:hAnsi="Arial" w:cs="Arial"/>
                <w:b/>
                <w:bCs/>
              </w:rPr>
              <w:t>Task</w:t>
            </w:r>
          </w:p>
        </w:tc>
        <w:tc>
          <w:tcPr>
            <w:tcW w:w="0" w:type="auto"/>
            <w:tcBorders>
              <w:top w:val="single" w:sz="4" w:space="0" w:color="auto"/>
              <w:left w:val="single" w:sz="4" w:space="0" w:color="auto"/>
              <w:bottom w:val="single" w:sz="4" w:space="0" w:color="auto"/>
              <w:right w:val="single" w:sz="4" w:space="0" w:color="auto"/>
            </w:tcBorders>
            <w:vAlign w:val="center"/>
            <w:hideMark/>
          </w:tcPr>
          <w:p w14:paraId="40570E13" w14:textId="77777777" w:rsidR="00F44E48" w:rsidRPr="00F44E48" w:rsidRDefault="00F44E48" w:rsidP="00F44E48">
            <w:pPr>
              <w:spacing w:line="360" w:lineRule="auto"/>
              <w:rPr>
                <w:rFonts w:ascii="Arial" w:hAnsi="Arial" w:cs="Arial"/>
                <w:b/>
                <w:bCs/>
              </w:rPr>
            </w:pPr>
            <w:r w:rsidRPr="00F44E48">
              <w:rPr>
                <w:rFonts w:ascii="Arial" w:hAnsi="Arial" w:cs="Arial"/>
                <w:b/>
                <w:bCs/>
              </w:rPr>
              <w:t>Responsible</w:t>
            </w:r>
          </w:p>
        </w:tc>
        <w:tc>
          <w:tcPr>
            <w:tcW w:w="0" w:type="auto"/>
            <w:tcBorders>
              <w:top w:val="single" w:sz="4" w:space="0" w:color="auto"/>
              <w:left w:val="single" w:sz="4" w:space="0" w:color="auto"/>
              <w:bottom w:val="single" w:sz="4" w:space="0" w:color="auto"/>
              <w:right w:val="single" w:sz="4" w:space="0" w:color="auto"/>
            </w:tcBorders>
            <w:vAlign w:val="center"/>
            <w:hideMark/>
          </w:tcPr>
          <w:p w14:paraId="66C3D554" w14:textId="77777777" w:rsidR="00F44E48" w:rsidRPr="00F44E48" w:rsidRDefault="00F44E48" w:rsidP="00F44E48">
            <w:pPr>
              <w:spacing w:line="360" w:lineRule="auto"/>
              <w:rPr>
                <w:rFonts w:ascii="Arial" w:hAnsi="Arial" w:cs="Arial"/>
                <w:b/>
                <w:bCs/>
              </w:rPr>
            </w:pPr>
            <w:r w:rsidRPr="00F44E48">
              <w:rPr>
                <w:rFonts w:ascii="Arial" w:hAnsi="Arial" w:cs="Arial"/>
                <w:b/>
                <w:bCs/>
              </w:rPr>
              <w:t>Accountable</w:t>
            </w:r>
          </w:p>
        </w:tc>
        <w:tc>
          <w:tcPr>
            <w:tcW w:w="0" w:type="auto"/>
            <w:tcBorders>
              <w:top w:val="single" w:sz="4" w:space="0" w:color="auto"/>
              <w:left w:val="single" w:sz="4" w:space="0" w:color="auto"/>
              <w:bottom w:val="single" w:sz="4" w:space="0" w:color="auto"/>
              <w:right w:val="single" w:sz="4" w:space="0" w:color="auto"/>
            </w:tcBorders>
            <w:vAlign w:val="center"/>
            <w:hideMark/>
          </w:tcPr>
          <w:p w14:paraId="01DBDCF9" w14:textId="77777777" w:rsidR="00F44E48" w:rsidRPr="00F44E48" w:rsidRDefault="00F44E48" w:rsidP="00F44E48">
            <w:pPr>
              <w:spacing w:line="360" w:lineRule="auto"/>
              <w:rPr>
                <w:rFonts w:ascii="Arial" w:hAnsi="Arial" w:cs="Arial"/>
                <w:b/>
                <w:bCs/>
              </w:rPr>
            </w:pPr>
            <w:r w:rsidRPr="00F44E48">
              <w:rPr>
                <w:rFonts w:ascii="Arial" w:hAnsi="Arial" w:cs="Arial"/>
                <w:b/>
                <w:bCs/>
              </w:rPr>
              <w:t>Consulted</w:t>
            </w:r>
          </w:p>
        </w:tc>
        <w:tc>
          <w:tcPr>
            <w:tcW w:w="0" w:type="auto"/>
            <w:tcBorders>
              <w:top w:val="single" w:sz="4" w:space="0" w:color="auto"/>
              <w:left w:val="single" w:sz="4" w:space="0" w:color="auto"/>
              <w:bottom w:val="single" w:sz="4" w:space="0" w:color="auto"/>
              <w:right w:val="single" w:sz="4" w:space="0" w:color="auto"/>
            </w:tcBorders>
            <w:vAlign w:val="center"/>
            <w:hideMark/>
          </w:tcPr>
          <w:p w14:paraId="6AB8EDAF" w14:textId="77777777" w:rsidR="00F44E48" w:rsidRPr="00F44E48" w:rsidRDefault="00F44E48" w:rsidP="00F44E48">
            <w:pPr>
              <w:spacing w:line="360" w:lineRule="auto"/>
              <w:rPr>
                <w:rFonts w:ascii="Arial" w:hAnsi="Arial" w:cs="Arial"/>
                <w:b/>
                <w:bCs/>
              </w:rPr>
            </w:pPr>
            <w:r w:rsidRPr="00F44E48">
              <w:rPr>
                <w:rFonts w:ascii="Arial" w:hAnsi="Arial" w:cs="Arial"/>
                <w:b/>
                <w:bCs/>
              </w:rPr>
              <w:t>Informed</w:t>
            </w:r>
          </w:p>
        </w:tc>
      </w:tr>
      <w:tr w:rsidR="00F44E48" w:rsidRPr="00F44E48" w14:paraId="64082F8F" w14:textId="77777777" w:rsidTr="00F44E4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C3D10CF" w14:textId="77777777" w:rsidR="00F44E48" w:rsidRPr="00F44E48" w:rsidRDefault="00F44E48" w:rsidP="00F44E48">
            <w:pPr>
              <w:spacing w:line="360" w:lineRule="auto"/>
              <w:rPr>
                <w:rFonts w:ascii="Arial" w:hAnsi="Arial" w:cs="Arial"/>
              </w:rPr>
            </w:pPr>
            <w:r w:rsidRPr="00F44E48">
              <w:rPr>
                <w:rFonts w:ascii="Arial" w:hAnsi="Arial" w:cs="Arial"/>
              </w:rPr>
              <w:t>AI system development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7DBAB57B" w14:textId="77777777" w:rsidR="00F44E48" w:rsidRPr="00F44E48" w:rsidRDefault="00F44E48" w:rsidP="00F44E48">
            <w:pPr>
              <w:spacing w:line="360" w:lineRule="auto"/>
              <w:rPr>
                <w:rFonts w:ascii="Arial" w:hAnsi="Arial" w:cs="Arial"/>
              </w:rPr>
            </w:pPr>
            <w:r w:rsidRPr="00F44E48">
              <w:rPr>
                <w:rFonts w:ascii="Arial" w:hAnsi="Arial" w:cs="Arial"/>
              </w:rPr>
              <w:t>IT Team</w:t>
            </w:r>
          </w:p>
        </w:tc>
        <w:tc>
          <w:tcPr>
            <w:tcW w:w="0" w:type="auto"/>
            <w:tcBorders>
              <w:top w:val="single" w:sz="4" w:space="0" w:color="auto"/>
              <w:left w:val="single" w:sz="4" w:space="0" w:color="auto"/>
              <w:bottom w:val="single" w:sz="4" w:space="0" w:color="auto"/>
              <w:right w:val="single" w:sz="4" w:space="0" w:color="auto"/>
            </w:tcBorders>
            <w:vAlign w:val="center"/>
            <w:hideMark/>
          </w:tcPr>
          <w:p w14:paraId="7ED11941" w14:textId="77777777" w:rsidR="00F44E48" w:rsidRPr="00F44E48" w:rsidRDefault="00F44E48" w:rsidP="00F44E48">
            <w:pPr>
              <w:spacing w:line="360" w:lineRule="auto"/>
              <w:rPr>
                <w:rFonts w:ascii="Arial" w:hAnsi="Arial" w:cs="Arial"/>
              </w:rPr>
            </w:pPr>
            <w:r w:rsidRPr="00F44E48">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36C2D045" w14:textId="77777777" w:rsidR="00F44E48" w:rsidRPr="00F44E48" w:rsidRDefault="00F44E48" w:rsidP="00F44E48">
            <w:pPr>
              <w:spacing w:line="360" w:lineRule="auto"/>
              <w:rPr>
                <w:rFonts w:ascii="Arial" w:hAnsi="Arial" w:cs="Arial"/>
              </w:rPr>
            </w:pPr>
            <w:r w:rsidRPr="00F44E48">
              <w:rPr>
                <w:rFonts w:ascii="Arial" w:hAnsi="Arial" w:cs="Arial"/>
              </w:rPr>
              <w:t>Vendors</w:t>
            </w:r>
          </w:p>
        </w:tc>
        <w:tc>
          <w:tcPr>
            <w:tcW w:w="0" w:type="auto"/>
            <w:tcBorders>
              <w:top w:val="single" w:sz="4" w:space="0" w:color="auto"/>
              <w:left w:val="single" w:sz="4" w:space="0" w:color="auto"/>
              <w:bottom w:val="single" w:sz="4" w:space="0" w:color="auto"/>
              <w:right w:val="single" w:sz="4" w:space="0" w:color="auto"/>
            </w:tcBorders>
            <w:vAlign w:val="center"/>
            <w:hideMark/>
          </w:tcPr>
          <w:p w14:paraId="6ABCB211" w14:textId="77777777" w:rsidR="00F44E48" w:rsidRPr="00F44E48" w:rsidRDefault="00F44E48" w:rsidP="00F44E48">
            <w:pPr>
              <w:spacing w:line="360" w:lineRule="auto"/>
              <w:rPr>
                <w:rFonts w:ascii="Arial" w:hAnsi="Arial" w:cs="Arial"/>
              </w:rPr>
            </w:pPr>
            <w:r w:rsidRPr="00F44E48">
              <w:rPr>
                <w:rFonts w:ascii="Arial" w:hAnsi="Arial" w:cs="Arial"/>
              </w:rPr>
              <w:t>Management</w:t>
            </w:r>
          </w:p>
        </w:tc>
      </w:tr>
      <w:tr w:rsidR="00F44E48" w:rsidRPr="00F44E48" w14:paraId="68D3D9A9" w14:textId="77777777" w:rsidTr="00F44E4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91564AE" w14:textId="77777777" w:rsidR="00F44E48" w:rsidRPr="00F44E48" w:rsidRDefault="00F44E48" w:rsidP="00F44E48">
            <w:pPr>
              <w:spacing w:line="360" w:lineRule="auto"/>
              <w:rPr>
                <w:rFonts w:ascii="Arial" w:hAnsi="Arial" w:cs="Arial"/>
              </w:rPr>
            </w:pPr>
            <w:r w:rsidRPr="00F44E48">
              <w:rPr>
                <w:rFonts w:ascii="Arial" w:hAnsi="Arial" w:cs="Arial"/>
              </w:rPr>
              <w:t>Marketing campaign</w:t>
            </w:r>
          </w:p>
        </w:tc>
        <w:tc>
          <w:tcPr>
            <w:tcW w:w="0" w:type="auto"/>
            <w:tcBorders>
              <w:top w:val="single" w:sz="4" w:space="0" w:color="auto"/>
              <w:left w:val="single" w:sz="4" w:space="0" w:color="auto"/>
              <w:bottom w:val="single" w:sz="4" w:space="0" w:color="auto"/>
              <w:right w:val="single" w:sz="4" w:space="0" w:color="auto"/>
            </w:tcBorders>
            <w:vAlign w:val="center"/>
            <w:hideMark/>
          </w:tcPr>
          <w:p w14:paraId="34C437FC" w14:textId="77777777" w:rsidR="00F44E48" w:rsidRPr="00F44E48" w:rsidRDefault="00F44E48" w:rsidP="00F44E48">
            <w:pPr>
              <w:spacing w:line="360" w:lineRule="auto"/>
              <w:rPr>
                <w:rFonts w:ascii="Arial" w:hAnsi="Arial" w:cs="Arial"/>
              </w:rPr>
            </w:pPr>
            <w:r w:rsidRPr="00F44E48">
              <w:rPr>
                <w:rFonts w:ascii="Arial" w:hAnsi="Arial" w:cs="Arial"/>
              </w:rPr>
              <w:t>Marketing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66A4910A" w14:textId="77777777" w:rsidR="00F44E48" w:rsidRPr="00F44E48" w:rsidRDefault="00F44E48" w:rsidP="00F44E48">
            <w:pPr>
              <w:spacing w:line="360" w:lineRule="auto"/>
              <w:rPr>
                <w:rFonts w:ascii="Arial" w:hAnsi="Arial" w:cs="Arial"/>
              </w:rPr>
            </w:pPr>
            <w:r w:rsidRPr="00F44E48">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25D2C4F" w14:textId="77777777" w:rsidR="00F44E48" w:rsidRPr="00F44E48" w:rsidRDefault="00F44E48" w:rsidP="00F44E48">
            <w:pPr>
              <w:spacing w:line="360" w:lineRule="auto"/>
              <w:rPr>
                <w:rFonts w:ascii="Arial" w:hAnsi="Arial" w:cs="Arial"/>
              </w:rPr>
            </w:pPr>
            <w:r w:rsidRPr="00F44E48">
              <w:rPr>
                <w:rFonts w:ascii="Arial" w:hAnsi="Arial" w:cs="Arial"/>
              </w:rPr>
              <w:t>Sales</w:t>
            </w:r>
          </w:p>
        </w:tc>
        <w:tc>
          <w:tcPr>
            <w:tcW w:w="0" w:type="auto"/>
            <w:tcBorders>
              <w:top w:val="single" w:sz="4" w:space="0" w:color="auto"/>
              <w:left w:val="single" w:sz="4" w:space="0" w:color="auto"/>
              <w:bottom w:val="single" w:sz="4" w:space="0" w:color="auto"/>
              <w:right w:val="single" w:sz="4" w:space="0" w:color="auto"/>
            </w:tcBorders>
            <w:vAlign w:val="center"/>
            <w:hideMark/>
          </w:tcPr>
          <w:p w14:paraId="5B79C051" w14:textId="77777777" w:rsidR="00F44E48" w:rsidRPr="00F44E48" w:rsidRDefault="00F44E48" w:rsidP="00F44E48">
            <w:pPr>
              <w:spacing w:line="360" w:lineRule="auto"/>
              <w:rPr>
                <w:rFonts w:ascii="Arial" w:hAnsi="Arial" w:cs="Arial"/>
              </w:rPr>
            </w:pPr>
            <w:r w:rsidRPr="00F44E48">
              <w:rPr>
                <w:rFonts w:ascii="Arial" w:hAnsi="Arial" w:cs="Arial"/>
              </w:rPr>
              <w:t>Customers</w:t>
            </w:r>
          </w:p>
        </w:tc>
      </w:tr>
      <w:tr w:rsidR="00F44E48" w:rsidRPr="00F44E48" w14:paraId="2E543E6D" w14:textId="77777777" w:rsidTr="00F44E4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521A5D" w14:textId="77777777" w:rsidR="00F44E48" w:rsidRPr="00F44E48" w:rsidRDefault="00F44E48" w:rsidP="00F44E48">
            <w:pPr>
              <w:spacing w:line="360" w:lineRule="auto"/>
              <w:rPr>
                <w:rFonts w:ascii="Arial" w:hAnsi="Arial" w:cs="Arial"/>
              </w:rPr>
            </w:pPr>
            <w:r w:rsidRPr="00F44E48">
              <w:rPr>
                <w:rFonts w:ascii="Arial" w:hAnsi="Arial" w:cs="Arial"/>
              </w:rPr>
              <w:t>Sustainability integration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42CA1FD3" w14:textId="77777777" w:rsidR="00F44E48" w:rsidRPr="00F44E48" w:rsidRDefault="00F44E48" w:rsidP="00F44E48">
            <w:pPr>
              <w:spacing w:line="360" w:lineRule="auto"/>
              <w:rPr>
                <w:rFonts w:ascii="Arial" w:hAnsi="Arial" w:cs="Arial"/>
              </w:rPr>
            </w:pPr>
            <w:r w:rsidRPr="00F44E48">
              <w:rPr>
                <w:rFonts w:ascii="Arial" w:hAnsi="Arial" w:cs="Arial"/>
              </w:rPr>
              <w:t>Operations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5F33CAC6" w14:textId="77777777" w:rsidR="00F44E48" w:rsidRPr="00F44E48" w:rsidRDefault="00F44E48" w:rsidP="00F44E48">
            <w:pPr>
              <w:spacing w:line="360" w:lineRule="auto"/>
              <w:rPr>
                <w:rFonts w:ascii="Arial" w:hAnsi="Arial" w:cs="Arial"/>
              </w:rPr>
            </w:pPr>
            <w:r w:rsidRPr="00F44E48">
              <w:rPr>
                <w:rFonts w:ascii="Arial" w:hAnsi="Arial" w:cs="Arial"/>
              </w:rPr>
              <w:t>Management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60F70810" w14:textId="77777777" w:rsidR="00F44E48" w:rsidRPr="00F44E48" w:rsidRDefault="00F44E48" w:rsidP="00F44E48">
            <w:pPr>
              <w:spacing w:line="360" w:lineRule="auto"/>
              <w:rPr>
                <w:rFonts w:ascii="Arial" w:hAnsi="Arial" w:cs="Arial"/>
              </w:rPr>
            </w:pPr>
            <w:r w:rsidRPr="00F44E48">
              <w:rPr>
                <w:rFonts w:ascii="Arial" w:hAnsi="Arial" w:cs="Arial"/>
              </w:rPr>
              <w:t>NGOs</w:t>
            </w:r>
          </w:p>
        </w:tc>
        <w:tc>
          <w:tcPr>
            <w:tcW w:w="0" w:type="auto"/>
            <w:tcBorders>
              <w:top w:val="single" w:sz="4" w:space="0" w:color="auto"/>
              <w:left w:val="single" w:sz="4" w:space="0" w:color="auto"/>
              <w:bottom w:val="single" w:sz="4" w:space="0" w:color="auto"/>
              <w:right w:val="single" w:sz="4" w:space="0" w:color="auto"/>
            </w:tcBorders>
            <w:vAlign w:val="center"/>
            <w:hideMark/>
          </w:tcPr>
          <w:p w14:paraId="7FFD2A7F" w14:textId="77777777" w:rsidR="00F44E48" w:rsidRPr="00F44E48" w:rsidRDefault="00F44E48" w:rsidP="00F44E48">
            <w:pPr>
              <w:spacing w:line="360" w:lineRule="auto"/>
              <w:rPr>
                <w:rFonts w:ascii="Arial" w:hAnsi="Arial" w:cs="Arial"/>
              </w:rPr>
            </w:pPr>
            <w:r w:rsidRPr="00F44E48">
              <w:rPr>
                <w:rFonts w:ascii="Arial" w:hAnsi="Arial" w:cs="Arial"/>
              </w:rPr>
              <w:t>Community</w:t>
            </w:r>
          </w:p>
        </w:tc>
      </w:tr>
    </w:tbl>
    <w:p w14:paraId="5D8DD681" w14:textId="77777777" w:rsidR="00F44E48" w:rsidRDefault="00F44E48" w:rsidP="00253F29">
      <w:pPr>
        <w:spacing w:line="360" w:lineRule="auto"/>
        <w:rPr>
          <w:rFonts w:ascii="Arial" w:hAnsi="Arial" w:cs="Arial"/>
        </w:rPr>
      </w:pPr>
    </w:p>
    <w:p w14:paraId="35378D7B" w14:textId="77777777" w:rsidR="00F44E48" w:rsidRDefault="00F44E48" w:rsidP="00F44E48">
      <w:pPr>
        <w:pStyle w:val="Heading2"/>
      </w:pPr>
      <w:r>
        <w:t xml:space="preserve">6.3 </w:t>
      </w:r>
      <w:r w:rsidRPr="00F44E48">
        <w:t>Communication Plan</w:t>
      </w:r>
    </w:p>
    <w:p w14:paraId="5E93F02B" w14:textId="4020610A" w:rsidR="00F44E48" w:rsidRDefault="004D3BC7" w:rsidP="00253F29">
      <w:pPr>
        <w:spacing w:line="360" w:lineRule="auto"/>
        <w:rPr>
          <w:rFonts w:ascii="Arial" w:hAnsi="Arial" w:cs="Arial"/>
        </w:rPr>
      </w:pPr>
      <w:r w:rsidRPr="004D3BC7">
        <w:rPr>
          <w:rFonts w:ascii="Arial" w:hAnsi="Arial" w:cs="Arial"/>
        </w:rPr>
        <w:t>Communication ensures stakeholders remain informed about project progress.</w:t>
      </w:r>
    </w:p>
    <w:tbl>
      <w:tblPr>
        <w:tblW w:w="0" w:type="auto"/>
        <w:tblCellSpacing w:w="15" w:type="dxa"/>
        <w:tblBorders>
          <w:top w:val="single" w:sz="4" w:space="0" w:color="auto"/>
          <w:bottom w:val="single" w:sz="4" w:space="0" w:color="auto"/>
          <w:right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70"/>
        <w:gridCol w:w="2586"/>
        <w:gridCol w:w="1208"/>
      </w:tblGrid>
      <w:tr w:rsidR="00F44E48" w:rsidRPr="00F44E48" w14:paraId="717FF07E" w14:textId="77777777" w:rsidTr="00F44E48">
        <w:trPr>
          <w:tblHeader/>
          <w:tblCellSpacing w:w="15" w:type="dxa"/>
        </w:trPr>
        <w:tc>
          <w:tcPr>
            <w:tcW w:w="0" w:type="auto"/>
            <w:tcBorders>
              <w:top w:val="single" w:sz="4" w:space="0" w:color="auto"/>
            </w:tcBorders>
            <w:vAlign w:val="center"/>
            <w:hideMark/>
          </w:tcPr>
          <w:p w14:paraId="06B5A4C5" w14:textId="77777777" w:rsidR="00F44E48" w:rsidRPr="00F44E48" w:rsidRDefault="00F44E48" w:rsidP="00F44E48">
            <w:pPr>
              <w:spacing w:line="360" w:lineRule="auto"/>
              <w:rPr>
                <w:rFonts w:ascii="Arial" w:hAnsi="Arial" w:cs="Arial"/>
                <w:b/>
                <w:bCs/>
              </w:rPr>
            </w:pPr>
            <w:r w:rsidRPr="00F44E48">
              <w:rPr>
                <w:rFonts w:ascii="Arial" w:hAnsi="Arial" w:cs="Arial"/>
                <w:b/>
                <w:bCs/>
              </w:rPr>
              <w:t>Stakeholder</w:t>
            </w:r>
          </w:p>
        </w:tc>
        <w:tc>
          <w:tcPr>
            <w:tcW w:w="0" w:type="auto"/>
            <w:tcBorders>
              <w:top w:val="single" w:sz="4" w:space="0" w:color="auto"/>
              <w:left w:val="single" w:sz="4" w:space="0" w:color="auto"/>
            </w:tcBorders>
            <w:vAlign w:val="center"/>
            <w:hideMark/>
          </w:tcPr>
          <w:p w14:paraId="017ECC5F" w14:textId="77777777" w:rsidR="00F44E48" w:rsidRPr="00F44E48" w:rsidRDefault="00F44E48" w:rsidP="00F44E48">
            <w:pPr>
              <w:spacing w:line="360" w:lineRule="auto"/>
              <w:rPr>
                <w:rFonts w:ascii="Arial" w:hAnsi="Arial" w:cs="Arial"/>
                <w:b/>
                <w:bCs/>
              </w:rPr>
            </w:pPr>
            <w:r w:rsidRPr="00F44E48">
              <w:rPr>
                <w:rFonts w:ascii="Arial" w:hAnsi="Arial" w:cs="Arial"/>
                <w:b/>
                <w:bCs/>
              </w:rPr>
              <w:t>Communication Method</w:t>
            </w:r>
          </w:p>
        </w:tc>
        <w:tc>
          <w:tcPr>
            <w:tcW w:w="0" w:type="auto"/>
            <w:tcBorders>
              <w:top w:val="single" w:sz="4" w:space="0" w:color="auto"/>
              <w:left w:val="single" w:sz="4" w:space="0" w:color="auto"/>
              <w:right w:val="single" w:sz="4" w:space="0" w:color="auto"/>
            </w:tcBorders>
            <w:vAlign w:val="center"/>
            <w:hideMark/>
          </w:tcPr>
          <w:p w14:paraId="787311D4" w14:textId="77777777" w:rsidR="00F44E48" w:rsidRPr="00F44E48" w:rsidRDefault="00F44E48" w:rsidP="00F44E48">
            <w:pPr>
              <w:spacing w:line="360" w:lineRule="auto"/>
              <w:rPr>
                <w:rFonts w:ascii="Arial" w:hAnsi="Arial" w:cs="Arial"/>
                <w:b/>
                <w:bCs/>
              </w:rPr>
            </w:pPr>
            <w:r w:rsidRPr="00F44E48">
              <w:rPr>
                <w:rFonts w:ascii="Arial" w:hAnsi="Arial" w:cs="Arial"/>
                <w:b/>
                <w:bCs/>
              </w:rPr>
              <w:t>Frequency</w:t>
            </w:r>
          </w:p>
        </w:tc>
      </w:tr>
      <w:tr w:rsidR="00F44E48" w:rsidRPr="00F44E48" w14:paraId="38F8E60C" w14:textId="77777777" w:rsidTr="00F44E48">
        <w:trPr>
          <w:tblHeader/>
          <w:tblCellSpacing w:w="15" w:type="dxa"/>
        </w:trPr>
        <w:tc>
          <w:tcPr>
            <w:tcW w:w="0" w:type="auto"/>
            <w:vAlign w:val="center"/>
            <w:hideMark/>
          </w:tcPr>
          <w:p w14:paraId="543A0E87" w14:textId="77777777" w:rsidR="00F44E48" w:rsidRPr="00F44E48" w:rsidRDefault="00F44E48" w:rsidP="00F44E48">
            <w:pPr>
              <w:spacing w:line="360" w:lineRule="auto"/>
              <w:rPr>
                <w:rFonts w:ascii="Arial" w:hAnsi="Arial" w:cs="Arial"/>
              </w:rPr>
            </w:pPr>
            <w:r w:rsidRPr="00F44E48">
              <w:rPr>
                <w:rFonts w:ascii="Arial" w:hAnsi="Arial" w:cs="Arial"/>
              </w:rPr>
              <w:t>Management</w:t>
            </w:r>
          </w:p>
        </w:tc>
        <w:tc>
          <w:tcPr>
            <w:tcW w:w="0" w:type="auto"/>
            <w:tcBorders>
              <w:left w:val="single" w:sz="4" w:space="0" w:color="auto"/>
            </w:tcBorders>
            <w:vAlign w:val="center"/>
            <w:hideMark/>
          </w:tcPr>
          <w:p w14:paraId="524C3B84" w14:textId="77777777" w:rsidR="00F44E48" w:rsidRPr="00F44E48" w:rsidRDefault="00F44E48" w:rsidP="00F44E48">
            <w:pPr>
              <w:spacing w:line="360" w:lineRule="auto"/>
              <w:rPr>
                <w:rFonts w:ascii="Arial" w:hAnsi="Arial" w:cs="Arial"/>
              </w:rPr>
            </w:pPr>
            <w:r w:rsidRPr="00F44E48">
              <w:rPr>
                <w:rFonts w:ascii="Arial" w:hAnsi="Arial" w:cs="Arial"/>
              </w:rPr>
              <w:t>Meetings</w:t>
            </w:r>
          </w:p>
        </w:tc>
        <w:tc>
          <w:tcPr>
            <w:tcW w:w="0" w:type="auto"/>
            <w:tcBorders>
              <w:left w:val="single" w:sz="4" w:space="0" w:color="auto"/>
              <w:right w:val="single" w:sz="4" w:space="0" w:color="auto"/>
            </w:tcBorders>
            <w:vAlign w:val="center"/>
            <w:hideMark/>
          </w:tcPr>
          <w:p w14:paraId="51941510" w14:textId="77777777" w:rsidR="00F44E48" w:rsidRPr="00F44E48" w:rsidRDefault="00F44E48" w:rsidP="00F44E48">
            <w:pPr>
              <w:spacing w:line="360" w:lineRule="auto"/>
              <w:rPr>
                <w:rFonts w:ascii="Arial" w:hAnsi="Arial" w:cs="Arial"/>
              </w:rPr>
            </w:pPr>
            <w:r w:rsidRPr="00F44E48">
              <w:rPr>
                <w:rFonts w:ascii="Arial" w:hAnsi="Arial" w:cs="Arial"/>
              </w:rPr>
              <w:t>Monthly</w:t>
            </w:r>
          </w:p>
        </w:tc>
      </w:tr>
      <w:tr w:rsidR="00F44E48" w:rsidRPr="00F44E48" w14:paraId="33837A9B" w14:textId="77777777" w:rsidTr="00F44E48">
        <w:trPr>
          <w:tblHeader/>
          <w:tblCellSpacing w:w="15" w:type="dxa"/>
        </w:trPr>
        <w:tc>
          <w:tcPr>
            <w:tcW w:w="0" w:type="auto"/>
            <w:vAlign w:val="center"/>
            <w:hideMark/>
          </w:tcPr>
          <w:p w14:paraId="3F9E2F07" w14:textId="77777777" w:rsidR="00F44E48" w:rsidRPr="00F44E48" w:rsidRDefault="00F44E48" w:rsidP="00F44E48">
            <w:pPr>
              <w:spacing w:line="360" w:lineRule="auto"/>
              <w:rPr>
                <w:rFonts w:ascii="Arial" w:hAnsi="Arial" w:cs="Arial"/>
              </w:rPr>
            </w:pPr>
            <w:r w:rsidRPr="00F44E48">
              <w:rPr>
                <w:rFonts w:ascii="Arial" w:hAnsi="Arial" w:cs="Arial"/>
              </w:rPr>
              <w:t>Staff</w:t>
            </w:r>
          </w:p>
        </w:tc>
        <w:tc>
          <w:tcPr>
            <w:tcW w:w="0" w:type="auto"/>
            <w:tcBorders>
              <w:left w:val="single" w:sz="4" w:space="0" w:color="auto"/>
            </w:tcBorders>
            <w:vAlign w:val="center"/>
            <w:hideMark/>
          </w:tcPr>
          <w:p w14:paraId="327F0320" w14:textId="77777777" w:rsidR="00F44E48" w:rsidRPr="00F44E48" w:rsidRDefault="00F44E48" w:rsidP="00F44E48">
            <w:pPr>
              <w:spacing w:line="360" w:lineRule="auto"/>
              <w:rPr>
                <w:rFonts w:ascii="Arial" w:hAnsi="Arial" w:cs="Arial"/>
              </w:rPr>
            </w:pPr>
            <w:r w:rsidRPr="00F44E48">
              <w:rPr>
                <w:rFonts w:ascii="Arial" w:hAnsi="Arial" w:cs="Arial"/>
              </w:rPr>
              <w:t>Emails and training</w:t>
            </w:r>
          </w:p>
        </w:tc>
        <w:tc>
          <w:tcPr>
            <w:tcW w:w="0" w:type="auto"/>
            <w:tcBorders>
              <w:left w:val="single" w:sz="4" w:space="0" w:color="auto"/>
              <w:right w:val="single" w:sz="4" w:space="0" w:color="auto"/>
            </w:tcBorders>
            <w:vAlign w:val="center"/>
            <w:hideMark/>
          </w:tcPr>
          <w:p w14:paraId="4DA7A576" w14:textId="77777777" w:rsidR="00F44E48" w:rsidRPr="00F44E48" w:rsidRDefault="00F44E48" w:rsidP="00F44E48">
            <w:pPr>
              <w:spacing w:line="360" w:lineRule="auto"/>
              <w:rPr>
                <w:rFonts w:ascii="Arial" w:hAnsi="Arial" w:cs="Arial"/>
              </w:rPr>
            </w:pPr>
            <w:r w:rsidRPr="00F44E48">
              <w:rPr>
                <w:rFonts w:ascii="Arial" w:hAnsi="Arial" w:cs="Arial"/>
              </w:rPr>
              <w:t>Weekly</w:t>
            </w:r>
          </w:p>
        </w:tc>
      </w:tr>
      <w:tr w:rsidR="00F44E48" w:rsidRPr="00F44E48" w14:paraId="6D4C96E5" w14:textId="77777777" w:rsidTr="00F44E48">
        <w:trPr>
          <w:tblHeader/>
          <w:tblCellSpacing w:w="15" w:type="dxa"/>
        </w:trPr>
        <w:tc>
          <w:tcPr>
            <w:tcW w:w="0" w:type="auto"/>
            <w:vAlign w:val="center"/>
            <w:hideMark/>
          </w:tcPr>
          <w:p w14:paraId="560364DF" w14:textId="77777777" w:rsidR="00F44E48" w:rsidRPr="00F44E48" w:rsidRDefault="00F44E48" w:rsidP="00F44E48">
            <w:pPr>
              <w:spacing w:line="360" w:lineRule="auto"/>
              <w:rPr>
                <w:rFonts w:ascii="Arial" w:hAnsi="Arial" w:cs="Arial"/>
              </w:rPr>
            </w:pPr>
            <w:r w:rsidRPr="00F44E48">
              <w:rPr>
                <w:rFonts w:ascii="Arial" w:hAnsi="Arial" w:cs="Arial"/>
              </w:rPr>
              <w:t>Customers</w:t>
            </w:r>
          </w:p>
        </w:tc>
        <w:tc>
          <w:tcPr>
            <w:tcW w:w="0" w:type="auto"/>
            <w:tcBorders>
              <w:left w:val="single" w:sz="4" w:space="0" w:color="auto"/>
            </w:tcBorders>
            <w:vAlign w:val="center"/>
            <w:hideMark/>
          </w:tcPr>
          <w:p w14:paraId="5B41B3AC" w14:textId="77777777" w:rsidR="00F44E48" w:rsidRPr="00F44E48" w:rsidRDefault="00F44E48" w:rsidP="00F44E48">
            <w:pPr>
              <w:spacing w:line="360" w:lineRule="auto"/>
              <w:rPr>
                <w:rFonts w:ascii="Arial" w:hAnsi="Arial" w:cs="Arial"/>
              </w:rPr>
            </w:pPr>
            <w:r w:rsidRPr="00F44E48">
              <w:rPr>
                <w:rFonts w:ascii="Arial" w:hAnsi="Arial" w:cs="Arial"/>
              </w:rPr>
              <w:t>App notifications</w:t>
            </w:r>
          </w:p>
        </w:tc>
        <w:tc>
          <w:tcPr>
            <w:tcW w:w="0" w:type="auto"/>
            <w:tcBorders>
              <w:left w:val="single" w:sz="4" w:space="0" w:color="auto"/>
              <w:right w:val="single" w:sz="4" w:space="0" w:color="auto"/>
            </w:tcBorders>
            <w:vAlign w:val="center"/>
            <w:hideMark/>
          </w:tcPr>
          <w:p w14:paraId="0296C693" w14:textId="77777777" w:rsidR="00F44E48" w:rsidRPr="00F44E48" w:rsidRDefault="00F44E48" w:rsidP="00F44E48">
            <w:pPr>
              <w:spacing w:line="360" w:lineRule="auto"/>
              <w:rPr>
                <w:rFonts w:ascii="Arial" w:hAnsi="Arial" w:cs="Arial"/>
              </w:rPr>
            </w:pPr>
            <w:r w:rsidRPr="00F44E48">
              <w:rPr>
                <w:rFonts w:ascii="Arial" w:hAnsi="Arial" w:cs="Arial"/>
              </w:rPr>
              <w:t>Continuous</w:t>
            </w:r>
          </w:p>
        </w:tc>
      </w:tr>
    </w:tbl>
    <w:p w14:paraId="3483B577" w14:textId="77777777" w:rsidR="004D3BC7" w:rsidRPr="00D23D32" w:rsidRDefault="004D3BC7" w:rsidP="00EC5F1F">
      <w:pPr>
        <w:pStyle w:val="Heading2"/>
        <w:rPr>
          <w:rFonts w:ascii="Arial" w:hAnsi="Arial" w:cs="Arial"/>
          <w:sz w:val="22"/>
          <w:szCs w:val="22"/>
        </w:rPr>
      </w:pPr>
      <w:bookmarkStart w:id="11" w:name="_Toc223904028"/>
      <w:r w:rsidRPr="00D23D32">
        <w:rPr>
          <w:rFonts w:ascii="Arial" w:hAnsi="Arial" w:cs="Arial"/>
          <w:sz w:val="22"/>
          <w:szCs w:val="22"/>
        </w:rPr>
        <w:t>6.4 Engagement Plan</w:t>
      </w:r>
      <w:bookmarkEnd w:id="11"/>
    </w:p>
    <w:p w14:paraId="3BD55C10" w14:textId="77777777" w:rsidR="004D3BC7" w:rsidRPr="004D3BC7" w:rsidRDefault="004D3BC7" w:rsidP="00253F29">
      <w:pPr>
        <w:spacing w:line="360" w:lineRule="auto"/>
        <w:rPr>
          <w:rFonts w:ascii="Arial" w:hAnsi="Arial" w:cs="Arial"/>
        </w:rPr>
      </w:pPr>
      <w:r w:rsidRPr="004D3BC7">
        <w:rPr>
          <w:rFonts w:ascii="Arial" w:hAnsi="Arial" w:cs="Arial"/>
        </w:rPr>
        <w:t>Stakeholder engagement includes meetings, training sessions and feedback systems.</w:t>
      </w:r>
    </w:p>
    <w:p w14:paraId="0339B6BF" w14:textId="1DAE0C29" w:rsidR="004D3BC7" w:rsidRPr="004D3BC7" w:rsidRDefault="004D3BC7" w:rsidP="00253F29">
      <w:pPr>
        <w:spacing w:line="360" w:lineRule="auto"/>
        <w:rPr>
          <w:rFonts w:ascii="Arial" w:hAnsi="Arial" w:cs="Arial"/>
        </w:rPr>
      </w:pPr>
    </w:p>
    <w:p w14:paraId="0D1E59BE" w14:textId="77777777" w:rsidR="00EC5F1F" w:rsidRPr="00D23D32" w:rsidRDefault="000078E2" w:rsidP="00253F29">
      <w:pPr>
        <w:spacing w:line="360" w:lineRule="auto"/>
        <w:rPr>
          <w:rFonts w:ascii="Arial" w:hAnsi="Arial" w:cs="Arial"/>
          <w:b/>
          <w:bCs/>
          <w:sz w:val="24"/>
          <w:szCs w:val="24"/>
        </w:rPr>
      </w:pPr>
      <w:bookmarkStart w:id="12" w:name="_Toc223904029"/>
      <w:r w:rsidRPr="00D23D32">
        <w:rPr>
          <w:rStyle w:val="Heading1Char"/>
          <w:rFonts w:ascii="Arial" w:hAnsi="Arial" w:cs="Arial"/>
          <w:sz w:val="24"/>
          <w:szCs w:val="24"/>
        </w:rPr>
        <w:t>7. The 4C Model of the Stakeholder Engagement Process Critical</w:t>
      </w:r>
      <w:bookmarkEnd w:id="12"/>
      <w:r w:rsidRPr="00D23D32">
        <w:rPr>
          <w:rFonts w:ascii="Arial" w:hAnsi="Arial" w:cs="Arial"/>
          <w:b/>
          <w:bCs/>
          <w:sz w:val="24"/>
          <w:szCs w:val="24"/>
        </w:rPr>
        <w:t xml:space="preserve"> </w:t>
      </w:r>
    </w:p>
    <w:p w14:paraId="003BB305" w14:textId="50E6ABA2" w:rsidR="008F22BD" w:rsidRPr="00D23D32" w:rsidRDefault="00EC5F1F" w:rsidP="00EC5F1F">
      <w:pPr>
        <w:pStyle w:val="Heading2"/>
        <w:rPr>
          <w:rFonts w:ascii="Arial" w:hAnsi="Arial" w:cs="Arial"/>
          <w:sz w:val="22"/>
          <w:szCs w:val="22"/>
        </w:rPr>
      </w:pPr>
      <w:bookmarkStart w:id="13" w:name="_Toc223904030"/>
      <w:r w:rsidRPr="00D23D32">
        <w:rPr>
          <w:rFonts w:ascii="Arial" w:hAnsi="Arial" w:cs="Arial"/>
          <w:sz w:val="22"/>
          <w:szCs w:val="22"/>
        </w:rPr>
        <w:t xml:space="preserve">7.1 </w:t>
      </w:r>
      <w:r w:rsidR="000078E2" w:rsidRPr="00D23D32">
        <w:rPr>
          <w:rFonts w:ascii="Arial" w:hAnsi="Arial" w:cs="Arial"/>
          <w:sz w:val="22"/>
          <w:szCs w:val="22"/>
        </w:rPr>
        <w:t>Explanation</w:t>
      </w:r>
      <w:bookmarkEnd w:id="13"/>
    </w:p>
    <w:p w14:paraId="5DB47ECD" w14:textId="77777777" w:rsidR="008F22BD" w:rsidRPr="00D23D32" w:rsidRDefault="000078E2" w:rsidP="00253F29">
      <w:pPr>
        <w:spacing w:line="360" w:lineRule="auto"/>
        <w:rPr>
          <w:rFonts w:ascii="Arial" w:hAnsi="Arial" w:cs="Arial"/>
        </w:rPr>
      </w:pPr>
      <w:r w:rsidRPr="00D23D32">
        <w:rPr>
          <w:rFonts w:ascii="Arial" w:hAnsi="Arial" w:cs="Arial"/>
        </w:rPr>
        <w:t xml:space="preserve">Stakeholder engagement is a crucial requirement towards successful realisation of organisational projects. Since I am the project manager of the introduction of the StaySmart+ service into Marriott International, there is a need to develop a comprehensive engagement process that will allow working together, minimize resistance, and keep the stakeholders </w:t>
      </w:r>
      <w:r w:rsidRPr="00D23D32">
        <w:rPr>
          <w:rFonts w:ascii="Arial" w:hAnsi="Arial" w:cs="Arial"/>
        </w:rPr>
        <w:lastRenderedPageBreak/>
        <w:t>focused on the project goals. The 4C model that incorporates communication, collaboration, consultation, and commitment is among the best models to organize the relationships with the stakeholders (Freeman, 2010; Ashcroft, 2017). This model offers a systematic way of involving stakeholders in the lifecycle of the project.</w:t>
      </w:r>
    </w:p>
    <w:p w14:paraId="55A1C08A" w14:textId="63C4782F" w:rsidR="008F22BD" w:rsidRPr="00D23D32" w:rsidRDefault="00253F29" w:rsidP="00EC5F1F">
      <w:pPr>
        <w:pStyle w:val="Heading2"/>
        <w:rPr>
          <w:rFonts w:ascii="Arial" w:hAnsi="Arial" w:cs="Arial"/>
          <w:sz w:val="22"/>
          <w:szCs w:val="22"/>
        </w:rPr>
      </w:pPr>
      <w:bookmarkStart w:id="14" w:name="_Toc223904031"/>
      <w:r w:rsidRPr="00D23D32">
        <w:rPr>
          <w:rFonts w:ascii="Arial" w:hAnsi="Arial" w:cs="Arial"/>
          <w:sz w:val="22"/>
          <w:szCs w:val="22"/>
        </w:rPr>
        <w:t>7.</w:t>
      </w:r>
      <w:r w:rsidR="00EC5F1F" w:rsidRPr="00D23D32">
        <w:rPr>
          <w:rFonts w:ascii="Arial" w:hAnsi="Arial" w:cs="Arial"/>
          <w:sz w:val="22"/>
          <w:szCs w:val="22"/>
        </w:rPr>
        <w:t>2</w:t>
      </w:r>
      <w:r w:rsidRPr="00D23D32">
        <w:rPr>
          <w:rFonts w:ascii="Arial" w:hAnsi="Arial" w:cs="Arial"/>
          <w:sz w:val="22"/>
          <w:szCs w:val="22"/>
        </w:rPr>
        <w:t xml:space="preserve"> </w:t>
      </w:r>
      <w:r w:rsidR="000078E2" w:rsidRPr="00D23D32">
        <w:rPr>
          <w:rFonts w:ascii="Arial" w:hAnsi="Arial" w:cs="Arial"/>
          <w:sz w:val="22"/>
          <w:szCs w:val="22"/>
        </w:rPr>
        <w:t>Communication</w:t>
      </w:r>
      <w:bookmarkEnd w:id="14"/>
      <w:r w:rsidR="000078E2" w:rsidRPr="00D23D32">
        <w:rPr>
          <w:rFonts w:ascii="Arial" w:hAnsi="Arial" w:cs="Arial"/>
          <w:sz w:val="22"/>
          <w:szCs w:val="22"/>
        </w:rPr>
        <w:t xml:space="preserve"> </w:t>
      </w:r>
    </w:p>
    <w:p w14:paraId="49F9E981" w14:textId="77777777" w:rsidR="008F22BD" w:rsidRPr="00D23D32" w:rsidRDefault="000078E2" w:rsidP="00253F29">
      <w:pPr>
        <w:spacing w:line="360" w:lineRule="auto"/>
        <w:rPr>
          <w:rFonts w:ascii="Arial" w:hAnsi="Arial" w:cs="Arial"/>
        </w:rPr>
      </w:pPr>
      <w:r w:rsidRPr="00D23D32">
        <w:rPr>
          <w:rFonts w:ascii="Arial" w:hAnsi="Arial" w:cs="Arial"/>
        </w:rPr>
        <w:t>Stakeholder engagement is based on communication as it guarantees that all the stakeholders know the objectives of the project, its progress, and its possible obstacles (Christopher, Payne and Ballantyne, 2013). In the absence of proper communication, there are misunderstandings, which can result in delays, conflicts, and decreased support of stakeholders (Bryson, 2018).</w:t>
      </w:r>
    </w:p>
    <w:p w14:paraId="4CED2499" w14:textId="77777777" w:rsidR="008F22BD" w:rsidRPr="00D23D32" w:rsidRDefault="000078E2" w:rsidP="00253F29">
      <w:pPr>
        <w:spacing w:line="360" w:lineRule="auto"/>
        <w:rPr>
          <w:rFonts w:ascii="Arial" w:hAnsi="Arial" w:cs="Arial"/>
        </w:rPr>
      </w:pPr>
      <w:r w:rsidRPr="00D23D32">
        <w:rPr>
          <w:rFonts w:ascii="Arial" w:hAnsi="Arial" w:cs="Arial"/>
        </w:rPr>
        <w:t>The first action, as the project manager, would be to define a clear communication strategy that would help in determining the information requirement of the various stakeholders. As an example, the top management needs strategic reports regarding the progress, cost, and anticipated return on investment of a project (Johnson, Scholes and Whittington, 2020). Operational staff, on the other hand, require specifics of new technologies and processes of services which will impact their daily tasks (Kotler and Keller, 2016).</w:t>
      </w:r>
    </w:p>
    <w:p w14:paraId="20F8AEE1" w14:textId="7F59AEFF" w:rsidR="008F22BD" w:rsidRPr="00D23D32" w:rsidRDefault="000078E2" w:rsidP="00253F29">
      <w:pPr>
        <w:spacing w:line="360" w:lineRule="auto"/>
        <w:rPr>
          <w:rFonts w:ascii="Arial" w:hAnsi="Arial" w:cs="Arial"/>
        </w:rPr>
      </w:pPr>
      <w:r w:rsidRPr="00D23D32">
        <w:rPr>
          <w:rFonts w:ascii="Arial" w:hAnsi="Arial" w:cs="Arial"/>
        </w:rPr>
        <w:t xml:space="preserve">Various channels will be used to make communication effective and this will involve project meetings, email updates, digital dashboards and training. The senior management will also receive regular progress reports to keep the transparency and keep supporting it (Hilton, 2024). Secondly, the communication should be two </w:t>
      </w:r>
      <w:r w:rsidR="008F22BD" w:rsidRPr="00D23D32">
        <w:rPr>
          <w:rFonts w:ascii="Arial" w:hAnsi="Arial" w:cs="Arial"/>
        </w:rPr>
        <w:t>ways</w:t>
      </w:r>
      <w:r w:rsidRPr="00D23D32">
        <w:rPr>
          <w:rFonts w:ascii="Arial" w:hAnsi="Arial" w:cs="Arial"/>
        </w:rPr>
        <w:t xml:space="preserve"> instead of one way.</w:t>
      </w:r>
      <w:r w:rsidR="008F22BD" w:rsidRPr="00D23D32">
        <w:rPr>
          <w:rFonts w:ascii="Arial" w:hAnsi="Arial" w:cs="Arial"/>
        </w:rPr>
        <w:t xml:space="preserve"> </w:t>
      </w:r>
      <w:r w:rsidRPr="00D23D32">
        <w:rPr>
          <w:rFonts w:ascii="Arial" w:hAnsi="Arial" w:cs="Arial"/>
        </w:rPr>
        <w:t xml:space="preserve">The stakeholders must be given a chance to give feedback or ask questions and communicate their concerns (Ashcroft, 2017). </w:t>
      </w:r>
    </w:p>
    <w:p w14:paraId="519093F6" w14:textId="28856822" w:rsidR="008F22BD" w:rsidRPr="00D23D32" w:rsidRDefault="000078E2" w:rsidP="00253F29">
      <w:pPr>
        <w:spacing w:line="360" w:lineRule="auto"/>
        <w:rPr>
          <w:rFonts w:ascii="Arial" w:hAnsi="Arial" w:cs="Arial"/>
        </w:rPr>
      </w:pPr>
      <w:r w:rsidRPr="00D23D32">
        <w:rPr>
          <w:rFonts w:ascii="Arial" w:hAnsi="Arial" w:cs="Arial"/>
        </w:rPr>
        <w:t xml:space="preserve">Another aspect of communication is necessary during the introduction of technological innovations like AI-based services. The initial response that the employees might have to new technologies is uncertainty or fear of being replaced at work (McKinsey, 2024). Hence, communication must focus on the way the StaySmart+ service will improve their work, but not substitute it. It will involve training sessions and workshops to equip employees with the ability to change to the new system (PwC, 2023). </w:t>
      </w:r>
    </w:p>
    <w:p w14:paraId="56BF91EA" w14:textId="27F64CB5" w:rsidR="008F22BD" w:rsidRPr="00D23D32" w:rsidRDefault="00253F29" w:rsidP="00EC5F1F">
      <w:pPr>
        <w:pStyle w:val="Heading2"/>
        <w:rPr>
          <w:rFonts w:ascii="Arial" w:hAnsi="Arial" w:cs="Arial"/>
          <w:sz w:val="22"/>
          <w:szCs w:val="22"/>
        </w:rPr>
      </w:pPr>
      <w:bookmarkStart w:id="15" w:name="_Toc223904032"/>
      <w:r w:rsidRPr="00D23D32">
        <w:rPr>
          <w:rFonts w:ascii="Arial" w:hAnsi="Arial" w:cs="Arial"/>
          <w:sz w:val="22"/>
          <w:szCs w:val="22"/>
        </w:rPr>
        <w:t>7.</w:t>
      </w:r>
      <w:r w:rsidR="00EC5F1F" w:rsidRPr="00D23D32">
        <w:rPr>
          <w:rFonts w:ascii="Arial" w:hAnsi="Arial" w:cs="Arial"/>
          <w:sz w:val="22"/>
          <w:szCs w:val="22"/>
        </w:rPr>
        <w:t xml:space="preserve">3 </w:t>
      </w:r>
      <w:r w:rsidR="000078E2" w:rsidRPr="00D23D32">
        <w:rPr>
          <w:rFonts w:ascii="Arial" w:hAnsi="Arial" w:cs="Arial"/>
          <w:sz w:val="22"/>
          <w:szCs w:val="22"/>
        </w:rPr>
        <w:t>Collaboration</w:t>
      </w:r>
      <w:bookmarkEnd w:id="15"/>
      <w:r w:rsidR="000078E2" w:rsidRPr="00D23D32">
        <w:rPr>
          <w:rFonts w:ascii="Arial" w:hAnsi="Arial" w:cs="Arial"/>
          <w:sz w:val="22"/>
          <w:szCs w:val="22"/>
        </w:rPr>
        <w:t xml:space="preserve"> </w:t>
      </w:r>
    </w:p>
    <w:p w14:paraId="4A960609" w14:textId="77777777" w:rsidR="008F22BD" w:rsidRPr="00D23D32" w:rsidRDefault="000078E2" w:rsidP="00253F29">
      <w:pPr>
        <w:spacing w:line="360" w:lineRule="auto"/>
        <w:rPr>
          <w:rFonts w:ascii="Arial" w:hAnsi="Arial" w:cs="Arial"/>
        </w:rPr>
      </w:pPr>
      <w:r w:rsidRPr="00D23D32">
        <w:rPr>
          <w:rFonts w:ascii="Arial" w:hAnsi="Arial" w:cs="Arial"/>
        </w:rPr>
        <w:t>Collaboration will entail the active involvement of the stakeholders in the project activities and decision making (Freeman, 2010). The stakeholders, when working together, would bring their knowledge, expertise and resources to reach common objectives (Christopher, Payne and Ballantyne, 2013).</w:t>
      </w:r>
    </w:p>
    <w:p w14:paraId="789FA1E2" w14:textId="77777777" w:rsidR="008F22BD" w:rsidRPr="00D23D32" w:rsidRDefault="000078E2" w:rsidP="00253F29">
      <w:pPr>
        <w:spacing w:line="360" w:lineRule="auto"/>
        <w:rPr>
          <w:rFonts w:ascii="Arial" w:hAnsi="Arial" w:cs="Arial"/>
        </w:rPr>
      </w:pPr>
      <w:r w:rsidRPr="00D23D32">
        <w:rPr>
          <w:rFonts w:ascii="Arial" w:hAnsi="Arial" w:cs="Arial"/>
        </w:rPr>
        <w:lastRenderedPageBreak/>
        <w:t xml:space="preserve">In the case of the StaySmart+ project, such cooperation as between the IT department, marketing team, and the staff of the hotel operations will be very significant. The IT department will handle the development and implementation of the AI technology, and the marketing department will come up with promotional plans to inform customers about the advantages of the service (Kotler and Keller, 2016). In the meantime, hotel personnel will provide direct service to the customers and thus they should know how to use the system. The cross-functional teamwork will be promoted by the collaborative workshops and project meetings during which the departments will be able to talk about the progress and resolve possible issues. </w:t>
      </w:r>
    </w:p>
    <w:p w14:paraId="1C03CB28" w14:textId="77777777" w:rsidR="008F22BD" w:rsidRPr="00D23D32" w:rsidRDefault="000078E2" w:rsidP="00253F29">
      <w:pPr>
        <w:spacing w:line="360" w:lineRule="auto"/>
        <w:rPr>
          <w:rFonts w:ascii="Arial" w:hAnsi="Arial" w:cs="Arial"/>
        </w:rPr>
      </w:pPr>
      <w:r w:rsidRPr="00D23D32">
        <w:rPr>
          <w:rFonts w:ascii="Arial" w:hAnsi="Arial" w:cs="Arial"/>
        </w:rPr>
        <w:t xml:space="preserve">Communication and exchange of information between stakeholders can also be supported with the help of digital collaboration tools, including Microsoft Teams or project management software (Bryson, 2018). It is also important to work with outside stakeholders. The suppliers of the technology should collaborate with the organisation to make sure that the AI systems can blend well with the current hotel infrastructure (McKinsey, 2024). Travel agencies and the partners in the tourism can also cooperate in marketing the new service to the prospective customers (UNWTO, 2023). Stakeholders are likely to own the project through the collaborative engagement thus becoming more motivated to aid in its successful implementation (Freeman, 2010). </w:t>
      </w:r>
    </w:p>
    <w:p w14:paraId="77C9CF25" w14:textId="4CD5B6AC" w:rsidR="008F22BD" w:rsidRPr="00D23D32" w:rsidRDefault="00253F29" w:rsidP="00EC5F1F">
      <w:pPr>
        <w:pStyle w:val="Heading2"/>
        <w:rPr>
          <w:rFonts w:ascii="Arial" w:hAnsi="Arial" w:cs="Arial"/>
          <w:sz w:val="22"/>
          <w:szCs w:val="22"/>
        </w:rPr>
      </w:pPr>
      <w:bookmarkStart w:id="16" w:name="_Toc223904033"/>
      <w:r w:rsidRPr="00D23D32">
        <w:rPr>
          <w:rFonts w:ascii="Arial" w:hAnsi="Arial" w:cs="Arial"/>
          <w:sz w:val="22"/>
          <w:szCs w:val="22"/>
        </w:rPr>
        <w:t>7.</w:t>
      </w:r>
      <w:r w:rsidR="00EC5F1F" w:rsidRPr="00D23D32">
        <w:rPr>
          <w:rFonts w:ascii="Arial" w:hAnsi="Arial" w:cs="Arial"/>
          <w:sz w:val="22"/>
          <w:szCs w:val="22"/>
        </w:rPr>
        <w:t>4</w:t>
      </w:r>
      <w:r w:rsidRPr="00D23D32">
        <w:rPr>
          <w:rFonts w:ascii="Arial" w:hAnsi="Arial" w:cs="Arial"/>
          <w:sz w:val="22"/>
          <w:szCs w:val="22"/>
        </w:rPr>
        <w:t xml:space="preserve"> </w:t>
      </w:r>
      <w:r w:rsidR="000078E2" w:rsidRPr="00D23D32">
        <w:rPr>
          <w:rFonts w:ascii="Arial" w:hAnsi="Arial" w:cs="Arial"/>
          <w:sz w:val="22"/>
          <w:szCs w:val="22"/>
        </w:rPr>
        <w:t>Consultation</w:t>
      </w:r>
      <w:bookmarkEnd w:id="16"/>
    </w:p>
    <w:p w14:paraId="2292757B" w14:textId="77777777" w:rsidR="008F22BD" w:rsidRPr="00D23D32" w:rsidRDefault="000078E2" w:rsidP="00253F29">
      <w:pPr>
        <w:spacing w:line="360" w:lineRule="auto"/>
        <w:rPr>
          <w:rFonts w:ascii="Arial" w:hAnsi="Arial" w:cs="Arial"/>
        </w:rPr>
      </w:pPr>
      <w:r w:rsidRPr="00D23D32">
        <w:rPr>
          <w:rFonts w:ascii="Arial" w:hAnsi="Arial" w:cs="Arial"/>
        </w:rPr>
        <w:t xml:space="preserve">Consultation is the practice of consulting the stakeholders prior to making crucial decisions (Ashcroft, 2017). This method will enable the organisations to acquire insights and detect any possible risk at the initial stages of the project life (Bryson, 2018). Surveys, focus groups, and stakeholder meetings shall be used in consultation in the StaySmart+ project. The customers will be consulted to determine their expectations towards digital hospitality services (OECD, 2022). Their responses will assist in defining what aspects should be prioritised in the system StaySmart + (PwC, 2023). </w:t>
      </w:r>
    </w:p>
    <w:p w14:paraId="29B6C4FD" w14:textId="77777777" w:rsidR="008F22BD" w:rsidRPr="00D23D32" w:rsidRDefault="000078E2" w:rsidP="00253F29">
      <w:pPr>
        <w:spacing w:line="360" w:lineRule="auto"/>
        <w:rPr>
          <w:rFonts w:ascii="Arial" w:hAnsi="Arial" w:cs="Arial"/>
        </w:rPr>
      </w:pPr>
      <w:r w:rsidRPr="00D23D32">
        <w:rPr>
          <w:rFonts w:ascii="Arial" w:hAnsi="Arial" w:cs="Arial"/>
        </w:rPr>
        <w:t xml:space="preserve">The design and implementation will also involve consultations among employees. They deal with guests directly, and their feedback can be used to diagnose possible issues with operations and implement viable changes (Christopher, Payne and Ballantyne, 2013). As an illustration, front-desk personnel can suggest inputs regarding the manner in which automated check-in functions ought to blend with the existing customer service procedures (Hilton, 2024). </w:t>
      </w:r>
    </w:p>
    <w:p w14:paraId="23D4F9A2" w14:textId="67B1C3F0" w:rsidR="008F22BD" w:rsidRPr="00D23D32" w:rsidRDefault="000078E2" w:rsidP="00253F29">
      <w:pPr>
        <w:spacing w:line="360" w:lineRule="auto"/>
        <w:rPr>
          <w:rFonts w:ascii="Arial" w:hAnsi="Arial" w:cs="Arial"/>
        </w:rPr>
      </w:pPr>
      <w:r w:rsidRPr="00D23D32">
        <w:rPr>
          <w:rFonts w:ascii="Arial" w:hAnsi="Arial" w:cs="Arial"/>
        </w:rPr>
        <w:t xml:space="preserve">Consultation is specifically significant in dealing with possible conflict between stakeholders. Various stakeholders might conflict in the case of competing interests or priorities. As an example, the senior management can attach importance to cost efficiency, whereas the staff </w:t>
      </w:r>
      <w:r w:rsidRPr="00D23D32">
        <w:rPr>
          <w:rFonts w:ascii="Arial" w:hAnsi="Arial" w:cs="Arial"/>
        </w:rPr>
        <w:lastRenderedPageBreak/>
        <w:t>members of the working sphere can focus on the convenience and quality of services (Hill and Jones, 2019). Consultation enables the project manager to determine these divergent views and develop a solution that will balance the expectations of all stakeholders (Carroll, 2015).</w:t>
      </w:r>
    </w:p>
    <w:p w14:paraId="0E4B79CE" w14:textId="1BC8A845" w:rsidR="008F22BD" w:rsidRPr="00D23D32" w:rsidRDefault="00253F29" w:rsidP="00EC5F1F">
      <w:pPr>
        <w:pStyle w:val="Heading2"/>
        <w:rPr>
          <w:rFonts w:ascii="Arial" w:hAnsi="Arial" w:cs="Arial"/>
          <w:sz w:val="22"/>
          <w:szCs w:val="22"/>
        </w:rPr>
      </w:pPr>
      <w:bookmarkStart w:id="17" w:name="_Toc223904034"/>
      <w:r w:rsidRPr="00D23D32">
        <w:rPr>
          <w:rFonts w:ascii="Arial" w:hAnsi="Arial" w:cs="Arial"/>
          <w:sz w:val="22"/>
          <w:szCs w:val="22"/>
        </w:rPr>
        <w:t>7.</w:t>
      </w:r>
      <w:r w:rsidR="00EC5F1F" w:rsidRPr="00D23D32">
        <w:rPr>
          <w:rFonts w:ascii="Arial" w:hAnsi="Arial" w:cs="Arial"/>
          <w:sz w:val="22"/>
          <w:szCs w:val="22"/>
        </w:rPr>
        <w:t>5</w:t>
      </w:r>
      <w:r w:rsidRPr="00D23D32">
        <w:rPr>
          <w:rFonts w:ascii="Arial" w:hAnsi="Arial" w:cs="Arial"/>
          <w:sz w:val="22"/>
          <w:szCs w:val="22"/>
        </w:rPr>
        <w:t xml:space="preserve"> </w:t>
      </w:r>
      <w:r w:rsidR="000078E2" w:rsidRPr="00D23D32">
        <w:rPr>
          <w:rFonts w:ascii="Arial" w:hAnsi="Arial" w:cs="Arial"/>
          <w:sz w:val="22"/>
          <w:szCs w:val="22"/>
        </w:rPr>
        <w:t>Commitment</w:t>
      </w:r>
      <w:bookmarkEnd w:id="17"/>
    </w:p>
    <w:p w14:paraId="5780432B" w14:textId="57D61B39" w:rsidR="000078E2" w:rsidRPr="00D23D32" w:rsidRDefault="000078E2" w:rsidP="00253F29">
      <w:pPr>
        <w:spacing w:line="360" w:lineRule="auto"/>
        <w:rPr>
          <w:rFonts w:ascii="Arial" w:hAnsi="Arial" w:cs="Arial"/>
        </w:rPr>
      </w:pPr>
      <w:r w:rsidRPr="00D23D32">
        <w:rPr>
          <w:rFonts w:ascii="Arial" w:hAnsi="Arial" w:cs="Arial"/>
        </w:rPr>
        <w:t>The last process of 4C model is commitment, which can be explained as upholding long-term stakeholder support in the project lifecycle (Freeman, 2010). The stakeholders should not be only involved in the planning phase; they should be involved throughout the implementation and evaluation process (Ashcroft, 2017).</w:t>
      </w:r>
    </w:p>
    <w:p w14:paraId="6FE97897" w14:textId="77777777" w:rsidR="000078E2" w:rsidRPr="00D23D32" w:rsidRDefault="000078E2" w:rsidP="00253F29">
      <w:pPr>
        <w:spacing w:line="360" w:lineRule="auto"/>
        <w:rPr>
          <w:rFonts w:ascii="Arial" w:hAnsi="Arial" w:cs="Arial"/>
        </w:rPr>
      </w:pPr>
      <w:r w:rsidRPr="00D23D32">
        <w:rPr>
          <w:rFonts w:ascii="Arial" w:hAnsi="Arial" w:cs="Arial"/>
        </w:rPr>
        <w:t>The project manager should be accountable and transparent in order to achieve the commitment of the stakeholders. This includes updating on progress periodically, acknowledging the stakeholder inputs, and responding to issues in a timely manner (Bryson, 2018). With stakeholders feeling that their contribution is being appreciated and also, the project is on its way, they will be more inclined to be supportive (Christopher, Payne and Ballantyne, 2013).</w:t>
      </w:r>
    </w:p>
    <w:p w14:paraId="6AC43CF4" w14:textId="77777777" w:rsidR="000078E2" w:rsidRPr="00D23D32" w:rsidRDefault="000078E2" w:rsidP="00253F29">
      <w:pPr>
        <w:spacing w:line="360" w:lineRule="auto"/>
        <w:rPr>
          <w:rFonts w:ascii="Arial" w:hAnsi="Arial" w:cs="Arial"/>
        </w:rPr>
      </w:pPr>
      <w:r w:rsidRPr="00D23D32">
        <w:rPr>
          <w:rFonts w:ascii="Arial" w:hAnsi="Arial" w:cs="Arial"/>
        </w:rPr>
        <w:t>Also, it is possible to introduce recognition programmes to appreciate employee effort in the project. Rewarding project milestones is another way of keeping the stakeholders enthusiastic and motivated (McKinsey, 2024).</w:t>
      </w:r>
    </w:p>
    <w:p w14:paraId="05633F7A" w14:textId="77777777" w:rsidR="000078E2" w:rsidRPr="00D23D32" w:rsidRDefault="000078E2" w:rsidP="00253F29">
      <w:pPr>
        <w:spacing w:line="360" w:lineRule="auto"/>
        <w:rPr>
          <w:rFonts w:ascii="Arial" w:hAnsi="Arial" w:cs="Arial"/>
        </w:rPr>
      </w:pPr>
      <w:r w:rsidRPr="00D23D32">
        <w:rPr>
          <w:rFonts w:ascii="Arial" w:hAnsi="Arial" w:cs="Arial"/>
        </w:rPr>
        <w:t>It is also important that conflict management is used in ensuring stakeholder commitment. The conflict can occur because of the variation in expectations, resources distribution, or project priorities. Being a project manager, the conflicts will be resolved by negotiating, meditating, and communicating openly (Hill and Jones, 2019). Conflicts may be avoided by encouraging stakeholders to raise their issues within a constructive setting (Carroll, 2015).</w:t>
      </w:r>
    </w:p>
    <w:p w14:paraId="0121A6F0" w14:textId="76575829" w:rsidR="00253F29" w:rsidRDefault="000078E2" w:rsidP="00253F29">
      <w:pPr>
        <w:spacing w:line="360" w:lineRule="auto"/>
        <w:rPr>
          <w:rFonts w:ascii="Arial" w:hAnsi="Arial" w:cs="Arial"/>
        </w:rPr>
      </w:pPr>
      <w:r w:rsidRPr="00D23D32">
        <w:rPr>
          <w:rFonts w:ascii="Arial" w:hAnsi="Arial" w:cs="Arial"/>
        </w:rPr>
        <w:t>On the whole, the 4C model offers a systematic way of approaching the stakeholders. Through communication, collaboration, consultation, and commitment, organisations can build relationships, reduce resistance, and enhance the success of a project (Freeman, 2010; Ashcroft, 2017).</w:t>
      </w:r>
    </w:p>
    <w:p w14:paraId="4811CA26" w14:textId="77777777" w:rsidR="00D23D32" w:rsidRDefault="00D23D32" w:rsidP="00253F29">
      <w:pPr>
        <w:spacing w:line="360" w:lineRule="auto"/>
        <w:rPr>
          <w:rFonts w:ascii="Arial" w:hAnsi="Arial" w:cs="Arial"/>
        </w:rPr>
      </w:pPr>
    </w:p>
    <w:p w14:paraId="400C4923" w14:textId="77777777" w:rsidR="00D23D32" w:rsidRDefault="00D23D32" w:rsidP="00253F29">
      <w:pPr>
        <w:spacing w:line="360" w:lineRule="auto"/>
        <w:rPr>
          <w:rFonts w:ascii="Arial" w:hAnsi="Arial" w:cs="Arial"/>
        </w:rPr>
      </w:pPr>
    </w:p>
    <w:p w14:paraId="704B3F39" w14:textId="77777777" w:rsidR="00D23D32" w:rsidRDefault="00D23D32" w:rsidP="00253F29">
      <w:pPr>
        <w:spacing w:line="360" w:lineRule="auto"/>
        <w:rPr>
          <w:rFonts w:ascii="Arial" w:hAnsi="Arial" w:cs="Arial"/>
        </w:rPr>
      </w:pPr>
    </w:p>
    <w:p w14:paraId="5E611207" w14:textId="77777777" w:rsidR="00D23D32" w:rsidRDefault="00D23D32" w:rsidP="00253F29">
      <w:pPr>
        <w:spacing w:line="360" w:lineRule="auto"/>
        <w:rPr>
          <w:rFonts w:ascii="Arial" w:hAnsi="Arial" w:cs="Arial"/>
        </w:rPr>
      </w:pPr>
    </w:p>
    <w:p w14:paraId="49AD6792" w14:textId="77777777" w:rsidR="00253F29" w:rsidRPr="00D23D32" w:rsidRDefault="00253F29" w:rsidP="00253F29">
      <w:pPr>
        <w:spacing w:line="360" w:lineRule="auto"/>
        <w:rPr>
          <w:rFonts w:ascii="Arial" w:hAnsi="Arial" w:cs="Arial"/>
        </w:rPr>
      </w:pPr>
    </w:p>
    <w:p w14:paraId="6093A90E" w14:textId="21F5521B" w:rsidR="008F22BD" w:rsidRPr="00D23D32" w:rsidRDefault="008F22BD" w:rsidP="00253F29">
      <w:pPr>
        <w:spacing w:line="360" w:lineRule="auto"/>
        <w:rPr>
          <w:rFonts w:ascii="Arial" w:hAnsi="Arial" w:cs="Arial"/>
        </w:rPr>
      </w:pPr>
      <w:r w:rsidRPr="00D23D32">
        <w:rPr>
          <w:rFonts w:ascii="Arial" w:hAnsi="Arial" w:cs="Arial"/>
        </w:rPr>
        <w:lastRenderedPageBreak/>
        <w:t xml:space="preserve">                                </w:t>
      </w:r>
      <w:r w:rsidRPr="00D23D32">
        <w:rPr>
          <w:rFonts w:ascii="Arial" w:hAnsi="Arial" w:cs="Arial"/>
          <w:b/>
          <w:bCs/>
        </w:rPr>
        <w:t>Figure 5:</w:t>
      </w:r>
      <w:r w:rsidRPr="00D23D32">
        <w:rPr>
          <w:rFonts w:ascii="Arial" w:hAnsi="Arial" w:cs="Arial"/>
        </w:rPr>
        <w:t xml:space="preserve"> 4C </w:t>
      </w:r>
      <w:r w:rsidR="00F44E48">
        <w:rPr>
          <w:rFonts w:ascii="Arial" w:hAnsi="Arial" w:cs="Arial"/>
        </w:rPr>
        <w:t>S</w:t>
      </w:r>
      <w:r w:rsidRPr="00D23D32">
        <w:rPr>
          <w:rFonts w:ascii="Arial" w:hAnsi="Arial" w:cs="Arial"/>
        </w:rPr>
        <w:t xml:space="preserve">takeholder </w:t>
      </w:r>
      <w:r w:rsidR="00F44E48">
        <w:rPr>
          <w:rFonts w:ascii="Arial" w:hAnsi="Arial" w:cs="Arial"/>
        </w:rPr>
        <w:t>E</w:t>
      </w:r>
      <w:r w:rsidRPr="00D23D32">
        <w:rPr>
          <w:rFonts w:ascii="Arial" w:hAnsi="Arial" w:cs="Arial"/>
        </w:rPr>
        <w:t xml:space="preserve">ngagement </w:t>
      </w:r>
      <w:r w:rsidR="00F44E48">
        <w:rPr>
          <w:rFonts w:ascii="Arial" w:hAnsi="Arial" w:cs="Arial"/>
        </w:rPr>
        <w:t>M</w:t>
      </w:r>
      <w:r w:rsidRPr="00D23D32">
        <w:rPr>
          <w:rFonts w:ascii="Arial" w:hAnsi="Arial" w:cs="Arial"/>
        </w:rPr>
        <w:t>odel</w:t>
      </w:r>
    </w:p>
    <w:p w14:paraId="1BC96D5B" w14:textId="10015726" w:rsidR="008F22BD" w:rsidRPr="00D23D32" w:rsidRDefault="008F22BD" w:rsidP="00253F29">
      <w:pPr>
        <w:spacing w:line="360" w:lineRule="auto"/>
        <w:rPr>
          <w:rFonts w:ascii="Arial" w:hAnsi="Arial" w:cs="Arial"/>
        </w:rPr>
      </w:pPr>
      <w:r w:rsidRPr="00D23D32">
        <w:rPr>
          <w:rFonts w:ascii="Arial" w:hAnsi="Arial" w:cs="Arial"/>
          <w:noProof/>
        </w:rPr>
        <w:drawing>
          <wp:anchor distT="0" distB="0" distL="114300" distR="114300" simplePos="0" relativeHeight="251662336" behindDoc="1" locked="0" layoutInCell="1" allowOverlap="1" wp14:anchorId="6B03F266" wp14:editId="32BFBB57">
            <wp:simplePos x="0" y="0"/>
            <wp:positionH relativeFrom="column">
              <wp:posOffset>1114425</wp:posOffset>
            </wp:positionH>
            <wp:positionV relativeFrom="paragraph">
              <wp:posOffset>83820</wp:posOffset>
            </wp:positionV>
            <wp:extent cx="3375922" cy="2552700"/>
            <wp:effectExtent l="0" t="0" r="0" b="0"/>
            <wp:wrapTight wrapText="bothSides">
              <wp:wrapPolygon edited="0">
                <wp:start x="0" y="0"/>
                <wp:lineTo x="0" y="21439"/>
                <wp:lineTo x="21454" y="21439"/>
                <wp:lineTo x="21454" y="0"/>
                <wp:lineTo x="0" y="0"/>
              </wp:wrapPolygon>
            </wp:wrapTight>
            <wp:docPr id="1816199574" name="Picture 6" descr="Stakeholder Engagement Strategy has 4 steps. Step 1, Stakeholder Exploration. Step 2, Stakeholder Analysis and Mapping, Step 3, Stakeholder Communication Strategy  and last Inspect &amp; Adap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 descr="Stakeholder Engagement Strategy has 4 steps. Step 1, Stakeholder Exploration. Step 2, Stakeholder Analysis and Mapping, Step 3, Stakeholder Communication Strategy  and last Inspect &amp; Adapt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805" b="14580"/>
                    <a:stretch>
                      <a:fillRect/>
                    </a:stretch>
                  </pic:blipFill>
                  <pic:spPr bwMode="auto">
                    <a:xfrm>
                      <a:off x="0" y="0"/>
                      <a:ext cx="3375922" cy="2552700"/>
                    </a:xfrm>
                    <a:prstGeom prst="rect">
                      <a:avLst/>
                    </a:prstGeom>
                    <a:noFill/>
                    <a:ln>
                      <a:noFill/>
                    </a:ln>
                    <a:extLst>
                      <a:ext uri="{53640926-AAD7-44D8-BBD7-CCE9431645EC}">
                        <a14:shadowObscured xmlns:a14="http://schemas.microsoft.com/office/drawing/2010/main"/>
                      </a:ext>
                    </a:extLst>
                  </pic:spPr>
                </pic:pic>
              </a:graphicData>
            </a:graphic>
          </wp:anchor>
        </w:drawing>
      </w:r>
    </w:p>
    <w:p w14:paraId="1BE651AF" w14:textId="07A6D9ED" w:rsidR="008F22BD" w:rsidRPr="00D23D32" w:rsidRDefault="008F22BD" w:rsidP="00253F29">
      <w:pPr>
        <w:spacing w:line="360" w:lineRule="auto"/>
        <w:rPr>
          <w:rFonts w:ascii="Arial" w:hAnsi="Arial" w:cs="Arial"/>
        </w:rPr>
      </w:pPr>
    </w:p>
    <w:p w14:paraId="23C94AF1" w14:textId="1BCD9ABC" w:rsidR="008F22BD" w:rsidRPr="00D23D32" w:rsidRDefault="008F22BD" w:rsidP="00253F29">
      <w:pPr>
        <w:spacing w:line="360" w:lineRule="auto"/>
        <w:rPr>
          <w:rFonts w:ascii="Arial" w:hAnsi="Arial" w:cs="Arial"/>
        </w:rPr>
      </w:pPr>
    </w:p>
    <w:p w14:paraId="2AA729BA" w14:textId="770E865B" w:rsidR="008F22BD" w:rsidRPr="00D23D32" w:rsidRDefault="008F22BD" w:rsidP="00253F29">
      <w:pPr>
        <w:spacing w:line="360" w:lineRule="auto"/>
        <w:rPr>
          <w:rFonts w:ascii="Arial" w:hAnsi="Arial" w:cs="Arial"/>
        </w:rPr>
      </w:pPr>
    </w:p>
    <w:p w14:paraId="7F750FBF" w14:textId="77777777" w:rsidR="008F22BD" w:rsidRPr="00D23D32" w:rsidRDefault="008F22BD" w:rsidP="00253F29">
      <w:pPr>
        <w:spacing w:line="360" w:lineRule="auto"/>
        <w:rPr>
          <w:rFonts w:ascii="Arial" w:hAnsi="Arial" w:cs="Arial"/>
        </w:rPr>
      </w:pPr>
    </w:p>
    <w:p w14:paraId="57F1AFED" w14:textId="77777777" w:rsidR="008F22BD" w:rsidRPr="00D23D32" w:rsidRDefault="008F22BD" w:rsidP="00253F29">
      <w:pPr>
        <w:spacing w:line="360" w:lineRule="auto"/>
        <w:rPr>
          <w:rFonts w:ascii="Arial" w:hAnsi="Arial" w:cs="Arial"/>
        </w:rPr>
      </w:pPr>
    </w:p>
    <w:p w14:paraId="3937AE50" w14:textId="77777777" w:rsidR="008F22BD" w:rsidRPr="00D23D32" w:rsidRDefault="008F22BD" w:rsidP="00253F29">
      <w:pPr>
        <w:spacing w:line="360" w:lineRule="auto"/>
        <w:rPr>
          <w:rFonts w:ascii="Arial" w:hAnsi="Arial" w:cs="Arial"/>
        </w:rPr>
      </w:pPr>
    </w:p>
    <w:p w14:paraId="715DFCD4" w14:textId="77777777" w:rsidR="008F22BD" w:rsidRPr="00D23D32" w:rsidRDefault="008F22BD" w:rsidP="00253F29">
      <w:pPr>
        <w:spacing w:line="360" w:lineRule="auto"/>
        <w:rPr>
          <w:rFonts w:ascii="Arial" w:hAnsi="Arial" w:cs="Arial"/>
        </w:rPr>
      </w:pPr>
    </w:p>
    <w:p w14:paraId="45C18FB0" w14:textId="77777777" w:rsidR="008F22BD" w:rsidRPr="00D23D32" w:rsidRDefault="008F22BD" w:rsidP="00253F29">
      <w:pPr>
        <w:spacing w:line="360" w:lineRule="auto"/>
        <w:rPr>
          <w:rFonts w:ascii="Arial" w:hAnsi="Arial" w:cs="Arial"/>
          <w:b/>
          <w:bCs/>
        </w:rPr>
      </w:pPr>
    </w:p>
    <w:p w14:paraId="03D16994" w14:textId="16FD318F" w:rsidR="000078E2" w:rsidRPr="00D23D32" w:rsidRDefault="00253F29" w:rsidP="00EC5F1F">
      <w:pPr>
        <w:pStyle w:val="Heading1"/>
        <w:rPr>
          <w:rFonts w:ascii="Arial" w:hAnsi="Arial" w:cs="Arial"/>
          <w:sz w:val="24"/>
          <w:szCs w:val="24"/>
        </w:rPr>
      </w:pPr>
      <w:bookmarkStart w:id="18" w:name="_Toc223904035"/>
      <w:r w:rsidRPr="00D23D32">
        <w:rPr>
          <w:rFonts w:ascii="Arial" w:hAnsi="Arial" w:cs="Arial"/>
          <w:sz w:val="24"/>
          <w:szCs w:val="24"/>
        </w:rPr>
        <w:t xml:space="preserve">8. </w:t>
      </w:r>
      <w:r w:rsidR="000078E2" w:rsidRPr="00D23D32">
        <w:rPr>
          <w:rFonts w:ascii="Arial" w:hAnsi="Arial" w:cs="Arial"/>
          <w:sz w:val="24"/>
          <w:szCs w:val="24"/>
        </w:rPr>
        <w:t>Effect of Stakeholder Engagement on Business Performance and Recommendations</w:t>
      </w:r>
      <w:bookmarkEnd w:id="18"/>
      <w:r w:rsidR="000078E2" w:rsidRPr="00D23D32">
        <w:rPr>
          <w:rFonts w:ascii="Arial" w:hAnsi="Arial" w:cs="Arial"/>
          <w:sz w:val="24"/>
          <w:szCs w:val="24"/>
        </w:rPr>
        <w:t xml:space="preserve"> </w:t>
      </w:r>
    </w:p>
    <w:p w14:paraId="13CBF430" w14:textId="77777777" w:rsidR="000078E2" w:rsidRPr="00D23D32" w:rsidRDefault="000078E2" w:rsidP="00253F29">
      <w:pPr>
        <w:spacing w:line="360" w:lineRule="auto"/>
        <w:rPr>
          <w:rFonts w:ascii="Arial" w:hAnsi="Arial" w:cs="Arial"/>
        </w:rPr>
      </w:pPr>
      <w:r w:rsidRPr="00D23D32">
        <w:rPr>
          <w:rFonts w:ascii="Arial" w:hAnsi="Arial" w:cs="Arial"/>
        </w:rPr>
        <w:t>The involvement of the stakeholders is essential in the performance of organisations especially in sectors where quality of service provision and customer satisfaction are key success ingredients (Christopher, Payne and Ballantyne, 2013). Multiple stakeholders, such as employees, customers, suppliers, investors, and regulators, are indispensable in the hospitality industry where organisations rely on their support and cooperation (Hilton, 2024; Deloitte, 2023). Good stakeholder engagement will then provide a great impact on business performance and sustainability in the long term (Freeman, 2010; Ashcroft, 2017).</w:t>
      </w:r>
    </w:p>
    <w:p w14:paraId="1263895E" w14:textId="438ACDED" w:rsidR="000078E2" w:rsidRPr="00D23D32" w:rsidRDefault="00253F29" w:rsidP="00EC5F1F">
      <w:pPr>
        <w:pStyle w:val="Heading2"/>
        <w:rPr>
          <w:rFonts w:ascii="Arial" w:hAnsi="Arial" w:cs="Arial"/>
          <w:sz w:val="22"/>
          <w:szCs w:val="22"/>
        </w:rPr>
      </w:pPr>
      <w:bookmarkStart w:id="19" w:name="_Toc223904036"/>
      <w:r w:rsidRPr="00D23D32">
        <w:rPr>
          <w:rFonts w:ascii="Arial" w:hAnsi="Arial" w:cs="Arial"/>
          <w:sz w:val="22"/>
          <w:szCs w:val="22"/>
        </w:rPr>
        <w:t xml:space="preserve">8.1 </w:t>
      </w:r>
      <w:r w:rsidR="000078E2" w:rsidRPr="00D23D32">
        <w:rPr>
          <w:rFonts w:ascii="Arial" w:hAnsi="Arial" w:cs="Arial"/>
          <w:sz w:val="22"/>
          <w:szCs w:val="22"/>
        </w:rPr>
        <w:t>Improved Project Success</w:t>
      </w:r>
      <w:bookmarkEnd w:id="19"/>
    </w:p>
    <w:p w14:paraId="0F9989E8" w14:textId="77777777" w:rsidR="000078E2" w:rsidRPr="00D23D32" w:rsidRDefault="000078E2" w:rsidP="00253F29">
      <w:pPr>
        <w:spacing w:line="360" w:lineRule="auto"/>
        <w:rPr>
          <w:rFonts w:ascii="Arial" w:hAnsi="Arial" w:cs="Arial"/>
        </w:rPr>
      </w:pPr>
      <w:r w:rsidRPr="00D23D32">
        <w:rPr>
          <w:rFonts w:ascii="Arial" w:hAnsi="Arial" w:cs="Arial"/>
        </w:rPr>
        <w:t>The likelihood of the project success is one of the greatest effects of stakeholder engagement (Bryson, 2018). When the stakeholders are engaged in the planning and implementation process of a project, they have higher chances to offer desirable knowledge and resources that enhance decision making (Johnson, Scholes and Whittington, 2020).</w:t>
      </w:r>
    </w:p>
    <w:p w14:paraId="104C49F3" w14:textId="77777777" w:rsidR="000078E2" w:rsidRPr="00D23D32" w:rsidRDefault="000078E2" w:rsidP="00253F29">
      <w:pPr>
        <w:spacing w:line="360" w:lineRule="auto"/>
        <w:rPr>
          <w:rFonts w:ascii="Arial" w:hAnsi="Arial" w:cs="Arial"/>
        </w:rPr>
      </w:pPr>
      <w:r w:rsidRPr="00D23D32">
        <w:rPr>
          <w:rFonts w:ascii="Arial" w:hAnsi="Arial" w:cs="Arial"/>
        </w:rPr>
        <w:t>As far as the StaySmart + project is concerned, the involvement of the employees and technology partners early in the development process will make it possible to determine the possible obstacles to operations prior to the release of the service (McKinsey, 2024). As an illustration, IT professionals can emphasise technical constraints, whereas hotel employees can offer information about customer behaviour and service demands (Kotler and Keller, 2016). By solving these problems in the initial stage, the organisation will be able to mitigate the chances of making expensive errors and losing time (Hill and Jones, 2019).</w:t>
      </w:r>
    </w:p>
    <w:p w14:paraId="59BD9963" w14:textId="5D8045BC" w:rsidR="000078E2" w:rsidRPr="00D23D32" w:rsidRDefault="00253F29" w:rsidP="00EC5F1F">
      <w:pPr>
        <w:pStyle w:val="Heading2"/>
        <w:rPr>
          <w:rFonts w:ascii="Arial" w:hAnsi="Arial" w:cs="Arial"/>
          <w:sz w:val="22"/>
          <w:szCs w:val="22"/>
        </w:rPr>
      </w:pPr>
      <w:bookmarkStart w:id="20" w:name="_Toc223904037"/>
      <w:r w:rsidRPr="00D23D32">
        <w:rPr>
          <w:rFonts w:ascii="Arial" w:hAnsi="Arial" w:cs="Arial"/>
          <w:sz w:val="22"/>
          <w:szCs w:val="22"/>
        </w:rPr>
        <w:lastRenderedPageBreak/>
        <w:t xml:space="preserve">8.2 </w:t>
      </w:r>
      <w:r w:rsidR="000078E2" w:rsidRPr="00D23D32">
        <w:rPr>
          <w:rFonts w:ascii="Arial" w:hAnsi="Arial" w:cs="Arial"/>
          <w:sz w:val="22"/>
          <w:szCs w:val="22"/>
        </w:rPr>
        <w:t>Increased Customer Satisfaction</w:t>
      </w:r>
      <w:bookmarkEnd w:id="20"/>
    </w:p>
    <w:p w14:paraId="59B247F3" w14:textId="77777777" w:rsidR="000078E2" w:rsidRPr="00D23D32" w:rsidRDefault="000078E2" w:rsidP="00253F29">
      <w:pPr>
        <w:spacing w:line="360" w:lineRule="auto"/>
        <w:rPr>
          <w:rFonts w:ascii="Arial" w:hAnsi="Arial" w:cs="Arial"/>
        </w:rPr>
      </w:pPr>
      <w:r w:rsidRPr="00D23D32">
        <w:rPr>
          <w:rFonts w:ascii="Arial" w:hAnsi="Arial" w:cs="Arial"/>
        </w:rPr>
        <w:t>Another element that determines the performance of businesses in the hospitality industry is customer engagement (PwC, 2023). The current travellers are seeking personalized experiences, convenient online services, and maximum customer care (UNWTO, 2023). Organisations can create services that are more in line with the customer expectations by consulting customers via surveys, feedback mechanisms, and pilot testing (OECD, 2022).</w:t>
      </w:r>
    </w:p>
    <w:p w14:paraId="277F1F14" w14:textId="77777777" w:rsidR="000078E2" w:rsidRPr="00D23D32" w:rsidRDefault="000078E2" w:rsidP="00253F29">
      <w:pPr>
        <w:spacing w:line="360" w:lineRule="auto"/>
        <w:rPr>
          <w:rFonts w:ascii="Arial" w:hAnsi="Arial" w:cs="Arial"/>
        </w:rPr>
      </w:pPr>
      <w:r w:rsidRPr="00D23D32">
        <w:rPr>
          <w:rFonts w:ascii="Arial" w:hAnsi="Arial" w:cs="Arial"/>
        </w:rPr>
        <w:t>Take the example of the customers indicating their high preference of the services that do not involve contact with the hotel; the StaySmart+ platform can prioritize the customer with mobile check-in, digital room keys and AI-based concierge services (McKinsey, 2024). Besides making the experience of customers more convenient, these innovations increase the overall satisfaction of guests, which results in increased retention rates and good online feedback (Statista, 2024).</w:t>
      </w:r>
    </w:p>
    <w:p w14:paraId="52D80806" w14:textId="77777777" w:rsidR="000078E2" w:rsidRPr="00D23D32" w:rsidRDefault="000078E2" w:rsidP="00253F29">
      <w:pPr>
        <w:spacing w:line="360" w:lineRule="auto"/>
        <w:rPr>
          <w:rFonts w:ascii="Arial" w:hAnsi="Arial" w:cs="Arial"/>
        </w:rPr>
      </w:pPr>
      <w:r w:rsidRPr="00D23D32">
        <w:rPr>
          <w:rFonts w:ascii="Arial" w:hAnsi="Arial" w:cs="Arial"/>
        </w:rPr>
        <w:t>When customers are satisfied, they tend to come back to the hotel, and refer their friends, which will eventually add to higher revenues and brand identity (Christopher, Payne and Ballantyne, 2013).</w:t>
      </w:r>
    </w:p>
    <w:p w14:paraId="44B8AC24" w14:textId="21E8C67A" w:rsidR="000078E2" w:rsidRPr="00D23D32" w:rsidRDefault="00253F29" w:rsidP="00EC5F1F">
      <w:pPr>
        <w:pStyle w:val="Heading2"/>
        <w:rPr>
          <w:rFonts w:ascii="Arial" w:hAnsi="Arial" w:cs="Arial"/>
          <w:sz w:val="22"/>
          <w:szCs w:val="22"/>
        </w:rPr>
      </w:pPr>
      <w:bookmarkStart w:id="21" w:name="_Toc223904038"/>
      <w:r w:rsidRPr="00D23D32">
        <w:rPr>
          <w:rFonts w:ascii="Arial" w:hAnsi="Arial" w:cs="Arial"/>
          <w:sz w:val="22"/>
          <w:szCs w:val="22"/>
        </w:rPr>
        <w:t xml:space="preserve">8.3 </w:t>
      </w:r>
      <w:r w:rsidR="000078E2" w:rsidRPr="00D23D32">
        <w:rPr>
          <w:rFonts w:ascii="Arial" w:hAnsi="Arial" w:cs="Arial"/>
          <w:sz w:val="22"/>
          <w:szCs w:val="22"/>
        </w:rPr>
        <w:t>Enhanced Organisational Reputation</w:t>
      </w:r>
      <w:bookmarkEnd w:id="21"/>
    </w:p>
    <w:p w14:paraId="7BB0B25F" w14:textId="77777777" w:rsidR="000078E2" w:rsidRPr="00D23D32" w:rsidRDefault="000078E2" w:rsidP="00253F29">
      <w:pPr>
        <w:spacing w:line="360" w:lineRule="auto"/>
        <w:rPr>
          <w:rFonts w:ascii="Arial" w:hAnsi="Arial" w:cs="Arial"/>
        </w:rPr>
      </w:pPr>
      <w:r w:rsidRPr="00D23D32">
        <w:rPr>
          <w:rFonts w:ascii="Arial" w:hAnsi="Arial" w:cs="Arial"/>
        </w:rPr>
        <w:t>The involvement of the stakeholders also works towards creating a good corporate image (Carroll, 2015). The more transparency, ethical behaviour, and responsiveness towards stakeholder issues, organisations have more chances to obtain trust and credibility (Ashcroft, 2017).</w:t>
      </w:r>
    </w:p>
    <w:p w14:paraId="44B7E9C9" w14:textId="77777777" w:rsidR="000078E2" w:rsidRPr="00D23D32" w:rsidRDefault="000078E2" w:rsidP="00253F29">
      <w:pPr>
        <w:spacing w:line="360" w:lineRule="auto"/>
        <w:rPr>
          <w:rFonts w:ascii="Arial" w:hAnsi="Arial" w:cs="Arial"/>
        </w:rPr>
      </w:pPr>
      <w:r w:rsidRPr="00D23D32">
        <w:rPr>
          <w:rFonts w:ascii="Arial" w:hAnsi="Arial" w:cs="Arial"/>
        </w:rPr>
        <w:t>As an example, the use of local communities and environmental organisations can assist Marriott in showing that it is a sustainable hospitality business (UNWTO, 2023). The use of eco-friendly technologies in the StaySmart+ service will allow the organisation to lower the use of energy and enhance responsible tourism (OECD, 2022).</w:t>
      </w:r>
    </w:p>
    <w:p w14:paraId="5E90A6D9" w14:textId="77777777" w:rsidR="000078E2" w:rsidRPr="00D23D32" w:rsidRDefault="000078E2" w:rsidP="00253F29">
      <w:pPr>
        <w:spacing w:line="360" w:lineRule="auto"/>
        <w:rPr>
          <w:rFonts w:ascii="Arial" w:hAnsi="Arial" w:cs="Arial"/>
        </w:rPr>
      </w:pPr>
      <w:r w:rsidRPr="00D23D32">
        <w:rPr>
          <w:rFonts w:ascii="Arial" w:hAnsi="Arial" w:cs="Arial"/>
        </w:rPr>
        <w:t>A good reputation does not only help in attracting customers, it also improves relationships with investors, suppliers as well as the regulatory bodies (Hill and Jones, 2019).</w:t>
      </w:r>
    </w:p>
    <w:p w14:paraId="6E5DC312" w14:textId="425CEC53" w:rsidR="000078E2" w:rsidRPr="00D23D32" w:rsidRDefault="00253F29" w:rsidP="00EC5F1F">
      <w:pPr>
        <w:pStyle w:val="Heading2"/>
        <w:rPr>
          <w:rFonts w:ascii="Arial" w:hAnsi="Arial" w:cs="Arial"/>
          <w:sz w:val="22"/>
          <w:szCs w:val="22"/>
        </w:rPr>
      </w:pPr>
      <w:bookmarkStart w:id="22" w:name="_Toc223904039"/>
      <w:r w:rsidRPr="00D23D32">
        <w:rPr>
          <w:rFonts w:ascii="Arial" w:hAnsi="Arial" w:cs="Arial"/>
          <w:sz w:val="22"/>
          <w:szCs w:val="22"/>
        </w:rPr>
        <w:t xml:space="preserve">8.4 </w:t>
      </w:r>
      <w:r w:rsidR="000078E2" w:rsidRPr="00D23D32">
        <w:rPr>
          <w:rFonts w:ascii="Arial" w:hAnsi="Arial" w:cs="Arial"/>
          <w:sz w:val="22"/>
          <w:szCs w:val="22"/>
        </w:rPr>
        <w:t>Increased Innovation</w:t>
      </w:r>
      <w:bookmarkEnd w:id="22"/>
    </w:p>
    <w:p w14:paraId="1E118D7D" w14:textId="77777777" w:rsidR="000078E2" w:rsidRPr="00D23D32" w:rsidRDefault="000078E2" w:rsidP="00253F29">
      <w:pPr>
        <w:spacing w:line="360" w:lineRule="auto"/>
        <w:rPr>
          <w:rFonts w:ascii="Arial" w:hAnsi="Arial" w:cs="Arial"/>
        </w:rPr>
      </w:pPr>
      <w:r w:rsidRPr="00D23D32">
        <w:rPr>
          <w:rFonts w:ascii="Arial" w:hAnsi="Arial" w:cs="Arial"/>
        </w:rPr>
        <w:t>The other significant advantage of stakeholder engagement is that it fosters innovation (Bryson, 2018). In cases where organisations foster team work and the exchange of knowledge among the stakeholder, they are able to access a wide range of ideas and perspectives (Freeman, 2010).</w:t>
      </w:r>
    </w:p>
    <w:p w14:paraId="226DC94E" w14:textId="77777777" w:rsidR="000078E2" w:rsidRPr="00D23D32" w:rsidRDefault="000078E2" w:rsidP="00253F29">
      <w:pPr>
        <w:spacing w:line="360" w:lineRule="auto"/>
        <w:rPr>
          <w:rFonts w:ascii="Arial" w:hAnsi="Arial" w:cs="Arial"/>
        </w:rPr>
      </w:pPr>
      <w:r w:rsidRPr="00D23D32">
        <w:rPr>
          <w:rFonts w:ascii="Arial" w:hAnsi="Arial" w:cs="Arial"/>
        </w:rPr>
        <w:t xml:space="preserve">To illustrate, the technology partners can add any new AI functions to the StaySmart+ service, whereas the marketing teams can invent new methods of advertising the platform to various customer groups (Kotler and Keller, 2016). This is because employees who deal with </w:t>
      </w:r>
      <w:r w:rsidRPr="00D23D32">
        <w:rPr>
          <w:rFonts w:ascii="Arial" w:hAnsi="Arial" w:cs="Arial"/>
        </w:rPr>
        <w:lastRenderedPageBreak/>
        <w:t>direct guests can also provide suggestions on how the experiences can be improved, as they are in the field daily (Hilton, 2024).</w:t>
      </w:r>
    </w:p>
    <w:p w14:paraId="68D08775" w14:textId="77777777" w:rsidR="000078E2" w:rsidRPr="00D23D32" w:rsidRDefault="000078E2" w:rsidP="00253F29">
      <w:pPr>
        <w:spacing w:line="360" w:lineRule="auto"/>
        <w:rPr>
          <w:rFonts w:ascii="Arial" w:hAnsi="Arial" w:cs="Arial"/>
        </w:rPr>
      </w:pPr>
      <w:r w:rsidRPr="00D23D32">
        <w:rPr>
          <w:rFonts w:ascii="Arial" w:hAnsi="Arial" w:cs="Arial"/>
        </w:rPr>
        <w:t>Such a team-based practice stimulates the idea of constant improvement and ensures that organisations can stay competitive in the swiftly changing markets (Deloitte, 2023; McKinsey, 2024).</w:t>
      </w:r>
    </w:p>
    <w:p w14:paraId="22E97058" w14:textId="566FEBF4" w:rsidR="000078E2" w:rsidRPr="00D23D32" w:rsidRDefault="00253F29" w:rsidP="00EC5F1F">
      <w:pPr>
        <w:pStyle w:val="Heading2"/>
        <w:rPr>
          <w:rFonts w:ascii="Arial" w:hAnsi="Arial" w:cs="Arial"/>
          <w:sz w:val="22"/>
          <w:szCs w:val="22"/>
        </w:rPr>
      </w:pPr>
      <w:bookmarkStart w:id="23" w:name="_Toc223904040"/>
      <w:r w:rsidRPr="00D23D32">
        <w:rPr>
          <w:rFonts w:ascii="Arial" w:hAnsi="Arial" w:cs="Arial"/>
          <w:sz w:val="22"/>
          <w:szCs w:val="22"/>
        </w:rPr>
        <w:t xml:space="preserve">8.5 </w:t>
      </w:r>
      <w:r w:rsidR="000078E2" w:rsidRPr="00D23D32">
        <w:rPr>
          <w:rFonts w:ascii="Arial" w:hAnsi="Arial" w:cs="Arial"/>
          <w:sz w:val="22"/>
          <w:szCs w:val="22"/>
        </w:rPr>
        <w:t>Future Stakeholder Engagement Recommendations</w:t>
      </w:r>
      <w:bookmarkEnd w:id="23"/>
    </w:p>
    <w:p w14:paraId="70879577" w14:textId="77777777" w:rsidR="000078E2" w:rsidRPr="00D23D32" w:rsidRDefault="000078E2" w:rsidP="00253F29">
      <w:pPr>
        <w:spacing w:line="360" w:lineRule="auto"/>
        <w:rPr>
          <w:rFonts w:ascii="Arial" w:hAnsi="Arial" w:cs="Arial"/>
        </w:rPr>
      </w:pPr>
      <w:r w:rsidRPr="00D23D32">
        <w:rPr>
          <w:rFonts w:ascii="Arial" w:hAnsi="Arial" w:cs="Arial"/>
        </w:rPr>
        <w:t>In order to maximise the advantages of the stakeholder engagement, the following recommendations can be offered in the further projects:</w:t>
      </w:r>
    </w:p>
    <w:p w14:paraId="1C7DEA99" w14:textId="77777777" w:rsidR="000078E2" w:rsidRPr="00D23D32" w:rsidRDefault="000078E2" w:rsidP="00253F29">
      <w:pPr>
        <w:spacing w:line="360" w:lineRule="auto"/>
        <w:rPr>
          <w:rFonts w:ascii="Arial" w:hAnsi="Arial" w:cs="Arial"/>
        </w:rPr>
      </w:pPr>
      <w:r w:rsidRPr="00D23D32">
        <w:rPr>
          <w:rFonts w:ascii="Arial" w:hAnsi="Arial" w:cs="Arial"/>
        </w:rPr>
        <w:t>Design an integrated stakeholder engagement plan, which recognizes the stakeholder groups, their interests and the most suitable modes of engagement (Ashcroft, 2017). This plan must be included in the general project management plan whereby stakeholder relationship is handled in a structured manner (Bryson, 2018).</w:t>
      </w:r>
    </w:p>
    <w:p w14:paraId="259DA682" w14:textId="77777777" w:rsidR="000078E2" w:rsidRPr="00D23D32" w:rsidRDefault="000078E2" w:rsidP="00253F29">
      <w:pPr>
        <w:spacing w:line="360" w:lineRule="auto"/>
        <w:rPr>
          <w:rFonts w:ascii="Arial" w:hAnsi="Arial" w:cs="Arial"/>
        </w:rPr>
      </w:pPr>
      <w:r w:rsidRPr="00D23D32">
        <w:rPr>
          <w:rFonts w:ascii="Arial" w:hAnsi="Arial" w:cs="Arial"/>
        </w:rPr>
        <w:t>Invest in the digital communication media that will enable information circulating and collaboration among the stakeholders. Project management software, virtual meeting platforms, and data dashboards are just some of the tools that can be used to enhance transparency and efficiency (PwC, 2023).</w:t>
      </w:r>
    </w:p>
    <w:p w14:paraId="2C09822C" w14:textId="77777777" w:rsidR="000078E2" w:rsidRPr="00D23D32" w:rsidRDefault="000078E2" w:rsidP="00253F29">
      <w:pPr>
        <w:spacing w:line="360" w:lineRule="auto"/>
        <w:rPr>
          <w:rFonts w:ascii="Arial" w:hAnsi="Arial" w:cs="Arial"/>
        </w:rPr>
      </w:pPr>
      <w:r w:rsidRPr="00D23D32">
        <w:rPr>
          <w:rFonts w:ascii="Arial" w:hAnsi="Arial" w:cs="Arial"/>
        </w:rPr>
        <w:t>Introduce employee training programmes so that the staff members would have the necessary skills to adjust to the new technologies and innovations in services. Ongoing professional growth also enables the employees to stay confident and active at the times when the organisation is undergoing a change (McKinsey, 2024).</w:t>
      </w:r>
    </w:p>
    <w:p w14:paraId="03D3ADA0" w14:textId="77777777" w:rsidR="000078E2" w:rsidRPr="00D23D32" w:rsidRDefault="000078E2" w:rsidP="00253F29">
      <w:pPr>
        <w:spacing w:line="360" w:lineRule="auto"/>
        <w:rPr>
          <w:rFonts w:ascii="Arial" w:hAnsi="Arial" w:cs="Arial"/>
        </w:rPr>
      </w:pPr>
      <w:r w:rsidRPr="00D23D32">
        <w:rPr>
          <w:rFonts w:ascii="Arial" w:hAnsi="Arial" w:cs="Arial"/>
        </w:rPr>
        <w:t>It should create periodic feedback systems that monitor the satisfaction of the stakeholders and those areas that they need to improve on. The overview of the stakeholders in terms of perceptions and expectations could be gained through surveys, stakeholder meetings, and performance reviews (OECD, 2022).</w:t>
      </w:r>
    </w:p>
    <w:p w14:paraId="491ACC60" w14:textId="6AB88C38" w:rsidR="004D3BC7" w:rsidRPr="004D3BC7" w:rsidRDefault="000078E2" w:rsidP="00253F29">
      <w:pPr>
        <w:spacing w:line="360" w:lineRule="auto"/>
        <w:rPr>
          <w:rFonts w:ascii="Arial" w:hAnsi="Arial" w:cs="Arial"/>
        </w:rPr>
      </w:pPr>
      <w:r w:rsidRPr="00D23D32">
        <w:rPr>
          <w:rFonts w:ascii="Arial" w:hAnsi="Arial" w:cs="Arial"/>
        </w:rPr>
        <w:t>Build relationships in the long term instead of short-term project performance. Good relationship with stakeholders is also a plus of ensuring that future initiatives can be more efficiently implemented (Freeman, 2010; Christopher, Payne and Ballantyne, 2013).</w:t>
      </w:r>
    </w:p>
    <w:p w14:paraId="5E3DB243" w14:textId="297FF391" w:rsidR="000078E2" w:rsidRPr="00D23D32" w:rsidRDefault="00253F29" w:rsidP="00EC5F1F">
      <w:pPr>
        <w:pStyle w:val="Heading1"/>
        <w:rPr>
          <w:rFonts w:ascii="Arial" w:hAnsi="Arial" w:cs="Arial"/>
          <w:sz w:val="24"/>
          <w:szCs w:val="24"/>
        </w:rPr>
      </w:pPr>
      <w:bookmarkStart w:id="24" w:name="_Toc223904041"/>
      <w:r w:rsidRPr="00D23D32">
        <w:rPr>
          <w:rFonts w:ascii="Arial" w:hAnsi="Arial" w:cs="Arial"/>
          <w:sz w:val="24"/>
          <w:szCs w:val="24"/>
        </w:rPr>
        <w:t>9</w:t>
      </w:r>
      <w:r w:rsidR="000078E2" w:rsidRPr="00D23D32">
        <w:rPr>
          <w:rFonts w:ascii="Arial" w:hAnsi="Arial" w:cs="Arial"/>
          <w:sz w:val="24"/>
          <w:szCs w:val="24"/>
        </w:rPr>
        <w:t>. Conclusion</w:t>
      </w:r>
      <w:bookmarkEnd w:id="24"/>
      <w:r w:rsidR="000078E2" w:rsidRPr="00D23D32">
        <w:rPr>
          <w:rFonts w:ascii="Arial" w:hAnsi="Arial" w:cs="Arial"/>
          <w:sz w:val="24"/>
          <w:szCs w:val="24"/>
        </w:rPr>
        <w:t xml:space="preserve"> </w:t>
      </w:r>
    </w:p>
    <w:p w14:paraId="7FEC9C7D" w14:textId="77777777" w:rsidR="000078E2" w:rsidRPr="00D23D32" w:rsidRDefault="000078E2" w:rsidP="00253F29">
      <w:pPr>
        <w:spacing w:line="360" w:lineRule="auto"/>
        <w:rPr>
          <w:rFonts w:ascii="Arial" w:hAnsi="Arial" w:cs="Arial"/>
        </w:rPr>
      </w:pPr>
      <w:r w:rsidRPr="00D23D32">
        <w:rPr>
          <w:rFonts w:ascii="Arial" w:hAnsi="Arial" w:cs="Arial"/>
        </w:rPr>
        <w:t>The stakeholder involvement is one of the crucial factors that guarantee successful implementation of innovative projects in hospitality industry. This report examined the significance of stakeholder involvement in the establishment of the StaySmart+ service of the Hilton Hotels and Resorts.</w:t>
      </w:r>
    </w:p>
    <w:p w14:paraId="333C53AF" w14:textId="77777777" w:rsidR="000078E2" w:rsidRPr="00D23D32" w:rsidRDefault="000078E2" w:rsidP="00253F29">
      <w:pPr>
        <w:spacing w:line="360" w:lineRule="auto"/>
        <w:rPr>
          <w:rFonts w:ascii="Arial" w:hAnsi="Arial" w:cs="Arial"/>
        </w:rPr>
      </w:pPr>
      <w:r w:rsidRPr="00D23D32">
        <w:rPr>
          <w:rFonts w:ascii="Arial" w:hAnsi="Arial" w:cs="Arial"/>
        </w:rPr>
        <w:lastRenderedPageBreak/>
        <w:t>The analysis revealed that stakeholder management is an effective way to assist organisations to develop trust and enhance cooperation and minimise the risks that might be encountered when large-scale projects are involved. Using stakeholder management models like power-interest matrix, RACI matrix and communication plans, organisations will be able to keep the stakeholders interested during the project lifecycle.</w:t>
      </w:r>
    </w:p>
    <w:p w14:paraId="2C63262F" w14:textId="77777777" w:rsidR="000078E2" w:rsidRPr="00D23D32" w:rsidRDefault="000078E2" w:rsidP="00253F29">
      <w:pPr>
        <w:spacing w:line="360" w:lineRule="auto"/>
        <w:rPr>
          <w:rFonts w:ascii="Arial" w:hAnsi="Arial" w:cs="Arial"/>
        </w:rPr>
      </w:pPr>
      <w:r w:rsidRPr="00D23D32">
        <w:rPr>
          <w:rFonts w:ascii="Arial" w:hAnsi="Arial" w:cs="Arial"/>
        </w:rPr>
        <w:t>The 4C model that requested communication, collaboration, consultation and commitment as essential aspects of stakeholder engagement was also brought to the fore as important in the report.</w:t>
      </w:r>
    </w:p>
    <w:p w14:paraId="109BAF5B" w14:textId="04AFEFAF" w:rsidR="00253F29" w:rsidRPr="00D23D32" w:rsidRDefault="000078E2" w:rsidP="00253F29">
      <w:pPr>
        <w:spacing w:line="360" w:lineRule="auto"/>
        <w:rPr>
          <w:rFonts w:ascii="Arial" w:hAnsi="Arial" w:cs="Arial"/>
        </w:rPr>
      </w:pPr>
      <w:r w:rsidRPr="00D23D32">
        <w:rPr>
          <w:rFonts w:ascii="Arial" w:hAnsi="Arial" w:cs="Arial"/>
        </w:rPr>
        <w:t>To sum up, it is likely that organisations, which put stakeholder engagement at their core, will be successful in their project implementation and have a competitive advantage in the global hospitality sector in the long term.</w:t>
      </w:r>
    </w:p>
    <w:p w14:paraId="6A7840D3" w14:textId="77777777" w:rsidR="00253F29" w:rsidRPr="00D23D32" w:rsidRDefault="00253F29" w:rsidP="00253F29">
      <w:pPr>
        <w:spacing w:line="360" w:lineRule="auto"/>
        <w:rPr>
          <w:rFonts w:ascii="Arial" w:hAnsi="Arial" w:cs="Arial"/>
        </w:rPr>
      </w:pPr>
    </w:p>
    <w:p w14:paraId="633511FB" w14:textId="05FFBF60" w:rsidR="00F44E48" w:rsidRPr="00F44E48" w:rsidRDefault="00253F29" w:rsidP="00F44E48">
      <w:pPr>
        <w:pStyle w:val="Heading1"/>
        <w:rPr>
          <w:rFonts w:ascii="Arial" w:hAnsi="Arial" w:cs="Arial"/>
          <w:sz w:val="24"/>
          <w:szCs w:val="24"/>
        </w:rPr>
      </w:pPr>
      <w:bookmarkStart w:id="25" w:name="_Toc223904042"/>
      <w:r w:rsidRPr="00D23D32">
        <w:rPr>
          <w:rFonts w:ascii="Arial" w:hAnsi="Arial" w:cs="Arial"/>
          <w:sz w:val="24"/>
          <w:szCs w:val="24"/>
        </w:rPr>
        <w:t xml:space="preserve">10. </w:t>
      </w:r>
      <w:r w:rsidR="000078E2" w:rsidRPr="00D23D32">
        <w:rPr>
          <w:rFonts w:ascii="Arial" w:hAnsi="Arial" w:cs="Arial"/>
          <w:sz w:val="24"/>
          <w:szCs w:val="24"/>
        </w:rPr>
        <w:t>References</w:t>
      </w:r>
      <w:bookmarkEnd w:id="25"/>
      <w:r w:rsidR="000078E2" w:rsidRPr="00D23D32">
        <w:rPr>
          <w:rFonts w:ascii="Arial" w:hAnsi="Arial" w:cs="Arial"/>
          <w:sz w:val="24"/>
          <w:szCs w:val="24"/>
        </w:rPr>
        <w:t xml:space="preserve"> </w:t>
      </w:r>
    </w:p>
    <w:p w14:paraId="3E775F7B" w14:textId="3F5D7CA6" w:rsidR="000078E2" w:rsidRPr="00D23D32" w:rsidRDefault="000078E2" w:rsidP="00253F29">
      <w:pPr>
        <w:spacing w:line="360" w:lineRule="auto"/>
        <w:rPr>
          <w:rFonts w:ascii="Arial" w:hAnsi="Arial" w:cs="Arial"/>
        </w:rPr>
      </w:pPr>
      <w:r w:rsidRPr="00D23D32">
        <w:rPr>
          <w:rFonts w:ascii="Arial" w:hAnsi="Arial" w:cs="Arial"/>
        </w:rPr>
        <w:t xml:space="preserve">Ashcroft, J. (2017) </w:t>
      </w:r>
      <w:r w:rsidRPr="00D23D32">
        <w:rPr>
          <w:rFonts w:ascii="Arial" w:hAnsi="Arial" w:cs="Arial"/>
          <w:i/>
          <w:iCs/>
        </w:rPr>
        <w:t>The relational lens: understanding stakeholder relationships.</w:t>
      </w:r>
      <w:r w:rsidRPr="00D23D32">
        <w:rPr>
          <w:rFonts w:ascii="Arial" w:hAnsi="Arial" w:cs="Arial"/>
        </w:rPr>
        <w:br/>
        <w:t xml:space="preserve">Christopher, M., Payne, A. and Ballantyne, D. (2013) </w:t>
      </w:r>
      <w:r w:rsidRPr="00D23D32">
        <w:rPr>
          <w:rFonts w:ascii="Arial" w:hAnsi="Arial" w:cs="Arial"/>
          <w:i/>
          <w:iCs/>
        </w:rPr>
        <w:t>Relationship Marketing.</w:t>
      </w:r>
      <w:r w:rsidRPr="00D23D32">
        <w:rPr>
          <w:rFonts w:ascii="Arial" w:hAnsi="Arial" w:cs="Arial"/>
        </w:rPr>
        <w:br/>
        <w:t xml:space="preserve">Freeman, R. (2010) </w:t>
      </w:r>
      <w:r w:rsidRPr="00D23D32">
        <w:rPr>
          <w:rFonts w:ascii="Arial" w:hAnsi="Arial" w:cs="Arial"/>
          <w:i/>
          <w:iCs/>
        </w:rPr>
        <w:t>Strategic Management: A Stakeholder Approach.</w:t>
      </w:r>
      <w:r w:rsidRPr="00D23D32">
        <w:rPr>
          <w:rFonts w:ascii="Arial" w:hAnsi="Arial" w:cs="Arial"/>
        </w:rPr>
        <w:br/>
        <w:t xml:space="preserve">Johnson, G., Scholes, K. and Whittington, R. (2020) </w:t>
      </w:r>
      <w:r w:rsidRPr="00D23D32">
        <w:rPr>
          <w:rFonts w:ascii="Arial" w:hAnsi="Arial" w:cs="Arial"/>
          <w:i/>
          <w:iCs/>
        </w:rPr>
        <w:t>Exploring Strategy.</w:t>
      </w:r>
      <w:r w:rsidRPr="00D23D32">
        <w:rPr>
          <w:rFonts w:ascii="Arial" w:hAnsi="Arial" w:cs="Arial"/>
        </w:rPr>
        <w:br/>
        <w:t xml:space="preserve">Kotler, P. and Keller, K. (2016) </w:t>
      </w:r>
      <w:r w:rsidRPr="00D23D32">
        <w:rPr>
          <w:rFonts w:ascii="Arial" w:hAnsi="Arial" w:cs="Arial"/>
          <w:i/>
          <w:iCs/>
        </w:rPr>
        <w:t>Marketing Management.</w:t>
      </w:r>
      <w:r w:rsidRPr="00D23D32">
        <w:rPr>
          <w:rFonts w:ascii="Arial" w:hAnsi="Arial" w:cs="Arial"/>
        </w:rPr>
        <w:br/>
        <w:t xml:space="preserve">Porter, M. (2008) </w:t>
      </w:r>
      <w:r w:rsidRPr="00D23D32">
        <w:rPr>
          <w:rFonts w:ascii="Arial" w:hAnsi="Arial" w:cs="Arial"/>
          <w:i/>
          <w:iCs/>
        </w:rPr>
        <w:t>Competitive Strategy.</w:t>
      </w:r>
      <w:r w:rsidRPr="00D23D32">
        <w:rPr>
          <w:rFonts w:ascii="Arial" w:hAnsi="Arial" w:cs="Arial"/>
        </w:rPr>
        <w:br/>
        <w:t xml:space="preserve">Hill, C. and Jones, G. (2019) </w:t>
      </w:r>
      <w:r w:rsidRPr="00D23D32">
        <w:rPr>
          <w:rFonts w:ascii="Arial" w:hAnsi="Arial" w:cs="Arial"/>
          <w:i/>
          <w:iCs/>
        </w:rPr>
        <w:t>Strategic Management.</w:t>
      </w:r>
      <w:r w:rsidRPr="00D23D32">
        <w:rPr>
          <w:rFonts w:ascii="Arial" w:hAnsi="Arial" w:cs="Arial"/>
        </w:rPr>
        <w:br/>
        <w:t xml:space="preserve">Carroll, A. (2015) </w:t>
      </w:r>
      <w:r w:rsidRPr="00D23D32">
        <w:rPr>
          <w:rFonts w:ascii="Arial" w:hAnsi="Arial" w:cs="Arial"/>
          <w:i/>
          <w:iCs/>
        </w:rPr>
        <w:t>Business and Society.</w:t>
      </w:r>
      <w:r w:rsidRPr="00D23D32">
        <w:rPr>
          <w:rFonts w:ascii="Arial" w:hAnsi="Arial" w:cs="Arial"/>
        </w:rPr>
        <w:br/>
        <w:t xml:space="preserve">Bryson, J. (2018) </w:t>
      </w:r>
      <w:r w:rsidRPr="00D23D32">
        <w:rPr>
          <w:rFonts w:ascii="Arial" w:hAnsi="Arial" w:cs="Arial"/>
          <w:i/>
          <w:iCs/>
        </w:rPr>
        <w:t>Strategic Planning for Public Organisations.</w:t>
      </w:r>
      <w:r w:rsidRPr="00D23D32">
        <w:rPr>
          <w:rFonts w:ascii="Arial" w:hAnsi="Arial" w:cs="Arial"/>
        </w:rPr>
        <w:br/>
        <w:t>Hilton (2024) Annual Report.</w:t>
      </w:r>
      <w:r w:rsidRPr="00D23D32">
        <w:rPr>
          <w:rFonts w:ascii="Arial" w:hAnsi="Arial" w:cs="Arial"/>
        </w:rPr>
        <w:br/>
        <w:t>UNWTO (2023) Global Tourism Report.</w:t>
      </w:r>
      <w:r w:rsidRPr="00D23D32">
        <w:rPr>
          <w:rFonts w:ascii="Arial" w:hAnsi="Arial" w:cs="Arial"/>
        </w:rPr>
        <w:br/>
        <w:t>OECD (2022) Tourism Trends.</w:t>
      </w:r>
      <w:r w:rsidRPr="00D23D32">
        <w:rPr>
          <w:rFonts w:ascii="Arial" w:hAnsi="Arial" w:cs="Arial"/>
        </w:rPr>
        <w:br/>
        <w:t>Deloitte (2023) Hospitality Industry Outlook.</w:t>
      </w:r>
      <w:r w:rsidRPr="00D23D32">
        <w:rPr>
          <w:rFonts w:ascii="Arial" w:hAnsi="Arial" w:cs="Arial"/>
        </w:rPr>
        <w:br/>
        <w:t>PwC (2023) Global Hospitality Trends.</w:t>
      </w:r>
      <w:r w:rsidRPr="00D23D32">
        <w:rPr>
          <w:rFonts w:ascii="Arial" w:hAnsi="Arial" w:cs="Arial"/>
        </w:rPr>
        <w:br/>
        <w:t>Statista (2024) Global hotel industry data.</w:t>
      </w:r>
      <w:r w:rsidRPr="00D23D32">
        <w:rPr>
          <w:rFonts w:ascii="Arial" w:hAnsi="Arial" w:cs="Arial"/>
        </w:rPr>
        <w:br/>
        <w:t>McKinsey (2024) Future of hospitality</w:t>
      </w:r>
    </w:p>
    <w:sectPr w:rsidR="000078E2" w:rsidRPr="00D23D3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81C72" w14:textId="77777777" w:rsidR="008C7384" w:rsidRDefault="008C7384" w:rsidP="004D3BC7">
      <w:pPr>
        <w:spacing w:after="0" w:line="240" w:lineRule="auto"/>
      </w:pPr>
      <w:r>
        <w:separator/>
      </w:r>
    </w:p>
  </w:endnote>
  <w:endnote w:type="continuationSeparator" w:id="0">
    <w:p w14:paraId="48A655E5" w14:textId="77777777" w:rsidR="008C7384" w:rsidRDefault="008C7384" w:rsidP="004D3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827066"/>
      <w:docPartObj>
        <w:docPartGallery w:val="Page Numbers (Bottom of Page)"/>
        <w:docPartUnique/>
      </w:docPartObj>
    </w:sdtPr>
    <w:sdtEndPr>
      <w:rPr>
        <w:noProof/>
      </w:rPr>
    </w:sdtEndPr>
    <w:sdtContent>
      <w:p w14:paraId="696BE21E" w14:textId="6F4B2D6D" w:rsidR="00EC5F1F" w:rsidRDefault="00EC5F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243B2E" w14:textId="77777777" w:rsidR="00EC5F1F" w:rsidRDefault="00EC5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D9F48" w14:textId="77777777" w:rsidR="008C7384" w:rsidRDefault="008C7384" w:rsidP="004D3BC7">
      <w:pPr>
        <w:spacing w:after="0" w:line="240" w:lineRule="auto"/>
      </w:pPr>
      <w:r>
        <w:separator/>
      </w:r>
    </w:p>
  </w:footnote>
  <w:footnote w:type="continuationSeparator" w:id="0">
    <w:p w14:paraId="5A9C7DFE" w14:textId="77777777" w:rsidR="008C7384" w:rsidRDefault="008C7384" w:rsidP="004D3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7C83"/>
    <w:multiLevelType w:val="multilevel"/>
    <w:tmpl w:val="144C1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8683F"/>
    <w:multiLevelType w:val="hybridMultilevel"/>
    <w:tmpl w:val="1312E8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ED52352"/>
    <w:multiLevelType w:val="multilevel"/>
    <w:tmpl w:val="66A44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851403"/>
    <w:multiLevelType w:val="hybridMultilevel"/>
    <w:tmpl w:val="E3B093D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3A35D5D"/>
    <w:multiLevelType w:val="multilevel"/>
    <w:tmpl w:val="27288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437464"/>
    <w:multiLevelType w:val="multilevel"/>
    <w:tmpl w:val="06426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257806"/>
    <w:multiLevelType w:val="hybridMultilevel"/>
    <w:tmpl w:val="85B042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49922DA5"/>
    <w:multiLevelType w:val="hybridMultilevel"/>
    <w:tmpl w:val="A1D275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A0C707A"/>
    <w:multiLevelType w:val="hybridMultilevel"/>
    <w:tmpl w:val="A6D243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4586AED"/>
    <w:multiLevelType w:val="hybridMultilevel"/>
    <w:tmpl w:val="B3544B4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4837109"/>
    <w:multiLevelType w:val="multilevel"/>
    <w:tmpl w:val="4EDA7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B1504B"/>
    <w:multiLevelType w:val="hybridMultilevel"/>
    <w:tmpl w:val="030AD6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634640E0"/>
    <w:multiLevelType w:val="hybridMultilevel"/>
    <w:tmpl w:val="096255B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65B512FD"/>
    <w:multiLevelType w:val="hybridMultilevel"/>
    <w:tmpl w:val="5BDEB0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662C7305"/>
    <w:multiLevelType w:val="hybridMultilevel"/>
    <w:tmpl w:val="C00ACA8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6D8E3D0D"/>
    <w:multiLevelType w:val="multilevel"/>
    <w:tmpl w:val="B8F40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DD47CA"/>
    <w:multiLevelType w:val="hybridMultilevel"/>
    <w:tmpl w:val="930011D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797434D1"/>
    <w:multiLevelType w:val="hybridMultilevel"/>
    <w:tmpl w:val="062E5E7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79BC7B7A"/>
    <w:multiLevelType w:val="hybridMultilevel"/>
    <w:tmpl w:val="60FE76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82455154">
    <w:abstractNumId w:val="10"/>
  </w:num>
  <w:num w:numId="2" w16cid:durableId="1621373195">
    <w:abstractNumId w:val="2"/>
  </w:num>
  <w:num w:numId="3" w16cid:durableId="2029987632">
    <w:abstractNumId w:val="5"/>
  </w:num>
  <w:num w:numId="4" w16cid:durableId="171191305">
    <w:abstractNumId w:val="3"/>
  </w:num>
  <w:num w:numId="5" w16cid:durableId="1796364746">
    <w:abstractNumId w:val="14"/>
  </w:num>
  <w:num w:numId="6" w16cid:durableId="852454789">
    <w:abstractNumId w:val="9"/>
  </w:num>
  <w:num w:numId="7" w16cid:durableId="1150557495">
    <w:abstractNumId w:val="16"/>
  </w:num>
  <w:num w:numId="8" w16cid:durableId="944310148">
    <w:abstractNumId w:val="18"/>
  </w:num>
  <w:num w:numId="9" w16cid:durableId="1482115102">
    <w:abstractNumId w:val="11"/>
  </w:num>
  <w:num w:numId="10" w16cid:durableId="465977220">
    <w:abstractNumId w:val="12"/>
  </w:num>
  <w:num w:numId="11" w16cid:durableId="565149069">
    <w:abstractNumId w:val="13"/>
  </w:num>
  <w:num w:numId="12" w16cid:durableId="1991863593">
    <w:abstractNumId w:val="1"/>
  </w:num>
  <w:num w:numId="13" w16cid:durableId="155994612">
    <w:abstractNumId w:val="8"/>
  </w:num>
  <w:num w:numId="14" w16cid:durableId="1389569314">
    <w:abstractNumId w:val="6"/>
  </w:num>
  <w:num w:numId="15" w16cid:durableId="199783827">
    <w:abstractNumId w:val="0"/>
  </w:num>
  <w:num w:numId="16" w16cid:durableId="1129664402">
    <w:abstractNumId w:val="15"/>
  </w:num>
  <w:num w:numId="17" w16cid:durableId="1673412946">
    <w:abstractNumId w:val="4"/>
  </w:num>
  <w:num w:numId="18" w16cid:durableId="131797451">
    <w:abstractNumId w:val="7"/>
  </w:num>
  <w:num w:numId="19" w16cid:durableId="15784361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164"/>
    <w:rsid w:val="000078E2"/>
    <w:rsid w:val="00090888"/>
    <w:rsid w:val="00125164"/>
    <w:rsid w:val="001C5115"/>
    <w:rsid w:val="00253F29"/>
    <w:rsid w:val="0026135C"/>
    <w:rsid w:val="002616F8"/>
    <w:rsid w:val="002E3D2D"/>
    <w:rsid w:val="0032523A"/>
    <w:rsid w:val="0039496E"/>
    <w:rsid w:val="00415ADC"/>
    <w:rsid w:val="004316FE"/>
    <w:rsid w:val="004D3BC7"/>
    <w:rsid w:val="005508EA"/>
    <w:rsid w:val="005C798E"/>
    <w:rsid w:val="0089304C"/>
    <w:rsid w:val="008C7384"/>
    <w:rsid w:val="008F22BD"/>
    <w:rsid w:val="00AA0F5F"/>
    <w:rsid w:val="00B03435"/>
    <w:rsid w:val="00CA76F1"/>
    <w:rsid w:val="00D065DF"/>
    <w:rsid w:val="00D23D32"/>
    <w:rsid w:val="00D4317E"/>
    <w:rsid w:val="00EC5F1F"/>
    <w:rsid w:val="00F44E4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46FA0"/>
  <w15:chartTrackingRefBased/>
  <w15:docId w15:val="{DA1C0AB2-44E3-4C5C-81E8-2CCB58751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1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51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51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51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51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5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51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51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51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51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5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164"/>
    <w:rPr>
      <w:rFonts w:eastAsiaTheme="majorEastAsia" w:cstheme="majorBidi"/>
      <w:color w:val="272727" w:themeColor="text1" w:themeTint="D8"/>
    </w:rPr>
  </w:style>
  <w:style w:type="paragraph" w:styleId="Title">
    <w:name w:val="Title"/>
    <w:basedOn w:val="Normal"/>
    <w:next w:val="Normal"/>
    <w:link w:val="TitleChar"/>
    <w:uiPriority w:val="10"/>
    <w:qFormat/>
    <w:rsid w:val="00125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164"/>
    <w:pPr>
      <w:spacing w:before="160"/>
      <w:jc w:val="center"/>
    </w:pPr>
    <w:rPr>
      <w:i/>
      <w:iCs/>
      <w:color w:val="404040" w:themeColor="text1" w:themeTint="BF"/>
    </w:rPr>
  </w:style>
  <w:style w:type="character" w:customStyle="1" w:styleId="QuoteChar">
    <w:name w:val="Quote Char"/>
    <w:basedOn w:val="DefaultParagraphFont"/>
    <w:link w:val="Quote"/>
    <w:uiPriority w:val="29"/>
    <w:rsid w:val="00125164"/>
    <w:rPr>
      <w:i/>
      <w:iCs/>
      <w:color w:val="404040" w:themeColor="text1" w:themeTint="BF"/>
    </w:rPr>
  </w:style>
  <w:style w:type="paragraph" w:styleId="ListParagraph">
    <w:name w:val="List Paragraph"/>
    <w:basedOn w:val="Normal"/>
    <w:uiPriority w:val="34"/>
    <w:qFormat/>
    <w:rsid w:val="00125164"/>
    <w:pPr>
      <w:ind w:left="720"/>
      <w:contextualSpacing/>
    </w:pPr>
  </w:style>
  <w:style w:type="character" w:styleId="IntenseEmphasis">
    <w:name w:val="Intense Emphasis"/>
    <w:basedOn w:val="DefaultParagraphFont"/>
    <w:uiPriority w:val="21"/>
    <w:qFormat/>
    <w:rsid w:val="00125164"/>
    <w:rPr>
      <w:i/>
      <w:iCs/>
      <w:color w:val="2F5496" w:themeColor="accent1" w:themeShade="BF"/>
    </w:rPr>
  </w:style>
  <w:style w:type="paragraph" w:styleId="IntenseQuote">
    <w:name w:val="Intense Quote"/>
    <w:basedOn w:val="Normal"/>
    <w:next w:val="Normal"/>
    <w:link w:val="IntenseQuoteChar"/>
    <w:uiPriority w:val="30"/>
    <w:qFormat/>
    <w:rsid w:val="001251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5164"/>
    <w:rPr>
      <w:i/>
      <w:iCs/>
      <w:color w:val="2F5496" w:themeColor="accent1" w:themeShade="BF"/>
    </w:rPr>
  </w:style>
  <w:style w:type="character" w:styleId="IntenseReference">
    <w:name w:val="Intense Reference"/>
    <w:basedOn w:val="DefaultParagraphFont"/>
    <w:uiPriority w:val="32"/>
    <w:qFormat/>
    <w:rsid w:val="00125164"/>
    <w:rPr>
      <w:b/>
      <w:bCs/>
      <w:smallCaps/>
      <w:color w:val="2F5496" w:themeColor="accent1" w:themeShade="BF"/>
      <w:spacing w:val="5"/>
    </w:rPr>
  </w:style>
  <w:style w:type="paragraph" w:styleId="Header">
    <w:name w:val="header"/>
    <w:basedOn w:val="Normal"/>
    <w:link w:val="HeaderChar"/>
    <w:uiPriority w:val="99"/>
    <w:unhideWhenUsed/>
    <w:rsid w:val="004D3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BC7"/>
  </w:style>
  <w:style w:type="paragraph" w:styleId="Footer">
    <w:name w:val="footer"/>
    <w:basedOn w:val="Normal"/>
    <w:link w:val="FooterChar"/>
    <w:uiPriority w:val="99"/>
    <w:unhideWhenUsed/>
    <w:rsid w:val="004D3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BC7"/>
  </w:style>
  <w:style w:type="paragraph" w:styleId="NormalWeb">
    <w:name w:val="Normal (Web)"/>
    <w:basedOn w:val="Normal"/>
    <w:uiPriority w:val="99"/>
    <w:semiHidden/>
    <w:unhideWhenUsed/>
    <w:rsid w:val="00D065DF"/>
    <w:rPr>
      <w:rFonts w:ascii="Times New Roman" w:hAnsi="Times New Roman" w:cs="Times New Roman"/>
      <w:sz w:val="24"/>
      <w:szCs w:val="24"/>
    </w:rPr>
  </w:style>
  <w:style w:type="table" w:styleId="LightList">
    <w:name w:val="Light List"/>
    <w:basedOn w:val="TableNormal"/>
    <w:uiPriority w:val="61"/>
    <w:rsid w:val="00D065DF"/>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39"/>
    <w:rsid w:val="00253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5F1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C5F1F"/>
    <w:pPr>
      <w:spacing w:after="100"/>
    </w:pPr>
  </w:style>
  <w:style w:type="paragraph" w:styleId="TOC2">
    <w:name w:val="toc 2"/>
    <w:basedOn w:val="Normal"/>
    <w:next w:val="Normal"/>
    <w:autoRedefine/>
    <w:uiPriority w:val="39"/>
    <w:unhideWhenUsed/>
    <w:rsid w:val="00EC5F1F"/>
    <w:pPr>
      <w:spacing w:after="100"/>
      <w:ind w:left="220"/>
    </w:pPr>
  </w:style>
  <w:style w:type="character" w:styleId="Hyperlink">
    <w:name w:val="Hyperlink"/>
    <w:basedOn w:val="DefaultParagraphFont"/>
    <w:uiPriority w:val="99"/>
    <w:unhideWhenUsed/>
    <w:rsid w:val="00EC5F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4743</Words>
  <Characters>27037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Umer</dc:creator>
  <cp:keywords/>
  <dc:description/>
  <cp:lastModifiedBy>Stefania Lakatosz (2427809)</cp:lastModifiedBy>
  <cp:revision>2</cp:revision>
  <dcterms:created xsi:type="dcterms:W3CDTF">2026-04-28T09:46:00Z</dcterms:created>
  <dcterms:modified xsi:type="dcterms:W3CDTF">2026-04-28T09:46:00Z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d7e29dc4-93ad-455d-9697-49afdd465309</vt:lpwstr>
  </property>
</Properties>
</file>