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4AB1C" w14:textId="77777777" w:rsidR="00B8594D" w:rsidRDefault="00AB4FF6" w:rsidP="00B8594D">
      <w:pPr>
        <w:rPr>
          <w:b/>
          <w:bCs/>
          <w:color w:val="000000" w:themeColor="text1"/>
        </w:rPr>
      </w:pPr>
      <w:r>
        <w:rPr>
          <w:noProof/>
        </w:rPr>
        <w:drawing>
          <wp:inline distT="0" distB="0" distL="0" distR="0" wp14:anchorId="1CD5813A" wp14:editId="45CB4C7C">
            <wp:extent cx="2466975" cy="1104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66975" cy="1104900"/>
                    </a:xfrm>
                    <a:prstGeom prst="rect">
                      <a:avLst/>
                    </a:prstGeom>
                  </pic:spPr>
                </pic:pic>
              </a:graphicData>
            </a:graphic>
          </wp:inline>
        </w:drawing>
      </w:r>
    </w:p>
    <w:p w14:paraId="5AA54FCD" w14:textId="77777777" w:rsidR="00B8594D" w:rsidRDefault="00B8594D" w:rsidP="00B8594D">
      <w:pPr>
        <w:jc w:val="center"/>
        <w:rPr>
          <w:b/>
          <w:bCs/>
          <w:color w:val="000000" w:themeColor="text1"/>
        </w:rPr>
      </w:pPr>
    </w:p>
    <w:p w14:paraId="1994614A" w14:textId="0F4BDC45" w:rsidR="00B8594D" w:rsidRPr="000B251E" w:rsidRDefault="00AB4FF6" w:rsidP="00240CAE">
      <w:pPr>
        <w:jc w:val="center"/>
        <w:rPr>
          <w:rFonts w:ascii="Arial" w:hAnsi="Arial" w:cs="Arial"/>
          <w:b/>
          <w:bCs/>
          <w:color w:val="000000" w:themeColor="text1"/>
        </w:rPr>
      </w:pPr>
      <w:r w:rsidRPr="000B251E">
        <w:rPr>
          <w:rFonts w:ascii="Arial" w:hAnsi="Arial" w:cs="Arial"/>
          <w:b/>
          <w:bCs/>
          <w:color w:val="000000" w:themeColor="text1"/>
        </w:rPr>
        <w:t>BA International Hotel Management</w:t>
      </w:r>
      <w:r w:rsidR="00240CAE">
        <w:rPr>
          <w:rFonts w:ascii="Arial" w:hAnsi="Arial" w:cs="Arial"/>
          <w:b/>
          <w:bCs/>
          <w:color w:val="000000" w:themeColor="text1"/>
        </w:rPr>
        <w:t xml:space="preserve"> </w:t>
      </w:r>
    </w:p>
    <w:p w14:paraId="6C6511FF" w14:textId="43979EB6" w:rsidR="00B8594D" w:rsidRPr="000B251E" w:rsidRDefault="00240CAE" w:rsidP="000B251E">
      <w:pPr>
        <w:jc w:val="center"/>
        <w:rPr>
          <w:rFonts w:ascii="Arial" w:hAnsi="Arial" w:cs="Arial"/>
          <w:b/>
          <w:bCs/>
          <w:color w:val="000000" w:themeColor="text1"/>
        </w:rPr>
      </w:pPr>
      <w:r w:rsidRPr="000B251E">
        <w:rPr>
          <w:rFonts w:ascii="Arial" w:hAnsi="Arial" w:cs="Arial"/>
          <w:b/>
          <w:bCs/>
          <w:color w:val="000000" w:themeColor="text1"/>
        </w:rPr>
        <w:t>BMIH5003</w:t>
      </w:r>
      <w:r>
        <w:rPr>
          <w:rFonts w:ascii="Arial" w:hAnsi="Arial" w:cs="Arial"/>
          <w:b/>
          <w:bCs/>
          <w:color w:val="000000" w:themeColor="text1"/>
        </w:rPr>
        <w:t xml:space="preserve"> </w:t>
      </w:r>
      <w:r w:rsidR="00AB4FF6" w:rsidRPr="000B251E">
        <w:rPr>
          <w:rFonts w:ascii="Arial" w:hAnsi="Arial" w:cs="Arial"/>
          <w:b/>
          <w:bCs/>
          <w:color w:val="000000" w:themeColor="text1"/>
        </w:rPr>
        <w:t>Foreign Languages and Cultural Awareness LEVEL 5</w:t>
      </w:r>
    </w:p>
    <w:p w14:paraId="7C7053BA" w14:textId="77777777" w:rsidR="00B8594D" w:rsidRPr="000B251E" w:rsidRDefault="00AB4FF6" w:rsidP="000B251E">
      <w:pPr>
        <w:jc w:val="center"/>
        <w:rPr>
          <w:rFonts w:ascii="Arial" w:hAnsi="Arial" w:cs="Arial"/>
          <w:b/>
          <w:bCs/>
          <w:color w:val="000000" w:themeColor="text1"/>
        </w:rPr>
      </w:pPr>
      <w:r w:rsidRPr="000B251E">
        <w:rPr>
          <w:rFonts w:ascii="Arial" w:hAnsi="Arial" w:cs="Arial"/>
          <w:b/>
          <w:bCs/>
          <w:color w:val="000000" w:themeColor="text1"/>
        </w:rPr>
        <w:t>Professional Reflection</w:t>
      </w:r>
    </w:p>
    <w:p w14:paraId="7C48FC94" w14:textId="73E978B2" w:rsidR="00B8594D" w:rsidRPr="000B251E" w:rsidRDefault="00AB4FF6" w:rsidP="000B251E">
      <w:pPr>
        <w:jc w:val="center"/>
        <w:rPr>
          <w:rFonts w:ascii="Arial" w:hAnsi="Arial" w:cs="Arial"/>
          <w:b/>
          <w:bCs/>
          <w:color w:val="000000" w:themeColor="text1"/>
        </w:rPr>
      </w:pPr>
      <w:r w:rsidRPr="000B251E">
        <w:rPr>
          <w:rFonts w:ascii="Arial" w:hAnsi="Arial" w:cs="Arial"/>
          <w:b/>
          <w:bCs/>
          <w:color w:val="000000" w:themeColor="text1"/>
        </w:rPr>
        <w:t>Student Name</w:t>
      </w:r>
      <w:r w:rsidR="002C27C5" w:rsidRPr="000B251E">
        <w:rPr>
          <w:rFonts w:ascii="Arial" w:hAnsi="Arial" w:cs="Arial"/>
          <w:b/>
          <w:bCs/>
          <w:color w:val="000000" w:themeColor="text1"/>
        </w:rPr>
        <w:t>:  CRISTINA ILIUTA</w:t>
      </w:r>
    </w:p>
    <w:p w14:paraId="170EBD45" w14:textId="247F314B" w:rsidR="00B8594D" w:rsidRPr="000B251E" w:rsidRDefault="00AB4FF6" w:rsidP="000B251E">
      <w:pPr>
        <w:jc w:val="center"/>
        <w:rPr>
          <w:rFonts w:ascii="Arial" w:hAnsi="Arial" w:cs="Arial"/>
          <w:b/>
          <w:bCs/>
          <w:color w:val="000000" w:themeColor="text1"/>
        </w:rPr>
      </w:pPr>
      <w:r w:rsidRPr="000B251E">
        <w:rPr>
          <w:rFonts w:ascii="Arial" w:hAnsi="Arial" w:cs="Arial"/>
          <w:b/>
          <w:bCs/>
          <w:color w:val="000000" w:themeColor="text1"/>
        </w:rPr>
        <w:t>Student ID</w:t>
      </w:r>
      <w:r w:rsidR="002C27C5" w:rsidRPr="000B251E">
        <w:rPr>
          <w:rFonts w:ascii="Arial" w:hAnsi="Arial" w:cs="Arial"/>
          <w:b/>
          <w:bCs/>
          <w:color w:val="000000" w:themeColor="text1"/>
        </w:rPr>
        <w:t>: 2212526</w:t>
      </w:r>
    </w:p>
    <w:p w14:paraId="5A95B175" w14:textId="77B9681A" w:rsidR="002C27C5" w:rsidRPr="000B251E" w:rsidRDefault="002C27C5" w:rsidP="000B251E">
      <w:pPr>
        <w:jc w:val="center"/>
        <w:rPr>
          <w:rFonts w:ascii="Arial" w:hAnsi="Arial" w:cs="Arial"/>
          <w:b/>
          <w:bCs/>
          <w:color w:val="000000" w:themeColor="text1"/>
        </w:rPr>
      </w:pPr>
      <w:r w:rsidRPr="000B251E">
        <w:rPr>
          <w:rFonts w:ascii="Arial" w:hAnsi="Arial" w:cs="Arial"/>
          <w:b/>
          <w:bCs/>
          <w:szCs w:val="24"/>
        </w:rPr>
        <w:t>Lecturer name: JULIA CHIFARI</w:t>
      </w:r>
    </w:p>
    <w:p w14:paraId="2B7FAB27" w14:textId="77777777" w:rsidR="006A7D66" w:rsidRPr="000B251E" w:rsidRDefault="006A7D66" w:rsidP="000B251E">
      <w:pPr>
        <w:rPr>
          <w:rFonts w:ascii="Arial" w:hAnsi="Arial" w:cs="Arial"/>
          <w:b/>
          <w:bCs/>
          <w:color w:val="000000" w:themeColor="text1"/>
        </w:rPr>
      </w:pPr>
    </w:p>
    <w:p w14:paraId="5BD5BBA7" w14:textId="77777777" w:rsidR="006A7D66" w:rsidRPr="000B251E" w:rsidRDefault="006A7D66" w:rsidP="000B251E">
      <w:pPr>
        <w:rPr>
          <w:rFonts w:ascii="Arial" w:hAnsi="Arial" w:cs="Arial"/>
          <w:b/>
          <w:bCs/>
          <w:color w:val="000000" w:themeColor="text1"/>
        </w:rPr>
      </w:pPr>
    </w:p>
    <w:p w14:paraId="318CD042" w14:textId="77777777" w:rsidR="006A7D66" w:rsidRPr="000B251E" w:rsidRDefault="00AB4FF6" w:rsidP="000B251E">
      <w:pPr>
        <w:jc w:val="left"/>
        <w:rPr>
          <w:rFonts w:ascii="Arial" w:hAnsi="Arial" w:cs="Arial"/>
          <w:b/>
          <w:bCs/>
          <w:color w:val="000000" w:themeColor="text1"/>
        </w:rPr>
      </w:pPr>
      <w:r w:rsidRPr="000B251E">
        <w:rPr>
          <w:rFonts w:ascii="Arial" w:hAnsi="Arial" w:cs="Arial"/>
          <w:b/>
          <w:bCs/>
          <w:color w:val="000000" w:themeColor="text1"/>
        </w:rPr>
        <w:br w:type="page"/>
      </w:r>
    </w:p>
    <w:sdt>
      <w:sdtPr>
        <w:rPr>
          <w:rFonts w:ascii="Arial" w:eastAsiaTheme="minorHAnsi" w:hAnsi="Arial" w:cs="Arial"/>
          <w:color w:val="auto"/>
          <w:kern w:val="2"/>
          <w:sz w:val="24"/>
          <w:szCs w:val="22"/>
          <w14:ligatures w14:val="standardContextual"/>
        </w:rPr>
        <w:id w:val="1966083492"/>
        <w:docPartObj>
          <w:docPartGallery w:val="Table of Contents"/>
          <w:docPartUnique/>
        </w:docPartObj>
      </w:sdtPr>
      <w:sdtEndPr>
        <w:rPr>
          <w:b/>
          <w:bCs/>
          <w:noProof/>
        </w:rPr>
      </w:sdtEndPr>
      <w:sdtContent>
        <w:p w14:paraId="620558F7" w14:textId="78EA0C09" w:rsidR="00A45162" w:rsidRPr="000B251E" w:rsidRDefault="00A45162" w:rsidP="000B251E">
          <w:pPr>
            <w:pStyle w:val="TOCHeading"/>
            <w:spacing w:line="360" w:lineRule="auto"/>
            <w:jc w:val="center"/>
            <w:rPr>
              <w:rFonts w:ascii="Arial" w:hAnsi="Arial" w:cs="Arial"/>
              <w:b/>
              <w:bCs/>
              <w:color w:val="000000" w:themeColor="text1"/>
              <w:sz w:val="24"/>
              <w:szCs w:val="24"/>
            </w:rPr>
          </w:pPr>
          <w:r w:rsidRPr="000B251E">
            <w:rPr>
              <w:rFonts w:ascii="Arial" w:hAnsi="Arial" w:cs="Arial"/>
              <w:b/>
              <w:bCs/>
              <w:color w:val="000000" w:themeColor="text1"/>
              <w:sz w:val="24"/>
              <w:szCs w:val="24"/>
            </w:rPr>
            <w:t>Table of Contents</w:t>
          </w:r>
        </w:p>
        <w:p w14:paraId="2DC7805E" w14:textId="5A0D7390" w:rsidR="00A45162" w:rsidRPr="000B251E" w:rsidRDefault="00A45162" w:rsidP="000B251E">
          <w:pPr>
            <w:pStyle w:val="TOC1"/>
            <w:tabs>
              <w:tab w:val="left" w:pos="440"/>
              <w:tab w:val="right" w:leader="dot" w:pos="9350"/>
            </w:tabs>
            <w:jc w:val="center"/>
            <w:rPr>
              <w:rFonts w:ascii="Arial" w:hAnsi="Arial" w:cs="Arial"/>
              <w:noProof/>
              <w:color w:val="000000" w:themeColor="text1"/>
              <w:szCs w:val="24"/>
            </w:rPr>
          </w:pPr>
          <w:r w:rsidRPr="000B251E">
            <w:rPr>
              <w:rFonts w:ascii="Arial" w:hAnsi="Arial" w:cs="Arial"/>
              <w:color w:val="000000" w:themeColor="text1"/>
              <w:szCs w:val="24"/>
            </w:rPr>
            <w:fldChar w:fldCharType="begin"/>
          </w:r>
          <w:r w:rsidRPr="000B251E">
            <w:rPr>
              <w:rFonts w:ascii="Arial" w:hAnsi="Arial" w:cs="Arial"/>
              <w:color w:val="000000" w:themeColor="text1"/>
              <w:szCs w:val="24"/>
            </w:rPr>
            <w:instrText xml:space="preserve"> TOC \o "1-3" \h \z \u </w:instrText>
          </w:r>
          <w:r w:rsidRPr="000B251E">
            <w:rPr>
              <w:rFonts w:ascii="Arial" w:hAnsi="Arial" w:cs="Arial"/>
              <w:color w:val="000000" w:themeColor="text1"/>
              <w:szCs w:val="24"/>
            </w:rPr>
            <w:fldChar w:fldCharType="separate"/>
          </w:r>
          <w:hyperlink w:anchor="_Toc148472987" w:history="1">
            <w:r w:rsidRPr="000B251E">
              <w:rPr>
                <w:rStyle w:val="Hyperlink"/>
                <w:rFonts w:ascii="Arial" w:hAnsi="Arial" w:cs="Arial"/>
                <w:bCs/>
                <w:noProof/>
                <w:color w:val="000000" w:themeColor="text1"/>
                <w:szCs w:val="24"/>
              </w:rPr>
              <w:t>1</w:t>
            </w:r>
            <w:r w:rsidRPr="000B251E">
              <w:rPr>
                <w:rFonts w:ascii="Arial" w:hAnsi="Arial" w:cs="Arial"/>
                <w:noProof/>
                <w:color w:val="000000" w:themeColor="text1"/>
                <w:szCs w:val="24"/>
              </w:rPr>
              <w:tab/>
            </w:r>
            <w:r w:rsidRPr="000B251E">
              <w:rPr>
                <w:rStyle w:val="Hyperlink"/>
                <w:rFonts w:ascii="Arial" w:hAnsi="Arial" w:cs="Arial"/>
                <w:bCs/>
                <w:noProof/>
                <w:color w:val="000000" w:themeColor="text1"/>
                <w:szCs w:val="24"/>
              </w:rPr>
              <w:t xml:space="preserve">Professional Reflection </w:t>
            </w:r>
            <w:r w:rsidRPr="000B251E">
              <w:rPr>
                <w:rStyle w:val="Hyperlink"/>
                <w:rFonts w:ascii="Arial" w:hAnsi="Arial" w:cs="Arial"/>
                <w:noProof/>
                <w:color w:val="000000" w:themeColor="text1"/>
                <w:szCs w:val="24"/>
              </w:rPr>
              <w:t>on cultural misunderstandings</w:t>
            </w:r>
            <w:r w:rsidRPr="000B251E">
              <w:rPr>
                <w:rFonts w:ascii="Arial" w:hAnsi="Arial" w:cs="Arial"/>
                <w:noProof/>
                <w:webHidden/>
                <w:color w:val="000000" w:themeColor="text1"/>
                <w:szCs w:val="24"/>
              </w:rPr>
              <w:tab/>
            </w:r>
            <w:r w:rsidRPr="000B251E">
              <w:rPr>
                <w:rFonts w:ascii="Arial" w:hAnsi="Arial" w:cs="Arial"/>
                <w:noProof/>
                <w:webHidden/>
                <w:color w:val="000000" w:themeColor="text1"/>
                <w:szCs w:val="24"/>
              </w:rPr>
              <w:fldChar w:fldCharType="begin"/>
            </w:r>
            <w:r w:rsidRPr="000B251E">
              <w:rPr>
                <w:rFonts w:ascii="Arial" w:hAnsi="Arial" w:cs="Arial"/>
                <w:noProof/>
                <w:webHidden/>
                <w:color w:val="000000" w:themeColor="text1"/>
                <w:szCs w:val="24"/>
              </w:rPr>
              <w:instrText xml:space="preserve"> PAGEREF _Toc148472987 \h </w:instrText>
            </w:r>
            <w:r w:rsidRPr="000B251E">
              <w:rPr>
                <w:rFonts w:ascii="Arial" w:hAnsi="Arial" w:cs="Arial"/>
                <w:noProof/>
                <w:webHidden/>
                <w:color w:val="000000" w:themeColor="text1"/>
                <w:szCs w:val="24"/>
              </w:rPr>
            </w:r>
            <w:r w:rsidRPr="000B251E">
              <w:rPr>
                <w:rFonts w:ascii="Arial" w:hAnsi="Arial" w:cs="Arial"/>
                <w:noProof/>
                <w:webHidden/>
                <w:color w:val="000000" w:themeColor="text1"/>
                <w:szCs w:val="24"/>
              </w:rPr>
              <w:fldChar w:fldCharType="separate"/>
            </w:r>
            <w:r w:rsidRPr="000B251E">
              <w:rPr>
                <w:rFonts w:ascii="Arial" w:hAnsi="Arial" w:cs="Arial"/>
                <w:noProof/>
                <w:webHidden/>
                <w:color w:val="000000" w:themeColor="text1"/>
                <w:szCs w:val="24"/>
              </w:rPr>
              <w:t>3</w:t>
            </w:r>
            <w:r w:rsidRPr="000B251E">
              <w:rPr>
                <w:rFonts w:ascii="Arial" w:hAnsi="Arial" w:cs="Arial"/>
                <w:noProof/>
                <w:webHidden/>
                <w:color w:val="000000" w:themeColor="text1"/>
                <w:szCs w:val="24"/>
              </w:rPr>
              <w:fldChar w:fldCharType="end"/>
            </w:r>
          </w:hyperlink>
        </w:p>
        <w:p w14:paraId="59946618" w14:textId="3360CC75" w:rsidR="00A45162" w:rsidRPr="000B251E" w:rsidRDefault="00000000" w:rsidP="000B251E">
          <w:pPr>
            <w:pStyle w:val="TOC1"/>
            <w:tabs>
              <w:tab w:val="left" w:pos="440"/>
              <w:tab w:val="right" w:leader="dot" w:pos="9350"/>
            </w:tabs>
            <w:jc w:val="center"/>
            <w:rPr>
              <w:rFonts w:ascii="Arial" w:hAnsi="Arial" w:cs="Arial"/>
              <w:noProof/>
              <w:color w:val="000000" w:themeColor="text1"/>
              <w:szCs w:val="24"/>
            </w:rPr>
          </w:pPr>
          <w:hyperlink w:anchor="_Toc148472988" w:history="1">
            <w:r w:rsidR="00A45162" w:rsidRPr="000B251E">
              <w:rPr>
                <w:rStyle w:val="Hyperlink"/>
                <w:rFonts w:ascii="Arial" w:hAnsi="Arial" w:cs="Arial"/>
                <w:noProof/>
                <w:color w:val="000000" w:themeColor="text1"/>
                <w:szCs w:val="24"/>
              </w:rPr>
              <w:t>2</w:t>
            </w:r>
            <w:r w:rsidR="00A45162" w:rsidRPr="000B251E">
              <w:rPr>
                <w:rFonts w:ascii="Arial" w:hAnsi="Arial" w:cs="Arial"/>
                <w:noProof/>
                <w:color w:val="000000" w:themeColor="text1"/>
                <w:szCs w:val="24"/>
              </w:rPr>
              <w:tab/>
            </w:r>
            <w:r w:rsidR="00A45162" w:rsidRPr="000B251E">
              <w:rPr>
                <w:rStyle w:val="Hyperlink"/>
                <w:rFonts w:ascii="Arial" w:hAnsi="Arial" w:cs="Arial"/>
                <w:noProof/>
                <w:color w:val="000000" w:themeColor="text1"/>
                <w:szCs w:val="24"/>
              </w:rPr>
              <w:t>References</w:t>
            </w:r>
            <w:r w:rsidR="00A45162" w:rsidRPr="000B251E">
              <w:rPr>
                <w:rFonts w:ascii="Arial" w:hAnsi="Arial" w:cs="Arial"/>
                <w:noProof/>
                <w:webHidden/>
                <w:color w:val="000000" w:themeColor="text1"/>
                <w:szCs w:val="24"/>
              </w:rPr>
              <w:tab/>
            </w:r>
            <w:r w:rsidR="00A45162" w:rsidRPr="000B251E">
              <w:rPr>
                <w:rFonts w:ascii="Arial" w:hAnsi="Arial" w:cs="Arial"/>
                <w:noProof/>
                <w:webHidden/>
                <w:color w:val="000000" w:themeColor="text1"/>
                <w:szCs w:val="24"/>
              </w:rPr>
              <w:fldChar w:fldCharType="begin"/>
            </w:r>
            <w:r w:rsidR="00A45162" w:rsidRPr="000B251E">
              <w:rPr>
                <w:rFonts w:ascii="Arial" w:hAnsi="Arial" w:cs="Arial"/>
                <w:noProof/>
                <w:webHidden/>
                <w:color w:val="000000" w:themeColor="text1"/>
                <w:szCs w:val="24"/>
              </w:rPr>
              <w:instrText xml:space="preserve"> PAGEREF _Toc148472988 \h </w:instrText>
            </w:r>
            <w:r w:rsidR="00A45162" w:rsidRPr="000B251E">
              <w:rPr>
                <w:rFonts w:ascii="Arial" w:hAnsi="Arial" w:cs="Arial"/>
                <w:noProof/>
                <w:webHidden/>
                <w:color w:val="000000" w:themeColor="text1"/>
                <w:szCs w:val="24"/>
              </w:rPr>
            </w:r>
            <w:r w:rsidR="00A45162" w:rsidRPr="000B251E">
              <w:rPr>
                <w:rFonts w:ascii="Arial" w:hAnsi="Arial" w:cs="Arial"/>
                <w:noProof/>
                <w:webHidden/>
                <w:color w:val="000000" w:themeColor="text1"/>
                <w:szCs w:val="24"/>
              </w:rPr>
              <w:fldChar w:fldCharType="separate"/>
            </w:r>
            <w:r w:rsidR="00A45162" w:rsidRPr="000B251E">
              <w:rPr>
                <w:rFonts w:ascii="Arial" w:hAnsi="Arial" w:cs="Arial"/>
                <w:noProof/>
                <w:webHidden/>
                <w:color w:val="000000" w:themeColor="text1"/>
                <w:szCs w:val="24"/>
              </w:rPr>
              <w:t>5</w:t>
            </w:r>
            <w:r w:rsidR="00A45162" w:rsidRPr="000B251E">
              <w:rPr>
                <w:rFonts w:ascii="Arial" w:hAnsi="Arial" w:cs="Arial"/>
                <w:noProof/>
                <w:webHidden/>
                <w:color w:val="000000" w:themeColor="text1"/>
                <w:szCs w:val="24"/>
              </w:rPr>
              <w:fldChar w:fldCharType="end"/>
            </w:r>
          </w:hyperlink>
        </w:p>
        <w:p w14:paraId="0232F5DE" w14:textId="23907BCC" w:rsidR="00A45162" w:rsidRDefault="00A45162" w:rsidP="000B251E">
          <w:pPr>
            <w:jc w:val="center"/>
          </w:pPr>
          <w:r w:rsidRPr="000B251E">
            <w:rPr>
              <w:rFonts w:ascii="Arial" w:hAnsi="Arial" w:cs="Arial"/>
              <w:b/>
              <w:bCs/>
              <w:noProof/>
              <w:color w:val="000000" w:themeColor="text1"/>
              <w:szCs w:val="24"/>
            </w:rPr>
            <w:fldChar w:fldCharType="end"/>
          </w:r>
        </w:p>
      </w:sdtContent>
    </w:sdt>
    <w:p w14:paraId="1257AF9A" w14:textId="77777777" w:rsidR="00A45162" w:rsidRDefault="00A45162">
      <w:pPr>
        <w:spacing w:line="259" w:lineRule="auto"/>
        <w:jc w:val="left"/>
        <w:rPr>
          <w:rFonts w:eastAsiaTheme="majorEastAsia" w:cstheme="majorBidi"/>
          <w:b/>
          <w:bCs/>
          <w:szCs w:val="32"/>
        </w:rPr>
      </w:pPr>
      <w:r>
        <w:rPr>
          <w:bCs/>
        </w:rPr>
        <w:br w:type="page"/>
      </w:r>
    </w:p>
    <w:p w14:paraId="5D5496D9" w14:textId="5EA245AC" w:rsidR="006A7D66" w:rsidRPr="002C27C5" w:rsidRDefault="00AB4FF6" w:rsidP="002C27C5">
      <w:pPr>
        <w:pStyle w:val="Heading1"/>
        <w:rPr>
          <w:rFonts w:ascii="Arial" w:hAnsi="Arial" w:cs="Arial"/>
          <w:bCs/>
        </w:rPr>
      </w:pPr>
      <w:bookmarkStart w:id="0" w:name="_Toc148472987"/>
      <w:r w:rsidRPr="002C27C5">
        <w:rPr>
          <w:rFonts w:ascii="Arial" w:hAnsi="Arial" w:cs="Arial"/>
          <w:bCs/>
        </w:rPr>
        <w:t>Professional Reflection</w:t>
      </w:r>
      <w:r w:rsidR="00BA4EFD" w:rsidRPr="002C27C5">
        <w:rPr>
          <w:rFonts w:ascii="Arial" w:hAnsi="Arial" w:cs="Arial"/>
          <w:bCs/>
        </w:rPr>
        <w:t xml:space="preserve"> </w:t>
      </w:r>
      <w:r w:rsidRPr="002C27C5">
        <w:rPr>
          <w:rFonts w:ascii="Arial" w:hAnsi="Arial" w:cs="Arial"/>
        </w:rPr>
        <w:t>on cultural misunderstandings</w:t>
      </w:r>
      <w:bookmarkEnd w:id="0"/>
    </w:p>
    <w:p w14:paraId="112BFB2C" w14:textId="5D049018" w:rsidR="003263B3" w:rsidRPr="002C27C5" w:rsidRDefault="00AB4FF6" w:rsidP="002C27C5">
      <w:pPr>
        <w:rPr>
          <w:rFonts w:ascii="Arial" w:hAnsi="Arial" w:cs="Arial"/>
          <w:color w:val="000000" w:themeColor="text1"/>
        </w:rPr>
      </w:pPr>
      <w:r w:rsidRPr="002C27C5">
        <w:rPr>
          <w:rFonts w:ascii="Arial" w:hAnsi="Arial" w:cs="Arial"/>
          <w:color w:val="000000" w:themeColor="text1"/>
        </w:rPr>
        <w:t xml:space="preserve">A major cultural misunderstanding with a guest I experienced when working </w:t>
      </w:r>
      <w:r w:rsidR="002B580D" w:rsidRPr="002C27C5">
        <w:rPr>
          <w:rFonts w:ascii="Arial" w:hAnsi="Arial" w:cs="Arial"/>
          <w:color w:val="000000" w:themeColor="text1"/>
        </w:rPr>
        <w:t xml:space="preserve">as a front desk employee </w:t>
      </w:r>
      <w:r w:rsidRPr="002C27C5">
        <w:rPr>
          <w:rFonts w:ascii="Arial" w:hAnsi="Arial" w:cs="Arial"/>
          <w:color w:val="000000" w:themeColor="text1"/>
        </w:rPr>
        <w:t>at the famous and private The Goring Hotel in London revealed the demand for better awareness of culture and relationships in the hospitality sector</w:t>
      </w:r>
      <w:r w:rsidR="006A7D66" w:rsidRPr="002C27C5">
        <w:rPr>
          <w:rFonts w:ascii="Arial" w:hAnsi="Arial" w:cs="Arial"/>
          <w:color w:val="000000" w:themeColor="text1"/>
        </w:rPr>
        <w:t xml:space="preserve">, </w:t>
      </w:r>
      <w:r w:rsidRPr="002C27C5">
        <w:rPr>
          <w:rFonts w:ascii="Arial" w:hAnsi="Arial" w:cs="Arial"/>
          <w:color w:val="000000" w:themeColor="text1"/>
        </w:rPr>
        <w:t>and I thought at first the Japanese visitor was bored because of the protected way he communicated. A greater awareness of cultural differences might have prevented the minor stress that these misconceptions created throughout our time together</w:t>
      </w:r>
      <w:r w:rsidR="006A7D66" w:rsidRPr="002C27C5">
        <w:rPr>
          <w:rFonts w:ascii="Arial" w:hAnsi="Arial" w:cs="Arial"/>
          <w:color w:val="000000" w:themeColor="text1"/>
        </w:rPr>
        <w:t xml:space="preserve"> (Hsiao et al., 2023)</w:t>
      </w:r>
      <w:r w:rsidR="004177F4" w:rsidRPr="002C27C5">
        <w:rPr>
          <w:rFonts w:ascii="Arial" w:hAnsi="Arial" w:cs="Arial"/>
          <w:color w:val="000000" w:themeColor="text1"/>
        </w:rPr>
        <w:t>.</w:t>
      </w:r>
    </w:p>
    <w:p w14:paraId="5F4F8686" w14:textId="77777777" w:rsidR="00E86C5A" w:rsidRPr="002C27C5" w:rsidRDefault="00AB4FF6" w:rsidP="002C27C5">
      <w:pPr>
        <w:rPr>
          <w:rFonts w:ascii="Arial" w:hAnsi="Arial" w:cs="Arial"/>
          <w:color w:val="000000" w:themeColor="text1"/>
        </w:rPr>
      </w:pPr>
      <w:r w:rsidRPr="002C27C5">
        <w:rPr>
          <w:rFonts w:ascii="Arial" w:hAnsi="Arial" w:cs="Arial"/>
          <w:color w:val="000000" w:themeColor="text1"/>
        </w:rPr>
        <w:t xml:space="preserve">I noticed an urgent need to enhance several significant skills and changes in behaviour with the goal of preventing such differences in culture in the future. First of all, I recognized just how crucial the need was for me to completely involve myself in cross-cultural training to truly </w:t>
      </w:r>
      <w:r w:rsidR="006A7D66" w:rsidRPr="002C27C5">
        <w:rPr>
          <w:rFonts w:ascii="Arial" w:hAnsi="Arial" w:cs="Arial"/>
          <w:color w:val="000000" w:themeColor="text1"/>
        </w:rPr>
        <w:t>comprehend</w:t>
      </w:r>
      <w:r w:rsidRPr="002C27C5">
        <w:rPr>
          <w:rFonts w:ascii="Arial" w:hAnsi="Arial" w:cs="Arial"/>
          <w:color w:val="000000" w:themeColor="text1"/>
        </w:rPr>
        <w:t xml:space="preserve"> the range of cultures, </w:t>
      </w:r>
      <w:r w:rsidR="006A7D66" w:rsidRPr="002C27C5">
        <w:rPr>
          <w:rFonts w:ascii="Arial" w:hAnsi="Arial" w:cs="Arial"/>
          <w:color w:val="000000" w:themeColor="text1"/>
        </w:rPr>
        <w:t>like</w:t>
      </w:r>
      <w:r w:rsidRPr="002C27C5">
        <w:rPr>
          <w:rFonts w:ascii="Arial" w:hAnsi="Arial" w:cs="Arial"/>
          <w:color w:val="000000" w:themeColor="text1"/>
        </w:rPr>
        <w:t xml:space="preserve"> n</w:t>
      </w:r>
      <w:r w:rsidR="006A7D66" w:rsidRPr="002C27C5">
        <w:rPr>
          <w:rFonts w:ascii="Arial" w:hAnsi="Arial" w:cs="Arial"/>
          <w:color w:val="000000" w:themeColor="text1"/>
        </w:rPr>
        <w:t>uances of nonverbal interaction and</w:t>
      </w:r>
      <w:r w:rsidRPr="002C27C5">
        <w:rPr>
          <w:rFonts w:ascii="Arial" w:hAnsi="Arial" w:cs="Arial"/>
          <w:color w:val="000000" w:themeColor="text1"/>
        </w:rPr>
        <w:t xml:space="preserve"> to be able to encourage successful interactions with visitors representing a wide range of social and cultural backgrounds. It would involve learning related to Japanese communication methods, which greatly vary from the much straighter Western style of communication that is preferred in the UK. This includes the importance given to quiet and conversation that is indirect</w:t>
      </w:r>
      <w:r w:rsidR="00656108" w:rsidRPr="002C27C5">
        <w:rPr>
          <w:rFonts w:ascii="Arial" w:hAnsi="Arial" w:cs="Arial"/>
          <w:color w:val="000000" w:themeColor="text1"/>
        </w:rPr>
        <w:t xml:space="preserve"> (</w:t>
      </w:r>
      <w:r w:rsidR="004177F4" w:rsidRPr="002C27C5">
        <w:rPr>
          <w:rFonts w:ascii="Arial" w:hAnsi="Arial" w:cs="Arial"/>
          <w:color w:val="000000" w:themeColor="text1"/>
        </w:rPr>
        <w:t>Yang et al., 2022)</w:t>
      </w:r>
      <w:r w:rsidRPr="002C27C5">
        <w:rPr>
          <w:rFonts w:ascii="Arial" w:hAnsi="Arial" w:cs="Arial"/>
          <w:color w:val="000000" w:themeColor="text1"/>
        </w:rPr>
        <w:t xml:space="preserve">. </w:t>
      </w:r>
    </w:p>
    <w:p w14:paraId="08E89DB9" w14:textId="77777777" w:rsidR="007D11E1" w:rsidRPr="002C27C5" w:rsidRDefault="00AB4FF6" w:rsidP="002C27C5">
      <w:pPr>
        <w:rPr>
          <w:rFonts w:ascii="Arial" w:hAnsi="Arial" w:cs="Arial"/>
          <w:color w:val="000000" w:themeColor="text1"/>
        </w:rPr>
      </w:pPr>
      <w:r w:rsidRPr="002C27C5">
        <w:rPr>
          <w:rFonts w:ascii="Arial" w:hAnsi="Arial" w:cs="Arial"/>
          <w:color w:val="000000" w:themeColor="text1"/>
        </w:rPr>
        <w:t>Furthermore, I discovered the worth of being calm as well as listening, allowing guests to express themselves at their personal tempo, supporting their verbal preferences, and avoiding any rushing to judgments or forming quick judgments. I identified that it was important to give the person who came the opportunity to express their ideas and concerns showing a genuine interest regarding and care about their point of view, and making assured they seemed valued and respected.</w:t>
      </w:r>
      <w:r w:rsidR="003D7621" w:rsidRPr="002C27C5">
        <w:rPr>
          <w:rFonts w:ascii="Arial" w:hAnsi="Arial" w:cs="Arial"/>
          <w:color w:val="000000" w:themeColor="text1"/>
        </w:rPr>
        <w:t xml:space="preserve"> I knew well the value of speaking abilities, especially for the languages that the regular visitors </w:t>
      </w:r>
      <w:r w:rsidR="006A7D66" w:rsidRPr="002C27C5">
        <w:rPr>
          <w:rFonts w:ascii="Arial" w:hAnsi="Arial" w:cs="Arial"/>
          <w:color w:val="000000" w:themeColor="text1"/>
        </w:rPr>
        <w:t xml:space="preserve">of hotels </w:t>
      </w:r>
      <w:r w:rsidR="003D7621" w:rsidRPr="002C27C5">
        <w:rPr>
          <w:rFonts w:ascii="Arial" w:hAnsi="Arial" w:cs="Arial"/>
          <w:color w:val="000000" w:themeColor="text1"/>
        </w:rPr>
        <w:t>from abroad use. I ended up being aware that increasing my command of language, especially in the languages that were represented by our guests, especially Japanese, would positively impact communication while providing an additional accepted environment for visitors from other nations. This means being able to communicate verbally and in written form, encouraging easier conversation and improving the happiness of visitors</w:t>
      </w:r>
      <w:r w:rsidR="004177F4" w:rsidRPr="002C27C5">
        <w:rPr>
          <w:rFonts w:ascii="Arial" w:hAnsi="Arial" w:cs="Arial"/>
          <w:color w:val="000000" w:themeColor="text1"/>
        </w:rPr>
        <w:t xml:space="preserve"> (Maslakci &amp; Sesen,2019)</w:t>
      </w:r>
      <w:r w:rsidR="003D7621" w:rsidRPr="002C27C5">
        <w:rPr>
          <w:rFonts w:ascii="Arial" w:hAnsi="Arial" w:cs="Arial"/>
          <w:color w:val="000000" w:themeColor="text1"/>
        </w:rPr>
        <w:t>.</w:t>
      </w:r>
    </w:p>
    <w:p w14:paraId="5EF769EB" w14:textId="77777777" w:rsidR="00656108" w:rsidRPr="002C27C5" w:rsidRDefault="00AB4FF6" w:rsidP="002C27C5">
      <w:pPr>
        <w:rPr>
          <w:rFonts w:ascii="Arial" w:hAnsi="Arial" w:cs="Arial"/>
          <w:color w:val="000000" w:themeColor="text1"/>
        </w:rPr>
      </w:pPr>
      <w:r w:rsidRPr="002C27C5">
        <w:rPr>
          <w:rFonts w:ascii="Arial" w:hAnsi="Arial" w:cs="Arial"/>
          <w:color w:val="000000" w:themeColor="text1"/>
        </w:rPr>
        <w:t>Additionally, I acknowledged what was required to present cultural respect and understanding and the value of being aware of differences in social conventions and ways of interacting. A much more welcoming and flexible atmosphere for visitors from the beginning can be achieved by recognizing different cultures among the hotel's staff, encouraging a safe atmosphere, and honouring festivals of culture (Wagner, 2022). This approach may improve the hotel's image as a welcoming, responsive, and accessible facility, which will boost its value globally and effectiveness in the tourism industry. It may also decrease misconceptions.</w:t>
      </w:r>
    </w:p>
    <w:p w14:paraId="54A7408D" w14:textId="77777777" w:rsidR="003D7621" w:rsidRPr="002C27C5" w:rsidRDefault="00AB4FF6" w:rsidP="002C27C5">
      <w:pPr>
        <w:rPr>
          <w:rFonts w:ascii="Arial" w:hAnsi="Arial" w:cs="Arial"/>
          <w:color w:val="000000" w:themeColor="text1"/>
        </w:rPr>
      </w:pPr>
      <w:r w:rsidRPr="002C27C5">
        <w:rPr>
          <w:rFonts w:ascii="Arial" w:hAnsi="Arial" w:cs="Arial"/>
          <w:color w:val="000000" w:themeColor="text1"/>
        </w:rPr>
        <w:t xml:space="preserve"> Using these observations, I discovered the importance of cultural awareness for ensuring a pleasant experience with all kinds of visitors, improving their stay there, and enhancing The Goring Hotel's overall achievement and image as an internationally recognized top hotel for travellers from worldwide.</w:t>
      </w:r>
    </w:p>
    <w:p w14:paraId="2F643572" w14:textId="77777777" w:rsidR="006A7D66" w:rsidRPr="00B8594D" w:rsidRDefault="00AB4FF6">
      <w:pPr>
        <w:spacing w:line="259" w:lineRule="auto"/>
        <w:jc w:val="left"/>
        <w:rPr>
          <w:color w:val="000000" w:themeColor="text1"/>
        </w:rPr>
      </w:pPr>
      <w:r w:rsidRPr="00B8594D">
        <w:rPr>
          <w:color w:val="000000" w:themeColor="text1"/>
        </w:rPr>
        <w:br w:type="page"/>
      </w:r>
    </w:p>
    <w:p w14:paraId="3263102F" w14:textId="77777777" w:rsidR="00656108" w:rsidRPr="00B8594D" w:rsidRDefault="00656108">
      <w:pPr>
        <w:rPr>
          <w:color w:val="000000" w:themeColor="text1"/>
        </w:rPr>
      </w:pPr>
    </w:p>
    <w:p w14:paraId="1D70B6A4" w14:textId="77777777" w:rsidR="00656108" w:rsidRPr="009864D1" w:rsidRDefault="00AB4FF6" w:rsidP="009864D1">
      <w:pPr>
        <w:pStyle w:val="Heading1"/>
        <w:rPr>
          <w:rFonts w:ascii="Arial" w:hAnsi="Arial" w:cs="Arial"/>
        </w:rPr>
      </w:pPr>
      <w:bookmarkStart w:id="1" w:name="_Toc148472988"/>
      <w:r w:rsidRPr="009864D1">
        <w:rPr>
          <w:rFonts w:ascii="Arial" w:hAnsi="Arial" w:cs="Arial"/>
        </w:rPr>
        <w:t>References</w:t>
      </w:r>
      <w:bookmarkEnd w:id="1"/>
      <w:r w:rsidRPr="009864D1">
        <w:rPr>
          <w:rFonts w:ascii="Arial" w:hAnsi="Arial" w:cs="Arial"/>
        </w:rPr>
        <w:t xml:space="preserve"> </w:t>
      </w:r>
    </w:p>
    <w:p w14:paraId="081B63B5" w14:textId="24F0EE52" w:rsidR="006A7D66" w:rsidRPr="009864D1" w:rsidRDefault="00AB4FF6" w:rsidP="009864D1">
      <w:pPr>
        <w:ind w:left="720" w:hanging="720"/>
        <w:rPr>
          <w:rFonts w:ascii="Arial" w:hAnsi="Arial" w:cs="Arial"/>
          <w:color w:val="000000" w:themeColor="text1"/>
        </w:rPr>
      </w:pPr>
      <w:r w:rsidRPr="009864D1">
        <w:rPr>
          <w:rFonts w:ascii="Arial" w:hAnsi="Arial" w:cs="Arial"/>
          <w:color w:val="000000" w:themeColor="text1"/>
        </w:rPr>
        <w:t>Hsiao A.</w:t>
      </w:r>
      <w:r w:rsidR="00240CAE">
        <w:rPr>
          <w:rFonts w:ascii="Arial" w:hAnsi="Arial" w:cs="Arial"/>
          <w:color w:val="000000" w:themeColor="text1"/>
        </w:rPr>
        <w:t xml:space="preserve">; </w:t>
      </w:r>
      <w:r w:rsidRPr="009864D1">
        <w:rPr>
          <w:rFonts w:ascii="Arial" w:hAnsi="Arial" w:cs="Arial"/>
          <w:color w:val="000000" w:themeColor="text1"/>
        </w:rPr>
        <w:t>Ma E.</w:t>
      </w:r>
      <w:r w:rsidR="00240CAE">
        <w:rPr>
          <w:rFonts w:ascii="Arial" w:hAnsi="Arial" w:cs="Arial"/>
          <w:color w:val="000000" w:themeColor="text1"/>
        </w:rPr>
        <w:t>;</w:t>
      </w:r>
      <w:r w:rsidRPr="009864D1">
        <w:rPr>
          <w:rFonts w:ascii="Arial" w:hAnsi="Arial" w:cs="Arial"/>
          <w:color w:val="000000" w:themeColor="text1"/>
        </w:rPr>
        <w:t xml:space="preserve"> Manfreda A.</w:t>
      </w:r>
      <w:r w:rsidR="00240CAE">
        <w:rPr>
          <w:rFonts w:ascii="Arial" w:hAnsi="Arial" w:cs="Arial"/>
          <w:color w:val="000000" w:themeColor="text1"/>
        </w:rPr>
        <w:t>;</w:t>
      </w:r>
      <w:r w:rsidRPr="009864D1">
        <w:rPr>
          <w:rFonts w:ascii="Arial" w:hAnsi="Arial" w:cs="Arial"/>
          <w:color w:val="000000" w:themeColor="text1"/>
        </w:rPr>
        <w:t xml:space="preserve"> Baker M. and Xu J.</w:t>
      </w:r>
      <w:r w:rsidR="00240CAE">
        <w:rPr>
          <w:rFonts w:ascii="Arial" w:hAnsi="Arial" w:cs="Arial"/>
          <w:color w:val="000000" w:themeColor="text1"/>
        </w:rPr>
        <w:t xml:space="preserve"> - </w:t>
      </w:r>
      <w:r w:rsidRPr="009864D1">
        <w:rPr>
          <w:rFonts w:ascii="Arial" w:hAnsi="Arial" w:cs="Arial"/>
          <w:color w:val="000000" w:themeColor="text1"/>
        </w:rPr>
        <w:t>2023. A social exchange perspective on boosting customer loyalty through culturally competent servers</w:t>
      </w:r>
      <w:r w:rsidRPr="009864D1">
        <w:rPr>
          <w:rFonts w:ascii="Arial" w:hAnsi="Arial" w:cs="Arial"/>
          <w:i/>
          <w:iCs/>
          <w:color w:val="000000" w:themeColor="text1"/>
        </w:rPr>
        <w:t>. Journal of Hospitality Marketing &amp; Management, 32</w:t>
      </w:r>
      <w:r w:rsidRPr="009864D1">
        <w:rPr>
          <w:rFonts w:ascii="Arial" w:hAnsi="Arial" w:cs="Arial"/>
          <w:color w:val="000000" w:themeColor="text1"/>
        </w:rPr>
        <w:t>(4), pp.</w:t>
      </w:r>
      <w:r w:rsidR="00240CAE">
        <w:rPr>
          <w:rFonts w:ascii="Arial" w:hAnsi="Arial" w:cs="Arial"/>
          <w:color w:val="000000" w:themeColor="text1"/>
        </w:rPr>
        <w:t xml:space="preserve"> </w:t>
      </w:r>
      <w:r w:rsidRPr="009864D1">
        <w:rPr>
          <w:rFonts w:ascii="Arial" w:hAnsi="Arial" w:cs="Arial"/>
          <w:color w:val="000000" w:themeColor="text1"/>
        </w:rPr>
        <w:t>555-577.</w:t>
      </w:r>
    </w:p>
    <w:p w14:paraId="1DCCDE17" w14:textId="4FEC41CD" w:rsidR="006A7D66" w:rsidRPr="009864D1" w:rsidRDefault="00AB4FF6" w:rsidP="009864D1">
      <w:pPr>
        <w:ind w:left="720" w:hanging="720"/>
        <w:rPr>
          <w:rFonts w:ascii="Arial" w:hAnsi="Arial" w:cs="Arial"/>
          <w:i/>
          <w:iCs/>
          <w:color w:val="000000" w:themeColor="text1"/>
        </w:rPr>
      </w:pPr>
      <w:r w:rsidRPr="009864D1">
        <w:rPr>
          <w:rFonts w:ascii="Arial" w:hAnsi="Arial" w:cs="Arial"/>
          <w:color w:val="000000" w:themeColor="text1"/>
        </w:rPr>
        <w:t>Maslakci A</w:t>
      </w:r>
      <w:r w:rsidR="00240CAE">
        <w:rPr>
          <w:rFonts w:ascii="Arial" w:hAnsi="Arial" w:cs="Arial"/>
          <w:color w:val="000000" w:themeColor="text1"/>
        </w:rPr>
        <w:t>hmet</w:t>
      </w:r>
      <w:r w:rsidRPr="009864D1">
        <w:rPr>
          <w:rFonts w:ascii="Arial" w:hAnsi="Arial" w:cs="Arial"/>
          <w:color w:val="000000" w:themeColor="text1"/>
        </w:rPr>
        <w:t xml:space="preserve"> and Sesen H.</w:t>
      </w:r>
      <w:r w:rsidR="00240CAE">
        <w:rPr>
          <w:rFonts w:ascii="Arial" w:hAnsi="Arial" w:cs="Arial"/>
          <w:color w:val="000000" w:themeColor="text1"/>
        </w:rPr>
        <w:t xml:space="preserve"> - </w:t>
      </w:r>
      <w:r w:rsidR="00240CAE" w:rsidRPr="009864D1">
        <w:rPr>
          <w:rFonts w:ascii="Arial" w:hAnsi="Arial" w:cs="Arial"/>
          <w:color w:val="000000" w:themeColor="text1"/>
        </w:rPr>
        <w:t>2019</w:t>
      </w:r>
      <w:r w:rsidRPr="009864D1">
        <w:rPr>
          <w:rFonts w:ascii="Arial" w:hAnsi="Arial" w:cs="Arial"/>
          <w:color w:val="000000" w:themeColor="text1"/>
        </w:rPr>
        <w:t xml:space="preserve">. Multicultural Personality Traits and Employee-Perceived Service Quality in the Hospitality Industry: </w:t>
      </w:r>
      <w:r w:rsidR="00240CAE">
        <w:rPr>
          <w:rFonts w:ascii="Arial" w:hAnsi="Arial" w:cs="Arial"/>
          <w:color w:val="000000" w:themeColor="text1"/>
        </w:rPr>
        <w:t xml:space="preserve">- </w:t>
      </w:r>
      <w:r w:rsidRPr="009864D1">
        <w:rPr>
          <w:rFonts w:ascii="Arial" w:hAnsi="Arial" w:cs="Arial"/>
          <w:color w:val="000000" w:themeColor="text1"/>
        </w:rPr>
        <w:t xml:space="preserve">The Mediating Role of Cross-Cultural Psychological Capital. </w:t>
      </w:r>
      <w:r w:rsidRPr="009864D1">
        <w:rPr>
          <w:rFonts w:ascii="Arial" w:hAnsi="Arial" w:cs="Arial"/>
          <w:i/>
          <w:iCs/>
          <w:color w:val="000000" w:themeColor="text1"/>
        </w:rPr>
        <w:t>Revista de Cercetare si Interventie Sociala, 65.</w:t>
      </w:r>
    </w:p>
    <w:p w14:paraId="5770C8D5" w14:textId="35A52426" w:rsidR="006A7D66" w:rsidRPr="009864D1" w:rsidRDefault="00AB4FF6" w:rsidP="009864D1">
      <w:pPr>
        <w:ind w:left="720" w:hanging="720"/>
        <w:rPr>
          <w:rFonts w:ascii="Arial" w:hAnsi="Arial" w:cs="Arial"/>
          <w:color w:val="000000" w:themeColor="text1"/>
        </w:rPr>
      </w:pPr>
      <w:r w:rsidRPr="009864D1">
        <w:rPr>
          <w:rFonts w:ascii="Arial" w:hAnsi="Arial" w:cs="Arial"/>
          <w:color w:val="000000" w:themeColor="text1"/>
        </w:rPr>
        <w:t>Yang H.</w:t>
      </w:r>
      <w:r w:rsidR="00240CAE">
        <w:rPr>
          <w:rFonts w:ascii="Arial" w:hAnsi="Arial" w:cs="Arial"/>
          <w:color w:val="000000" w:themeColor="text1"/>
        </w:rPr>
        <w:t>;</w:t>
      </w:r>
      <w:r w:rsidRPr="009864D1">
        <w:rPr>
          <w:rFonts w:ascii="Arial" w:hAnsi="Arial" w:cs="Arial"/>
          <w:color w:val="000000" w:themeColor="text1"/>
        </w:rPr>
        <w:t xml:space="preserve"> Cheung C. and Li</w:t>
      </w:r>
      <w:r w:rsidR="00240CAE">
        <w:rPr>
          <w:rFonts w:ascii="Arial" w:hAnsi="Arial" w:cs="Arial"/>
          <w:color w:val="000000" w:themeColor="text1"/>
        </w:rPr>
        <w:t xml:space="preserve"> </w:t>
      </w:r>
      <w:r w:rsidRPr="009864D1">
        <w:rPr>
          <w:rFonts w:ascii="Arial" w:hAnsi="Arial" w:cs="Arial"/>
          <w:color w:val="000000" w:themeColor="text1"/>
        </w:rPr>
        <w:t>W.</w:t>
      </w:r>
      <w:r w:rsidR="00240CAE">
        <w:rPr>
          <w:rFonts w:ascii="Arial" w:hAnsi="Arial" w:cs="Arial"/>
          <w:color w:val="000000" w:themeColor="text1"/>
        </w:rPr>
        <w:t xml:space="preserve"> -</w:t>
      </w:r>
      <w:r w:rsidRPr="009864D1">
        <w:rPr>
          <w:rFonts w:ascii="Arial" w:hAnsi="Arial" w:cs="Arial"/>
          <w:color w:val="000000" w:themeColor="text1"/>
        </w:rPr>
        <w:t xml:space="preserve"> 2022. Intercultural communication competency practices in the hotel industry</w:t>
      </w:r>
      <w:r w:rsidRPr="009864D1">
        <w:rPr>
          <w:rFonts w:ascii="Arial" w:hAnsi="Arial" w:cs="Arial"/>
          <w:i/>
          <w:iCs/>
          <w:color w:val="000000" w:themeColor="text1"/>
        </w:rPr>
        <w:t>. Journal of China Tourism Research, 18</w:t>
      </w:r>
      <w:r w:rsidRPr="009864D1">
        <w:rPr>
          <w:rFonts w:ascii="Arial" w:hAnsi="Arial" w:cs="Arial"/>
          <w:color w:val="000000" w:themeColor="text1"/>
        </w:rPr>
        <w:t>(1), pp.162-184.</w:t>
      </w:r>
    </w:p>
    <w:sectPr w:rsidR="006A7D66" w:rsidRPr="009864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F27E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8305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DCC"/>
    <w:rsid w:val="000B251E"/>
    <w:rsid w:val="00240CAE"/>
    <w:rsid w:val="002B580D"/>
    <w:rsid w:val="002C27C5"/>
    <w:rsid w:val="003263B3"/>
    <w:rsid w:val="003D7621"/>
    <w:rsid w:val="00416FCA"/>
    <w:rsid w:val="004177F4"/>
    <w:rsid w:val="004F0DCC"/>
    <w:rsid w:val="00656108"/>
    <w:rsid w:val="006A7D66"/>
    <w:rsid w:val="007D11E1"/>
    <w:rsid w:val="00896577"/>
    <w:rsid w:val="009864D1"/>
    <w:rsid w:val="00A45162"/>
    <w:rsid w:val="00AB4FF6"/>
    <w:rsid w:val="00B3165E"/>
    <w:rsid w:val="00B8594D"/>
    <w:rsid w:val="00BA4EFD"/>
    <w:rsid w:val="00E86C5A"/>
    <w:rsid w:val="00F25482"/>
    <w:rsid w:val="00FF3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BC3D5"/>
  <w15:chartTrackingRefBased/>
  <w15:docId w15:val="{E409140E-7F89-491F-B204-9B550BD1B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3B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63B3"/>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263B3"/>
    <w:pPr>
      <w:numPr>
        <w:ilvl w:val="1"/>
        <w:numId w:val="1"/>
      </w:numPr>
      <w:outlineLvl w:val="1"/>
    </w:pPr>
    <w:rPr>
      <w:b/>
    </w:rPr>
  </w:style>
  <w:style w:type="paragraph" w:styleId="Heading3">
    <w:name w:val="heading 3"/>
    <w:basedOn w:val="Normal"/>
    <w:next w:val="Normal"/>
    <w:link w:val="Heading3Char"/>
    <w:uiPriority w:val="9"/>
    <w:unhideWhenUsed/>
    <w:qFormat/>
    <w:rsid w:val="003263B3"/>
    <w:pPr>
      <w:numPr>
        <w:ilvl w:val="2"/>
        <w:numId w:val="1"/>
      </w:numPr>
      <w:outlineLvl w:val="2"/>
    </w:pPr>
    <w:rPr>
      <w:b/>
    </w:rPr>
  </w:style>
  <w:style w:type="paragraph" w:styleId="Heading4">
    <w:name w:val="heading 4"/>
    <w:basedOn w:val="Normal"/>
    <w:next w:val="Normal"/>
    <w:link w:val="Heading4Char"/>
    <w:uiPriority w:val="9"/>
    <w:semiHidden/>
    <w:unhideWhenUsed/>
    <w:qFormat/>
    <w:rsid w:val="00FF3C6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F3C6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F3C6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F3C6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F3C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F3C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3B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263B3"/>
    <w:rPr>
      <w:rFonts w:ascii="Times New Roman" w:hAnsi="Times New Roman"/>
      <w:b/>
      <w:sz w:val="24"/>
    </w:rPr>
  </w:style>
  <w:style w:type="character" w:customStyle="1" w:styleId="Heading3Char">
    <w:name w:val="Heading 3 Char"/>
    <w:basedOn w:val="DefaultParagraphFont"/>
    <w:link w:val="Heading3"/>
    <w:uiPriority w:val="9"/>
    <w:rsid w:val="003263B3"/>
    <w:rPr>
      <w:rFonts w:ascii="Times New Roman" w:hAnsi="Times New Roman"/>
      <w:b/>
      <w:sz w:val="24"/>
    </w:rPr>
  </w:style>
  <w:style w:type="paragraph" w:styleId="ListParagraph">
    <w:name w:val="List Paragraph"/>
    <w:basedOn w:val="Normal"/>
    <w:uiPriority w:val="34"/>
    <w:qFormat/>
    <w:rsid w:val="006A7D66"/>
    <w:pPr>
      <w:ind w:left="720"/>
      <w:contextualSpacing/>
    </w:pPr>
  </w:style>
  <w:style w:type="character" w:customStyle="1" w:styleId="Heading4Char">
    <w:name w:val="Heading 4 Char"/>
    <w:basedOn w:val="DefaultParagraphFont"/>
    <w:link w:val="Heading4"/>
    <w:uiPriority w:val="9"/>
    <w:semiHidden/>
    <w:rsid w:val="00FF3C62"/>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FF3C62"/>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FF3C62"/>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FF3C62"/>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FF3C6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F3C6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45162"/>
    <w:pPr>
      <w:numPr>
        <w:numId w:val="0"/>
      </w:num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A45162"/>
    <w:pPr>
      <w:spacing w:after="100"/>
    </w:pPr>
  </w:style>
  <w:style w:type="character" w:styleId="Hyperlink">
    <w:name w:val="Hyperlink"/>
    <w:basedOn w:val="DefaultParagraphFont"/>
    <w:uiPriority w:val="99"/>
    <w:unhideWhenUsed/>
    <w:rsid w:val="00A451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D70C0-C69C-4B76-8EB2-E0F08853E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657</Words>
  <Characters>3749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2212526@student.uwtsd.ac.uk</dc:creator>
  <cp:lastModifiedBy>Cristina Iliuta (2212526)</cp:lastModifiedBy>
  <cp:revision>6</cp:revision>
  <dcterms:created xsi:type="dcterms:W3CDTF">2023-10-20T14:09:00Z</dcterms:created>
  <dcterms:modified xsi:type="dcterms:W3CDTF">2023-10-20T14:41:00Z</dcterms:modified>
</cp:coreProperties>
</file>