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5D38D" w14:textId="3A2DA5B6" w:rsidR="00CB7ABE" w:rsidRPr="00037987" w:rsidRDefault="00CB7ABE" w:rsidP="00CB7ABE">
      <w:pPr>
        <w:rPr>
          <w:rFonts w:cstheme="minorHAnsi"/>
        </w:rPr>
      </w:pPr>
      <w:r w:rsidRPr="00037987">
        <w:rPr>
          <w:rFonts w:cstheme="minorHAnsi"/>
        </w:rPr>
        <w:t>Mark A. Pierce</w:t>
      </w:r>
      <w:r w:rsidRPr="00037987">
        <w:rPr>
          <w:rFonts w:cstheme="minorHAnsi"/>
        </w:rPr>
        <w:br/>
        <w:t xml:space="preserve">Assignment </w:t>
      </w:r>
      <w:r>
        <w:rPr>
          <w:rFonts w:cstheme="minorHAnsi"/>
        </w:rPr>
        <w:t>3</w:t>
      </w:r>
      <w:r w:rsidRPr="00037987">
        <w:rPr>
          <w:rFonts w:cstheme="minorHAnsi"/>
        </w:rPr>
        <w:br/>
        <w:t>12/03/23</w:t>
      </w:r>
    </w:p>
    <w:p w14:paraId="794D056F" w14:textId="77777777" w:rsidR="00D13A1A" w:rsidRPr="006A6014" w:rsidRDefault="00D13A1A" w:rsidP="000E6FCE">
      <w:pPr>
        <w:rPr>
          <w:rFonts w:cstheme="minorHAnsi"/>
        </w:rPr>
      </w:pPr>
      <w:r w:rsidRPr="006A6014">
        <w:rPr>
          <w:rFonts w:cstheme="minorHAnsi"/>
        </w:rPr>
        <w:t>Exercise on Dating Historical Documents</w:t>
      </w:r>
    </w:p>
    <w:p w14:paraId="45491F1D" w14:textId="21D16644" w:rsidR="000E6FCE" w:rsidRDefault="000E6FCE" w:rsidP="000E6FCE">
      <w:r>
        <w:t xml:space="preserve">a. </w:t>
      </w:r>
      <w:r>
        <w:t>Memorandum that the Thursday after the Assumption of the Blessed Virgin Mary in the 8th year of King Richard</w:t>
      </w:r>
      <w:r>
        <w:t xml:space="preserve"> </w:t>
      </w:r>
      <w:r>
        <w:t>II the abbot of Byland was accused in the wapentake court held at Pickering.</w:t>
      </w:r>
      <w:r>
        <w:cr/>
      </w:r>
    </w:p>
    <w:p w14:paraId="087BD0D4" w14:textId="7E388ACD" w:rsidR="000E6FCE" w:rsidRDefault="000E6FCE" w:rsidP="000E6FCE">
      <w:r>
        <w:t>According to the National Catholic Register, the assumption of Mary is on the 15</w:t>
      </w:r>
      <w:r w:rsidRPr="000E6FCE">
        <w:rPr>
          <w:vertAlign w:val="superscript"/>
        </w:rPr>
        <w:t>th</w:t>
      </w:r>
      <w:r>
        <w:t xml:space="preserve"> of August.  </w:t>
      </w:r>
      <w:proofErr w:type="gramStart"/>
      <w:r>
        <w:t>So</w:t>
      </w:r>
      <w:proofErr w:type="gramEnd"/>
      <w:r>
        <w:t xml:space="preserve"> the exact day would be the Thursday after that.  According to the official website of the Royal Family, Henry II was coronated in the year 1377.  That would make the year 1385. According to dayoftheweek.org, August 15</w:t>
      </w:r>
      <w:r w:rsidRPr="000E6FCE">
        <w:rPr>
          <w:vertAlign w:val="superscript"/>
        </w:rPr>
        <w:t>th</w:t>
      </w:r>
      <w:r>
        <w:t xml:space="preserve"> was on a Friday, so the next Thursday would be the 21</w:t>
      </w:r>
      <w:r w:rsidRPr="000E6FCE">
        <w:rPr>
          <w:vertAlign w:val="superscript"/>
        </w:rPr>
        <w:t>st</w:t>
      </w:r>
      <w:r>
        <w:t>.  So, the exact date was the 21</w:t>
      </w:r>
      <w:r w:rsidRPr="000E6FCE">
        <w:rPr>
          <w:vertAlign w:val="superscript"/>
        </w:rPr>
        <w:t>st</w:t>
      </w:r>
      <w:r>
        <w:t xml:space="preserve"> of August 1385.</w:t>
      </w:r>
      <w:r w:rsidR="005D5D4D">
        <w:t xml:space="preserve">  Then to convert to Gregorian you use the formula </w:t>
      </w:r>
      <w:r w:rsidR="005D5D4D">
        <w:t>(Gregorian Date</w:t>
      </w:r>
      <w:r w:rsidR="005D5D4D">
        <w:t xml:space="preserve"> </w:t>
      </w:r>
      <w:r w:rsidR="005D5D4D">
        <w:t>=</w:t>
      </w:r>
      <w:r w:rsidR="005D5D4D">
        <w:t xml:space="preserve"> </w:t>
      </w:r>
      <w:r w:rsidR="005D5D4D">
        <w:t>Julian Date</w:t>
      </w:r>
      <w:r w:rsidR="005D5D4D">
        <w:t xml:space="preserve"> + 10 to get </w:t>
      </w:r>
      <w:r w:rsidR="005D5D4D" w:rsidRPr="005D5D4D">
        <w:t>August 21, 1385</w:t>
      </w:r>
      <w:r w:rsidR="005D5D4D">
        <w:t>)</w:t>
      </w:r>
    </w:p>
    <w:p w14:paraId="56CC30B6" w14:textId="5C06381F" w:rsidR="000E6FCE" w:rsidRDefault="000E6FCE" w:rsidP="00145689">
      <w:r>
        <w:t xml:space="preserve">b. </w:t>
      </w:r>
      <w:r w:rsidR="00145689">
        <w:t xml:space="preserve">Confirmation by Bishop </w:t>
      </w:r>
      <w:proofErr w:type="spellStart"/>
      <w:r w:rsidR="00145689">
        <w:t>Anian</w:t>
      </w:r>
      <w:proofErr w:type="spellEnd"/>
      <w:r w:rsidR="00145689">
        <w:t xml:space="preserve"> of St Asaph of the charters for Shrewsbury Abbey issued by his predecessors</w:t>
      </w:r>
      <w:r w:rsidR="00145689">
        <w:t xml:space="preserve"> </w:t>
      </w:r>
      <w:r w:rsidR="00145689">
        <w:t>Bishops Reiner, Abraham, and Hugh. Given at Shrewsbury the day after St Mary Magdalene in the first year of his</w:t>
      </w:r>
      <w:r w:rsidR="00145689">
        <w:t xml:space="preserve"> </w:t>
      </w:r>
      <w:r w:rsidR="00145689">
        <w:t>pontificate.</w:t>
      </w:r>
      <w:r w:rsidR="00145689">
        <w:cr/>
      </w:r>
    </w:p>
    <w:p w14:paraId="75A3E8B5" w14:textId="43462A48" w:rsidR="00145689" w:rsidRDefault="00145689" w:rsidP="00145689">
      <w:r>
        <w:t>The National Catholic Register says that the day of St. Mary Magdalene is on July 22</w:t>
      </w:r>
      <w:r w:rsidRPr="00145689">
        <w:rPr>
          <w:vertAlign w:val="superscript"/>
        </w:rPr>
        <w:t>nd</w:t>
      </w:r>
      <w:r>
        <w:t xml:space="preserve">. I discovered through a primary search that there were two Bishops of St. Asaph with that name. Considering that they mention Bishop Abraham, I believe it was most likely the first </w:t>
      </w:r>
      <w:proofErr w:type="spellStart"/>
      <w:r>
        <w:t>Anian</w:t>
      </w:r>
      <w:proofErr w:type="spellEnd"/>
      <w:r>
        <w:t xml:space="preserve">, not the second. According to the list provided by </w:t>
      </w:r>
      <w:r w:rsidRPr="00145689">
        <w:t>british-history.ac.uk</w:t>
      </w:r>
      <w:r>
        <w:t xml:space="preserve">, which got their information from </w:t>
      </w:r>
      <w:r w:rsidR="005D5D4D" w:rsidRPr="005D5D4D">
        <w:t xml:space="preserve">Fasti Ecclesiae </w:t>
      </w:r>
      <w:proofErr w:type="spellStart"/>
      <w:r w:rsidR="005D5D4D" w:rsidRPr="005D5D4D">
        <w:t>Anglicanae</w:t>
      </w:r>
      <w:proofErr w:type="spellEnd"/>
      <w:r w:rsidR="005D5D4D" w:rsidRPr="005D5D4D">
        <w:t xml:space="preserve"> 1066-1300: Volume 9</w:t>
      </w:r>
      <w:r w:rsidR="005D5D4D">
        <w:t xml:space="preserve">, he was made bishop in 1249. </w:t>
      </w:r>
      <w:proofErr w:type="gramStart"/>
      <w:r w:rsidR="005D5D4D">
        <w:t>So</w:t>
      </w:r>
      <w:proofErr w:type="gramEnd"/>
      <w:r w:rsidR="005D5D4D">
        <w:t xml:space="preserve"> the n date being referred to is the 22</w:t>
      </w:r>
      <w:r w:rsidR="005D5D4D" w:rsidRPr="005D5D4D">
        <w:rPr>
          <w:vertAlign w:val="superscript"/>
        </w:rPr>
        <w:t>nd</w:t>
      </w:r>
      <w:r w:rsidR="005D5D4D">
        <w:t xml:space="preserve"> of July, 1249.</w:t>
      </w:r>
      <w:r w:rsidR="00846812">
        <w:t xml:space="preserve"> Using the same formula listed above, that would make the day </w:t>
      </w:r>
      <w:r w:rsidR="00846812" w:rsidRPr="00846812">
        <w:t>August 1, 1249</w:t>
      </w:r>
      <w:r w:rsidR="00846812">
        <w:t>.</w:t>
      </w:r>
    </w:p>
    <w:p w14:paraId="1BFF0198" w14:textId="20ECE3C3" w:rsidR="005D5D4D" w:rsidRDefault="005D5D4D" w:rsidP="00145689"/>
    <w:p w14:paraId="3AEA6484" w14:textId="22B78CA9" w:rsidR="005D5D4D" w:rsidRDefault="005D5D4D" w:rsidP="005D5D4D">
      <w:r>
        <w:t xml:space="preserve">c. </w:t>
      </w:r>
      <w:r>
        <w:t>Downham: court held on Thursday the day after Ash Wednesday in the fourth year of the reign of King Edward</w:t>
      </w:r>
      <w:r>
        <w:t xml:space="preserve"> </w:t>
      </w:r>
      <w:r>
        <w:t>and the first year of the episcopate of John de Ketene [</w:t>
      </w:r>
      <w:proofErr w:type="spellStart"/>
      <w:r>
        <w:t>Ketton</w:t>
      </w:r>
      <w:proofErr w:type="spellEnd"/>
      <w:r>
        <w:t>]</w:t>
      </w:r>
    </w:p>
    <w:p w14:paraId="3D94ACEF" w14:textId="2D781DCA" w:rsidR="005D5D4D" w:rsidRDefault="00846812" w:rsidP="005D5D4D">
      <w:r>
        <w:t>This one is different because Ash Wednesday changes every year.  According to the Royal Family, Edward began his reign in 1272.  That would make the year</w:t>
      </w:r>
      <w:r w:rsidR="005D5D4D">
        <w:t xml:space="preserve"> </w:t>
      </w:r>
      <w:r>
        <w:t>1276.  Using a Russian Orthodox Julian Calendar website, we can find that the date is April 5</w:t>
      </w:r>
      <w:proofErr w:type="gramStart"/>
      <w:r w:rsidRPr="00846812">
        <w:rPr>
          <w:vertAlign w:val="superscript"/>
        </w:rPr>
        <w:t>th</w:t>
      </w:r>
      <w:r>
        <w:t xml:space="preserve"> ,</w:t>
      </w:r>
      <w:proofErr w:type="gramEnd"/>
      <w:r>
        <w:t xml:space="preserve"> 1276, and in a modern calendar that would be </w:t>
      </w:r>
      <w:r w:rsidR="00DD0E67" w:rsidRPr="00DD0E67">
        <w:t>April 15, 1272</w:t>
      </w:r>
      <w:r w:rsidR="00DD0E67">
        <w:t>.</w:t>
      </w:r>
    </w:p>
    <w:p w14:paraId="741B9C01" w14:textId="623CD975" w:rsidR="00DD0E67" w:rsidRDefault="00DD0E67" w:rsidP="005D5D4D"/>
    <w:p w14:paraId="536F4A86" w14:textId="42FDBB06" w:rsidR="00DD0E67" w:rsidRDefault="00DD0E67" w:rsidP="00DD0E67">
      <w:r>
        <w:t>d.</w:t>
      </w:r>
      <w:r w:rsidR="00795A0B">
        <w:t xml:space="preserve"> Henry, king of the English, greets the bishop of Lincoln and Earl David and the earl of Leicester, and Earl </w:t>
      </w:r>
      <w:proofErr w:type="spellStart"/>
      <w:r w:rsidR="00795A0B">
        <w:t>Rannulf</w:t>
      </w:r>
      <w:proofErr w:type="spellEnd"/>
      <w:r w:rsidR="00795A0B">
        <w:t xml:space="preserve"> of Chester, and all the barons and lords of whom Geoffrey </w:t>
      </w:r>
      <w:proofErr w:type="spellStart"/>
      <w:r w:rsidR="00795A0B">
        <w:t>Ridel</w:t>
      </w:r>
      <w:proofErr w:type="spellEnd"/>
      <w:r w:rsidR="00795A0B">
        <w:t xml:space="preserve"> held lands, and all the sheriffs within whose jurisdiction he held them. Know that I have given to Richard Basset the daughter of Geoffrey </w:t>
      </w:r>
      <w:proofErr w:type="spellStart"/>
      <w:r w:rsidR="00795A0B">
        <w:t>Ridel</w:t>
      </w:r>
      <w:proofErr w:type="spellEnd"/>
      <w:r w:rsidR="00795A0B">
        <w:t xml:space="preserve"> to wife, and the custody of Geoffrey </w:t>
      </w:r>
      <w:proofErr w:type="spellStart"/>
      <w:r w:rsidR="00795A0B">
        <w:t>Ridel’s</w:t>
      </w:r>
      <w:proofErr w:type="spellEnd"/>
      <w:r w:rsidR="00795A0B">
        <w:t xml:space="preserve"> land until Robert </w:t>
      </w:r>
      <w:proofErr w:type="spellStart"/>
      <w:r w:rsidR="00795A0B">
        <w:t>Ridel</w:t>
      </w:r>
      <w:proofErr w:type="spellEnd"/>
      <w:r w:rsidR="00795A0B">
        <w:t xml:space="preserve"> can be made a knight and marry the granddaughter of Ralph Basset, namely the daughter of one of his daughters. … And this gift and compact have been made at the request and with the advice of </w:t>
      </w:r>
      <w:proofErr w:type="spellStart"/>
      <w:r w:rsidR="00795A0B">
        <w:t>Rannulf</w:t>
      </w:r>
      <w:proofErr w:type="spellEnd"/>
      <w:r w:rsidR="00795A0B">
        <w:t xml:space="preserve">, earl of Chester, and William his brother, and Nigel </w:t>
      </w:r>
      <w:proofErr w:type="spellStart"/>
      <w:r w:rsidR="00795A0B">
        <w:t>d’Aubigny</w:t>
      </w:r>
      <w:proofErr w:type="spellEnd"/>
      <w:r w:rsidR="00795A0B">
        <w:t xml:space="preserve"> and Robert </w:t>
      </w:r>
      <w:proofErr w:type="spellStart"/>
      <w:r w:rsidR="00795A0B">
        <w:t>Ridel’s</w:t>
      </w:r>
      <w:proofErr w:type="spellEnd"/>
      <w:r w:rsidR="00795A0B">
        <w:t xml:space="preserve"> other kin and </w:t>
      </w:r>
      <w:proofErr w:type="spellStart"/>
      <w:r w:rsidR="00795A0B">
        <w:t>Geva</w:t>
      </w:r>
      <w:proofErr w:type="spellEnd"/>
      <w:r w:rsidR="00795A0B">
        <w:t xml:space="preserve"> his mother, and Geoffrey the earl’s chancellor, and Simon, dean of Lincoln, and William, son of </w:t>
      </w:r>
      <w:proofErr w:type="spellStart"/>
      <w:r w:rsidR="00795A0B">
        <w:t>Rannulf</w:t>
      </w:r>
      <w:proofErr w:type="spellEnd"/>
      <w:r w:rsidR="00795A0B">
        <w:t xml:space="preserve">, and Thomas </w:t>
      </w:r>
      <w:r w:rsidR="00795A0B">
        <w:lastRenderedPageBreak/>
        <w:t xml:space="preserve">of St John and Geoffrey de Clinton, and </w:t>
      </w:r>
      <w:proofErr w:type="spellStart"/>
      <w:r w:rsidR="00795A0B">
        <w:t>Payn</w:t>
      </w:r>
      <w:proofErr w:type="spellEnd"/>
      <w:r w:rsidR="00795A0B">
        <w:t xml:space="preserve"> son of John, and William </w:t>
      </w:r>
      <w:proofErr w:type="spellStart"/>
      <w:r w:rsidR="00795A0B">
        <w:t>d’Aubigny</w:t>
      </w:r>
      <w:proofErr w:type="spellEnd"/>
      <w:r w:rsidR="00795A0B">
        <w:t xml:space="preserve"> and Humphrey de </w:t>
      </w:r>
      <w:proofErr w:type="spellStart"/>
      <w:r w:rsidR="00795A0B">
        <w:t>Bohun</w:t>
      </w:r>
      <w:proofErr w:type="spellEnd"/>
      <w:r w:rsidR="00795A0B">
        <w:t xml:space="preserve"> and Robert </w:t>
      </w:r>
      <w:proofErr w:type="spellStart"/>
      <w:r w:rsidR="00795A0B">
        <w:t>Musard</w:t>
      </w:r>
      <w:proofErr w:type="spellEnd"/>
      <w:r w:rsidR="00795A0B">
        <w:t xml:space="preserve"> and Robert Basset and Osmund Basset and Thurstan Basset and William, constable of Earl </w:t>
      </w:r>
      <w:proofErr w:type="spellStart"/>
      <w:r w:rsidR="00795A0B">
        <w:t>Rannulf</w:t>
      </w:r>
      <w:proofErr w:type="spellEnd"/>
      <w:r w:rsidR="00795A0B">
        <w:t xml:space="preserve"> of Chester, and Ralph, son of Norman, and Hugh </w:t>
      </w:r>
      <w:proofErr w:type="spellStart"/>
      <w:r w:rsidR="00795A0B">
        <w:t>Maubanc</w:t>
      </w:r>
      <w:proofErr w:type="spellEnd"/>
      <w:r w:rsidR="00795A0B">
        <w:t xml:space="preserve">. At Woodstock. </w:t>
      </w:r>
      <w:r>
        <w:cr/>
      </w:r>
    </w:p>
    <w:p w14:paraId="3982502D" w14:textId="7DBAD35E" w:rsidR="00DD0E67" w:rsidRDefault="001F3F41" w:rsidP="001F3F41">
      <w:r>
        <w:t xml:space="preserve">This source is especially interesting.  Richard Basset died on the infamous wreck of the white ship, and this is an example of King Henry’s coronation charter which states, </w:t>
      </w:r>
      <w:r w:rsidR="002F7C3F">
        <w:t>“…</w:t>
      </w:r>
      <w:r>
        <w:t>if, when my baron or another man has</w:t>
      </w:r>
      <w:r>
        <w:t xml:space="preserve"> </w:t>
      </w:r>
      <w:r>
        <w:t>died, his daughter shall have remained as heir, I shall give her and her land by the counsel of</w:t>
      </w:r>
      <w:r>
        <w:t xml:space="preserve"> </w:t>
      </w:r>
      <w:r>
        <w:t>my barons</w:t>
      </w:r>
      <w:r>
        <w:t xml:space="preserve">.”  This would put the date after January 1121.  </w:t>
      </w:r>
      <w:r w:rsidR="002F7C3F">
        <w:t>Additionally,</w:t>
      </w:r>
      <w:r>
        <w:t xml:space="preserve"> this would have to take place before the king left for Normandy in June 1123 because this is the last time David would be referred to as an Earl, for he would become the King of Scotland.</w:t>
      </w:r>
      <w:r w:rsidR="002F7C3F">
        <w:t xml:space="preserve">  Therefore, the date that </w:t>
      </w:r>
      <w:r w:rsidR="00D02FC2">
        <w:t xml:space="preserve">it is supposed to be </w:t>
      </w:r>
      <w:r w:rsidR="002F7C3F">
        <w:t xml:space="preserve">written had to be between January 1121 and June 1123.  </w:t>
      </w:r>
      <w:r>
        <w:t xml:space="preserve"> </w:t>
      </w:r>
    </w:p>
    <w:p w14:paraId="034BAFCB" w14:textId="291EB03E" w:rsidR="00D02FC2" w:rsidRDefault="00D02FC2" w:rsidP="001F3F41">
      <w:r>
        <w:t xml:space="preserve">However, this document seems to be a forgery.  </w:t>
      </w:r>
      <w:r w:rsidR="001A1BD1">
        <w:t>Although we have no primary manuscript for this document, it is far too convenient for</w:t>
      </w:r>
      <w:r w:rsidR="00EC1419">
        <w:t xml:space="preserve"> Basset</w:t>
      </w:r>
      <w:r w:rsidR="001A1BD1">
        <w:t xml:space="preserve"> Family.  The document is too detailed for a hypothetical </w:t>
      </w:r>
      <w:r w:rsidR="00795A0B">
        <w:t>situation,</w:t>
      </w:r>
      <w:r w:rsidR="001A1BD1">
        <w:t xml:space="preserve"> and it is unprecedented for the </w:t>
      </w:r>
      <w:proofErr w:type="gramStart"/>
      <w:r w:rsidR="001A1BD1">
        <w:t>time period</w:t>
      </w:r>
      <w:proofErr w:type="gramEnd"/>
      <w:r w:rsidR="001A1BD1">
        <w:t xml:space="preserve">.  </w:t>
      </w:r>
      <w:r w:rsidR="001A1BD1" w:rsidRPr="001A1BD1">
        <w:t xml:space="preserve">The focus on the custody of lands and the marriage of one of Geoffrey </w:t>
      </w:r>
      <w:proofErr w:type="spellStart"/>
      <w:r w:rsidR="001A1BD1" w:rsidRPr="001A1BD1">
        <w:t>Ridel's</w:t>
      </w:r>
      <w:proofErr w:type="spellEnd"/>
      <w:r w:rsidR="001A1BD1" w:rsidRPr="001A1BD1">
        <w:t xml:space="preserve"> daughters, rather than the marriage of the heir, </w:t>
      </w:r>
      <w:r w:rsidR="001A1BD1">
        <w:t xml:space="preserve">is unusual to say the least. </w:t>
      </w:r>
      <w:r w:rsidR="00EC1419">
        <w:t xml:space="preserve">It also does not add up when taking Henry II’s current situation after the death of his two sons.  It was most likely written to secure the Basset Family’s control </w:t>
      </w:r>
      <w:proofErr w:type="spellStart"/>
      <w:r w:rsidR="00EC1419">
        <w:t>Ridel</w:t>
      </w:r>
      <w:proofErr w:type="spellEnd"/>
      <w:r w:rsidR="00EC1419">
        <w:t xml:space="preserve"> land.  This </w:t>
      </w:r>
      <w:r w:rsidR="00795A0B">
        <w:t xml:space="preserve">raises the question: “When was the document actually written?”  It was most likely written after the death of Robert </w:t>
      </w:r>
      <w:proofErr w:type="spellStart"/>
      <w:r w:rsidR="00795A0B">
        <w:t>Ridel</w:t>
      </w:r>
      <w:proofErr w:type="spellEnd"/>
      <w:r w:rsidR="00795A0B">
        <w:t xml:space="preserve">, </w:t>
      </w:r>
      <w:proofErr w:type="gramStart"/>
      <w:r w:rsidR="00795A0B">
        <w:t>so as to</w:t>
      </w:r>
      <w:proofErr w:type="gramEnd"/>
      <w:r w:rsidR="00795A0B">
        <w:t xml:space="preserve"> strengthen his daughter, the aforementioned Matilda’s, claims.</w:t>
      </w:r>
      <w:r w:rsidR="005A1D23">
        <w:t xml:space="preserve">  It was most likely written around the mid-12</w:t>
      </w:r>
      <w:r w:rsidR="005A1D23" w:rsidRPr="005A1D23">
        <w:rPr>
          <w:vertAlign w:val="superscript"/>
        </w:rPr>
        <w:t>th</w:t>
      </w:r>
      <w:r w:rsidR="005A1D23">
        <w:t xml:space="preserve"> century.</w:t>
      </w:r>
    </w:p>
    <w:p w14:paraId="303192E9" w14:textId="77777777" w:rsidR="00D02FC2" w:rsidRDefault="00D02FC2" w:rsidP="001F3F41"/>
    <w:p w14:paraId="297F1923" w14:textId="0BF42F2B" w:rsidR="002F7C3F" w:rsidRDefault="002F7C3F" w:rsidP="001F3F41"/>
    <w:p w14:paraId="31C23F7A" w14:textId="040A0C05" w:rsidR="002F7C3F" w:rsidRDefault="002F7C3F" w:rsidP="001F3F41"/>
    <w:p w14:paraId="107BCBBC" w14:textId="7843B80F" w:rsidR="002F7C3F" w:rsidRDefault="002F7C3F" w:rsidP="001F3F41"/>
    <w:p w14:paraId="58F907F4" w14:textId="64B2FE78" w:rsidR="002F7C3F" w:rsidRDefault="002F7C3F" w:rsidP="001F3F41"/>
    <w:p w14:paraId="41D931D6" w14:textId="4459BC54" w:rsidR="002F7C3F" w:rsidRDefault="002F7C3F" w:rsidP="001F3F41"/>
    <w:p w14:paraId="419AB756" w14:textId="67782965" w:rsidR="002F7C3F" w:rsidRDefault="002F7C3F" w:rsidP="001F3F41"/>
    <w:p w14:paraId="07D8E8A7" w14:textId="276203CB" w:rsidR="002F7C3F" w:rsidRDefault="002F7C3F" w:rsidP="001F3F41"/>
    <w:p w14:paraId="76385444" w14:textId="6A05A684" w:rsidR="002F7C3F" w:rsidRDefault="002F7C3F" w:rsidP="001F3F41"/>
    <w:p w14:paraId="75D212DB" w14:textId="172A53E5" w:rsidR="002F7C3F" w:rsidRDefault="002F7C3F" w:rsidP="001F3F41"/>
    <w:p w14:paraId="4DE1473D" w14:textId="5676E133" w:rsidR="002F7C3F" w:rsidRDefault="002F7C3F" w:rsidP="001F3F41"/>
    <w:p w14:paraId="29AA4CE7" w14:textId="0554F890" w:rsidR="002F7C3F" w:rsidRDefault="002F7C3F" w:rsidP="001F3F41"/>
    <w:p w14:paraId="27D05A18" w14:textId="7F1D23E1" w:rsidR="002F7C3F" w:rsidRDefault="002F7C3F" w:rsidP="001F3F41"/>
    <w:p w14:paraId="1BF674CA" w14:textId="58EB1B35" w:rsidR="002F7C3F" w:rsidRDefault="002F7C3F" w:rsidP="001F3F41"/>
    <w:p w14:paraId="3D1AC56F" w14:textId="77777777" w:rsidR="00497EBD" w:rsidRDefault="00497EBD" w:rsidP="001F3F41"/>
    <w:p w14:paraId="1640DB40" w14:textId="79B8AEE7" w:rsidR="00E7413B" w:rsidRDefault="002F7C3F" w:rsidP="001F3F41">
      <w:r>
        <w:lastRenderedPageBreak/>
        <w:t>Bibliography</w:t>
      </w:r>
    </w:p>
    <w:p w14:paraId="03006D6A" w14:textId="5D41857F" w:rsidR="00E7413B" w:rsidRDefault="00E7413B" w:rsidP="001F3F41">
      <w:r w:rsidRPr="00186EBA">
        <w:t>Akin, Jimmy. "The Assumption of Mary: 12 Things to Know and Share." National Catholic Register, https://www.ncregister.com/blog/the-assumption-of-mary-12-things-to-know-and-share-27jd571n. Published 14 Aug. 2013. Accessed 3 Dec. 2023.</w:t>
      </w:r>
    </w:p>
    <w:p w14:paraId="35AB4F26" w14:textId="691447A2" w:rsidR="00E7413B" w:rsidRDefault="00E7413B" w:rsidP="001F3F41">
      <w:r w:rsidRPr="00E7413B">
        <w:t>The British Royal Family. "Kings and Queens from 1066." Royal Family Website, https://www.royal.uk/kings-and-queens-1066. Accessed 3 December 2023.</w:t>
      </w:r>
    </w:p>
    <w:p w14:paraId="61A80CC3" w14:textId="69CF37D5" w:rsidR="002F7C3F" w:rsidRDefault="002F7C3F" w:rsidP="001F3F41">
      <w:r w:rsidRPr="002F7C3F">
        <w:t xml:space="preserve">Carpenter, David. "The Marriage of Richard Basset: An Undetected Forgery in the Name of Henry I." Oxford Research Archive, March 16, 2020. </w:t>
      </w:r>
    </w:p>
    <w:p w14:paraId="401EE541" w14:textId="0F0F64BC" w:rsidR="00186EBA" w:rsidRDefault="00186EBA" w:rsidP="001F3F41">
      <w:r w:rsidRPr="00186EBA">
        <w:t>Pentin, Edward. "St. Mary Magdalene Commemoration Raised to Feast Day." National Catholic Register, https://www.ncregister.com/news/st.-mary-magdalene-commemoration-raised-to-feast-day. Published 10 June 20</w:t>
      </w:r>
      <w:r>
        <w:t>1</w:t>
      </w:r>
      <w:r w:rsidRPr="00186EBA">
        <w:t xml:space="preserve">6. Accessed </w:t>
      </w:r>
      <w:r w:rsidR="00E7413B">
        <w:t>3 December 2023.</w:t>
      </w:r>
    </w:p>
    <w:p w14:paraId="0D4B1B79" w14:textId="1ADB2880" w:rsidR="00E7413B" w:rsidRDefault="00E7413B" w:rsidP="001F3F41">
      <w:r w:rsidRPr="00E7413B">
        <w:t xml:space="preserve">'ST ASAPH: Bishops', in Fasti Ecclesiae </w:t>
      </w:r>
      <w:proofErr w:type="spellStart"/>
      <w:r w:rsidRPr="00E7413B">
        <w:t>Anglicanae</w:t>
      </w:r>
      <w:proofErr w:type="spellEnd"/>
      <w:r w:rsidRPr="00E7413B">
        <w:t xml:space="preserve"> 1066-1300: Volume 9, the Welsh Cathedrals (Bangor, Llandaff, St Asaph, St </w:t>
      </w:r>
      <w:proofErr w:type="spellStart"/>
      <w:r w:rsidRPr="00E7413B">
        <w:t>Davids</w:t>
      </w:r>
      <w:proofErr w:type="spellEnd"/>
      <w:r w:rsidRPr="00E7413B">
        <w:t>), ed. M J Pearson (London, 2003), pp. 33-36. British History Online http://www.british-history.ac.uk/fasti-ecclesiae/1066-1300/vol9/pp33-36. accessed 3 December 2023.</w:t>
      </w:r>
    </w:p>
    <w:p w14:paraId="36138EC7" w14:textId="6C544727" w:rsidR="00E7413B" w:rsidRDefault="00E7413B" w:rsidP="001F3F41">
      <w:proofErr w:type="spellStart"/>
      <w:r w:rsidRPr="00E7413B">
        <w:t>Yotov</w:t>
      </w:r>
      <w:proofErr w:type="spellEnd"/>
      <w:r w:rsidRPr="00E7413B">
        <w:t xml:space="preserve">, </w:t>
      </w:r>
      <w:proofErr w:type="spellStart"/>
      <w:r w:rsidRPr="00E7413B">
        <w:t>Petko</w:t>
      </w:r>
      <w:proofErr w:type="spellEnd"/>
      <w:r w:rsidRPr="00E7413B">
        <w:t>. "Side-by-side Easter calendar reference for the 13th century." 5ko.free.fr, http://5ko.free.fr/en/easter.php?y=13. Accessed 3 December 2023.</w:t>
      </w:r>
    </w:p>
    <w:p w14:paraId="089A62B3" w14:textId="643306E7" w:rsidR="00E7413B" w:rsidRDefault="00E7413B" w:rsidP="001F3F41">
      <w:r w:rsidRPr="00E7413B">
        <w:t>"1377 Calendar." Day of the Week, https://www.dayoftheweek.org/calendar/1377. Accessed 3 December 2023.</w:t>
      </w:r>
    </w:p>
    <w:p w14:paraId="149CADB4" w14:textId="59C08770" w:rsidR="00CB7ABE" w:rsidRDefault="00CB7ABE" w:rsidP="001F3F41"/>
    <w:p w14:paraId="4A18C49B" w14:textId="77777777" w:rsidR="00CB7ABE" w:rsidRDefault="00CB7ABE" w:rsidP="001F3F41"/>
    <w:sectPr w:rsidR="00CB7AB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FCE"/>
    <w:rsid w:val="000A5DDF"/>
    <w:rsid w:val="000E6FCE"/>
    <w:rsid w:val="00145689"/>
    <w:rsid w:val="00161A21"/>
    <w:rsid w:val="00186EBA"/>
    <w:rsid w:val="001A1BD1"/>
    <w:rsid w:val="001F3F41"/>
    <w:rsid w:val="002F7C3F"/>
    <w:rsid w:val="00497EBD"/>
    <w:rsid w:val="00552963"/>
    <w:rsid w:val="005A1D23"/>
    <w:rsid w:val="005D5D4D"/>
    <w:rsid w:val="006A6014"/>
    <w:rsid w:val="006F531A"/>
    <w:rsid w:val="00795A0B"/>
    <w:rsid w:val="00846812"/>
    <w:rsid w:val="00CB7ABE"/>
    <w:rsid w:val="00D02FC2"/>
    <w:rsid w:val="00D13A1A"/>
    <w:rsid w:val="00DD0E67"/>
    <w:rsid w:val="00E7413B"/>
    <w:rsid w:val="00EC14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6864B"/>
  <w15:chartTrackingRefBased/>
  <w15:docId w15:val="{061B4DA4-0805-41C6-AA30-802FF3B284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2963"/>
    <w:rPr>
      <w:color w:val="0563C1" w:themeColor="hyperlink"/>
      <w:u w:val="single"/>
    </w:rPr>
  </w:style>
  <w:style w:type="character" w:styleId="UnresolvedMention">
    <w:name w:val="Unresolved Mention"/>
    <w:basedOn w:val="DefaultParagraphFont"/>
    <w:uiPriority w:val="99"/>
    <w:semiHidden/>
    <w:unhideWhenUsed/>
    <w:rsid w:val="00552963"/>
    <w:rPr>
      <w:color w:val="605E5C"/>
      <w:shd w:val="clear" w:color="auto" w:fill="E1DFDD"/>
    </w:rPr>
  </w:style>
  <w:style w:type="character" w:styleId="Emphasis">
    <w:name w:val="Emphasis"/>
    <w:basedOn w:val="DefaultParagraphFont"/>
    <w:uiPriority w:val="20"/>
    <w:qFormat/>
    <w:rsid w:val="006F531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TotalTime>
  <Pages>3</Pages>
  <Words>907</Words>
  <Characters>5175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Pierce</dc:creator>
  <cp:keywords/>
  <dc:description/>
  <cp:lastModifiedBy>Mark Pierce</cp:lastModifiedBy>
  <cp:revision>7</cp:revision>
  <dcterms:created xsi:type="dcterms:W3CDTF">2023-12-03T23:11:00Z</dcterms:created>
  <dcterms:modified xsi:type="dcterms:W3CDTF">2023-12-04T02:53:00Z</dcterms:modified>
</cp:coreProperties>
</file>