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7CDFB" w14:textId="77777777" w:rsidR="00150432" w:rsidRDefault="00150432" w:rsidP="00AF552F">
      <w:pPr>
        <w:jc w:val="center"/>
        <w:rPr>
          <w:sz w:val="40"/>
          <w:szCs w:val="40"/>
        </w:rPr>
      </w:pPr>
    </w:p>
    <w:p w14:paraId="37D06F44" w14:textId="20664593" w:rsidR="00AF552F" w:rsidRPr="00AF552F" w:rsidRDefault="00AF552F" w:rsidP="00AF552F">
      <w:pPr>
        <w:jc w:val="center"/>
        <w:rPr>
          <w:sz w:val="40"/>
          <w:szCs w:val="40"/>
        </w:rPr>
      </w:pPr>
      <w:r w:rsidRPr="00AF552F">
        <w:rPr>
          <w:sz w:val="40"/>
          <w:szCs w:val="40"/>
        </w:rPr>
        <w:t>University of Wales Trinity Saint David</w:t>
      </w:r>
    </w:p>
    <w:p w14:paraId="4A308D47" w14:textId="22D02222" w:rsidR="00AF552F" w:rsidRDefault="00AF552F" w:rsidP="00AF552F">
      <w:pPr>
        <w:jc w:val="center"/>
        <w:rPr>
          <w:sz w:val="40"/>
          <w:szCs w:val="40"/>
        </w:rPr>
      </w:pPr>
      <w:r w:rsidRPr="00AF552F">
        <w:rPr>
          <w:sz w:val="40"/>
          <w:szCs w:val="40"/>
        </w:rPr>
        <w:t>School of Engineering</w:t>
      </w:r>
    </w:p>
    <w:p w14:paraId="25BA44B3" w14:textId="77777777" w:rsidR="00AF552F" w:rsidRPr="00AF552F" w:rsidRDefault="00AF552F" w:rsidP="00AF552F">
      <w:pPr>
        <w:jc w:val="center"/>
        <w:rPr>
          <w:sz w:val="40"/>
          <w:szCs w:val="40"/>
        </w:rPr>
      </w:pPr>
    </w:p>
    <w:p w14:paraId="1EEEE2F3" w14:textId="75EA5267" w:rsidR="00AF552F" w:rsidRDefault="00AF552F" w:rsidP="00AF552F">
      <w:pPr>
        <w:jc w:val="center"/>
        <w:rPr>
          <w:sz w:val="40"/>
          <w:szCs w:val="40"/>
        </w:rPr>
      </w:pPr>
      <w:r w:rsidRPr="00AF552F">
        <w:rPr>
          <w:noProof/>
          <w:sz w:val="40"/>
          <w:szCs w:val="40"/>
        </w:rPr>
        <w:drawing>
          <wp:inline distT="0" distB="0" distL="0" distR="0" wp14:anchorId="753D718C" wp14:editId="61346864">
            <wp:extent cx="3086100" cy="1024024"/>
            <wp:effectExtent l="0" t="0" r="0" b="508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96516" cy="1027480"/>
                    </a:xfrm>
                    <a:prstGeom prst="rect">
                      <a:avLst/>
                    </a:prstGeom>
                  </pic:spPr>
                </pic:pic>
              </a:graphicData>
            </a:graphic>
          </wp:inline>
        </w:drawing>
      </w:r>
    </w:p>
    <w:p w14:paraId="158730D4" w14:textId="30D27956" w:rsidR="00A37851" w:rsidRDefault="00F97D28" w:rsidP="00AF552F">
      <w:pPr>
        <w:jc w:val="center"/>
        <w:rPr>
          <w:sz w:val="40"/>
          <w:szCs w:val="40"/>
        </w:rPr>
      </w:pPr>
      <w:r>
        <w:rPr>
          <w:rFonts w:cs="Times New Roman"/>
          <w:sz w:val="40"/>
          <w:szCs w:val="40"/>
        </w:rPr>
        <w:t>Manufacturing Processes &amp; Defects</w:t>
      </w:r>
    </w:p>
    <w:p w14:paraId="04AB35D7" w14:textId="48DD3647" w:rsidR="00AF552F" w:rsidRPr="00AF552F" w:rsidRDefault="00F97D28" w:rsidP="00AF552F">
      <w:pPr>
        <w:jc w:val="center"/>
        <w:rPr>
          <w:sz w:val="40"/>
          <w:szCs w:val="40"/>
        </w:rPr>
      </w:pPr>
      <w:r>
        <w:rPr>
          <w:sz w:val="40"/>
          <w:szCs w:val="40"/>
        </w:rPr>
        <w:t>Materials and Introduction to Processing</w:t>
      </w:r>
    </w:p>
    <w:p w14:paraId="0FCC5BEA" w14:textId="599F9C8D" w:rsidR="00AF552F" w:rsidRPr="00AF552F" w:rsidRDefault="00AF552F" w:rsidP="00AF552F">
      <w:pPr>
        <w:jc w:val="center"/>
        <w:rPr>
          <w:sz w:val="40"/>
          <w:szCs w:val="40"/>
        </w:rPr>
      </w:pPr>
      <w:r w:rsidRPr="00AF552F">
        <w:rPr>
          <w:sz w:val="40"/>
          <w:szCs w:val="40"/>
        </w:rPr>
        <w:t>AC</w:t>
      </w:r>
      <w:r w:rsidR="00F97D28">
        <w:rPr>
          <w:sz w:val="40"/>
          <w:szCs w:val="40"/>
        </w:rPr>
        <w:t>MA</w:t>
      </w:r>
      <w:r w:rsidR="00A37851">
        <w:rPr>
          <w:sz w:val="40"/>
          <w:szCs w:val="40"/>
        </w:rPr>
        <w:t>4000</w:t>
      </w:r>
    </w:p>
    <w:p w14:paraId="7C495845" w14:textId="24CC4023" w:rsidR="00AF552F" w:rsidRPr="00AF552F" w:rsidRDefault="00AF552F" w:rsidP="00AF552F">
      <w:pPr>
        <w:jc w:val="center"/>
        <w:rPr>
          <w:sz w:val="40"/>
          <w:szCs w:val="40"/>
        </w:rPr>
      </w:pPr>
    </w:p>
    <w:p w14:paraId="198ED223" w14:textId="145EF3FC" w:rsidR="00AF552F" w:rsidRPr="00AF552F" w:rsidRDefault="00AF552F" w:rsidP="00AF552F">
      <w:pPr>
        <w:jc w:val="center"/>
        <w:rPr>
          <w:sz w:val="40"/>
          <w:szCs w:val="40"/>
        </w:rPr>
      </w:pPr>
      <w:r w:rsidRPr="00AF552F">
        <w:rPr>
          <w:sz w:val="40"/>
          <w:szCs w:val="40"/>
        </w:rPr>
        <w:t>Andrew Stephen Madelin</w:t>
      </w:r>
    </w:p>
    <w:p w14:paraId="19C2BC01" w14:textId="2A2319BC" w:rsidR="00AF552F" w:rsidRPr="00AF552F" w:rsidRDefault="00AF552F" w:rsidP="00AF552F">
      <w:pPr>
        <w:jc w:val="center"/>
        <w:rPr>
          <w:sz w:val="40"/>
          <w:szCs w:val="40"/>
        </w:rPr>
      </w:pPr>
      <w:r w:rsidRPr="00AF552F">
        <w:rPr>
          <w:sz w:val="40"/>
          <w:szCs w:val="40"/>
        </w:rPr>
        <w:t>2218888</w:t>
      </w:r>
    </w:p>
    <w:p w14:paraId="1F9EFCA4" w14:textId="5A446568" w:rsidR="00AF552F" w:rsidRPr="00AF552F" w:rsidRDefault="00F97D28" w:rsidP="00AF552F">
      <w:pPr>
        <w:jc w:val="center"/>
        <w:rPr>
          <w:sz w:val="40"/>
          <w:szCs w:val="40"/>
        </w:rPr>
      </w:pPr>
      <w:r>
        <w:rPr>
          <w:sz w:val="40"/>
          <w:szCs w:val="40"/>
        </w:rPr>
        <w:t>05</w:t>
      </w:r>
      <w:r w:rsidR="00AF552F" w:rsidRPr="00AF552F">
        <w:rPr>
          <w:sz w:val="40"/>
          <w:szCs w:val="40"/>
        </w:rPr>
        <w:t>/0</w:t>
      </w:r>
      <w:r>
        <w:rPr>
          <w:sz w:val="40"/>
          <w:szCs w:val="40"/>
        </w:rPr>
        <w:t>2</w:t>
      </w:r>
      <w:r w:rsidR="00AF552F" w:rsidRPr="00AF552F">
        <w:rPr>
          <w:sz w:val="40"/>
          <w:szCs w:val="40"/>
        </w:rPr>
        <w:t>/202</w:t>
      </w:r>
      <w:r>
        <w:rPr>
          <w:sz w:val="40"/>
          <w:szCs w:val="40"/>
        </w:rPr>
        <w:t>4</w:t>
      </w:r>
    </w:p>
    <w:p w14:paraId="0EAC8B44" w14:textId="77777777" w:rsidR="00AF552F" w:rsidRPr="00AF552F" w:rsidRDefault="00AF552F" w:rsidP="00AF552F">
      <w:pPr>
        <w:rPr>
          <w:sz w:val="28"/>
          <w:szCs w:val="28"/>
        </w:rPr>
      </w:pPr>
    </w:p>
    <w:p w14:paraId="53B9F101" w14:textId="55B6B2A3" w:rsidR="00AF552F" w:rsidRDefault="00AF552F">
      <w:pPr>
        <w:widowControl/>
        <w:spacing w:line="259" w:lineRule="auto"/>
      </w:pPr>
      <w:r>
        <w:br w:type="page"/>
      </w:r>
    </w:p>
    <w:sdt>
      <w:sdtPr>
        <w:rPr>
          <w:rFonts w:ascii="Times New Roman" w:eastAsiaTheme="minorHAnsi" w:hAnsi="Times New Roman" w:cstheme="minorBidi"/>
          <w:color w:val="auto"/>
          <w:sz w:val="22"/>
          <w:szCs w:val="22"/>
          <w:lang w:val="en-GB"/>
        </w:rPr>
        <w:id w:val="492689052"/>
        <w:docPartObj>
          <w:docPartGallery w:val="Table of Contents"/>
          <w:docPartUnique/>
        </w:docPartObj>
      </w:sdtPr>
      <w:sdtEndPr>
        <w:rPr>
          <w:b/>
          <w:bCs/>
          <w:noProof/>
        </w:rPr>
      </w:sdtEndPr>
      <w:sdtContent>
        <w:p w14:paraId="0743D12F" w14:textId="671AEACF" w:rsidR="00AF552F" w:rsidRDefault="00AF552F">
          <w:pPr>
            <w:pStyle w:val="TOCHeading"/>
          </w:pPr>
          <w:r>
            <w:t>Contents</w:t>
          </w:r>
        </w:p>
        <w:p w14:paraId="6FBF4D79" w14:textId="63D22B56" w:rsidR="00906021" w:rsidRDefault="00AF552F">
          <w:pPr>
            <w:pStyle w:val="TOC1"/>
            <w:tabs>
              <w:tab w:val="left" w:pos="440"/>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58064493" w:history="1">
            <w:r w:rsidR="00906021" w:rsidRPr="001067E0">
              <w:rPr>
                <w:rStyle w:val="Hyperlink"/>
                <w:noProof/>
              </w:rPr>
              <w:t>1</w:t>
            </w:r>
            <w:r w:rsidR="00906021">
              <w:rPr>
                <w:rFonts w:asciiTheme="minorHAnsi" w:eastAsiaTheme="minorEastAsia" w:hAnsiTheme="minorHAnsi"/>
                <w:noProof/>
                <w:kern w:val="2"/>
                <w:lang w:eastAsia="en-GB"/>
                <w14:ligatures w14:val="standardContextual"/>
              </w:rPr>
              <w:tab/>
            </w:r>
            <w:r w:rsidR="00906021" w:rsidRPr="001067E0">
              <w:rPr>
                <w:rStyle w:val="Hyperlink"/>
                <w:noProof/>
              </w:rPr>
              <w:t>Introduction</w:t>
            </w:r>
            <w:r w:rsidR="00906021">
              <w:rPr>
                <w:noProof/>
                <w:webHidden/>
              </w:rPr>
              <w:tab/>
            </w:r>
            <w:r w:rsidR="00906021">
              <w:rPr>
                <w:noProof/>
                <w:webHidden/>
              </w:rPr>
              <w:fldChar w:fldCharType="begin"/>
            </w:r>
            <w:r w:rsidR="00906021">
              <w:rPr>
                <w:noProof/>
                <w:webHidden/>
              </w:rPr>
              <w:instrText xml:space="preserve"> PAGEREF _Toc158064493 \h </w:instrText>
            </w:r>
            <w:r w:rsidR="00906021">
              <w:rPr>
                <w:noProof/>
                <w:webHidden/>
              </w:rPr>
            </w:r>
            <w:r w:rsidR="00906021">
              <w:rPr>
                <w:noProof/>
                <w:webHidden/>
              </w:rPr>
              <w:fldChar w:fldCharType="separate"/>
            </w:r>
            <w:r w:rsidR="00906021">
              <w:rPr>
                <w:noProof/>
                <w:webHidden/>
              </w:rPr>
              <w:t>3</w:t>
            </w:r>
            <w:r w:rsidR="00906021">
              <w:rPr>
                <w:noProof/>
                <w:webHidden/>
              </w:rPr>
              <w:fldChar w:fldCharType="end"/>
            </w:r>
          </w:hyperlink>
        </w:p>
        <w:p w14:paraId="190C0D00" w14:textId="02D997EE" w:rsidR="00906021" w:rsidRDefault="00906021">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8064494" w:history="1">
            <w:r w:rsidRPr="001067E0">
              <w:rPr>
                <w:rStyle w:val="Hyperlink"/>
                <w:noProof/>
              </w:rPr>
              <w:t>2</w:t>
            </w:r>
            <w:r>
              <w:rPr>
                <w:rFonts w:asciiTheme="minorHAnsi" w:eastAsiaTheme="minorEastAsia" w:hAnsiTheme="minorHAnsi"/>
                <w:noProof/>
                <w:kern w:val="2"/>
                <w:lang w:eastAsia="en-GB"/>
                <w14:ligatures w14:val="standardContextual"/>
              </w:rPr>
              <w:tab/>
            </w:r>
            <w:r w:rsidRPr="001067E0">
              <w:rPr>
                <w:rStyle w:val="Hyperlink"/>
                <w:noProof/>
              </w:rPr>
              <w:t>Forming - Rolling</w:t>
            </w:r>
            <w:r>
              <w:rPr>
                <w:noProof/>
                <w:webHidden/>
              </w:rPr>
              <w:tab/>
            </w:r>
            <w:r>
              <w:rPr>
                <w:noProof/>
                <w:webHidden/>
              </w:rPr>
              <w:fldChar w:fldCharType="begin"/>
            </w:r>
            <w:r>
              <w:rPr>
                <w:noProof/>
                <w:webHidden/>
              </w:rPr>
              <w:instrText xml:space="preserve"> PAGEREF _Toc158064494 \h </w:instrText>
            </w:r>
            <w:r>
              <w:rPr>
                <w:noProof/>
                <w:webHidden/>
              </w:rPr>
            </w:r>
            <w:r>
              <w:rPr>
                <w:noProof/>
                <w:webHidden/>
              </w:rPr>
              <w:fldChar w:fldCharType="separate"/>
            </w:r>
            <w:r>
              <w:rPr>
                <w:noProof/>
                <w:webHidden/>
              </w:rPr>
              <w:t>4</w:t>
            </w:r>
            <w:r>
              <w:rPr>
                <w:noProof/>
                <w:webHidden/>
              </w:rPr>
              <w:fldChar w:fldCharType="end"/>
            </w:r>
          </w:hyperlink>
        </w:p>
        <w:p w14:paraId="7E5B7E28" w14:textId="56BD7F13"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495" w:history="1">
            <w:r w:rsidRPr="001067E0">
              <w:rPr>
                <w:rStyle w:val="Hyperlink"/>
                <w:noProof/>
              </w:rPr>
              <w:t>2.1</w:t>
            </w:r>
            <w:r>
              <w:rPr>
                <w:rFonts w:asciiTheme="minorHAnsi" w:eastAsiaTheme="minorEastAsia" w:hAnsiTheme="minorHAnsi"/>
                <w:noProof/>
                <w:kern w:val="2"/>
                <w:lang w:eastAsia="en-GB"/>
                <w14:ligatures w14:val="standardContextual"/>
              </w:rPr>
              <w:tab/>
            </w:r>
            <w:r w:rsidRPr="001067E0">
              <w:rPr>
                <w:rStyle w:val="Hyperlink"/>
                <w:noProof/>
              </w:rPr>
              <w:t>Task 1 – Definition</w:t>
            </w:r>
            <w:r>
              <w:rPr>
                <w:noProof/>
                <w:webHidden/>
              </w:rPr>
              <w:tab/>
            </w:r>
            <w:r>
              <w:rPr>
                <w:noProof/>
                <w:webHidden/>
              </w:rPr>
              <w:fldChar w:fldCharType="begin"/>
            </w:r>
            <w:r>
              <w:rPr>
                <w:noProof/>
                <w:webHidden/>
              </w:rPr>
              <w:instrText xml:space="preserve"> PAGEREF _Toc158064495 \h </w:instrText>
            </w:r>
            <w:r>
              <w:rPr>
                <w:noProof/>
                <w:webHidden/>
              </w:rPr>
            </w:r>
            <w:r>
              <w:rPr>
                <w:noProof/>
                <w:webHidden/>
              </w:rPr>
              <w:fldChar w:fldCharType="separate"/>
            </w:r>
            <w:r>
              <w:rPr>
                <w:noProof/>
                <w:webHidden/>
              </w:rPr>
              <w:t>4</w:t>
            </w:r>
            <w:r>
              <w:rPr>
                <w:noProof/>
                <w:webHidden/>
              </w:rPr>
              <w:fldChar w:fldCharType="end"/>
            </w:r>
          </w:hyperlink>
        </w:p>
        <w:p w14:paraId="1703B779" w14:textId="38CA8C86"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496" w:history="1">
            <w:r w:rsidRPr="001067E0">
              <w:rPr>
                <w:rStyle w:val="Hyperlink"/>
                <w:noProof/>
              </w:rPr>
              <w:t>2.2</w:t>
            </w:r>
            <w:r>
              <w:rPr>
                <w:rFonts w:asciiTheme="minorHAnsi" w:eastAsiaTheme="minorEastAsia" w:hAnsiTheme="minorHAnsi"/>
                <w:noProof/>
                <w:kern w:val="2"/>
                <w:lang w:eastAsia="en-GB"/>
                <w14:ligatures w14:val="standardContextual"/>
              </w:rPr>
              <w:tab/>
            </w:r>
            <w:r w:rsidRPr="001067E0">
              <w:rPr>
                <w:rStyle w:val="Hyperlink"/>
                <w:noProof/>
              </w:rPr>
              <w:t>Task 2 – Applications</w:t>
            </w:r>
            <w:r>
              <w:rPr>
                <w:noProof/>
                <w:webHidden/>
              </w:rPr>
              <w:tab/>
            </w:r>
            <w:r>
              <w:rPr>
                <w:noProof/>
                <w:webHidden/>
              </w:rPr>
              <w:fldChar w:fldCharType="begin"/>
            </w:r>
            <w:r>
              <w:rPr>
                <w:noProof/>
                <w:webHidden/>
              </w:rPr>
              <w:instrText xml:space="preserve"> PAGEREF _Toc158064496 \h </w:instrText>
            </w:r>
            <w:r>
              <w:rPr>
                <w:noProof/>
                <w:webHidden/>
              </w:rPr>
            </w:r>
            <w:r>
              <w:rPr>
                <w:noProof/>
                <w:webHidden/>
              </w:rPr>
              <w:fldChar w:fldCharType="separate"/>
            </w:r>
            <w:r>
              <w:rPr>
                <w:noProof/>
                <w:webHidden/>
              </w:rPr>
              <w:t>4</w:t>
            </w:r>
            <w:r>
              <w:rPr>
                <w:noProof/>
                <w:webHidden/>
              </w:rPr>
              <w:fldChar w:fldCharType="end"/>
            </w:r>
          </w:hyperlink>
        </w:p>
        <w:p w14:paraId="04A26903" w14:textId="1B610883"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497" w:history="1">
            <w:r w:rsidRPr="001067E0">
              <w:rPr>
                <w:rStyle w:val="Hyperlink"/>
                <w:noProof/>
              </w:rPr>
              <w:t>2.3</w:t>
            </w:r>
            <w:r>
              <w:rPr>
                <w:rFonts w:asciiTheme="minorHAnsi" w:eastAsiaTheme="minorEastAsia" w:hAnsiTheme="minorHAnsi"/>
                <w:noProof/>
                <w:kern w:val="2"/>
                <w:lang w:eastAsia="en-GB"/>
                <w14:ligatures w14:val="standardContextual"/>
              </w:rPr>
              <w:tab/>
            </w:r>
            <w:r w:rsidRPr="001067E0">
              <w:rPr>
                <w:rStyle w:val="Hyperlink"/>
                <w:noProof/>
              </w:rPr>
              <w:t>Task 3 – Advantages and Disadvantages of the Process</w:t>
            </w:r>
            <w:r>
              <w:rPr>
                <w:noProof/>
                <w:webHidden/>
              </w:rPr>
              <w:tab/>
            </w:r>
            <w:r>
              <w:rPr>
                <w:noProof/>
                <w:webHidden/>
              </w:rPr>
              <w:fldChar w:fldCharType="begin"/>
            </w:r>
            <w:r>
              <w:rPr>
                <w:noProof/>
                <w:webHidden/>
              </w:rPr>
              <w:instrText xml:space="preserve"> PAGEREF _Toc158064497 \h </w:instrText>
            </w:r>
            <w:r>
              <w:rPr>
                <w:noProof/>
                <w:webHidden/>
              </w:rPr>
            </w:r>
            <w:r>
              <w:rPr>
                <w:noProof/>
                <w:webHidden/>
              </w:rPr>
              <w:fldChar w:fldCharType="separate"/>
            </w:r>
            <w:r>
              <w:rPr>
                <w:noProof/>
                <w:webHidden/>
              </w:rPr>
              <w:t>4</w:t>
            </w:r>
            <w:r>
              <w:rPr>
                <w:noProof/>
                <w:webHidden/>
              </w:rPr>
              <w:fldChar w:fldCharType="end"/>
            </w:r>
          </w:hyperlink>
        </w:p>
        <w:p w14:paraId="65A35993" w14:textId="5E271A50" w:rsidR="00906021" w:rsidRDefault="00906021">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58064498" w:history="1">
            <w:r w:rsidRPr="001067E0">
              <w:rPr>
                <w:rStyle w:val="Hyperlink"/>
                <w:noProof/>
              </w:rPr>
              <w:t>2.3.1</w:t>
            </w:r>
            <w:r>
              <w:rPr>
                <w:rFonts w:asciiTheme="minorHAnsi" w:eastAsiaTheme="minorEastAsia" w:hAnsiTheme="minorHAnsi"/>
                <w:noProof/>
                <w:kern w:val="2"/>
                <w:lang w:eastAsia="en-GB"/>
                <w14:ligatures w14:val="standardContextual"/>
              </w:rPr>
              <w:tab/>
            </w:r>
            <w:r w:rsidRPr="001067E0">
              <w:rPr>
                <w:rStyle w:val="Hyperlink"/>
                <w:noProof/>
              </w:rPr>
              <w:t>Advantages</w:t>
            </w:r>
            <w:r>
              <w:rPr>
                <w:noProof/>
                <w:webHidden/>
              </w:rPr>
              <w:tab/>
            </w:r>
            <w:r>
              <w:rPr>
                <w:noProof/>
                <w:webHidden/>
              </w:rPr>
              <w:fldChar w:fldCharType="begin"/>
            </w:r>
            <w:r>
              <w:rPr>
                <w:noProof/>
                <w:webHidden/>
              </w:rPr>
              <w:instrText xml:space="preserve"> PAGEREF _Toc158064498 \h </w:instrText>
            </w:r>
            <w:r>
              <w:rPr>
                <w:noProof/>
                <w:webHidden/>
              </w:rPr>
            </w:r>
            <w:r>
              <w:rPr>
                <w:noProof/>
                <w:webHidden/>
              </w:rPr>
              <w:fldChar w:fldCharType="separate"/>
            </w:r>
            <w:r>
              <w:rPr>
                <w:noProof/>
                <w:webHidden/>
              </w:rPr>
              <w:t>4</w:t>
            </w:r>
            <w:r>
              <w:rPr>
                <w:noProof/>
                <w:webHidden/>
              </w:rPr>
              <w:fldChar w:fldCharType="end"/>
            </w:r>
          </w:hyperlink>
        </w:p>
        <w:p w14:paraId="46B0532A" w14:textId="11A3A58B" w:rsidR="00906021" w:rsidRDefault="00906021">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58064499" w:history="1">
            <w:r w:rsidRPr="001067E0">
              <w:rPr>
                <w:rStyle w:val="Hyperlink"/>
                <w:noProof/>
              </w:rPr>
              <w:t>2.3.2</w:t>
            </w:r>
            <w:r>
              <w:rPr>
                <w:rFonts w:asciiTheme="minorHAnsi" w:eastAsiaTheme="minorEastAsia" w:hAnsiTheme="minorHAnsi"/>
                <w:noProof/>
                <w:kern w:val="2"/>
                <w:lang w:eastAsia="en-GB"/>
                <w14:ligatures w14:val="standardContextual"/>
              </w:rPr>
              <w:tab/>
            </w:r>
            <w:r w:rsidRPr="001067E0">
              <w:rPr>
                <w:rStyle w:val="Hyperlink"/>
                <w:noProof/>
              </w:rPr>
              <w:t>Disadvantages</w:t>
            </w:r>
            <w:r>
              <w:rPr>
                <w:noProof/>
                <w:webHidden/>
              </w:rPr>
              <w:tab/>
            </w:r>
            <w:r>
              <w:rPr>
                <w:noProof/>
                <w:webHidden/>
              </w:rPr>
              <w:fldChar w:fldCharType="begin"/>
            </w:r>
            <w:r>
              <w:rPr>
                <w:noProof/>
                <w:webHidden/>
              </w:rPr>
              <w:instrText xml:space="preserve"> PAGEREF _Toc158064499 \h </w:instrText>
            </w:r>
            <w:r>
              <w:rPr>
                <w:noProof/>
                <w:webHidden/>
              </w:rPr>
            </w:r>
            <w:r>
              <w:rPr>
                <w:noProof/>
                <w:webHidden/>
              </w:rPr>
              <w:fldChar w:fldCharType="separate"/>
            </w:r>
            <w:r>
              <w:rPr>
                <w:noProof/>
                <w:webHidden/>
              </w:rPr>
              <w:t>4</w:t>
            </w:r>
            <w:r>
              <w:rPr>
                <w:noProof/>
                <w:webHidden/>
              </w:rPr>
              <w:fldChar w:fldCharType="end"/>
            </w:r>
          </w:hyperlink>
        </w:p>
        <w:p w14:paraId="75734846" w14:textId="71BC99D2"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00" w:history="1">
            <w:r w:rsidRPr="001067E0">
              <w:rPr>
                <w:rStyle w:val="Hyperlink"/>
                <w:noProof/>
              </w:rPr>
              <w:t>2.4</w:t>
            </w:r>
            <w:r>
              <w:rPr>
                <w:rFonts w:asciiTheme="minorHAnsi" w:eastAsiaTheme="minorEastAsia" w:hAnsiTheme="minorHAnsi"/>
                <w:noProof/>
                <w:kern w:val="2"/>
                <w:lang w:eastAsia="en-GB"/>
                <w14:ligatures w14:val="standardContextual"/>
              </w:rPr>
              <w:tab/>
            </w:r>
            <w:r w:rsidRPr="001067E0">
              <w:rPr>
                <w:rStyle w:val="Hyperlink"/>
                <w:noProof/>
                <w:shd w:val="clear" w:color="auto" w:fill="FFFFFF"/>
              </w:rPr>
              <w:t>Task 4 – Microstructure Produced</w:t>
            </w:r>
            <w:r>
              <w:rPr>
                <w:noProof/>
                <w:webHidden/>
              </w:rPr>
              <w:tab/>
            </w:r>
            <w:r>
              <w:rPr>
                <w:noProof/>
                <w:webHidden/>
              </w:rPr>
              <w:fldChar w:fldCharType="begin"/>
            </w:r>
            <w:r>
              <w:rPr>
                <w:noProof/>
                <w:webHidden/>
              </w:rPr>
              <w:instrText xml:space="preserve"> PAGEREF _Toc158064500 \h </w:instrText>
            </w:r>
            <w:r>
              <w:rPr>
                <w:noProof/>
                <w:webHidden/>
              </w:rPr>
            </w:r>
            <w:r>
              <w:rPr>
                <w:noProof/>
                <w:webHidden/>
              </w:rPr>
              <w:fldChar w:fldCharType="separate"/>
            </w:r>
            <w:r>
              <w:rPr>
                <w:noProof/>
                <w:webHidden/>
              </w:rPr>
              <w:t>4</w:t>
            </w:r>
            <w:r>
              <w:rPr>
                <w:noProof/>
                <w:webHidden/>
              </w:rPr>
              <w:fldChar w:fldCharType="end"/>
            </w:r>
          </w:hyperlink>
        </w:p>
        <w:p w14:paraId="62A89359" w14:textId="6C34AC05"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01" w:history="1">
            <w:r w:rsidRPr="001067E0">
              <w:rPr>
                <w:rStyle w:val="Hyperlink"/>
                <w:noProof/>
              </w:rPr>
              <w:t>2.5</w:t>
            </w:r>
            <w:r>
              <w:rPr>
                <w:rFonts w:asciiTheme="minorHAnsi" w:eastAsiaTheme="minorEastAsia" w:hAnsiTheme="minorHAnsi"/>
                <w:noProof/>
                <w:kern w:val="2"/>
                <w:lang w:eastAsia="en-GB"/>
                <w14:ligatures w14:val="standardContextual"/>
              </w:rPr>
              <w:tab/>
            </w:r>
            <w:r w:rsidRPr="001067E0">
              <w:rPr>
                <w:rStyle w:val="Hyperlink"/>
                <w:noProof/>
              </w:rPr>
              <w:t>Task 5 – Ultimate Tensile Strength of the Processed Material</w:t>
            </w:r>
            <w:r>
              <w:rPr>
                <w:noProof/>
                <w:webHidden/>
              </w:rPr>
              <w:tab/>
            </w:r>
            <w:r>
              <w:rPr>
                <w:noProof/>
                <w:webHidden/>
              </w:rPr>
              <w:fldChar w:fldCharType="begin"/>
            </w:r>
            <w:r>
              <w:rPr>
                <w:noProof/>
                <w:webHidden/>
              </w:rPr>
              <w:instrText xml:space="preserve"> PAGEREF _Toc158064501 \h </w:instrText>
            </w:r>
            <w:r>
              <w:rPr>
                <w:noProof/>
                <w:webHidden/>
              </w:rPr>
            </w:r>
            <w:r>
              <w:rPr>
                <w:noProof/>
                <w:webHidden/>
              </w:rPr>
              <w:fldChar w:fldCharType="separate"/>
            </w:r>
            <w:r>
              <w:rPr>
                <w:noProof/>
                <w:webHidden/>
              </w:rPr>
              <w:t>5</w:t>
            </w:r>
            <w:r>
              <w:rPr>
                <w:noProof/>
                <w:webHidden/>
              </w:rPr>
              <w:fldChar w:fldCharType="end"/>
            </w:r>
          </w:hyperlink>
        </w:p>
        <w:p w14:paraId="7829A927" w14:textId="52103605"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02" w:history="1">
            <w:r w:rsidRPr="001067E0">
              <w:rPr>
                <w:rStyle w:val="Hyperlink"/>
                <w:noProof/>
              </w:rPr>
              <w:t>2.6</w:t>
            </w:r>
            <w:r>
              <w:rPr>
                <w:rFonts w:asciiTheme="minorHAnsi" w:eastAsiaTheme="minorEastAsia" w:hAnsiTheme="minorHAnsi"/>
                <w:noProof/>
                <w:kern w:val="2"/>
                <w:lang w:eastAsia="en-GB"/>
                <w14:ligatures w14:val="standardContextual"/>
              </w:rPr>
              <w:tab/>
            </w:r>
            <w:r w:rsidRPr="001067E0">
              <w:rPr>
                <w:rStyle w:val="Hyperlink"/>
                <w:noProof/>
              </w:rPr>
              <w:t>Task 6 – Typical Processing Defects</w:t>
            </w:r>
            <w:r>
              <w:rPr>
                <w:noProof/>
                <w:webHidden/>
              </w:rPr>
              <w:tab/>
            </w:r>
            <w:r>
              <w:rPr>
                <w:noProof/>
                <w:webHidden/>
              </w:rPr>
              <w:fldChar w:fldCharType="begin"/>
            </w:r>
            <w:r>
              <w:rPr>
                <w:noProof/>
                <w:webHidden/>
              </w:rPr>
              <w:instrText xml:space="preserve"> PAGEREF _Toc158064502 \h </w:instrText>
            </w:r>
            <w:r>
              <w:rPr>
                <w:noProof/>
                <w:webHidden/>
              </w:rPr>
            </w:r>
            <w:r>
              <w:rPr>
                <w:noProof/>
                <w:webHidden/>
              </w:rPr>
              <w:fldChar w:fldCharType="separate"/>
            </w:r>
            <w:r>
              <w:rPr>
                <w:noProof/>
                <w:webHidden/>
              </w:rPr>
              <w:t>5</w:t>
            </w:r>
            <w:r>
              <w:rPr>
                <w:noProof/>
                <w:webHidden/>
              </w:rPr>
              <w:fldChar w:fldCharType="end"/>
            </w:r>
          </w:hyperlink>
        </w:p>
        <w:p w14:paraId="714B259E" w14:textId="4524B52F"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03" w:history="1">
            <w:r w:rsidRPr="001067E0">
              <w:rPr>
                <w:rStyle w:val="Hyperlink"/>
                <w:noProof/>
              </w:rPr>
              <w:t>2.7</w:t>
            </w:r>
            <w:r>
              <w:rPr>
                <w:rFonts w:asciiTheme="minorHAnsi" w:eastAsiaTheme="minorEastAsia" w:hAnsiTheme="minorHAnsi"/>
                <w:noProof/>
                <w:kern w:val="2"/>
                <w:lang w:eastAsia="en-GB"/>
                <w14:ligatures w14:val="standardContextual"/>
              </w:rPr>
              <w:tab/>
            </w:r>
            <w:r w:rsidRPr="001067E0">
              <w:rPr>
                <w:rStyle w:val="Hyperlink"/>
                <w:noProof/>
              </w:rPr>
              <w:t>Task 7 – Remedial Measures to Elimate Defects</w:t>
            </w:r>
            <w:r>
              <w:rPr>
                <w:noProof/>
                <w:webHidden/>
              </w:rPr>
              <w:tab/>
            </w:r>
            <w:r>
              <w:rPr>
                <w:noProof/>
                <w:webHidden/>
              </w:rPr>
              <w:fldChar w:fldCharType="begin"/>
            </w:r>
            <w:r>
              <w:rPr>
                <w:noProof/>
                <w:webHidden/>
              </w:rPr>
              <w:instrText xml:space="preserve"> PAGEREF _Toc158064503 \h </w:instrText>
            </w:r>
            <w:r>
              <w:rPr>
                <w:noProof/>
                <w:webHidden/>
              </w:rPr>
            </w:r>
            <w:r>
              <w:rPr>
                <w:noProof/>
                <w:webHidden/>
              </w:rPr>
              <w:fldChar w:fldCharType="separate"/>
            </w:r>
            <w:r>
              <w:rPr>
                <w:noProof/>
                <w:webHidden/>
              </w:rPr>
              <w:t>5</w:t>
            </w:r>
            <w:r>
              <w:rPr>
                <w:noProof/>
                <w:webHidden/>
              </w:rPr>
              <w:fldChar w:fldCharType="end"/>
            </w:r>
          </w:hyperlink>
        </w:p>
        <w:p w14:paraId="6AEF0054" w14:textId="69156194" w:rsidR="00906021" w:rsidRDefault="00906021">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8064504" w:history="1">
            <w:r w:rsidRPr="001067E0">
              <w:rPr>
                <w:rStyle w:val="Hyperlink"/>
                <w:noProof/>
              </w:rPr>
              <w:t>3</w:t>
            </w:r>
            <w:r>
              <w:rPr>
                <w:rFonts w:asciiTheme="minorHAnsi" w:eastAsiaTheme="minorEastAsia" w:hAnsiTheme="minorHAnsi"/>
                <w:noProof/>
                <w:kern w:val="2"/>
                <w:lang w:eastAsia="en-GB"/>
                <w14:ligatures w14:val="standardContextual"/>
              </w:rPr>
              <w:tab/>
            </w:r>
            <w:r w:rsidRPr="001067E0">
              <w:rPr>
                <w:rStyle w:val="Hyperlink"/>
                <w:noProof/>
              </w:rPr>
              <w:t>Casting – Sand Casting</w:t>
            </w:r>
            <w:r>
              <w:rPr>
                <w:noProof/>
                <w:webHidden/>
              </w:rPr>
              <w:tab/>
            </w:r>
            <w:r>
              <w:rPr>
                <w:noProof/>
                <w:webHidden/>
              </w:rPr>
              <w:fldChar w:fldCharType="begin"/>
            </w:r>
            <w:r>
              <w:rPr>
                <w:noProof/>
                <w:webHidden/>
              </w:rPr>
              <w:instrText xml:space="preserve"> PAGEREF _Toc158064504 \h </w:instrText>
            </w:r>
            <w:r>
              <w:rPr>
                <w:noProof/>
                <w:webHidden/>
              </w:rPr>
            </w:r>
            <w:r>
              <w:rPr>
                <w:noProof/>
                <w:webHidden/>
              </w:rPr>
              <w:fldChar w:fldCharType="separate"/>
            </w:r>
            <w:r>
              <w:rPr>
                <w:noProof/>
                <w:webHidden/>
              </w:rPr>
              <w:t>6</w:t>
            </w:r>
            <w:r>
              <w:rPr>
                <w:noProof/>
                <w:webHidden/>
              </w:rPr>
              <w:fldChar w:fldCharType="end"/>
            </w:r>
          </w:hyperlink>
        </w:p>
        <w:p w14:paraId="6DEC7FF0" w14:textId="036B529F"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05" w:history="1">
            <w:r w:rsidRPr="001067E0">
              <w:rPr>
                <w:rStyle w:val="Hyperlink"/>
                <w:noProof/>
              </w:rPr>
              <w:t>3.1</w:t>
            </w:r>
            <w:r>
              <w:rPr>
                <w:rFonts w:asciiTheme="minorHAnsi" w:eastAsiaTheme="minorEastAsia" w:hAnsiTheme="minorHAnsi"/>
                <w:noProof/>
                <w:kern w:val="2"/>
                <w:lang w:eastAsia="en-GB"/>
                <w14:ligatures w14:val="standardContextual"/>
              </w:rPr>
              <w:tab/>
            </w:r>
            <w:r w:rsidRPr="001067E0">
              <w:rPr>
                <w:rStyle w:val="Hyperlink"/>
                <w:noProof/>
              </w:rPr>
              <w:t>Task 1 – Definition</w:t>
            </w:r>
            <w:r>
              <w:rPr>
                <w:noProof/>
                <w:webHidden/>
              </w:rPr>
              <w:tab/>
            </w:r>
            <w:r>
              <w:rPr>
                <w:noProof/>
                <w:webHidden/>
              </w:rPr>
              <w:fldChar w:fldCharType="begin"/>
            </w:r>
            <w:r>
              <w:rPr>
                <w:noProof/>
                <w:webHidden/>
              </w:rPr>
              <w:instrText xml:space="preserve"> PAGEREF _Toc158064505 \h </w:instrText>
            </w:r>
            <w:r>
              <w:rPr>
                <w:noProof/>
                <w:webHidden/>
              </w:rPr>
            </w:r>
            <w:r>
              <w:rPr>
                <w:noProof/>
                <w:webHidden/>
              </w:rPr>
              <w:fldChar w:fldCharType="separate"/>
            </w:r>
            <w:r>
              <w:rPr>
                <w:noProof/>
                <w:webHidden/>
              </w:rPr>
              <w:t>6</w:t>
            </w:r>
            <w:r>
              <w:rPr>
                <w:noProof/>
                <w:webHidden/>
              </w:rPr>
              <w:fldChar w:fldCharType="end"/>
            </w:r>
          </w:hyperlink>
        </w:p>
        <w:p w14:paraId="24F509E8" w14:textId="538CA5C0"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06" w:history="1">
            <w:r w:rsidRPr="001067E0">
              <w:rPr>
                <w:rStyle w:val="Hyperlink"/>
                <w:noProof/>
              </w:rPr>
              <w:t>3.2</w:t>
            </w:r>
            <w:r>
              <w:rPr>
                <w:rFonts w:asciiTheme="minorHAnsi" w:eastAsiaTheme="minorEastAsia" w:hAnsiTheme="minorHAnsi"/>
                <w:noProof/>
                <w:kern w:val="2"/>
                <w:lang w:eastAsia="en-GB"/>
                <w14:ligatures w14:val="standardContextual"/>
              </w:rPr>
              <w:tab/>
            </w:r>
            <w:r w:rsidRPr="001067E0">
              <w:rPr>
                <w:rStyle w:val="Hyperlink"/>
                <w:noProof/>
              </w:rPr>
              <w:t>Task 2 – Applications</w:t>
            </w:r>
            <w:r>
              <w:rPr>
                <w:noProof/>
                <w:webHidden/>
              </w:rPr>
              <w:tab/>
            </w:r>
            <w:r>
              <w:rPr>
                <w:noProof/>
                <w:webHidden/>
              </w:rPr>
              <w:fldChar w:fldCharType="begin"/>
            </w:r>
            <w:r>
              <w:rPr>
                <w:noProof/>
                <w:webHidden/>
              </w:rPr>
              <w:instrText xml:space="preserve"> PAGEREF _Toc158064506 \h </w:instrText>
            </w:r>
            <w:r>
              <w:rPr>
                <w:noProof/>
                <w:webHidden/>
              </w:rPr>
            </w:r>
            <w:r>
              <w:rPr>
                <w:noProof/>
                <w:webHidden/>
              </w:rPr>
              <w:fldChar w:fldCharType="separate"/>
            </w:r>
            <w:r>
              <w:rPr>
                <w:noProof/>
                <w:webHidden/>
              </w:rPr>
              <w:t>6</w:t>
            </w:r>
            <w:r>
              <w:rPr>
                <w:noProof/>
                <w:webHidden/>
              </w:rPr>
              <w:fldChar w:fldCharType="end"/>
            </w:r>
          </w:hyperlink>
        </w:p>
        <w:p w14:paraId="6789DC86" w14:textId="50769C52"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07" w:history="1">
            <w:r w:rsidRPr="001067E0">
              <w:rPr>
                <w:rStyle w:val="Hyperlink"/>
                <w:noProof/>
              </w:rPr>
              <w:t>3.3</w:t>
            </w:r>
            <w:r>
              <w:rPr>
                <w:rFonts w:asciiTheme="minorHAnsi" w:eastAsiaTheme="minorEastAsia" w:hAnsiTheme="minorHAnsi"/>
                <w:noProof/>
                <w:kern w:val="2"/>
                <w:lang w:eastAsia="en-GB"/>
                <w14:ligatures w14:val="standardContextual"/>
              </w:rPr>
              <w:tab/>
            </w:r>
            <w:r w:rsidRPr="001067E0">
              <w:rPr>
                <w:rStyle w:val="Hyperlink"/>
                <w:noProof/>
              </w:rPr>
              <w:t>Task 3 – Advantages and Disadvantages of the Process</w:t>
            </w:r>
            <w:r>
              <w:rPr>
                <w:noProof/>
                <w:webHidden/>
              </w:rPr>
              <w:tab/>
            </w:r>
            <w:r>
              <w:rPr>
                <w:noProof/>
                <w:webHidden/>
              </w:rPr>
              <w:fldChar w:fldCharType="begin"/>
            </w:r>
            <w:r>
              <w:rPr>
                <w:noProof/>
                <w:webHidden/>
              </w:rPr>
              <w:instrText xml:space="preserve"> PAGEREF _Toc158064507 \h </w:instrText>
            </w:r>
            <w:r>
              <w:rPr>
                <w:noProof/>
                <w:webHidden/>
              </w:rPr>
            </w:r>
            <w:r>
              <w:rPr>
                <w:noProof/>
                <w:webHidden/>
              </w:rPr>
              <w:fldChar w:fldCharType="separate"/>
            </w:r>
            <w:r>
              <w:rPr>
                <w:noProof/>
                <w:webHidden/>
              </w:rPr>
              <w:t>6</w:t>
            </w:r>
            <w:r>
              <w:rPr>
                <w:noProof/>
                <w:webHidden/>
              </w:rPr>
              <w:fldChar w:fldCharType="end"/>
            </w:r>
          </w:hyperlink>
        </w:p>
        <w:p w14:paraId="2EDDF951" w14:textId="48273FAF" w:rsidR="00906021" w:rsidRDefault="00906021">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58064508" w:history="1">
            <w:r w:rsidRPr="001067E0">
              <w:rPr>
                <w:rStyle w:val="Hyperlink"/>
                <w:noProof/>
              </w:rPr>
              <w:t>3.3.1</w:t>
            </w:r>
            <w:r>
              <w:rPr>
                <w:rFonts w:asciiTheme="minorHAnsi" w:eastAsiaTheme="minorEastAsia" w:hAnsiTheme="minorHAnsi"/>
                <w:noProof/>
                <w:kern w:val="2"/>
                <w:lang w:eastAsia="en-GB"/>
                <w14:ligatures w14:val="standardContextual"/>
              </w:rPr>
              <w:tab/>
            </w:r>
            <w:r w:rsidRPr="001067E0">
              <w:rPr>
                <w:rStyle w:val="Hyperlink"/>
                <w:noProof/>
              </w:rPr>
              <w:t>Advantages</w:t>
            </w:r>
            <w:r>
              <w:rPr>
                <w:noProof/>
                <w:webHidden/>
              </w:rPr>
              <w:tab/>
            </w:r>
            <w:r>
              <w:rPr>
                <w:noProof/>
                <w:webHidden/>
              </w:rPr>
              <w:fldChar w:fldCharType="begin"/>
            </w:r>
            <w:r>
              <w:rPr>
                <w:noProof/>
                <w:webHidden/>
              </w:rPr>
              <w:instrText xml:space="preserve"> PAGEREF _Toc158064508 \h </w:instrText>
            </w:r>
            <w:r>
              <w:rPr>
                <w:noProof/>
                <w:webHidden/>
              </w:rPr>
            </w:r>
            <w:r>
              <w:rPr>
                <w:noProof/>
                <w:webHidden/>
              </w:rPr>
              <w:fldChar w:fldCharType="separate"/>
            </w:r>
            <w:r>
              <w:rPr>
                <w:noProof/>
                <w:webHidden/>
              </w:rPr>
              <w:t>6</w:t>
            </w:r>
            <w:r>
              <w:rPr>
                <w:noProof/>
                <w:webHidden/>
              </w:rPr>
              <w:fldChar w:fldCharType="end"/>
            </w:r>
          </w:hyperlink>
        </w:p>
        <w:p w14:paraId="14B25CD7" w14:textId="3F877C84" w:rsidR="00906021" w:rsidRDefault="00906021">
          <w:pPr>
            <w:pStyle w:val="TOC3"/>
            <w:tabs>
              <w:tab w:val="left" w:pos="1320"/>
              <w:tab w:val="right" w:leader="dot" w:pos="9016"/>
            </w:tabs>
            <w:rPr>
              <w:rFonts w:asciiTheme="minorHAnsi" w:eastAsiaTheme="minorEastAsia" w:hAnsiTheme="minorHAnsi"/>
              <w:noProof/>
              <w:kern w:val="2"/>
              <w:lang w:eastAsia="en-GB"/>
              <w14:ligatures w14:val="standardContextual"/>
            </w:rPr>
          </w:pPr>
          <w:hyperlink w:anchor="_Toc158064509" w:history="1">
            <w:r w:rsidRPr="001067E0">
              <w:rPr>
                <w:rStyle w:val="Hyperlink"/>
                <w:noProof/>
              </w:rPr>
              <w:t>3.3.2</w:t>
            </w:r>
            <w:r>
              <w:rPr>
                <w:rFonts w:asciiTheme="minorHAnsi" w:eastAsiaTheme="minorEastAsia" w:hAnsiTheme="minorHAnsi"/>
                <w:noProof/>
                <w:kern w:val="2"/>
                <w:lang w:eastAsia="en-GB"/>
                <w14:ligatures w14:val="standardContextual"/>
              </w:rPr>
              <w:tab/>
            </w:r>
            <w:r w:rsidRPr="001067E0">
              <w:rPr>
                <w:rStyle w:val="Hyperlink"/>
                <w:noProof/>
              </w:rPr>
              <w:t>Disadvantages</w:t>
            </w:r>
            <w:r>
              <w:rPr>
                <w:noProof/>
                <w:webHidden/>
              </w:rPr>
              <w:tab/>
            </w:r>
            <w:r>
              <w:rPr>
                <w:noProof/>
                <w:webHidden/>
              </w:rPr>
              <w:fldChar w:fldCharType="begin"/>
            </w:r>
            <w:r>
              <w:rPr>
                <w:noProof/>
                <w:webHidden/>
              </w:rPr>
              <w:instrText xml:space="preserve"> PAGEREF _Toc158064509 \h </w:instrText>
            </w:r>
            <w:r>
              <w:rPr>
                <w:noProof/>
                <w:webHidden/>
              </w:rPr>
            </w:r>
            <w:r>
              <w:rPr>
                <w:noProof/>
                <w:webHidden/>
              </w:rPr>
              <w:fldChar w:fldCharType="separate"/>
            </w:r>
            <w:r>
              <w:rPr>
                <w:noProof/>
                <w:webHidden/>
              </w:rPr>
              <w:t>6</w:t>
            </w:r>
            <w:r>
              <w:rPr>
                <w:noProof/>
                <w:webHidden/>
              </w:rPr>
              <w:fldChar w:fldCharType="end"/>
            </w:r>
          </w:hyperlink>
        </w:p>
        <w:p w14:paraId="19A0515D" w14:textId="7EF85950"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10" w:history="1">
            <w:r w:rsidRPr="001067E0">
              <w:rPr>
                <w:rStyle w:val="Hyperlink"/>
                <w:noProof/>
              </w:rPr>
              <w:t>3.4</w:t>
            </w:r>
            <w:r>
              <w:rPr>
                <w:rFonts w:asciiTheme="minorHAnsi" w:eastAsiaTheme="minorEastAsia" w:hAnsiTheme="minorHAnsi"/>
                <w:noProof/>
                <w:kern w:val="2"/>
                <w:lang w:eastAsia="en-GB"/>
                <w14:ligatures w14:val="standardContextual"/>
              </w:rPr>
              <w:tab/>
            </w:r>
            <w:r w:rsidRPr="001067E0">
              <w:rPr>
                <w:rStyle w:val="Hyperlink"/>
                <w:noProof/>
                <w:shd w:val="clear" w:color="auto" w:fill="FFFFFF"/>
              </w:rPr>
              <w:t>Task 4 – Microstructure Produced</w:t>
            </w:r>
            <w:r>
              <w:rPr>
                <w:noProof/>
                <w:webHidden/>
              </w:rPr>
              <w:tab/>
            </w:r>
            <w:r>
              <w:rPr>
                <w:noProof/>
                <w:webHidden/>
              </w:rPr>
              <w:fldChar w:fldCharType="begin"/>
            </w:r>
            <w:r>
              <w:rPr>
                <w:noProof/>
                <w:webHidden/>
              </w:rPr>
              <w:instrText xml:space="preserve"> PAGEREF _Toc158064510 \h </w:instrText>
            </w:r>
            <w:r>
              <w:rPr>
                <w:noProof/>
                <w:webHidden/>
              </w:rPr>
            </w:r>
            <w:r>
              <w:rPr>
                <w:noProof/>
                <w:webHidden/>
              </w:rPr>
              <w:fldChar w:fldCharType="separate"/>
            </w:r>
            <w:r>
              <w:rPr>
                <w:noProof/>
                <w:webHidden/>
              </w:rPr>
              <w:t>7</w:t>
            </w:r>
            <w:r>
              <w:rPr>
                <w:noProof/>
                <w:webHidden/>
              </w:rPr>
              <w:fldChar w:fldCharType="end"/>
            </w:r>
          </w:hyperlink>
        </w:p>
        <w:p w14:paraId="365E2B89" w14:textId="0B072889"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11" w:history="1">
            <w:r w:rsidRPr="001067E0">
              <w:rPr>
                <w:rStyle w:val="Hyperlink"/>
                <w:noProof/>
              </w:rPr>
              <w:t>3.5</w:t>
            </w:r>
            <w:r>
              <w:rPr>
                <w:rFonts w:asciiTheme="minorHAnsi" w:eastAsiaTheme="minorEastAsia" w:hAnsiTheme="minorHAnsi"/>
                <w:noProof/>
                <w:kern w:val="2"/>
                <w:lang w:eastAsia="en-GB"/>
                <w14:ligatures w14:val="standardContextual"/>
              </w:rPr>
              <w:tab/>
            </w:r>
            <w:r w:rsidRPr="001067E0">
              <w:rPr>
                <w:rStyle w:val="Hyperlink"/>
                <w:noProof/>
              </w:rPr>
              <w:t>Task 5 – Ultimate Tensile Strength of the Processed Material</w:t>
            </w:r>
            <w:r>
              <w:rPr>
                <w:noProof/>
                <w:webHidden/>
              </w:rPr>
              <w:tab/>
            </w:r>
            <w:r>
              <w:rPr>
                <w:noProof/>
                <w:webHidden/>
              </w:rPr>
              <w:fldChar w:fldCharType="begin"/>
            </w:r>
            <w:r>
              <w:rPr>
                <w:noProof/>
                <w:webHidden/>
              </w:rPr>
              <w:instrText xml:space="preserve"> PAGEREF _Toc158064511 \h </w:instrText>
            </w:r>
            <w:r>
              <w:rPr>
                <w:noProof/>
                <w:webHidden/>
              </w:rPr>
            </w:r>
            <w:r>
              <w:rPr>
                <w:noProof/>
                <w:webHidden/>
              </w:rPr>
              <w:fldChar w:fldCharType="separate"/>
            </w:r>
            <w:r>
              <w:rPr>
                <w:noProof/>
                <w:webHidden/>
              </w:rPr>
              <w:t>7</w:t>
            </w:r>
            <w:r>
              <w:rPr>
                <w:noProof/>
                <w:webHidden/>
              </w:rPr>
              <w:fldChar w:fldCharType="end"/>
            </w:r>
          </w:hyperlink>
        </w:p>
        <w:p w14:paraId="55B8FCF0" w14:textId="4CD250A1"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12" w:history="1">
            <w:r w:rsidRPr="001067E0">
              <w:rPr>
                <w:rStyle w:val="Hyperlink"/>
                <w:noProof/>
              </w:rPr>
              <w:t>3.6</w:t>
            </w:r>
            <w:r>
              <w:rPr>
                <w:rFonts w:asciiTheme="minorHAnsi" w:eastAsiaTheme="minorEastAsia" w:hAnsiTheme="minorHAnsi"/>
                <w:noProof/>
                <w:kern w:val="2"/>
                <w:lang w:eastAsia="en-GB"/>
                <w14:ligatures w14:val="standardContextual"/>
              </w:rPr>
              <w:tab/>
            </w:r>
            <w:r w:rsidRPr="001067E0">
              <w:rPr>
                <w:rStyle w:val="Hyperlink"/>
                <w:noProof/>
              </w:rPr>
              <w:t>Task 6 – Typical Processing Defects</w:t>
            </w:r>
            <w:r>
              <w:rPr>
                <w:noProof/>
                <w:webHidden/>
              </w:rPr>
              <w:tab/>
            </w:r>
            <w:r>
              <w:rPr>
                <w:noProof/>
                <w:webHidden/>
              </w:rPr>
              <w:fldChar w:fldCharType="begin"/>
            </w:r>
            <w:r>
              <w:rPr>
                <w:noProof/>
                <w:webHidden/>
              </w:rPr>
              <w:instrText xml:space="preserve"> PAGEREF _Toc158064512 \h </w:instrText>
            </w:r>
            <w:r>
              <w:rPr>
                <w:noProof/>
                <w:webHidden/>
              </w:rPr>
            </w:r>
            <w:r>
              <w:rPr>
                <w:noProof/>
                <w:webHidden/>
              </w:rPr>
              <w:fldChar w:fldCharType="separate"/>
            </w:r>
            <w:r>
              <w:rPr>
                <w:noProof/>
                <w:webHidden/>
              </w:rPr>
              <w:t>7</w:t>
            </w:r>
            <w:r>
              <w:rPr>
                <w:noProof/>
                <w:webHidden/>
              </w:rPr>
              <w:fldChar w:fldCharType="end"/>
            </w:r>
          </w:hyperlink>
        </w:p>
        <w:p w14:paraId="34CC58AF" w14:textId="567EC532" w:rsidR="00906021" w:rsidRDefault="00906021">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58064513" w:history="1">
            <w:r w:rsidRPr="001067E0">
              <w:rPr>
                <w:rStyle w:val="Hyperlink"/>
                <w:noProof/>
              </w:rPr>
              <w:t>3.7</w:t>
            </w:r>
            <w:r>
              <w:rPr>
                <w:rFonts w:asciiTheme="minorHAnsi" w:eastAsiaTheme="minorEastAsia" w:hAnsiTheme="minorHAnsi"/>
                <w:noProof/>
                <w:kern w:val="2"/>
                <w:lang w:eastAsia="en-GB"/>
                <w14:ligatures w14:val="standardContextual"/>
              </w:rPr>
              <w:tab/>
            </w:r>
            <w:r w:rsidRPr="001067E0">
              <w:rPr>
                <w:rStyle w:val="Hyperlink"/>
                <w:noProof/>
              </w:rPr>
              <w:t>Task 7 – Remedial Measures to Elimate Defects</w:t>
            </w:r>
            <w:r>
              <w:rPr>
                <w:noProof/>
                <w:webHidden/>
              </w:rPr>
              <w:tab/>
            </w:r>
            <w:r>
              <w:rPr>
                <w:noProof/>
                <w:webHidden/>
              </w:rPr>
              <w:fldChar w:fldCharType="begin"/>
            </w:r>
            <w:r>
              <w:rPr>
                <w:noProof/>
                <w:webHidden/>
              </w:rPr>
              <w:instrText xml:space="preserve"> PAGEREF _Toc158064513 \h </w:instrText>
            </w:r>
            <w:r>
              <w:rPr>
                <w:noProof/>
                <w:webHidden/>
              </w:rPr>
            </w:r>
            <w:r>
              <w:rPr>
                <w:noProof/>
                <w:webHidden/>
              </w:rPr>
              <w:fldChar w:fldCharType="separate"/>
            </w:r>
            <w:r>
              <w:rPr>
                <w:noProof/>
                <w:webHidden/>
              </w:rPr>
              <w:t>8</w:t>
            </w:r>
            <w:r>
              <w:rPr>
                <w:noProof/>
                <w:webHidden/>
              </w:rPr>
              <w:fldChar w:fldCharType="end"/>
            </w:r>
          </w:hyperlink>
        </w:p>
        <w:p w14:paraId="1E72EEB8" w14:textId="3550086B" w:rsidR="00906021" w:rsidRDefault="00906021">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8064514" w:history="1">
            <w:r w:rsidRPr="001067E0">
              <w:rPr>
                <w:rStyle w:val="Hyperlink"/>
                <w:noProof/>
              </w:rPr>
              <w:t>4</w:t>
            </w:r>
            <w:r>
              <w:rPr>
                <w:rFonts w:asciiTheme="minorHAnsi" w:eastAsiaTheme="minorEastAsia" w:hAnsiTheme="minorHAnsi"/>
                <w:noProof/>
                <w:kern w:val="2"/>
                <w:lang w:eastAsia="en-GB"/>
                <w14:ligatures w14:val="standardContextual"/>
              </w:rPr>
              <w:tab/>
            </w:r>
            <w:r w:rsidRPr="001067E0">
              <w:rPr>
                <w:rStyle w:val="Hyperlink"/>
                <w:noProof/>
              </w:rPr>
              <w:t>Conclusion</w:t>
            </w:r>
            <w:r>
              <w:rPr>
                <w:noProof/>
                <w:webHidden/>
              </w:rPr>
              <w:tab/>
            </w:r>
            <w:r>
              <w:rPr>
                <w:noProof/>
                <w:webHidden/>
              </w:rPr>
              <w:fldChar w:fldCharType="begin"/>
            </w:r>
            <w:r>
              <w:rPr>
                <w:noProof/>
                <w:webHidden/>
              </w:rPr>
              <w:instrText xml:space="preserve"> PAGEREF _Toc158064514 \h </w:instrText>
            </w:r>
            <w:r>
              <w:rPr>
                <w:noProof/>
                <w:webHidden/>
              </w:rPr>
            </w:r>
            <w:r>
              <w:rPr>
                <w:noProof/>
                <w:webHidden/>
              </w:rPr>
              <w:fldChar w:fldCharType="separate"/>
            </w:r>
            <w:r>
              <w:rPr>
                <w:noProof/>
                <w:webHidden/>
              </w:rPr>
              <w:t>10</w:t>
            </w:r>
            <w:r>
              <w:rPr>
                <w:noProof/>
                <w:webHidden/>
              </w:rPr>
              <w:fldChar w:fldCharType="end"/>
            </w:r>
          </w:hyperlink>
        </w:p>
        <w:p w14:paraId="3A3CC4B6" w14:textId="7185D05A" w:rsidR="00906021" w:rsidRDefault="00906021">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58064515" w:history="1">
            <w:r w:rsidRPr="001067E0">
              <w:rPr>
                <w:rStyle w:val="Hyperlink"/>
                <w:noProof/>
              </w:rPr>
              <w:t>5</w:t>
            </w:r>
            <w:r>
              <w:rPr>
                <w:rFonts w:asciiTheme="minorHAnsi" w:eastAsiaTheme="minorEastAsia" w:hAnsiTheme="minorHAnsi"/>
                <w:noProof/>
                <w:kern w:val="2"/>
                <w:lang w:eastAsia="en-GB"/>
                <w14:ligatures w14:val="standardContextual"/>
              </w:rPr>
              <w:tab/>
            </w:r>
            <w:r w:rsidRPr="001067E0">
              <w:rPr>
                <w:rStyle w:val="Hyperlink"/>
                <w:noProof/>
              </w:rPr>
              <w:t>References</w:t>
            </w:r>
            <w:r>
              <w:rPr>
                <w:noProof/>
                <w:webHidden/>
              </w:rPr>
              <w:tab/>
            </w:r>
            <w:r>
              <w:rPr>
                <w:noProof/>
                <w:webHidden/>
              </w:rPr>
              <w:fldChar w:fldCharType="begin"/>
            </w:r>
            <w:r>
              <w:rPr>
                <w:noProof/>
                <w:webHidden/>
              </w:rPr>
              <w:instrText xml:space="preserve"> PAGEREF _Toc158064515 \h </w:instrText>
            </w:r>
            <w:r>
              <w:rPr>
                <w:noProof/>
                <w:webHidden/>
              </w:rPr>
            </w:r>
            <w:r>
              <w:rPr>
                <w:noProof/>
                <w:webHidden/>
              </w:rPr>
              <w:fldChar w:fldCharType="separate"/>
            </w:r>
            <w:r>
              <w:rPr>
                <w:noProof/>
                <w:webHidden/>
              </w:rPr>
              <w:t>11</w:t>
            </w:r>
            <w:r>
              <w:rPr>
                <w:noProof/>
                <w:webHidden/>
              </w:rPr>
              <w:fldChar w:fldCharType="end"/>
            </w:r>
          </w:hyperlink>
        </w:p>
        <w:p w14:paraId="4FBCA362" w14:textId="485358FA" w:rsidR="00AF552F" w:rsidRDefault="00AF552F">
          <w:r>
            <w:rPr>
              <w:b/>
              <w:bCs/>
              <w:noProof/>
            </w:rPr>
            <w:fldChar w:fldCharType="end"/>
          </w:r>
        </w:p>
      </w:sdtContent>
    </w:sdt>
    <w:p w14:paraId="55007168" w14:textId="640ECDC0" w:rsidR="00C06DF0" w:rsidRDefault="00596A77">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158063246" w:history="1">
        <w:r w:rsidR="00C06DF0" w:rsidRPr="0055527E">
          <w:rPr>
            <w:rStyle w:val="Hyperlink"/>
            <w:noProof/>
          </w:rPr>
          <w:t xml:space="preserve">Figure 1 – Hot Rolling Crystal Structure </w:t>
        </w:r>
        <w:r w:rsidR="00C06DF0" w:rsidRPr="0055527E">
          <w:rPr>
            <w:rStyle w:val="Hyperlink"/>
            <w:noProof/>
            <w:shd w:val="clear" w:color="auto" w:fill="FFFFFF"/>
          </w:rPr>
          <w:t>(</w:t>
        </w:r>
        <w:r w:rsidR="00C06DF0" w:rsidRPr="0055527E">
          <w:rPr>
            <w:rStyle w:val="Hyperlink"/>
            <w:noProof/>
          </w:rPr>
          <w:t>Ikumapayi, 2020).</w:t>
        </w:r>
        <w:r w:rsidR="00C06DF0">
          <w:rPr>
            <w:noProof/>
            <w:webHidden/>
          </w:rPr>
          <w:tab/>
        </w:r>
        <w:r w:rsidR="00C06DF0">
          <w:rPr>
            <w:noProof/>
            <w:webHidden/>
          </w:rPr>
          <w:fldChar w:fldCharType="begin"/>
        </w:r>
        <w:r w:rsidR="00C06DF0">
          <w:rPr>
            <w:noProof/>
            <w:webHidden/>
          </w:rPr>
          <w:instrText xml:space="preserve"> PAGEREF _Toc158063246 \h </w:instrText>
        </w:r>
        <w:r w:rsidR="00C06DF0">
          <w:rPr>
            <w:noProof/>
            <w:webHidden/>
          </w:rPr>
        </w:r>
        <w:r w:rsidR="00C06DF0">
          <w:rPr>
            <w:noProof/>
            <w:webHidden/>
          </w:rPr>
          <w:fldChar w:fldCharType="separate"/>
        </w:r>
        <w:r w:rsidR="00C06DF0">
          <w:rPr>
            <w:noProof/>
            <w:webHidden/>
          </w:rPr>
          <w:t>6</w:t>
        </w:r>
        <w:r w:rsidR="00C06DF0">
          <w:rPr>
            <w:noProof/>
            <w:webHidden/>
          </w:rPr>
          <w:fldChar w:fldCharType="end"/>
        </w:r>
      </w:hyperlink>
    </w:p>
    <w:p w14:paraId="0D0B7B20" w14:textId="7D682579" w:rsidR="00C06DF0" w:rsidRDefault="00C06DF0">
      <w:pPr>
        <w:pStyle w:val="TableofFigures"/>
        <w:tabs>
          <w:tab w:val="right" w:leader="dot" w:pos="9016"/>
        </w:tabs>
        <w:rPr>
          <w:rFonts w:asciiTheme="minorHAnsi" w:eastAsiaTheme="minorEastAsia" w:hAnsiTheme="minorHAnsi"/>
          <w:noProof/>
          <w:kern w:val="2"/>
          <w:lang w:eastAsia="en-GB"/>
          <w14:ligatures w14:val="standardContextual"/>
        </w:rPr>
      </w:pPr>
      <w:hyperlink w:anchor="_Toc158063247" w:history="1">
        <w:r w:rsidRPr="0055527E">
          <w:rPr>
            <w:rStyle w:val="Hyperlink"/>
            <w:noProof/>
          </w:rPr>
          <w:t>Figure 2 - Dendritic Texture of cast 18k Gold Alloy (Zhang, 1995)</w:t>
        </w:r>
        <w:r>
          <w:rPr>
            <w:noProof/>
            <w:webHidden/>
          </w:rPr>
          <w:tab/>
        </w:r>
        <w:r>
          <w:rPr>
            <w:noProof/>
            <w:webHidden/>
          </w:rPr>
          <w:fldChar w:fldCharType="begin"/>
        </w:r>
        <w:r>
          <w:rPr>
            <w:noProof/>
            <w:webHidden/>
          </w:rPr>
          <w:instrText xml:space="preserve"> PAGEREF _Toc158063247 \h </w:instrText>
        </w:r>
        <w:r>
          <w:rPr>
            <w:noProof/>
            <w:webHidden/>
          </w:rPr>
        </w:r>
        <w:r>
          <w:rPr>
            <w:noProof/>
            <w:webHidden/>
          </w:rPr>
          <w:fldChar w:fldCharType="separate"/>
        </w:r>
        <w:r>
          <w:rPr>
            <w:noProof/>
            <w:webHidden/>
          </w:rPr>
          <w:t>8</w:t>
        </w:r>
        <w:r>
          <w:rPr>
            <w:noProof/>
            <w:webHidden/>
          </w:rPr>
          <w:fldChar w:fldCharType="end"/>
        </w:r>
      </w:hyperlink>
    </w:p>
    <w:p w14:paraId="156A02AF" w14:textId="0C7F3406" w:rsidR="00AF552F" w:rsidRDefault="00596A77">
      <w:pPr>
        <w:sectPr w:rsidR="00AF552F" w:rsidSect="00AF552F">
          <w:footerReference w:type="default" r:id="rId9"/>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pgNumType w:fmt="lowerRoman"/>
          <w:cols w:space="708"/>
          <w:titlePg/>
          <w:docGrid w:linePitch="360"/>
        </w:sectPr>
      </w:pPr>
      <w:r>
        <w:fldChar w:fldCharType="end"/>
      </w:r>
    </w:p>
    <w:p w14:paraId="3505C98F" w14:textId="2937E3C0" w:rsidR="005A0352" w:rsidRDefault="005A0352">
      <w:pPr>
        <w:widowControl/>
        <w:spacing w:line="259" w:lineRule="auto"/>
        <w:rPr>
          <w:rFonts w:eastAsiaTheme="majorEastAsia" w:cstheme="majorBidi"/>
          <w:color w:val="2F5496" w:themeColor="accent1" w:themeShade="BF"/>
          <w:sz w:val="32"/>
          <w:szCs w:val="32"/>
        </w:rPr>
      </w:pPr>
    </w:p>
    <w:p w14:paraId="06CCEF40" w14:textId="644E9061" w:rsidR="005A0352" w:rsidRDefault="005A0352" w:rsidP="005A0352">
      <w:pPr>
        <w:pStyle w:val="Heading1"/>
      </w:pPr>
      <w:bookmarkStart w:id="0" w:name="_Toc158064493"/>
      <w:r>
        <w:t>Introduction</w:t>
      </w:r>
      <w:bookmarkEnd w:id="0"/>
    </w:p>
    <w:p w14:paraId="3A8EE987" w14:textId="273C5540" w:rsidR="003E7476" w:rsidRDefault="003E7476" w:rsidP="003E7476">
      <w:r>
        <w:t xml:space="preserve">Metals have been a key resources </w:t>
      </w:r>
      <w:r w:rsidR="00335DB3">
        <w:t>throughout human society. They are a technological material which has driven progression of the human society (</w:t>
      </w:r>
      <w:proofErr w:type="spellStart"/>
      <w:r w:rsidR="00335DB3">
        <w:t>Aglan</w:t>
      </w:r>
      <w:proofErr w:type="spellEnd"/>
      <w:r w:rsidR="00335DB3">
        <w:t xml:space="preserve"> </w:t>
      </w:r>
      <w:r w:rsidR="00335DB3">
        <w:t>2018</w:t>
      </w:r>
      <w:r w:rsidR="00335DB3">
        <w:t>).</w:t>
      </w:r>
      <w:r w:rsidR="00673402">
        <w:t xml:space="preserve"> To make use of metals they require forming into tools or desired shapes</w:t>
      </w:r>
      <w:r w:rsidR="006B6036">
        <w:t xml:space="preserve"> and structures.</w:t>
      </w:r>
      <w:r w:rsidR="00673402">
        <w:t xml:space="preserve"> </w:t>
      </w:r>
    </w:p>
    <w:p w14:paraId="7157F737" w14:textId="12F09CCC" w:rsidR="00673402" w:rsidRDefault="002300A5" w:rsidP="003E7476">
      <w:r>
        <w:t>F</w:t>
      </w:r>
      <w:r w:rsidR="00673402">
        <w:t>orming</w:t>
      </w:r>
      <w:r>
        <w:t xml:space="preserve"> of metals can be categorised into forming, casting and miscellaneous methods. </w:t>
      </w:r>
      <w:r w:rsidR="003E7476" w:rsidRPr="0269B307">
        <w:t xml:space="preserve">In each </w:t>
      </w:r>
      <w:r w:rsidR="00673402">
        <w:t xml:space="preserve">process the </w:t>
      </w:r>
      <w:r w:rsidR="003E7476" w:rsidRPr="0269B307">
        <w:t xml:space="preserve">microstructure </w:t>
      </w:r>
      <w:r w:rsidR="00673402">
        <w:t xml:space="preserve">of the </w:t>
      </w:r>
      <w:r w:rsidR="003E7476" w:rsidRPr="0269B307">
        <w:t>produ</w:t>
      </w:r>
      <w:r w:rsidR="00673402">
        <w:t>ced</w:t>
      </w:r>
      <w:r w:rsidR="003E7476" w:rsidRPr="0269B307">
        <w:t xml:space="preserve"> material will differ</w:t>
      </w:r>
      <w:r w:rsidR="00673402">
        <w:t xml:space="preserve"> which will affect the mechanical and physical properties of the metal. Forming methods and their applications will be reviewed to evaluate the forming process</w:t>
      </w:r>
      <w:r w:rsidR="006B6036">
        <w:t xml:space="preserve"> and the resultant characteristics of the material.</w:t>
      </w:r>
    </w:p>
    <w:p w14:paraId="52368550" w14:textId="77777777" w:rsidR="003E7476" w:rsidRDefault="003E7476" w:rsidP="00E2179A"/>
    <w:p w14:paraId="6861AED5" w14:textId="77777777" w:rsidR="00B730D4" w:rsidRDefault="00B730D4">
      <w:pPr>
        <w:widowControl/>
        <w:spacing w:line="259" w:lineRule="auto"/>
        <w:rPr>
          <w:rFonts w:eastAsiaTheme="majorEastAsia" w:cstheme="majorBidi"/>
          <w:color w:val="2F5496" w:themeColor="accent1" w:themeShade="BF"/>
          <w:sz w:val="32"/>
          <w:szCs w:val="32"/>
        </w:rPr>
      </w:pPr>
      <w:r>
        <w:br w:type="page"/>
      </w:r>
    </w:p>
    <w:p w14:paraId="7125A5B4" w14:textId="79448D8A" w:rsidR="00E2179A" w:rsidRDefault="00F97D28" w:rsidP="000406B9">
      <w:pPr>
        <w:pStyle w:val="Heading1"/>
      </w:pPr>
      <w:bookmarkStart w:id="1" w:name="_Toc158064494"/>
      <w:r>
        <w:lastRenderedPageBreak/>
        <w:t>Forming - Rolling</w:t>
      </w:r>
      <w:bookmarkEnd w:id="1"/>
    </w:p>
    <w:p w14:paraId="3A67E58A" w14:textId="368EDD61" w:rsidR="00F97D28" w:rsidRDefault="00F97D28" w:rsidP="00F97D28">
      <w:pPr>
        <w:pStyle w:val="Heading2"/>
      </w:pPr>
      <w:bookmarkStart w:id="2" w:name="_Toc158064495"/>
      <w:r>
        <w:t xml:space="preserve">Task 1 </w:t>
      </w:r>
      <w:r>
        <w:t>–</w:t>
      </w:r>
      <w:r>
        <w:t xml:space="preserve"> Definition</w:t>
      </w:r>
      <w:bookmarkEnd w:id="2"/>
    </w:p>
    <w:p w14:paraId="48E1283C" w14:textId="00D16ABB" w:rsidR="00134803" w:rsidRPr="00134803" w:rsidRDefault="006B6036" w:rsidP="006B6036">
      <w:pPr>
        <w:rPr>
          <w:sz w:val="21"/>
          <w:szCs w:val="21"/>
          <w:shd w:val="clear" w:color="auto" w:fill="FFFFFF"/>
        </w:rPr>
      </w:pPr>
      <w:r>
        <w:t>A rolling process is the permanent deformation attained by subjecting a material to large compressive stresses where the material is passed through the gap between two or more cylindrical rollers (Ray, 2016).</w:t>
      </w:r>
      <w:r w:rsidRPr="0080730F">
        <w:rPr>
          <w:sz w:val="21"/>
          <w:szCs w:val="21"/>
          <w:shd w:val="clear" w:color="auto" w:fill="FFFFFF"/>
        </w:rPr>
        <w:t xml:space="preserve"> </w:t>
      </w:r>
      <w:r>
        <w:rPr>
          <w:sz w:val="21"/>
          <w:szCs w:val="21"/>
          <w:shd w:val="clear" w:color="auto" w:fill="FFFFFF"/>
        </w:rPr>
        <w:t xml:space="preserve">The process results in the metal being compressed and elongated. The process transforms metal billets to sheet or rod form (Chiles, 1996). The gap between the rollers should be smaller than the thickness of the material piece being processed.  </w:t>
      </w:r>
    </w:p>
    <w:p w14:paraId="50F8EBE7" w14:textId="4B0C4DC6" w:rsidR="006B6036" w:rsidRDefault="00F97D28" w:rsidP="006B6036">
      <w:pPr>
        <w:pStyle w:val="Heading2"/>
      </w:pPr>
      <w:bookmarkStart w:id="3" w:name="_Toc158064496"/>
      <w:r>
        <w:t>Task 2 – Applications</w:t>
      </w:r>
      <w:bookmarkEnd w:id="3"/>
    </w:p>
    <w:p w14:paraId="6A81B9CB" w14:textId="0BCCE8B9" w:rsidR="00ED454D" w:rsidRDefault="00ED454D" w:rsidP="006B6036">
      <w:r>
        <w:t xml:space="preserve">A rolling process is a highly versatile process which has a wide range of applications from metal sheets, </w:t>
      </w:r>
      <w:proofErr w:type="gramStart"/>
      <w:r>
        <w:t>plates</w:t>
      </w:r>
      <w:proofErr w:type="gramEnd"/>
      <w:r>
        <w:t xml:space="preserve"> and panels to shafts, rods, and threaded parts like bolts and screws </w:t>
      </w:r>
      <w:r>
        <w:t>(</w:t>
      </w:r>
      <w:r>
        <w:t xml:space="preserve">Testbook.com, </w:t>
      </w:r>
      <w:r>
        <w:t>2023)</w:t>
      </w:r>
      <w:r>
        <w:t>.</w:t>
      </w:r>
    </w:p>
    <w:p w14:paraId="1B2DF914" w14:textId="7AA3AFC6" w:rsidR="00ED454D" w:rsidRPr="006B6036" w:rsidRDefault="00ED454D" w:rsidP="006B6036">
      <w:r>
        <w:t>The application to be reviewed will be steel production of H beams as used the construction industry.</w:t>
      </w:r>
    </w:p>
    <w:p w14:paraId="27427A96" w14:textId="56DF4714" w:rsidR="00ED454D" w:rsidRDefault="00F97D28" w:rsidP="00ED454D">
      <w:pPr>
        <w:pStyle w:val="Heading2"/>
      </w:pPr>
      <w:bookmarkStart w:id="4" w:name="_Toc158064497"/>
      <w:r>
        <w:t>Task 3 – Advantages and Disadvantages of the Process</w:t>
      </w:r>
      <w:bookmarkEnd w:id="4"/>
    </w:p>
    <w:p w14:paraId="5FF15C99" w14:textId="5DCAA606" w:rsidR="00F97D28" w:rsidRDefault="00F97D28" w:rsidP="00F97D28">
      <w:pPr>
        <w:pStyle w:val="Heading3"/>
      </w:pPr>
      <w:bookmarkStart w:id="5" w:name="_Toc158064498"/>
      <w:r>
        <w:t>Advantages</w:t>
      </w:r>
      <w:bookmarkEnd w:id="5"/>
    </w:p>
    <w:p w14:paraId="298CDF9B" w14:textId="372632CE" w:rsidR="00364D9C" w:rsidRPr="00ED454D" w:rsidRDefault="00364D9C" w:rsidP="00364D9C">
      <w:r>
        <w:t xml:space="preserve">Rolling is considered a time effective process allowing for higher production rates, because of this it is well suited for mass production. It has a high efficiency as the process doesn’t lose material during the process and the energy consumption is </w:t>
      </w:r>
      <w:proofErr w:type="gramStart"/>
      <w:r>
        <w:t>fairly low</w:t>
      </w:r>
      <w:proofErr w:type="gramEnd"/>
      <w:r>
        <w:t xml:space="preserve"> in comparison to other processing methods. Complex profiles can be produced with intricate cross-sectional profiles</w:t>
      </w:r>
      <w:r>
        <w:t>.</w:t>
      </w:r>
      <w:r w:rsidRPr="00364D9C">
        <w:t xml:space="preserve"> </w:t>
      </w:r>
      <w:r>
        <w:t>Precise tolerances can be achieved with accuracy and consistency</w:t>
      </w:r>
      <w:r w:rsidRPr="00364D9C">
        <w:t xml:space="preserve"> </w:t>
      </w:r>
      <w:r>
        <w:t>(Testbook.com, 2023)</w:t>
      </w:r>
      <w:r>
        <w:t>. This makes the process suitable for H beams which need to be mass produced within consistent tolerances.</w:t>
      </w:r>
    </w:p>
    <w:p w14:paraId="187DD638" w14:textId="33F11EC3" w:rsidR="00F97D28" w:rsidRDefault="00F97D28" w:rsidP="00F97D28">
      <w:pPr>
        <w:pStyle w:val="Heading3"/>
      </w:pPr>
      <w:bookmarkStart w:id="6" w:name="_Toc158064499"/>
      <w:r>
        <w:t>Disadvantages</w:t>
      </w:r>
      <w:bookmarkEnd w:id="6"/>
    </w:p>
    <w:p w14:paraId="43F26785" w14:textId="3FBD20BF" w:rsidR="00364D9C" w:rsidRPr="00364D9C" w:rsidRDefault="00364D9C" w:rsidP="00364D9C">
      <w:r>
        <w:t xml:space="preserve">High Initial cost and investment required for rolling operations. Surface finish can be less refined than other processes, which isn’t a characteristic required from H beams. Hot rolling causes surface oxidisation and is limited in complex geometries. Hot rolling also has issues of high equipment wear. Debris and damage of the rollers can cause issues in the finished product. Cold rolling produces more wear to the hardness and higher forces involved which can result in a costly process. Cold rolling is energy intensive due to the forces involve and there is limited deformation per pass compared to hot rolling </w:t>
      </w:r>
      <w:r>
        <w:t>(Testbook.com, 2023).</w:t>
      </w:r>
      <w:r>
        <w:t xml:space="preserve"> </w:t>
      </w:r>
    </w:p>
    <w:p w14:paraId="14CBF6AC" w14:textId="60096FC8" w:rsidR="001B57EB" w:rsidRDefault="00F97D28" w:rsidP="001B57EB">
      <w:pPr>
        <w:pStyle w:val="Heading2"/>
        <w:rPr>
          <w:shd w:val="clear" w:color="auto" w:fill="FFFFFF"/>
        </w:rPr>
      </w:pPr>
      <w:bookmarkStart w:id="7" w:name="_Toc158064500"/>
      <w:r>
        <w:rPr>
          <w:shd w:val="clear" w:color="auto" w:fill="FFFFFF"/>
        </w:rPr>
        <w:t>Task 4 – Microstructure Produced</w:t>
      </w:r>
      <w:bookmarkEnd w:id="7"/>
    </w:p>
    <w:p w14:paraId="4C72DB68" w14:textId="03239128" w:rsidR="00134803" w:rsidRDefault="00364D9C" w:rsidP="00134803">
      <w:pPr>
        <w:rPr>
          <w:sz w:val="21"/>
          <w:szCs w:val="21"/>
          <w:shd w:val="clear" w:color="auto" w:fill="FFFFFF"/>
        </w:rPr>
      </w:pPr>
      <w:r w:rsidRPr="00D6597B">
        <w:t>The positive effect of rolling is to</w:t>
      </w:r>
      <w:r w:rsidR="00134803" w:rsidRPr="00D6597B">
        <w:t xml:space="preserve"> produce a refining of the grain structure and to eliminate porosity</w:t>
      </w:r>
      <w:r w:rsidR="00134803" w:rsidRPr="00D6597B">
        <w:t xml:space="preserve"> which </w:t>
      </w:r>
      <w:r w:rsidR="00134803" w:rsidRPr="00D6597B">
        <w:t>resul</w:t>
      </w:r>
      <w:r w:rsidR="00134803" w:rsidRPr="00D6597B">
        <w:t>ts in the improvement of the physical properties of the metal</w:t>
      </w:r>
      <w:r w:rsidR="00134803">
        <w:rPr>
          <w:sz w:val="21"/>
          <w:szCs w:val="21"/>
          <w:shd w:val="clear" w:color="auto" w:fill="FFFFFF"/>
        </w:rPr>
        <w:t xml:space="preserve"> </w:t>
      </w:r>
      <w:r w:rsidR="00134803">
        <w:rPr>
          <w:sz w:val="21"/>
          <w:szCs w:val="21"/>
          <w:shd w:val="clear" w:color="auto" w:fill="FFFFFF"/>
        </w:rPr>
        <w:t>(Chiles, 1996).</w:t>
      </w:r>
    </w:p>
    <w:p w14:paraId="253D16AC" w14:textId="77777777" w:rsidR="0018062D" w:rsidRDefault="0018062D" w:rsidP="0018062D">
      <w:pPr>
        <w:jc w:val="center"/>
      </w:pPr>
      <w:r>
        <w:rPr>
          <w:noProof/>
        </w:rPr>
        <w:lastRenderedPageBreak/>
        <w:drawing>
          <wp:inline distT="0" distB="0" distL="0" distR="0" wp14:anchorId="45752A1F" wp14:editId="11A8148D">
            <wp:extent cx="2697480" cy="2179320"/>
            <wp:effectExtent l="0" t="0" r="0" b="0"/>
            <wp:docPr id="345479461" name="Picture 1" descr="A diagram of a cross section of a concrete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479461" name="Picture 1" descr="A diagram of a cross section of a concrete structur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97480" cy="2179320"/>
                    </a:xfrm>
                    <a:prstGeom prst="rect">
                      <a:avLst/>
                    </a:prstGeom>
                    <a:noFill/>
                    <a:ln>
                      <a:noFill/>
                    </a:ln>
                  </pic:spPr>
                </pic:pic>
              </a:graphicData>
            </a:graphic>
          </wp:inline>
        </w:drawing>
      </w:r>
    </w:p>
    <w:p w14:paraId="339B80CE" w14:textId="77777777" w:rsidR="0018062D" w:rsidRDefault="0018062D" w:rsidP="0018062D">
      <w:pPr>
        <w:jc w:val="center"/>
      </w:pPr>
    </w:p>
    <w:p w14:paraId="6FA91AC7" w14:textId="21B4C90C" w:rsidR="0018062D" w:rsidRDefault="0018062D" w:rsidP="0018062D">
      <w:pPr>
        <w:jc w:val="center"/>
      </w:pPr>
      <w:bookmarkStart w:id="8" w:name="_Toc158063246"/>
      <w:r>
        <w:t xml:space="preserve">Figure </w:t>
      </w:r>
      <w:r>
        <w:fldChar w:fldCharType="begin"/>
      </w:r>
      <w:r>
        <w:instrText xml:space="preserve"> SEQ Figure \* ARABIC </w:instrText>
      </w:r>
      <w:r>
        <w:fldChar w:fldCharType="separate"/>
      </w:r>
      <w:r w:rsidR="00C06DF0">
        <w:rPr>
          <w:noProof/>
        </w:rPr>
        <w:t>1</w:t>
      </w:r>
      <w:r>
        <w:rPr>
          <w:noProof/>
        </w:rPr>
        <w:fldChar w:fldCharType="end"/>
      </w:r>
      <w:r>
        <w:t xml:space="preserve"> – Hot Rolling Crystal Structure</w:t>
      </w:r>
      <w:r w:rsidRPr="002A5140">
        <w:t xml:space="preserve"> </w:t>
      </w:r>
      <w:r>
        <w:rPr>
          <w:sz w:val="21"/>
          <w:szCs w:val="21"/>
          <w:shd w:val="clear" w:color="auto" w:fill="FFFFFF"/>
        </w:rPr>
        <w:t>(</w:t>
      </w:r>
      <w:proofErr w:type="spellStart"/>
      <w:r>
        <w:t>Ikumapayi</w:t>
      </w:r>
      <w:proofErr w:type="spellEnd"/>
      <w:r>
        <w:t>, 2020).</w:t>
      </w:r>
      <w:bookmarkEnd w:id="8"/>
    </w:p>
    <w:p w14:paraId="4531DECC" w14:textId="77777777" w:rsidR="0018062D" w:rsidRDefault="0018062D" w:rsidP="00134803">
      <w:pPr>
        <w:rPr>
          <w:sz w:val="21"/>
          <w:szCs w:val="21"/>
          <w:shd w:val="clear" w:color="auto" w:fill="FFFFFF"/>
        </w:rPr>
      </w:pPr>
    </w:p>
    <w:p w14:paraId="5A98E6AB" w14:textId="2D87642E" w:rsidR="0018062D" w:rsidRPr="00134803" w:rsidRDefault="00364D9C" w:rsidP="0018062D">
      <w:r>
        <w:rPr>
          <w:sz w:val="21"/>
          <w:szCs w:val="21"/>
          <w:shd w:val="clear" w:color="auto" w:fill="FFFFFF"/>
        </w:rPr>
        <w:t xml:space="preserve">In hot and cold rolling the grain structure is different due the temperatures involved. The crystals in the grain structure are elongated in the direction of the rolling. In cold rolling the crystals retain the shape of being elongated but in hot rolling, </w:t>
      </w:r>
      <w:r w:rsidR="00D6597B">
        <w:rPr>
          <w:sz w:val="21"/>
          <w:szCs w:val="21"/>
          <w:shd w:val="clear" w:color="auto" w:fill="FFFFFF"/>
        </w:rPr>
        <w:t>as they are heated above the recrystallisation temperature the grains reform while cooling</w:t>
      </w:r>
      <w:r w:rsidR="0018062D">
        <w:rPr>
          <w:sz w:val="21"/>
          <w:szCs w:val="21"/>
          <w:shd w:val="clear" w:color="auto" w:fill="FFFFFF"/>
        </w:rPr>
        <w:t xml:space="preserve"> as seen in figure 1. </w:t>
      </w:r>
      <w:r w:rsidR="00D6597B">
        <w:t>The initial cast is commonly brittle and associated with grain boundaries that are weak as they potentially pose defects such as cavities which can be due to shrink and due to trapped gas</w:t>
      </w:r>
      <w:r w:rsidR="00D6597B">
        <w:rPr>
          <w:sz w:val="21"/>
          <w:szCs w:val="21"/>
          <w:shd w:val="clear" w:color="auto" w:fill="FFFFFF"/>
        </w:rPr>
        <w:t xml:space="preserve"> </w:t>
      </w:r>
      <w:bookmarkStart w:id="9" w:name="_Hlk158059786"/>
      <w:r w:rsidR="00D6597B">
        <w:rPr>
          <w:sz w:val="21"/>
          <w:szCs w:val="21"/>
          <w:shd w:val="clear" w:color="auto" w:fill="FFFFFF"/>
        </w:rPr>
        <w:t>(</w:t>
      </w:r>
      <w:proofErr w:type="spellStart"/>
      <w:r w:rsidR="00D6597B">
        <w:t>Ikumapayi</w:t>
      </w:r>
      <w:proofErr w:type="spellEnd"/>
      <w:r w:rsidR="00D6597B">
        <w:t>, 2020).</w:t>
      </w:r>
      <w:bookmarkEnd w:id="9"/>
    </w:p>
    <w:p w14:paraId="08AD5757" w14:textId="2E47AC8B" w:rsidR="00F97D28" w:rsidRDefault="00F97D28" w:rsidP="00F97D28">
      <w:pPr>
        <w:pStyle w:val="Heading2"/>
      </w:pPr>
      <w:bookmarkStart w:id="10" w:name="_Toc158064501"/>
      <w:r>
        <w:t>Task 5 – Ultimate Tensile Strength of the Processed Material</w:t>
      </w:r>
      <w:bookmarkEnd w:id="10"/>
    </w:p>
    <w:p w14:paraId="0A57D7D3" w14:textId="08CBE8A1" w:rsidR="0018062D" w:rsidRPr="0018062D" w:rsidRDefault="0018062D" w:rsidP="0018062D">
      <w:pPr>
        <w:rPr>
          <w:b/>
          <w:bCs/>
          <w:i/>
          <w:iCs/>
        </w:rPr>
      </w:pPr>
      <w:r w:rsidRPr="0018062D">
        <w:rPr>
          <w:rStyle w:val="Strong"/>
          <w:rFonts w:ascii="Helvetica" w:hAnsi="Helvetica"/>
          <w:b w:val="0"/>
          <w:bCs w:val="0"/>
          <w:color w:val="333333"/>
          <w:sz w:val="21"/>
          <w:szCs w:val="21"/>
        </w:rPr>
        <w:t>EN10025-2 S355J2 H Beam steel</w:t>
      </w:r>
      <w:r w:rsidRPr="0018062D">
        <w:rPr>
          <w:rStyle w:val="Strong"/>
          <w:rFonts w:ascii="Helvetica" w:hAnsi="Helvetica"/>
          <w:b w:val="0"/>
          <w:bCs w:val="0"/>
          <w:i/>
          <w:iCs/>
          <w:color w:val="333333"/>
          <w:sz w:val="21"/>
          <w:szCs w:val="21"/>
          <w:shd w:val="clear" w:color="auto" w:fill="FFFFFF"/>
        </w:rPr>
        <w:t> </w:t>
      </w:r>
      <w:r w:rsidRPr="0018062D">
        <w:rPr>
          <w:shd w:val="clear" w:color="auto" w:fill="FFFFFF"/>
        </w:rPr>
        <w:t>Mechanical properties</w:t>
      </w:r>
      <w:r w:rsidRPr="0018062D">
        <w:rPr>
          <w:shd w:val="clear" w:color="auto" w:fill="FFFFFF"/>
        </w:rPr>
        <w:t xml:space="preserve"> </w:t>
      </w:r>
      <w:r w:rsidRPr="0018062D">
        <w:rPr>
          <w:shd w:val="clear" w:color="auto" w:fill="FFFFFF"/>
        </w:rPr>
        <w:t>Tensile strength</w:t>
      </w:r>
      <w:r w:rsidRPr="0018062D">
        <w:rPr>
          <w:shd w:val="clear" w:color="auto" w:fill="FFFFFF"/>
        </w:rPr>
        <w:t xml:space="preserve"> </w:t>
      </w:r>
      <w:r w:rsidRPr="0018062D">
        <w:rPr>
          <w:shd w:val="clear" w:color="auto" w:fill="FFFFFF"/>
        </w:rPr>
        <w:t>(</w:t>
      </w:r>
      <w:proofErr w:type="spellStart"/>
      <w:r w:rsidRPr="0018062D">
        <w:rPr>
          <w:shd w:val="clear" w:color="auto" w:fill="FFFFFF"/>
        </w:rPr>
        <w:t>Mpa</w:t>
      </w:r>
      <w:proofErr w:type="spellEnd"/>
      <w:r w:rsidRPr="0018062D">
        <w:rPr>
          <w:shd w:val="clear" w:color="auto" w:fill="FFFFFF"/>
        </w:rPr>
        <w:t>):450-680</w:t>
      </w:r>
      <w:r>
        <w:rPr>
          <w:shd w:val="clear" w:color="auto" w:fill="FFFFFF"/>
        </w:rPr>
        <w:t xml:space="preserve"> (</w:t>
      </w:r>
      <w:proofErr w:type="spellStart"/>
      <w:r>
        <w:rPr>
          <w:shd w:val="clear" w:color="auto" w:fill="FFFFFF"/>
        </w:rPr>
        <w:t>Bebonchina</w:t>
      </w:r>
      <w:proofErr w:type="spellEnd"/>
      <w:r>
        <w:rPr>
          <w:shd w:val="clear" w:color="auto" w:fill="FFFFFF"/>
        </w:rPr>
        <w:t>, No Date)</w:t>
      </w:r>
    </w:p>
    <w:p w14:paraId="77EEEC01" w14:textId="78F215AC" w:rsidR="00F97D28" w:rsidRDefault="00F97D28" w:rsidP="00F97D28">
      <w:pPr>
        <w:pStyle w:val="Heading2"/>
      </w:pPr>
      <w:bookmarkStart w:id="11" w:name="_Toc158064502"/>
      <w:r>
        <w:t>Task 6 – Typical Processing Defects</w:t>
      </w:r>
      <w:bookmarkEnd w:id="11"/>
    </w:p>
    <w:p w14:paraId="4AB0839B" w14:textId="08CF55B1" w:rsidR="003F5D9C" w:rsidRPr="003F5D9C" w:rsidRDefault="003F5D9C" w:rsidP="003F5D9C">
      <w:r>
        <w:t xml:space="preserve">Common defects in H-beam steel production can include roll marks, </w:t>
      </w:r>
      <w:proofErr w:type="gramStart"/>
      <w:r>
        <w:t>fold</w:t>
      </w:r>
      <w:proofErr w:type="gramEnd"/>
      <w:r>
        <w:t xml:space="preserve"> and waves. </w:t>
      </w:r>
    </w:p>
    <w:p w14:paraId="3AC66430" w14:textId="2A807DC5" w:rsidR="00F97D28" w:rsidRDefault="00F97D28" w:rsidP="00F97D28">
      <w:pPr>
        <w:pStyle w:val="Heading2"/>
      </w:pPr>
      <w:bookmarkStart w:id="12" w:name="_Toc158064503"/>
      <w:r>
        <w:t>Task 7 – Remedial Measures to Elimate Defects</w:t>
      </w:r>
      <w:bookmarkEnd w:id="12"/>
    </w:p>
    <w:p w14:paraId="2B15F8CB" w14:textId="1FB709F7" w:rsidR="003F5D9C" w:rsidRDefault="003F5D9C" w:rsidP="003F5D9C">
      <w:r>
        <w:t>Roll marks can either be periodic or non-periodic. Periodic roll marks are usually pits of ridges on the surface of the rolled piece caused by faults with the rollers or oxide scale in the pass. Non-periodic are a sign of serious wear of the rolling system or collisions of the mechanical equipment’s. Maintenance and changing of the rollers can eliminate roll mark defects</w:t>
      </w:r>
      <w:r w:rsidR="00983EDA">
        <w:t xml:space="preserve"> </w:t>
      </w:r>
      <w:r w:rsidR="00983EDA" w:rsidRPr="00983EDA">
        <w:t>(</w:t>
      </w:r>
      <w:r w:rsidR="00983EDA">
        <w:t xml:space="preserve">Steel Industry Rail, </w:t>
      </w:r>
      <w:r w:rsidR="00983EDA" w:rsidRPr="00983EDA">
        <w:t>2023)</w:t>
      </w:r>
      <w:r w:rsidR="00983EDA">
        <w:t>.</w:t>
      </w:r>
    </w:p>
    <w:p w14:paraId="31AD5E80" w14:textId="25A1491B" w:rsidR="003F5D9C" w:rsidRDefault="00983EDA" w:rsidP="003F5D9C">
      <w:r>
        <w:t xml:space="preserve">Edge cracks can occur due to uneven heating, uneven </w:t>
      </w:r>
      <w:proofErr w:type="gramStart"/>
      <w:r>
        <w:t>rolling</w:t>
      </w:r>
      <w:proofErr w:type="gramEnd"/>
      <w:r>
        <w:t xml:space="preserve"> or excess quenching. Trimming operations to remove cracks or using edge rolls can help in achieving uniform roll shapes without cracks (Blackstone, </w:t>
      </w:r>
      <w:r>
        <w:rPr>
          <w:rFonts w:cs="Times New Roman"/>
        </w:rPr>
        <w:t>2020)</w:t>
      </w:r>
      <w:r>
        <w:rPr>
          <w:rFonts w:cs="Times New Roman"/>
        </w:rPr>
        <w:t>.</w:t>
      </w:r>
    </w:p>
    <w:p w14:paraId="4FED3D5D" w14:textId="77777777" w:rsidR="00983EDA" w:rsidRPr="003F5D9C" w:rsidRDefault="00983EDA" w:rsidP="003F5D9C"/>
    <w:p w14:paraId="3C7334B0" w14:textId="15443CB2" w:rsidR="00F97D28" w:rsidRDefault="00F97D28">
      <w:pPr>
        <w:widowControl/>
        <w:spacing w:line="259" w:lineRule="auto"/>
      </w:pPr>
      <w:r>
        <w:br w:type="page"/>
      </w:r>
    </w:p>
    <w:p w14:paraId="2ABE0461" w14:textId="018B616C" w:rsidR="00F97D28" w:rsidRDefault="00F97D28" w:rsidP="00F97D28">
      <w:pPr>
        <w:pStyle w:val="Heading1"/>
      </w:pPr>
      <w:bookmarkStart w:id="13" w:name="_Toc158064504"/>
      <w:r>
        <w:lastRenderedPageBreak/>
        <w:t>Casting</w:t>
      </w:r>
      <w:r>
        <w:t xml:space="preserve"> </w:t>
      </w:r>
      <w:r>
        <w:t>–</w:t>
      </w:r>
      <w:r>
        <w:t xml:space="preserve"> </w:t>
      </w:r>
      <w:r>
        <w:t>Sand Casting</w:t>
      </w:r>
      <w:bookmarkEnd w:id="13"/>
    </w:p>
    <w:p w14:paraId="56BACBFD" w14:textId="77777777" w:rsidR="00F97D28" w:rsidRDefault="00F97D28" w:rsidP="00F97D28">
      <w:pPr>
        <w:pStyle w:val="Heading2"/>
      </w:pPr>
      <w:bookmarkStart w:id="14" w:name="_Toc158064505"/>
      <w:r>
        <w:t>Task 1 – Definition</w:t>
      </w:r>
      <w:bookmarkEnd w:id="14"/>
    </w:p>
    <w:p w14:paraId="4139FF9F" w14:textId="276847BD" w:rsidR="00B55209" w:rsidRPr="007C53D9" w:rsidRDefault="007C53D9" w:rsidP="007C53D9">
      <w:r>
        <w:t xml:space="preserve">Casting is a metal working process that involves pouring molten metal into a mould. The molten metal takes the shape of the mould where it cools and solidifies to the desired shape </w:t>
      </w:r>
      <w:r w:rsidR="00B55209">
        <w:t>(Scallan, 2003). Types of casting include Sand, Die, Investment and Continuous.</w:t>
      </w:r>
    </w:p>
    <w:p w14:paraId="57307F14" w14:textId="77777777" w:rsidR="00F97D28" w:rsidRDefault="00F97D28" w:rsidP="00F97D28">
      <w:pPr>
        <w:pStyle w:val="Heading2"/>
      </w:pPr>
      <w:bookmarkStart w:id="15" w:name="_Toc158064506"/>
      <w:r>
        <w:t>Task 2 – Applications</w:t>
      </w:r>
      <w:bookmarkEnd w:id="15"/>
    </w:p>
    <w:p w14:paraId="78C5BF40" w14:textId="762942E3" w:rsidR="00B55209" w:rsidRDefault="00B55209" w:rsidP="00B55209">
      <w:r>
        <w:t xml:space="preserve">There are numerous </w:t>
      </w:r>
      <w:r w:rsidR="00A13A9E">
        <w:t>applications</w:t>
      </w:r>
      <w:r>
        <w:t xml:space="preserve"> where casting </w:t>
      </w:r>
      <w:r w:rsidR="00A13A9E">
        <w:t>of metals is used, these include aerospace parts, automotive components, marine components, heavy machinery parts and architectural and decorative products.</w:t>
      </w:r>
    </w:p>
    <w:p w14:paraId="628EA04E" w14:textId="6B42C069" w:rsidR="00A13A9E" w:rsidRPr="00B55209" w:rsidRDefault="00A13A9E" w:rsidP="00B55209">
      <w:r>
        <w:t xml:space="preserve">The application to be reviewed will </w:t>
      </w:r>
      <w:r>
        <w:t>be sand cast gold jewellery manufacturing.</w:t>
      </w:r>
    </w:p>
    <w:p w14:paraId="7A87F7C1" w14:textId="77777777" w:rsidR="00F97D28" w:rsidRDefault="00F97D28" w:rsidP="00F97D28">
      <w:pPr>
        <w:pStyle w:val="Heading2"/>
      </w:pPr>
      <w:bookmarkStart w:id="16" w:name="_Toc158064507"/>
      <w:r>
        <w:t>Task 3 – Advantages and Disadvantages of the Process</w:t>
      </w:r>
      <w:bookmarkEnd w:id="16"/>
    </w:p>
    <w:p w14:paraId="4D38B0FB" w14:textId="77777777" w:rsidR="00F97D28" w:rsidRDefault="00F97D28" w:rsidP="00F97D28">
      <w:pPr>
        <w:pStyle w:val="Heading3"/>
      </w:pPr>
      <w:bookmarkStart w:id="17" w:name="_Toc158064508"/>
      <w:r>
        <w:t>Advantages</w:t>
      </w:r>
      <w:bookmarkEnd w:id="17"/>
    </w:p>
    <w:p w14:paraId="6E754C10" w14:textId="1EEBAD7A" w:rsidR="00A13A9E" w:rsidRDefault="00A13A9E" w:rsidP="00A13A9E">
      <w:r>
        <w:t>Cost Effective – Relatively inexpensive due to sand casting readily available and affordable</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24F3FD25" w14:textId="66EFD855" w:rsidR="00A13A9E" w:rsidRDefault="00A13A9E" w:rsidP="00A13A9E">
      <w:r>
        <w:t>Customisable and Versatility – suitable for both simple and intricate ring designs of varying shapes and sizes to meet specific preferences and designs</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3F434DAE" w14:textId="6B95F4AB" w:rsidR="00A13A9E" w:rsidRDefault="00A13A9E" w:rsidP="00A13A9E">
      <w:r>
        <w:t>Complex geometries – can accommodate complex ring designs with detailed patterns and textures</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1407F2DE" w14:textId="2544339E" w:rsidR="00A13A9E" w:rsidRDefault="00A13A9E" w:rsidP="00A13A9E">
      <w:r>
        <w:t xml:space="preserve">Rapid prototyping – well suited for rapid prototyping and </w:t>
      </w:r>
      <w:r>
        <w:t>small-scale</w:t>
      </w:r>
      <w:r>
        <w:t xml:space="preserve"> productions of gold rings. Enabled </w:t>
      </w:r>
      <w:r>
        <w:t>jewellers</w:t>
      </w:r>
      <w:r>
        <w:t xml:space="preserve"> and designers to quickly create prototypes and iterate on designs before finalizing the production process</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0FFCDC48" w14:textId="4368A91C" w:rsidR="00A13A9E" w:rsidRDefault="00A13A9E" w:rsidP="00A13A9E">
      <w:r>
        <w:t xml:space="preserve">High Material Yield – Sand casting results in high yield since excess gold from the casting </w:t>
      </w:r>
      <w:r>
        <w:t>process</w:t>
      </w:r>
      <w:r>
        <w:t xml:space="preserve"> can easily be reclaimed and reused</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65812CDE" w14:textId="27D239AA" w:rsidR="00C06DF0" w:rsidRPr="00A13A9E" w:rsidRDefault="00A13A9E" w:rsidP="00A13A9E">
      <w:r>
        <w:t xml:space="preserve">Durability – Gold rings produced through sand casting exhibit excellent durability and strength. Casting process ensures gold material is </w:t>
      </w:r>
      <w:r>
        <w:t>evenly</w:t>
      </w:r>
      <w:r>
        <w:t xml:space="preserve"> distributed resulting in rings with uniform density and structural integrity</w:t>
      </w:r>
      <w:r w:rsidR="00C06DF0">
        <w:t xml:space="preserve"> (</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w:t>
      </w:r>
      <w:r w:rsidR="00C06DF0">
        <w:rPr>
          <w:shd w:val="clear" w:color="auto" w:fill="FFFFFF"/>
        </w:rPr>
        <w:t>23</w:t>
      </w:r>
      <w:r w:rsidR="00C06DF0">
        <w:rPr>
          <w:shd w:val="clear" w:color="auto" w:fill="FFFFFF"/>
        </w:rPr>
        <w:t>).</w:t>
      </w:r>
    </w:p>
    <w:p w14:paraId="12EA6F6B" w14:textId="77777777" w:rsidR="00F97D28" w:rsidRDefault="00F97D28" w:rsidP="00F97D28">
      <w:pPr>
        <w:pStyle w:val="Heading3"/>
      </w:pPr>
      <w:bookmarkStart w:id="18" w:name="_Toc158064509"/>
      <w:r>
        <w:t>Disadvantages</w:t>
      </w:r>
      <w:bookmarkEnd w:id="18"/>
    </w:p>
    <w:p w14:paraId="39A43790" w14:textId="1C9BFAA4" w:rsidR="00A13A9E" w:rsidRDefault="00A13A9E" w:rsidP="00A13A9E">
      <w:r>
        <w:t>Surface Finish – sand casting can result in rough surfaces which require additional processing to achieve the desired aesthetic. Can increase production time and Cost</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6BF44FAC" w14:textId="16C2A17E" w:rsidR="00A13A9E" w:rsidRDefault="00A13A9E" w:rsidP="00A13A9E">
      <w:r>
        <w:t xml:space="preserve">Dimensional accuracy – Can be challenging to achieves with intricate designs and details. Variations in mould sand quality, casting conditions and even how compact the </w:t>
      </w:r>
      <w:proofErr w:type="spellStart"/>
      <w:r>
        <w:t>is</w:t>
      </w:r>
      <w:proofErr w:type="spellEnd"/>
      <w:r>
        <w:t xml:space="preserve"> can lead to inconsistencies</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16A17AD0" w14:textId="57562936" w:rsidR="00A13A9E" w:rsidRDefault="00A13A9E" w:rsidP="00A13A9E">
      <w:r>
        <w:t xml:space="preserve">Porosity and </w:t>
      </w:r>
      <w:r>
        <w:t>Inclusions</w:t>
      </w:r>
      <w:r>
        <w:t xml:space="preserve"> – Porosity and inclusions in the gold rings can </w:t>
      </w:r>
      <w:r>
        <w:t>occur</w:t>
      </w:r>
      <w:r>
        <w:t xml:space="preserve"> due to trapped air pockets or contaminants in the sand </w:t>
      </w:r>
      <w:r>
        <w:t>moulds</w:t>
      </w:r>
      <w:r>
        <w:t>. Can compromise structural integrity and aesthetics</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4BF144D2" w14:textId="690765DC" w:rsidR="00A13A9E" w:rsidRDefault="00A13A9E" w:rsidP="00A13A9E">
      <w:r>
        <w:t>Detailing – sand casting intricate designs is limited depending on the size of the sand grains used which can result in less-</w:t>
      </w:r>
      <w:r>
        <w:t>defined</w:t>
      </w:r>
      <w:r>
        <w:t xml:space="preserve"> details compared to original designs. Further processing </w:t>
      </w:r>
      <w:r w:rsidR="00C06DF0">
        <w:t xml:space="preserve">will be </w:t>
      </w:r>
      <w:r>
        <w:t>required</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01E9FC2B" w14:textId="75C72D38" w:rsidR="00A13A9E" w:rsidRDefault="00A13A9E" w:rsidP="00A13A9E">
      <w:r>
        <w:lastRenderedPageBreak/>
        <w:t xml:space="preserve">Mold Preparation Time – creating the sand </w:t>
      </w:r>
      <w:r>
        <w:t>moulds</w:t>
      </w:r>
      <w:r>
        <w:t xml:space="preserve"> for each ring can be time consuming especially for complex design</w:t>
      </w:r>
      <w:r w:rsidR="00C06DF0">
        <w:t xml:space="preserve">s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087BA2DD" w14:textId="1691EADF" w:rsidR="00A13A9E" w:rsidRDefault="00A13A9E" w:rsidP="00A13A9E">
      <w:r>
        <w:t xml:space="preserve">Environmental impact – Used sand requires proper disposal, especially when binders and </w:t>
      </w:r>
      <w:proofErr w:type="gramStart"/>
      <w:r>
        <w:t>additives  are</w:t>
      </w:r>
      <w:proofErr w:type="gramEnd"/>
      <w:r>
        <w:t xml:space="preserve"> used in the sand casting</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0A23B655" w14:textId="0C4B7E84" w:rsidR="00A13A9E" w:rsidRDefault="00A13A9E" w:rsidP="00A13A9E">
      <w:r>
        <w:t xml:space="preserve">High Labour Intensity – Can be </w:t>
      </w:r>
      <w:proofErr w:type="spellStart"/>
      <w:r>
        <w:t>labor</w:t>
      </w:r>
      <w:proofErr w:type="spellEnd"/>
      <w:r>
        <w:t xml:space="preserve"> intensive, more so in preparation and handling of sand </w:t>
      </w:r>
      <w:proofErr w:type="spellStart"/>
      <w:r>
        <w:t>molds</w:t>
      </w:r>
      <w:proofErr w:type="spellEnd"/>
      <w:r>
        <w:t xml:space="preserve"> as well as the post-casting finishing processes which are required. Skilled labour is required to ensure proper mould preparation, metal pouring and quality control</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6F5C0E79" w14:textId="6C520522" w:rsidR="00A13A9E" w:rsidRPr="00A13A9E" w:rsidRDefault="00A13A9E" w:rsidP="00A13A9E">
      <w:r>
        <w:t xml:space="preserve">Mold Degradation – Sand </w:t>
      </w:r>
      <w:proofErr w:type="spellStart"/>
      <w:r>
        <w:t>molds</w:t>
      </w:r>
      <w:proofErr w:type="spellEnd"/>
      <w:r>
        <w:t xml:space="preserve"> can degrade over time due to </w:t>
      </w:r>
      <w:proofErr w:type="spellStart"/>
      <w:r>
        <w:t>reperated</w:t>
      </w:r>
      <w:proofErr w:type="spellEnd"/>
      <w:r>
        <w:t xml:space="preserve"> use leading to </w:t>
      </w:r>
      <w:proofErr w:type="spellStart"/>
      <w:r>
        <w:t>mold</w:t>
      </w:r>
      <w:proofErr w:type="spellEnd"/>
      <w:r>
        <w:t xml:space="preserve"> erosion and </w:t>
      </w:r>
      <w:proofErr w:type="spellStart"/>
      <w:r>
        <w:t>dimensaional</w:t>
      </w:r>
      <w:proofErr w:type="spellEnd"/>
      <w:r>
        <w:t xml:space="preserve"> inaccuracies</w:t>
      </w:r>
      <w:r w:rsidR="00C06DF0">
        <w:t xml:space="preserve"> </w:t>
      </w:r>
      <w:r w:rsidR="00C06DF0">
        <w:t>(</w:t>
      </w:r>
      <w:r w:rsidR="00C06DF0">
        <w:rPr>
          <w:shd w:val="clear" w:color="auto" w:fill="FFFFFF"/>
        </w:rPr>
        <w:t xml:space="preserve">Team </w:t>
      </w:r>
      <w:proofErr w:type="spellStart"/>
      <w:r w:rsidR="00C06DF0">
        <w:rPr>
          <w:shd w:val="clear" w:color="auto" w:fill="FFFFFF"/>
        </w:rPr>
        <w:t>Xometry</w:t>
      </w:r>
      <w:proofErr w:type="spellEnd"/>
      <w:r w:rsidR="00C06DF0">
        <w:rPr>
          <w:shd w:val="clear" w:color="auto" w:fill="FFFFFF"/>
        </w:rPr>
        <w:t>, 2023).</w:t>
      </w:r>
    </w:p>
    <w:p w14:paraId="46C1145E" w14:textId="77777777" w:rsidR="00F97D28" w:rsidRDefault="00F97D28" w:rsidP="00F97D28">
      <w:pPr>
        <w:pStyle w:val="Heading2"/>
        <w:rPr>
          <w:shd w:val="clear" w:color="auto" w:fill="FFFFFF"/>
        </w:rPr>
      </w:pPr>
      <w:bookmarkStart w:id="19" w:name="_Toc158064510"/>
      <w:r>
        <w:rPr>
          <w:shd w:val="clear" w:color="auto" w:fill="FFFFFF"/>
        </w:rPr>
        <w:t>Task 4 – Microstructure Produced</w:t>
      </w:r>
      <w:bookmarkEnd w:id="19"/>
    </w:p>
    <w:p w14:paraId="61D4AF5D" w14:textId="5B738E08" w:rsidR="00A13A9E" w:rsidRDefault="00A13A9E" w:rsidP="00A13A9E">
      <w:r>
        <w:t>When sand casting gold the resultant microstructure</w:t>
      </w:r>
      <w:r>
        <w:t xml:space="preserve"> is characterised by a dendritic structure. </w:t>
      </w:r>
    </w:p>
    <w:p w14:paraId="62D8FD13" w14:textId="77777777" w:rsidR="00C06DF0" w:rsidRDefault="00A13A9E" w:rsidP="00C06DF0">
      <w:pPr>
        <w:keepNext/>
        <w:jc w:val="center"/>
      </w:pPr>
      <w:r w:rsidRPr="000C1DBB">
        <w:rPr>
          <w:noProof/>
        </w:rPr>
        <w:drawing>
          <wp:inline distT="0" distB="0" distL="0" distR="0" wp14:anchorId="422EB647" wp14:editId="15138E39">
            <wp:extent cx="4868160" cy="3442970"/>
            <wp:effectExtent l="0" t="0" r="8890" b="5080"/>
            <wp:docPr id="875467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1158" cy="3445090"/>
                    </a:xfrm>
                    <a:prstGeom prst="rect">
                      <a:avLst/>
                    </a:prstGeom>
                    <a:noFill/>
                    <a:ln>
                      <a:noFill/>
                    </a:ln>
                  </pic:spPr>
                </pic:pic>
              </a:graphicData>
            </a:graphic>
          </wp:inline>
        </w:drawing>
      </w:r>
    </w:p>
    <w:p w14:paraId="50E94299" w14:textId="3335361B" w:rsidR="00A13A9E" w:rsidRDefault="00C06DF0" w:rsidP="00C06DF0">
      <w:pPr>
        <w:pStyle w:val="Caption"/>
        <w:jc w:val="center"/>
      </w:pPr>
      <w:bookmarkStart w:id="20" w:name="_Toc158063247"/>
      <w:r>
        <w:t xml:space="preserve">Figure </w:t>
      </w:r>
      <w:fldSimple w:instr=" SEQ Figure \* ARABIC ">
        <w:r>
          <w:rPr>
            <w:noProof/>
          </w:rPr>
          <w:t>2</w:t>
        </w:r>
      </w:fldSimple>
      <w:r>
        <w:t xml:space="preserve"> - Dendritic Texture of cast 18k Gold Alloy (Zhang, 1995)</w:t>
      </w:r>
      <w:bookmarkEnd w:id="20"/>
    </w:p>
    <w:p w14:paraId="2BCFE6C4" w14:textId="5A1C9D52" w:rsidR="00A13A9E" w:rsidRPr="00A13A9E" w:rsidRDefault="00510879" w:rsidP="00A13A9E">
      <w:r>
        <w:t>When a liquid metal cools and begins to solidify in a mould. Grains of the metal form in tree like dendrites. Smaller dendrites generally mean the gold is more ductile which is useful when resizing gold rings for personalisation.</w:t>
      </w:r>
    </w:p>
    <w:p w14:paraId="78373256" w14:textId="77777777" w:rsidR="00F97D28" w:rsidRDefault="00F97D28" w:rsidP="00F97D28">
      <w:pPr>
        <w:pStyle w:val="Heading2"/>
      </w:pPr>
      <w:bookmarkStart w:id="21" w:name="_Toc158064511"/>
      <w:r>
        <w:t>Task 5 – Ultimate Tensile Strength of the Processed Material</w:t>
      </w:r>
      <w:bookmarkEnd w:id="21"/>
    </w:p>
    <w:p w14:paraId="68B85AD1" w14:textId="1719F4AC" w:rsidR="00510879" w:rsidRDefault="00C06DF0" w:rsidP="00510879">
      <w:pPr>
        <w:rPr>
          <w:shd w:val="clear" w:color="auto" w:fill="FFFFFF"/>
        </w:rPr>
      </w:pPr>
      <w:r>
        <w:rPr>
          <w:rStyle w:val="Strong"/>
          <w:rFonts w:ascii="Helvetica" w:hAnsi="Helvetica"/>
          <w:b w:val="0"/>
          <w:bCs w:val="0"/>
          <w:color w:val="333333"/>
          <w:sz w:val="21"/>
          <w:szCs w:val="21"/>
        </w:rPr>
        <w:t xml:space="preserve">Cast </w:t>
      </w:r>
      <w:r w:rsidR="00510879">
        <w:rPr>
          <w:rStyle w:val="Strong"/>
          <w:rFonts w:ascii="Helvetica" w:hAnsi="Helvetica"/>
          <w:b w:val="0"/>
          <w:bCs w:val="0"/>
          <w:color w:val="333333"/>
          <w:sz w:val="21"/>
          <w:szCs w:val="21"/>
        </w:rPr>
        <w:t>18k Gold</w:t>
      </w:r>
      <w:r w:rsidRPr="0018062D">
        <w:rPr>
          <w:shd w:val="clear" w:color="auto" w:fill="FFFFFF"/>
        </w:rPr>
        <w:t xml:space="preserve"> Tensile strength (</w:t>
      </w:r>
      <w:proofErr w:type="spellStart"/>
      <w:r w:rsidRPr="0018062D">
        <w:rPr>
          <w:shd w:val="clear" w:color="auto" w:fill="FFFFFF"/>
        </w:rPr>
        <w:t>Mpa</w:t>
      </w:r>
      <w:proofErr w:type="spellEnd"/>
      <w:r w:rsidRPr="0018062D">
        <w:rPr>
          <w:shd w:val="clear" w:color="auto" w:fill="FFFFFF"/>
        </w:rPr>
        <w:t>):</w:t>
      </w:r>
      <w:r w:rsidR="00510879">
        <w:rPr>
          <w:shd w:val="clear" w:color="auto" w:fill="FFFFFF"/>
        </w:rPr>
        <w:t>520</w:t>
      </w:r>
      <w:r>
        <w:rPr>
          <w:shd w:val="clear" w:color="auto" w:fill="FFFFFF"/>
        </w:rPr>
        <w:t xml:space="preserve"> </w:t>
      </w:r>
      <w:r w:rsidR="00510879">
        <w:rPr>
          <w:shd w:val="clear" w:color="auto" w:fill="FFFFFF"/>
        </w:rPr>
        <w:t>(</w:t>
      </w:r>
      <w:r w:rsidR="00510879">
        <w:rPr>
          <w:shd w:val="clear" w:color="auto" w:fill="FFFFFF"/>
        </w:rPr>
        <w:t>Cullen Jewellery</w:t>
      </w:r>
      <w:r w:rsidR="00510879">
        <w:rPr>
          <w:shd w:val="clear" w:color="auto" w:fill="FFFFFF"/>
        </w:rPr>
        <w:t xml:space="preserve">, </w:t>
      </w:r>
      <w:r w:rsidR="00510879">
        <w:rPr>
          <w:shd w:val="clear" w:color="auto" w:fill="FFFFFF"/>
        </w:rPr>
        <w:t>2023</w:t>
      </w:r>
      <w:r w:rsidR="00510879">
        <w:rPr>
          <w:shd w:val="clear" w:color="auto" w:fill="FFFFFF"/>
        </w:rPr>
        <w:t>).</w:t>
      </w:r>
    </w:p>
    <w:p w14:paraId="7893056D" w14:textId="1189A62A" w:rsidR="00F97D28" w:rsidRDefault="00F97D28" w:rsidP="00510879">
      <w:pPr>
        <w:pStyle w:val="Heading2"/>
      </w:pPr>
      <w:bookmarkStart w:id="22" w:name="_Toc158064512"/>
      <w:r>
        <w:t>Task 6 – Typical Processing Defects</w:t>
      </w:r>
      <w:bookmarkEnd w:id="22"/>
    </w:p>
    <w:p w14:paraId="056669EF" w14:textId="77777777" w:rsidR="00510879" w:rsidRDefault="00510879" w:rsidP="00510879">
      <w:r>
        <w:t xml:space="preserve">Porosity – most common. Small voids or holes appear in metal surface caused by trapped air or gas during solidification process. Improper gating, design, inadequate </w:t>
      </w:r>
      <w:proofErr w:type="gramStart"/>
      <w:r>
        <w:t>venting</w:t>
      </w:r>
      <w:proofErr w:type="gramEnd"/>
      <w:r>
        <w:t xml:space="preserve"> and insufficient metal fluidity can contribute.</w:t>
      </w:r>
    </w:p>
    <w:p w14:paraId="44FA9D9C" w14:textId="7C780D8D" w:rsidR="00510879" w:rsidRDefault="00510879" w:rsidP="00510879">
      <w:r>
        <w:t xml:space="preserve">Incomplete filling or misruns – when </w:t>
      </w:r>
      <w:r>
        <w:t>molten</w:t>
      </w:r>
      <w:r>
        <w:t xml:space="preserve"> gold fails to completely fill the entire mould cavity. Low pouring </w:t>
      </w:r>
      <w:r>
        <w:lastRenderedPageBreak/>
        <w:t xml:space="preserve">temperatures, inadequate gating </w:t>
      </w:r>
      <w:r>
        <w:t>systems</w:t>
      </w:r>
      <w:r>
        <w:t xml:space="preserve"> or poor mould venting prevents molten metal from reaching all areas of the mould.</w:t>
      </w:r>
    </w:p>
    <w:p w14:paraId="3D9E8523" w14:textId="33857610" w:rsidR="00510879" w:rsidRPr="00510879" w:rsidRDefault="00510879" w:rsidP="00510879">
      <w:r>
        <w:t xml:space="preserve">Surface imperfections – </w:t>
      </w:r>
      <w:r>
        <w:t>roughness</w:t>
      </w:r>
      <w:r>
        <w:t xml:space="preserve">, sand inclusions from mould. Mould </w:t>
      </w:r>
      <w:r>
        <w:t>marks</w:t>
      </w:r>
      <w:r>
        <w:t xml:space="preserve"> on surface. Usually stem from mould making process such as sand selection, poor compaction, mo</w:t>
      </w:r>
      <w:r>
        <w:t>u</w:t>
      </w:r>
      <w:r>
        <w:t xml:space="preserve">ld design. Can also </w:t>
      </w:r>
      <w:r>
        <w:t>occur during</w:t>
      </w:r>
      <w:r>
        <w:t xml:space="preserve"> pouring as turbulence in metal flow or improper gating</w:t>
      </w:r>
      <w:r>
        <w:t xml:space="preserve"> (</w:t>
      </w:r>
      <w:r>
        <w:rPr>
          <w:shd w:val="clear" w:color="auto" w:fill="FFFFFF"/>
        </w:rPr>
        <w:t>Zhang,</w:t>
      </w:r>
      <w:r>
        <w:rPr>
          <w:shd w:val="clear" w:color="auto" w:fill="FFFFFF"/>
        </w:rPr>
        <w:t xml:space="preserve"> </w:t>
      </w:r>
      <w:r>
        <w:rPr>
          <w:shd w:val="clear" w:color="auto" w:fill="FFFFFF"/>
        </w:rPr>
        <w:t>1995)</w:t>
      </w:r>
      <w:r>
        <w:rPr>
          <w:shd w:val="clear" w:color="auto" w:fill="FFFFFF"/>
        </w:rPr>
        <w:t>.</w:t>
      </w:r>
    </w:p>
    <w:p w14:paraId="3B440DED" w14:textId="77777777" w:rsidR="00F97D28" w:rsidRDefault="00F97D28" w:rsidP="00F97D28">
      <w:pPr>
        <w:pStyle w:val="Heading2"/>
      </w:pPr>
      <w:bookmarkStart w:id="23" w:name="_Toc158064513"/>
      <w:r>
        <w:t>Task 7 – Remedial Measures to Elimate Defects</w:t>
      </w:r>
      <w:bookmarkEnd w:id="23"/>
    </w:p>
    <w:p w14:paraId="06821273" w14:textId="1BD271BF" w:rsidR="00510879" w:rsidRDefault="00510879" w:rsidP="00510879">
      <w:r w:rsidRPr="00475FEA">
        <w:t>The remedial measures to eliminate the defects.</w:t>
      </w:r>
    </w:p>
    <w:p w14:paraId="470A8697" w14:textId="77777777" w:rsidR="00510879" w:rsidRDefault="00510879" w:rsidP="00510879">
      <w:r>
        <w:t>Porosity and misruns can stem from poor mould design, inadequate gating, inadequate venting, and insufficient fluidity of the molten metal potentially down to low temperature.</w:t>
      </w:r>
    </w:p>
    <w:p w14:paraId="79DA2D43" w14:textId="50D9ECE2" w:rsidR="00510879" w:rsidRDefault="00510879" w:rsidP="00510879">
      <w:r>
        <w:t>Surface imperfections cannot always be limited due to the nature of the process. As above with well designed and constructed moulds and skilled pouring the surface will still require additional polishing and processing to complete the desired aesthetic</w:t>
      </w:r>
      <w:r>
        <w:t xml:space="preserve"> </w:t>
      </w:r>
      <w:r>
        <w:t>(</w:t>
      </w:r>
      <w:r>
        <w:rPr>
          <w:shd w:val="clear" w:color="auto" w:fill="FFFFFF"/>
        </w:rPr>
        <w:t>Zhang, 1995).</w:t>
      </w:r>
    </w:p>
    <w:p w14:paraId="7202A94C" w14:textId="42075E72" w:rsidR="00F97D28" w:rsidRDefault="00F97D28">
      <w:pPr>
        <w:widowControl/>
        <w:spacing w:line="259" w:lineRule="auto"/>
      </w:pPr>
    </w:p>
    <w:p w14:paraId="1BD765F6" w14:textId="20459ECF" w:rsidR="00F97D28" w:rsidRPr="00F97D28" w:rsidRDefault="00510879" w:rsidP="00196C81">
      <w:pPr>
        <w:widowControl/>
        <w:spacing w:line="259" w:lineRule="auto"/>
      </w:pPr>
      <w:r>
        <w:br w:type="page"/>
      </w:r>
    </w:p>
    <w:p w14:paraId="24B81562" w14:textId="02F0E4DA" w:rsidR="004E39B0" w:rsidRDefault="00A254B1" w:rsidP="00196C81">
      <w:pPr>
        <w:pStyle w:val="Heading1"/>
      </w:pPr>
      <w:r>
        <w:lastRenderedPageBreak/>
        <w:br w:type="page"/>
      </w:r>
      <w:bookmarkStart w:id="24" w:name="_Toc158064514"/>
      <w:r w:rsidR="00AF552F">
        <w:lastRenderedPageBreak/>
        <w:t>Conclusion</w:t>
      </w:r>
      <w:bookmarkEnd w:id="24"/>
    </w:p>
    <w:p w14:paraId="772CE343" w14:textId="4A4A00BD" w:rsidR="00196C81" w:rsidRDefault="00196C81" w:rsidP="00196C81">
      <w:r>
        <w:t>Both sand casting and rolling are integral metalworking processes that both have their place in industries. Each metal forming process can adjust characteristics of the metal by affecting the microstructure. Understanding how the process affects the material and selection of the forming process are required for the desired strength, ductility, and hardness but also the aesthetical finish.</w:t>
      </w:r>
    </w:p>
    <w:p w14:paraId="7D9D5378" w14:textId="668008E5" w:rsidR="00906021" w:rsidRPr="00196C81" w:rsidRDefault="00906021" w:rsidP="00196C81"/>
    <w:p w14:paraId="386B8662" w14:textId="7F11BEC6" w:rsidR="003D35CA" w:rsidRDefault="003D35CA" w:rsidP="00EC1502"/>
    <w:p w14:paraId="75B5B071" w14:textId="77777777" w:rsidR="00B06C69" w:rsidRDefault="00B06C69" w:rsidP="005447DA"/>
    <w:p w14:paraId="59BA15B4" w14:textId="77777777" w:rsidR="00845CEF" w:rsidRPr="00845CEF" w:rsidRDefault="00845CEF" w:rsidP="00845CEF"/>
    <w:p w14:paraId="606640C1" w14:textId="77777777" w:rsidR="008020D6" w:rsidRDefault="008020D6">
      <w:pPr>
        <w:widowControl/>
        <w:spacing w:line="259" w:lineRule="auto"/>
        <w:rPr>
          <w:rFonts w:eastAsiaTheme="majorEastAsia" w:cstheme="majorBidi"/>
          <w:color w:val="2F5496" w:themeColor="accent1" w:themeShade="BF"/>
          <w:sz w:val="32"/>
          <w:szCs w:val="32"/>
        </w:rPr>
      </w:pPr>
      <w:r>
        <w:br w:type="page"/>
      </w:r>
    </w:p>
    <w:p w14:paraId="40E6A482" w14:textId="1ED4BF2F" w:rsidR="00B859CA" w:rsidRDefault="00AF552F" w:rsidP="00B859CA">
      <w:pPr>
        <w:pStyle w:val="Heading1"/>
      </w:pPr>
      <w:bookmarkStart w:id="25" w:name="_Toc158064515"/>
      <w:r>
        <w:lastRenderedPageBreak/>
        <w:t>References</w:t>
      </w:r>
      <w:bookmarkEnd w:id="25"/>
    </w:p>
    <w:p w14:paraId="345F0074" w14:textId="77777777" w:rsidR="00906021" w:rsidRDefault="00906021" w:rsidP="0018062D">
      <w:proofErr w:type="spellStart"/>
      <w:r>
        <w:t>Bebonchina</w:t>
      </w:r>
      <w:proofErr w:type="spellEnd"/>
      <w:r>
        <w:t xml:space="preserve"> (No Date)</w:t>
      </w:r>
      <w:r w:rsidRPr="00983EDA">
        <w:t xml:space="preserve"> </w:t>
      </w:r>
      <w:r>
        <w:t>EN10025-2 S355J2 H Beam steel</w:t>
      </w:r>
      <w:r>
        <w:t xml:space="preserve">. Available at </w:t>
      </w:r>
      <w:r w:rsidRPr="0018062D">
        <w:t>https://www.bebonchina.com/v3/bebon-show/news/en10025-2-s355j2-h-beam-steel-253.html</w:t>
      </w:r>
      <w:r>
        <w:t xml:space="preserve"> (Accessed: 05 February 2024)</w:t>
      </w:r>
    </w:p>
    <w:p w14:paraId="3BA133E3" w14:textId="77777777" w:rsidR="00906021" w:rsidRDefault="00906021" w:rsidP="00983EDA">
      <w:r w:rsidRPr="00983EDA">
        <w:t>Blackstone Advanced Technologies</w:t>
      </w:r>
      <w:r>
        <w:rPr>
          <w:rFonts w:cs="Times New Roman"/>
        </w:rPr>
        <w:t xml:space="preserve"> (2020)</w:t>
      </w:r>
      <w:r>
        <w:t xml:space="preserve"> </w:t>
      </w:r>
      <w:r w:rsidRPr="00983EDA">
        <w:rPr>
          <w:rStyle w:val="hscoswrapper"/>
          <w:rFonts w:cs="Times New Roman"/>
          <w:color w:val="000000" w:themeColor="text1"/>
        </w:rPr>
        <w:t>Common Rolling Defects and How to Combat Them</w:t>
      </w:r>
      <w:r>
        <w:rPr>
          <w:rFonts w:cs="Times New Roman"/>
        </w:rPr>
        <w:t xml:space="preserve">. </w:t>
      </w:r>
      <w:r>
        <w:t xml:space="preserve">Available at </w:t>
      </w:r>
      <w:r w:rsidRPr="00983EDA">
        <w:t>https://blog.blackadvtech.com/common-rolling-defects-and-how-to-combat-them</w:t>
      </w:r>
      <w:r>
        <w:t xml:space="preserve"> (Accessed: 05 February 2024)</w:t>
      </w:r>
    </w:p>
    <w:p w14:paraId="32506BD3" w14:textId="77777777" w:rsidR="00906021" w:rsidRPr="006B6036" w:rsidRDefault="00906021" w:rsidP="006B6036">
      <w:pPr>
        <w:rPr>
          <w:shd w:val="clear" w:color="auto" w:fill="FFFFFF"/>
        </w:rPr>
      </w:pPr>
      <w:r w:rsidRPr="006B6036">
        <w:rPr>
          <w:shd w:val="clear" w:color="auto" w:fill="FFFFFF"/>
        </w:rPr>
        <w:t>Chiles, V. </w:t>
      </w:r>
      <w:r w:rsidRPr="006B6036">
        <w:rPr>
          <w:i/>
          <w:iCs/>
          <w:shd w:val="clear" w:color="auto" w:fill="FFFFFF"/>
        </w:rPr>
        <w:t>et al.</w:t>
      </w:r>
      <w:r w:rsidRPr="006B6036">
        <w:rPr>
          <w:shd w:val="clear" w:color="auto" w:fill="FFFFFF"/>
        </w:rPr>
        <w:t> (1996) </w:t>
      </w:r>
      <w:r w:rsidRPr="006B6036">
        <w:rPr>
          <w:i/>
          <w:iCs/>
          <w:shd w:val="clear" w:color="auto" w:fill="FFFFFF"/>
        </w:rPr>
        <w:t>Principles of Engineering Manufacture</w:t>
      </w:r>
      <w:r w:rsidRPr="006B6036">
        <w:rPr>
          <w:shd w:val="clear" w:color="auto" w:fill="FFFFFF"/>
        </w:rPr>
        <w:t>. 3rd ed. Burlington: Elsevier Science.</w:t>
      </w:r>
    </w:p>
    <w:p w14:paraId="524547C1" w14:textId="77777777" w:rsidR="00906021" w:rsidRDefault="00906021" w:rsidP="00C06DF0">
      <w:pPr>
        <w:rPr>
          <w:shd w:val="clear" w:color="auto" w:fill="FFFFFF"/>
        </w:rPr>
      </w:pPr>
      <w:r>
        <w:rPr>
          <w:shd w:val="clear" w:color="auto" w:fill="FFFFFF"/>
        </w:rPr>
        <w:t xml:space="preserve">Cullen Jewellery (2023) Gold Rings: What are the Differences Between 9K, 14K and 18k Gold? Available at </w:t>
      </w:r>
      <w:r w:rsidRPr="00510879">
        <w:rPr>
          <w:shd w:val="clear" w:color="auto" w:fill="FFFFFF"/>
        </w:rPr>
        <w:t>https://cullenjewellery.com/blogs/expert-ring-guidance/what-are-the-differences-between-9k-14k-18k-gold</w:t>
      </w:r>
      <w:r>
        <w:rPr>
          <w:shd w:val="clear" w:color="auto" w:fill="FFFFFF"/>
        </w:rPr>
        <w:t xml:space="preserve"> (Accessed: 05 February 2024)</w:t>
      </w:r>
    </w:p>
    <w:p w14:paraId="46DEA99B" w14:textId="77777777" w:rsidR="00906021" w:rsidRDefault="00906021" w:rsidP="00134803">
      <w:r>
        <w:t xml:space="preserve">O.M. </w:t>
      </w:r>
      <w:proofErr w:type="spellStart"/>
      <w:r>
        <w:t>Ikumapayi</w:t>
      </w:r>
      <w:proofErr w:type="spellEnd"/>
      <w:r>
        <w:t>,</w:t>
      </w:r>
      <w:r>
        <w:t xml:space="preserve"> </w:t>
      </w:r>
      <w:r>
        <w:t xml:space="preserve">E.T. Akinlabi, P. Onu, O.P. </w:t>
      </w:r>
      <w:proofErr w:type="spellStart"/>
      <w:r>
        <w:t>Abolusoro</w:t>
      </w:r>
      <w:proofErr w:type="spellEnd"/>
      <w:r>
        <w:t>,</w:t>
      </w:r>
      <w:r>
        <w:t xml:space="preserve"> (2020) </w:t>
      </w:r>
      <w:r>
        <w:t>Rolling operation in metal forming: Process and principles – A brief study,</w:t>
      </w:r>
      <w:r>
        <w:t xml:space="preserve"> </w:t>
      </w:r>
      <w:r>
        <w:t>Volume 26, Part 2,</w:t>
      </w:r>
      <w:r>
        <w:t xml:space="preserve"> </w:t>
      </w:r>
      <w:r>
        <w:t>Pages 1644-1649,</w:t>
      </w:r>
    </w:p>
    <w:p w14:paraId="671D67C3" w14:textId="77777777" w:rsidR="00906021" w:rsidRDefault="00906021" w:rsidP="00983EDA">
      <w:r>
        <w:t xml:space="preserve">Peter Scallan (2003) Process Planning </w:t>
      </w:r>
      <w:proofErr w:type="gramStart"/>
      <w:r>
        <w:t>The</w:t>
      </w:r>
      <w:proofErr w:type="gramEnd"/>
      <w:r>
        <w:t xml:space="preserve"> Design/Manufacture Interface. Pages 109-170.</w:t>
      </w:r>
    </w:p>
    <w:p w14:paraId="6E22967A" w14:textId="77777777" w:rsidR="00906021" w:rsidRDefault="00906021" w:rsidP="00335DB3">
      <w:r>
        <w:t xml:space="preserve">Refaat F. </w:t>
      </w:r>
      <w:proofErr w:type="spellStart"/>
      <w:r>
        <w:t>Aglan</w:t>
      </w:r>
      <w:proofErr w:type="spellEnd"/>
      <w:r>
        <w:t xml:space="preserve">. (2018) Heavy Metals (H.M. Saleh &amp; R. </w:t>
      </w:r>
      <w:proofErr w:type="spellStart"/>
      <w:r>
        <w:t>Aglan</w:t>
      </w:r>
      <w:proofErr w:type="spellEnd"/>
      <w:r>
        <w:t>, Eds.;1</w:t>
      </w:r>
      <w:r w:rsidRPr="00335DB3">
        <w:rPr>
          <w:vertAlign w:val="superscript"/>
        </w:rPr>
        <w:t>st</w:t>
      </w:r>
      <w:r>
        <w:t xml:space="preserve"> ed.) </w:t>
      </w:r>
      <w:proofErr w:type="spellStart"/>
      <w:r>
        <w:t>IntechOpen</w:t>
      </w:r>
      <w:proofErr w:type="spellEnd"/>
    </w:p>
    <w:p w14:paraId="3FF3C314" w14:textId="77777777" w:rsidR="00906021" w:rsidRPr="006B6036" w:rsidRDefault="00906021" w:rsidP="006B6036">
      <w:pPr>
        <w:rPr>
          <w:sz w:val="21"/>
          <w:szCs w:val="21"/>
          <w:shd w:val="clear" w:color="auto" w:fill="FFFFFF"/>
        </w:rPr>
      </w:pPr>
      <w:r w:rsidRPr="006B6036">
        <w:rPr>
          <w:shd w:val="clear" w:color="auto" w:fill="FFFFFF"/>
        </w:rPr>
        <w:t>S Ray, S Ray (2016) - Principles and Applications of Metal Rolling</w:t>
      </w:r>
    </w:p>
    <w:p w14:paraId="058F9A61" w14:textId="77777777" w:rsidR="00906021" w:rsidRPr="003F5D9C" w:rsidRDefault="00906021" w:rsidP="003F5D9C">
      <w:pPr>
        <w:rPr>
          <w:color w:val="F9F9F9"/>
        </w:rPr>
      </w:pPr>
      <w:r w:rsidRPr="00983EDA">
        <w:t>Steel Industry Rail</w:t>
      </w:r>
      <w:r w:rsidRPr="00983EDA">
        <w:t xml:space="preserve"> (2023) </w:t>
      </w:r>
      <w:r w:rsidRPr="00983EDA">
        <w:t>5-Common Rolling Defects in H-beam Steel Production</w:t>
      </w:r>
      <w:r w:rsidRPr="00983EDA">
        <w:t xml:space="preserve">. Available at </w:t>
      </w:r>
      <w:r w:rsidRPr="003F5D9C">
        <w:t>https://www.gloryrail.com/5-common-rolling-defects-in-h-beam-steel-production/ (Accessed: 05 February 2024)</w:t>
      </w:r>
    </w:p>
    <w:p w14:paraId="712232FB" w14:textId="77777777" w:rsidR="00906021" w:rsidRDefault="00906021" w:rsidP="00C06DF0">
      <w:pPr>
        <w:rPr>
          <w:shd w:val="clear" w:color="auto" w:fill="FFFFFF"/>
        </w:rPr>
      </w:pPr>
      <w:r>
        <w:rPr>
          <w:shd w:val="clear" w:color="auto" w:fill="FFFFFF"/>
        </w:rPr>
        <w:t xml:space="preserve">Team </w:t>
      </w:r>
      <w:proofErr w:type="spellStart"/>
      <w:r>
        <w:rPr>
          <w:shd w:val="clear" w:color="auto" w:fill="FFFFFF"/>
        </w:rPr>
        <w:t>Xometry</w:t>
      </w:r>
      <w:proofErr w:type="spellEnd"/>
      <w:r>
        <w:rPr>
          <w:shd w:val="clear" w:color="auto" w:fill="FFFFFF"/>
        </w:rPr>
        <w:t xml:space="preserve"> (2023) Sand Casting: Definition, </w:t>
      </w:r>
      <w:proofErr w:type="gramStart"/>
      <w:r>
        <w:rPr>
          <w:shd w:val="clear" w:color="auto" w:fill="FFFFFF"/>
        </w:rPr>
        <w:t>How</w:t>
      </w:r>
      <w:proofErr w:type="gramEnd"/>
      <w:r>
        <w:rPr>
          <w:shd w:val="clear" w:color="auto" w:fill="FFFFFF"/>
        </w:rPr>
        <w:t xml:space="preserve"> it Works, Advantages, Disadvantages, and examples. Available at </w:t>
      </w:r>
      <w:r w:rsidRPr="00C06DF0">
        <w:rPr>
          <w:shd w:val="clear" w:color="auto" w:fill="FFFFFF"/>
        </w:rPr>
        <w:t>https://www.xometry.com/resources/casting/sand-casting/</w:t>
      </w:r>
      <w:r>
        <w:rPr>
          <w:shd w:val="clear" w:color="auto" w:fill="FFFFFF"/>
        </w:rPr>
        <w:t xml:space="preserve"> (Accessed: 05 February 2024)</w:t>
      </w:r>
    </w:p>
    <w:p w14:paraId="480ACCC8" w14:textId="77777777" w:rsidR="00906021" w:rsidRDefault="00906021" w:rsidP="00335DB3">
      <w:r>
        <w:t>Testbook</w:t>
      </w:r>
      <w:r>
        <w:t xml:space="preserve">.com (2023) </w:t>
      </w:r>
      <w:r>
        <w:t>Rolling Process: Working Principle, Types, and Advantages and Disadvantages</w:t>
      </w:r>
      <w:r>
        <w:t>.</w:t>
      </w:r>
      <w:r>
        <w:t xml:space="preserve"> </w:t>
      </w:r>
      <w:r>
        <w:t xml:space="preserve">Available at </w:t>
      </w:r>
      <w:r w:rsidRPr="0018062D">
        <w:t>https://testbook.com/mechanical-engineering/rolling-process</w:t>
      </w:r>
      <w:r>
        <w:t xml:space="preserve"> (Accessed: 05 February 2024)</w:t>
      </w:r>
    </w:p>
    <w:p w14:paraId="615EE966" w14:textId="007E7107" w:rsidR="00906021" w:rsidRDefault="00906021" w:rsidP="00A13A9E">
      <w:pPr>
        <w:rPr>
          <w:shd w:val="clear" w:color="auto" w:fill="FFFFFF"/>
        </w:rPr>
      </w:pPr>
      <w:r>
        <w:rPr>
          <w:shd w:val="clear" w:color="auto" w:fill="FFFFFF"/>
        </w:rPr>
        <w:t>Zhang, X.J. </w:t>
      </w:r>
      <w:r>
        <w:rPr>
          <w:i/>
          <w:iCs/>
          <w:shd w:val="clear" w:color="auto" w:fill="FFFFFF"/>
        </w:rPr>
        <w:t>et al.</w:t>
      </w:r>
      <w:r>
        <w:rPr>
          <w:shd w:val="clear" w:color="auto" w:fill="FFFFFF"/>
        </w:rPr>
        <w:t> (1995) ‘Gold jewellery casting: Technology design and defects elimination’, </w:t>
      </w:r>
      <w:r>
        <w:rPr>
          <w:i/>
          <w:iCs/>
          <w:shd w:val="clear" w:color="auto" w:fill="FFFFFF"/>
        </w:rPr>
        <w:t>Journal of materials processing technology</w:t>
      </w:r>
      <w:r>
        <w:rPr>
          <w:shd w:val="clear" w:color="auto" w:fill="FFFFFF"/>
        </w:rPr>
        <w:t xml:space="preserve">, 48(1–4), pp. 603–609. Available at: </w:t>
      </w:r>
      <w:r w:rsidRPr="00906021">
        <w:rPr>
          <w:shd w:val="clear" w:color="auto" w:fill="FFFFFF"/>
        </w:rPr>
        <w:t>https://doi.org/10.1016/0924-0136(94)01699-2</w:t>
      </w:r>
      <w:r>
        <w:rPr>
          <w:shd w:val="clear" w:color="auto" w:fill="FFFFFF"/>
        </w:rPr>
        <w:t>.</w:t>
      </w:r>
    </w:p>
    <w:p w14:paraId="6C4EF28E" w14:textId="77777777" w:rsidR="00A13A9E" w:rsidRDefault="00A13A9E" w:rsidP="00983EDA"/>
    <w:p w14:paraId="28F14FD8" w14:textId="77777777" w:rsidR="00B55209" w:rsidRPr="00B55209" w:rsidRDefault="00B55209" w:rsidP="00983EDA"/>
    <w:p w14:paraId="65E90691" w14:textId="77777777" w:rsidR="00335DB3" w:rsidRPr="00335DB3" w:rsidRDefault="00335DB3" w:rsidP="00335DB3"/>
    <w:p w14:paraId="46C6BE00" w14:textId="77777777" w:rsidR="00335DB3" w:rsidRPr="00335DB3" w:rsidRDefault="00335DB3" w:rsidP="00335DB3"/>
    <w:p w14:paraId="5BF3E4E1" w14:textId="77777777" w:rsidR="00335DB3" w:rsidRPr="00335DB3" w:rsidRDefault="00335DB3" w:rsidP="00335DB3"/>
    <w:p w14:paraId="54981FB9" w14:textId="77777777" w:rsidR="00335DB3" w:rsidRPr="00335DB3" w:rsidRDefault="00335DB3" w:rsidP="00335DB3"/>
    <w:p w14:paraId="00402820" w14:textId="77777777" w:rsidR="00D45F35" w:rsidRPr="007561BB" w:rsidRDefault="00D45F35" w:rsidP="00D067B6">
      <w:pPr>
        <w:rPr>
          <w:shd w:val="clear" w:color="auto" w:fill="FFFFFF"/>
        </w:rPr>
      </w:pPr>
      <w:r w:rsidRPr="007561BB">
        <w:rPr>
          <w:rFonts w:cs="Times New Roman"/>
          <w:color w:val="000000" w:themeColor="text1"/>
          <w:shd w:val="clear" w:color="auto" w:fill="FFFFFF"/>
        </w:rPr>
        <w:t>Department for Energy Security and Net Zero</w:t>
      </w:r>
      <w:r w:rsidRPr="00D067B6">
        <w:rPr>
          <w:rFonts w:cs="Times New Roman"/>
          <w:color w:val="000000" w:themeColor="text1"/>
          <w:shd w:val="clear" w:color="auto" w:fill="FFFFFF"/>
        </w:rPr>
        <w:t>, </w:t>
      </w:r>
      <w:hyperlink r:id="rId12" w:history="1">
        <w:r w:rsidRPr="00D067B6">
          <w:rPr>
            <w:rStyle w:val="Hyperlink"/>
            <w:rFonts w:cs="Times New Roman"/>
            <w:color w:val="000000" w:themeColor="text1"/>
            <w:u w:val="none"/>
            <w:shd w:val="clear" w:color="auto" w:fill="FFFFFF"/>
          </w:rPr>
          <w:t>Environment Agency</w:t>
        </w:r>
      </w:hyperlink>
      <w:r w:rsidRPr="00D067B6">
        <w:rPr>
          <w:rFonts w:cs="Times New Roman"/>
          <w:color w:val="000000" w:themeColor="text1"/>
          <w:shd w:val="clear" w:color="auto" w:fill="FFFFFF"/>
        </w:rPr>
        <w:t>, and </w:t>
      </w:r>
      <w:hyperlink r:id="rId13" w:history="1">
        <w:r w:rsidRPr="00D067B6">
          <w:rPr>
            <w:rStyle w:val="Hyperlink"/>
            <w:rFonts w:cs="Times New Roman"/>
            <w:color w:val="000000" w:themeColor="text1"/>
            <w:u w:val="none"/>
            <w:shd w:val="clear" w:color="auto" w:fill="FFFFFF"/>
          </w:rPr>
          <w:t>Department for Business, Energy &amp; Industrial Strategy</w:t>
        </w:r>
      </w:hyperlink>
      <w:r w:rsidRPr="00D067B6">
        <w:rPr>
          <w:rFonts w:cs="Times New Roman"/>
          <w:color w:val="000000" w:themeColor="text1"/>
        </w:rPr>
        <w:t xml:space="preserve"> (2013) Guidance: Harnessing Hydroelectric Power. Available at: </w:t>
      </w:r>
      <w:hyperlink r:id="rId14" w:history="1">
        <w:r w:rsidRPr="00D067B6">
          <w:rPr>
            <w:rStyle w:val="Hyperlink"/>
            <w:rFonts w:cs="Times New Roman"/>
            <w:color w:val="000000" w:themeColor="text1"/>
            <w:u w:val="none"/>
          </w:rPr>
          <w:t>https://www.gov.uk/guidance/harnessing-hydroelectric-power</w:t>
        </w:r>
      </w:hyperlink>
      <w:r w:rsidRPr="00D067B6">
        <w:rPr>
          <w:rFonts w:cs="Times New Roman"/>
          <w:color w:val="000000" w:themeColor="text1"/>
        </w:rPr>
        <w:t xml:space="preserve"> (Accessed 17 July 2023)</w:t>
      </w:r>
    </w:p>
    <w:p w14:paraId="384FF292" w14:textId="77777777" w:rsidR="00D45F35" w:rsidRDefault="00D45F35" w:rsidP="00D067B6">
      <w:pPr>
        <w:rPr>
          <w:color w:val="000000" w:themeColor="text1"/>
          <w:shd w:val="clear" w:color="auto" w:fill="FFFFFF"/>
        </w:rPr>
      </w:pPr>
      <w:r w:rsidRPr="00B859CA">
        <w:rPr>
          <w:shd w:val="clear" w:color="auto" w:fill="FFFFFF"/>
        </w:rPr>
        <w:lastRenderedPageBreak/>
        <w:t>Nasir, B.A. (2014) ‘Design Considerations of Micro-hydro-electric Power Plant’, </w:t>
      </w:r>
      <w:r w:rsidRPr="00B859CA">
        <w:rPr>
          <w:i/>
          <w:iCs/>
          <w:shd w:val="clear" w:color="auto" w:fill="FFFFFF"/>
        </w:rPr>
        <w:t xml:space="preserve">Energy </w:t>
      </w:r>
      <w:proofErr w:type="spellStart"/>
      <w:r w:rsidRPr="00B859CA">
        <w:rPr>
          <w:i/>
          <w:iCs/>
          <w:shd w:val="clear" w:color="auto" w:fill="FFFFFF"/>
        </w:rPr>
        <w:t>procedia</w:t>
      </w:r>
      <w:proofErr w:type="spellEnd"/>
      <w:r w:rsidRPr="00B859CA">
        <w:rPr>
          <w:shd w:val="clear" w:color="auto" w:fill="FFFFFF"/>
        </w:rPr>
        <w:t xml:space="preserve">, 50, pp. 19–29. Available at: </w:t>
      </w:r>
      <w:hyperlink r:id="rId15" w:history="1">
        <w:r w:rsidRPr="00D067B6">
          <w:rPr>
            <w:rStyle w:val="Hyperlink"/>
            <w:color w:val="000000" w:themeColor="text1"/>
            <w:u w:val="none"/>
            <w:shd w:val="clear" w:color="auto" w:fill="FFFFFF"/>
          </w:rPr>
          <w:t>https://doi.org/10.1016/j.egypro.2014.06.003</w:t>
        </w:r>
      </w:hyperlink>
      <w:r w:rsidRPr="00D067B6">
        <w:rPr>
          <w:color w:val="000000" w:themeColor="text1"/>
          <w:shd w:val="clear" w:color="auto" w:fill="FFFFFF"/>
        </w:rPr>
        <w:t>.</w:t>
      </w:r>
    </w:p>
    <w:p w14:paraId="6E19A58D" w14:textId="77777777" w:rsidR="00D45F35" w:rsidRPr="00D067B6" w:rsidRDefault="00D45F35" w:rsidP="00D067B6">
      <w:pPr>
        <w:rPr>
          <w:shd w:val="clear" w:color="auto" w:fill="FFFFFF"/>
        </w:rPr>
      </w:pPr>
      <w:proofErr w:type="spellStart"/>
      <w:r>
        <w:t>Penche</w:t>
      </w:r>
      <w:proofErr w:type="spellEnd"/>
      <w:r>
        <w:t>, C. (1998) ‘Layman’s Guide on How to Develop a Small Hydro Site’ 2nd Edition, Directorate - General for Energy, Commission of European Communities, Brussels, Belgium, 1998.</w:t>
      </w:r>
    </w:p>
    <w:p w14:paraId="68F10AA1" w14:textId="77777777" w:rsidR="00D45F35" w:rsidRDefault="00D45F35" w:rsidP="00D067B6">
      <w:pPr>
        <w:rPr>
          <w:rFonts w:cs="Times New Roman"/>
          <w:color w:val="000000" w:themeColor="text1"/>
          <w:shd w:val="clear" w:color="auto" w:fill="FFFFFF"/>
        </w:rPr>
      </w:pPr>
      <w:r w:rsidRPr="000D1588">
        <w:rPr>
          <w:color w:val="000000" w:themeColor="text1"/>
          <w:shd w:val="clear" w:color="auto" w:fill="FFFFFF"/>
        </w:rPr>
        <w:t xml:space="preserve">Raja Singh, R., Raj Chelliah, T. and Agarwal, P. (2014) ‘Power electronics in hydro electric energy systems – A review’, Renewable &amp; sustainable energy reviews, 32, pp. 944–959. Available at: </w:t>
      </w:r>
      <w:hyperlink r:id="rId16" w:history="1">
        <w:r w:rsidRPr="000D1588">
          <w:rPr>
            <w:rStyle w:val="Hyperlink"/>
            <w:color w:val="000000" w:themeColor="text1"/>
            <w:u w:val="none"/>
            <w:shd w:val="clear" w:color="auto" w:fill="FFFFFF"/>
          </w:rPr>
          <w:t>https://doi.org/10.1016/j.rser.2014.01.041</w:t>
        </w:r>
      </w:hyperlink>
      <w:r w:rsidRPr="000D1588">
        <w:rPr>
          <w:color w:val="000000" w:themeColor="text1"/>
          <w:shd w:val="clear" w:color="auto" w:fill="FFFFFF"/>
        </w:rPr>
        <w:t>.</w:t>
      </w:r>
    </w:p>
    <w:p w14:paraId="0231BECC" w14:textId="77777777" w:rsidR="00D45F35" w:rsidRPr="00A11F8E" w:rsidRDefault="00D45F35" w:rsidP="00B06C69">
      <w:r w:rsidRPr="00A11F8E">
        <w:t>Scourfield, H. (2020) ‘</w:t>
      </w:r>
      <w:r>
        <w:t>Hydro Power – Is It Innovative – A Case of having your cake and eating it?’</w:t>
      </w:r>
      <w:r w:rsidRPr="00A11F8E">
        <w:t xml:space="preserve"> Institute of Water Magazine Autumn edition 2020</w:t>
      </w:r>
    </w:p>
    <w:p w14:paraId="497158B3" w14:textId="77777777" w:rsidR="00D45F35" w:rsidRPr="000D1588" w:rsidRDefault="00D45F35" w:rsidP="00A7092F">
      <w:pPr>
        <w:rPr>
          <w:color w:val="000000" w:themeColor="text1"/>
        </w:rPr>
      </w:pPr>
      <w:bookmarkStart w:id="26" w:name="_Hlk141286562"/>
      <w:r w:rsidRPr="000D1588">
        <w:rPr>
          <w:color w:val="000000" w:themeColor="text1"/>
        </w:rPr>
        <w:t xml:space="preserve">U.S. </w:t>
      </w:r>
      <w:proofErr w:type="gramStart"/>
      <w:r w:rsidRPr="000D1588">
        <w:rPr>
          <w:color w:val="000000" w:themeColor="text1"/>
        </w:rPr>
        <w:t>Water Power</w:t>
      </w:r>
      <w:proofErr w:type="gramEnd"/>
      <w:r w:rsidRPr="000D1588">
        <w:rPr>
          <w:color w:val="000000" w:themeColor="text1"/>
        </w:rPr>
        <w:t xml:space="preserve"> Technologies Office (2021) </w:t>
      </w:r>
      <w:bookmarkEnd w:id="26"/>
      <w:r w:rsidRPr="000D1588">
        <w:rPr>
          <w:color w:val="000000" w:themeColor="text1"/>
        </w:rPr>
        <w:t xml:space="preserve">‘Types of Hydropower Turbines’. Available at: </w:t>
      </w:r>
      <w:hyperlink r:id="rId17" w:history="1">
        <w:r w:rsidRPr="000D1588">
          <w:rPr>
            <w:rStyle w:val="Hyperlink"/>
            <w:color w:val="000000" w:themeColor="text1"/>
            <w:u w:val="none"/>
          </w:rPr>
          <w:t>https://www.energy.gov/eere/water/types-hydropower-turbines</w:t>
        </w:r>
      </w:hyperlink>
      <w:r w:rsidRPr="000D1588">
        <w:rPr>
          <w:color w:val="000000" w:themeColor="text1"/>
        </w:rPr>
        <w:t xml:space="preserve"> (Accessed 18th July 2023)</w:t>
      </w:r>
    </w:p>
    <w:p w14:paraId="2CF87AF4" w14:textId="317FEADE" w:rsidR="00334A95" w:rsidRPr="00334A95" w:rsidRDefault="00334A95" w:rsidP="003D35CA">
      <w:pPr>
        <w:pStyle w:val="Heading1"/>
        <w:numPr>
          <w:ilvl w:val="0"/>
          <w:numId w:val="0"/>
        </w:numPr>
      </w:pPr>
    </w:p>
    <w:sectPr w:rsidR="00334A95" w:rsidRPr="00334A95" w:rsidSect="00EA1CE8">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46C51" w14:textId="77777777" w:rsidR="00150DCB" w:rsidRDefault="00150DCB" w:rsidP="00AF552F">
      <w:pPr>
        <w:spacing w:after="0" w:line="240" w:lineRule="auto"/>
      </w:pPr>
      <w:r>
        <w:separator/>
      </w:r>
    </w:p>
  </w:endnote>
  <w:endnote w:type="continuationSeparator" w:id="0">
    <w:p w14:paraId="33FC52CB" w14:textId="77777777" w:rsidR="00150DCB" w:rsidRDefault="00150DCB" w:rsidP="00AF5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ansSerif">
    <w:panose1 w:val="000004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786056"/>
      <w:docPartObj>
        <w:docPartGallery w:val="Page Numbers (Bottom of Page)"/>
        <w:docPartUnique/>
      </w:docPartObj>
    </w:sdtPr>
    <w:sdtEndPr>
      <w:rPr>
        <w:noProof/>
      </w:rPr>
    </w:sdtEndPr>
    <w:sdtContent>
      <w:p w14:paraId="51A92375" w14:textId="10E485A4" w:rsidR="00AF552F" w:rsidRDefault="00AF55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D7E28A" w14:textId="77777777" w:rsidR="00AF552F" w:rsidRDefault="00AF5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0FC75" w14:textId="77777777" w:rsidR="00150DCB" w:rsidRDefault="00150DCB" w:rsidP="00AF552F">
      <w:pPr>
        <w:spacing w:after="0" w:line="240" w:lineRule="auto"/>
      </w:pPr>
      <w:r>
        <w:separator/>
      </w:r>
    </w:p>
  </w:footnote>
  <w:footnote w:type="continuationSeparator" w:id="0">
    <w:p w14:paraId="445C4915" w14:textId="77777777" w:rsidR="00150DCB" w:rsidRDefault="00150DCB" w:rsidP="00AF5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62AB3"/>
    <w:multiLevelType w:val="hybridMultilevel"/>
    <w:tmpl w:val="81E0E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96F80"/>
    <w:multiLevelType w:val="hybridMultilevel"/>
    <w:tmpl w:val="B0949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62E3A"/>
    <w:multiLevelType w:val="hybridMultilevel"/>
    <w:tmpl w:val="4176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CF4C10"/>
    <w:multiLevelType w:val="hybridMultilevel"/>
    <w:tmpl w:val="ABA45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A0546"/>
    <w:multiLevelType w:val="hybridMultilevel"/>
    <w:tmpl w:val="FD960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42790C"/>
    <w:multiLevelType w:val="hybridMultilevel"/>
    <w:tmpl w:val="475E5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625CD"/>
    <w:multiLevelType w:val="hybridMultilevel"/>
    <w:tmpl w:val="CAFA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61940"/>
    <w:multiLevelType w:val="hybridMultilevel"/>
    <w:tmpl w:val="AB8A5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CA4A69"/>
    <w:multiLevelType w:val="hybridMultilevel"/>
    <w:tmpl w:val="EAA09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125268"/>
    <w:multiLevelType w:val="hybridMultilevel"/>
    <w:tmpl w:val="42564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4805D2"/>
    <w:multiLevelType w:val="hybridMultilevel"/>
    <w:tmpl w:val="DE086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F47CE8"/>
    <w:multiLevelType w:val="multilevel"/>
    <w:tmpl w:val="434E8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0E6B51"/>
    <w:multiLevelType w:val="hybridMultilevel"/>
    <w:tmpl w:val="C622A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2C4402"/>
    <w:multiLevelType w:val="hybridMultilevel"/>
    <w:tmpl w:val="98BE2830"/>
    <w:lvl w:ilvl="0" w:tplc="0DA6FD28">
      <w:start w:val="1"/>
      <w:numFmt w:val="decimal"/>
      <w:lvlText w:val="%1."/>
      <w:lvlJc w:val="left"/>
      <w:pPr>
        <w:ind w:left="720" w:hanging="360"/>
      </w:pPr>
    </w:lvl>
    <w:lvl w:ilvl="1" w:tplc="B4F6D9AA">
      <w:start w:val="1"/>
      <w:numFmt w:val="lowerLetter"/>
      <w:lvlText w:val="%2."/>
      <w:lvlJc w:val="left"/>
      <w:pPr>
        <w:ind w:left="1440" w:hanging="360"/>
      </w:pPr>
    </w:lvl>
    <w:lvl w:ilvl="2" w:tplc="D196DEEC">
      <w:start w:val="1"/>
      <w:numFmt w:val="lowerRoman"/>
      <w:lvlText w:val="%3."/>
      <w:lvlJc w:val="right"/>
      <w:pPr>
        <w:ind w:left="2160" w:hanging="180"/>
      </w:pPr>
    </w:lvl>
    <w:lvl w:ilvl="3" w:tplc="C186CA8E">
      <w:start w:val="1"/>
      <w:numFmt w:val="decimal"/>
      <w:lvlText w:val="%4."/>
      <w:lvlJc w:val="left"/>
      <w:pPr>
        <w:ind w:left="2880" w:hanging="360"/>
      </w:pPr>
    </w:lvl>
    <w:lvl w:ilvl="4" w:tplc="4D60AFA0">
      <w:start w:val="1"/>
      <w:numFmt w:val="lowerLetter"/>
      <w:lvlText w:val="%5."/>
      <w:lvlJc w:val="left"/>
      <w:pPr>
        <w:ind w:left="3600" w:hanging="360"/>
      </w:pPr>
    </w:lvl>
    <w:lvl w:ilvl="5" w:tplc="3DB6C824">
      <w:start w:val="1"/>
      <w:numFmt w:val="lowerRoman"/>
      <w:lvlText w:val="%6."/>
      <w:lvlJc w:val="right"/>
      <w:pPr>
        <w:ind w:left="4320" w:hanging="180"/>
      </w:pPr>
    </w:lvl>
    <w:lvl w:ilvl="6" w:tplc="938CECCA">
      <w:start w:val="1"/>
      <w:numFmt w:val="decimal"/>
      <w:lvlText w:val="%7."/>
      <w:lvlJc w:val="left"/>
      <w:pPr>
        <w:ind w:left="5040" w:hanging="360"/>
      </w:pPr>
    </w:lvl>
    <w:lvl w:ilvl="7" w:tplc="ABC2D236">
      <w:start w:val="1"/>
      <w:numFmt w:val="lowerLetter"/>
      <w:lvlText w:val="%8."/>
      <w:lvlJc w:val="left"/>
      <w:pPr>
        <w:ind w:left="5760" w:hanging="360"/>
      </w:pPr>
    </w:lvl>
    <w:lvl w:ilvl="8" w:tplc="EC286BA0">
      <w:start w:val="1"/>
      <w:numFmt w:val="lowerRoman"/>
      <w:lvlText w:val="%9."/>
      <w:lvlJc w:val="right"/>
      <w:pPr>
        <w:ind w:left="6480" w:hanging="180"/>
      </w:pPr>
    </w:lvl>
  </w:abstractNum>
  <w:abstractNum w:abstractNumId="14" w15:restartNumberingAfterBreak="0">
    <w:nsid w:val="4C906706"/>
    <w:multiLevelType w:val="hybridMultilevel"/>
    <w:tmpl w:val="5DCE2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437D11"/>
    <w:multiLevelType w:val="hybridMultilevel"/>
    <w:tmpl w:val="7DFA3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0F330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4119"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59235829"/>
    <w:multiLevelType w:val="hybridMultilevel"/>
    <w:tmpl w:val="EE3E4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611E34"/>
    <w:multiLevelType w:val="hybridMultilevel"/>
    <w:tmpl w:val="E892C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846763"/>
    <w:multiLevelType w:val="hybridMultilevel"/>
    <w:tmpl w:val="2E62C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E95195"/>
    <w:multiLevelType w:val="hybridMultilevel"/>
    <w:tmpl w:val="24F41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FB0AF2"/>
    <w:multiLevelType w:val="hybridMultilevel"/>
    <w:tmpl w:val="49DE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F13105"/>
    <w:multiLevelType w:val="hybridMultilevel"/>
    <w:tmpl w:val="CC1009E0"/>
    <w:lvl w:ilvl="0" w:tplc="7F265BB0">
      <w:start w:val="2020"/>
      <w:numFmt w:val="decimal"/>
      <w:lvlText w:val="(%1)"/>
      <w:lvlJc w:val="left"/>
      <w:pPr>
        <w:ind w:left="1260" w:hanging="1152"/>
      </w:pPr>
      <w:rPr>
        <w:rFonts w:hint="default"/>
      </w:rPr>
    </w:lvl>
    <w:lvl w:ilvl="1" w:tplc="08090019" w:tentative="1">
      <w:start w:val="1"/>
      <w:numFmt w:val="lowerLetter"/>
      <w:lvlText w:val="%2."/>
      <w:lvlJc w:val="left"/>
      <w:pPr>
        <w:ind w:left="1188" w:hanging="360"/>
      </w:pPr>
    </w:lvl>
    <w:lvl w:ilvl="2" w:tplc="0809001B" w:tentative="1">
      <w:start w:val="1"/>
      <w:numFmt w:val="lowerRoman"/>
      <w:lvlText w:val="%3."/>
      <w:lvlJc w:val="right"/>
      <w:pPr>
        <w:ind w:left="1908" w:hanging="180"/>
      </w:pPr>
    </w:lvl>
    <w:lvl w:ilvl="3" w:tplc="0809000F" w:tentative="1">
      <w:start w:val="1"/>
      <w:numFmt w:val="decimal"/>
      <w:lvlText w:val="%4."/>
      <w:lvlJc w:val="left"/>
      <w:pPr>
        <w:ind w:left="2628" w:hanging="360"/>
      </w:pPr>
    </w:lvl>
    <w:lvl w:ilvl="4" w:tplc="08090019" w:tentative="1">
      <w:start w:val="1"/>
      <w:numFmt w:val="lowerLetter"/>
      <w:lvlText w:val="%5."/>
      <w:lvlJc w:val="left"/>
      <w:pPr>
        <w:ind w:left="3348" w:hanging="360"/>
      </w:pPr>
    </w:lvl>
    <w:lvl w:ilvl="5" w:tplc="0809001B" w:tentative="1">
      <w:start w:val="1"/>
      <w:numFmt w:val="lowerRoman"/>
      <w:lvlText w:val="%6."/>
      <w:lvlJc w:val="right"/>
      <w:pPr>
        <w:ind w:left="4068" w:hanging="180"/>
      </w:pPr>
    </w:lvl>
    <w:lvl w:ilvl="6" w:tplc="0809000F" w:tentative="1">
      <w:start w:val="1"/>
      <w:numFmt w:val="decimal"/>
      <w:lvlText w:val="%7."/>
      <w:lvlJc w:val="left"/>
      <w:pPr>
        <w:ind w:left="4788" w:hanging="360"/>
      </w:pPr>
    </w:lvl>
    <w:lvl w:ilvl="7" w:tplc="08090019" w:tentative="1">
      <w:start w:val="1"/>
      <w:numFmt w:val="lowerLetter"/>
      <w:lvlText w:val="%8."/>
      <w:lvlJc w:val="left"/>
      <w:pPr>
        <w:ind w:left="5508" w:hanging="360"/>
      </w:pPr>
    </w:lvl>
    <w:lvl w:ilvl="8" w:tplc="0809001B" w:tentative="1">
      <w:start w:val="1"/>
      <w:numFmt w:val="lowerRoman"/>
      <w:lvlText w:val="%9."/>
      <w:lvlJc w:val="right"/>
      <w:pPr>
        <w:ind w:left="6228" w:hanging="180"/>
      </w:pPr>
    </w:lvl>
  </w:abstractNum>
  <w:abstractNum w:abstractNumId="23" w15:restartNumberingAfterBreak="0">
    <w:nsid w:val="7E280670"/>
    <w:multiLevelType w:val="hybridMultilevel"/>
    <w:tmpl w:val="E8464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1828626">
    <w:abstractNumId w:val="16"/>
  </w:num>
  <w:num w:numId="2" w16cid:durableId="1020283159">
    <w:abstractNumId w:val="8"/>
  </w:num>
  <w:num w:numId="3" w16cid:durableId="1290429109">
    <w:abstractNumId w:val="1"/>
  </w:num>
  <w:num w:numId="4" w16cid:durableId="676810995">
    <w:abstractNumId w:val="10"/>
  </w:num>
  <w:num w:numId="5" w16cid:durableId="1409571527">
    <w:abstractNumId w:val="15"/>
  </w:num>
  <w:num w:numId="6" w16cid:durableId="239102308">
    <w:abstractNumId w:val="23"/>
  </w:num>
  <w:num w:numId="7" w16cid:durableId="293415368">
    <w:abstractNumId w:val="0"/>
  </w:num>
  <w:num w:numId="8" w16cid:durableId="1410620638">
    <w:abstractNumId w:val="11"/>
  </w:num>
  <w:num w:numId="9" w16cid:durableId="406803842">
    <w:abstractNumId w:val="7"/>
  </w:num>
  <w:num w:numId="10" w16cid:durableId="1332685398">
    <w:abstractNumId w:val="19"/>
  </w:num>
  <w:num w:numId="11" w16cid:durableId="892740329">
    <w:abstractNumId w:val="21"/>
  </w:num>
  <w:num w:numId="12" w16cid:durableId="132456164">
    <w:abstractNumId w:val="12"/>
  </w:num>
  <w:num w:numId="13" w16cid:durableId="1437941682">
    <w:abstractNumId w:val="17"/>
  </w:num>
  <w:num w:numId="14" w16cid:durableId="249584766">
    <w:abstractNumId w:val="2"/>
  </w:num>
  <w:num w:numId="15" w16cid:durableId="1532693199">
    <w:abstractNumId w:val="18"/>
  </w:num>
  <w:num w:numId="16" w16cid:durableId="524058416">
    <w:abstractNumId w:val="6"/>
  </w:num>
  <w:num w:numId="17" w16cid:durableId="1254167402">
    <w:abstractNumId w:val="20"/>
  </w:num>
  <w:num w:numId="18" w16cid:durableId="484013832">
    <w:abstractNumId w:val="13"/>
  </w:num>
  <w:num w:numId="19" w16cid:durableId="690448538">
    <w:abstractNumId w:val="5"/>
  </w:num>
  <w:num w:numId="20" w16cid:durableId="24065025">
    <w:abstractNumId w:val="14"/>
  </w:num>
  <w:num w:numId="21" w16cid:durableId="1750729420">
    <w:abstractNumId w:val="4"/>
  </w:num>
  <w:num w:numId="22" w16cid:durableId="2124306895">
    <w:abstractNumId w:val="3"/>
  </w:num>
  <w:num w:numId="23" w16cid:durableId="1992245293">
    <w:abstractNumId w:val="9"/>
  </w:num>
  <w:num w:numId="24" w16cid:durableId="2086683366">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F552F"/>
    <w:rsid w:val="00004E2C"/>
    <w:rsid w:val="00025EBF"/>
    <w:rsid w:val="00035A8F"/>
    <w:rsid w:val="000406B9"/>
    <w:rsid w:val="00055ECF"/>
    <w:rsid w:val="000602C0"/>
    <w:rsid w:val="0006246F"/>
    <w:rsid w:val="0006259D"/>
    <w:rsid w:val="00062D2A"/>
    <w:rsid w:val="00072927"/>
    <w:rsid w:val="000776AC"/>
    <w:rsid w:val="00077DDC"/>
    <w:rsid w:val="00081AEB"/>
    <w:rsid w:val="000879C6"/>
    <w:rsid w:val="0009178D"/>
    <w:rsid w:val="000919CB"/>
    <w:rsid w:val="000B17DE"/>
    <w:rsid w:val="000B1DAF"/>
    <w:rsid w:val="000B4C5F"/>
    <w:rsid w:val="000C042A"/>
    <w:rsid w:val="000C17BF"/>
    <w:rsid w:val="000C1FFC"/>
    <w:rsid w:val="000C47BA"/>
    <w:rsid w:val="000D1588"/>
    <w:rsid w:val="000D530D"/>
    <w:rsid w:val="000D6FE9"/>
    <w:rsid w:val="000E038D"/>
    <w:rsid w:val="000E6235"/>
    <w:rsid w:val="000E653B"/>
    <w:rsid w:val="000F012A"/>
    <w:rsid w:val="00134803"/>
    <w:rsid w:val="00136711"/>
    <w:rsid w:val="00137B81"/>
    <w:rsid w:val="00140AF1"/>
    <w:rsid w:val="0014222A"/>
    <w:rsid w:val="00143A4D"/>
    <w:rsid w:val="00143ED7"/>
    <w:rsid w:val="00150432"/>
    <w:rsid w:val="00150DCB"/>
    <w:rsid w:val="0015424F"/>
    <w:rsid w:val="0018062D"/>
    <w:rsid w:val="0018510E"/>
    <w:rsid w:val="00187DDC"/>
    <w:rsid w:val="00192674"/>
    <w:rsid w:val="0019683D"/>
    <w:rsid w:val="00196C81"/>
    <w:rsid w:val="001A1931"/>
    <w:rsid w:val="001A79DA"/>
    <w:rsid w:val="001B0CA1"/>
    <w:rsid w:val="001B57EB"/>
    <w:rsid w:val="001B732C"/>
    <w:rsid w:val="001C1D44"/>
    <w:rsid w:val="001C262C"/>
    <w:rsid w:val="001C46DB"/>
    <w:rsid w:val="001C6991"/>
    <w:rsid w:val="001C6D94"/>
    <w:rsid w:val="001D03EC"/>
    <w:rsid w:val="001E4174"/>
    <w:rsid w:val="001F0F80"/>
    <w:rsid w:val="001F2D56"/>
    <w:rsid w:val="001F5B17"/>
    <w:rsid w:val="002012A2"/>
    <w:rsid w:val="0020632E"/>
    <w:rsid w:val="002114CC"/>
    <w:rsid w:val="00214949"/>
    <w:rsid w:val="002255E4"/>
    <w:rsid w:val="00227301"/>
    <w:rsid w:val="00227F52"/>
    <w:rsid w:val="002300A5"/>
    <w:rsid w:val="002344CE"/>
    <w:rsid w:val="00235720"/>
    <w:rsid w:val="00244389"/>
    <w:rsid w:val="00252008"/>
    <w:rsid w:val="002521E8"/>
    <w:rsid w:val="002525AB"/>
    <w:rsid w:val="002549A4"/>
    <w:rsid w:val="00260228"/>
    <w:rsid w:val="00260499"/>
    <w:rsid w:val="00262B7F"/>
    <w:rsid w:val="00263857"/>
    <w:rsid w:val="00263C9C"/>
    <w:rsid w:val="00265C73"/>
    <w:rsid w:val="00272C94"/>
    <w:rsid w:val="00281F61"/>
    <w:rsid w:val="0028257C"/>
    <w:rsid w:val="00284285"/>
    <w:rsid w:val="00293BAE"/>
    <w:rsid w:val="002A7912"/>
    <w:rsid w:val="002C4A60"/>
    <w:rsid w:val="002D4274"/>
    <w:rsid w:val="003126AF"/>
    <w:rsid w:val="003135E1"/>
    <w:rsid w:val="003225A2"/>
    <w:rsid w:val="003253BC"/>
    <w:rsid w:val="00330C75"/>
    <w:rsid w:val="00334A95"/>
    <w:rsid w:val="00335DB3"/>
    <w:rsid w:val="00337BCF"/>
    <w:rsid w:val="003454E3"/>
    <w:rsid w:val="00347C9E"/>
    <w:rsid w:val="0035440A"/>
    <w:rsid w:val="0035605B"/>
    <w:rsid w:val="00361887"/>
    <w:rsid w:val="00364D9C"/>
    <w:rsid w:val="003775CD"/>
    <w:rsid w:val="00396530"/>
    <w:rsid w:val="003A75A3"/>
    <w:rsid w:val="003B559C"/>
    <w:rsid w:val="003C6AE1"/>
    <w:rsid w:val="003D35CA"/>
    <w:rsid w:val="003D46AB"/>
    <w:rsid w:val="003D7945"/>
    <w:rsid w:val="003E6358"/>
    <w:rsid w:val="003E7476"/>
    <w:rsid w:val="003F0723"/>
    <w:rsid w:val="003F2D6C"/>
    <w:rsid w:val="003F5D9C"/>
    <w:rsid w:val="003F6A9D"/>
    <w:rsid w:val="003F78F1"/>
    <w:rsid w:val="00406DB7"/>
    <w:rsid w:val="004158FC"/>
    <w:rsid w:val="004202A1"/>
    <w:rsid w:val="00421A40"/>
    <w:rsid w:val="004340E2"/>
    <w:rsid w:val="0043589F"/>
    <w:rsid w:val="004468A1"/>
    <w:rsid w:val="00453DD3"/>
    <w:rsid w:val="004557D0"/>
    <w:rsid w:val="00462F97"/>
    <w:rsid w:val="00466A05"/>
    <w:rsid w:val="004700B1"/>
    <w:rsid w:val="004827FE"/>
    <w:rsid w:val="004B61A4"/>
    <w:rsid w:val="004C2D4A"/>
    <w:rsid w:val="004D1A70"/>
    <w:rsid w:val="004E1247"/>
    <w:rsid w:val="004E39B0"/>
    <w:rsid w:val="004E404E"/>
    <w:rsid w:val="00506EB0"/>
    <w:rsid w:val="00510497"/>
    <w:rsid w:val="00510879"/>
    <w:rsid w:val="00517C1C"/>
    <w:rsid w:val="00536F79"/>
    <w:rsid w:val="005447DA"/>
    <w:rsid w:val="0054544F"/>
    <w:rsid w:val="00547287"/>
    <w:rsid w:val="00570E32"/>
    <w:rsid w:val="005762A9"/>
    <w:rsid w:val="00576529"/>
    <w:rsid w:val="00577355"/>
    <w:rsid w:val="00581828"/>
    <w:rsid w:val="005837B5"/>
    <w:rsid w:val="0059509B"/>
    <w:rsid w:val="005959AA"/>
    <w:rsid w:val="005959AF"/>
    <w:rsid w:val="00596940"/>
    <w:rsid w:val="00596A77"/>
    <w:rsid w:val="005A0352"/>
    <w:rsid w:val="005A1063"/>
    <w:rsid w:val="005A3A2B"/>
    <w:rsid w:val="005A6EB7"/>
    <w:rsid w:val="005B2C4B"/>
    <w:rsid w:val="005B5765"/>
    <w:rsid w:val="005C5231"/>
    <w:rsid w:val="005D31EC"/>
    <w:rsid w:val="005F5A20"/>
    <w:rsid w:val="0061042E"/>
    <w:rsid w:val="0062030C"/>
    <w:rsid w:val="0063469F"/>
    <w:rsid w:val="006440FD"/>
    <w:rsid w:val="00656B53"/>
    <w:rsid w:val="0065771B"/>
    <w:rsid w:val="006652B1"/>
    <w:rsid w:val="00670247"/>
    <w:rsid w:val="00673402"/>
    <w:rsid w:val="00675B4A"/>
    <w:rsid w:val="006819B4"/>
    <w:rsid w:val="006940C5"/>
    <w:rsid w:val="00696DFF"/>
    <w:rsid w:val="006B6036"/>
    <w:rsid w:val="006C564A"/>
    <w:rsid w:val="006D239D"/>
    <w:rsid w:val="006D5F7D"/>
    <w:rsid w:val="006D6C81"/>
    <w:rsid w:val="006E7669"/>
    <w:rsid w:val="006F64AC"/>
    <w:rsid w:val="00700748"/>
    <w:rsid w:val="00700AED"/>
    <w:rsid w:val="00705854"/>
    <w:rsid w:val="00721670"/>
    <w:rsid w:val="00722A17"/>
    <w:rsid w:val="0072670A"/>
    <w:rsid w:val="00744C7F"/>
    <w:rsid w:val="00746E50"/>
    <w:rsid w:val="00747EF6"/>
    <w:rsid w:val="007561BB"/>
    <w:rsid w:val="00757E3D"/>
    <w:rsid w:val="007632FF"/>
    <w:rsid w:val="00774BC8"/>
    <w:rsid w:val="007755BB"/>
    <w:rsid w:val="007859AD"/>
    <w:rsid w:val="00796597"/>
    <w:rsid w:val="00796B52"/>
    <w:rsid w:val="00796D6C"/>
    <w:rsid w:val="007A40A5"/>
    <w:rsid w:val="007A5250"/>
    <w:rsid w:val="007C012F"/>
    <w:rsid w:val="007C53D9"/>
    <w:rsid w:val="007C6A6C"/>
    <w:rsid w:val="007D01DE"/>
    <w:rsid w:val="007D0C26"/>
    <w:rsid w:val="007D2C02"/>
    <w:rsid w:val="008020D6"/>
    <w:rsid w:val="008123F6"/>
    <w:rsid w:val="00813CE2"/>
    <w:rsid w:val="00815677"/>
    <w:rsid w:val="008256A9"/>
    <w:rsid w:val="00826B28"/>
    <w:rsid w:val="00845AAF"/>
    <w:rsid w:val="00845CEF"/>
    <w:rsid w:val="00851A2B"/>
    <w:rsid w:val="00857E87"/>
    <w:rsid w:val="00870895"/>
    <w:rsid w:val="00884372"/>
    <w:rsid w:val="00896512"/>
    <w:rsid w:val="008A61DC"/>
    <w:rsid w:val="008B2E85"/>
    <w:rsid w:val="008B4DE4"/>
    <w:rsid w:val="008D6180"/>
    <w:rsid w:val="008E060D"/>
    <w:rsid w:val="008E0B0F"/>
    <w:rsid w:val="008E5B9C"/>
    <w:rsid w:val="008E7DB9"/>
    <w:rsid w:val="008F54DA"/>
    <w:rsid w:val="009024F7"/>
    <w:rsid w:val="00902F54"/>
    <w:rsid w:val="009034CB"/>
    <w:rsid w:val="00904BA2"/>
    <w:rsid w:val="00906021"/>
    <w:rsid w:val="00906316"/>
    <w:rsid w:val="009209EB"/>
    <w:rsid w:val="00931B0A"/>
    <w:rsid w:val="00932D26"/>
    <w:rsid w:val="009567E5"/>
    <w:rsid w:val="00983EDA"/>
    <w:rsid w:val="00984446"/>
    <w:rsid w:val="009A08B6"/>
    <w:rsid w:val="009A213F"/>
    <w:rsid w:val="009A52D9"/>
    <w:rsid w:val="009B1A07"/>
    <w:rsid w:val="009B2C6D"/>
    <w:rsid w:val="009D059D"/>
    <w:rsid w:val="009D06D6"/>
    <w:rsid w:val="009F12D0"/>
    <w:rsid w:val="009F3931"/>
    <w:rsid w:val="009F6855"/>
    <w:rsid w:val="009F7719"/>
    <w:rsid w:val="00A11D2B"/>
    <w:rsid w:val="00A11F8E"/>
    <w:rsid w:val="00A13A9E"/>
    <w:rsid w:val="00A15091"/>
    <w:rsid w:val="00A21B6A"/>
    <w:rsid w:val="00A254B1"/>
    <w:rsid w:val="00A3544C"/>
    <w:rsid w:val="00A37851"/>
    <w:rsid w:val="00A37DA1"/>
    <w:rsid w:val="00A453F8"/>
    <w:rsid w:val="00A51066"/>
    <w:rsid w:val="00A5661E"/>
    <w:rsid w:val="00A65DCA"/>
    <w:rsid w:val="00A66BB8"/>
    <w:rsid w:val="00A67404"/>
    <w:rsid w:val="00A7092F"/>
    <w:rsid w:val="00A80CD9"/>
    <w:rsid w:val="00A84FF4"/>
    <w:rsid w:val="00AB732B"/>
    <w:rsid w:val="00AB76D6"/>
    <w:rsid w:val="00AD1E0E"/>
    <w:rsid w:val="00AD1F51"/>
    <w:rsid w:val="00AD236E"/>
    <w:rsid w:val="00AE5C3A"/>
    <w:rsid w:val="00AF552F"/>
    <w:rsid w:val="00AF76FD"/>
    <w:rsid w:val="00B00E71"/>
    <w:rsid w:val="00B04BBD"/>
    <w:rsid w:val="00B06C69"/>
    <w:rsid w:val="00B071C6"/>
    <w:rsid w:val="00B15D1C"/>
    <w:rsid w:val="00B16D82"/>
    <w:rsid w:val="00B17433"/>
    <w:rsid w:val="00B17FC2"/>
    <w:rsid w:val="00B22DD2"/>
    <w:rsid w:val="00B33FE8"/>
    <w:rsid w:val="00B432A6"/>
    <w:rsid w:val="00B4636B"/>
    <w:rsid w:val="00B47176"/>
    <w:rsid w:val="00B50698"/>
    <w:rsid w:val="00B51A8F"/>
    <w:rsid w:val="00B54452"/>
    <w:rsid w:val="00B55209"/>
    <w:rsid w:val="00B607C8"/>
    <w:rsid w:val="00B730D4"/>
    <w:rsid w:val="00B736D1"/>
    <w:rsid w:val="00B80220"/>
    <w:rsid w:val="00B859CA"/>
    <w:rsid w:val="00B90DF3"/>
    <w:rsid w:val="00B93AA5"/>
    <w:rsid w:val="00B9495E"/>
    <w:rsid w:val="00B94D6E"/>
    <w:rsid w:val="00BB1643"/>
    <w:rsid w:val="00BD4F4A"/>
    <w:rsid w:val="00C02CEE"/>
    <w:rsid w:val="00C06DF0"/>
    <w:rsid w:val="00C200DC"/>
    <w:rsid w:val="00C249C7"/>
    <w:rsid w:val="00C45C92"/>
    <w:rsid w:val="00C46E22"/>
    <w:rsid w:val="00C51EC5"/>
    <w:rsid w:val="00C51F54"/>
    <w:rsid w:val="00C53A4F"/>
    <w:rsid w:val="00C54C78"/>
    <w:rsid w:val="00C56E54"/>
    <w:rsid w:val="00C57F78"/>
    <w:rsid w:val="00C82EE8"/>
    <w:rsid w:val="00C852FE"/>
    <w:rsid w:val="00C90888"/>
    <w:rsid w:val="00CC1855"/>
    <w:rsid w:val="00CC375F"/>
    <w:rsid w:val="00CC54E8"/>
    <w:rsid w:val="00CC69D6"/>
    <w:rsid w:val="00CD0EAC"/>
    <w:rsid w:val="00CE0AEE"/>
    <w:rsid w:val="00CE0D0E"/>
    <w:rsid w:val="00CE68E8"/>
    <w:rsid w:val="00CE6C05"/>
    <w:rsid w:val="00CF7739"/>
    <w:rsid w:val="00D03079"/>
    <w:rsid w:val="00D067B6"/>
    <w:rsid w:val="00D10331"/>
    <w:rsid w:val="00D174F9"/>
    <w:rsid w:val="00D21FC6"/>
    <w:rsid w:val="00D25270"/>
    <w:rsid w:val="00D30AC8"/>
    <w:rsid w:val="00D452F0"/>
    <w:rsid w:val="00D45F35"/>
    <w:rsid w:val="00D52753"/>
    <w:rsid w:val="00D54436"/>
    <w:rsid w:val="00D6195A"/>
    <w:rsid w:val="00D63E4F"/>
    <w:rsid w:val="00D6597B"/>
    <w:rsid w:val="00D70089"/>
    <w:rsid w:val="00D71CD3"/>
    <w:rsid w:val="00D86694"/>
    <w:rsid w:val="00D87B3F"/>
    <w:rsid w:val="00D900C6"/>
    <w:rsid w:val="00D92BCE"/>
    <w:rsid w:val="00D9453A"/>
    <w:rsid w:val="00D94E30"/>
    <w:rsid w:val="00DA0E80"/>
    <w:rsid w:val="00DA788A"/>
    <w:rsid w:val="00DB0A04"/>
    <w:rsid w:val="00DC00B3"/>
    <w:rsid w:val="00DC32E9"/>
    <w:rsid w:val="00DC4239"/>
    <w:rsid w:val="00DC698D"/>
    <w:rsid w:val="00DF261A"/>
    <w:rsid w:val="00E06A00"/>
    <w:rsid w:val="00E2179A"/>
    <w:rsid w:val="00E33678"/>
    <w:rsid w:val="00E571F2"/>
    <w:rsid w:val="00E61366"/>
    <w:rsid w:val="00E67A89"/>
    <w:rsid w:val="00E70B35"/>
    <w:rsid w:val="00E8317A"/>
    <w:rsid w:val="00E85224"/>
    <w:rsid w:val="00EA1CE8"/>
    <w:rsid w:val="00EA305E"/>
    <w:rsid w:val="00EA5098"/>
    <w:rsid w:val="00EB4EAC"/>
    <w:rsid w:val="00EB798F"/>
    <w:rsid w:val="00EC1502"/>
    <w:rsid w:val="00EC666A"/>
    <w:rsid w:val="00ED25FD"/>
    <w:rsid w:val="00ED454D"/>
    <w:rsid w:val="00EE17F0"/>
    <w:rsid w:val="00EE4DAB"/>
    <w:rsid w:val="00EE7D1F"/>
    <w:rsid w:val="00EF3579"/>
    <w:rsid w:val="00F01406"/>
    <w:rsid w:val="00F13FA2"/>
    <w:rsid w:val="00F14BA5"/>
    <w:rsid w:val="00F246EF"/>
    <w:rsid w:val="00F27C3D"/>
    <w:rsid w:val="00F463E3"/>
    <w:rsid w:val="00F47B57"/>
    <w:rsid w:val="00F60927"/>
    <w:rsid w:val="00F77EA8"/>
    <w:rsid w:val="00F811A3"/>
    <w:rsid w:val="00F813A1"/>
    <w:rsid w:val="00F81DC5"/>
    <w:rsid w:val="00F97D28"/>
    <w:rsid w:val="00FC61DF"/>
    <w:rsid w:val="00FC7110"/>
    <w:rsid w:val="00FD7ABA"/>
    <w:rsid w:val="00FE5733"/>
    <w:rsid w:val="00FF3070"/>
    <w:rsid w:val="00FF6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1C6EE1"/>
  <w15:docId w15:val="{BB2EB52F-0801-45B2-B3C8-900346FE3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60D"/>
    <w:pPr>
      <w:widowControl w:val="0"/>
      <w:spacing w:line="360" w:lineRule="auto"/>
    </w:pPr>
    <w:rPr>
      <w:rFonts w:ascii="Times New Roman" w:hAnsi="Times New Roman"/>
    </w:rPr>
  </w:style>
  <w:style w:type="paragraph" w:styleId="Heading1">
    <w:name w:val="heading 1"/>
    <w:basedOn w:val="Normal"/>
    <w:next w:val="Normal"/>
    <w:link w:val="Heading1Char"/>
    <w:uiPriority w:val="9"/>
    <w:qFormat/>
    <w:rsid w:val="00AF552F"/>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552F"/>
    <w:pPr>
      <w:keepNext/>
      <w:keepLines/>
      <w:numPr>
        <w:ilvl w:val="1"/>
        <w:numId w:val="1"/>
      </w:numPr>
      <w:spacing w:before="40" w:after="0"/>
      <w:ind w:left="57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552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F552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552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552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552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552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552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52F"/>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F552F"/>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AF552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F552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F552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F552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F552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F552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F552F"/>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AF552F"/>
    <w:pPr>
      <w:widowControl w:val="0"/>
      <w:spacing w:after="0" w:line="240" w:lineRule="auto"/>
    </w:pPr>
    <w:rPr>
      <w:rFonts w:ascii="SansSerif" w:hAnsi="SansSerif"/>
    </w:rPr>
  </w:style>
  <w:style w:type="paragraph" w:styleId="Header">
    <w:name w:val="header"/>
    <w:basedOn w:val="Normal"/>
    <w:link w:val="HeaderChar"/>
    <w:uiPriority w:val="99"/>
    <w:unhideWhenUsed/>
    <w:rsid w:val="00AF5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52F"/>
    <w:rPr>
      <w:rFonts w:ascii="SansSerif" w:hAnsi="SansSerif"/>
    </w:rPr>
  </w:style>
  <w:style w:type="paragraph" w:styleId="Footer">
    <w:name w:val="footer"/>
    <w:basedOn w:val="Normal"/>
    <w:link w:val="FooterChar"/>
    <w:uiPriority w:val="99"/>
    <w:unhideWhenUsed/>
    <w:rsid w:val="00AF5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52F"/>
    <w:rPr>
      <w:rFonts w:ascii="SansSerif" w:hAnsi="SansSerif"/>
    </w:rPr>
  </w:style>
  <w:style w:type="paragraph" w:styleId="TOCHeading">
    <w:name w:val="TOC Heading"/>
    <w:basedOn w:val="Heading1"/>
    <w:next w:val="Normal"/>
    <w:uiPriority w:val="39"/>
    <w:unhideWhenUsed/>
    <w:qFormat/>
    <w:rsid w:val="00AF552F"/>
    <w:pPr>
      <w:widowControl/>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F552F"/>
    <w:pPr>
      <w:spacing w:after="100"/>
    </w:pPr>
  </w:style>
  <w:style w:type="character" w:styleId="Hyperlink">
    <w:name w:val="Hyperlink"/>
    <w:basedOn w:val="DefaultParagraphFont"/>
    <w:uiPriority w:val="99"/>
    <w:unhideWhenUsed/>
    <w:rsid w:val="00AF552F"/>
    <w:rPr>
      <w:color w:val="0563C1" w:themeColor="hyperlink"/>
      <w:u w:val="single"/>
    </w:rPr>
  </w:style>
  <w:style w:type="paragraph" w:styleId="TOC2">
    <w:name w:val="toc 2"/>
    <w:basedOn w:val="Normal"/>
    <w:next w:val="Normal"/>
    <w:autoRedefine/>
    <w:uiPriority w:val="39"/>
    <w:unhideWhenUsed/>
    <w:rsid w:val="00AF552F"/>
    <w:pPr>
      <w:spacing w:after="100"/>
      <w:ind w:left="220"/>
    </w:pPr>
  </w:style>
  <w:style w:type="table" w:styleId="TableGrid">
    <w:name w:val="Table Grid"/>
    <w:basedOn w:val="TableNormal"/>
    <w:uiPriority w:val="39"/>
    <w:rsid w:val="00AF55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F552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F552F"/>
    <w:pPr>
      <w:spacing w:after="0"/>
    </w:pPr>
  </w:style>
  <w:style w:type="paragraph" w:styleId="ListParagraph">
    <w:name w:val="List Paragraph"/>
    <w:basedOn w:val="Normal"/>
    <w:uiPriority w:val="34"/>
    <w:qFormat/>
    <w:rsid w:val="008E060D"/>
    <w:pPr>
      <w:keepLines/>
      <w:widowControl/>
      <w:ind w:left="720"/>
      <w:contextualSpacing/>
    </w:pPr>
    <w:rPr>
      <w:rFonts w:ascii="SansSerif" w:hAnsi="SansSerif"/>
    </w:rPr>
  </w:style>
  <w:style w:type="character" w:customStyle="1" w:styleId="legp1no">
    <w:name w:val="legp1no"/>
    <w:basedOn w:val="DefaultParagraphFont"/>
    <w:rsid w:val="008E060D"/>
  </w:style>
  <w:style w:type="character" w:customStyle="1" w:styleId="legds">
    <w:name w:val="legds"/>
    <w:basedOn w:val="DefaultParagraphFont"/>
    <w:rsid w:val="008E060D"/>
  </w:style>
  <w:style w:type="character" w:styleId="FollowedHyperlink">
    <w:name w:val="FollowedHyperlink"/>
    <w:basedOn w:val="DefaultParagraphFont"/>
    <w:uiPriority w:val="99"/>
    <w:semiHidden/>
    <w:unhideWhenUsed/>
    <w:rsid w:val="00EB798F"/>
    <w:rPr>
      <w:color w:val="954F72" w:themeColor="followedHyperlink"/>
      <w:u w:val="single"/>
    </w:rPr>
  </w:style>
  <w:style w:type="character" w:styleId="UnresolvedMention">
    <w:name w:val="Unresolved Mention"/>
    <w:basedOn w:val="DefaultParagraphFont"/>
    <w:uiPriority w:val="99"/>
    <w:semiHidden/>
    <w:unhideWhenUsed/>
    <w:rsid w:val="00B93AA5"/>
    <w:rPr>
      <w:color w:val="605E5C"/>
      <w:shd w:val="clear" w:color="auto" w:fill="E1DFDD"/>
    </w:rPr>
  </w:style>
  <w:style w:type="paragraph" w:styleId="NormalWeb">
    <w:name w:val="Normal (Web)"/>
    <w:basedOn w:val="Normal"/>
    <w:uiPriority w:val="99"/>
    <w:unhideWhenUsed/>
    <w:rsid w:val="00A51066"/>
    <w:pPr>
      <w:widowControl/>
      <w:spacing w:before="100" w:beforeAutospacing="1" w:after="100" w:afterAutospacing="1" w:line="240" w:lineRule="auto"/>
    </w:pPr>
    <w:rPr>
      <w:rFonts w:eastAsia="Times New Roman" w:cs="Times New Roman"/>
      <w:sz w:val="24"/>
      <w:szCs w:val="24"/>
      <w:lang w:eastAsia="en-GB"/>
    </w:rPr>
  </w:style>
  <w:style w:type="paragraph" w:customStyle="1" w:styleId="paragraph">
    <w:name w:val="paragraph"/>
    <w:basedOn w:val="Normal"/>
    <w:rsid w:val="000E6235"/>
    <w:pPr>
      <w:widowControl/>
      <w:spacing w:before="100" w:beforeAutospacing="1" w:after="100" w:afterAutospacing="1" w:line="240" w:lineRule="auto"/>
    </w:pPr>
    <w:rPr>
      <w:rFonts w:eastAsia="Times New Roman" w:cs="Times New Roman"/>
      <w:sz w:val="24"/>
      <w:szCs w:val="24"/>
      <w:lang w:eastAsia="en-GB"/>
    </w:rPr>
  </w:style>
  <w:style w:type="character" w:customStyle="1" w:styleId="normaltextrun">
    <w:name w:val="normaltextrun"/>
    <w:basedOn w:val="DefaultParagraphFont"/>
    <w:rsid w:val="000E6235"/>
  </w:style>
  <w:style w:type="character" w:customStyle="1" w:styleId="eop">
    <w:name w:val="eop"/>
    <w:basedOn w:val="DefaultParagraphFont"/>
    <w:rsid w:val="000E6235"/>
  </w:style>
  <w:style w:type="character" w:customStyle="1" w:styleId="anchor-text">
    <w:name w:val="anchor-text"/>
    <w:basedOn w:val="DefaultParagraphFont"/>
    <w:rsid w:val="00517C1C"/>
  </w:style>
  <w:style w:type="character" w:styleId="CommentReference">
    <w:name w:val="annotation reference"/>
    <w:basedOn w:val="DefaultParagraphFont"/>
    <w:uiPriority w:val="99"/>
    <w:semiHidden/>
    <w:unhideWhenUsed/>
    <w:rsid w:val="000F012A"/>
    <w:rPr>
      <w:sz w:val="16"/>
      <w:szCs w:val="16"/>
    </w:rPr>
  </w:style>
  <w:style w:type="paragraph" w:styleId="CommentText">
    <w:name w:val="annotation text"/>
    <w:basedOn w:val="Normal"/>
    <w:link w:val="CommentTextChar"/>
    <w:uiPriority w:val="99"/>
    <w:unhideWhenUsed/>
    <w:rsid w:val="000F012A"/>
    <w:pPr>
      <w:spacing w:line="240" w:lineRule="auto"/>
    </w:pPr>
    <w:rPr>
      <w:sz w:val="20"/>
      <w:szCs w:val="20"/>
    </w:rPr>
  </w:style>
  <w:style w:type="character" w:customStyle="1" w:styleId="CommentTextChar">
    <w:name w:val="Comment Text Char"/>
    <w:basedOn w:val="DefaultParagraphFont"/>
    <w:link w:val="CommentText"/>
    <w:uiPriority w:val="99"/>
    <w:rsid w:val="000F012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F012A"/>
    <w:rPr>
      <w:b/>
      <w:bCs/>
    </w:rPr>
  </w:style>
  <w:style w:type="character" w:customStyle="1" w:styleId="CommentSubjectChar">
    <w:name w:val="Comment Subject Char"/>
    <w:basedOn w:val="CommentTextChar"/>
    <w:link w:val="CommentSubject"/>
    <w:uiPriority w:val="99"/>
    <w:semiHidden/>
    <w:rsid w:val="000F012A"/>
    <w:rPr>
      <w:rFonts w:ascii="Times New Roman" w:hAnsi="Times New Roman"/>
      <w:b/>
      <w:bCs/>
      <w:sz w:val="20"/>
      <w:szCs w:val="20"/>
    </w:rPr>
  </w:style>
  <w:style w:type="paragraph" w:styleId="TOC3">
    <w:name w:val="toc 3"/>
    <w:basedOn w:val="Normal"/>
    <w:next w:val="Normal"/>
    <w:autoRedefine/>
    <w:uiPriority w:val="39"/>
    <w:unhideWhenUsed/>
    <w:rsid w:val="00337BCF"/>
    <w:pPr>
      <w:spacing w:after="100"/>
      <w:ind w:left="440"/>
    </w:pPr>
  </w:style>
  <w:style w:type="paragraph" w:customStyle="1" w:styleId="bullet">
    <w:name w:val="bullet"/>
    <w:link w:val="bulletChar"/>
    <w:rsid w:val="00E2179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bulletChar">
    <w:name w:val="bullet Char"/>
    <w:link w:val="bullet"/>
    <w:rsid w:val="00E2179A"/>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D06D6"/>
    <w:rPr>
      <w:b/>
      <w:bCs/>
    </w:rPr>
  </w:style>
  <w:style w:type="character" w:customStyle="1" w:styleId="cskcde">
    <w:name w:val="cskcde"/>
    <w:basedOn w:val="DefaultParagraphFont"/>
    <w:rsid w:val="008E5B9C"/>
  </w:style>
  <w:style w:type="character" w:customStyle="1" w:styleId="hgkelc">
    <w:name w:val="hgkelc"/>
    <w:basedOn w:val="DefaultParagraphFont"/>
    <w:rsid w:val="008E5B9C"/>
  </w:style>
  <w:style w:type="character" w:customStyle="1" w:styleId="mjxassistivemathml">
    <w:name w:val="mjx_assistive_mathml"/>
    <w:basedOn w:val="DefaultParagraphFont"/>
    <w:rsid w:val="00D067B6"/>
  </w:style>
  <w:style w:type="character" w:customStyle="1" w:styleId="govuk-caption-xl">
    <w:name w:val="govuk-caption-xl"/>
    <w:basedOn w:val="DefaultParagraphFont"/>
    <w:rsid w:val="00D067B6"/>
  </w:style>
  <w:style w:type="character" w:styleId="Emphasis">
    <w:name w:val="Emphasis"/>
    <w:basedOn w:val="DefaultParagraphFont"/>
    <w:uiPriority w:val="20"/>
    <w:qFormat/>
    <w:rsid w:val="00A11F8E"/>
    <w:rPr>
      <w:i/>
      <w:iCs/>
    </w:rPr>
  </w:style>
  <w:style w:type="character" w:customStyle="1" w:styleId="hscoswrapper">
    <w:name w:val="hs_cos_wrapper"/>
    <w:basedOn w:val="DefaultParagraphFont"/>
    <w:rsid w:val="00983E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7254">
      <w:bodyDiv w:val="1"/>
      <w:marLeft w:val="0"/>
      <w:marRight w:val="0"/>
      <w:marTop w:val="0"/>
      <w:marBottom w:val="0"/>
      <w:divBdr>
        <w:top w:val="none" w:sz="0" w:space="0" w:color="auto"/>
        <w:left w:val="none" w:sz="0" w:space="0" w:color="auto"/>
        <w:bottom w:val="none" w:sz="0" w:space="0" w:color="auto"/>
        <w:right w:val="none" w:sz="0" w:space="0" w:color="auto"/>
      </w:divBdr>
    </w:div>
    <w:div w:id="91172365">
      <w:bodyDiv w:val="1"/>
      <w:marLeft w:val="0"/>
      <w:marRight w:val="0"/>
      <w:marTop w:val="0"/>
      <w:marBottom w:val="0"/>
      <w:divBdr>
        <w:top w:val="none" w:sz="0" w:space="0" w:color="auto"/>
        <w:left w:val="none" w:sz="0" w:space="0" w:color="auto"/>
        <w:bottom w:val="none" w:sz="0" w:space="0" w:color="auto"/>
        <w:right w:val="none" w:sz="0" w:space="0" w:color="auto"/>
      </w:divBdr>
    </w:div>
    <w:div w:id="110714000">
      <w:bodyDiv w:val="1"/>
      <w:marLeft w:val="0"/>
      <w:marRight w:val="0"/>
      <w:marTop w:val="0"/>
      <w:marBottom w:val="0"/>
      <w:divBdr>
        <w:top w:val="none" w:sz="0" w:space="0" w:color="auto"/>
        <w:left w:val="none" w:sz="0" w:space="0" w:color="auto"/>
        <w:bottom w:val="none" w:sz="0" w:space="0" w:color="auto"/>
        <w:right w:val="none" w:sz="0" w:space="0" w:color="auto"/>
      </w:divBdr>
    </w:div>
    <w:div w:id="133766318">
      <w:bodyDiv w:val="1"/>
      <w:marLeft w:val="0"/>
      <w:marRight w:val="0"/>
      <w:marTop w:val="0"/>
      <w:marBottom w:val="0"/>
      <w:divBdr>
        <w:top w:val="none" w:sz="0" w:space="0" w:color="auto"/>
        <w:left w:val="none" w:sz="0" w:space="0" w:color="auto"/>
        <w:bottom w:val="none" w:sz="0" w:space="0" w:color="auto"/>
        <w:right w:val="none" w:sz="0" w:space="0" w:color="auto"/>
      </w:divBdr>
    </w:div>
    <w:div w:id="141847028">
      <w:bodyDiv w:val="1"/>
      <w:marLeft w:val="0"/>
      <w:marRight w:val="0"/>
      <w:marTop w:val="0"/>
      <w:marBottom w:val="0"/>
      <w:divBdr>
        <w:top w:val="none" w:sz="0" w:space="0" w:color="auto"/>
        <w:left w:val="none" w:sz="0" w:space="0" w:color="auto"/>
        <w:bottom w:val="none" w:sz="0" w:space="0" w:color="auto"/>
        <w:right w:val="none" w:sz="0" w:space="0" w:color="auto"/>
      </w:divBdr>
    </w:div>
    <w:div w:id="150146392">
      <w:bodyDiv w:val="1"/>
      <w:marLeft w:val="0"/>
      <w:marRight w:val="0"/>
      <w:marTop w:val="0"/>
      <w:marBottom w:val="0"/>
      <w:divBdr>
        <w:top w:val="none" w:sz="0" w:space="0" w:color="auto"/>
        <w:left w:val="none" w:sz="0" w:space="0" w:color="auto"/>
        <w:bottom w:val="none" w:sz="0" w:space="0" w:color="auto"/>
        <w:right w:val="none" w:sz="0" w:space="0" w:color="auto"/>
      </w:divBdr>
    </w:div>
    <w:div w:id="180824970">
      <w:bodyDiv w:val="1"/>
      <w:marLeft w:val="0"/>
      <w:marRight w:val="0"/>
      <w:marTop w:val="0"/>
      <w:marBottom w:val="0"/>
      <w:divBdr>
        <w:top w:val="none" w:sz="0" w:space="0" w:color="auto"/>
        <w:left w:val="none" w:sz="0" w:space="0" w:color="auto"/>
        <w:bottom w:val="none" w:sz="0" w:space="0" w:color="auto"/>
        <w:right w:val="none" w:sz="0" w:space="0" w:color="auto"/>
      </w:divBdr>
      <w:divsChild>
        <w:div w:id="37432686">
          <w:marLeft w:val="0"/>
          <w:marRight w:val="0"/>
          <w:marTop w:val="0"/>
          <w:marBottom w:val="0"/>
          <w:divBdr>
            <w:top w:val="none" w:sz="0" w:space="0" w:color="auto"/>
            <w:left w:val="none" w:sz="0" w:space="0" w:color="auto"/>
            <w:bottom w:val="none" w:sz="0" w:space="0" w:color="auto"/>
            <w:right w:val="none" w:sz="0" w:space="0" w:color="auto"/>
          </w:divBdr>
          <w:divsChild>
            <w:div w:id="388303023">
              <w:marLeft w:val="0"/>
              <w:marRight w:val="0"/>
              <w:marTop w:val="0"/>
              <w:marBottom w:val="0"/>
              <w:divBdr>
                <w:top w:val="none" w:sz="0" w:space="0" w:color="auto"/>
                <w:left w:val="none" w:sz="0" w:space="0" w:color="auto"/>
                <w:bottom w:val="none" w:sz="0" w:space="0" w:color="auto"/>
                <w:right w:val="none" w:sz="0" w:space="0" w:color="auto"/>
              </w:divBdr>
            </w:div>
            <w:div w:id="502670665">
              <w:marLeft w:val="0"/>
              <w:marRight w:val="0"/>
              <w:marTop w:val="0"/>
              <w:marBottom w:val="0"/>
              <w:divBdr>
                <w:top w:val="none" w:sz="0" w:space="0" w:color="auto"/>
                <w:left w:val="none" w:sz="0" w:space="0" w:color="auto"/>
                <w:bottom w:val="none" w:sz="0" w:space="0" w:color="auto"/>
                <w:right w:val="none" w:sz="0" w:space="0" w:color="auto"/>
              </w:divBdr>
            </w:div>
            <w:div w:id="1153566681">
              <w:marLeft w:val="0"/>
              <w:marRight w:val="0"/>
              <w:marTop w:val="0"/>
              <w:marBottom w:val="0"/>
              <w:divBdr>
                <w:top w:val="none" w:sz="0" w:space="0" w:color="auto"/>
                <w:left w:val="none" w:sz="0" w:space="0" w:color="auto"/>
                <w:bottom w:val="none" w:sz="0" w:space="0" w:color="auto"/>
                <w:right w:val="none" w:sz="0" w:space="0" w:color="auto"/>
              </w:divBdr>
            </w:div>
            <w:div w:id="1322200094">
              <w:marLeft w:val="0"/>
              <w:marRight w:val="0"/>
              <w:marTop w:val="0"/>
              <w:marBottom w:val="0"/>
              <w:divBdr>
                <w:top w:val="none" w:sz="0" w:space="0" w:color="auto"/>
                <w:left w:val="none" w:sz="0" w:space="0" w:color="auto"/>
                <w:bottom w:val="none" w:sz="0" w:space="0" w:color="auto"/>
                <w:right w:val="none" w:sz="0" w:space="0" w:color="auto"/>
              </w:divBdr>
            </w:div>
            <w:div w:id="1472943676">
              <w:marLeft w:val="0"/>
              <w:marRight w:val="0"/>
              <w:marTop w:val="0"/>
              <w:marBottom w:val="0"/>
              <w:divBdr>
                <w:top w:val="none" w:sz="0" w:space="0" w:color="auto"/>
                <w:left w:val="none" w:sz="0" w:space="0" w:color="auto"/>
                <w:bottom w:val="none" w:sz="0" w:space="0" w:color="auto"/>
                <w:right w:val="none" w:sz="0" w:space="0" w:color="auto"/>
              </w:divBdr>
            </w:div>
          </w:divsChild>
        </w:div>
        <w:div w:id="84957332">
          <w:marLeft w:val="0"/>
          <w:marRight w:val="0"/>
          <w:marTop w:val="0"/>
          <w:marBottom w:val="0"/>
          <w:divBdr>
            <w:top w:val="none" w:sz="0" w:space="0" w:color="auto"/>
            <w:left w:val="none" w:sz="0" w:space="0" w:color="auto"/>
            <w:bottom w:val="none" w:sz="0" w:space="0" w:color="auto"/>
            <w:right w:val="none" w:sz="0" w:space="0" w:color="auto"/>
          </w:divBdr>
        </w:div>
        <w:div w:id="187069746">
          <w:marLeft w:val="0"/>
          <w:marRight w:val="0"/>
          <w:marTop w:val="0"/>
          <w:marBottom w:val="0"/>
          <w:divBdr>
            <w:top w:val="none" w:sz="0" w:space="0" w:color="auto"/>
            <w:left w:val="none" w:sz="0" w:space="0" w:color="auto"/>
            <w:bottom w:val="none" w:sz="0" w:space="0" w:color="auto"/>
            <w:right w:val="none" w:sz="0" w:space="0" w:color="auto"/>
          </w:divBdr>
          <w:divsChild>
            <w:div w:id="16781020">
              <w:marLeft w:val="0"/>
              <w:marRight w:val="0"/>
              <w:marTop w:val="0"/>
              <w:marBottom w:val="0"/>
              <w:divBdr>
                <w:top w:val="none" w:sz="0" w:space="0" w:color="auto"/>
                <w:left w:val="none" w:sz="0" w:space="0" w:color="auto"/>
                <w:bottom w:val="none" w:sz="0" w:space="0" w:color="auto"/>
                <w:right w:val="none" w:sz="0" w:space="0" w:color="auto"/>
              </w:divBdr>
            </w:div>
            <w:div w:id="504563827">
              <w:marLeft w:val="0"/>
              <w:marRight w:val="0"/>
              <w:marTop w:val="0"/>
              <w:marBottom w:val="0"/>
              <w:divBdr>
                <w:top w:val="none" w:sz="0" w:space="0" w:color="auto"/>
                <w:left w:val="none" w:sz="0" w:space="0" w:color="auto"/>
                <w:bottom w:val="none" w:sz="0" w:space="0" w:color="auto"/>
                <w:right w:val="none" w:sz="0" w:space="0" w:color="auto"/>
              </w:divBdr>
            </w:div>
            <w:div w:id="1256480090">
              <w:marLeft w:val="0"/>
              <w:marRight w:val="0"/>
              <w:marTop w:val="0"/>
              <w:marBottom w:val="0"/>
              <w:divBdr>
                <w:top w:val="none" w:sz="0" w:space="0" w:color="auto"/>
                <w:left w:val="none" w:sz="0" w:space="0" w:color="auto"/>
                <w:bottom w:val="none" w:sz="0" w:space="0" w:color="auto"/>
                <w:right w:val="none" w:sz="0" w:space="0" w:color="auto"/>
              </w:divBdr>
            </w:div>
            <w:div w:id="1590844830">
              <w:marLeft w:val="0"/>
              <w:marRight w:val="0"/>
              <w:marTop w:val="0"/>
              <w:marBottom w:val="0"/>
              <w:divBdr>
                <w:top w:val="none" w:sz="0" w:space="0" w:color="auto"/>
                <w:left w:val="none" w:sz="0" w:space="0" w:color="auto"/>
                <w:bottom w:val="none" w:sz="0" w:space="0" w:color="auto"/>
                <w:right w:val="none" w:sz="0" w:space="0" w:color="auto"/>
              </w:divBdr>
            </w:div>
            <w:div w:id="1649549970">
              <w:marLeft w:val="0"/>
              <w:marRight w:val="0"/>
              <w:marTop w:val="0"/>
              <w:marBottom w:val="0"/>
              <w:divBdr>
                <w:top w:val="none" w:sz="0" w:space="0" w:color="auto"/>
                <w:left w:val="none" w:sz="0" w:space="0" w:color="auto"/>
                <w:bottom w:val="none" w:sz="0" w:space="0" w:color="auto"/>
                <w:right w:val="none" w:sz="0" w:space="0" w:color="auto"/>
              </w:divBdr>
            </w:div>
          </w:divsChild>
        </w:div>
        <w:div w:id="271741317">
          <w:marLeft w:val="0"/>
          <w:marRight w:val="0"/>
          <w:marTop w:val="0"/>
          <w:marBottom w:val="0"/>
          <w:divBdr>
            <w:top w:val="none" w:sz="0" w:space="0" w:color="auto"/>
            <w:left w:val="none" w:sz="0" w:space="0" w:color="auto"/>
            <w:bottom w:val="none" w:sz="0" w:space="0" w:color="auto"/>
            <w:right w:val="none" w:sz="0" w:space="0" w:color="auto"/>
          </w:divBdr>
          <w:divsChild>
            <w:div w:id="156117125">
              <w:marLeft w:val="0"/>
              <w:marRight w:val="0"/>
              <w:marTop w:val="0"/>
              <w:marBottom w:val="0"/>
              <w:divBdr>
                <w:top w:val="none" w:sz="0" w:space="0" w:color="auto"/>
                <w:left w:val="none" w:sz="0" w:space="0" w:color="auto"/>
                <w:bottom w:val="none" w:sz="0" w:space="0" w:color="auto"/>
                <w:right w:val="none" w:sz="0" w:space="0" w:color="auto"/>
              </w:divBdr>
            </w:div>
            <w:div w:id="360203060">
              <w:marLeft w:val="0"/>
              <w:marRight w:val="0"/>
              <w:marTop w:val="0"/>
              <w:marBottom w:val="0"/>
              <w:divBdr>
                <w:top w:val="none" w:sz="0" w:space="0" w:color="auto"/>
                <w:left w:val="none" w:sz="0" w:space="0" w:color="auto"/>
                <w:bottom w:val="none" w:sz="0" w:space="0" w:color="auto"/>
                <w:right w:val="none" w:sz="0" w:space="0" w:color="auto"/>
              </w:divBdr>
            </w:div>
            <w:div w:id="365182497">
              <w:marLeft w:val="0"/>
              <w:marRight w:val="0"/>
              <w:marTop w:val="0"/>
              <w:marBottom w:val="0"/>
              <w:divBdr>
                <w:top w:val="none" w:sz="0" w:space="0" w:color="auto"/>
                <w:left w:val="none" w:sz="0" w:space="0" w:color="auto"/>
                <w:bottom w:val="none" w:sz="0" w:space="0" w:color="auto"/>
                <w:right w:val="none" w:sz="0" w:space="0" w:color="auto"/>
              </w:divBdr>
            </w:div>
            <w:div w:id="886256467">
              <w:marLeft w:val="0"/>
              <w:marRight w:val="0"/>
              <w:marTop w:val="0"/>
              <w:marBottom w:val="0"/>
              <w:divBdr>
                <w:top w:val="none" w:sz="0" w:space="0" w:color="auto"/>
                <w:left w:val="none" w:sz="0" w:space="0" w:color="auto"/>
                <w:bottom w:val="none" w:sz="0" w:space="0" w:color="auto"/>
                <w:right w:val="none" w:sz="0" w:space="0" w:color="auto"/>
              </w:divBdr>
            </w:div>
            <w:div w:id="1019042894">
              <w:marLeft w:val="0"/>
              <w:marRight w:val="0"/>
              <w:marTop w:val="0"/>
              <w:marBottom w:val="0"/>
              <w:divBdr>
                <w:top w:val="none" w:sz="0" w:space="0" w:color="auto"/>
                <w:left w:val="none" w:sz="0" w:space="0" w:color="auto"/>
                <w:bottom w:val="none" w:sz="0" w:space="0" w:color="auto"/>
                <w:right w:val="none" w:sz="0" w:space="0" w:color="auto"/>
              </w:divBdr>
            </w:div>
          </w:divsChild>
        </w:div>
        <w:div w:id="663047003">
          <w:marLeft w:val="0"/>
          <w:marRight w:val="0"/>
          <w:marTop w:val="0"/>
          <w:marBottom w:val="0"/>
          <w:divBdr>
            <w:top w:val="none" w:sz="0" w:space="0" w:color="auto"/>
            <w:left w:val="none" w:sz="0" w:space="0" w:color="auto"/>
            <w:bottom w:val="none" w:sz="0" w:space="0" w:color="auto"/>
            <w:right w:val="none" w:sz="0" w:space="0" w:color="auto"/>
          </w:divBdr>
          <w:divsChild>
            <w:div w:id="134877579">
              <w:marLeft w:val="0"/>
              <w:marRight w:val="0"/>
              <w:marTop w:val="0"/>
              <w:marBottom w:val="0"/>
              <w:divBdr>
                <w:top w:val="none" w:sz="0" w:space="0" w:color="auto"/>
                <w:left w:val="none" w:sz="0" w:space="0" w:color="auto"/>
                <w:bottom w:val="none" w:sz="0" w:space="0" w:color="auto"/>
                <w:right w:val="none" w:sz="0" w:space="0" w:color="auto"/>
              </w:divBdr>
            </w:div>
            <w:div w:id="1372995287">
              <w:marLeft w:val="0"/>
              <w:marRight w:val="0"/>
              <w:marTop w:val="0"/>
              <w:marBottom w:val="0"/>
              <w:divBdr>
                <w:top w:val="none" w:sz="0" w:space="0" w:color="auto"/>
                <w:left w:val="none" w:sz="0" w:space="0" w:color="auto"/>
                <w:bottom w:val="none" w:sz="0" w:space="0" w:color="auto"/>
                <w:right w:val="none" w:sz="0" w:space="0" w:color="auto"/>
              </w:divBdr>
            </w:div>
            <w:div w:id="1544554847">
              <w:marLeft w:val="0"/>
              <w:marRight w:val="0"/>
              <w:marTop w:val="0"/>
              <w:marBottom w:val="0"/>
              <w:divBdr>
                <w:top w:val="none" w:sz="0" w:space="0" w:color="auto"/>
                <w:left w:val="none" w:sz="0" w:space="0" w:color="auto"/>
                <w:bottom w:val="none" w:sz="0" w:space="0" w:color="auto"/>
                <w:right w:val="none" w:sz="0" w:space="0" w:color="auto"/>
              </w:divBdr>
            </w:div>
            <w:div w:id="1825387511">
              <w:marLeft w:val="0"/>
              <w:marRight w:val="0"/>
              <w:marTop w:val="0"/>
              <w:marBottom w:val="0"/>
              <w:divBdr>
                <w:top w:val="none" w:sz="0" w:space="0" w:color="auto"/>
                <w:left w:val="none" w:sz="0" w:space="0" w:color="auto"/>
                <w:bottom w:val="none" w:sz="0" w:space="0" w:color="auto"/>
                <w:right w:val="none" w:sz="0" w:space="0" w:color="auto"/>
              </w:divBdr>
            </w:div>
            <w:div w:id="1847667034">
              <w:marLeft w:val="0"/>
              <w:marRight w:val="0"/>
              <w:marTop w:val="0"/>
              <w:marBottom w:val="0"/>
              <w:divBdr>
                <w:top w:val="none" w:sz="0" w:space="0" w:color="auto"/>
                <w:left w:val="none" w:sz="0" w:space="0" w:color="auto"/>
                <w:bottom w:val="none" w:sz="0" w:space="0" w:color="auto"/>
                <w:right w:val="none" w:sz="0" w:space="0" w:color="auto"/>
              </w:divBdr>
            </w:div>
          </w:divsChild>
        </w:div>
        <w:div w:id="773675565">
          <w:marLeft w:val="0"/>
          <w:marRight w:val="0"/>
          <w:marTop w:val="0"/>
          <w:marBottom w:val="0"/>
          <w:divBdr>
            <w:top w:val="none" w:sz="0" w:space="0" w:color="auto"/>
            <w:left w:val="none" w:sz="0" w:space="0" w:color="auto"/>
            <w:bottom w:val="none" w:sz="0" w:space="0" w:color="auto"/>
            <w:right w:val="none" w:sz="0" w:space="0" w:color="auto"/>
          </w:divBdr>
        </w:div>
        <w:div w:id="954143547">
          <w:marLeft w:val="0"/>
          <w:marRight w:val="0"/>
          <w:marTop w:val="0"/>
          <w:marBottom w:val="0"/>
          <w:divBdr>
            <w:top w:val="none" w:sz="0" w:space="0" w:color="auto"/>
            <w:left w:val="none" w:sz="0" w:space="0" w:color="auto"/>
            <w:bottom w:val="none" w:sz="0" w:space="0" w:color="auto"/>
            <w:right w:val="none" w:sz="0" w:space="0" w:color="auto"/>
          </w:divBdr>
          <w:divsChild>
            <w:div w:id="95174515">
              <w:marLeft w:val="0"/>
              <w:marRight w:val="0"/>
              <w:marTop w:val="0"/>
              <w:marBottom w:val="0"/>
              <w:divBdr>
                <w:top w:val="none" w:sz="0" w:space="0" w:color="auto"/>
                <w:left w:val="none" w:sz="0" w:space="0" w:color="auto"/>
                <w:bottom w:val="none" w:sz="0" w:space="0" w:color="auto"/>
                <w:right w:val="none" w:sz="0" w:space="0" w:color="auto"/>
              </w:divBdr>
            </w:div>
            <w:div w:id="311062011">
              <w:marLeft w:val="0"/>
              <w:marRight w:val="0"/>
              <w:marTop w:val="0"/>
              <w:marBottom w:val="0"/>
              <w:divBdr>
                <w:top w:val="none" w:sz="0" w:space="0" w:color="auto"/>
                <w:left w:val="none" w:sz="0" w:space="0" w:color="auto"/>
                <w:bottom w:val="none" w:sz="0" w:space="0" w:color="auto"/>
                <w:right w:val="none" w:sz="0" w:space="0" w:color="auto"/>
              </w:divBdr>
            </w:div>
            <w:div w:id="1393655431">
              <w:marLeft w:val="0"/>
              <w:marRight w:val="0"/>
              <w:marTop w:val="0"/>
              <w:marBottom w:val="0"/>
              <w:divBdr>
                <w:top w:val="none" w:sz="0" w:space="0" w:color="auto"/>
                <w:left w:val="none" w:sz="0" w:space="0" w:color="auto"/>
                <w:bottom w:val="none" w:sz="0" w:space="0" w:color="auto"/>
                <w:right w:val="none" w:sz="0" w:space="0" w:color="auto"/>
              </w:divBdr>
            </w:div>
            <w:div w:id="1786924342">
              <w:marLeft w:val="0"/>
              <w:marRight w:val="0"/>
              <w:marTop w:val="0"/>
              <w:marBottom w:val="0"/>
              <w:divBdr>
                <w:top w:val="none" w:sz="0" w:space="0" w:color="auto"/>
                <w:left w:val="none" w:sz="0" w:space="0" w:color="auto"/>
                <w:bottom w:val="none" w:sz="0" w:space="0" w:color="auto"/>
                <w:right w:val="none" w:sz="0" w:space="0" w:color="auto"/>
              </w:divBdr>
            </w:div>
            <w:div w:id="1890191834">
              <w:marLeft w:val="0"/>
              <w:marRight w:val="0"/>
              <w:marTop w:val="0"/>
              <w:marBottom w:val="0"/>
              <w:divBdr>
                <w:top w:val="none" w:sz="0" w:space="0" w:color="auto"/>
                <w:left w:val="none" w:sz="0" w:space="0" w:color="auto"/>
                <w:bottom w:val="none" w:sz="0" w:space="0" w:color="auto"/>
                <w:right w:val="none" w:sz="0" w:space="0" w:color="auto"/>
              </w:divBdr>
            </w:div>
          </w:divsChild>
        </w:div>
        <w:div w:id="1107234066">
          <w:marLeft w:val="0"/>
          <w:marRight w:val="0"/>
          <w:marTop w:val="0"/>
          <w:marBottom w:val="0"/>
          <w:divBdr>
            <w:top w:val="none" w:sz="0" w:space="0" w:color="auto"/>
            <w:left w:val="none" w:sz="0" w:space="0" w:color="auto"/>
            <w:bottom w:val="none" w:sz="0" w:space="0" w:color="auto"/>
            <w:right w:val="none" w:sz="0" w:space="0" w:color="auto"/>
          </w:divBdr>
          <w:divsChild>
            <w:div w:id="226842853">
              <w:marLeft w:val="0"/>
              <w:marRight w:val="0"/>
              <w:marTop w:val="0"/>
              <w:marBottom w:val="0"/>
              <w:divBdr>
                <w:top w:val="none" w:sz="0" w:space="0" w:color="auto"/>
                <w:left w:val="none" w:sz="0" w:space="0" w:color="auto"/>
                <w:bottom w:val="none" w:sz="0" w:space="0" w:color="auto"/>
                <w:right w:val="none" w:sz="0" w:space="0" w:color="auto"/>
              </w:divBdr>
            </w:div>
            <w:div w:id="1769960392">
              <w:marLeft w:val="0"/>
              <w:marRight w:val="0"/>
              <w:marTop w:val="0"/>
              <w:marBottom w:val="0"/>
              <w:divBdr>
                <w:top w:val="none" w:sz="0" w:space="0" w:color="auto"/>
                <w:left w:val="none" w:sz="0" w:space="0" w:color="auto"/>
                <w:bottom w:val="none" w:sz="0" w:space="0" w:color="auto"/>
                <w:right w:val="none" w:sz="0" w:space="0" w:color="auto"/>
              </w:divBdr>
            </w:div>
            <w:div w:id="1836218365">
              <w:marLeft w:val="0"/>
              <w:marRight w:val="0"/>
              <w:marTop w:val="0"/>
              <w:marBottom w:val="0"/>
              <w:divBdr>
                <w:top w:val="none" w:sz="0" w:space="0" w:color="auto"/>
                <w:left w:val="none" w:sz="0" w:space="0" w:color="auto"/>
                <w:bottom w:val="none" w:sz="0" w:space="0" w:color="auto"/>
                <w:right w:val="none" w:sz="0" w:space="0" w:color="auto"/>
              </w:divBdr>
            </w:div>
            <w:div w:id="1879001949">
              <w:marLeft w:val="0"/>
              <w:marRight w:val="0"/>
              <w:marTop w:val="0"/>
              <w:marBottom w:val="0"/>
              <w:divBdr>
                <w:top w:val="none" w:sz="0" w:space="0" w:color="auto"/>
                <w:left w:val="none" w:sz="0" w:space="0" w:color="auto"/>
                <w:bottom w:val="none" w:sz="0" w:space="0" w:color="auto"/>
                <w:right w:val="none" w:sz="0" w:space="0" w:color="auto"/>
              </w:divBdr>
            </w:div>
            <w:div w:id="1987974243">
              <w:marLeft w:val="0"/>
              <w:marRight w:val="0"/>
              <w:marTop w:val="0"/>
              <w:marBottom w:val="0"/>
              <w:divBdr>
                <w:top w:val="none" w:sz="0" w:space="0" w:color="auto"/>
                <w:left w:val="none" w:sz="0" w:space="0" w:color="auto"/>
                <w:bottom w:val="none" w:sz="0" w:space="0" w:color="auto"/>
                <w:right w:val="none" w:sz="0" w:space="0" w:color="auto"/>
              </w:divBdr>
            </w:div>
          </w:divsChild>
        </w:div>
        <w:div w:id="1309165200">
          <w:marLeft w:val="0"/>
          <w:marRight w:val="0"/>
          <w:marTop w:val="0"/>
          <w:marBottom w:val="0"/>
          <w:divBdr>
            <w:top w:val="none" w:sz="0" w:space="0" w:color="auto"/>
            <w:left w:val="none" w:sz="0" w:space="0" w:color="auto"/>
            <w:bottom w:val="none" w:sz="0" w:space="0" w:color="auto"/>
            <w:right w:val="none" w:sz="0" w:space="0" w:color="auto"/>
          </w:divBdr>
          <w:divsChild>
            <w:div w:id="192965882">
              <w:marLeft w:val="0"/>
              <w:marRight w:val="0"/>
              <w:marTop w:val="0"/>
              <w:marBottom w:val="0"/>
              <w:divBdr>
                <w:top w:val="none" w:sz="0" w:space="0" w:color="auto"/>
                <w:left w:val="none" w:sz="0" w:space="0" w:color="auto"/>
                <w:bottom w:val="none" w:sz="0" w:space="0" w:color="auto"/>
                <w:right w:val="none" w:sz="0" w:space="0" w:color="auto"/>
              </w:divBdr>
            </w:div>
            <w:div w:id="335574970">
              <w:marLeft w:val="0"/>
              <w:marRight w:val="0"/>
              <w:marTop w:val="0"/>
              <w:marBottom w:val="0"/>
              <w:divBdr>
                <w:top w:val="none" w:sz="0" w:space="0" w:color="auto"/>
                <w:left w:val="none" w:sz="0" w:space="0" w:color="auto"/>
                <w:bottom w:val="none" w:sz="0" w:space="0" w:color="auto"/>
                <w:right w:val="none" w:sz="0" w:space="0" w:color="auto"/>
              </w:divBdr>
            </w:div>
            <w:div w:id="1657882563">
              <w:marLeft w:val="0"/>
              <w:marRight w:val="0"/>
              <w:marTop w:val="0"/>
              <w:marBottom w:val="0"/>
              <w:divBdr>
                <w:top w:val="none" w:sz="0" w:space="0" w:color="auto"/>
                <w:left w:val="none" w:sz="0" w:space="0" w:color="auto"/>
                <w:bottom w:val="none" w:sz="0" w:space="0" w:color="auto"/>
                <w:right w:val="none" w:sz="0" w:space="0" w:color="auto"/>
              </w:divBdr>
            </w:div>
            <w:div w:id="1774207565">
              <w:marLeft w:val="0"/>
              <w:marRight w:val="0"/>
              <w:marTop w:val="0"/>
              <w:marBottom w:val="0"/>
              <w:divBdr>
                <w:top w:val="none" w:sz="0" w:space="0" w:color="auto"/>
                <w:left w:val="none" w:sz="0" w:space="0" w:color="auto"/>
                <w:bottom w:val="none" w:sz="0" w:space="0" w:color="auto"/>
                <w:right w:val="none" w:sz="0" w:space="0" w:color="auto"/>
              </w:divBdr>
            </w:div>
            <w:div w:id="1853377504">
              <w:marLeft w:val="0"/>
              <w:marRight w:val="0"/>
              <w:marTop w:val="0"/>
              <w:marBottom w:val="0"/>
              <w:divBdr>
                <w:top w:val="none" w:sz="0" w:space="0" w:color="auto"/>
                <w:left w:val="none" w:sz="0" w:space="0" w:color="auto"/>
                <w:bottom w:val="none" w:sz="0" w:space="0" w:color="auto"/>
                <w:right w:val="none" w:sz="0" w:space="0" w:color="auto"/>
              </w:divBdr>
            </w:div>
          </w:divsChild>
        </w:div>
        <w:div w:id="1328248956">
          <w:marLeft w:val="0"/>
          <w:marRight w:val="0"/>
          <w:marTop w:val="0"/>
          <w:marBottom w:val="0"/>
          <w:divBdr>
            <w:top w:val="none" w:sz="0" w:space="0" w:color="auto"/>
            <w:left w:val="none" w:sz="0" w:space="0" w:color="auto"/>
            <w:bottom w:val="none" w:sz="0" w:space="0" w:color="auto"/>
            <w:right w:val="none" w:sz="0" w:space="0" w:color="auto"/>
          </w:divBdr>
        </w:div>
        <w:div w:id="1452169235">
          <w:marLeft w:val="0"/>
          <w:marRight w:val="0"/>
          <w:marTop w:val="0"/>
          <w:marBottom w:val="0"/>
          <w:divBdr>
            <w:top w:val="none" w:sz="0" w:space="0" w:color="auto"/>
            <w:left w:val="none" w:sz="0" w:space="0" w:color="auto"/>
            <w:bottom w:val="none" w:sz="0" w:space="0" w:color="auto"/>
            <w:right w:val="none" w:sz="0" w:space="0" w:color="auto"/>
          </w:divBdr>
          <w:divsChild>
            <w:div w:id="616302192">
              <w:marLeft w:val="0"/>
              <w:marRight w:val="0"/>
              <w:marTop w:val="0"/>
              <w:marBottom w:val="0"/>
              <w:divBdr>
                <w:top w:val="none" w:sz="0" w:space="0" w:color="auto"/>
                <w:left w:val="none" w:sz="0" w:space="0" w:color="auto"/>
                <w:bottom w:val="none" w:sz="0" w:space="0" w:color="auto"/>
                <w:right w:val="none" w:sz="0" w:space="0" w:color="auto"/>
              </w:divBdr>
            </w:div>
            <w:div w:id="899906782">
              <w:marLeft w:val="0"/>
              <w:marRight w:val="0"/>
              <w:marTop w:val="0"/>
              <w:marBottom w:val="0"/>
              <w:divBdr>
                <w:top w:val="none" w:sz="0" w:space="0" w:color="auto"/>
                <w:left w:val="none" w:sz="0" w:space="0" w:color="auto"/>
                <w:bottom w:val="none" w:sz="0" w:space="0" w:color="auto"/>
                <w:right w:val="none" w:sz="0" w:space="0" w:color="auto"/>
              </w:divBdr>
            </w:div>
            <w:div w:id="1177115406">
              <w:marLeft w:val="0"/>
              <w:marRight w:val="0"/>
              <w:marTop w:val="0"/>
              <w:marBottom w:val="0"/>
              <w:divBdr>
                <w:top w:val="none" w:sz="0" w:space="0" w:color="auto"/>
                <w:left w:val="none" w:sz="0" w:space="0" w:color="auto"/>
                <w:bottom w:val="none" w:sz="0" w:space="0" w:color="auto"/>
                <w:right w:val="none" w:sz="0" w:space="0" w:color="auto"/>
              </w:divBdr>
            </w:div>
            <w:div w:id="1772627390">
              <w:marLeft w:val="0"/>
              <w:marRight w:val="0"/>
              <w:marTop w:val="0"/>
              <w:marBottom w:val="0"/>
              <w:divBdr>
                <w:top w:val="none" w:sz="0" w:space="0" w:color="auto"/>
                <w:left w:val="none" w:sz="0" w:space="0" w:color="auto"/>
                <w:bottom w:val="none" w:sz="0" w:space="0" w:color="auto"/>
                <w:right w:val="none" w:sz="0" w:space="0" w:color="auto"/>
              </w:divBdr>
            </w:div>
            <w:div w:id="1880628331">
              <w:marLeft w:val="0"/>
              <w:marRight w:val="0"/>
              <w:marTop w:val="0"/>
              <w:marBottom w:val="0"/>
              <w:divBdr>
                <w:top w:val="none" w:sz="0" w:space="0" w:color="auto"/>
                <w:left w:val="none" w:sz="0" w:space="0" w:color="auto"/>
                <w:bottom w:val="none" w:sz="0" w:space="0" w:color="auto"/>
                <w:right w:val="none" w:sz="0" w:space="0" w:color="auto"/>
              </w:divBdr>
            </w:div>
          </w:divsChild>
        </w:div>
        <w:div w:id="1643003401">
          <w:marLeft w:val="0"/>
          <w:marRight w:val="0"/>
          <w:marTop w:val="0"/>
          <w:marBottom w:val="0"/>
          <w:divBdr>
            <w:top w:val="none" w:sz="0" w:space="0" w:color="auto"/>
            <w:left w:val="none" w:sz="0" w:space="0" w:color="auto"/>
            <w:bottom w:val="none" w:sz="0" w:space="0" w:color="auto"/>
            <w:right w:val="none" w:sz="0" w:space="0" w:color="auto"/>
          </w:divBdr>
        </w:div>
        <w:div w:id="1710446275">
          <w:marLeft w:val="0"/>
          <w:marRight w:val="0"/>
          <w:marTop w:val="0"/>
          <w:marBottom w:val="0"/>
          <w:divBdr>
            <w:top w:val="none" w:sz="0" w:space="0" w:color="auto"/>
            <w:left w:val="none" w:sz="0" w:space="0" w:color="auto"/>
            <w:bottom w:val="none" w:sz="0" w:space="0" w:color="auto"/>
            <w:right w:val="none" w:sz="0" w:space="0" w:color="auto"/>
          </w:divBdr>
          <w:divsChild>
            <w:div w:id="528102731">
              <w:marLeft w:val="0"/>
              <w:marRight w:val="0"/>
              <w:marTop w:val="0"/>
              <w:marBottom w:val="0"/>
              <w:divBdr>
                <w:top w:val="none" w:sz="0" w:space="0" w:color="auto"/>
                <w:left w:val="none" w:sz="0" w:space="0" w:color="auto"/>
                <w:bottom w:val="none" w:sz="0" w:space="0" w:color="auto"/>
                <w:right w:val="none" w:sz="0" w:space="0" w:color="auto"/>
              </w:divBdr>
            </w:div>
            <w:div w:id="900602334">
              <w:marLeft w:val="0"/>
              <w:marRight w:val="0"/>
              <w:marTop w:val="0"/>
              <w:marBottom w:val="0"/>
              <w:divBdr>
                <w:top w:val="none" w:sz="0" w:space="0" w:color="auto"/>
                <w:left w:val="none" w:sz="0" w:space="0" w:color="auto"/>
                <w:bottom w:val="none" w:sz="0" w:space="0" w:color="auto"/>
                <w:right w:val="none" w:sz="0" w:space="0" w:color="auto"/>
              </w:divBdr>
            </w:div>
            <w:div w:id="964119173">
              <w:marLeft w:val="0"/>
              <w:marRight w:val="0"/>
              <w:marTop w:val="0"/>
              <w:marBottom w:val="0"/>
              <w:divBdr>
                <w:top w:val="none" w:sz="0" w:space="0" w:color="auto"/>
                <w:left w:val="none" w:sz="0" w:space="0" w:color="auto"/>
                <w:bottom w:val="none" w:sz="0" w:space="0" w:color="auto"/>
                <w:right w:val="none" w:sz="0" w:space="0" w:color="auto"/>
              </w:divBdr>
            </w:div>
            <w:div w:id="1007516679">
              <w:marLeft w:val="0"/>
              <w:marRight w:val="0"/>
              <w:marTop w:val="0"/>
              <w:marBottom w:val="0"/>
              <w:divBdr>
                <w:top w:val="none" w:sz="0" w:space="0" w:color="auto"/>
                <w:left w:val="none" w:sz="0" w:space="0" w:color="auto"/>
                <w:bottom w:val="none" w:sz="0" w:space="0" w:color="auto"/>
                <w:right w:val="none" w:sz="0" w:space="0" w:color="auto"/>
              </w:divBdr>
            </w:div>
            <w:div w:id="1651211104">
              <w:marLeft w:val="0"/>
              <w:marRight w:val="0"/>
              <w:marTop w:val="0"/>
              <w:marBottom w:val="0"/>
              <w:divBdr>
                <w:top w:val="none" w:sz="0" w:space="0" w:color="auto"/>
                <w:left w:val="none" w:sz="0" w:space="0" w:color="auto"/>
                <w:bottom w:val="none" w:sz="0" w:space="0" w:color="auto"/>
                <w:right w:val="none" w:sz="0" w:space="0" w:color="auto"/>
              </w:divBdr>
            </w:div>
          </w:divsChild>
        </w:div>
        <w:div w:id="1732314866">
          <w:marLeft w:val="0"/>
          <w:marRight w:val="0"/>
          <w:marTop w:val="0"/>
          <w:marBottom w:val="0"/>
          <w:divBdr>
            <w:top w:val="none" w:sz="0" w:space="0" w:color="auto"/>
            <w:left w:val="none" w:sz="0" w:space="0" w:color="auto"/>
            <w:bottom w:val="none" w:sz="0" w:space="0" w:color="auto"/>
            <w:right w:val="none" w:sz="0" w:space="0" w:color="auto"/>
          </w:divBdr>
        </w:div>
        <w:div w:id="1963803030">
          <w:marLeft w:val="0"/>
          <w:marRight w:val="0"/>
          <w:marTop w:val="0"/>
          <w:marBottom w:val="0"/>
          <w:divBdr>
            <w:top w:val="none" w:sz="0" w:space="0" w:color="auto"/>
            <w:left w:val="none" w:sz="0" w:space="0" w:color="auto"/>
            <w:bottom w:val="none" w:sz="0" w:space="0" w:color="auto"/>
            <w:right w:val="none" w:sz="0" w:space="0" w:color="auto"/>
          </w:divBdr>
          <w:divsChild>
            <w:div w:id="91170327">
              <w:marLeft w:val="0"/>
              <w:marRight w:val="0"/>
              <w:marTop w:val="0"/>
              <w:marBottom w:val="0"/>
              <w:divBdr>
                <w:top w:val="none" w:sz="0" w:space="0" w:color="auto"/>
                <w:left w:val="none" w:sz="0" w:space="0" w:color="auto"/>
                <w:bottom w:val="none" w:sz="0" w:space="0" w:color="auto"/>
                <w:right w:val="none" w:sz="0" w:space="0" w:color="auto"/>
              </w:divBdr>
            </w:div>
            <w:div w:id="146824753">
              <w:marLeft w:val="0"/>
              <w:marRight w:val="0"/>
              <w:marTop w:val="0"/>
              <w:marBottom w:val="0"/>
              <w:divBdr>
                <w:top w:val="none" w:sz="0" w:space="0" w:color="auto"/>
                <w:left w:val="none" w:sz="0" w:space="0" w:color="auto"/>
                <w:bottom w:val="none" w:sz="0" w:space="0" w:color="auto"/>
                <w:right w:val="none" w:sz="0" w:space="0" w:color="auto"/>
              </w:divBdr>
            </w:div>
            <w:div w:id="633753341">
              <w:marLeft w:val="0"/>
              <w:marRight w:val="0"/>
              <w:marTop w:val="0"/>
              <w:marBottom w:val="0"/>
              <w:divBdr>
                <w:top w:val="none" w:sz="0" w:space="0" w:color="auto"/>
                <w:left w:val="none" w:sz="0" w:space="0" w:color="auto"/>
                <w:bottom w:val="none" w:sz="0" w:space="0" w:color="auto"/>
                <w:right w:val="none" w:sz="0" w:space="0" w:color="auto"/>
              </w:divBdr>
            </w:div>
            <w:div w:id="679354330">
              <w:marLeft w:val="0"/>
              <w:marRight w:val="0"/>
              <w:marTop w:val="0"/>
              <w:marBottom w:val="0"/>
              <w:divBdr>
                <w:top w:val="none" w:sz="0" w:space="0" w:color="auto"/>
                <w:left w:val="none" w:sz="0" w:space="0" w:color="auto"/>
                <w:bottom w:val="none" w:sz="0" w:space="0" w:color="auto"/>
                <w:right w:val="none" w:sz="0" w:space="0" w:color="auto"/>
              </w:divBdr>
            </w:div>
            <w:div w:id="1566647601">
              <w:marLeft w:val="0"/>
              <w:marRight w:val="0"/>
              <w:marTop w:val="0"/>
              <w:marBottom w:val="0"/>
              <w:divBdr>
                <w:top w:val="none" w:sz="0" w:space="0" w:color="auto"/>
                <w:left w:val="none" w:sz="0" w:space="0" w:color="auto"/>
                <w:bottom w:val="none" w:sz="0" w:space="0" w:color="auto"/>
                <w:right w:val="none" w:sz="0" w:space="0" w:color="auto"/>
              </w:divBdr>
            </w:div>
          </w:divsChild>
        </w:div>
        <w:div w:id="2098280641">
          <w:marLeft w:val="0"/>
          <w:marRight w:val="0"/>
          <w:marTop w:val="0"/>
          <w:marBottom w:val="0"/>
          <w:divBdr>
            <w:top w:val="none" w:sz="0" w:space="0" w:color="auto"/>
            <w:left w:val="none" w:sz="0" w:space="0" w:color="auto"/>
            <w:bottom w:val="none" w:sz="0" w:space="0" w:color="auto"/>
            <w:right w:val="none" w:sz="0" w:space="0" w:color="auto"/>
          </w:divBdr>
          <w:divsChild>
            <w:div w:id="317391889">
              <w:marLeft w:val="0"/>
              <w:marRight w:val="0"/>
              <w:marTop w:val="0"/>
              <w:marBottom w:val="0"/>
              <w:divBdr>
                <w:top w:val="none" w:sz="0" w:space="0" w:color="auto"/>
                <w:left w:val="none" w:sz="0" w:space="0" w:color="auto"/>
                <w:bottom w:val="none" w:sz="0" w:space="0" w:color="auto"/>
                <w:right w:val="none" w:sz="0" w:space="0" w:color="auto"/>
              </w:divBdr>
            </w:div>
            <w:div w:id="640889197">
              <w:marLeft w:val="0"/>
              <w:marRight w:val="0"/>
              <w:marTop w:val="0"/>
              <w:marBottom w:val="0"/>
              <w:divBdr>
                <w:top w:val="none" w:sz="0" w:space="0" w:color="auto"/>
                <w:left w:val="none" w:sz="0" w:space="0" w:color="auto"/>
                <w:bottom w:val="none" w:sz="0" w:space="0" w:color="auto"/>
                <w:right w:val="none" w:sz="0" w:space="0" w:color="auto"/>
              </w:divBdr>
            </w:div>
            <w:div w:id="1580212610">
              <w:marLeft w:val="0"/>
              <w:marRight w:val="0"/>
              <w:marTop w:val="0"/>
              <w:marBottom w:val="0"/>
              <w:divBdr>
                <w:top w:val="none" w:sz="0" w:space="0" w:color="auto"/>
                <w:left w:val="none" w:sz="0" w:space="0" w:color="auto"/>
                <w:bottom w:val="none" w:sz="0" w:space="0" w:color="auto"/>
                <w:right w:val="none" w:sz="0" w:space="0" w:color="auto"/>
              </w:divBdr>
            </w:div>
            <w:div w:id="1589579019">
              <w:marLeft w:val="0"/>
              <w:marRight w:val="0"/>
              <w:marTop w:val="0"/>
              <w:marBottom w:val="0"/>
              <w:divBdr>
                <w:top w:val="none" w:sz="0" w:space="0" w:color="auto"/>
                <w:left w:val="none" w:sz="0" w:space="0" w:color="auto"/>
                <w:bottom w:val="none" w:sz="0" w:space="0" w:color="auto"/>
                <w:right w:val="none" w:sz="0" w:space="0" w:color="auto"/>
              </w:divBdr>
            </w:div>
            <w:div w:id="203957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324481">
      <w:bodyDiv w:val="1"/>
      <w:marLeft w:val="0"/>
      <w:marRight w:val="0"/>
      <w:marTop w:val="0"/>
      <w:marBottom w:val="0"/>
      <w:divBdr>
        <w:top w:val="none" w:sz="0" w:space="0" w:color="auto"/>
        <w:left w:val="none" w:sz="0" w:space="0" w:color="auto"/>
        <w:bottom w:val="none" w:sz="0" w:space="0" w:color="auto"/>
        <w:right w:val="none" w:sz="0" w:space="0" w:color="auto"/>
      </w:divBdr>
    </w:div>
    <w:div w:id="306207138">
      <w:bodyDiv w:val="1"/>
      <w:marLeft w:val="0"/>
      <w:marRight w:val="0"/>
      <w:marTop w:val="0"/>
      <w:marBottom w:val="0"/>
      <w:divBdr>
        <w:top w:val="none" w:sz="0" w:space="0" w:color="auto"/>
        <w:left w:val="none" w:sz="0" w:space="0" w:color="auto"/>
        <w:bottom w:val="none" w:sz="0" w:space="0" w:color="auto"/>
        <w:right w:val="none" w:sz="0" w:space="0" w:color="auto"/>
      </w:divBdr>
    </w:div>
    <w:div w:id="370231479">
      <w:bodyDiv w:val="1"/>
      <w:marLeft w:val="0"/>
      <w:marRight w:val="0"/>
      <w:marTop w:val="0"/>
      <w:marBottom w:val="0"/>
      <w:divBdr>
        <w:top w:val="none" w:sz="0" w:space="0" w:color="auto"/>
        <w:left w:val="none" w:sz="0" w:space="0" w:color="auto"/>
        <w:bottom w:val="none" w:sz="0" w:space="0" w:color="auto"/>
        <w:right w:val="none" w:sz="0" w:space="0" w:color="auto"/>
      </w:divBdr>
    </w:div>
    <w:div w:id="371921874">
      <w:bodyDiv w:val="1"/>
      <w:marLeft w:val="0"/>
      <w:marRight w:val="0"/>
      <w:marTop w:val="0"/>
      <w:marBottom w:val="0"/>
      <w:divBdr>
        <w:top w:val="none" w:sz="0" w:space="0" w:color="auto"/>
        <w:left w:val="none" w:sz="0" w:space="0" w:color="auto"/>
        <w:bottom w:val="none" w:sz="0" w:space="0" w:color="auto"/>
        <w:right w:val="none" w:sz="0" w:space="0" w:color="auto"/>
      </w:divBdr>
      <w:divsChild>
        <w:div w:id="304553899">
          <w:marLeft w:val="0"/>
          <w:marRight w:val="0"/>
          <w:marTop w:val="0"/>
          <w:marBottom w:val="0"/>
          <w:divBdr>
            <w:top w:val="none" w:sz="0" w:space="0" w:color="auto"/>
            <w:left w:val="none" w:sz="0" w:space="0" w:color="auto"/>
            <w:bottom w:val="none" w:sz="0" w:space="0" w:color="auto"/>
            <w:right w:val="none" w:sz="0" w:space="0" w:color="auto"/>
          </w:divBdr>
          <w:divsChild>
            <w:div w:id="616715240">
              <w:marLeft w:val="0"/>
              <w:marRight w:val="0"/>
              <w:marTop w:val="0"/>
              <w:marBottom w:val="0"/>
              <w:divBdr>
                <w:top w:val="none" w:sz="0" w:space="0" w:color="auto"/>
                <w:left w:val="none" w:sz="0" w:space="0" w:color="auto"/>
                <w:bottom w:val="none" w:sz="0" w:space="0" w:color="auto"/>
                <w:right w:val="none" w:sz="0" w:space="0" w:color="auto"/>
              </w:divBdr>
            </w:div>
          </w:divsChild>
        </w:div>
        <w:div w:id="2085297815">
          <w:marLeft w:val="0"/>
          <w:marRight w:val="0"/>
          <w:marTop w:val="0"/>
          <w:marBottom w:val="0"/>
          <w:divBdr>
            <w:top w:val="none" w:sz="0" w:space="0" w:color="auto"/>
            <w:left w:val="none" w:sz="0" w:space="0" w:color="auto"/>
            <w:bottom w:val="none" w:sz="0" w:space="0" w:color="auto"/>
            <w:right w:val="none" w:sz="0" w:space="0" w:color="auto"/>
          </w:divBdr>
        </w:div>
      </w:divsChild>
    </w:div>
    <w:div w:id="430978015">
      <w:bodyDiv w:val="1"/>
      <w:marLeft w:val="0"/>
      <w:marRight w:val="0"/>
      <w:marTop w:val="0"/>
      <w:marBottom w:val="0"/>
      <w:divBdr>
        <w:top w:val="none" w:sz="0" w:space="0" w:color="auto"/>
        <w:left w:val="none" w:sz="0" w:space="0" w:color="auto"/>
        <w:bottom w:val="none" w:sz="0" w:space="0" w:color="auto"/>
        <w:right w:val="none" w:sz="0" w:space="0" w:color="auto"/>
      </w:divBdr>
    </w:div>
    <w:div w:id="448821929">
      <w:bodyDiv w:val="1"/>
      <w:marLeft w:val="0"/>
      <w:marRight w:val="0"/>
      <w:marTop w:val="0"/>
      <w:marBottom w:val="0"/>
      <w:divBdr>
        <w:top w:val="none" w:sz="0" w:space="0" w:color="auto"/>
        <w:left w:val="none" w:sz="0" w:space="0" w:color="auto"/>
        <w:bottom w:val="none" w:sz="0" w:space="0" w:color="auto"/>
        <w:right w:val="none" w:sz="0" w:space="0" w:color="auto"/>
      </w:divBdr>
    </w:div>
    <w:div w:id="466550985">
      <w:bodyDiv w:val="1"/>
      <w:marLeft w:val="0"/>
      <w:marRight w:val="0"/>
      <w:marTop w:val="0"/>
      <w:marBottom w:val="0"/>
      <w:divBdr>
        <w:top w:val="none" w:sz="0" w:space="0" w:color="auto"/>
        <w:left w:val="none" w:sz="0" w:space="0" w:color="auto"/>
        <w:bottom w:val="none" w:sz="0" w:space="0" w:color="auto"/>
        <w:right w:val="none" w:sz="0" w:space="0" w:color="auto"/>
      </w:divBdr>
      <w:divsChild>
        <w:div w:id="38018858">
          <w:marLeft w:val="-5700"/>
          <w:marRight w:val="0"/>
          <w:marTop w:val="0"/>
          <w:marBottom w:val="0"/>
          <w:divBdr>
            <w:top w:val="none" w:sz="0" w:space="0" w:color="auto"/>
            <w:left w:val="none" w:sz="0" w:space="0" w:color="auto"/>
            <w:bottom w:val="none" w:sz="0" w:space="0" w:color="auto"/>
            <w:right w:val="none" w:sz="0" w:space="0" w:color="auto"/>
          </w:divBdr>
        </w:div>
        <w:div w:id="603804682">
          <w:marLeft w:val="0"/>
          <w:marRight w:val="0"/>
          <w:marTop w:val="0"/>
          <w:marBottom w:val="0"/>
          <w:divBdr>
            <w:top w:val="none" w:sz="0" w:space="0" w:color="auto"/>
            <w:left w:val="none" w:sz="0" w:space="0" w:color="auto"/>
            <w:bottom w:val="none" w:sz="0" w:space="0" w:color="auto"/>
            <w:right w:val="none" w:sz="0" w:space="0" w:color="auto"/>
          </w:divBdr>
        </w:div>
      </w:divsChild>
    </w:div>
    <w:div w:id="595290387">
      <w:bodyDiv w:val="1"/>
      <w:marLeft w:val="0"/>
      <w:marRight w:val="0"/>
      <w:marTop w:val="0"/>
      <w:marBottom w:val="0"/>
      <w:divBdr>
        <w:top w:val="none" w:sz="0" w:space="0" w:color="auto"/>
        <w:left w:val="none" w:sz="0" w:space="0" w:color="auto"/>
        <w:bottom w:val="none" w:sz="0" w:space="0" w:color="auto"/>
        <w:right w:val="none" w:sz="0" w:space="0" w:color="auto"/>
      </w:divBdr>
    </w:div>
    <w:div w:id="684985165">
      <w:bodyDiv w:val="1"/>
      <w:marLeft w:val="0"/>
      <w:marRight w:val="0"/>
      <w:marTop w:val="0"/>
      <w:marBottom w:val="0"/>
      <w:divBdr>
        <w:top w:val="none" w:sz="0" w:space="0" w:color="auto"/>
        <w:left w:val="none" w:sz="0" w:space="0" w:color="auto"/>
        <w:bottom w:val="none" w:sz="0" w:space="0" w:color="auto"/>
        <w:right w:val="none" w:sz="0" w:space="0" w:color="auto"/>
      </w:divBdr>
      <w:divsChild>
        <w:div w:id="857547246">
          <w:marLeft w:val="0"/>
          <w:marRight w:val="0"/>
          <w:marTop w:val="0"/>
          <w:marBottom w:val="0"/>
          <w:divBdr>
            <w:top w:val="none" w:sz="0" w:space="0" w:color="auto"/>
            <w:left w:val="none" w:sz="0" w:space="0" w:color="auto"/>
            <w:bottom w:val="none" w:sz="0" w:space="0" w:color="auto"/>
            <w:right w:val="none" w:sz="0" w:space="0" w:color="auto"/>
          </w:divBdr>
        </w:div>
        <w:div w:id="1480997219">
          <w:marLeft w:val="0"/>
          <w:marRight w:val="0"/>
          <w:marTop w:val="0"/>
          <w:marBottom w:val="0"/>
          <w:divBdr>
            <w:top w:val="none" w:sz="0" w:space="0" w:color="auto"/>
            <w:left w:val="none" w:sz="0" w:space="0" w:color="auto"/>
            <w:bottom w:val="none" w:sz="0" w:space="0" w:color="auto"/>
            <w:right w:val="none" w:sz="0" w:space="0" w:color="auto"/>
          </w:divBdr>
          <w:divsChild>
            <w:div w:id="1125583538">
              <w:marLeft w:val="0"/>
              <w:marRight w:val="0"/>
              <w:marTop w:val="0"/>
              <w:marBottom w:val="0"/>
              <w:divBdr>
                <w:top w:val="none" w:sz="0" w:space="0" w:color="auto"/>
                <w:left w:val="none" w:sz="0" w:space="0" w:color="auto"/>
                <w:bottom w:val="none" w:sz="0" w:space="0" w:color="auto"/>
                <w:right w:val="none" w:sz="0" w:space="0" w:color="auto"/>
              </w:divBdr>
            </w:div>
            <w:div w:id="131827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240003">
      <w:bodyDiv w:val="1"/>
      <w:marLeft w:val="0"/>
      <w:marRight w:val="0"/>
      <w:marTop w:val="0"/>
      <w:marBottom w:val="0"/>
      <w:divBdr>
        <w:top w:val="none" w:sz="0" w:space="0" w:color="auto"/>
        <w:left w:val="none" w:sz="0" w:space="0" w:color="auto"/>
        <w:bottom w:val="none" w:sz="0" w:space="0" w:color="auto"/>
        <w:right w:val="none" w:sz="0" w:space="0" w:color="auto"/>
      </w:divBdr>
    </w:div>
    <w:div w:id="910458375">
      <w:bodyDiv w:val="1"/>
      <w:marLeft w:val="0"/>
      <w:marRight w:val="0"/>
      <w:marTop w:val="0"/>
      <w:marBottom w:val="0"/>
      <w:divBdr>
        <w:top w:val="none" w:sz="0" w:space="0" w:color="auto"/>
        <w:left w:val="none" w:sz="0" w:space="0" w:color="auto"/>
        <w:bottom w:val="none" w:sz="0" w:space="0" w:color="auto"/>
        <w:right w:val="none" w:sz="0" w:space="0" w:color="auto"/>
      </w:divBdr>
    </w:div>
    <w:div w:id="1023476789">
      <w:bodyDiv w:val="1"/>
      <w:marLeft w:val="0"/>
      <w:marRight w:val="0"/>
      <w:marTop w:val="0"/>
      <w:marBottom w:val="0"/>
      <w:divBdr>
        <w:top w:val="none" w:sz="0" w:space="0" w:color="auto"/>
        <w:left w:val="none" w:sz="0" w:space="0" w:color="auto"/>
        <w:bottom w:val="none" w:sz="0" w:space="0" w:color="auto"/>
        <w:right w:val="none" w:sz="0" w:space="0" w:color="auto"/>
      </w:divBdr>
    </w:div>
    <w:div w:id="1074014747">
      <w:bodyDiv w:val="1"/>
      <w:marLeft w:val="0"/>
      <w:marRight w:val="0"/>
      <w:marTop w:val="0"/>
      <w:marBottom w:val="0"/>
      <w:divBdr>
        <w:top w:val="none" w:sz="0" w:space="0" w:color="auto"/>
        <w:left w:val="none" w:sz="0" w:space="0" w:color="auto"/>
        <w:bottom w:val="none" w:sz="0" w:space="0" w:color="auto"/>
        <w:right w:val="none" w:sz="0" w:space="0" w:color="auto"/>
      </w:divBdr>
    </w:div>
    <w:div w:id="1193348884">
      <w:bodyDiv w:val="1"/>
      <w:marLeft w:val="0"/>
      <w:marRight w:val="0"/>
      <w:marTop w:val="0"/>
      <w:marBottom w:val="0"/>
      <w:divBdr>
        <w:top w:val="none" w:sz="0" w:space="0" w:color="auto"/>
        <w:left w:val="none" w:sz="0" w:space="0" w:color="auto"/>
        <w:bottom w:val="none" w:sz="0" w:space="0" w:color="auto"/>
        <w:right w:val="none" w:sz="0" w:space="0" w:color="auto"/>
      </w:divBdr>
    </w:div>
    <w:div w:id="1263103783">
      <w:bodyDiv w:val="1"/>
      <w:marLeft w:val="0"/>
      <w:marRight w:val="0"/>
      <w:marTop w:val="0"/>
      <w:marBottom w:val="0"/>
      <w:divBdr>
        <w:top w:val="none" w:sz="0" w:space="0" w:color="auto"/>
        <w:left w:val="none" w:sz="0" w:space="0" w:color="auto"/>
        <w:bottom w:val="none" w:sz="0" w:space="0" w:color="auto"/>
        <w:right w:val="none" w:sz="0" w:space="0" w:color="auto"/>
      </w:divBdr>
    </w:div>
    <w:div w:id="1333025482">
      <w:bodyDiv w:val="1"/>
      <w:marLeft w:val="0"/>
      <w:marRight w:val="0"/>
      <w:marTop w:val="0"/>
      <w:marBottom w:val="0"/>
      <w:divBdr>
        <w:top w:val="none" w:sz="0" w:space="0" w:color="auto"/>
        <w:left w:val="none" w:sz="0" w:space="0" w:color="auto"/>
        <w:bottom w:val="none" w:sz="0" w:space="0" w:color="auto"/>
        <w:right w:val="none" w:sz="0" w:space="0" w:color="auto"/>
      </w:divBdr>
    </w:div>
    <w:div w:id="1418164798">
      <w:bodyDiv w:val="1"/>
      <w:marLeft w:val="0"/>
      <w:marRight w:val="0"/>
      <w:marTop w:val="0"/>
      <w:marBottom w:val="0"/>
      <w:divBdr>
        <w:top w:val="none" w:sz="0" w:space="0" w:color="auto"/>
        <w:left w:val="none" w:sz="0" w:space="0" w:color="auto"/>
        <w:bottom w:val="none" w:sz="0" w:space="0" w:color="auto"/>
        <w:right w:val="none" w:sz="0" w:space="0" w:color="auto"/>
      </w:divBdr>
      <w:divsChild>
        <w:div w:id="661859817">
          <w:marLeft w:val="0"/>
          <w:marRight w:val="0"/>
          <w:marTop w:val="192"/>
          <w:marBottom w:val="0"/>
          <w:divBdr>
            <w:top w:val="none" w:sz="0" w:space="0" w:color="auto"/>
            <w:left w:val="none" w:sz="0" w:space="0" w:color="auto"/>
            <w:bottom w:val="none" w:sz="0" w:space="0" w:color="auto"/>
            <w:right w:val="none" w:sz="0" w:space="0" w:color="auto"/>
          </w:divBdr>
          <w:divsChild>
            <w:div w:id="1982419831">
              <w:marLeft w:val="0"/>
              <w:marRight w:val="0"/>
              <w:marTop w:val="0"/>
              <w:marBottom w:val="0"/>
              <w:divBdr>
                <w:top w:val="none" w:sz="0" w:space="0" w:color="auto"/>
                <w:left w:val="none" w:sz="0" w:space="0" w:color="auto"/>
                <w:bottom w:val="none" w:sz="0" w:space="0" w:color="auto"/>
                <w:right w:val="none" w:sz="0" w:space="0" w:color="auto"/>
              </w:divBdr>
              <w:divsChild>
                <w:div w:id="30887618">
                  <w:marLeft w:val="0"/>
                  <w:marRight w:val="0"/>
                  <w:marTop w:val="0"/>
                  <w:marBottom w:val="240"/>
                  <w:divBdr>
                    <w:top w:val="none" w:sz="0" w:space="0" w:color="auto"/>
                    <w:left w:val="none" w:sz="0" w:space="0" w:color="auto"/>
                    <w:bottom w:val="none" w:sz="0" w:space="0" w:color="auto"/>
                    <w:right w:val="none" w:sz="0" w:space="0" w:color="auto"/>
                  </w:divBdr>
                  <w:divsChild>
                    <w:div w:id="1753161890">
                      <w:marLeft w:val="0"/>
                      <w:marRight w:val="0"/>
                      <w:marTop w:val="0"/>
                      <w:marBottom w:val="0"/>
                      <w:divBdr>
                        <w:top w:val="none" w:sz="0" w:space="0" w:color="auto"/>
                        <w:left w:val="none" w:sz="0" w:space="0" w:color="auto"/>
                        <w:bottom w:val="none" w:sz="0" w:space="0" w:color="auto"/>
                        <w:right w:val="none" w:sz="0" w:space="0" w:color="auto"/>
                      </w:divBdr>
                    </w:div>
                  </w:divsChild>
                </w:div>
                <w:div w:id="783771445">
                  <w:marLeft w:val="0"/>
                  <w:marRight w:val="0"/>
                  <w:marTop w:val="0"/>
                  <w:marBottom w:val="0"/>
                  <w:divBdr>
                    <w:top w:val="none" w:sz="0" w:space="0" w:color="auto"/>
                    <w:left w:val="none" w:sz="0" w:space="0" w:color="auto"/>
                    <w:bottom w:val="none" w:sz="0" w:space="0" w:color="auto"/>
                    <w:right w:val="none" w:sz="0" w:space="0" w:color="auto"/>
                  </w:divBdr>
                  <w:divsChild>
                    <w:div w:id="1536503529">
                      <w:marLeft w:val="0"/>
                      <w:marRight w:val="0"/>
                      <w:marTop w:val="0"/>
                      <w:marBottom w:val="0"/>
                      <w:divBdr>
                        <w:top w:val="none" w:sz="0" w:space="0" w:color="auto"/>
                        <w:left w:val="none" w:sz="0" w:space="0" w:color="auto"/>
                        <w:bottom w:val="none" w:sz="0" w:space="0" w:color="auto"/>
                        <w:right w:val="none" w:sz="0" w:space="0" w:color="auto"/>
                      </w:divBdr>
                      <w:divsChild>
                        <w:div w:id="1857617949">
                          <w:marLeft w:val="0"/>
                          <w:marRight w:val="0"/>
                          <w:marTop w:val="0"/>
                          <w:marBottom w:val="0"/>
                          <w:divBdr>
                            <w:top w:val="none" w:sz="0" w:space="0" w:color="auto"/>
                            <w:left w:val="none" w:sz="0" w:space="0" w:color="auto"/>
                            <w:bottom w:val="none" w:sz="0" w:space="0" w:color="auto"/>
                            <w:right w:val="none" w:sz="0" w:space="0" w:color="auto"/>
                          </w:divBdr>
                          <w:divsChild>
                            <w:div w:id="50809891">
                              <w:marLeft w:val="0"/>
                              <w:marRight w:val="0"/>
                              <w:marTop w:val="0"/>
                              <w:marBottom w:val="0"/>
                              <w:divBdr>
                                <w:top w:val="none" w:sz="0" w:space="0" w:color="auto"/>
                                <w:left w:val="none" w:sz="0" w:space="0" w:color="auto"/>
                                <w:bottom w:val="none" w:sz="0" w:space="0" w:color="auto"/>
                                <w:right w:val="none" w:sz="0" w:space="0" w:color="auto"/>
                              </w:divBdr>
                              <w:divsChild>
                                <w:div w:id="465320727">
                                  <w:marLeft w:val="0"/>
                                  <w:marRight w:val="0"/>
                                  <w:marTop w:val="100"/>
                                  <w:marBottom w:val="100"/>
                                  <w:divBdr>
                                    <w:top w:val="none" w:sz="0" w:space="0" w:color="auto"/>
                                    <w:left w:val="none" w:sz="0" w:space="0" w:color="auto"/>
                                    <w:bottom w:val="none" w:sz="0" w:space="0" w:color="auto"/>
                                    <w:right w:val="none" w:sz="0" w:space="0" w:color="auto"/>
                                  </w:divBdr>
                                  <w:divsChild>
                                    <w:div w:id="142071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855225">
                          <w:marLeft w:val="0"/>
                          <w:marRight w:val="0"/>
                          <w:marTop w:val="0"/>
                          <w:marBottom w:val="0"/>
                          <w:divBdr>
                            <w:top w:val="none" w:sz="0" w:space="0" w:color="auto"/>
                            <w:left w:val="none" w:sz="0" w:space="0" w:color="auto"/>
                            <w:bottom w:val="none" w:sz="0" w:space="0" w:color="auto"/>
                            <w:right w:val="none" w:sz="0" w:space="0" w:color="auto"/>
                          </w:divBdr>
                          <w:divsChild>
                            <w:div w:id="465244734">
                              <w:marLeft w:val="0"/>
                              <w:marRight w:val="0"/>
                              <w:marTop w:val="120"/>
                              <w:marBottom w:val="48"/>
                              <w:divBdr>
                                <w:top w:val="none" w:sz="0" w:space="0" w:color="auto"/>
                                <w:left w:val="none" w:sz="0" w:space="0" w:color="auto"/>
                                <w:bottom w:val="none" w:sz="0" w:space="0" w:color="auto"/>
                                <w:right w:val="none" w:sz="0" w:space="0" w:color="auto"/>
                              </w:divBdr>
                              <w:divsChild>
                                <w:div w:id="1038046485">
                                  <w:marLeft w:val="0"/>
                                  <w:marRight w:val="0"/>
                                  <w:marTop w:val="0"/>
                                  <w:marBottom w:val="0"/>
                                  <w:divBdr>
                                    <w:top w:val="none" w:sz="0" w:space="0" w:color="auto"/>
                                    <w:left w:val="none" w:sz="0" w:space="0" w:color="auto"/>
                                    <w:bottom w:val="none" w:sz="0" w:space="0" w:color="auto"/>
                                    <w:right w:val="none" w:sz="0" w:space="0" w:color="auto"/>
                                  </w:divBdr>
                                  <w:divsChild>
                                    <w:div w:id="203091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057450">
          <w:marLeft w:val="0"/>
          <w:marRight w:val="0"/>
          <w:marTop w:val="192"/>
          <w:marBottom w:val="0"/>
          <w:divBdr>
            <w:top w:val="none" w:sz="0" w:space="0" w:color="auto"/>
            <w:left w:val="none" w:sz="0" w:space="0" w:color="auto"/>
            <w:bottom w:val="none" w:sz="0" w:space="0" w:color="auto"/>
            <w:right w:val="none" w:sz="0" w:space="0" w:color="auto"/>
          </w:divBdr>
          <w:divsChild>
            <w:div w:id="1814592850">
              <w:marLeft w:val="0"/>
              <w:marRight w:val="0"/>
              <w:marTop w:val="0"/>
              <w:marBottom w:val="0"/>
              <w:divBdr>
                <w:top w:val="none" w:sz="0" w:space="0" w:color="auto"/>
                <w:left w:val="none" w:sz="0" w:space="0" w:color="auto"/>
                <w:bottom w:val="none" w:sz="0" w:space="0" w:color="auto"/>
                <w:right w:val="none" w:sz="0" w:space="0" w:color="auto"/>
              </w:divBdr>
              <w:divsChild>
                <w:div w:id="505902411">
                  <w:marLeft w:val="0"/>
                  <w:marRight w:val="0"/>
                  <w:marTop w:val="0"/>
                  <w:marBottom w:val="0"/>
                  <w:divBdr>
                    <w:top w:val="none" w:sz="0" w:space="0" w:color="auto"/>
                    <w:left w:val="none" w:sz="0" w:space="0" w:color="auto"/>
                    <w:bottom w:val="none" w:sz="0" w:space="0" w:color="auto"/>
                    <w:right w:val="none" w:sz="0" w:space="0" w:color="auto"/>
                  </w:divBdr>
                  <w:divsChild>
                    <w:div w:id="1021279088">
                      <w:marLeft w:val="0"/>
                      <w:marRight w:val="0"/>
                      <w:marTop w:val="0"/>
                      <w:marBottom w:val="0"/>
                      <w:divBdr>
                        <w:top w:val="none" w:sz="0" w:space="0" w:color="auto"/>
                        <w:left w:val="none" w:sz="0" w:space="0" w:color="auto"/>
                        <w:bottom w:val="none" w:sz="0" w:space="0" w:color="auto"/>
                        <w:right w:val="none" w:sz="0" w:space="0" w:color="auto"/>
                      </w:divBdr>
                    </w:div>
                    <w:div w:id="2054964634">
                      <w:marLeft w:val="0"/>
                      <w:marRight w:val="0"/>
                      <w:marTop w:val="0"/>
                      <w:marBottom w:val="0"/>
                      <w:divBdr>
                        <w:top w:val="none" w:sz="0" w:space="0" w:color="auto"/>
                        <w:left w:val="none" w:sz="0" w:space="0" w:color="auto"/>
                        <w:bottom w:val="none" w:sz="0" w:space="0" w:color="auto"/>
                        <w:right w:val="none" w:sz="0" w:space="0" w:color="auto"/>
                      </w:divBdr>
                      <w:divsChild>
                        <w:div w:id="919021577">
                          <w:marLeft w:val="0"/>
                          <w:marRight w:val="0"/>
                          <w:marTop w:val="0"/>
                          <w:marBottom w:val="0"/>
                          <w:divBdr>
                            <w:top w:val="none" w:sz="0" w:space="0" w:color="auto"/>
                            <w:left w:val="none" w:sz="0" w:space="0" w:color="auto"/>
                            <w:bottom w:val="none" w:sz="0" w:space="0" w:color="auto"/>
                            <w:right w:val="none" w:sz="0" w:space="0" w:color="auto"/>
                          </w:divBdr>
                          <w:divsChild>
                            <w:div w:id="1918855994">
                              <w:marLeft w:val="0"/>
                              <w:marRight w:val="0"/>
                              <w:marTop w:val="0"/>
                              <w:marBottom w:val="0"/>
                              <w:divBdr>
                                <w:top w:val="none" w:sz="0" w:space="0" w:color="auto"/>
                                <w:left w:val="none" w:sz="0" w:space="0" w:color="auto"/>
                                <w:bottom w:val="none" w:sz="0" w:space="0" w:color="auto"/>
                                <w:right w:val="none" w:sz="0" w:space="0" w:color="auto"/>
                              </w:divBdr>
                              <w:divsChild>
                                <w:div w:id="78473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3842258">
      <w:bodyDiv w:val="1"/>
      <w:marLeft w:val="0"/>
      <w:marRight w:val="0"/>
      <w:marTop w:val="0"/>
      <w:marBottom w:val="0"/>
      <w:divBdr>
        <w:top w:val="none" w:sz="0" w:space="0" w:color="auto"/>
        <w:left w:val="none" w:sz="0" w:space="0" w:color="auto"/>
        <w:bottom w:val="none" w:sz="0" w:space="0" w:color="auto"/>
        <w:right w:val="none" w:sz="0" w:space="0" w:color="auto"/>
      </w:divBdr>
    </w:div>
    <w:div w:id="1677228903">
      <w:bodyDiv w:val="1"/>
      <w:marLeft w:val="0"/>
      <w:marRight w:val="0"/>
      <w:marTop w:val="0"/>
      <w:marBottom w:val="0"/>
      <w:divBdr>
        <w:top w:val="none" w:sz="0" w:space="0" w:color="auto"/>
        <w:left w:val="none" w:sz="0" w:space="0" w:color="auto"/>
        <w:bottom w:val="none" w:sz="0" w:space="0" w:color="auto"/>
        <w:right w:val="none" w:sz="0" w:space="0" w:color="auto"/>
      </w:divBdr>
      <w:divsChild>
        <w:div w:id="1182085604">
          <w:marLeft w:val="0"/>
          <w:marRight w:val="0"/>
          <w:marTop w:val="0"/>
          <w:marBottom w:val="0"/>
          <w:divBdr>
            <w:top w:val="none" w:sz="0" w:space="0" w:color="auto"/>
            <w:left w:val="none" w:sz="0" w:space="0" w:color="auto"/>
            <w:bottom w:val="none" w:sz="0" w:space="0" w:color="auto"/>
            <w:right w:val="none" w:sz="0" w:space="0" w:color="auto"/>
          </w:divBdr>
          <w:divsChild>
            <w:div w:id="1419978369">
              <w:marLeft w:val="0"/>
              <w:marRight w:val="0"/>
              <w:marTop w:val="0"/>
              <w:marBottom w:val="0"/>
              <w:divBdr>
                <w:top w:val="none" w:sz="0" w:space="0" w:color="auto"/>
                <w:left w:val="none" w:sz="0" w:space="0" w:color="auto"/>
                <w:bottom w:val="none" w:sz="0" w:space="0" w:color="auto"/>
                <w:right w:val="none" w:sz="0" w:space="0" w:color="auto"/>
              </w:divBdr>
              <w:divsChild>
                <w:div w:id="203680435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30460690">
          <w:marLeft w:val="0"/>
          <w:marRight w:val="0"/>
          <w:marTop w:val="0"/>
          <w:marBottom w:val="0"/>
          <w:divBdr>
            <w:top w:val="none" w:sz="0" w:space="0" w:color="auto"/>
            <w:left w:val="none" w:sz="0" w:space="0" w:color="auto"/>
            <w:bottom w:val="none" w:sz="0" w:space="0" w:color="auto"/>
            <w:right w:val="none" w:sz="0" w:space="0" w:color="auto"/>
          </w:divBdr>
          <w:divsChild>
            <w:div w:id="1126120340">
              <w:marLeft w:val="0"/>
              <w:marRight w:val="0"/>
              <w:marTop w:val="0"/>
              <w:marBottom w:val="0"/>
              <w:divBdr>
                <w:top w:val="none" w:sz="0" w:space="0" w:color="auto"/>
                <w:left w:val="none" w:sz="0" w:space="0" w:color="auto"/>
                <w:bottom w:val="none" w:sz="0" w:space="0" w:color="auto"/>
                <w:right w:val="none" w:sz="0" w:space="0" w:color="auto"/>
              </w:divBdr>
              <w:divsChild>
                <w:div w:id="1253051731">
                  <w:marLeft w:val="0"/>
                  <w:marRight w:val="0"/>
                  <w:marTop w:val="0"/>
                  <w:marBottom w:val="0"/>
                  <w:divBdr>
                    <w:top w:val="none" w:sz="0" w:space="0" w:color="auto"/>
                    <w:left w:val="none" w:sz="0" w:space="0" w:color="auto"/>
                    <w:bottom w:val="none" w:sz="0" w:space="0" w:color="auto"/>
                    <w:right w:val="none" w:sz="0" w:space="0" w:color="auto"/>
                  </w:divBdr>
                  <w:divsChild>
                    <w:div w:id="706176960">
                      <w:marLeft w:val="0"/>
                      <w:marRight w:val="0"/>
                      <w:marTop w:val="0"/>
                      <w:marBottom w:val="0"/>
                      <w:divBdr>
                        <w:top w:val="none" w:sz="0" w:space="0" w:color="auto"/>
                        <w:left w:val="none" w:sz="0" w:space="0" w:color="auto"/>
                        <w:bottom w:val="none" w:sz="0" w:space="0" w:color="auto"/>
                        <w:right w:val="none" w:sz="0" w:space="0" w:color="auto"/>
                      </w:divBdr>
                      <w:divsChild>
                        <w:div w:id="1975479031">
                          <w:marLeft w:val="0"/>
                          <w:marRight w:val="0"/>
                          <w:marTop w:val="0"/>
                          <w:marBottom w:val="60"/>
                          <w:divBdr>
                            <w:top w:val="none" w:sz="0" w:space="0" w:color="auto"/>
                            <w:left w:val="none" w:sz="0" w:space="0" w:color="auto"/>
                            <w:bottom w:val="none" w:sz="0" w:space="0" w:color="auto"/>
                            <w:right w:val="none" w:sz="0" w:space="0" w:color="auto"/>
                          </w:divBdr>
                          <w:divsChild>
                            <w:div w:id="1138693718">
                              <w:marLeft w:val="0"/>
                              <w:marRight w:val="0"/>
                              <w:marTop w:val="0"/>
                              <w:marBottom w:val="0"/>
                              <w:divBdr>
                                <w:top w:val="none" w:sz="0" w:space="0" w:color="auto"/>
                                <w:left w:val="none" w:sz="0" w:space="0" w:color="auto"/>
                                <w:bottom w:val="none" w:sz="0" w:space="0" w:color="auto"/>
                                <w:right w:val="none" w:sz="0" w:space="0" w:color="auto"/>
                              </w:divBdr>
                              <w:divsChild>
                                <w:div w:id="1685204793">
                                  <w:marLeft w:val="0"/>
                                  <w:marRight w:val="0"/>
                                  <w:marTop w:val="0"/>
                                  <w:marBottom w:val="0"/>
                                  <w:divBdr>
                                    <w:top w:val="none" w:sz="0" w:space="0" w:color="auto"/>
                                    <w:left w:val="none" w:sz="0" w:space="0" w:color="auto"/>
                                    <w:bottom w:val="none" w:sz="0" w:space="0" w:color="auto"/>
                                    <w:right w:val="none" w:sz="0" w:space="0" w:color="auto"/>
                                  </w:divBdr>
                                  <w:divsChild>
                                    <w:div w:id="211000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426468">
                      <w:marLeft w:val="0"/>
                      <w:marRight w:val="0"/>
                      <w:marTop w:val="0"/>
                      <w:marBottom w:val="0"/>
                      <w:divBdr>
                        <w:top w:val="none" w:sz="0" w:space="0" w:color="auto"/>
                        <w:left w:val="none" w:sz="0" w:space="0" w:color="auto"/>
                        <w:bottom w:val="none" w:sz="0" w:space="0" w:color="auto"/>
                        <w:right w:val="none" w:sz="0" w:space="0" w:color="auto"/>
                      </w:divBdr>
                      <w:divsChild>
                        <w:div w:id="595748587">
                          <w:marLeft w:val="0"/>
                          <w:marRight w:val="0"/>
                          <w:marTop w:val="0"/>
                          <w:marBottom w:val="0"/>
                          <w:divBdr>
                            <w:top w:val="none" w:sz="0" w:space="0" w:color="auto"/>
                            <w:left w:val="none" w:sz="0" w:space="0" w:color="auto"/>
                            <w:bottom w:val="none" w:sz="0" w:space="0" w:color="auto"/>
                            <w:right w:val="none" w:sz="0" w:space="0" w:color="auto"/>
                          </w:divBdr>
                          <w:divsChild>
                            <w:div w:id="9556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161216">
      <w:bodyDiv w:val="1"/>
      <w:marLeft w:val="0"/>
      <w:marRight w:val="0"/>
      <w:marTop w:val="0"/>
      <w:marBottom w:val="0"/>
      <w:divBdr>
        <w:top w:val="none" w:sz="0" w:space="0" w:color="auto"/>
        <w:left w:val="none" w:sz="0" w:space="0" w:color="auto"/>
        <w:bottom w:val="none" w:sz="0" w:space="0" w:color="auto"/>
        <w:right w:val="none" w:sz="0" w:space="0" w:color="auto"/>
      </w:divBdr>
    </w:div>
    <w:div w:id="1836647269">
      <w:bodyDiv w:val="1"/>
      <w:marLeft w:val="0"/>
      <w:marRight w:val="0"/>
      <w:marTop w:val="0"/>
      <w:marBottom w:val="0"/>
      <w:divBdr>
        <w:top w:val="none" w:sz="0" w:space="0" w:color="auto"/>
        <w:left w:val="none" w:sz="0" w:space="0" w:color="auto"/>
        <w:bottom w:val="none" w:sz="0" w:space="0" w:color="auto"/>
        <w:right w:val="none" w:sz="0" w:space="0" w:color="auto"/>
      </w:divBdr>
    </w:div>
    <w:div w:id="1837259499">
      <w:bodyDiv w:val="1"/>
      <w:marLeft w:val="0"/>
      <w:marRight w:val="0"/>
      <w:marTop w:val="0"/>
      <w:marBottom w:val="0"/>
      <w:divBdr>
        <w:top w:val="none" w:sz="0" w:space="0" w:color="auto"/>
        <w:left w:val="none" w:sz="0" w:space="0" w:color="auto"/>
        <w:bottom w:val="none" w:sz="0" w:space="0" w:color="auto"/>
        <w:right w:val="none" w:sz="0" w:space="0" w:color="auto"/>
      </w:divBdr>
    </w:div>
    <w:div w:id="1873037518">
      <w:bodyDiv w:val="1"/>
      <w:marLeft w:val="0"/>
      <w:marRight w:val="0"/>
      <w:marTop w:val="0"/>
      <w:marBottom w:val="0"/>
      <w:divBdr>
        <w:top w:val="none" w:sz="0" w:space="0" w:color="auto"/>
        <w:left w:val="none" w:sz="0" w:space="0" w:color="auto"/>
        <w:bottom w:val="none" w:sz="0" w:space="0" w:color="auto"/>
        <w:right w:val="none" w:sz="0" w:space="0" w:color="auto"/>
      </w:divBdr>
    </w:div>
    <w:div w:id="1881046695">
      <w:bodyDiv w:val="1"/>
      <w:marLeft w:val="0"/>
      <w:marRight w:val="0"/>
      <w:marTop w:val="0"/>
      <w:marBottom w:val="0"/>
      <w:divBdr>
        <w:top w:val="none" w:sz="0" w:space="0" w:color="auto"/>
        <w:left w:val="none" w:sz="0" w:space="0" w:color="auto"/>
        <w:bottom w:val="none" w:sz="0" w:space="0" w:color="auto"/>
        <w:right w:val="none" w:sz="0" w:space="0" w:color="auto"/>
      </w:divBdr>
    </w:div>
    <w:div w:id="1953902851">
      <w:bodyDiv w:val="1"/>
      <w:marLeft w:val="0"/>
      <w:marRight w:val="0"/>
      <w:marTop w:val="0"/>
      <w:marBottom w:val="0"/>
      <w:divBdr>
        <w:top w:val="none" w:sz="0" w:space="0" w:color="auto"/>
        <w:left w:val="none" w:sz="0" w:space="0" w:color="auto"/>
        <w:bottom w:val="none" w:sz="0" w:space="0" w:color="auto"/>
        <w:right w:val="none" w:sz="0" w:space="0" w:color="auto"/>
      </w:divBdr>
      <w:divsChild>
        <w:div w:id="86731763">
          <w:marLeft w:val="0"/>
          <w:marRight w:val="0"/>
          <w:marTop w:val="0"/>
          <w:marBottom w:val="0"/>
          <w:divBdr>
            <w:top w:val="none" w:sz="0" w:space="0" w:color="auto"/>
            <w:left w:val="none" w:sz="0" w:space="0" w:color="auto"/>
            <w:bottom w:val="none" w:sz="0" w:space="0" w:color="auto"/>
            <w:right w:val="none" w:sz="0" w:space="0" w:color="auto"/>
          </w:divBdr>
        </w:div>
        <w:div w:id="1097941457">
          <w:marLeft w:val="0"/>
          <w:marRight w:val="0"/>
          <w:marTop w:val="0"/>
          <w:marBottom w:val="0"/>
          <w:divBdr>
            <w:top w:val="none" w:sz="0" w:space="0" w:color="auto"/>
            <w:left w:val="none" w:sz="0" w:space="0" w:color="auto"/>
            <w:bottom w:val="none" w:sz="0" w:space="0" w:color="auto"/>
            <w:right w:val="none" w:sz="0" w:space="0" w:color="auto"/>
          </w:divBdr>
          <w:divsChild>
            <w:div w:id="777410124">
              <w:marLeft w:val="0"/>
              <w:marRight w:val="0"/>
              <w:marTop w:val="0"/>
              <w:marBottom w:val="0"/>
              <w:divBdr>
                <w:top w:val="none" w:sz="0" w:space="0" w:color="auto"/>
                <w:left w:val="none" w:sz="0" w:space="0" w:color="auto"/>
                <w:bottom w:val="none" w:sz="0" w:space="0" w:color="auto"/>
                <w:right w:val="none" w:sz="0" w:space="0" w:color="auto"/>
              </w:divBdr>
            </w:div>
            <w:div w:id="82774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107305">
      <w:bodyDiv w:val="1"/>
      <w:marLeft w:val="0"/>
      <w:marRight w:val="0"/>
      <w:marTop w:val="0"/>
      <w:marBottom w:val="0"/>
      <w:divBdr>
        <w:top w:val="none" w:sz="0" w:space="0" w:color="auto"/>
        <w:left w:val="none" w:sz="0" w:space="0" w:color="auto"/>
        <w:bottom w:val="none" w:sz="0" w:space="0" w:color="auto"/>
        <w:right w:val="none" w:sz="0" w:space="0" w:color="auto"/>
      </w:divBdr>
    </w:div>
    <w:div w:id="2060469678">
      <w:bodyDiv w:val="1"/>
      <w:marLeft w:val="0"/>
      <w:marRight w:val="0"/>
      <w:marTop w:val="0"/>
      <w:marBottom w:val="0"/>
      <w:divBdr>
        <w:top w:val="none" w:sz="0" w:space="0" w:color="auto"/>
        <w:left w:val="none" w:sz="0" w:space="0" w:color="auto"/>
        <w:bottom w:val="none" w:sz="0" w:space="0" w:color="auto"/>
        <w:right w:val="none" w:sz="0" w:space="0" w:color="auto"/>
      </w:divBdr>
      <w:divsChild>
        <w:div w:id="856694228">
          <w:marLeft w:val="0"/>
          <w:marRight w:val="0"/>
          <w:marTop w:val="0"/>
          <w:marBottom w:val="0"/>
          <w:divBdr>
            <w:top w:val="none" w:sz="0" w:space="0" w:color="auto"/>
            <w:left w:val="none" w:sz="0" w:space="0" w:color="auto"/>
            <w:bottom w:val="none" w:sz="0" w:space="0" w:color="auto"/>
            <w:right w:val="none" w:sz="0" w:space="0" w:color="auto"/>
          </w:divBdr>
          <w:divsChild>
            <w:div w:id="1889104223">
              <w:marLeft w:val="0"/>
              <w:marRight w:val="0"/>
              <w:marTop w:val="0"/>
              <w:marBottom w:val="0"/>
              <w:divBdr>
                <w:top w:val="none" w:sz="0" w:space="0" w:color="auto"/>
                <w:left w:val="none" w:sz="0" w:space="0" w:color="auto"/>
                <w:bottom w:val="none" w:sz="0" w:space="0" w:color="auto"/>
                <w:right w:val="none" w:sz="0" w:space="0" w:color="auto"/>
              </w:divBdr>
            </w:div>
            <w:div w:id="1988784067">
              <w:marLeft w:val="0"/>
              <w:marRight w:val="0"/>
              <w:marTop w:val="0"/>
              <w:marBottom w:val="0"/>
              <w:divBdr>
                <w:top w:val="none" w:sz="0" w:space="0" w:color="auto"/>
                <w:left w:val="none" w:sz="0" w:space="0" w:color="auto"/>
                <w:bottom w:val="none" w:sz="0" w:space="0" w:color="auto"/>
                <w:right w:val="none" w:sz="0" w:space="0" w:color="auto"/>
              </w:divBdr>
            </w:div>
          </w:divsChild>
        </w:div>
        <w:div w:id="139172806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organisations/department-for-business-energy-and-industrial-strateg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organisations/environment-agency" TargetMode="External"/><Relationship Id="rId17" Type="http://schemas.openxmlformats.org/officeDocument/2006/relationships/hyperlink" Target="https://www.energy.gov/eere/water/types-hydropower-turbines" TargetMode="External"/><Relationship Id="rId2" Type="http://schemas.openxmlformats.org/officeDocument/2006/relationships/numbering" Target="numbering.xml"/><Relationship Id="rId16" Type="http://schemas.openxmlformats.org/officeDocument/2006/relationships/hyperlink" Target="https://doi.org/10.1016/j.rser.2014.01.0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hyperlink" Target="https://doi.org/10.1016/j.egypro.2014.06.003"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uidance/harnessing-hydroelectric-p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C3AB97-C78C-4517-9A4F-328BCD4D8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2477</Words>
  <Characters>14121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Madelin</dc:creator>
  <cp:keywords/>
  <dc:description/>
  <cp:lastModifiedBy>Andrew Madelin</cp:lastModifiedBy>
  <cp:revision>4</cp:revision>
  <cp:lastPrinted>2023-05-31T19:30:00Z</cp:lastPrinted>
  <dcterms:created xsi:type="dcterms:W3CDTF">2024-02-05T22:19:00Z</dcterms:created>
  <dcterms:modified xsi:type="dcterms:W3CDTF">2024-02-05T22:29:00Z</dcterms:modified>
</cp:coreProperties>
</file>