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33649E" w14:textId="77777777" w:rsidR="00AD1D07" w:rsidRDefault="00AD1D07">
      <w:pPr>
        <w:rPr>
          <w:color w:val="4472C4" w:themeColor="accent1"/>
        </w:rPr>
      </w:pPr>
      <w:r>
        <w:rPr>
          <w:color w:val="4472C4" w:themeColor="accent1"/>
        </w:rPr>
        <w:br w:type="page"/>
      </w:r>
    </w:p>
    <w:sdt>
      <w:sdtPr>
        <w:rPr>
          <w:rFonts w:eastAsiaTheme="minorHAnsi"/>
          <w:color w:val="4472C4" w:themeColor="accent1"/>
          <w:lang w:val="en-GB"/>
        </w:rPr>
        <w:id w:val="1308435859"/>
        <w:docPartObj>
          <w:docPartGallery w:val="Cover Pages"/>
          <w:docPartUnique/>
        </w:docPartObj>
      </w:sdtPr>
      <w:sdtEndPr>
        <w:rPr>
          <w:color w:val="auto"/>
        </w:rPr>
      </w:sdtEndPr>
      <w:sdtContent>
        <w:p w14:paraId="0DE2A006" w14:textId="477720D5" w:rsidR="00F81E38" w:rsidRDefault="00F81E38">
          <w:pPr>
            <w:pStyle w:val="NoSpacing"/>
            <w:spacing w:before="1540" w:after="240"/>
            <w:jc w:val="center"/>
            <w:rPr>
              <w:color w:val="4472C4" w:themeColor="accent1"/>
            </w:rPr>
          </w:pPr>
          <w:r>
            <w:rPr>
              <w:noProof/>
              <w:color w:val="4472C4" w:themeColor="accent1"/>
            </w:rPr>
            <w:drawing>
              <wp:inline distT="0" distB="0" distL="0" distR="0" wp14:anchorId="06AA3F4B" wp14:editId="4C4AC5B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3B8446729FC4055820697A60B2F355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A21CD4A" w14:textId="5ADA57B4" w:rsidR="00F81E38" w:rsidRDefault="007D495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Academic and Employability Skills</w:t>
              </w:r>
            </w:p>
          </w:sdtContent>
        </w:sdt>
        <w:sdt>
          <w:sdtPr>
            <w:rPr>
              <w:color w:val="4472C4" w:themeColor="accent1"/>
              <w:sz w:val="28"/>
              <w:szCs w:val="28"/>
            </w:rPr>
            <w:alias w:val="Subtitle"/>
            <w:tag w:val=""/>
            <w:id w:val="328029620"/>
            <w:placeholder>
              <w:docPart w:val="98DD762900CC4B538584DC3CD1B4B63A"/>
            </w:placeholder>
            <w:dataBinding w:prefixMappings="xmlns:ns0='http://purl.org/dc/elements/1.1/' xmlns:ns1='http://schemas.openxmlformats.org/package/2006/metadata/core-properties' " w:xpath="/ns1:coreProperties[1]/ns0:subject[1]" w:storeItemID="{6C3C8BC8-F283-45AE-878A-BAB7291924A1}"/>
            <w:text/>
          </w:sdtPr>
          <w:sdtEndPr/>
          <w:sdtContent>
            <w:p w14:paraId="0DCD5D53" w14:textId="68F43317" w:rsidR="00F81E38" w:rsidRDefault="007D4951">
              <w:pPr>
                <w:pStyle w:val="NoSpacing"/>
                <w:jc w:val="center"/>
                <w:rPr>
                  <w:color w:val="4472C4" w:themeColor="accent1"/>
                  <w:sz w:val="28"/>
                  <w:szCs w:val="28"/>
                </w:rPr>
              </w:pPr>
              <w:r>
                <w:rPr>
                  <w:color w:val="4472C4" w:themeColor="accent1"/>
                  <w:sz w:val="28"/>
                  <w:szCs w:val="28"/>
                </w:rPr>
                <w:t>BMS4001</w:t>
              </w:r>
            </w:p>
          </w:sdtContent>
        </w:sdt>
        <w:p w14:paraId="1A81F53F" w14:textId="77777777" w:rsidR="00F81E38" w:rsidRDefault="00F81E3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B8FAA0F" wp14:editId="017C049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8T00:00:00Z">
                                    <w:dateFormat w:val="MMMM d, yyyy"/>
                                    <w:lid w:val="en-US"/>
                                    <w:storeMappedDataAs w:val="dateTime"/>
                                    <w:calendar w:val="gregorian"/>
                                  </w:date>
                                </w:sdtPr>
                                <w:sdtEndPr/>
                                <w:sdtContent>
                                  <w:p w14:paraId="3A50E814" w14:textId="1952ABE7" w:rsidR="00F81E38" w:rsidRDefault="003B75E5">
                                    <w:pPr>
                                      <w:pStyle w:val="NoSpacing"/>
                                      <w:spacing w:after="40"/>
                                      <w:jc w:val="center"/>
                                      <w:rPr>
                                        <w:caps/>
                                        <w:color w:val="4472C4" w:themeColor="accent1"/>
                                        <w:sz w:val="28"/>
                                        <w:szCs w:val="28"/>
                                      </w:rPr>
                                    </w:pPr>
                                    <w:r>
                                      <w:rPr>
                                        <w:caps/>
                                        <w:color w:val="4472C4" w:themeColor="accent1"/>
                                        <w:sz w:val="28"/>
                                        <w:szCs w:val="28"/>
                                      </w:rPr>
                                      <w:t>March 18, 2021</w:t>
                                    </w:r>
                                  </w:p>
                                </w:sdtContent>
                              </w:sdt>
                              <w:p w14:paraId="4CE423A7" w14:textId="58E0FCBA" w:rsidR="00F81E38" w:rsidRDefault="00C953E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B75E5">
                                      <w:rPr>
                                        <w:caps/>
                                        <w:color w:val="4472C4" w:themeColor="accent1"/>
                                      </w:rPr>
                                      <w:t xml:space="preserve">     </w:t>
                                    </w:r>
                                  </w:sdtContent>
                                </w:sdt>
                              </w:p>
                              <w:p w14:paraId="67389615" w14:textId="6A7D0569" w:rsidR="00F81E38" w:rsidRDefault="00C953E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B75E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8FAA0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8T00:00:00Z">
                              <w:dateFormat w:val="MMMM d, yyyy"/>
                              <w:lid w:val="en-US"/>
                              <w:storeMappedDataAs w:val="dateTime"/>
                              <w:calendar w:val="gregorian"/>
                            </w:date>
                          </w:sdtPr>
                          <w:sdtEndPr/>
                          <w:sdtContent>
                            <w:p w14:paraId="3A50E814" w14:textId="1952ABE7" w:rsidR="00F81E38" w:rsidRDefault="003B75E5">
                              <w:pPr>
                                <w:pStyle w:val="NoSpacing"/>
                                <w:spacing w:after="40"/>
                                <w:jc w:val="center"/>
                                <w:rPr>
                                  <w:caps/>
                                  <w:color w:val="4472C4" w:themeColor="accent1"/>
                                  <w:sz w:val="28"/>
                                  <w:szCs w:val="28"/>
                                </w:rPr>
                              </w:pPr>
                              <w:r>
                                <w:rPr>
                                  <w:caps/>
                                  <w:color w:val="4472C4" w:themeColor="accent1"/>
                                  <w:sz w:val="28"/>
                                  <w:szCs w:val="28"/>
                                </w:rPr>
                                <w:t>March 18, 2021</w:t>
                              </w:r>
                            </w:p>
                          </w:sdtContent>
                        </w:sdt>
                        <w:p w14:paraId="4CE423A7" w14:textId="58E0FCBA" w:rsidR="00F81E38" w:rsidRDefault="00C953E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B75E5">
                                <w:rPr>
                                  <w:caps/>
                                  <w:color w:val="4472C4" w:themeColor="accent1"/>
                                </w:rPr>
                                <w:t xml:space="preserve">     </w:t>
                              </w:r>
                            </w:sdtContent>
                          </w:sdt>
                        </w:p>
                        <w:p w14:paraId="67389615" w14:textId="6A7D0569" w:rsidR="00F81E38" w:rsidRDefault="00C953E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B75E5">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DC85073" wp14:editId="58C3057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E91149" w14:textId="77777777" w:rsidR="003B75E5" w:rsidRDefault="003B75E5"/>
        <w:p w14:paraId="0DFA15AB" w14:textId="77777777" w:rsidR="003B75E5" w:rsidRDefault="003B75E5"/>
        <w:p w14:paraId="70654A6C" w14:textId="77777777" w:rsidR="003B75E5" w:rsidRDefault="003B75E5"/>
        <w:p w14:paraId="0331B199" w14:textId="77777777" w:rsidR="003B75E5" w:rsidRDefault="003B75E5"/>
        <w:p w14:paraId="02B13A74" w14:textId="77777777" w:rsidR="003B75E5" w:rsidRDefault="003B75E5"/>
        <w:p w14:paraId="2781C611" w14:textId="77777777" w:rsidR="003B75E5" w:rsidRDefault="003B75E5"/>
        <w:p w14:paraId="4297A045" w14:textId="77777777" w:rsidR="003B75E5" w:rsidRDefault="003B75E5"/>
        <w:p w14:paraId="7CCEF2A0" w14:textId="77777777" w:rsidR="003B75E5" w:rsidRDefault="003B75E5"/>
        <w:p w14:paraId="53A27BDE" w14:textId="583A1022" w:rsidR="00F81E38" w:rsidRDefault="003B75E5">
          <w:pPr>
            <w:rPr>
              <w:rFonts w:asciiTheme="majorHAnsi" w:eastAsiaTheme="majorEastAsia" w:hAnsiTheme="majorHAnsi" w:cstheme="majorBidi"/>
              <w:color w:val="2F5496" w:themeColor="accent1" w:themeShade="BF"/>
              <w:sz w:val="32"/>
              <w:szCs w:val="32"/>
            </w:rPr>
          </w:pPr>
          <w:r>
            <w:t>Luminita Miron 1906119</w:t>
          </w:r>
          <w:r w:rsidR="00F81E38">
            <w:br w:type="page"/>
          </w:r>
        </w:p>
      </w:sdtContent>
    </w:sdt>
    <w:p w14:paraId="43843917" w14:textId="58190A06" w:rsidR="00A059BC" w:rsidRDefault="00F81E38" w:rsidP="00F81E38">
      <w:pPr>
        <w:pStyle w:val="Heading1"/>
        <w:numPr>
          <w:ilvl w:val="0"/>
          <w:numId w:val="1"/>
        </w:numPr>
      </w:pPr>
      <w:r>
        <w:lastRenderedPageBreak/>
        <w:t>Contents</w:t>
      </w:r>
    </w:p>
    <w:p w14:paraId="5BF4959A" w14:textId="3864F25B" w:rsidR="00F81E38" w:rsidRDefault="00F81E38" w:rsidP="00F81E38">
      <w:pPr>
        <w:pStyle w:val="Heading1"/>
        <w:numPr>
          <w:ilvl w:val="0"/>
          <w:numId w:val="1"/>
        </w:numPr>
      </w:pPr>
      <w:r>
        <w:t>Introduction</w:t>
      </w:r>
    </w:p>
    <w:p w14:paraId="1B08B719" w14:textId="59D70C9E" w:rsidR="00F81E38" w:rsidRDefault="00F81E38" w:rsidP="00F81E38">
      <w:pPr>
        <w:pStyle w:val="Heading1"/>
        <w:numPr>
          <w:ilvl w:val="0"/>
          <w:numId w:val="1"/>
        </w:numPr>
      </w:pPr>
      <w:r>
        <w:t>Importance of employability Skills</w:t>
      </w:r>
    </w:p>
    <w:p w14:paraId="2A0BE0B1" w14:textId="157C41BF" w:rsidR="00F81E38" w:rsidRDefault="00F81E38" w:rsidP="00F81E38">
      <w:pPr>
        <w:pStyle w:val="Heading1"/>
        <w:numPr>
          <w:ilvl w:val="0"/>
          <w:numId w:val="1"/>
        </w:numPr>
      </w:pPr>
      <w:r>
        <w:t>Different types of Employability Skills</w:t>
      </w:r>
    </w:p>
    <w:p w14:paraId="62A8963E" w14:textId="2B5A3A92" w:rsidR="00F81E38" w:rsidRDefault="00F81E38" w:rsidP="00F81E38">
      <w:pPr>
        <w:pStyle w:val="Heading2"/>
        <w:numPr>
          <w:ilvl w:val="1"/>
          <w:numId w:val="1"/>
        </w:numPr>
      </w:pPr>
      <w:r>
        <w:t>time management</w:t>
      </w:r>
    </w:p>
    <w:p w14:paraId="6D172102" w14:textId="7EDD8097" w:rsidR="00F81E38" w:rsidRDefault="00F81E38" w:rsidP="00F81E38">
      <w:pPr>
        <w:pStyle w:val="Heading2"/>
        <w:numPr>
          <w:ilvl w:val="1"/>
          <w:numId w:val="1"/>
        </w:numPr>
      </w:pPr>
      <w:r>
        <w:t>Resilience</w:t>
      </w:r>
    </w:p>
    <w:p w14:paraId="129B106D" w14:textId="51A1826E" w:rsidR="00F81E38" w:rsidRDefault="00F81E38" w:rsidP="00F81E38">
      <w:pPr>
        <w:pStyle w:val="Heading2"/>
        <w:numPr>
          <w:ilvl w:val="1"/>
          <w:numId w:val="1"/>
        </w:numPr>
      </w:pPr>
      <w:r>
        <w:t>Emotional Intelligence</w:t>
      </w:r>
    </w:p>
    <w:p w14:paraId="69469D5B" w14:textId="0F992019" w:rsidR="00F81E38" w:rsidRDefault="00F81E38" w:rsidP="00F81E38">
      <w:pPr>
        <w:pStyle w:val="Heading2"/>
        <w:numPr>
          <w:ilvl w:val="1"/>
          <w:numId w:val="1"/>
        </w:numPr>
      </w:pPr>
      <w:r>
        <w:t>Digital competency</w:t>
      </w:r>
    </w:p>
    <w:p w14:paraId="007121C6" w14:textId="6812D115" w:rsidR="00F81E38" w:rsidRDefault="00F81E38" w:rsidP="00F81E38">
      <w:pPr>
        <w:pStyle w:val="Heading1"/>
        <w:numPr>
          <w:ilvl w:val="0"/>
          <w:numId w:val="1"/>
        </w:numPr>
      </w:pPr>
      <w:r>
        <w:t>Recent Developments and Changes in Employability Skills</w:t>
      </w:r>
    </w:p>
    <w:p w14:paraId="3D0AF2D6" w14:textId="5E6061D9" w:rsidR="00F81E38" w:rsidRDefault="00F81E38" w:rsidP="00F81E38">
      <w:pPr>
        <w:pStyle w:val="Heading1"/>
        <w:numPr>
          <w:ilvl w:val="0"/>
          <w:numId w:val="1"/>
        </w:numPr>
      </w:pPr>
      <w:r>
        <w:t>Conclusion</w:t>
      </w:r>
    </w:p>
    <w:p w14:paraId="3296B00D" w14:textId="19CB4F13" w:rsidR="00FD0092" w:rsidRDefault="00F81E38" w:rsidP="00F81E38">
      <w:pPr>
        <w:pStyle w:val="Heading1"/>
        <w:numPr>
          <w:ilvl w:val="0"/>
          <w:numId w:val="1"/>
        </w:numPr>
      </w:pPr>
      <w:r>
        <w:t>Reference List</w:t>
      </w:r>
    </w:p>
    <w:p w14:paraId="27A55AF4" w14:textId="77777777" w:rsidR="00FD0092" w:rsidRDefault="00FD0092">
      <w:pPr>
        <w:rPr>
          <w:rFonts w:asciiTheme="majorHAnsi" w:eastAsiaTheme="majorEastAsia" w:hAnsiTheme="majorHAnsi" w:cstheme="majorBidi"/>
          <w:color w:val="2F5496" w:themeColor="accent1" w:themeShade="BF"/>
          <w:sz w:val="32"/>
          <w:szCs w:val="32"/>
        </w:rPr>
      </w:pPr>
      <w:r>
        <w:br w:type="page"/>
      </w:r>
    </w:p>
    <w:p w14:paraId="318AFA91" w14:textId="47B17303" w:rsidR="00FD0092" w:rsidRDefault="00AD1D07" w:rsidP="00FD0092">
      <w:r>
        <w:lastRenderedPageBreak/>
        <w:t xml:space="preserve">Introduction </w:t>
      </w:r>
    </w:p>
    <w:p w14:paraId="1EA38FC6" w14:textId="77777777" w:rsidR="00FD0092" w:rsidRPr="00FD0092" w:rsidRDefault="00FD0092" w:rsidP="00FD0092"/>
    <w:p w14:paraId="4AEDBEBF" w14:textId="5D9731B0" w:rsidR="00FD0092" w:rsidRDefault="00FD0092" w:rsidP="00FD0092">
      <w:r>
        <w:t xml:space="preserve">        Employability Skills are the essential skills, personal skills and values that determine a person’s productivity in the </w:t>
      </w:r>
      <w:r w:rsidR="00681597">
        <w:t>workplace</w:t>
      </w:r>
      <w:r>
        <w:t>.</w:t>
      </w:r>
    </w:p>
    <w:p w14:paraId="01107FBB" w14:textId="0431BDA0" w:rsidR="00D9225F" w:rsidRDefault="00FD0092" w:rsidP="00FD0092">
      <w:r>
        <w:t xml:space="preserve">       Rowe and </w:t>
      </w:r>
      <w:proofErr w:type="spellStart"/>
      <w:r>
        <w:t>Zegwaard</w:t>
      </w:r>
      <w:proofErr w:type="spellEnd"/>
      <w:r>
        <w:t xml:space="preserve"> (2017) point out that the term of employability </w:t>
      </w:r>
      <w:r w:rsidR="00D9225F">
        <w:t>is used interchangeably with work-readiness.</w:t>
      </w:r>
      <w:r w:rsidR="00681597">
        <w:t xml:space="preserve"> </w:t>
      </w:r>
      <w:r w:rsidR="00D9225F">
        <w:t>The authors (2017) posit the view that employability is constituted by three types of skills generic,</w:t>
      </w:r>
      <w:r w:rsidR="00681597">
        <w:t xml:space="preserve"> </w:t>
      </w:r>
      <w:r w:rsidR="00D9225F">
        <w:t>discipline</w:t>
      </w:r>
      <w:r w:rsidR="00264B3F">
        <w:t>-</w:t>
      </w:r>
      <w:r w:rsidR="00D9225F">
        <w:t>specific and personal attributes.</w:t>
      </w:r>
      <w:r w:rsidR="00681597">
        <w:t xml:space="preserve"> </w:t>
      </w:r>
      <w:r w:rsidR="008E734E">
        <w:t>Therefore,</w:t>
      </w:r>
      <w:r w:rsidR="00D9225F">
        <w:t xml:space="preserve"> it can be understood that employability skills consist of both,</w:t>
      </w:r>
      <w:r w:rsidR="00681597">
        <w:t xml:space="preserve"> </w:t>
      </w:r>
      <w:r w:rsidR="00D9225F">
        <w:t>specialised skills relating to one’s disciplinary background and certain general traits including personal qualities that determine a person’s productivity in the workplace.</w:t>
      </w:r>
    </w:p>
    <w:p w14:paraId="592E24ED" w14:textId="14584475" w:rsidR="00D9225F" w:rsidRDefault="00D9225F" w:rsidP="00FD0092">
      <w:r>
        <w:t xml:space="preserve">      </w:t>
      </w:r>
      <w:r w:rsidR="00681597">
        <w:t>T</w:t>
      </w:r>
      <w:r>
        <w:t xml:space="preserve">he present assignment will approach the question of employability skills from a general perspective and </w:t>
      </w:r>
      <w:r w:rsidR="00681597">
        <w:t>thereby</w:t>
      </w:r>
      <w:r>
        <w:t xml:space="preserve"> elaborate </w:t>
      </w:r>
      <w:r w:rsidR="00681597">
        <w:t>o</w:t>
      </w:r>
      <w:r>
        <w:t xml:space="preserve">n </w:t>
      </w:r>
      <w:r w:rsidR="00681597">
        <w:t xml:space="preserve">the </w:t>
      </w:r>
      <w:r>
        <w:t>21</w:t>
      </w:r>
      <w:r w:rsidR="00681597">
        <w:t>st</w:t>
      </w:r>
      <w:r>
        <w:t xml:space="preserve"> century.</w:t>
      </w:r>
      <w:r w:rsidR="00681597">
        <w:t xml:space="preserve"> </w:t>
      </w:r>
      <w:r>
        <w:t xml:space="preserve">The </w:t>
      </w:r>
      <w:r w:rsidR="00F442FB">
        <w:t>purpose</w:t>
      </w:r>
      <w:r>
        <w:t xml:space="preserve"> of t</w:t>
      </w:r>
      <w:r w:rsidR="00F442FB">
        <w:t>his</w:t>
      </w:r>
      <w:r>
        <w:t xml:space="preserve"> assignment </w:t>
      </w:r>
      <w:r w:rsidR="00F442FB">
        <w:t>is to discuss the development of skill in the workplace and to</w:t>
      </w:r>
      <w:r>
        <w:t xml:space="preserve"> explicate certain types of employability skills that are generally considered to be </w:t>
      </w:r>
      <w:r w:rsidR="00681597">
        <w:t>applied in any work situation.</w:t>
      </w:r>
    </w:p>
    <w:p w14:paraId="7118B4F5" w14:textId="5BE31E2A" w:rsidR="00681597" w:rsidRDefault="00681597" w:rsidP="00FD0092"/>
    <w:p w14:paraId="33091CEE" w14:textId="7FA7B0F9" w:rsidR="00681597" w:rsidRDefault="00681597" w:rsidP="00FD0092"/>
    <w:p w14:paraId="5F3D2A7B" w14:textId="48938B6C" w:rsidR="00681597" w:rsidRDefault="00681597" w:rsidP="00FD0092"/>
    <w:p w14:paraId="5F5886CC" w14:textId="623834C5" w:rsidR="00681597" w:rsidRDefault="00681597" w:rsidP="00FD0092"/>
    <w:p w14:paraId="214D62A7" w14:textId="30CE6887" w:rsidR="00681597" w:rsidRDefault="00681597" w:rsidP="00FD0092"/>
    <w:p w14:paraId="798CBDEF" w14:textId="275F7130" w:rsidR="00681597" w:rsidRDefault="00681597" w:rsidP="00FD0092"/>
    <w:p w14:paraId="1385FF8E" w14:textId="16A99825" w:rsidR="00681597" w:rsidRDefault="00681597" w:rsidP="00FD0092"/>
    <w:p w14:paraId="033E87B5" w14:textId="10E8CA14" w:rsidR="00681597" w:rsidRDefault="00681597" w:rsidP="00FD0092"/>
    <w:p w14:paraId="4D9D11E5" w14:textId="1DC46A9D" w:rsidR="00681597" w:rsidRDefault="00681597" w:rsidP="00FD0092"/>
    <w:p w14:paraId="133ADC82" w14:textId="542A280A" w:rsidR="00681597" w:rsidRDefault="00681597" w:rsidP="00FD0092"/>
    <w:p w14:paraId="704EE60A" w14:textId="1DDC08BE" w:rsidR="00681597" w:rsidRDefault="00681597" w:rsidP="00FD0092"/>
    <w:p w14:paraId="1D482549" w14:textId="73CB2733" w:rsidR="00681597" w:rsidRDefault="00681597" w:rsidP="00FD0092"/>
    <w:p w14:paraId="53ABCCE2" w14:textId="00DFCF99" w:rsidR="00681597" w:rsidRDefault="00681597" w:rsidP="00FD0092"/>
    <w:p w14:paraId="252BDDBA" w14:textId="1EE5E471" w:rsidR="00681597" w:rsidRDefault="00681597" w:rsidP="00FD0092"/>
    <w:p w14:paraId="7479870C" w14:textId="753EBE32" w:rsidR="00681597" w:rsidRDefault="00681597" w:rsidP="00FD0092"/>
    <w:p w14:paraId="03137CE1" w14:textId="1DAA68D5" w:rsidR="00681597" w:rsidRDefault="00681597" w:rsidP="00FD0092"/>
    <w:p w14:paraId="2D84637D" w14:textId="5A0EA432" w:rsidR="00681597" w:rsidRDefault="00681597" w:rsidP="00FD0092"/>
    <w:p w14:paraId="7EBDF285" w14:textId="77777777" w:rsidR="00631F7E" w:rsidRDefault="00631F7E" w:rsidP="00FD0092"/>
    <w:p w14:paraId="782FD909" w14:textId="5EA6392F" w:rsidR="00681597" w:rsidRDefault="00681597" w:rsidP="00FD0092"/>
    <w:p w14:paraId="29ECB749" w14:textId="794044FB" w:rsidR="00681597" w:rsidRDefault="00681597" w:rsidP="00FD0092"/>
    <w:p w14:paraId="31A34CBE" w14:textId="78B0826D" w:rsidR="00681597" w:rsidRDefault="00303677" w:rsidP="00FD0092">
      <w:r>
        <w:lastRenderedPageBreak/>
        <w:t xml:space="preserve">           </w:t>
      </w:r>
      <w:r w:rsidR="00902F69">
        <w:t xml:space="preserve">    </w:t>
      </w:r>
      <w:r w:rsidR="00681597">
        <w:t xml:space="preserve"> </w:t>
      </w:r>
      <w:r w:rsidR="00902F69">
        <w:t xml:space="preserve">   </w:t>
      </w:r>
      <w:r w:rsidR="00681597">
        <w:t xml:space="preserve"> Importance of Employability Skill</w:t>
      </w:r>
      <w:r w:rsidR="00902F69">
        <w:t>s</w:t>
      </w:r>
    </w:p>
    <w:p w14:paraId="25ACD496" w14:textId="77777777" w:rsidR="00303677" w:rsidRDefault="00303677" w:rsidP="00FD0092"/>
    <w:p w14:paraId="1119F7BE" w14:textId="2C41FECE" w:rsidR="00AA0CFC" w:rsidRDefault="00AA0CFC" w:rsidP="00FD0092"/>
    <w:p w14:paraId="264B7D58" w14:textId="77777777" w:rsidR="00807F79" w:rsidRDefault="00AA0CFC" w:rsidP="00FD0092">
      <w:r>
        <w:t xml:space="preserve">     </w:t>
      </w:r>
    </w:p>
    <w:p w14:paraId="15341C31" w14:textId="77777777" w:rsidR="004847DD" w:rsidRDefault="00807F79" w:rsidP="00FD0092">
      <w:r>
        <w:t xml:space="preserve">    </w:t>
      </w:r>
    </w:p>
    <w:p w14:paraId="7AD8E2F3" w14:textId="3A4856A6" w:rsidR="00AA0CFC" w:rsidRDefault="004847DD" w:rsidP="00FD0092">
      <w:r>
        <w:t xml:space="preserve"> </w:t>
      </w:r>
      <w:r w:rsidR="00902F69">
        <w:t xml:space="preserve">      </w:t>
      </w:r>
      <w:r w:rsidR="00AA0CFC">
        <w:t xml:space="preserve"> Employability Skills can be </w:t>
      </w:r>
      <w:r w:rsidR="00807F79">
        <w:t>defined</w:t>
      </w:r>
      <w:r w:rsidR="00AA0CFC">
        <w:t xml:space="preserve"> as the transferable skills needed by a </w:t>
      </w:r>
      <w:r w:rsidR="00807F79">
        <w:t>jobseeker to make them ‘employable ‘. Employability depends on the knowledge, skills and attitudes, and how to use those resources, and how to present them to employers.</w:t>
      </w:r>
    </w:p>
    <w:p w14:paraId="2349579C" w14:textId="49A72F1C" w:rsidR="00681597" w:rsidRDefault="00681597" w:rsidP="00FD0092"/>
    <w:p w14:paraId="2DC7266E" w14:textId="39F70622" w:rsidR="00681597" w:rsidRDefault="00681597" w:rsidP="00FD0092">
      <w:r>
        <w:t xml:space="preserve">      Employability Skills are </w:t>
      </w:r>
      <w:r w:rsidR="004847DD">
        <w:t>imperative</w:t>
      </w:r>
      <w:r>
        <w:t xml:space="preserve"> because </w:t>
      </w:r>
      <w:r w:rsidR="00BA61B5">
        <w:t>the job market</w:t>
      </w:r>
      <w:r>
        <w:t xml:space="preserve"> is </w:t>
      </w:r>
      <w:r w:rsidR="00BA61B5">
        <w:t>intensely</w:t>
      </w:r>
      <w:r>
        <w:t xml:space="preserve"> </w:t>
      </w:r>
      <w:r w:rsidR="00BA61B5">
        <w:t>competitive, and</w:t>
      </w:r>
      <w:r>
        <w:t xml:space="preserve"> employers are looking for people who are flexible,</w:t>
      </w:r>
      <w:r w:rsidR="00BA61B5">
        <w:t xml:space="preserve"> take the lead and </w:t>
      </w:r>
      <w:r w:rsidR="005D337E">
        <w:t>could</w:t>
      </w:r>
      <w:r w:rsidR="00BA61B5">
        <w:t xml:space="preserve"> complete a variety of tasks in different environments.</w:t>
      </w:r>
    </w:p>
    <w:p w14:paraId="3E920C04" w14:textId="77777777" w:rsidR="00807F79" w:rsidRDefault="00807F79" w:rsidP="00FD0092"/>
    <w:p w14:paraId="2EC56CCC" w14:textId="03E3D78A" w:rsidR="00211223" w:rsidRDefault="00BA61B5" w:rsidP="00FD0092">
      <w:r>
        <w:t xml:space="preserve">     </w:t>
      </w:r>
      <w:proofErr w:type="spellStart"/>
      <w:r>
        <w:t>Suarta</w:t>
      </w:r>
      <w:proofErr w:type="spellEnd"/>
      <w:r>
        <w:t xml:space="preserve"> </w:t>
      </w:r>
      <w:r w:rsidR="005D337E">
        <w:t>et al. (</w:t>
      </w:r>
      <w:r>
        <w:t>2017) suggest that in the 21</w:t>
      </w:r>
      <w:r w:rsidRPr="00BA61B5">
        <w:rPr>
          <w:vertAlign w:val="superscript"/>
        </w:rPr>
        <w:t>st</w:t>
      </w:r>
      <w:r w:rsidR="00E72E8C">
        <w:t>-</w:t>
      </w:r>
      <w:r>
        <w:t xml:space="preserve">century </w:t>
      </w:r>
      <w:r w:rsidR="005D337E">
        <w:t>workplace, occupation</w:t>
      </w:r>
      <w:r w:rsidR="00E72E8C">
        <w:t>-</w:t>
      </w:r>
      <w:r>
        <w:t>specific skills are no longer sufficient for a graduate to meet the needs of labour markets. Employees nowadays are required to have additional skills w</w:t>
      </w:r>
      <w:r w:rsidR="00E72E8C">
        <w:t>h</w:t>
      </w:r>
      <w:r>
        <w:t>ich are called employability skills. These skills are important for employment in local, regional and international job sectors as there has been</w:t>
      </w:r>
      <w:r w:rsidR="00211223">
        <w:t xml:space="preserve"> an increase in competition globally in the world of jobs. Therefore,</w:t>
      </w:r>
      <w:r w:rsidR="00E72E8C">
        <w:t xml:space="preserve"> </w:t>
      </w:r>
      <w:r w:rsidR="00211223">
        <w:t>the need for knowledge and skills can be outside one’s disciplinary background is required.</w:t>
      </w:r>
      <w:r w:rsidR="00E72E8C">
        <w:t xml:space="preserve"> </w:t>
      </w:r>
      <w:r w:rsidR="00211223">
        <w:t>Employability skills can be regarded to be the connection between education and training and the world of work.</w:t>
      </w:r>
    </w:p>
    <w:p w14:paraId="56D073B1" w14:textId="77777777" w:rsidR="00807F79" w:rsidRDefault="00807F79" w:rsidP="00FD0092"/>
    <w:p w14:paraId="18401578" w14:textId="4F68B125" w:rsidR="00211223" w:rsidRDefault="00211223" w:rsidP="00FD0092">
      <w:r>
        <w:t xml:space="preserve">    </w:t>
      </w:r>
      <w:proofErr w:type="spellStart"/>
      <w:r>
        <w:t>Suarta</w:t>
      </w:r>
      <w:proofErr w:type="spellEnd"/>
      <w:r>
        <w:t xml:space="preserve"> </w:t>
      </w:r>
      <w:r w:rsidR="005D337E">
        <w:t>et al. (</w:t>
      </w:r>
      <w:r>
        <w:t>2017)</w:t>
      </w:r>
      <w:r w:rsidR="00E72E8C">
        <w:t xml:space="preserve"> point</w:t>
      </w:r>
      <w:r>
        <w:t xml:space="preserve"> out that according to the American Management </w:t>
      </w:r>
      <w:r w:rsidR="005D337E">
        <w:t>Association</w:t>
      </w:r>
      <w:r>
        <w:t>, Employability skills consisting of problem-solving skills,</w:t>
      </w:r>
      <w:r w:rsidR="00E72E8C">
        <w:t xml:space="preserve"> </w:t>
      </w:r>
      <w:r>
        <w:t>critical thinking,</w:t>
      </w:r>
      <w:r w:rsidR="00E72E8C">
        <w:t xml:space="preserve"> </w:t>
      </w:r>
      <w:r>
        <w:t>creativity,</w:t>
      </w:r>
      <w:r w:rsidR="00E72E8C">
        <w:t xml:space="preserve"> </w:t>
      </w:r>
      <w:r>
        <w:t>innovation,</w:t>
      </w:r>
      <w:r w:rsidR="00E72E8C">
        <w:t xml:space="preserve"> </w:t>
      </w:r>
      <w:r>
        <w:t>communication skills,</w:t>
      </w:r>
      <w:r w:rsidR="00E72E8C">
        <w:t xml:space="preserve"> </w:t>
      </w:r>
      <w:r>
        <w:t>teamwork and reliability are becoming increasingly important in today’s global economy.</w:t>
      </w:r>
    </w:p>
    <w:p w14:paraId="7E60C78E" w14:textId="77777777" w:rsidR="00807F79" w:rsidRDefault="00807F79" w:rsidP="00FD0092"/>
    <w:p w14:paraId="48A5E30B" w14:textId="65B44284" w:rsidR="00211223" w:rsidRDefault="00807F79" w:rsidP="00FD0092">
      <w:r>
        <w:t xml:space="preserve">   </w:t>
      </w:r>
      <w:proofErr w:type="spellStart"/>
      <w:r w:rsidR="00211223">
        <w:t>McGunale</w:t>
      </w:r>
      <w:proofErr w:type="spellEnd"/>
      <w:r w:rsidR="00211223">
        <w:t xml:space="preserve"> and </w:t>
      </w:r>
      <w:r w:rsidR="00000680">
        <w:t>Ziska (</w:t>
      </w:r>
      <w:r w:rsidR="005D337E">
        <w:t>2020) identify</w:t>
      </w:r>
      <w:r w:rsidR="00000680">
        <w:t xml:space="preserve"> that employability skills are missing in </w:t>
      </w:r>
      <w:r w:rsidR="00E72E8C">
        <w:t xml:space="preserve">the </w:t>
      </w:r>
      <w:r w:rsidR="00000680">
        <w:t>STEM</w:t>
      </w:r>
      <w:r w:rsidR="00211223">
        <w:t xml:space="preserve"> </w:t>
      </w:r>
      <w:r w:rsidR="005D337E">
        <w:t>industry (</w:t>
      </w:r>
      <w:r w:rsidR="00000680">
        <w:t>Science, Technology,</w:t>
      </w:r>
      <w:r w:rsidR="00E72E8C">
        <w:t xml:space="preserve"> </w:t>
      </w:r>
      <w:r w:rsidR="00000680">
        <w:t>Engin</w:t>
      </w:r>
      <w:r w:rsidR="00E72E8C">
        <w:t>e</w:t>
      </w:r>
      <w:r w:rsidR="00000680">
        <w:t xml:space="preserve">ering and </w:t>
      </w:r>
      <w:r w:rsidR="005D337E">
        <w:t>Mathematics) employees</w:t>
      </w:r>
      <w:r w:rsidR="00000680">
        <w:t>.</w:t>
      </w:r>
      <w:r w:rsidR="00E72E8C">
        <w:t xml:space="preserve"> </w:t>
      </w:r>
      <w:r w:rsidR="00000680">
        <w:t>In the STEM institution the next generation of engineers,</w:t>
      </w:r>
      <w:r w:rsidR="00E72E8C">
        <w:t xml:space="preserve"> </w:t>
      </w:r>
      <w:r w:rsidR="00000680">
        <w:t>scientist and tech-experts are prepared to meet the 21</w:t>
      </w:r>
      <w:r w:rsidR="00000680" w:rsidRPr="00000680">
        <w:rPr>
          <w:vertAlign w:val="superscript"/>
        </w:rPr>
        <w:t>st</w:t>
      </w:r>
      <w:r w:rsidR="00E72E8C">
        <w:t>-</w:t>
      </w:r>
      <w:r w:rsidR="00000680">
        <w:t>century global market.</w:t>
      </w:r>
      <w:r w:rsidR="00E72E8C">
        <w:t xml:space="preserve"> </w:t>
      </w:r>
      <w:r w:rsidR="005D337E">
        <w:t>Therefore,</w:t>
      </w:r>
      <w:r w:rsidR="00000680">
        <w:t xml:space="preserve"> </w:t>
      </w:r>
      <w:r w:rsidR="005D337E">
        <w:t xml:space="preserve">the </w:t>
      </w:r>
      <w:r w:rsidR="00000680">
        <w:t>STEM educational institute need</w:t>
      </w:r>
      <w:r w:rsidR="00E72E8C">
        <w:t>s</w:t>
      </w:r>
      <w:r w:rsidR="00000680">
        <w:t xml:space="preserve"> to create more relevant programmes inclusive of Employability skills.</w:t>
      </w:r>
      <w:r w:rsidR="00E72E8C">
        <w:t xml:space="preserve"> </w:t>
      </w:r>
      <w:r w:rsidR="00000680">
        <w:t>This educational institution should be focused on creating graduates who are wo</w:t>
      </w:r>
      <w:r w:rsidR="00E72E8C">
        <w:t>r</w:t>
      </w:r>
      <w:r w:rsidR="00000680">
        <w:t xml:space="preserve">k-place ready </w:t>
      </w:r>
      <w:r w:rsidR="0005186F">
        <w:t>on completion</w:t>
      </w:r>
      <w:r w:rsidR="00000680">
        <w:t xml:space="preserve"> of their courses. </w:t>
      </w:r>
      <w:r w:rsidR="00E72E8C">
        <w:t>Many institutions</w:t>
      </w:r>
      <w:r w:rsidR="00000680">
        <w:t xml:space="preserve"> continue to teach the tra</w:t>
      </w:r>
      <w:r w:rsidR="00E72E8C">
        <w:t>ditional</w:t>
      </w:r>
      <w:r w:rsidR="00211223">
        <w:t xml:space="preserve"> </w:t>
      </w:r>
      <w:r w:rsidR="0005186F">
        <w:t xml:space="preserve">curriculum while neglecting the skills and attributes required for today’s jobs and also in the future market. </w:t>
      </w:r>
      <w:proofErr w:type="spellStart"/>
      <w:r w:rsidR="0005186F">
        <w:t>Suarta</w:t>
      </w:r>
      <w:proofErr w:type="spellEnd"/>
      <w:r w:rsidR="0005186F">
        <w:t xml:space="preserve"> </w:t>
      </w:r>
      <w:r w:rsidR="00CE4B2E">
        <w:t>et al. (</w:t>
      </w:r>
      <w:r w:rsidR="0005186F">
        <w:t>20170 asserts that it is important for higher institutions to create and implement programs that are important for the supply of the workforce which is relevant to the global market.</w:t>
      </w:r>
    </w:p>
    <w:p w14:paraId="38FF022E" w14:textId="2F53E59C" w:rsidR="00CE4B2E" w:rsidRDefault="00296E43" w:rsidP="00FD0092">
      <w:r>
        <w:t xml:space="preserve">      </w:t>
      </w:r>
      <w:r w:rsidR="00423149">
        <w:t>The following sections will be demonstrating the importance of different types of employability skills. However, it is the responsibility of the colleges and universities to prepare graduate students with employability skills to help them in the 21</w:t>
      </w:r>
      <w:r w:rsidR="00423149" w:rsidRPr="00423149">
        <w:rPr>
          <w:vertAlign w:val="superscript"/>
        </w:rPr>
        <w:t>st</w:t>
      </w:r>
      <w:r w:rsidR="00423149">
        <w:t>-century global market.</w:t>
      </w:r>
    </w:p>
    <w:p w14:paraId="63A75A36" w14:textId="263CA87A" w:rsidR="00CE4B2E" w:rsidRDefault="00CE4B2E" w:rsidP="00FD0092"/>
    <w:p w14:paraId="00182884" w14:textId="39D6FB6A" w:rsidR="00CE4B2E" w:rsidRDefault="00CE4B2E" w:rsidP="00FD0092"/>
    <w:p w14:paraId="316A76AF" w14:textId="79212308" w:rsidR="00CE4B2E" w:rsidRDefault="00CE4B2E" w:rsidP="00FD0092">
      <w:r>
        <w:t>Different Types of Employability Skills</w:t>
      </w:r>
    </w:p>
    <w:p w14:paraId="3E7B69EA" w14:textId="1F9B01EA" w:rsidR="00CE4B2E" w:rsidRDefault="00CE4B2E" w:rsidP="00FD0092"/>
    <w:p w14:paraId="18A52190" w14:textId="1BC70C11" w:rsidR="00CE4B2E" w:rsidRDefault="00CE4B2E" w:rsidP="00FD0092">
      <w:r>
        <w:t xml:space="preserve">       Resilience</w:t>
      </w:r>
    </w:p>
    <w:p w14:paraId="3E2698F4" w14:textId="69C6ABFE" w:rsidR="00CE4B2E" w:rsidRDefault="00CE4B2E" w:rsidP="00FD0092"/>
    <w:p w14:paraId="69C1BAF0" w14:textId="559FB3E7" w:rsidR="00CE4B2E" w:rsidRDefault="00CE4B2E" w:rsidP="00FD0092">
      <w:r>
        <w:t xml:space="preserve">     Resilience is the ability to overcome barriers and adapt to change,</w:t>
      </w:r>
      <w:r w:rsidR="00EA2D9F">
        <w:t xml:space="preserve"> </w:t>
      </w:r>
      <w:r>
        <w:t xml:space="preserve">or problems in the workplace when they arise.  Knowing how to recognise the different </w:t>
      </w:r>
      <w:r w:rsidR="005779FD">
        <w:t>stress</w:t>
      </w:r>
      <w:r>
        <w:t xml:space="preserve"> factors and finding ways to cope with them improves the abilities to bounce back after experiencing adversity. It means happy and more productive employees.</w:t>
      </w:r>
    </w:p>
    <w:p w14:paraId="0B72C0A9" w14:textId="2CE7AB02" w:rsidR="00CE4B2E" w:rsidRDefault="00CE4B2E" w:rsidP="00FD0092">
      <w:r>
        <w:t xml:space="preserve">   </w:t>
      </w:r>
      <w:r w:rsidR="00EA2D9F">
        <w:t>Luthor (</w:t>
      </w:r>
      <w:r>
        <w:t>2006,</w:t>
      </w:r>
      <w:r w:rsidR="00EA2D9F">
        <w:t xml:space="preserve"> </w:t>
      </w:r>
      <w:r>
        <w:t xml:space="preserve">as cited in </w:t>
      </w:r>
      <w:proofErr w:type="spellStart"/>
      <w:r>
        <w:t>Rochat</w:t>
      </w:r>
      <w:proofErr w:type="spellEnd"/>
      <w:r>
        <w:t xml:space="preserve"> et al.,2017) defines resilience as the process through w</w:t>
      </w:r>
      <w:r w:rsidR="00EA2D9F">
        <w:t>h</w:t>
      </w:r>
      <w:r>
        <w:t xml:space="preserve">ich people adapt and adjust to </w:t>
      </w:r>
      <w:r w:rsidR="005779FD">
        <w:t>adverse</w:t>
      </w:r>
      <w:r>
        <w:t xml:space="preserve"> circumstances. </w:t>
      </w:r>
    </w:p>
    <w:p w14:paraId="05C129EF" w14:textId="171D7B14" w:rsidR="00CE4B2E" w:rsidRDefault="00CE4B2E" w:rsidP="00FD0092">
      <w:r>
        <w:t xml:space="preserve">    </w:t>
      </w:r>
      <w:proofErr w:type="spellStart"/>
      <w:r>
        <w:t>Rochat</w:t>
      </w:r>
      <w:proofErr w:type="spellEnd"/>
      <w:r>
        <w:t xml:space="preserve"> </w:t>
      </w:r>
      <w:r w:rsidR="00EA2D9F">
        <w:t>et al. (2017) assert</w:t>
      </w:r>
      <w:r>
        <w:t xml:space="preserve"> </w:t>
      </w:r>
      <w:r w:rsidR="005779FD">
        <w:t>that</w:t>
      </w:r>
      <w:r>
        <w:t xml:space="preserve"> the concept of resilience </w:t>
      </w:r>
      <w:r w:rsidR="005779FD">
        <w:t>first</w:t>
      </w:r>
      <w:r>
        <w:t xml:space="preserve"> appeared in London’s (1983) theory of motivation where it was presented as a combination of </w:t>
      </w:r>
      <w:r w:rsidR="005779FD">
        <w:t>‘</w:t>
      </w:r>
      <w:r>
        <w:t>self-</w:t>
      </w:r>
      <w:r w:rsidR="005779FD">
        <w:t xml:space="preserve">efficacy, risk-orientation and </w:t>
      </w:r>
      <w:r w:rsidR="00C20DF5">
        <w:t>dependency (</w:t>
      </w:r>
      <w:r w:rsidR="005779FD">
        <w:t>p.6).</w:t>
      </w:r>
      <w:r>
        <w:t xml:space="preserve"> </w:t>
      </w:r>
      <w:r w:rsidR="005779FD">
        <w:t>'Moreover</w:t>
      </w:r>
      <w:r w:rsidR="00EA2D9F">
        <w:t>,</w:t>
      </w:r>
      <w:r w:rsidR="005779FD">
        <w:t xml:space="preserve"> </w:t>
      </w:r>
      <w:proofErr w:type="spellStart"/>
      <w:r w:rsidR="005779FD">
        <w:t>Rochat</w:t>
      </w:r>
      <w:proofErr w:type="spellEnd"/>
      <w:r w:rsidR="005779FD">
        <w:t xml:space="preserve"> et al. (</w:t>
      </w:r>
      <w:r w:rsidR="00EA2D9F">
        <w:t>2017) further</w:t>
      </w:r>
      <w:r w:rsidR="005779FD">
        <w:t xml:space="preserve"> problematises the idea by distinguishing resilience from adaptability. </w:t>
      </w:r>
      <w:r w:rsidR="004B3E97">
        <w:t xml:space="preserve">They cite </w:t>
      </w:r>
      <w:proofErr w:type="spellStart"/>
      <w:r w:rsidR="004B3E97">
        <w:t>Bimrose</w:t>
      </w:r>
      <w:proofErr w:type="spellEnd"/>
      <w:r w:rsidR="004B3E97">
        <w:t xml:space="preserve"> and </w:t>
      </w:r>
      <w:r w:rsidR="00EA2D9F">
        <w:t>H</w:t>
      </w:r>
      <w:r w:rsidR="004B3E97">
        <w:t>earne (2012,</w:t>
      </w:r>
      <w:r w:rsidR="00EA2D9F">
        <w:t xml:space="preserve"> </w:t>
      </w:r>
      <w:r w:rsidR="004B3E97">
        <w:t xml:space="preserve">as cited in </w:t>
      </w:r>
      <w:proofErr w:type="spellStart"/>
      <w:r w:rsidR="004B3E97">
        <w:t>Rochat</w:t>
      </w:r>
      <w:proofErr w:type="spellEnd"/>
      <w:r w:rsidR="004B3E97">
        <w:t xml:space="preserve"> et al.,2017) to suggest that adaptability ref</w:t>
      </w:r>
      <w:r w:rsidR="00EA2D9F">
        <w:t>e</w:t>
      </w:r>
      <w:r w:rsidR="004B3E97">
        <w:t>rs to proactive movements in the face of adversit</w:t>
      </w:r>
      <w:r w:rsidR="00EA2D9F">
        <w:t>i</w:t>
      </w:r>
      <w:r w:rsidR="004B3E97">
        <w:t>es while</w:t>
      </w:r>
      <w:r w:rsidR="00EA2D9F">
        <w:t xml:space="preserve"> </w:t>
      </w:r>
      <w:r w:rsidR="004B3E97">
        <w:t>resilience a more reactive movement.</w:t>
      </w:r>
      <w:r w:rsidR="00EA2D9F">
        <w:t xml:space="preserve"> </w:t>
      </w:r>
      <w:r w:rsidR="004B3E97">
        <w:t>Another problem that can be identified with the prevalent notions regarding career resilience is that it cannot be measured as an attribute of the general working population. The concept of resilience become</w:t>
      </w:r>
      <w:r w:rsidR="00EA2D9F">
        <w:t>s</w:t>
      </w:r>
      <w:r w:rsidR="004B3E97">
        <w:t xml:space="preserve"> relevant only in the contest of people who are facing career transitions or work-related advers</w:t>
      </w:r>
      <w:r w:rsidR="00EA2D9F">
        <w:t>e</w:t>
      </w:r>
      <w:r w:rsidR="004B3E97">
        <w:t xml:space="preserve"> condition which require skilful management.</w:t>
      </w:r>
    </w:p>
    <w:p w14:paraId="2FDA60C7" w14:textId="6AC575FD" w:rsidR="004B3E97" w:rsidRDefault="004B3E97" w:rsidP="00FD0092">
      <w:r>
        <w:t xml:space="preserve">    Fina</w:t>
      </w:r>
      <w:r w:rsidR="00EA2D9F">
        <w:t>l</w:t>
      </w:r>
      <w:r>
        <w:t xml:space="preserve">ly, as </w:t>
      </w:r>
      <w:proofErr w:type="spellStart"/>
      <w:r>
        <w:t>Lengelle</w:t>
      </w:r>
      <w:proofErr w:type="spellEnd"/>
      <w:r>
        <w:t xml:space="preserve"> and </w:t>
      </w:r>
      <w:proofErr w:type="spellStart"/>
      <w:r>
        <w:t>Maijers</w:t>
      </w:r>
      <w:proofErr w:type="spellEnd"/>
      <w:r>
        <w:t xml:space="preserve"> (2016) argue,</w:t>
      </w:r>
      <w:r w:rsidR="00EA2D9F">
        <w:t xml:space="preserve"> </w:t>
      </w:r>
      <w:r>
        <w:t xml:space="preserve">career resilience depends upon the development of both internal and external </w:t>
      </w:r>
      <w:r w:rsidR="00EA2D9F">
        <w:t xml:space="preserve">dialogue concerning an individual. The internal aspect concerns </w:t>
      </w:r>
      <w:r w:rsidR="00264B3F">
        <w:t>the creation</w:t>
      </w:r>
      <w:r w:rsidR="00EA2D9F">
        <w:t xml:space="preserve"> of a dialogue with the self, whereas the external aspect concerns the same with others</w:t>
      </w:r>
      <w:r w:rsidR="00423149">
        <w:t xml:space="preserve"> </w:t>
      </w:r>
      <w:r w:rsidR="00EA2D9F">
        <w:t>about lived experience.</w:t>
      </w:r>
    </w:p>
    <w:p w14:paraId="775C783B" w14:textId="317D5EEE" w:rsidR="00C20DF5" w:rsidRDefault="00C20DF5" w:rsidP="00FD0092"/>
    <w:p w14:paraId="31AF8EBA" w14:textId="37034D3D" w:rsidR="00C20DF5" w:rsidRDefault="00C20DF5" w:rsidP="00FD0092"/>
    <w:p w14:paraId="14B6E492" w14:textId="476B6C7C" w:rsidR="00C20DF5" w:rsidRDefault="00C20DF5" w:rsidP="00FD0092"/>
    <w:p w14:paraId="7F2DBAC4" w14:textId="1862FCB9" w:rsidR="00C20DF5" w:rsidRDefault="00C20DF5" w:rsidP="00FD0092"/>
    <w:p w14:paraId="28860114" w14:textId="37E414C3" w:rsidR="00C20DF5" w:rsidRDefault="00C20DF5" w:rsidP="00FD0092"/>
    <w:p w14:paraId="43FD5508" w14:textId="68B3E5BA" w:rsidR="00C20DF5" w:rsidRDefault="00C20DF5" w:rsidP="00FD0092"/>
    <w:p w14:paraId="5880F7E5" w14:textId="66B2F889" w:rsidR="00C20DF5" w:rsidRDefault="00C20DF5" w:rsidP="00FD0092"/>
    <w:p w14:paraId="7AF592A2" w14:textId="3A073C26" w:rsidR="00C20DF5" w:rsidRDefault="00C20DF5" w:rsidP="00FD0092"/>
    <w:p w14:paraId="429B5BD7" w14:textId="5D1F1F5F" w:rsidR="00C20DF5" w:rsidRDefault="00C20DF5" w:rsidP="00FD0092"/>
    <w:p w14:paraId="0E03584E" w14:textId="315F652E" w:rsidR="00C20DF5" w:rsidRDefault="00C20DF5" w:rsidP="00FD0092"/>
    <w:p w14:paraId="33B95C12" w14:textId="690DE784" w:rsidR="00C20DF5" w:rsidRDefault="00C20DF5" w:rsidP="00FD0092"/>
    <w:p w14:paraId="32C234BA" w14:textId="24C81A33" w:rsidR="00C20DF5" w:rsidRDefault="00303677" w:rsidP="00FD0092">
      <w:r>
        <w:lastRenderedPageBreak/>
        <w:t xml:space="preserve">      </w:t>
      </w:r>
      <w:r w:rsidR="00C20DF5">
        <w:t>Time-management</w:t>
      </w:r>
    </w:p>
    <w:p w14:paraId="10E5439D" w14:textId="465F9063" w:rsidR="00C20DF5" w:rsidRDefault="00C20DF5" w:rsidP="00FD0092"/>
    <w:p w14:paraId="5B330233" w14:textId="1E050676" w:rsidR="00C20DF5" w:rsidRDefault="00C20DF5" w:rsidP="00FD0092">
      <w:r>
        <w:t xml:space="preserve">  Time-management skills include a variety of skills that will help to manage time well.</w:t>
      </w:r>
      <w:r w:rsidR="009D56DF">
        <w:t xml:space="preserve"> </w:t>
      </w:r>
      <w:r w:rsidR="002B3AFC">
        <w:t>Good time -management enables emplo</w:t>
      </w:r>
      <w:r w:rsidR="009D56DF">
        <w:t>y</w:t>
      </w:r>
      <w:r w:rsidR="002B3AFC">
        <w:t>ees to work smarter</w:t>
      </w:r>
      <w:r w:rsidR="009D56DF">
        <w:t xml:space="preserve"> not harder so that will help to get more done in less time, even when time is </w:t>
      </w:r>
      <w:r w:rsidR="001F4397">
        <w:t>tight,</w:t>
      </w:r>
      <w:r w:rsidR="009D56DF">
        <w:t xml:space="preserve"> and the pressure is high.</w:t>
      </w:r>
    </w:p>
    <w:p w14:paraId="4DE04E1F" w14:textId="4D895309" w:rsidR="00756571" w:rsidRDefault="00C20DF5" w:rsidP="00FD0092">
      <w:r>
        <w:t xml:space="preserve">According to Hafner and </w:t>
      </w:r>
      <w:r w:rsidR="002B3AFC">
        <w:t>Stock (</w:t>
      </w:r>
      <w:r>
        <w:t>2010,</w:t>
      </w:r>
      <w:r w:rsidR="002B3AFC">
        <w:t xml:space="preserve"> </w:t>
      </w:r>
      <w:r>
        <w:t>as cited in Aeon and Aquinis,2017),</w:t>
      </w:r>
      <w:r w:rsidR="002B3AFC">
        <w:t xml:space="preserve"> </w:t>
      </w:r>
      <w:r>
        <w:t>it is a “combination of time</w:t>
      </w:r>
      <w:r w:rsidR="001B591D">
        <w:t>-</w:t>
      </w:r>
      <w:r w:rsidR="002B3AFC">
        <w:t>assessment, goal setting</w:t>
      </w:r>
      <w:r w:rsidR="001B591D">
        <w:t>,</w:t>
      </w:r>
      <w:r w:rsidR="002B3AFC">
        <w:t xml:space="preserve"> </w:t>
      </w:r>
      <w:r w:rsidR="001B591D">
        <w:t>planning and monitoring activities (p.311)</w:t>
      </w:r>
      <w:r w:rsidR="002B3AFC">
        <w:t>”. Considering</w:t>
      </w:r>
      <w:r w:rsidR="001B591D">
        <w:t xml:space="preserve"> the debates within academia regarding what exactly is time-management,</w:t>
      </w:r>
      <w:r w:rsidR="002B3AFC">
        <w:t xml:space="preserve"> </w:t>
      </w:r>
      <w:r w:rsidR="001B591D">
        <w:t xml:space="preserve">Aeon and </w:t>
      </w:r>
      <w:proofErr w:type="spellStart"/>
      <w:r w:rsidR="001B591D">
        <w:t>Aquinis</w:t>
      </w:r>
      <w:proofErr w:type="spellEnd"/>
      <w:r w:rsidR="001B591D">
        <w:t xml:space="preserve"> (2017),</w:t>
      </w:r>
      <w:r w:rsidR="002B3AFC">
        <w:t xml:space="preserve"> </w:t>
      </w:r>
      <w:r w:rsidR="001B591D">
        <w:t xml:space="preserve">suggest a definition that regards people as active agents who </w:t>
      </w:r>
      <w:r w:rsidR="002B3AFC">
        <w:t>can</w:t>
      </w:r>
      <w:r w:rsidR="001B591D">
        <w:t xml:space="preserve"> make their own decision concerning how to allocate time. They</w:t>
      </w:r>
      <w:r w:rsidR="002B3AFC">
        <w:t>, therefore,</w:t>
      </w:r>
      <w:r w:rsidR="001B591D">
        <w:t xml:space="preserve"> argue that time-management </w:t>
      </w:r>
      <w:r w:rsidR="002B3AFC">
        <w:t>primarily</w:t>
      </w:r>
      <w:r w:rsidR="001B591D">
        <w:t xml:space="preserve"> is a form of decision-making that allows individuals to ‘</w:t>
      </w:r>
      <w:r w:rsidR="002B3AFC">
        <w:t>structure, protect</w:t>
      </w:r>
      <w:r w:rsidR="001B591D">
        <w:t xml:space="preserve"> and adapt </w:t>
      </w:r>
      <w:r w:rsidR="002B3AFC">
        <w:t>‘their</w:t>
      </w:r>
      <w:r w:rsidR="001B591D">
        <w:t xml:space="preserve"> time</w:t>
      </w:r>
      <w:r w:rsidR="009D56DF">
        <w:t xml:space="preserve"> </w:t>
      </w:r>
      <w:r w:rsidR="00756571">
        <w:t>concerning</w:t>
      </w:r>
      <w:r w:rsidR="009D56DF">
        <w:t xml:space="preserve"> </w:t>
      </w:r>
      <w:r w:rsidR="001B591D">
        <w:t xml:space="preserve">changing </w:t>
      </w:r>
      <w:r w:rsidR="002B3AFC">
        <w:t>priorities (</w:t>
      </w:r>
      <w:r w:rsidR="001B591D">
        <w:t>p.311).</w:t>
      </w:r>
    </w:p>
    <w:p w14:paraId="78E52487" w14:textId="1D6CCB62" w:rsidR="00756571" w:rsidRDefault="00756571" w:rsidP="00FD0092">
      <w:r>
        <w:t xml:space="preserve">However, </w:t>
      </w:r>
      <w:r w:rsidR="001F4397">
        <w:t>Gregg (</w:t>
      </w:r>
      <w:r>
        <w:t>2018) identifies certain problems with the commonplace conception of time-management. Time-management manuals, which form the dominant mode of instruction for people, argues Gregg (</w:t>
      </w:r>
      <w:r w:rsidR="001F4397">
        <w:t>2018) is</w:t>
      </w:r>
      <w:r>
        <w:t xml:space="preserve"> a </w:t>
      </w:r>
      <w:r w:rsidR="008E734E">
        <w:t>genre</w:t>
      </w:r>
      <w:r w:rsidR="001F4397">
        <w:t>.</w:t>
      </w:r>
      <w:r>
        <w:t xml:space="preserve"> He adds that the basis of time-management is productivity. </w:t>
      </w:r>
    </w:p>
    <w:p w14:paraId="7EFBB83B" w14:textId="17359FEB" w:rsidR="00C20DF5" w:rsidRDefault="009D56DF" w:rsidP="00FD0092">
      <w:r>
        <w:t xml:space="preserve"> Therefore, the question of time-management should also include </w:t>
      </w:r>
      <w:r w:rsidR="00756571">
        <w:t>how</w:t>
      </w:r>
      <w:r>
        <w:t xml:space="preserve"> work is approached and organised</w:t>
      </w:r>
      <w:r w:rsidR="00756571">
        <w:t>. A better method of organisation of work would make the conception of time-management redundant within the workplace. If work is efficiently allocated to employees, then they do not have to be constantly reminded of time-management.</w:t>
      </w:r>
    </w:p>
    <w:p w14:paraId="7F44B530" w14:textId="09E7E2D5" w:rsidR="00D534A0" w:rsidRDefault="00D534A0" w:rsidP="00FD0092"/>
    <w:p w14:paraId="1FF5CA8A" w14:textId="3367DCB6" w:rsidR="00D534A0" w:rsidRDefault="00D534A0" w:rsidP="00FD0092"/>
    <w:p w14:paraId="328AFE05" w14:textId="193FDFBC" w:rsidR="00D534A0" w:rsidRDefault="00D534A0" w:rsidP="00FD0092"/>
    <w:p w14:paraId="4276E193" w14:textId="65B899AB" w:rsidR="00D534A0" w:rsidRDefault="00D534A0" w:rsidP="00FD0092"/>
    <w:p w14:paraId="75EC2A15" w14:textId="0017563A" w:rsidR="00D534A0" w:rsidRDefault="00D534A0" w:rsidP="00FD0092"/>
    <w:p w14:paraId="1A53A672" w14:textId="16251FCF" w:rsidR="00D534A0" w:rsidRDefault="00D534A0" w:rsidP="00FD0092"/>
    <w:p w14:paraId="294218C5" w14:textId="03445A0D" w:rsidR="00D534A0" w:rsidRDefault="00D534A0" w:rsidP="00FD0092"/>
    <w:p w14:paraId="703F5DAA" w14:textId="77777777" w:rsidR="008E734E" w:rsidRDefault="008E734E" w:rsidP="00FD0092"/>
    <w:p w14:paraId="56CEF8BC" w14:textId="5D2938BC" w:rsidR="00D534A0" w:rsidRDefault="00D534A0" w:rsidP="00FD0092"/>
    <w:p w14:paraId="1172687B" w14:textId="6D1EE48A" w:rsidR="00D534A0" w:rsidRDefault="00D534A0" w:rsidP="00FD0092"/>
    <w:p w14:paraId="55326244" w14:textId="08F0A658" w:rsidR="00D534A0" w:rsidRDefault="00D534A0" w:rsidP="00FD0092"/>
    <w:p w14:paraId="132A3711" w14:textId="558F4A63" w:rsidR="00D534A0" w:rsidRDefault="00D534A0" w:rsidP="00FD0092"/>
    <w:p w14:paraId="75258F2E" w14:textId="3CF2C209" w:rsidR="00D534A0" w:rsidRDefault="00D534A0" w:rsidP="00FD0092"/>
    <w:p w14:paraId="480AA384" w14:textId="5B2FED65" w:rsidR="00D534A0" w:rsidRDefault="00D534A0" w:rsidP="00FD0092"/>
    <w:p w14:paraId="58B331DA" w14:textId="6D8C6331" w:rsidR="00D534A0" w:rsidRDefault="00D534A0" w:rsidP="00FD0092"/>
    <w:p w14:paraId="3DC63754" w14:textId="784553F9" w:rsidR="00D534A0" w:rsidRDefault="00D534A0" w:rsidP="00FD0092"/>
    <w:p w14:paraId="16B37C15" w14:textId="7EABF895" w:rsidR="00D534A0" w:rsidRDefault="00D534A0" w:rsidP="00FD0092"/>
    <w:p w14:paraId="266C6CDC" w14:textId="1B6E64A2" w:rsidR="00D534A0" w:rsidRDefault="00303677" w:rsidP="00FD0092">
      <w:r>
        <w:lastRenderedPageBreak/>
        <w:t xml:space="preserve">        </w:t>
      </w:r>
      <w:r w:rsidR="00D534A0">
        <w:t xml:space="preserve">   Emotional Intelligence</w:t>
      </w:r>
    </w:p>
    <w:p w14:paraId="48901933" w14:textId="5B23891A" w:rsidR="00D534A0" w:rsidRDefault="00D534A0" w:rsidP="00FD0092"/>
    <w:p w14:paraId="7D4F8089" w14:textId="5EE349E6" w:rsidR="00D534A0" w:rsidRDefault="00D534A0" w:rsidP="00FD0092">
      <w:r>
        <w:t xml:space="preserve">  </w:t>
      </w:r>
      <w:r w:rsidR="00264B3F">
        <w:t xml:space="preserve">  </w:t>
      </w:r>
      <w:r>
        <w:t xml:space="preserve"> Emotional intelligence (otherwise known as </w:t>
      </w:r>
      <w:r w:rsidR="00DA1995">
        <w:t xml:space="preserve">an </w:t>
      </w:r>
      <w:r>
        <w:t>emotional quotient) is the ability to understand, use and manage emotions in positive ways to relieve stress, communicate effectively, empathise with others, overcome challenges and d</w:t>
      </w:r>
      <w:r w:rsidR="00DA1995">
        <w:t>e</w:t>
      </w:r>
      <w:r>
        <w:t>fuse conflict.</w:t>
      </w:r>
    </w:p>
    <w:p w14:paraId="48187ABA" w14:textId="78448C38" w:rsidR="00DA1995" w:rsidRDefault="00264B3F" w:rsidP="00FD0092">
      <w:r>
        <w:t xml:space="preserve">    </w:t>
      </w:r>
      <w:r w:rsidR="00D534A0">
        <w:t xml:space="preserve"> Mattingly and </w:t>
      </w:r>
      <w:proofErr w:type="spellStart"/>
      <w:proofErr w:type="gramStart"/>
      <w:r w:rsidR="00D534A0">
        <w:t>Kraiger</w:t>
      </w:r>
      <w:proofErr w:type="spellEnd"/>
      <w:r w:rsidR="00D534A0">
        <w:t>(</w:t>
      </w:r>
      <w:proofErr w:type="gramEnd"/>
      <w:r w:rsidR="00D534A0">
        <w:t>2019) define emotional intelligence as “skills or abilities that enable awareness of the emotional states of oneself and others and the capacity to regulate or use emotions to positively affect role performance</w:t>
      </w:r>
      <w:r w:rsidR="00B33F21">
        <w:t xml:space="preserve"> (p.1)”.In scholar writings</w:t>
      </w:r>
      <w:r w:rsidR="00AD2B7B">
        <w:t>,</w:t>
      </w:r>
      <w:r w:rsidR="00B33F21">
        <w:t xml:space="preserve"> emotional intelligence is conceived through either of two models,</w:t>
      </w:r>
      <w:r w:rsidR="00DA1995">
        <w:t xml:space="preserve"> </w:t>
      </w:r>
      <w:r w:rsidR="00B33F21">
        <w:t>ability</w:t>
      </w:r>
      <w:r w:rsidR="00AD2B7B">
        <w:t>-</w:t>
      </w:r>
      <w:r w:rsidR="00B33F21">
        <w:t xml:space="preserve">based or mixed-model. According to Mayer </w:t>
      </w:r>
      <w:r w:rsidR="00E01BD4">
        <w:t>et al. (</w:t>
      </w:r>
      <w:r w:rsidR="00B33F21">
        <w:t>2008,</w:t>
      </w:r>
      <w:r w:rsidR="00DA1995">
        <w:t xml:space="preserve"> </w:t>
      </w:r>
      <w:r w:rsidR="00B33F21">
        <w:t xml:space="preserve">as cited in Mattingly and </w:t>
      </w:r>
      <w:proofErr w:type="spellStart"/>
      <w:r w:rsidR="00B33F21">
        <w:t>Kraiger</w:t>
      </w:r>
      <w:proofErr w:type="spellEnd"/>
      <w:r w:rsidR="00B33F21">
        <w:t xml:space="preserve"> 2019), ability</w:t>
      </w:r>
      <w:r w:rsidR="00DA1995">
        <w:t>-</w:t>
      </w:r>
      <w:r w:rsidR="00B33F21">
        <w:t xml:space="preserve">based emotional intelligence refers to the ability of an individual to process information about one’s own and </w:t>
      </w:r>
      <w:r w:rsidR="00E01BD4">
        <w:t>other</w:t>
      </w:r>
      <w:r w:rsidR="00DA1995">
        <w:t xml:space="preserve"> </w:t>
      </w:r>
      <w:r w:rsidR="00B33F21">
        <w:t xml:space="preserve">emotions </w:t>
      </w:r>
      <w:r w:rsidR="00DA1995">
        <w:t xml:space="preserve">in a sophisticated manner so that it can be used to guide thought-patterns and behaviour. On the other </w:t>
      </w:r>
      <w:r w:rsidR="008E734E">
        <w:t>hand, mixed models</w:t>
      </w:r>
      <w:r w:rsidR="00DA1995">
        <w:t xml:space="preserve"> of emotional intelligence, as articulated by Cho and </w:t>
      </w:r>
      <w:proofErr w:type="spellStart"/>
      <w:r w:rsidR="00DA1995">
        <w:t>Drasgow</w:t>
      </w:r>
      <w:proofErr w:type="spellEnd"/>
      <w:r w:rsidR="00DA1995">
        <w:t xml:space="preserve"> (2015, as cited in Mattingly and Kraiger2019) consists of a wide range of traits including, motivation, personality, temperament character and social skills that can help one to successfully cope with difficult situations. </w:t>
      </w:r>
    </w:p>
    <w:p w14:paraId="3C6A6F90" w14:textId="646B08B9" w:rsidR="00D534A0" w:rsidRDefault="00264B3F" w:rsidP="00FD0092">
      <w:r>
        <w:t xml:space="preserve">   </w:t>
      </w:r>
      <w:r w:rsidR="00DA1995">
        <w:t xml:space="preserve"> Considering how much emotional intelligence depends upon the personal attributes of an individual, there is a certain debate as to this ability can be trained in employees.</w:t>
      </w:r>
      <w:r w:rsidR="00B33F21">
        <w:t xml:space="preserve"> </w:t>
      </w:r>
      <w:r w:rsidR="00AD2B7B">
        <w:t xml:space="preserve">But as the research results of Mattingly and </w:t>
      </w:r>
      <w:proofErr w:type="spellStart"/>
      <w:proofErr w:type="gramStart"/>
      <w:r w:rsidR="00AD2B7B">
        <w:t>Kraiger</w:t>
      </w:r>
      <w:proofErr w:type="spellEnd"/>
      <w:r w:rsidR="00AD2B7B">
        <w:t>(</w:t>
      </w:r>
      <w:proofErr w:type="gramEnd"/>
      <w:r w:rsidR="00AD2B7B">
        <w:t>2019) indicate, that emotional intelligence can be trained through ‘coaching, practice and feedback (p13)’. They argue that with individualised training of emotional intelligence, workers are likely to improve their performance. Therefore, as the above-cited scholars opine, employees need to cultivate the quality of emotional intelligence to ensure high productivity and empathy towards co-workers.</w:t>
      </w:r>
    </w:p>
    <w:p w14:paraId="5D419373" w14:textId="37C29532" w:rsidR="00B05FF5" w:rsidRDefault="00B05FF5" w:rsidP="00FD0092"/>
    <w:p w14:paraId="3EE260A7" w14:textId="0DA2B712" w:rsidR="00B05FF5" w:rsidRDefault="00B05FF5" w:rsidP="00FD0092"/>
    <w:p w14:paraId="3655DD32" w14:textId="17138EB9" w:rsidR="00B05FF5" w:rsidRDefault="00B05FF5" w:rsidP="00FD0092"/>
    <w:p w14:paraId="64571497" w14:textId="7BBDC655" w:rsidR="00B05FF5" w:rsidRDefault="00B05FF5" w:rsidP="00FD0092"/>
    <w:p w14:paraId="3A6EB725" w14:textId="4474E17B" w:rsidR="00B05FF5" w:rsidRDefault="00B05FF5" w:rsidP="00FD0092"/>
    <w:p w14:paraId="52FAF9C2" w14:textId="014C6BA9" w:rsidR="00B05FF5" w:rsidRDefault="00B05FF5" w:rsidP="00FD0092"/>
    <w:p w14:paraId="6BCAE040" w14:textId="6109D762" w:rsidR="00B05FF5" w:rsidRDefault="00B05FF5" w:rsidP="00FD0092"/>
    <w:p w14:paraId="5198B1C7" w14:textId="69E8FDB3" w:rsidR="00B05FF5" w:rsidRDefault="00B05FF5" w:rsidP="00FD0092"/>
    <w:p w14:paraId="2A59B723" w14:textId="4ED37DE6" w:rsidR="00B05FF5" w:rsidRDefault="00B05FF5" w:rsidP="00FD0092"/>
    <w:p w14:paraId="2291C5A3" w14:textId="4D57B2F7" w:rsidR="00B05FF5" w:rsidRDefault="00B05FF5" w:rsidP="00FD0092"/>
    <w:p w14:paraId="387982C6" w14:textId="289AC5FD" w:rsidR="00B05FF5" w:rsidRDefault="00B05FF5" w:rsidP="00FD0092"/>
    <w:p w14:paraId="54AA4F81" w14:textId="24B8E47A" w:rsidR="00B05FF5" w:rsidRDefault="00B05FF5" w:rsidP="00FD0092"/>
    <w:p w14:paraId="6421E347" w14:textId="0318F529" w:rsidR="00B05FF5" w:rsidRDefault="00B05FF5" w:rsidP="00FD0092"/>
    <w:p w14:paraId="244A0EE2" w14:textId="77020A0C" w:rsidR="00B05FF5" w:rsidRDefault="00B05FF5" w:rsidP="00FD0092"/>
    <w:p w14:paraId="24486BDE" w14:textId="2E4EECD0" w:rsidR="00B05FF5" w:rsidRDefault="00B05FF5" w:rsidP="00FD0092">
      <w:r>
        <w:lastRenderedPageBreak/>
        <w:t xml:space="preserve">     Digital Competency</w:t>
      </w:r>
    </w:p>
    <w:p w14:paraId="24DFBCFC" w14:textId="3661C5B9" w:rsidR="00B05FF5" w:rsidRDefault="00B05FF5" w:rsidP="00FD0092"/>
    <w:p w14:paraId="5FEB0A32" w14:textId="20C2AB58" w:rsidR="00B05FF5" w:rsidRDefault="00B05FF5" w:rsidP="00FD0092">
      <w:r>
        <w:t xml:space="preserve"> Digital competency is a set of skills and knowledge to enable the confident and critical use of technologies and systems in today</w:t>
      </w:r>
      <w:r w:rsidR="00DD5932">
        <w:t>'s</w:t>
      </w:r>
      <w:r>
        <w:t xml:space="preserve"> digital world.</w:t>
      </w:r>
    </w:p>
    <w:p w14:paraId="1E2A1AC3" w14:textId="0B40FA95" w:rsidR="00B05FF5" w:rsidRDefault="00B05FF5" w:rsidP="00FD0092">
      <w:r>
        <w:t xml:space="preserve"> </w:t>
      </w:r>
      <w:r w:rsidR="00C01AD2">
        <w:t xml:space="preserve">    </w:t>
      </w:r>
      <w:r>
        <w:t xml:space="preserve"> </w:t>
      </w:r>
      <w:proofErr w:type="spellStart"/>
      <w:r>
        <w:t>Juske</w:t>
      </w:r>
      <w:r w:rsidR="00C01AD2">
        <w:t>viciene</w:t>
      </w:r>
      <w:proofErr w:type="spellEnd"/>
      <w:r w:rsidR="00C01AD2">
        <w:t xml:space="preserve"> and </w:t>
      </w:r>
      <w:proofErr w:type="spellStart"/>
      <w:proofErr w:type="gramStart"/>
      <w:r w:rsidR="00C01AD2">
        <w:t>Dagien</w:t>
      </w:r>
      <w:proofErr w:type="spellEnd"/>
      <w:r w:rsidR="00C01AD2">
        <w:t>(</w:t>
      </w:r>
      <w:proofErr w:type="gramEnd"/>
      <w:r w:rsidR="00C01AD2">
        <w:t>2018) point out that the term ‘digital competence’ is used synonymously with digital literacy. They describe digital competence as a recent concept that has to do with technology-related skills. Referring to a JRC technical report (2012</w:t>
      </w:r>
      <w:r w:rsidR="00DD5932">
        <w:t>)</w:t>
      </w:r>
      <w:r w:rsidR="00C01AD2">
        <w:t>,</w:t>
      </w:r>
      <w:r w:rsidR="00DD5932">
        <w:t xml:space="preserve"> </w:t>
      </w:r>
      <w:r w:rsidR="00C01AD2">
        <w:t xml:space="preserve">as cited in </w:t>
      </w:r>
      <w:proofErr w:type="spellStart"/>
      <w:r w:rsidR="00C01AD2">
        <w:t>Juskeviciene</w:t>
      </w:r>
      <w:proofErr w:type="spellEnd"/>
      <w:r w:rsidR="00C01AD2">
        <w:t xml:space="preserve"> and Dagien,2018) they posit the definition of digital competence as “the set of knowledge,</w:t>
      </w:r>
      <w:r w:rsidR="00DD5932">
        <w:t xml:space="preserve"> </w:t>
      </w:r>
      <w:r w:rsidR="00C01AD2">
        <w:t xml:space="preserve">skills and attitudes that are required when using information and communication technology (ICT) and digital media to perform </w:t>
      </w:r>
      <w:r w:rsidR="00DD5932">
        <w:t>tasks (</w:t>
      </w:r>
      <w:r w:rsidR="00C01AD2">
        <w:t>p.266).”</w:t>
      </w:r>
    </w:p>
    <w:p w14:paraId="27B3DDCE" w14:textId="31254989" w:rsidR="00C01AD2" w:rsidRDefault="00C01AD2" w:rsidP="00FD0092">
      <w:r>
        <w:t xml:space="preserve">      Considering the impact of technology in modern workplaces, it has become imperative for a </w:t>
      </w:r>
      <w:r w:rsidR="009A6887">
        <w:t>jobseeker</w:t>
      </w:r>
      <w:r>
        <w:t xml:space="preserve"> to </w:t>
      </w:r>
      <w:r w:rsidR="009A6887">
        <w:t>have digital competency to increase his or her possibility of securing employment.</w:t>
      </w:r>
    </w:p>
    <w:p w14:paraId="1022FCBA" w14:textId="1F745D32" w:rsidR="009A6887" w:rsidRDefault="009A6887" w:rsidP="00FD0092">
      <w:r>
        <w:t xml:space="preserve">      But </w:t>
      </w:r>
      <w:proofErr w:type="spellStart"/>
      <w:r>
        <w:t>Juskevicien</w:t>
      </w:r>
      <w:proofErr w:type="spellEnd"/>
      <w:r>
        <w:t xml:space="preserve"> and </w:t>
      </w:r>
      <w:proofErr w:type="spellStart"/>
      <w:r>
        <w:t>Dagien</w:t>
      </w:r>
      <w:proofErr w:type="spellEnd"/>
      <w:r>
        <w:t xml:space="preserve"> (2018) allude to the several dimension th</w:t>
      </w:r>
      <w:r w:rsidR="00DD5932">
        <w:t>a</w:t>
      </w:r>
      <w:r>
        <w:t>t together constitute</w:t>
      </w:r>
      <w:r w:rsidR="00DD5932">
        <w:t>s</w:t>
      </w:r>
      <w:r>
        <w:t xml:space="preserve"> what one understands as ‘digital competence’. They classify seven dimension</w:t>
      </w:r>
      <w:r w:rsidR="00DD5932">
        <w:t>s</w:t>
      </w:r>
      <w:r>
        <w:t xml:space="preserve"> of digital competence which combined denote the key aspects of the phenomenon. These dimensions are information management,</w:t>
      </w:r>
      <w:r w:rsidR="00DD5932">
        <w:t xml:space="preserve"> </w:t>
      </w:r>
      <w:r>
        <w:t>collaboration, communication and sharing,</w:t>
      </w:r>
      <w:r w:rsidR="00DD5932">
        <w:t xml:space="preserve"> </w:t>
      </w:r>
      <w:r>
        <w:t>content and knowledge creation,</w:t>
      </w:r>
      <w:r w:rsidR="00DD5932">
        <w:t xml:space="preserve"> </w:t>
      </w:r>
      <w:r>
        <w:t>ethics and responsibility,</w:t>
      </w:r>
      <w:r w:rsidR="00DD5932">
        <w:t xml:space="preserve"> </w:t>
      </w:r>
      <w:r>
        <w:t xml:space="preserve">evaluation and problem solving and technical operation. </w:t>
      </w:r>
      <w:r w:rsidR="00DD5932">
        <w:t>Thus,</w:t>
      </w:r>
      <w:r>
        <w:t xml:space="preserve"> a person who wishes to improve upon his or her digital competence</w:t>
      </w:r>
      <w:r w:rsidR="00DD5932">
        <w:t xml:space="preserve"> should focus on all the seven dimensions and skills.</w:t>
      </w:r>
    </w:p>
    <w:p w14:paraId="4E28091A" w14:textId="70F1FE4A" w:rsidR="00212F09" w:rsidRDefault="00212F09" w:rsidP="00FD0092"/>
    <w:p w14:paraId="0EB5408A" w14:textId="5A79B816" w:rsidR="00212F09" w:rsidRDefault="00212F09" w:rsidP="00FD0092"/>
    <w:p w14:paraId="0A98088D" w14:textId="058CB390" w:rsidR="00212F09" w:rsidRDefault="00212F09" w:rsidP="00FD0092"/>
    <w:p w14:paraId="01D1407B" w14:textId="53A365C1" w:rsidR="00212F09" w:rsidRDefault="00212F09" w:rsidP="00FD0092"/>
    <w:p w14:paraId="3E838A5D" w14:textId="575FD5D2" w:rsidR="00212F09" w:rsidRDefault="00212F09" w:rsidP="00FD0092"/>
    <w:p w14:paraId="129AB06F" w14:textId="536F4F51" w:rsidR="00212F09" w:rsidRDefault="00212F09" w:rsidP="00FD0092"/>
    <w:p w14:paraId="7042AAB8" w14:textId="489C3BF2" w:rsidR="00212F09" w:rsidRDefault="00212F09" w:rsidP="00FD0092"/>
    <w:p w14:paraId="2CB48A5B" w14:textId="252C9DED" w:rsidR="00212F09" w:rsidRDefault="00212F09" w:rsidP="00FD0092"/>
    <w:p w14:paraId="3BB350E9" w14:textId="6933BCE1" w:rsidR="00212F09" w:rsidRDefault="00212F09" w:rsidP="00FD0092"/>
    <w:p w14:paraId="00E1F376" w14:textId="7745A2AC" w:rsidR="00212F09" w:rsidRDefault="00212F09" w:rsidP="00FD0092"/>
    <w:p w14:paraId="457E9227" w14:textId="23B9B651" w:rsidR="00212F09" w:rsidRDefault="00212F09" w:rsidP="00FD0092"/>
    <w:p w14:paraId="2693F43B" w14:textId="150D34C2" w:rsidR="00212F09" w:rsidRDefault="00212F09" w:rsidP="00FD0092"/>
    <w:p w14:paraId="36ADA83B" w14:textId="3F1BAA4A" w:rsidR="00212F09" w:rsidRDefault="00212F09" w:rsidP="00FD0092"/>
    <w:p w14:paraId="23609DF8" w14:textId="4C98F8B4" w:rsidR="00212F09" w:rsidRDefault="00212F09" w:rsidP="00FD0092"/>
    <w:p w14:paraId="2389E16B" w14:textId="7B99790B" w:rsidR="00212F09" w:rsidRDefault="00212F09" w:rsidP="00FD0092"/>
    <w:p w14:paraId="49C59D85" w14:textId="3D38E157" w:rsidR="00212F09" w:rsidRDefault="00212F09" w:rsidP="00FD0092"/>
    <w:p w14:paraId="4A29A145" w14:textId="3A1CA5AA" w:rsidR="00212F09" w:rsidRDefault="00212F09" w:rsidP="00FD0092"/>
    <w:p w14:paraId="780C3D2D" w14:textId="5BB5DA7E" w:rsidR="00212F09" w:rsidRDefault="00212F09" w:rsidP="00FD0092">
      <w:r>
        <w:lastRenderedPageBreak/>
        <w:t xml:space="preserve">   Recent Developments and Changes in Employability Skills</w:t>
      </w:r>
    </w:p>
    <w:p w14:paraId="6A8BF148" w14:textId="15B44B5F" w:rsidR="00212F09" w:rsidRDefault="00212F09" w:rsidP="00FD0092"/>
    <w:p w14:paraId="79C37966" w14:textId="77777777" w:rsidR="00E2585A" w:rsidRDefault="00212F09" w:rsidP="00FD0092">
      <w:r>
        <w:t xml:space="preserve">    According to Wolff and Booth (2017), there are a set of essential qualities which determine the possibility of an individual’s achievement in the 21</w:t>
      </w:r>
      <w:r w:rsidRPr="00212F09">
        <w:rPr>
          <w:vertAlign w:val="superscript"/>
        </w:rPr>
        <w:t>st</w:t>
      </w:r>
      <w:r>
        <w:t>-century workplace.</w:t>
      </w:r>
      <w:r w:rsidR="00A31479">
        <w:t xml:space="preserve"> These qualities include: “people skills such as collaboration, teamwork and cross-cultural competence, problem</w:t>
      </w:r>
      <w:r w:rsidR="00E2585A">
        <w:t>-</w:t>
      </w:r>
      <w:r w:rsidR="00A31479">
        <w:t>solving abilities such as critical thinking, creativity and adaptability and professional strengths such as communication,</w:t>
      </w:r>
      <w:r w:rsidR="00E2585A">
        <w:t xml:space="preserve"> </w:t>
      </w:r>
      <w:r w:rsidR="00A31479">
        <w:t>work ethic and the habits of lifelong learning (p.51).”</w:t>
      </w:r>
    </w:p>
    <w:p w14:paraId="40BC4AC9" w14:textId="68B5AEAF" w:rsidR="00212F09" w:rsidRDefault="004111EA" w:rsidP="00FD0092">
      <w:r>
        <w:t xml:space="preserve">      </w:t>
      </w:r>
      <w:r w:rsidR="00E2585A">
        <w:t xml:space="preserve"> I</w:t>
      </w:r>
      <w:r w:rsidR="00A31479">
        <w:t xml:space="preserve">t can be noticed from the </w:t>
      </w:r>
      <w:r>
        <w:t>interpretation</w:t>
      </w:r>
      <w:r w:rsidR="00A31479">
        <w:t xml:space="preserve"> of Wolff and </w:t>
      </w:r>
      <w:r>
        <w:t>B</w:t>
      </w:r>
      <w:r w:rsidR="00A31479">
        <w:t>ooth (2017) that in the 21</w:t>
      </w:r>
      <w:r w:rsidR="00A31479" w:rsidRPr="00A31479">
        <w:rPr>
          <w:vertAlign w:val="superscript"/>
        </w:rPr>
        <w:t>st</w:t>
      </w:r>
      <w:r w:rsidR="00E2585A">
        <w:t>-</w:t>
      </w:r>
      <w:r w:rsidR="00A31479">
        <w:t xml:space="preserve">century </w:t>
      </w:r>
      <w:r>
        <w:t>job seekers</w:t>
      </w:r>
      <w:r w:rsidR="00A31479">
        <w:t xml:space="preserve"> would require new kinds of skills that wo</w:t>
      </w:r>
      <w:r w:rsidR="00E2585A">
        <w:t>u</w:t>
      </w:r>
      <w:r w:rsidR="00A31479">
        <w:t>ld make them more employable. Therefor</w:t>
      </w:r>
      <w:r w:rsidR="00E2585A">
        <w:t>e</w:t>
      </w:r>
      <w:r w:rsidR="00A31479">
        <w:t>,</w:t>
      </w:r>
      <w:r w:rsidR="00E2585A">
        <w:t xml:space="preserve"> the </w:t>
      </w:r>
      <w:r>
        <w:t>present-day</w:t>
      </w:r>
      <w:r w:rsidR="00A31479">
        <w:t xml:space="preserve"> conceptions of employability have undergone significant changes from what </w:t>
      </w:r>
      <w:r w:rsidR="00E2585A">
        <w:t>they</w:t>
      </w:r>
      <w:r w:rsidR="00A31479">
        <w:t xml:space="preserve"> mean</w:t>
      </w:r>
      <w:r w:rsidR="00E2585A">
        <w:t xml:space="preserve"> earlier. </w:t>
      </w:r>
      <w:proofErr w:type="spellStart"/>
      <w:r w:rsidR="00E2585A">
        <w:t>Hubschmid-Vierheilig</w:t>
      </w:r>
      <w:proofErr w:type="spellEnd"/>
      <w:r w:rsidR="00E2585A">
        <w:t xml:space="preserve"> </w:t>
      </w:r>
      <w:r>
        <w:t>et al. (</w:t>
      </w:r>
      <w:r w:rsidR="00E2585A">
        <w:t xml:space="preserve">2019), </w:t>
      </w:r>
      <w:r>
        <w:t>while speaking</w:t>
      </w:r>
      <w:r w:rsidR="00E2585A">
        <w:t xml:space="preserve"> about digital competence, state that post globalisation, there has been an increase in the demand for employees with tertiary education and enhanced skills that will aid organisations to explore new opportunities and create innovative products.</w:t>
      </w:r>
    </w:p>
    <w:p w14:paraId="01A67AEF" w14:textId="642ECAD9" w:rsidR="004111EA" w:rsidRDefault="004111EA" w:rsidP="00FD0092">
      <w:r>
        <w:t xml:space="preserve">       It can be concluded that the contemporary definition of employability skills would have included those abilities in prospective employees and students that are beneficial to the recognition and utilisation of opportunities and innovation.</w:t>
      </w:r>
      <w:r w:rsidR="001A3DE6">
        <w:t xml:space="preserve"> </w:t>
      </w:r>
      <w:r>
        <w:t xml:space="preserve">It also needs to be mentioned that with the advent of mechanisation </w:t>
      </w:r>
      <w:r w:rsidR="008B1158">
        <w:t>there has been a decreased demand for low-skilled and physical work. Therefore,</w:t>
      </w:r>
      <w:r w:rsidR="001A3DE6">
        <w:t xml:space="preserve"> </w:t>
      </w:r>
      <w:r w:rsidR="008B1158">
        <w:t xml:space="preserve">there needs to be </w:t>
      </w:r>
      <w:r w:rsidR="001A3DE6">
        <w:t xml:space="preserve">a </w:t>
      </w:r>
      <w:r w:rsidR="008B1158">
        <w:t xml:space="preserve">focused on tertiary education that ensures productivity in the industry. </w:t>
      </w:r>
    </w:p>
    <w:p w14:paraId="55081DB4" w14:textId="0E9023B3" w:rsidR="008B1158" w:rsidRDefault="008B1158" w:rsidP="00FD0092">
      <w:r>
        <w:t xml:space="preserve">     </w:t>
      </w:r>
      <w:proofErr w:type="spellStart"/>
      <w:r>
        <w:t>Oraison</w:t>
      </w:r>
      <w:proofErr w:type="spellEnd"/>
      <w:r>
        <w:t xml:space="preserve"> </w:t>
      </w:r>
      <w:r w:rsidR="008E734E">
        <w:t>et al. (</w:t>
      </w:r>
      <w:r>
        <w:t>2019) thereby note that graduate abilities should be reflective of both high academic standards and familiarity with industry needs.</w:t>
      </w:r>
      <w:r w:rsidR="001A3DE6">
        <w:t xml:space="preserve"> </w:t>
      </w:r>
      <w:r>
        <w:t>Previously, employability skills did not form a part of university curricula but now, as the aut</w:t>
      </w:r>
      <w:r w:rsidR="001A3DE6">
        <w:t>h</w:t>
      </w:r>
      <w:r>
        <w:t xml:space="preserve">ors (2019) suggest, </w:t>
      </w:r>
      <w:r w:rsidR="001A3DE6">
        <w:t>the university needs</w:t>
      </w:r>
      <w:r>
        <w:t xml:space="preserve"> to cultivate a variety of skills in students given uncertainties that are part of the modern workplace.</w:t>
      </w:r>
    </w:p>
    <w:p w14:paraId="3A424E88" w14:textId="5839FC90" w:rsidR="001A3DE6" w:rsidRDefault="001A3DE6" w:rsidP="00FD0092">
      <w:r>
        <w:t xml:space="preserve">    It is essential to know the modern workplace is an unpredictable </w:t>
      </w:r>
      <w:r w:rsidR="00BA05F5">
        <w:t>environment. Globalisation</w:t>
      </w:r>
      <w:r>
        <w:t xml:space="preserve"> and fast changes in the </w:t>
      </w:r>
      <w:r w:rsidR="00BA05F5">
        <w:t>standard</w:t>
      </w:r>
      <w:r>
        <w:t xml:space="preserve"> of technology require workers to constantly adapt to new cir</w:t>
      </w:r>
      <w:r w:rsidR="00BA05F5">
        <w:t>cumstances and encourage the habit of lifelong learning to adjust to the new conditions and stay pertinent to the present work atmosphere. This indicates that resilience forms one of the key aspects of employability skills. It can also be observed that his attribute might not have been very important in earlier work situations where technology might not have had a huge influence on the nature of work.</w:t>
      </w:r>
    </w:p>
    <w:p w14:paraId="43C795E2" w14:textId="2F0FEB5D" w:rsidR="00BA05F5" w:rsidRDefault="00BA05F5" w:rsidP="00FD0092">
      <w:r>
        <w:t xml:space="preserve">      In the age of multinational corporations where big organisations </w:t>
      </w:r>
      <w:r w:rsidR="00AA1283">
        <w:t xml:space="preserve">extend their operations beyond the frontiers of nations, cross-cultural communication is an important factor that would ensure the success of organisations in the international context. </w:t>
      </w:r>
    </w:p>
    <w:p w14:paraId="10C511C6" w14:textId="388C4F3A" w:rsidR="00AA1283" w:rsidRDefault="00AA1283" w:rsidP="00FD0092">
      <w:r>
        <w:t xml:space="preserve">    </w:t>
      </w:r>
      <w:proofErr w:type="spellStart"/>
      <w:r>
        <w:t>Lifintsev</w:t>
      </w:r>
      <w:proofErr w:type="spellEnd"/>
      <w:r>
        <w:t xml:space="preserve"> and </w:t>
      </w:r>
      <w:proofErr w:type="spellStart"/>
      <w:r>
        <w:t>Wellbrock</w:t>
      </w:r>
      <w:proofErr w:type="spellEnd"/>
      <w:r>
        <w:t xml:space="preserve"> (2019) point out th</w:t>
      </w:r>
      <w:r w:rsidR="008740D0">
        <w:t>a</w:t>
      </w:r>
      <w:r>
        <w:t>t technology forms the most important means of cross-cultural communication in the present age. Therefore, digital competence is a prerequisite that would ensure effective cross-cultural communication.</w:t>
      </w:r>
      <w:r w:rsidR="008740D0">
        <w:t xml:space="preserve"> F</w:t>
      </w:r>
      <w:r>
        <w:t>or this kind of communication to be successful,</w:t>
      </w:r>
      <w:r w:rsidR="008740D0">
        <w:t xml:space="preserve"> </w:t>
      </w:r>
      <w:r>
        <w:t>individu</w:t>
      </w:r>
      <w:r w:rsidR="008740D0">
        <w:t>a</w:t>
      </w:r>
      <w:r>
        <w:t>ls would need to develop emp</w:t>
      </w:r>
      <w:r w:rsidR="008740D0">
        <w:t>ath</w:t>
      </w:r>
      <w:r>
        <w:t>y and underst</w:t>
      </w:r>
      <w:r w:rsidR="008740D0">
        <w:t>a</w:t>
      </w:r>
      <w:r>
        <w:t>nding towards people who are culturally distinct from them.</w:t>
      </w:r>
      <w:r w:rsidR="008740D0">
        <w:t xml:space="preserve"> Therefore, in the international context, emotional intelligence also becomes crucial in ensuring employability. Only workers with a high degree of emotional intelligence can comprehend the emotional states of others from different cultural backgrounds. It thus becomes apparent that emotional intelligence is also an important employability skill of the 21</w:t>
      </w:r>
      <w:r w:rsidR="008740D0" w:rsidRPr="008740D0">
        <w:rPr>
          <w:vertAlign w:val="superscript"/>
        </w:rPr>
        <w:t>st</w:t>
      </w:r>
      <w:r w:rsidR="008740D0">
        <w:t>-century.</w:t>
      </w:r>
    </w:p>
    <w:p w14:paraId="79C8471F" w14:textId="3BDFB62F" w:rsidR="004B78F0" w:rsidRDefault="004B78F0" w:rsidP="00FD0092">
      <w:r>
        <w:lastRenderedPageBreak/>
        <w:t xml:space="preserve">    </w:t>
      </w:r>
      <w:r w:rsidR="00303677">
        <w:t xml:space="preserve">      </w:t>
      </w:r>
      <w:r>
        <w:t xml:space="preserve"> </w:t>
      </w:r>
      <w:proofErr w:type="spellStart"/>
      <w:r>
        <w:t>Ruhle</w:t>
      </w:r>
      <w:proofErr w:type="spellEnd"/>
      <w:r>
        <w:t xml:space="preserve"> </w:t>
      </w:r>
      <w:r w:rsidR="008E734E">
        <w:t>et al. (</w:t>
      </w:r>
      <w:r>
        <w:t xml:space="preserve">2018) present that in the modern working world, the boundaries between work and private life have become blurred. Their survey of literature on the negative consequences of the workplace </w:t>
      </w:r>
      <w:r w:rsidR="008E734E">
        <w:t>suggests</w:t>
      </w:r>
      <w:r>
        <w:t xml:space="preserve"> that these lead to stress-experiences, physical and mental afflictions and lack of job satisfaction. The challenges in modern work situations therefore require skilful management so that the boundary between work and private life can be redrawn. This makes the concept of time-management very necessary. If an employee has this skill, he or she can efficiently organise the </w:t>
      </w:r>
      <w:r w:rsidR="008E734E">
        <w:t>work,</w:t>
      </w:r>
      <w:r>
        <w:t xml:space="preserve"> so it is accomplished on time.</w:t>
      </w:r>
      <w:r w:rsidR="00264B3F">
        <w:t xml:space="preserve"> This will help them in carving out more space for recreation and private life.</w:t>
      </w:r>
    </w:p>
    <w:p w14:paraId="2E0C56E0" w14:textId="31FD945E" w:rsidR="004111EA" w:rsidRDefault="004111EA" w:rsidP="00FD0092">
      <w:r>
        <w:t xml:space="preserve">   </w:t>
      </w:r>
    </w:p>
    <w:p w14:paraId="1B2E435F" w14:textId="77777777" w:rsidR="00E2585A" w:rsidRDefault="00E2585A" w:rsidP="00FD0092"/>
    <w:p w14:paraId="78F15052" w14:textId="3446958C" w:rsidR="00C01AD2" w:rsidRDefault="00C01AD2" w:rsidP="00FD0092">
      <w:r>
        <w:t xml:space="preserve">     </w:t>
      </w:r>
    </w:p>
    <w:p w14:paraId="7C0D9A71" w14:textId="77777777" w:rsidR="00D534A0" w:rsidRDefault="00D534A0" w:rsidP="00FD0092"/>
    <w:p w14:paraId="16A210C4" w14:textId="6DF59701" w:rsidR="00D534A0" w:rsidRDefault="00D534A0" w:rsidP="00FD0092"/>
    <w:p w14:paraId="01AEE060" w14:textId="77777777" w:rsidR="00D534A0" w:rsidRDefault="00D534A0" w:rsidP="00FD0092"/>
    <w:p w14:paraId="47F19F67" w14:textId="54B31925" w:rsidR="00FD0092" w:rsidRDefault="001B591D" w:rsidP="00FD0092">
      <w:r>
        <w:t xml:space="preserve">  </w:t>
      </w:r>
    </w:p>
    <w:p w14:paraId="75D895A0" w14:textId="10F11EA1" w:rsidR="004847DD" w:rsidRDefault="004847DD" w:rsidP="00FD0092"/>
    <w:p w14:paraId="0D30B193" w14:textId="201918E4" w:rsidR="004847DD" w:rsidRDefault="004847DD" w:rsidP="00FD0092"/>
    <w:p w14:paraId="7DDC970D" w14:textId="129BBEB8" w:rsidR="004847DD" w:rsidRDefault="004847DD" w:rsidP="00FD0092"/>
    <w:p w14:paraId="7BF04905" w14:textId="4C2E3D27" w:rsidR="004847DD" w:rsidRDefault="004847DD" w:rsidP="00FD0092"/>
    <w:p w14:paraId="24ECD038" w14:textId="2BFCC006" w:rsidR="004847DD" w:rsidRDefault="004847DD" w:rsidP="00FD0092"/>
    <w:p w14:paraId="1A5F6B31" w14:textId="599FF571" w:rsidR="004847DD" w:rsidRDefault="004847DD" w:rsidP="00FD0092"/>
    <w:p w14:paraId="6897C431" w14:textId="214E8B55" w:rsidR="004847DD" w:rsidRDefault="004847DD" w:rsidP="00FD0092"/>
    <w:p w14:paraId="5D43F533" w14:textId="13227DA5" w:rsidR="004847DD" w:rsidRDefault="004847DD" w:rsidP="00FD0092"/>
    <w:p w14:paraId="2D3AEDCC" w14:textId="48C17031" w:rsidR="004847DD" w:rsidRDefault="004847DD" w:rsidP="00FD0092"/>
    <w:p w14:paraId="3FF9F3C6" w14:textId="7309C2F3" w:rsidR="004847DD" w:rsidRDefault="004847DD" w:rsidP="00FD0092"/>
    <w:p w14:paraId="5888E42E" w14:textId="16A694F3" w:rsidR="004847DD" w:rsidRDefault="004847DD" w:rsidP="00FD0092"/>
    <w:p w14:paraId="0FACF8C2" w14:textId="79CFF314" w:rsidR="004847DD" w:rsidRDefault="004847DD" w:rsidP="00FD0092"/>
    <w:p w14:paraId="39AD46D8" w14:textId="47839A9E" w:rsidR="004847DD" w:rsidRDefault="004847DD" w:rsidP="00FD0092"/>
    <w:p w14:paraId="1ECF8A8C" w14:textId="1B02ECF6" w:rsidR="004847DD" w:rsidRDefault="004847DD" w:rsidP="00FD0092"/>
    <w:p w14:paraId="5A495383" w14:textId="4A15A0A1" w:rsidR="004847DD" w:rsidRDefault="004847DD" w:rsidP="00FD0092"/>
    <w:p w14:paraId="3AC02ABD" w14:textId="79345DDD" w:rsidR="004847DD" w:rsidRDefault="004847DD" w:rsidP="00FD0092"/>
    <w:p w14:paraId="6901D2E1" w14:textId="0603FBA7" w:rsidR="004847DD" w:rsidRDefault="004847DD" w:rsidP="00FD0092"/>
    <w:p w14:paraId="61D9D716" w14:textId="2AA5AD59" w:rsidR="004847DD" w:rsidRDefault="004847DD" w:rsidP="00FD0092"/>
    <w:p w14:paraId="30F7F22B" w14:textId="797CE4F2" w:rsidR="00F534AA" w:rsidRDefault="00F534AA" w:rsidP="00FD0092">
      <w:r>
        <w:lastRenderedPageBreak/>
        <w:t>Conclusion</w:t>
      </w:r>
    </w:p>
    <w:p w14:paraId="47681C16" w14:textId="000A61B8" w:rsidR="00F534AA" w:rsidRDefault="00F534AA" w:rsidP="00FD0092"/>
    <w:p w14:paraId="29538EA3" w14:textId="09BCAD04" w:rsidR="00F534AA" w:rsidRDefault="005845F3" w:rsidP="00FD0092">
      <w:r>
        <w:t xml:space="preserve">     The assignment primarily deals with the nature of employability skills in the modern world. It first explains certain employability skills that are important in the 21</w:t>
      </w:r>
      <w:r w:rsidRPr="005845F3">
        <w:rPr>
          <w:vertAlign w:val="superscript"/>
        </w:rPr>
        <w:t>st</w:t>
      </w:r>
      <w:r>
        <w:t>-century workplace (</w:t>
      </w:r>
      <w:proofErr w:type="gramStart"/>
      <w:r>
        <w:t>i.e.</w:t>
      </w:r>
      <w:proofErr w:type="gramEnd"/>
      <w:r>
        <w:t xml:space="preserve"> resilience, time-management, emotional intelligence and digital competency). In this process, these terms have been discussed to derive a more understanding of the same. In the next section of the </w:t>
      </w:r>
      <w:r w:rsidR="00ED0063">
        <w:t>assignment</w:t>
      </w:r>
      <w:r>
        <w:t xml:space="preserve"> have been </w:t>
      </w:r>
      <w:r w:rsidR="00ED0063">
        <w:t>analysed</w:t>
      </w:r>
      <w:r>
        <w:t xml:space="preserve"> some recent developments within the field of employability </w:t>
      </w:r>
      <w:r w:rsidR="00ED0063">
        <w:t xml:space="preserve">skills and the importance of it. A historical framework has been used to </w:t>
      </w:r>
      <w:r w:rsidR="00FB4D75">
        <w:t>suggest</w:t>
      </w:r>
      <w:r w:rsidR="00ED0063">
        <w:t xml:space="preserve"> how conceptions of employability skills have </w:t>
      </w:r>
      <w:r w:rsidR="00B04E05">
        <w:t>changed</w:t>
      </w:r>
      <w:r w:rsidR="00ED0063">
        <w:t xml:space="preserve"> in the present world. </w:t>
      </w:r>
      <w:r w:rsidR="00FB4D75">
        <w:t>T</w:t>
      </w:r>
      <w:r w:rsidR="00ED0063">
        <w:t xml:space="preserve">he modern development in the workplace have necessitated </w:t>
      </w:r>
      <w:r w:rsidR="00B04E05">
        <w:t xml:space="preserve">the acquisition </w:t>
      </w:r>
      <w:r w:rsidR="00ED0063">
        <w:t>of new sets of skills and abilities in students and prospective employees and it is hoped that universities and organisations should both aim at training students and workers so that they can acquire these skills.  It</w:t>
      </w:r>
      <w:r w:rsidR="00B04E05">
        <w:t xml:space="preserve"> has</w:t>
      </w:r>
      <w:r w:rsidR="00ED0063">
        <w:t xml:space="preserve"> also been</w:t>
      </w:r>
      <w:r w:rsidR="00B04E05">
        <w:t xml:space="preserve"> explained </w:t>
      </w:r>
      <w:r w:rsidR="00ED0063">
        <w:t>why th</w:t>
      </w:r>
      <w:r w:rsidR="00B04E05">
        <w:t>ese</w:t>
      </w:r>
      <w:r w:rsidR="00ED0063">
        <w:t xml:space="preserve"> skills are important in the present workplace</w:t>
      </w:r>
      <w:r w:rsidR="00B04E05">
        <w:t xml:space="preserve">. </w:t>
      </w:r>
    </w:p>
    <w:p w14:paraId="13006967" w14:textId="7C6226AD" w:rsidR="00A344D0" w:rsidRDefault="00B04E05" w:rsidP="00FD0092">
      <w:r>
        <w:t xml:space="preserve">    As can be </w:t>
      </w:r>
      <w:r w:rsidR="00FB4D75">
        <w:t>referred</w:t>
      </w:r>
      <w:r>
        <w:t xml:space="preserve"> the rapid changes in the nature and scope of operations carried out by businesses have created the demand for a dynamic and flexible workforce.  It has thus become very important for individuals to acquire the necessary employability skills to be prepared for all the possibilities related to </w:t>
      </w:r>
      <w:r w:rsidR="00FB4D75">
        <w:t>wo</w:t>
      </w:r>
      <w:r>
        <w:t>rk.</w:t>
      </w:r>
      <w:r w:rsidR="00FB4D75">
        <w:t xml:space="preserve"> Therefore, employability skills are useful as they are transferable so the employees can adapt to whichever situation in the workplace</w:t>
      </w:r>
      <w:r w:rsidR="00A344D0">
        <w:t>.</w:t>
      </w:r>
    </w:p>
    <w:p w14:paraId="5C72C2FE" w14:textId="39AF65C3" w:rsidR="00634FB2" w:rsidRDefault="00634FB2" w:rsidP="00FD0092"/>
    <w:p w14:paraId="18DFBB5D" w14:textId="5A23AA3D" w:rsidR="00634FB2" w:rsidRDefault="00634FB2" w:rsidP="00FD0092"/>
    <w:p w14:paraId="2546BCA1" w14:textId="25BF377E" w:rsidR="00634FB2" w:rsidRDefault="00634FB2" w:rsidP="00FD0092"/>
    <w:p w14:paraId="33C0AFCC" w14:textId="0224E27B" w:rsidR="00634FB2" w:rsidRDefault="00634FB2" w:rsidP="00FD0092"/>
    <w:p w14:paraId="5C113317" w14:textId="1AE1F238" w:rsidR="00634FB2" w:rsidRDefault="00634FB2" w:rsidP="00FD0092"/>
    <w:p w14:paraId="6916184C" w14:textId="0FAF002B" w:rsidR="00634FB2" w:rsidRDefault="00634FB2" w:rsidP="00FD0092"/>
    <w:p w14:paraId="47A61BF5" w14:textId="4A8B5188" w:rsidR="00634FB2" w:rsidRDefault="00634FB2" w:rsidP="00FD0092"/>
    <w:p w14:paraId="5DC3ABD7" w14:textId="36A4445A" w:rsidR="00634FB2" w:rsidRDefault="00634FB2" w:rsidP="00FD0092"/>
    <w:p w14:paraId="56DF0417" w14:textId="44ACC690" w:rsidR="00634FB2" w:rsidRDefault="00634FB2" w:rsidP="00FD0092"/>
    <w:p w14:paraId="334A64D8" w14:textId="480B86D6" w:rsidR="00634FB2" w:rsidRDefault="00634FB2" w:rsidP="00FD0092"/>
    <w:p w14:paraId="7D40ADCF" w14:textId="3558D7E2" w:rsidR="00634FB2" w:rsidRDefault="00634FB2" w:rsidP="00FD0092"/>
    <w:p w14:paraId="2C5ED258" w14:textId="4CB83A42" w:rsidR="00634FB2" w:rsidRDefault="00634FB2" w:rsidP="00FD0092"/>
    <w:p w14:paraId="529FC9F8" w14:textId="571420AF" w:rsidR="00634FB2" w:rsidRDefault="00634FB2" w:rsidP="00FD0092"/>
    <w:p w14:paraId="3A36C180" w14:textId="61AA22DD" w:rsidR="00634FB2" w:rsidRDefault="00634FB2" w:rsidP="00FD0092"/>
    <w:p w14:paraId="5708708B" w14:textId="79D272CA" w:rsidR="00634FB2" w:rsidRDefault="00634FB2" w:rsidP="00FD0092"/>
    <w:p w14:paraId="198A979C" w14:textId="74E7089F" w:rsidR="00634FB2" w:rsidRDefault="00634FB2" w:rsidP="00FD0092"/>
    <w:p w14:paraId="5E42AA81" w14:textId="3E9402AF" w:rsidR="00634FB2" w:rsidRDefault="00634FB2" w:rsidP="00FD0092"/>
    <w:p w14:paraId="4F37DC06" w14:textId="2D00B3F6" w:rsidR="00634FB2" w:rsidRDefault="00634FB2" w:rsidP="00FD0092"/>
    <w:p w14:paraId="0F04BFC8" w14:textId="443E2636" w:rsidR="00634FB2" w:rsidRDefault="00634FB2" w:rsidP="00FD0092"/>
    <w:p w14:paraId="1F4CB531" w14:textId="550FE5CB" w:rsidR="00634FB2" w:rsidRDefault="00634FB2" w:rsidP="00FD0092">
      <w:r>
        <w:t>References</w:t>
      </w:r>
    </w:p>
    <w:p w14:paraId="5DEF7828" w14:textId="77777777" w:rsidR="008A659F" w:rsidRDefault="008A659F" w:rsidP="00FD0092"/>
    <w:p w14:paraId="7DAFEB1D"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r w:rsidRPr="00634FB2">
        <w:rPr>
          <w:rFonts w:ascii="Arial" w:eastAsia="Arial" w:hAnsi="Arial" w:cs="Arial"/>
          <w:color w:val="222222"/>
          <w:sz w:val="24"/>
          <w:szCs w:val="24"/>
          <w:highlight w:val="white"/>
          <w:lang w:eastAsia="en-GB"/>
        </w:rPr>
        <w:t xml:space="preserve">Aeon, B. and </w:t>
      </w:r>
      <w:proofErr w:type="spellStart"/>
      <w:r w:rsidRPr="00634FB2">
        <w:rPr>
          <w:rFonts w:ascii="Arial" w:eastAsia="Arial" w:hAnsi="Arial" w:cs="Arial"/>
          <w:color w:val="222222"/>
          <w:sz w:val="24"/>
          <w:szCs w:val="24"/>
          <w:highlight w:val="white"/>
          <w:lang w:eastAsia="en-GB"/>
        </w:rPr>
        <w:t>Aguinis</w:t>
      </w:r>
      <w:proofErr w:type="spellEnd"/>
      <w:r w:rsidRPr="00634FB2">
        <w:rPr>
          <w:rFonts w:ascii="Arial" w:eastAsia="Arial" w:hAnsi="Arial" w:cs="Arial"/>
          <w:color w:val="222222"/>
          <w:sz w:val="24"/>
          <w:szCs w:val="24"/>
          <w:highlight w:val="white"/>
          <w:lang w:eastAsia="en-GB"/>
        </w:rPr>
        <w:t xml:space="preserve">, H., 2017. It’s about time: New perspectives and insights on time management. </w:t>
      </w:r>
      <w:r w:rsidRPr="00634FB2">
        <w:rPr>
          <w:rFonts w:ascii="Arial" w:eastAsia="Arial" w:hAnsi="Arial" w:cs="Arial"/>
          <w:i/>
          <w:color w:val="222222"/>
          <w:sz w:val="24"/>
          <w:szCs w:val="24"/>
          <w:highlight w:val="white"/>
          <w:lang w:eastAsia="en-GB"/>
        </w:rPr>
        <w:t>Academy of management perspectives</w:t>
      </w:r>
      <w:r w:rsidRPr="00634FB2">
        <w:rPr>
          <w:rFonts w:ascii="Arial" w:eastAsia="Arial" w:hAnsi="Arial" w:cs="Arial"/>
          <w:color w:val="222222"/>
          <w:sz w:val="24"/>
          <w:szCs w:val="24"/>
          <w:highlight w:val="white"/>
          <w:lang w:eastAsia="en-GB"/>
        </w:rPr>
        <w:t xml:space="preserve">, </w:t>
      </w:r>
      <w:r w:rsidRPr="00634FB2">
        <w:rPr>
          <w:rFonts w:ascii="Arial" w:eastAsia="Arial" w:hAnsi="Arial" w:cs="Arial"/>
          <w:i/>
          <w:color w:val="222222"/>
          <w:sz w:val="24"/>
          <w:szCs w:val="24"/>
          <w:highlight w:val="white"/>
          <w:lang w:eastAsia="en-GB"/>
        </w:rPr>
        <w:t>31</w:t>
      </w:r>
      <w:r w:rsidRPr="00634FB2">
        <w:rPr>
          <w:rFonts w:ascii="Arial" w:eastAsia="Arial" w:hAnsi="Arial" w:cs="Arial"/>
          <w:color w:val="222222"/>
          <w:sz w:val="24"/>
          <w:szCs w:val="24"/>
          <w:highlight w:val="white"/>
          <w:lang w:eastAsia="en-GB"/>
        </w:rPr>
        <w:t>(4), pp.309-330.</w:t>
      </w:r>
    </w:p>
    <w:p w14:paraId="6E149BE9" w14:textId="0FD6DF20" w:rsidR="00634FB2" w:rsidRDefault="00634FB2" w:rsidP="00FD0092">
      <w:pPr>
        <w:rPr>
          <w:rFonts w:ascii="Arial" w:eastAsia="Arial" w:hAnsi="Arial" w:cs="Arial"/>
          <w:color w:val="222222"/>
          <w:sz w:val="24"/>
          <w:szCs w:val="24"/>
          <w:lang w:eastAsia="en-GB"/>
        </w:rPr>
      </w:pPr>
      <w:r w:rsidRPr="00634FB2">
        <w:rPr>
          <w:rFonts w:ascii="Arial" w:eastAsia="Arial" w:hAnsi="Arial" w:cs="Arial"/>
          <w:color w:val="222222"/>
          <w:sz w:val="24"/>
          <w:szCs w:val="24"/>
          <w:highlight w:val="white"/>
          <w:lang w:eastAsia="en-GB"/>
        </w:rPr>
        <w:t xml:space="preserve">Gregg, M., 2018. </w:t>
      </w:r>
      <w:r w:rsidRPr="00634FB2">
        <w:rPr>
          <w:rFonts w:ascii="Arial" w:eastAsia="Arial" w:hAnsi="Arial" w:cs="Arial"/>
          <w:i/>
          <w:color w:val="222222"/>
          <w:sz w:val="24"/>
          <w:szCs w:val="24"/>
          <w:highlight w:val="white"/>
          <w:lang w:eastAsia="en-GB"/>
        </w:rPr>
        <w:t>Counterproductive: Time management in the knowledge economy</w:t>
      </w:r>
      <w:r w:rsidRPr="00634FB2">
        <w:rPr>
          <w:rFonts w:ascii="Arial" w:eastAsia="Arial" w:hAnsi="Arial" w:cs="Arial"/>
          <w:color w:val="222222"/>
          <w:sz w:val="24"/>
          <w:szCs w:val="24"/>
          <w:highlight w:val="white"/>
          <w:lang w:eastAsia="en-GB"/>
        </w:rPr>
        <w:t>. Duke University Press</w:t>
      </w:r>
    </w:p>
    <w:p w14:paraId="413A8BFE" w14:textId="77777777" w:rsidR="00634FB2" w:rsidRDefault="00634FB2" w:rsidP="00FD0092"/>
    <w:p w14:paraId="4877E081"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proofErr w:type="spellStart"/>
      <w:r w:rsidRPr="00634FB2">
        <w:rPr>
          <w:rFonts w:ascii="Arial" w:eastAsia="Arial" w:hAnsi="Arial" w:cs="Arial"/>
          <w:color w:val="222222"/>
          <w:sz w:val="24"/>
          <w:szCs w:val="24"/>
          <w:highlight w:val="white"/>
          <w:lang w:eastAsia="en-GB"/>
        </w:rPr>
        <w:t>Hubschmid-Vierheilig</w:t>
      </w:r>
      <w:proofErr w:type="spellEnd"/>
      <w:r w:rsidRPr="00634FB2">
        <w:rPr>
          <w:rFonts w:ascii="Arial" w:eastAsia="Arial" w:hAnsi="Arial" w:cs="Arial"/>
          <w:color w:val="222222"/>
          <w:sz w:val="24"/>
          <w:szCs w:val="24"/>
          <w:highlight w:val="white"/>
          <w:lang w:eastAsia="en-GB"/>
        </w:rPr>
        <w:t xml:space="preserve">, E., Rohrer, M. and </w:t>
      </w:r>
      <w:proofErr w:type="spellStart"/>
      <w:r w:rsidRPr="00634FB2">
        <w:rPr>
          <w:rFonts w:ascii="Arial" w:eastAsia="Arial" w:hAnsi="Arial" w:cs="Arial"/>
          <w:color w:val="222222"/>
          <w:sz w:val="24"/>
          <w:szCs w:val="24"/>
          <w:highlight w:val="white"/>
          <w:lang w:eastAsia="en-GB"/>
        </w:rPr>
        <w:t>Mitsakis</w:t>
      </w:r>
      <w:proofErr w:type="spellEnd"/>
      <w:r w:rsidRPr="00634FB2">
        <w:rPr>
          <w:rFonts w:ascii="Arial" w:eastAsia="Arial" w:hAnsi="Arial" w:cs="Arial"/>
          <w:color w:val="222222"/>
          <w:sz w:val="24"/>
          <w:szCs w:val="24"/>
          <w:highlight w:val="white"/>
          <w:lang w:eastAsia="en-GB"/>
        </w:rPr>
        <w:t xml:space="preserve">, F., 2019. Digital competence and SMEs: review of the relevant literature. In </w:t>
      </w:r>
      <w:r w:rsidRPr="00634FB2">
        <w:rPr>
          <w:rFonts w:ascii="Arial" w:eastAsia="Arial" w:hAnsi="Arial" w:cs="Arial"/>
          <w:i/>
          <w:color w:val="222222"/>
          <w:sz w:val="24"/>
          <w:szCs w:val="24"/>
          <w:highlight w:val="white"/>
          <w:lang w:eastAsia="en-GB"/>
        </w:rPr>
        <w:t>University Forum for HRD 20th Anniversary Conference, Nottingham, UK, 24-26 June 2019</w:t>
      </w:r>
      <w:r w:rsidRPr="00634FB2">
        <w:rPr>
          <w:rFonts w:ascii="Arial" w:eastAsia="Arial" w:hAnsi="Arial" w:cs="Arial"/>
          <w:color w:val="222222"/>
          <w:sz w:val="24"/>
          <w:szCs w:val="24"/>
          <w:highlight w:val="white"/>
          <w:lang w:eastAsia="en-GB"/>
        </w:rPr>
        <w:t xml:space="preserve"> (pp. 620-631). University Forum for Human Resource Development (UFHRD).</w:t>
      </w:r>
    </w:p>
    <w:p w14:paraId="3C8BE3AB"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proofErr w:type="spellStart"/>
      <w:r w:rsidRPr="00634FB2">
        <w:rPr>
          <w:rFonts w:ascii="Arial" w:eastAsia="Arial" w:hAnsi="Arial" w:cs="Arial"/>
          <w:color w:val="222222"/>
          <w:sz w:val="24"/>
          <w:szCs w:val="24"/>
          <w:highlight w:val="white"/>
          <w:lang w:eastAsia="en-GB"/>
        </w:rPr>
        <w:t>Hubschmid-Vierheilig</w:t>
      </w:r>
      <w:proofErr w:type="spellEnd"/>
      <w:r w:rsidRPr="00634FB2">
        <w:rPr>
          <w:rFonts w:ascii="Arial" w:eastAsia="Arial" w:hAnsi="Arial" w:cs="Arial"/>
          <w:color w:val="222222"/>
          <w:sz w:val="24"/>
          <w:szCs w:val="24"/>
          <w:highlight w:val="white"/>
          <w:lang w:eastAsia="en-GB"/>
        </w:rPr>
        <w:t xml:space="preserve">, E., Rohrer, M. and </w:t>
      </w:r>
      <w:proofErr w:type="spellStart"/>
      <w:r w:rsidRPr="00634FB2">
        <w:rPr>
          <w:rFonts w:ascii="Arial" w:eastAsia="Arial" w:hAnsi="Arial" w:cs="Arial"/>
          <w:color w:val="222222"/>
          <w:sz w:val="24"/>
          <w:szCs w:val="24"/>
          <w:highlight w:val="white"/>
          <w:lang w:eastAsia="en-GB"/>
        </w:rPr>
        <w:t>Mitsakis</w:t>
      </w:r>
      <w:proofErr w:type="spellEnd"/>
      <w:r w:rsidRPr="00634FB2">
        <w:rPr>
          <w:rFonts w:ascii="Arial" w:eastAsia="Arial" w:hAnsi="Arial" w:cs="Arial"/>
          <w:color w:val="222222"/>
          <w:sz w:val="24"/>
          <w:szCs w:val="24"/>
          <w:highlight w:val="white"/>
          <w:lang w:eastAsia="en-GB"/>
        </w:rPr>
        <w:t xml:space="preserve">, F., 2019. Digital competence and SMEs: review of the relevant literature. In </w:t>
      </w:r>
      <w:r w:rsidRPr="00634FB2">
        <w:rPr>
          <w:rFonts w:ascii="Arial" w:eastAsia="Arial" w:hAnsi="Arial" w:cs="Arial"/>
          <w:i/>
          <w:color w:val="222222"/>
          <w:sz w:val="24"/>
          <w:szCs w:val="24"/>
          <w:highlight w:val="white"/>
          <w:lang w:eastAsia="en-GB"/>
        </w:rPr>
        <w:t>University Forum for HRD 20th Anniversary Conference, Nottingham, UK, 24-26 June 2019</w:t>
      </w:r>
      <w:r w:rsidRPr="00634FB2">
        <w:rPr>
          <w:rFonts w:ascii="Arial" w:eastAsia="Arial" w:hAnsi="Arial" w:cs="Arial"/>
          <w:color w:val="222222"/>
          <w:sz w:val="24"/>
          <w:szCs w:val="24"/>
          <w:highlight w:val="white"/>
          <w:lang w:eastAsia="en-GB"/>
        </w:rPr>
        <w:t xml:space="preserve"> (pp. 620-631). University Forum for Human Resource Development (UFHRD).</w:t>
      </w:r>
    </w:p>
    <w:p w14:paraId="611DC4EE"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proofErr w:type="spellStart"/>
      <w:r w:rsidRPr="00634FB2">
        <w:rPr>
          <w:rFonts w:ascii="Arial" w:eastAsia="Arial" w:hAnsi="Arial" w:cs="Arial"/>
          <w:color w:val="222222"/>
          <w:sz w:val="24"/>
          <w:szCs w:val="24"/>
          <w:highlight w:val="white"/>
          <w:lang w:eastAsia="en-GB"/>
        </w:rPr>
        <w:t>Juškevičienė</w:t>
      </w:r>
      <w:proofErr w:type="spellEnd"/>
      <w:r w:rsidRPr="00634FB2">
        <w:rPr>
          <w:rFonts w:ascii="Arial" w:eastAsia="Arial" w:hAnsi="Arial" w:cs="Arial"/>
          <w:color w:val="222222"/>
          <w:sz w:val="24"/>
          <w:szCs w:val="24"/>
          <w:highlight w:val="white"/>
          <w:lang w:eastAsia="en-GB"/>
        </w:rPr>
        <w:t xml:space="preserve">, A. and </w:t>
      </w:r>
      <w:proofErr w:type="spellStart"/>
      <w:r w:rsidRPr="00634FB2">
        <w:rPr>
          <w:rFonts w:ascii="Arial" w:eastAsia="Arial" w:hAnsi="Arial" w:cs="Arial"/>
          <w:color w:val="222222"/>
          <w:sz w:val="24"/>
          <w:szCs w:val="24"/>
          <w:highlight w:val="white"/>
          <w:lang w:eastAsia="en-GB"/>
        </w:rPr>
        <w:t>Dagiene</w:t>
      </w:r>
      <w:proofErr w:type="spellEnd"/>
      <w:r w:rsidRPr="00634FB2">
        <w:rPr>
          <w:rFonts w:ascii="Arial" w:eastAsia="Arial" w:hAnsi="Arial" w:cs="Arial"/>
          <w:color w:val="222222"/>
          <w:sz w:val="24"/>
          <w:szCs w:val="24"/>
          <w:highlight w:val="white"/>
          <w:lang w:eastAsia="en-GB"/>
        </w:rPr>
        <w:t xml:space="preserve">, V., 2018. Computational thinking relationship with digital competence. </w:t>
      </w:r>
      <w:r w:rsidRPr="00634FB2">
        <w:rPr>
          <w:rFonts w:ascii="Arial" w:eastAsia="Arial" w:hAnsi="Arial" w:cs="Arial"/>
          <w:i/>
          <w:color w:val="222222"/>
          <w:sz w:val="24"/>
          <w:szCs w:val="24"/>
          <w:highlight w:val="white"/>
          <w:lang w:eastAsia="en-GB"/>
        </w:rPr>
        <w:t>Informatics in Education</w:t>
      </w:r>
      <w:r w:rsidRPr="00634FB2">
        <w:rPr>
          <w:rFonts w:ascii="Arial" w:eastAsia="Arial" w:hAnsi="Arial" w:cs="Arial"/>
          <w:color w:val="222222"/>
          <w:sz w:val="24"/>
          <w:szCs w:val="24"/>
          <w:highlight w:val="white"/>
          <w:lang w:eastAsia="en-GB"/>
        </w:rPr>
        <w:t>, 17(2), pp.265-284.</w:t>
      </w:r>
    </w:p>
    <w:p w14:paraId="4E18D945"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proofErr w:type="spellStart"/>
      <w:r w:rsidRPr="00634FB2">
        <w:rPr>
          <w:rFonts w:ascii="Arial" w:eastAsia="Arial" w:hAnsi="Arial" w:cs="Arial"/>
          <w:color w:val="222222"/>
          <w:sz w:val="24"/>
          <w:szCs w:val="24"/>
          <w:highlight w:val="white"/>
          <w:lang w:eastAsia="en-GB"/>
        </w:rPr>
        <w:t>Lengelle</w:t>
      </w:r>
      <w:proofErr w:type="spellEnd"/>
      <w:r w:rsidRPr="00634FB2">
        <w:rPr>
          <w:rFonts w:ascii="Arial" w:eastAsia="Arial" w:hAnsi="Arial" w:cs="Arial"/>
          <w:color w:val="222222"/>
          <w:sz w:val="24"/>
          <w:szCs w:val="24"/>
          <w:highlight w:val="white"/>
          <w:lang w:eastAsia="en-GB"/>
        </w:rPr>
        <w:t xml:space="preserve">, R. and </w:t>
      </w:r>
      <w:proofErr w:type="spellStart"/>
      <w:r w:rsidRPr="00634FB2">
        <w:rPr>
          <w:rFonts w:ascii="Arial" w:eastAsia="Arial" w:hAnsi="Arial" w:cs="Arial"/>
          <w:color w:val="222222"/>
          <w:sz w:val="24"/>
          <w:szCs w:val="24"/>
          <w:highlight w:val="white"/>
          <w:lang w:eastAsia="en-GB"/>
        </w:rPr>
        <w:t>Meijers</w:t>
      </w:r>
      <w:proofErr w:type="spellEnd"/>
      <w:r w:rsidRPr="00634FB2">
        <w:rPr>
          <w:rFonts w:ascii="Arial" w:eastAsia="Arial" w:hAnsi="Arial" w:cs="Arial"/>
          <w:color w:val="222222"/>
          <w:sz w:val="24"/>
          <w:szCs w:val="24"/>
          <w:highlight w:val="white"/>
          <w:lang w:eastAsia="en-GB"/>
        </w:rPr>
        <w:t xml:space="preserve">, F., 2016. The foundations of career resilience. </w:t>
      </w:r>
      <w:r w:rsidRPr="00634FB2">
        <w:rPr>
          <w:rFonts w:ascii="Arial" w:eastAsia="Arial" w:hAnsi="Arial" w:cs="Arial"/>
          <w:i/>
          <w:color w:val="222222"/>
          <w:sz w:val="24"/>
          <w:szCs w:val="24"/>
          <w:highlight w:val="white"/>
          <w:lang w:eastAsia="en-GB"/>
        </w:rPr>
        <w:t>K. Maree (Ed.), Psychology of career adaptability, employability and resilience</w:t>
      </w:r>
      <w:r w:rsidRPr="00634FB2">
        <w:rPr>
          <w:rFonts w:ascii="Arial" w:eastAsia="Arial" w:hAnsi="Arial" w:cs="Arial"/>
          <w:color w:val="222222"/>
          <w:sz w:val="24"/>
          <w:szCs w:val="24"/>
          <w:highlight w:val="white"/>
          <w:lang w:eastAsia="en-GB"/>
        </w:rPr>
        <w:t>, pp.29-47.</w:t>
      </w:r>
    </w:p>
    <w:p w14:paraId="2A53FABE"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proofErr w:type="spellStart"/>
      <w:r w:rsidRPr="00634FB2">
        <w:rPr>
          <w:rFonts w:ascii="Arial" w:eastAsia="Arial" w:hAnsi="Arial" w:cs="Arial"/>
          <w:color w:val="222222"/>
          <w:sz w:val="24"/>
          <w:szCs w:val="24"/>
          <w:highlight w:val="white"/>
          <w:lang w:eastAsia="en-GB"/>
        </w:rPr>
        <w:t>Lifintsev</w:t>
      </w:r>
      <w:proofErr w:type="spellEnd"/>
      <w:r w:rsidRPr="00634FB2">
        <w:rPr>
          <w:rFonts w:ascii="Arial" w:eastAsia="Arial" w:hAnsi="Arial" w:cs="Arial"/>
          <w:color w:val="222222"/>
          <w:sz w:val="24"/>
          <w:szCs w:val="24"/>
          <w:highlight w:val="white"/>
          <w:lang w:eastAsia="en-GB"/>
        </w:rPr>
        <w:t xml:space="preserve">, D. and </w:t>
      </w:r>
      <w:proofErr w:type="spellStart"/>
      <w:r w:rsidRPr="00634FB2">
        <w:rPr>
          <w:rFonts w:ascii="Arial" w:eastAsia="Arial" w:hAnsi="Arial" w:cs="Arial"/>
          <w:color w:val="222222"/>
          <w:sz w:val="24"/>
          <w:szCs w:val="24"/>
          <w:highlight w:val="white"/>
          <w:lang w:eastAsia="en-GB"/>
        </w:rPr>
        <w:t>Wellbrock</w:t>
      </w:r>
      <w:proofErr w:type="spellEnd"/>
      <w:r w:rsidRPr="00634FB2">
        <w:rPr>
          <w:rFonts w:ascii="Arial" w:eastAsia="Arial" w:hAnsi="Arial" w:cs="Arial"/>
          <w:color w:val="222222"/>
          <w:sz w:val="24"/>
          <w:szCs w:val="24"/>
          <w:highlight w:val="white"/>
          <w:lang w:eastAsia="en-GB"/>
        </w:rPr>
        <w:t xml:space="preserve">, W., 2019. Cross-cultural communication in the digital age. </w:t>
      </w:r>
      <w:proofErr w:type="spellStart"/>
      <w:r w:rsidRPr="00634FB2">
        <w:rPr>
          <w:rFonts w:ascii="Arial" w:eastAsia="Arial" w:hAnsi="Arial" w:cs="Arial"/>
          <w:i/>
          <w:color w:val="222222"/>
          <w:sz w:val="24"/>
          <w:szCs w:val="24"/>
          <w:highlight w:val="white"/>
          <w:lang w:eastAsia="en-GB"/>
        </w:rPr>
        <w:t>Estudos</w:t>
      </w:r>
      <w:proofErr w:type="spellEnd"/>
      <w:r w:rsidRPr="00634FB2">
        <w:rPr>
          <w:rFonts w:ascii="Arial" w:eastAsia="Arial" w:hAnsi="Arial" w:cs="Arial"/>
          <w:i/>
          <w:color w:val="222222"/>
          <w:sz w:val="24"/>
          <w:szCs w:val="24"/>
          <w:highlight w:val="white"/>
          <w:lang w:eastAsia="en-GB"/>
        </w:rPr>
        <w:t xml:space="preserve"> </w:t>
      </w:r>
      <w:proofErr w:type="spellStart"/>
      <w:r w:rsidRPr="00634FB2">
        <w:rPr>
          <w:rFonts w:ascii="Arial" w:eastAsia="Arial" w:hAnsi="Arial" w:cs="Arial"/>
          <w:i/>
          <w:color w:val="222222"/>
          <w:sz w:val="24"/>
          <w:szCs w:val="24"/>
          <w:highlight w:val="white"/>
          <w:lang w:eastAsia="en-GB"/>
        </w:rPr>
        <w:t>em</w:t>
      </w:r>
      <w:proofErr w:type="spellEnd"/>
      <w:r w:rsidRPr="00634FB2">
        <w:rPr>
          <w:rFonts w:ascii="Arial" w:eastAsia="Arial" w:hAnsi="Arial" w:cs="Arial"/>
          <w:i/>
          <w:color w:val="222222"/>
          <w:sz w:val="24"/>
          <w:szCs w:val="24"/>
          <w:highlight w:val="white"/>
          <w:lang w:eastAsia="en-GB"/>
        </w:rPr>
        <w:t xml:space="preserve"> </w:t>
      </w:r>
      <w:proofErr w:type="spellStart"/>
      <w:r w:rsidRPr="00634FB2">
        <w:rPr>
          <w:rFonts w:ascii="Arial" w:eastAsia="Arial" w:hAnsi="Arial" w:cs="Arial"/>
          <w:i/>
          <w:color w:val="222222"/>
          <w:sz w:val="24"/>
          <w:szCs w:val="24"/>
          <w:highlight w:val="white"/>
          <w:lang w:eastAsia="en-GB"/>
        </w:rPr>
        <w:t>Comunicação</w:t>
      </w:r>
      <w:proofErr w:type="spellEnd"/>
      <w:r w:rsidRPr="00634FB2">
        <w:rPr>
          <w:rFonts w:ascii="Arial" w:eastAsia="Arial" w:hAnsi="Arial" w:cs="Arial"/>
          <w:color w:val="222222"/>
          <w:sz w:val="24"/>
          <w:szCs w:val="24"/>
          <w:highlight w:val="white"/>
          <w:lang w:eastAsia="en-GB"/>
        </w:rPr>
        <w:t xml:space="preserve">, </w:t>
      </w:r>
      <w:r w:rsidRPr="00634FB2">
        <w:rPr>
          <w:rFonts w:ascii="Arial" w:eastAsia="Arial" w:hAnsi="Arial" w:cs="Arial"/>
          <w:i/>
          <w:color w:val="222222"/>
          <w:sz w:val="24"/>
          <w:szCs w:val="24"/>
          <w:highlight w:val="white"/>
          <w:lang w:eastAsia="en-GB"/>
        </w:rPr>
        <w:t>1</w:t>
      </w:r>
      <w:r w:rsidRPr="00634FB2">
        <w:rPr>
          <w:rFonts w:ascii="Arial" w:eastAsia="Arial" w:hAnsi="Arial" w:cs="Arial"/>
          <w:color w:val="222222"/>
          <w:sz w:val="24"/>
          <w:szCs w:val="24"/>
          <w:highlight w:val="white"/>
          <w:lang w:eastAsia="en-GB"/>
        </w:rPr>
        <w:t>(28), pp.93-104.</w:t>
      </w:r>
    </w:p>
    <w:p w14:paraId="72C71A38"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r w:rsidRPr="00634FB2">
        <w:rPr>
          <w:rFonts w:ascii="Arial" w:eastAsia="Arial" w:hAnsi="Arial" w:cs="Arial"/>
          <w:color w:val="222222"/>
          <w:sz w:val="24"/>
          <w:szCs w:val="24"/>
          <w:highlight w:val="white"/>
          <w:lang w:eastAsia="en-GB"/>
        </w:rPr>
        <w:t xml:space="preserve">Mattingly, V. and </w:t>
      </w:r>
      <w:proofErr w:type="spellStart"/>
      <w:r w:rsidRPr="00634FB2">
        <w:rPr>
          <w:rFonts w:ascii="Arial" w:eastAsia="Arial" w:hAnsi="Arial" w:cs="Arial"/>
          <w:color w:val="222222"/>
          <w:sz w:val="24"/>
          <w:szCs w:val="24"/>
          <w:highlight w:val="white"/>
          <w:lang w:eastAsia="en-GB"/>
        </w:rPr>
        <w:t>Kraiger</w:t>
      </w:r>
      <w:proofErr w:type="spellEnd"/>
      <w:r w:rsidRPr="00634FB2">
        <w:rPr>
          <w:rFonts w:ascii="Arial" w:eastAsia="Arial" w:hAnsi="Arial" w:cs="Arial"/>
          <w:color w:val="222222"/>
          <w:sz w:val="24"/>
          <w:szCs w:val="24"/>
          <w:highlight w:val="white"/>
          <w:lang w:eastAsia="en-GB"/>
        </w:rPr>
        <w:t xml:space="preserve">, K., 2019. Can emotional intelligence be trained? A meta-analytical investigation. </w:t>
      </w:r>
      <w:r w:rsidRPr="00634FB2">
        <w:rPr>
          <w:rFonts w:ascii="Arial" w:eastAsia="Arial" w:hAnsi="Arial" w:cs="Arial"/>
          <w:i/>
          <w:color w:val="222222"/>
          <w:sz w:val="24"/>
          <w:szCs w:val="24"/>
          <w:highlight w:val="white"/>
          <w:lang w:eastAsia="en-GB"/>
        </w:rPr>
        <w:t>Human Resource Management Review</w:t>
      </w:r>
      <w:r w:rsidRPr="00634FB2">
        <w:rPr>
          <w:rFonts w:ascii="Arial" w:eastAsia="Arial" w:hAnsi="Arial" w:cs="Arial"/>
          <w:color w:val="222222"/>
          <w:sz w:val="24"/>
          <w:szCs w:val="24"/>
          <w:highlight w:val="white"/>
          <w:lang w:eastAsia="en-GB"/>
        </w:rPr>
        <w:t xml:space="preserve">, </w:t>
      </w:r>
      <w:r w:rsidRPr="00634FB2">
        <w:rPr>
          <w:rFonts w:ascii="Arial" w:eastAsia="Arial" w:hAnsi="Arial" w:cs="Arial"/>
          <w:i/>
          <w:color w:val="222222"/>
          <w:sz w:val="24"/>
          <w:szCs w:val="24"/>
          <w:highlight w:val="white"/>
          <w:lang w:eastAsia="en-GB"/>
        </w:rPr>
        <w:t>29</w:t>
      </w:r>
      <w:r w:rsidRPr="00634FB2">
        <w:rPr>
          <w:rFonts w:ascii="Arial" w:eastAsia="Arial" w:hAnsi="Arial" w:cs="Arial"/>
          <w:color w:val="222222"/>
          <w:sz w:val="24"/>
          <w:szCs w:val="24"/>
          <w:highlight w:val="white"/>
          <w:lang w:eastAsia="en-GB"/>
        </w:rPr>
        <w:t>(2), pp.140-155.</w:t>
      </w:r>
    </w:p>
    <w:p w14:paraId="5B45D652" w14:textId="120E072E" w:rsidR="00634FB2" w:rsidRDefault="00634FB2" w:rsidP="00634FB2">
      <w:pPr>
        <w:spacing w:before="200" w:after="200" w:line="360" w:lineRule="auto"/>
        <w:jc w:val="both"/>
        <w:rPr>
          <w:rFonts w:ascii="Arial" w:eastAsia="Arial" w:hAnsi="Arial" w:cs="Arial"/>
          <w:color w:val="222222"/>
          <w:sz w:val="24"/>
          <w:szCs w:val="24"/>
          <w:highlight w:val="white"/>
          <w:lang w:eastAsia="en-GB"/>
        </w:rPr>
      </w:pPr>
      <w:proofErr w:type="spellStart"/>
      <w:r w:rsidRPr="00634FB2">
        <w:rPr>
          <w:rFonts w:ascii="Arial" w:eastAsia="Arial" w:hAnsi="Arial" w:cs="Arial"/>
          <w:color w:val="222222"/>
          <w:sz w:val="24"/>
          <w:szCs w:val="24"/>
          <w:highlight w:val="white"/>
          <w:lang w:eastAsia="en-GB"/>
        </w:rPr>
        <w:t>McGunagle</w:t>
      </w:r>
      <w:proofErr w:type="spellEnd"/>
      <w:r w:rsidRPr="00634FB2">
        <w:rPr>
          <w:rFonts w:ascii="Arial" w:eastAsia="Arial" w:hAnsi="Arial" w:cs="Arial"/>
          <w:color w:val="222222"/>
          <w:sz w:val="24"/>
          <w:szCs w:val="24"/>
          <w:highlight w:val="white"/>
          <w:lang w:eastAsia="en-GB"/>
        </w:rPr>
        <w:t xml:space="preserve">, D. and </w:t>
      </w:r>
      <w:proofErr w:type="spellStart"/>
      <w:r w:rsidRPr="00634FB2">
        <w:rPr>
          <w:rFonts w:ascii="Arial" w:eastAsia="Arial" w:hAnsi="Arial" w:cs="Arial"/>
          <w:color w:val="222222"/>
          <w:sz w:val="24"/>
          <w:szCs w:val="24"/>
          <w:highlight w:val="white"/>
          <w:lang w:eastAsia="en-GB"/>
        </w:rPr>
        <w:t>Zizka</w:t>
      </w:r>
      <w:proofErr w:type="spellEnd"/>
      <w:r w:rsidRPr="00634FB2">
        <w:rPr>
          <w:rFonts w:ascii="Arial" w:eastAsia="Arial" w:hAnsi="Arial" w:cs="Arial"/>
          <w:color w:val="222222"/>
          <w:sz w:val="24"/>
          <w:szCs w:val="24"/>
          <w:highlight w:val="white"/>
          <w:lang w:eastAsia="en-GB"/>
        </w:rPr>
        <w:t xml:space="preserve">, L., 2020. Employability skills for 21st-century STEM students: the employers' perspective. </w:t>
      </w:r>
      <w:r w:rsidRPr="00634FB2">
        <w:rPr>
          <w:rFonts w:ascii="Arial" w:eastAsia="Arial" w:hAnsi="Arial" w:cs="Arial"/>
          <w:i/>
          <w:color w:val="222222"/>
          <w:sz w:val="24"/>
          <w:szCs w:val="24"/>
          <w:highlight w:val="white"/>
          <w:lang w:eastAsia="en-GB"/>
        </w:rPr>
        <w:t>Higher education, skills and work-based learning</w:t>
      </w:r>
      <w:r w:rsidRPr="00634FB2">
        <w:rPr>
          <w:rFonts w:ascii="Arial" w:eastAsia="Arial" w:hAnsi="Arial" w:cs="Arial"/>
          <w:color w:val="222222"/>
          <w:sz w:val="24"/>
          <w:szCs w:val="24"/>
          <w:highlight w:val="white"/>
          <w:lang w:eastAsia="en-GB"/>
        </w:rPr>
        <w:t>.</w:t>
      </w:r>
    </w:p>
    <w:p w14:paraId="3F362223" w14:textId="77777777" w:rsidR="00902F69" w:rsidRPr="00634FB2" w:rsidRDefault="00902F69" w:rsidP="00634FB2">
      <w:pPr>
        <w:spacing w:before="200" w:after="200" w:line="360" w:lineRule="auto"/>
        <w:jc w:val="both"/>
        <w:rPr>
          <w:rFonts w:ascii="Arial" w:eastAsia="Arial" w:hAnsi="Arial" w:cs="Arial"/>
          <w:color w:val="222222"/>
          <w:sz w:val="24"/>
          <w:szCs w:val="24"/>
          <w:highlight w:val="white"/>
          <w:lang w:eastAsia="en-GB"/>
        </w:rPr>
      </w:pPr>
    </w:p>
    <w:p w14:paraId="213BEAEC" w14:textId="77777777" w:rsidR="00634FB2" w:rsidRPr="00634FB2" w:rsidRDefault="00634FB2" w:rsidP="00634FB2">
      <w:pPr>
        <w:spacing w:before="200" w:after="200" w:line="360" w:lineRule="auto"/>
        <w:jc w:val="both"/>
        <w:rPr>
          <w:rFonts w:ascii="Arial" w:eastAsia="Arial" w:hAnsi="Arial" w:cs="Arial"/>
          <w:color w:val="222222"/>
          <w:sz w:val="24"/>
          <w:szCs w:val="24"/>
          <w:highlight w:val="white"/>
          <w:lang w:eastAsia="en-GB"/>
        </w:rPr>
      </w:pPr>
      <w:proofErr w:type="spellStart"/>
      <w:r w:rsidRPr="00634FB2">
        <w:rPr>
          <w:rFonts w:ascii="Arial" w:eastAsia="Arial" w:hAnsi="Arial" w:cs="Arial"/>
          <w:color w:val="222222"/>
          <w:sz w:val="24"/>
          <w:szCs w:val="24"/>
          <w:highlight w:val="white"/>
          <w:lang w:eastAsia="en-GB"/>
        </w:rPr>
        <w:lastRenderedPageBreak/>
        <w:t>Oraison</w:t>
      </w:r>
      <w:proofErr w:type="spellEnd"/>
      <w:r w:rsidRPr="00634FB2">
        <w:rPr>
          <w:rFonts w:ascii="Arial" w:eastAsia="Arial" w:hAnsi="Arial" w:cs="Arial"/>
          <w:color w:val="222222"/>
          <w:sz w:val="24"/>
          <w:szCs w:val="24"/>
          <w:highlight w:val="white"/>
          <w:lang w:eastAsia="en-GB"/>
        </w:rPr>
        <w:t xml:space="preserve">, H.M., </w:t>
      </w:r>
      <w:proofErr w:type="spellStart"/>
      <w:r w:rsidRPr="00634FB2">
        <w:rPr>
          <w:rFonts w:ascii="Arial" w:eastAsia="Arial" w:hAnsi="Arial" w:cs="Arial"/>
          <w:color w:val="222222"/>
          <w:sz w:val="24"/>
          <w:szCs w:val="24"/>
          <w:highlight w:val="white"/>
          <w:lang w:eastAsia="en-GB"/>
        </w:rPr>
        <w:t>Konjarski</w:t>
      </w:r>
      <w:proofErr w:type="spellEnd"/>
      <w:r w:rsidRPr="00634FB2">
        <w:rPr>
          <w:rFonts w:ascii="Arial" w:eastAsia="Arial" w:hAnsi="Arial" w:cs="Arial"/>
          <w:color w:val="222222"/>
          <w:sz w:val="24"/>
          <w:szCs w:val="24"/>
          <w:highlight w:val="white"/>
          <w:lang w:eastAsia="en-GB"/>
        </w:rPr>
        <w:t xml:space="preserve">, L. and Howe, S.T., 2019. Does university prepare students for employment? Alignment between graduate attributes, accreditation requirements and industry employability criteria. </w:t>
      </w:r>
      <w:r w:rsidRPr="00634FB2">
        <w:rPr>
          <w:rFonts w:ascii="Arial" w:eastAsia="Arial" w:hAnsi="Arial" w:cs="Arial"/>
          <w:i/>
          <w:color w:val="222222"/>
          <w:sz w:val="24"/>
          <w:szCs w:val="24"/>
          <w:highlight w:val="white"/>
          <w:lang w:eastAsia="en-GB"/>
        </w:rPr>
        <w:t>Journal of Teaching and Learning for Graduate Employability</w:t>
      </w:r>
      <w:r w:rsidRPr="00634FB2">
        <w:rPr>
          <w:rFonts w:ascii="Arial" w:eastAsia="Arial" w:hAnsi="Arial" w:cs="Arial"/>
          <w:color w:val="222222"/>
          <w:sz w:val="24"/>
          <w:szCs w:val="24"/>
          <w:highlight w:val="white"/>
          <w:lang w:eastAsia="en-GB"/>
        </w:rPr>
        <w:t xml:space="preserve">, </w:t>
      </w:r>
      <w:r w:rsidRPr="00634FB2">
        <w:rPr>
          <w:rFonts w:ascii="Arial" w:eastAsia="Arial" w:hAnsi="Arial" w:cs="Arial"/>
          <w:i/>
          <w:color w:val="222222"/>
          <w:sz w:val="24"/>
          <w:szCs w:val="24"/>
          <w:highlight w:val="white"/>
          <w:lang w:eastAsia="en-GB"/>
        </w:rPr>
        <w:t>10</w:t>
      </w:r>
      <w:r w:rsidRPr="00634FB2">
        <w:rPr>
          <w:rFonts w:ascii="Arial" w:eastAsia="Arial" w:hAnsi="Arial" w:cs="Arial"/>
          <w:color w:val="222222"/>
          <w:sz w:val="24"/>
          <w:szCs w:val="24"/>
          <w:highlight w:val="white"/>
          <w:lang w:eastAsia="en-GB"/>
        </w:rPr>
        <w:t>(1), pp.173-194.</w:t>
      </w:r>
    </w:p>
    <w:p w14:paraId="0E6F0915" w14:textId="77777777" w:rsidR="008A659F" w:rsidRPr="008A659F" w:rsidRDefault="008A659F" w:rsidP="008A659F">
      <w:pPr>
        <w:spacing w:before="200" w:after="200" w:line="360" w:lineRule="auto"/>
        <w:jc w:val="both"/>
        <w:rPr>
          <w:rFonts w:ascii="Arial" w:eastAsia="Arial" w:hAnsi="Arial" w:cs="Arial"/>
          <w:color w:val="222222"/>
          <w:sz w:val="24"/>
          <w:szCs w:val="24"/>
          <w:highlight w:val="white"/>
          <w:lang w:eastAsia="en-GB"/>
        </w:rPr>
      </w:pPr>
      <w:proofErr w:type="spellStart"/>
      <w:r w:rsidRPr="008A659F">
        <w:rPr>
          <w:rFonts w:ascii="Arial" w:eastAsia="Arial" w:hAnsi="Arial" w:cs="Arial"/>
          <w:color w:val="222222"/>
          <w:sz w:val="24"/>
          <w:szCs w:val="24"/>
          <w:highlight w:val="white"/>
          <w:lang w:eastAsia="en-GB"/>
        </w:rPr>
        <w:t>Rochat</w:t>
      </w:r>
      <w:proofErr w:type="spellEnd"/>
      <w:r w:rsidRPr="008A659F">
        <w:rPr>
          <w:rFonts w:ascii="Arial" w:eastAsia="Arial" w:hAnsi="Arial" w:cs="Arial"/>
          <w:color w:val="222222"/>
          <w:sz w:val="24"/>
          <w:szCs w:val="24"/>
          <w:highlight w:val="white"/>
          <w:lang w:eastAsia="en-GB"/>
        </w:rPr>
        <w:t xml:space="preserve">, S., </w:t>
      </w:r>
      <w:proofErr w:type="spellStart"/>
      <w:r w:rsidRPr="008A659F">
        <w:rPr>
          <w:rFonts w:ascii="Arial" w:eastAsia="Arial" w:hAnsi="Arial" w:cs="Arial"/>
          <w:color w:val="222222"/>
          <w:sz w:val="24"/>
          <w:szCs w:val="24"/>
          <w:highlight w:val="white"/>
          <w:lang w:eastAsia="en-GB"/>
        </w:rPr>
        <w:t>Masdonati</w:t>
      </w:r>
      <w:proofErr w:type="spellEnd"/>
      <w:r w:rsidRPr="008A659F">
        <w:rPr>
          <w:rFonts w:ascii="Arial" w:eastAsia="Arial" w:hAnsi="Arial" w:cs="Arial"/>
          <w:color w:val="222222"/>
          <w:sz w:val="24"/>
          <w:szCs w:val="24"/>
          <w:highlight w:val="white"/>
          <w:lang w:eastAsia="en-GB"/>
        </w:rPr>
        <w:t xml:space="preserve">, J. and </w:t>
      </w:r>
      <w:proofErr w:type="spellStart"/>
      <w:r w:rsidRPr="008A659F">
        <w:rPr>
          <w:rFonts w:ascii="Arial" w:eastAsia="Arial" w:hAnsi="Arial" w:cs="Arial"/>
          <w:color w:val="222222"/>
          <w:sz w:val="24"/>
          <w:szCs w:val="24"/>
          <w:highlight w:val="white"/>
          <w:lang w:eastAsia="en-GB"/>
        </w:rPr>
        <w:t>Dauwalder</w:t>
      </w:r>
      <w:proofErr w:type="spellEnd"/>
      <w:r w:rsidRPr="008A659F">
        <w:rPr>
          <w:rFonts w:ascii="Arial" w:eastAsia="Arial" w:hAnsi="Arial" w:cs="Arial"/>
          <w:color w:val="222222"/>
          <w:sz w:val="24"/>
          <w:szCs w:val="24"/>
          <w:highlight w:val="white"/>
          <w:lang w:eastAsia="en-GB"/>
        </w:rPr>
        <w:t xml:space="preserve">, J.P., 2017. Determining career resilience. In </w:t>
      </w:r>
      <w:r w:rsidRPr="008A659F">
        <w:rPr>
          <w:rFonts w:ascii="Arial" w:eastAsia="Arial" w:hAnsi="Arial" w:cs="Arial"/>
          <w:i/>
          <w:color w:val="222222"/>
          <w:sz w:val="24"/>
          <w:szCs w:val="24"/>
          <w:highlight w:val="white"/>
          <w:lang w:eastAsia="en-GB"/>
        </w:rPr>
        <w:t>Psychology of career adaptability, employability and resilience</w:t>
      </w:r>
      <w:r w:rsidRPr="008A659F">
        <w:rPr>
          <w:rFonts w:ascii="Arial" w:eastAsia="Arial" w:hAnsi="Arial" w:cs="Arial"/>
          <w:color w:val="222222"/>
          <w:sz w:val="24"/>
          <w:szCs w:val="24"/>
          <w:highlight w:val="white"/>
          <w:lang w:eastAsia="en-GB"/>
        </w:rPr>
        <w:t xml:space="preserve"> (pp. 125-141). Springer, Cham.</w:t>
      </w:r>
    </w:p>
    <w:p w14:paraId="54BC1C9B" w14:textId="77777777" w:rsidR="008A659F" w:rsidRPr="008A659F" w:rsidRDefault="008A659F" w:rsidP="008A659F">
      <w:pPr>
        <w:spacing w:before="200" w:after="200" w:line="360" w:lineRule="auto"/>
        <w:jc w:val="both"/>
        <w:rPr>
          <w:rFonts w:ascii="Arial" w:eastAsia="Arial" w:hAnsi="Arial" w:cs="Arial"/>
          <w:color w:val="222222"/>
          <w:sz w:val="24"/>
          <w:szCs w:val="24"/>
          <w:highlight w:val="white"/>
          <w:lang w:eastAsia="en-GB"/>
        </w:rPr>
      </w:pPr>
      <w:r w:rsidRPr="008A659F">
        <w:rPr>
          <w:rFonts w:ascii="Arial" w:eastAsia="Arial" w:hAnsi="Arial" w:cs="Arial"/>
          <w:color w:val="222222"/>
          <w:sz w:val="24"/>
          <w:szCs w:val="24"/>
          <w:highlight w:val="white"/>
          <w:lang w:eastAsia="en-GB"/>
        </w:rPr>
        <w:t xml:space="preserve">Rowe, A.D. and </w:t>
      </w:r>
      <w:proofErr w:type="spellStart"/>
      <w:r w:rsidRPr="008A659F">
        <w:rPr>
          <w:rFonts w:ascii="Arial" w:eastAsia="Arial" w:hAnsi="Arial" w:cs="Arial"/>
          <w:color w:val="222222"/>
          <w:sz w:val="24"/>
          <w:szCs w:val="24"/>
          <w:highlight w:val="white"/>
          <w:lang w:eastAsia="en-GB"/>
        </w:rPr>
        <w:t>Zegwaard</w:t>
      </w:r>
      <w:proofErr w:type="spellEnd"/>
      <w:r w:rsidRPr="008A659F">
        <w:rPr>
          <w:rFonts w:ascii="Arial" w:eastAsia="Arial" w:hAnsi="Arial" w:cs="Arial"/>
          <w:color w:val="222222"/>
          <w:sz w:val="24"/>
          <w:szCs w:val="24"/>
          <w:highlight w:val="white"/>
          <w:lang w:eastAsia="en-GB"/>
        </w:rPr>
        <w:t xml:space="preserve">, K.E., 2017. Developing graduate employability skills and attributes: curriculum enhancement through work-integrated learning. </w:t>
      </w:r>
      <w:r w:rsidRPr="008A659F">
        <w:rPr>
          <w:rFonts w:ascii="Arial" w:eastAsia="Arial" w:hAnsi="Arial" w:cs="Arial"/>
          <w:i/>
          <w:color w:val="222222"/>
          <w:sz w:val="24"/>
          <w:szCs w:val="24"/>
          <w:highlight w:val="white"/>
          <w:lang w:eastAsia="en-GB"/>
        </w:rPr>
        <w:t>Asia-Pacific Journal of Cooperative Education</w:t>
      </w:r>
      <w:r w:rsidRPr="008A659F">
        <w:rPr>
          <w:rFonts w:ascii="Arial" w:eastAsia="Arial" w:hAnsi="Arial" w:cs="Arial"/>
          <w:color w:val="222222"/>
          <w:sz w:val="24"/>
          <w:szCs w:val="24"/>
          <w:highlight w:val="white"/>
          <w:lang w:eastAsia="en-GB"/>
        </w:rPr>
        <w:t xml:space="preserve">, </w:t>
      </w:r>
      <w:r w:rsidRPr="008A659F">
        <w:rPr>
          <w:rFonts w:ascii="Arial" w:eastAsia="Arial" w:hAnsi="Arial" w:cs="Arial"/>
          <w:i/>
          <w:color w:val="222222"/>
          <w:sz w:val="24"/>
          <w:szCs w:val="24"/>
          <w:highlight w:val="white"/>
          <w:lang w:eastAsia="en-GB"/>
        </w:rPr>
        <w:t>18</w:t>
      </w:r>
      <w:r w:rsidRPr="008A659F">
        <w:rPr>
          <w:rFonts w:ascii="Arial" w:eastAsia="Arial" w:hAnsi="Arial" w:cs="Arial"/>
          <w:color w:val="222222"/>
          <w:sz w:val="24"/>
          <w:szCs w:val="24"/>
          <w:highlight w:val="white"/>
          <w:lang w:eastAsia="en-GB"/>
        </w:rPr>
        <w:t>(2), pp.87-99.</w:t>
      </w:r>
    </w:p>
    <w:p w14:paraId="4FA24611" w14:textId="77777777" w:rsidR="008A659F" w:rsidRPr="008A659F" w:rsidRDefault="008A659F" w:rsidP="008A659F">
      <w:pPr>
        <w:spacing w:before="200" w:after="200" w:line="360" w:lineRule="auto"/>
        <w:jc w:val="both"/>
        <w:rPr>
          <w:rFonts w:ascii="Arial" w:eastAsia="Arial" w:hAnsi="Arial" w:cs="Arial"/>
          <w:color w:val="222222"/>
          <w:sz w:val="24"/>
          <w:szCs w:val="24"/>
          <w:highlight w:val="white"/>
          <w:lang w:eastAsia="en-GB"/>
        </w:rPr>
      </w:pPr>
      <w:proofErr w:type="spellStart"/>
      <w:r w:rsidRPr="008A659F">
        <w:rPr>
          <w:rFonts w:ascii="Arial" w:eastAsia="Arial" w:hAnsi="Arial" w:cs="Arial"/>
          <w:color w:val="222222"/>
          <w:sz w:val="24"/>
          <w:szCs w:val="24"/>
          <w:highlight w:val="white"/>
          <w:lang w:eastAsia="en-GB"/>
        </w:rPr>
        <w:t>Ruhle</w:t>
      </w:r>
      <w:proofErr w:type="spellEnd"/>
      <w:r w:rsidRPr="008A659F">
        <w:rPr>
          <w:rFonts w:ascii="Arial" w:eastAsia="Arial" w:hAnsi="Arial" w:cs="Arial"/>
          <w:color w:val="222222"/>
          <w:sz w:val="24"/>
          <w:szCs w:val="24"/>
          <w:highlight w:val="white"/>
          <w:lang w:eastAsia="en-GB"/>
        </w:rPr>
        <w:t xml:space="preserve">, S., Siegrist, J., </w:t>
      </w:r>
      <w:proofErr w:type="spellStart"/>
      <w:r w:rsidRPr="008A659F">
        <w:rPr>
          <w:rFonts w:ascii="Arial" w:eastAsia="Arial" w:hAnsi="Arial" w:cs="Arial"/>
          <w:color w:val="222222"/>
          <w:sz w:val="24"/>
          <w:szCs w:val="24"/>
          <w:highlight w:val="white"/>
          <w:lang w:eastAsia="en-GB"/>
        </w:rPr>
        <w:t>Süß</w:t>
      </w:r>
      <w:proofErr w:type="spellEnd"/>
      <w:r w:rsidRPr="008A659F">
        <w:rPr>
          <w:rFonts w:ascii="Arial" w:eastAsia="Arial" w:hAnsi="Arial" w:cs="Arial"/>
          <w:color w:val="222222"/>
          <w:sz w:val="24"/>
          <w:szCs w:val="24"/>
          <w:highlight w:val="white"/>
          <w:lang w:eastAsia="en-GB"/>
        </w:rPr>
        <w:t xml:space="preserve">, S. and </w:t>
      </w:r>
      <w:proofErr w:type="spellStart"/>
      <w:r w:rsidRPr="008A659F">
        <w:rPr>
          <w:rFonts w:ascii="Arial" w:eastAsia="Arial" w:hAnsi="Arial" w:cs="Arial"/>
          <w:color w:val="222222"/>
          <w:sz w:val="24"/>
          <w:szCs w:val="24"/>
          <w:highlight w:val="white"/>
          <w:lang w:eastAsia="en-GB"/>
        </w:rPr>
        <w:t>Weiß</w:t>
      </w:r>
      <w:proofErr w:type="spellEnd"/>
      <w:r w:rsidRPr="008A659F">
        <w:rPr>
          <w:rFonts w:ascii="Arial" w:eastAsia="Arial" w:hAnsi="Arial" w:cs="Arial"/>
          <w:color w:val="222222"/>
          <w:sz w:val="24"/>
          <w:szCs w:val="24"/>
          <w:highlight w:val="white"/>
          <w:lang w:eastAsia="en-GB"/>
        </w:rPr>
        <w:t xml:space="preserve">, E.E., 2018. Challenging Demands in the Modern Workplace. </w:t>
      </w:r>
      <w:proofErr w:type="spellStart"/>
      <w:r w:rsidRPr="008A659F">
        <w:rPr>
          <w:rFonts w:ascii="Arial" w:eastAsia="Arial" w:hAnsi="Arial" w:cs="Arial"/>
          <w:i/>
          <w:color w:val="222222"/>
          <w:sz w:val="24"/>
          <w:szCs w:val="24"/>
          <w:highlight w:val="white"/>
          <w:lang w:eastAsia="en-GB"/>
        </w:rPr>
        <w:t>mrev</w:t>
      </w:r>
      <w:proofErr w:type="spellEnd"/>
      <w:r w:rsidRPr="008A659F">
        <w:rPr>
          <w:rFonts w:ascii="Arial" w:eastAsia="Arial" w:hAnsi="Arial" w:cs="Arial"/>
          <w:i/>
          <w:color w:val="222222"/>
          <w:sz w:val="24"/>
          <w:szCs w:val="24"/>
          <w:highlight w:val="white"/>
          <w:lang w:eastAsia="en-GB"/>
        </w:rPr>
        <w:t xml:space="preserve"> management revue</w:t>
      </w:r>
      <w:r w:rsidRPr="008A659F">
        <w:rPr>
          <w:rFonts w:ascii="Arial" w:eastAsia="Arial" w:hAnsi="Arial" w:cs="Arial"/>
          <w:color w:val="222222"/>
          <w:sz w:val="24"/>
          <w:szCs w:val="24"/>
          <w:highlight w:val="white"/>
          <w:lang w:eastAsia="en-GB"/>
        </w:rPr>
        <w:t xml:space="preserve">, </w:t>
      </w:r>
      <w:r w:rsidRPr="008A659F">
        <w:rPr>
          <w:rFonts w:ascii="Arial" w:eastAsia="Arial" w:hAnsi="Arial" w:cs="Arial"/>
          <w:i/>
          <w:color w:val="222222"/>
          <w:sz w:val="24"/>
          <w:szCs w:val="24"/>
          <w:highlight w:val="white"/>
          <w:lang w:eastAsia="en-GB"/>
        </w:rPr>
        <w:t>29</w:t>
      </w:r>
      <w:r w:rsidRPr="008A659F">
        <w:rPr>
          <w:rFonts w:ascii="Arial" w:eastAsia="Arial" w:hAnsi="Arial" w:cs="Arial"/>
          <w:color w:val="222222"/>
          <w:sz w:val="24"/>
          <w:szCs w:val="24"/>
          <w:highlight w:val="white"/>
          <w:lang w:eastAsia="en-GB"/>
        </w:rPr>
        <w:t>(1), pp.1-4.</w:t>
      </w:r>
    </w:p>
    <w:p w14:paraId="1F66D943" w14:textId="77777777" w:rsidR="008A659F" w:rsidRPr="008A659F" w:rsidRDefault="008A659F" w:rsidP="008A659F">
      <w:pPr>
        <w:spacing w:before="200" w:after="200" w:line="360" w:lineRule="auto"/>
        <w:jc w:val="both"/>
        <w:rPr>
          <w:rFonts w:ascii="Arial" w:eastAsia="Arial" w:hAnsi="Arial" w:cs="Arial"/>
          <w:color w:val="222222"/>
          <w:sz w:val="24"/>
          <w:szCs w:val="24"/>
          <w:highlight w:val="white"/>
          <w:lang w:eastAsia="en-GB"/>
        </w:rPr>
      </w:pPr>
      <w:proofErr w:type="spellStart"/>
      <w:r w:rsidRPr="008A659F">
        <w:rPr>
          <w:rFonts w:ascii="Arial" w:eastAsia="Arial" w:hAnsi="Arial" w:cs="Arial"/>
          <w:color w:val="222222"/>
          <w:sz w:val="24"/>
          <w:szCs w:val="24"/>
          <w:highlight w:val="white"/>
          <w:lang w:eastAsia="en-GB"/>
        </w:rPr>
        <w:t>Suarta</w:t>
      </w:r>
      <w:proofErr w:type="spellEnd"/>
      <w:r w:rsidRPr="008A659F">
        <w:rPr>
          <w:rFonts w:ascii="Arial" w:eastAsia="Arial" w:hAnsi="Arial" w:cs="Arial"/>
          <w:color w:val="222222"/>
          <w:sz w:val="24"/>
          <w:szCs w:val="24"/>
          <w:highlight w:val="white"/>
          <w:lang w:eastAsia="en-GB"/>
        </w:rPr>
        <w:t xml:space="preserve">, I.M., </w:t>
      </w:r>
      <w:proofErr w:type="spellStart"/>
      <w:r w:rsidRPr="008A659F">
        <w:rPr>
          <w:rFonts w:ascii="Arial" w:eastAsia="Arial" w:hAnsi="Arial" w:cs="Arial"/>
          <w:color w:val="222222"/>
          <w:sz w:val="24"/>
          <w:szCs w:val="24"/>
          <w:highlight w:val="white"/>
          <w:lang w:eastAsia="en-GB"/>
        </w:rPr>
        <w:t>Suwintana</w:t>
      </w:r>
      <w:proofErr w:type="spellEnd"/>
      <w:r w:rsidRPr="008A659F">
        <w:rPr>
          <w:rFonts w:ascii="Arial" w:eastAsia="Arial" w:hAnsi="Arial" w:cs="Arial"/>
          <w:color w:val="222222"/>
          <w:sz w:val="24"/>
          <w:szCs w:val="24"/>
          <w:highlight w:val="white"/>
          <w:lang w:eastAsia="en-GB"/>
        </w:rPr>
        <w:t xml:space="preserve">, I.K., </w:t>
      </w:r>
      <w:proofErr w:type="spellStart"/>
      <w:r w:rsidRPr="008A659F">
        <w:rPr>
          <w:rFonts w:ascii="Arial" w:eastAsia="Arial" w:hAnsi="Arial" w:cs="Arial"/>
          <w:color w:val="222222"/>
          <w:sz w:val="24"/>
          <w:szCs w:val="24"/>
          <w:highlight w:val="white"/>
          <w:lang w:eastAsia="en-GB"/>
        </w:rPr>
        <w:t>Sudhana</w:t>
      </w:r>
      <w:proofErr w:type="spellEnd"/>
      <w:r w:rsidRPr="008A659F">
        <w:rPr>
          <w:rFonts w:ascii="Arial" w:eastAsia="Arial" w:hAnsi="Arial" w:cs="Arial"/>
          <w:color w:val="222222"/>
          <w:sz w:val="24"/>
          <w:szCs w:val="24"/>
          <w:highlight w:val="white"/>
          <w:lang w:eastAsia="en-GB"/>
        </w:rPr>
        <w:t xml:space="preserve">, I.F.P. and </w:t>
      </w:r>
      <w:proofErr w:type="spellStart"/>
      <w:r w:rsidRPr="008A659F">
        <w:rPr>
          <w:rFonts w:ascii="Arial" w:eastAsia="Arial" w:hAnsi="Arial" w:cs="Arial"/>
          <w:color w:val="222222"/>
          <w:sz w:val="24"/>
          <w:szCs w:val="24"/>
          <w:highlight w:val="white"/>
          <w:lang w:eastAsia="en-GB"/>
        </w:rPr>
        <w:t>Hariyanti</w:t>
      </w:r>
      <w:proofErr w:type="spellEnd"/>
      <w:r w:rsidRPr="008A659F">
        <w:rPr>
          <w:rFonts w:ascii="Arial" w:eastAsia="Arial" w:hAnsi="Arial" w:cs="Arial"/>
          <w:color w:val="222222"/>
          <w:sz w:val="24"/>
          <w:szCs w:val="24"/>
          <w:highlight w:val="white"/>
          <w:lang w:eastAsia="en-GB"/>
        </w:rPr>
        <w:t xml:space="preserve">, N.K.D., 2017, September. Employability skills required by the 21st century workplace: A literature review of </w:t>
      </w:r>
      <w:proofErr w:type="spellStart"/>
      <w:r w:rsidRPr="008A659F">
        <w:rPr>
          <w:rFonts w:ascii="Arial" w:eastAsia="Arial" w:hAnsi="Arial" w:cs="Arial"/>
          <w:color w:val="222222"/>
          <w:sz w:val="24"/>
          <w:szCs w:val="24"/>
          <w:highlight w:val="white"/>
          <w:lang w:eastAsia="en-GB"/>
        </w:rPr>
        <w:t>labor</w:t>
      </w:r>
      <w:proofErr w:type="spellEnd"/>
      <w:r w:rsidRPr="008A659F">
        <w:rPr>
          <w:rFonts w:ascii="Arial" w:eastAsia="Arial" w:hAnsi="Arial" w:cs="Arial"/>
          <w:color w:val="222222"/>
          <w:sz w:val="24"/>
          <w:szCs w:val="24"/>
          <w:highlight w:val="white"/>
          <w:lang w:eastAsia="en-GB"/>
        </w:rPr>
        <w:t xml:space="preserve"> market demand. In </w:t>
      </w:r>
      <w:r w:rsidRPr="008A659F">
        <w:rPr>
          <w:rFonts w:ascii="Arial" w:eastAsia="Arial" w:hAnsi="Arial" w:cs="Arial"/>
          <w:i/>
          <w:color w:val="222222"/>
          <w:sz w:val="24"/>
          <w:szCs w:val="24"/>
          <w:highlight w:val="white"/>
          <w:lang w:eastAsia="en-GB"/>
        </w:rPr>
        <w:t>International Conference on Technology and Vocational Teachers (ICTVT 2017)</w:t>
      </w:r>
      <w:r w:rsidRPr="008A659F">
        <w:rPr>
          <w:rFonts w:ascii="Arial" w:eastAsia="Arial" w:hAnsi="Arial" w:cs="Arial"/>
          <w:color w:val="222222"/>
          <w:sz w:val="24"/>
          <w:szCs w:val="24"/>
          <w:highlight w:val="white"/>
          <w:lang w:eastAsia="en-GB"/>
        </w:rPr>
        <w:t>. Atlantis Press.</w:t>
      </w:r>
    </w:p>
    <w:p w14:paraId="47A9A612" w14:textId="77777777" w:rsidR="008A659F" w:rsidRPr="008A659F" w:rsidRDefault="008A659F" w:rsidP="008A659F">
      <w:pPr>
        <w:spacing w:before="200" w:after="200" w:line="360" w:lineRule="auto"/>
        <w:jc w:val="both"/>
        <w:rPr>
          <w:rFonts w:ascii="Arial" w:eastAsia="Arial" w:hAnsi="Arial" w:cs="Arial"/>
          <w:color w:val="222222"/>
          <w:sz w:val="24"/>
          <w:szCs w:val="24"/>
          <w:highlight w:val="white"/>
          <w:lang w:eastAsia="en-GB"/>
        </w:rPr>
      </w:pPr>
      <w:r w:rsidRPr="008A659F">
        <w:rPr>
          <w:rFonts w:ascii="Arial" w:eastAsia="Arial" w:hAnsi="Arial" w:cs="Arial"/>
          <w:color w:val="222222"/>
          <w:sz w:val="24"/>
          <w:szCs w:val="24"/>
          <w:highlight w:val="white"/>
          <w:lang w:eastAsia="en-GB"/>
        </w:rPr>
        <w:t xml:space="preserve">Wolff, R. and Booth, M., 2017. Bridging the gap: Creating a new approach for assuring 21st century employability skills. </w:t>
      </w:r>
      <w:r w:rsidRPr="008A659F">
        <w:rPr>
          <w:rFonts w:ascii="Arial" w:eastAsia="Arial" w:hAnsi="Arial" w:cs="Arial"/>
          <w:i/>
          <w:color w:val="222222"/>
          <w:sz w:val="24"/>
          <w:szCs w:val="24"/>
          <w:highlight w:val="white"/>
          <w:lang w:eastAsia="en-GB"/>
        </w:rPr>
        <w:t>Change: The Magazine of Higher Learning</w:t>
      </w:r>
      <w:r w:rsidRPr="008A659F">
        <w:rPr>
          <w:rFonts w:ascii="Arial" w:eastAsia="Arial" w:hAnsi="Arial" w:cs="Arial"/>
          <w:color w:val="222222"/>
          <w:sz w:val="24"/>
          <w:szCs w:val="24"/>
          <w:highlight w:val="white"/>
          <w:lang w:eastAsia="en-GB"/>
        </w:rPr>
        <w:t xml:space="preserve">, </w:t>
      </w:r>
      <w:r w:rsidRPr="008A659F">
        <w:rPr>
          <w:rFonts w:ascii="Arial" w:eastAsia="Arial" w:hAnsi="Arial" w:cs="Arial"/>
          <w:i/>
          <w:color w:val="222222"/>
          <w:sz w:val="24"/>
          <w:szCs w:val="24"/>
          <w:highlight w:val="white"/>
          <w:lang w:eastAsia="en-GB"/>
        </w:rPr>
        <w:t>49</w:t>
      </w:r>
      <w:r w:rsidRPr="008A659F">
        <w:rPr>
          <w:rFonts w:ascii="Arial" w:eastAsia="Arial" w:hAnsi="Arial" w:cs="Arial"/>
          <w:color w:val="222222"/>
          <w:sz w:val="24"/>
          <w:szCs w:val="24"/>
          <w:highlight w:val="white"/>
          <w:lang w:eastAsia="en-GB"/>
        </w:rPr>
        <w:t>(6), pp.51-54.</w:t>
      </w:r>
    </w:p>
    <w:p w14:paraId="74A52CCE" w14:textId="7FB4D0D8" w:rsidR="00A344D0" w:rsidRDefault="00A344D0" w:rsidP="00FD0092"/>
    <w:p w14:paraId="56BCF1F8" w14:textId="299B888B" w:rsidR="00A344D0" w:rsidRDefault="00A344D0" w:rsidP="00FD0092"/>
    <w:p w14:paraId="4ED200FB" w14:textId="697C77C5" w:rsidR="00A344D0" w:rsidRDefault="00A344D0" w:rsidP="00FD0092"/>
    <w:p w14:paraId="670BB18E" w14:textId="46A7917E" w:rsidR="00A344D0" w:rsidRDefault="00A344D0" w:rsidP="00FD0092"/>
    <w:p w14:paraId="258560BF" w14:textId="77777777" w:rsidR="00A344D0" w:rsidRPr="00FD0092" w:rsidRDefault="00A344D0" w:rsidP="00FD0092"/>
    <w:sectPr w:rsidR="00A344D0" w:rsidRPr="00FD0092" w:rsidSect="00F81E3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E5372" w14:textId="77777777" w:rsidR="00C953E0" w:rsidRDefault="00C953E0" w:rsidP="00681597">
      <w:pPr>
        <w:spacing w:after="0" w:line="240" w:lineRule="auto"/>
      </w:pPr>
      <w:r>
        <w:separator/>
      </w:r>
    </w:p>
  </w:endnote>
  <w:endnote w:type="continuationSeparator" w:id="0">
    <w:p w14:paraId="0C43A744" w14:textId="77777777" w:rsidR="00C953E0" w:rsidRDefault="00C953E0" w:rsidP="00681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7147579"/>
      <w:docPartObj>
        <w:docPartGallery w:val="Page Numbers (Bottom of Page)"/>
        <w:docPartUnique/>
      </w:docPartObj>
    </w:sdtPr>
    <w:sdtEndPr>
      <w:rPr>
        <w:noProof/>
      </w:rPr>
    </w:sdtEndPr>
    <w:sdtContent>
      <w:p w14:paraId="21EB9AA6" w14:textId="07257ABE" w:rsidR="00303677" w:rsidRDefault="00303677">
        <w:pPr>
          <w:pStyle w:val="Footer"/>
        </w:pPr>
        <w:r>
          <w:fldChar w:fldCharType="begin"/>
        </w:r>
        <w:r>
          <w:instrText xml:space="preserve"> PAGE   \* MERGEFORMAT </w:instrText>
        </w:r>
        <w:r>
          <w:fldChar w:fldCharType="separate"/>
        </w:r>
        <w:r>
          <w:rPr>
            <w:noProof/>
          </w:rPr>
          <w:t>2</w:t>
        </w:r>
        <w:r>
          <w:rPr>
            <w:noProof/>
          </w:rPr>
          <w:fldChar w:fldCharType="end"/>
        </w:r>
      </w:p>
    </w:sdtContent>
  </w:sdt>
  <w:p w14:paraId="182511FA" w14:textId="77777777" w:rsidR="00303677" w:rsidRDefault="00303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E0B3E" w14:textId="77777777" w:rsidR="00C953E0" w:rsidRDefault="00C953E0" w:rsidP="00681597">
      <w:pPr>
        <w:spacing w:after="0" w:line="240" w:lineRule="auto"/>
      </w:pPr>
      <w:r>
        <w:separator/>
      </w:r>
    </w:p>
  </w:footnote>
  <w:footnote w:type="continuationSeparator" w:id="0">
    <w:p w14:paraId="3BFC49BC" w14:textId="77777777" w:rsidR="00C953E0" w:rsidRDefault="00C953E0" w:rsidP="006815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835D9" w14:textId="3AE7BCA4" w:rsidR="00303677" w:rsidRDefault="00303677">
    <w:pPr>
      <w:pStyle w:val="Header"/>
    </w:pPr>
    <w:r>
      <w:t xml:space="preserve">Luminita </w:t>
    </w:r>
    <w:proofErr w:type="gramStart"/>
    <w:r>
      <w:t>Miron  1906119</w:t>
    </w:r>
    <w:proofErr w:type="gramEnd"/>
  </w:p>
  <w:p w14:paraId="197F9540" w14:textId="77777777" w:rsidR="00303677" w:rsidRDefault="00303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807358"/>
    <w:multiLevelType w:val="multilevel"/>
    <w:tmpl w:val="5C9C69D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0NDS1NDQwNTMztbRU0lEKTi0uzszPAykwqQUAw0BxyiwAAAA="/>
  </w:docVars>
  <w:rsids>
    <w:rsidRoot w:val="00F81E38"/>
    <w:rsid w:val="00000680"/>
    <w:rsid w:val="0005186F"/>
    <w:rsid w:val="000F37AC"/>
    <w:rsid w:val="00140CE1"/>
    <w:rsid w:val="001A3DE6"/>
    <w:rsid w:val="001B591D"/>
    <w:rsid w:val="001F4397"/>
    <w:rsid w:val="00211223"/>
    <w:rsid w:val="00212F09"/>
    <w:rsid w:val="00264B3F"/>
    <w:rsid w:val="00296E43"/>
    <w:rsid w:val="002B3AFC"/>
    <w:rsid w:val="00303677"/>
    <w:rsid w:val="003370A4"/>
    <w:rsid w:val="003B40B2"/>
    <w:rsid w:val="003B75E5"/>
    <w:rsid w:val="004111EA"/>
    <w:rsid w:val="00423149"/>
    <w:rsid w:val="00475FDF"/>
    <w:rsid w:val="004847DD"/>
    <w:rsid w:val="004B3E97"/>
    <w:rsid w:val="004B78F0"/>
    <w:rsid w:val="005779FD"/>
    <w:rsid w:val="005845F3"/>
    <w:rsid w:val="005D337E"/>
    <w:rsid w:val="00631F7E"/>
    <w:rsid w:val="00634FB2"/>
    <w:rsid w:val="00662255"/>
    <w:rsid w:val="00681597"/>
    <w:rsid w:val="00707043"/>
    <w:rsid w:val="00756571"/>
    <w:rsid w:val="007D4951"/>
    <w:rsid w:val="00807F79"/>
    <w:rsid w:val="008740D0"/>
    <w:rsid w:val="008A659F"/>
    <w:rsid w:val="008B1158"/>
    <w:rsid w:val="008E734E"/>
    <w:rsid w:val="00902F69"/>
    <w:rsid w:val="009A6887"/>
    <w:rsid w:val="009D56DF"/>
    <w:rsid w:val="00A059BC"/>
    <w:rsid w:val="00A31479"/>
    <w:rsid w:val="00A344D0"/>
    <w:rsid w:val="00AA0CFC"/>
    <w:rsid w:val="00AA1283"/>
    <w:rsid w:val="00AB766A"/>
    <w:rsid w:val="00AD1D07"/>
    <w:rsid w:val="00AD2B7B"/>
    <w:rsid w:val="00B04E05"/>
    <w:rsid w:val="00B05FF5"/>
    <w:rsid w:val="00B33F21"/>
    <w:rsid w:val="00B43F42"/>
    <w:rsid w:val="00BA05F5"/>
    <w:rsid w:val="00BA61B5"/>
    <w:rsid w:val="00BF3DF0"/>
    <w:rsid w:val="00C01AD2"/>
    <w:rsid w:val="00C20DF5"/>
    <w:rsid w:val="00C953E0"/>
    <w:rsid w:val="00CE4B2E"/>
    <w:rsid w:val="00CE758D"/>
    <w:rsid w:val="00D534A0"/>
    <w:rsid w:val="00D9225F"/>
    <w:rsid w:val="00DA1995"/>
    <w:rsid w:val="00DD5932"/>
    <w:rsid w:val="00E01BD4"/>
    <w:rsid w:val="00E2585A"/>
    <w:rsid w:val="00E32E5A"/>
    <w:rsid w:val="00E72E8C"/>
    <w:rsid w:val="00EA2D9F"/>
    <w:rsid w:val="00ED0063"/>
    <w:rsid w:val="00F442FB"/>
    <w:rsid w:val="00F534AA"/>
    <w:rsid w:val="00F81E38"/>
    <w:rsid w:val="00FB4D75"/>
    <w:rsid w:val="00FD0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804C"/>
  <w15:chartTrackingRefBased/>
  <w15:docId w15:val="{929A8A50-6BC3-44A1-B73C-271AA2C6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E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81E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E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81E3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81E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1E38"/>
    <w:rPr>
      <w:rFonts w:eastAsiaTheme="minorEastAsia"/>
      <w:lang w:val="en-US"/>
    </w:rPr>
  </w:style>
  <w:style w:type="paragraph" w:styleId="Header">
    <w:name w:val="header"/>
    <w:basedOn w:val="Normal"/>
    <w:link w:val="HeaderChar"/>
    <w:uiPriority w:val="99"/>
    <w:unhideWhenUsed/>
    <w:rsid w:val="006815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597"/>
  </w:style>
  <w:style w:type="paragraph" w:styleId="Footer">
    <w:name w:val="footer"/>
    <w:basedOn w:val="Normal"/>
    <w:link w:val="FooterChar"/>
    <w:uiPriority w:val="99"/>
    <w:unhideWhenUsed/>
    <w:rsid w:val="006815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3B8446729FC4055820697A60B2F3551"/>
        <w:category>
          <w:name w:val="General"/>
          <w:gallery w:val="placeholder"/>
        </w:category>
        <w:types>
          <w:type w:val="bbPlcHdr"/>
        </w:types>
        <w:behaviors>
          <w:behavior w:val="content"/>
        </w:behaviors>
        <w:guid w:val="{612D7D27-35AA-4D1E-AE22-CFF57DE586B5}"/>
      </w:docPartPr>
      <w:docPartBody>
        <w:p w:rsidR="005C5848" w:rsidRDefault="00A922B9" w:rsidP="00A922B9">
          <w:pPr>
            <w:pStyle w:val="03B8446729FC4055820697A60B2F3551"/>
          </w:pPr>
          <w:r>
            <w:rPr>
              <w:rFonts w:asciiTheme="majorHAnsi" w:eastAsiaTheme="majorEastAsia" w:hAnsiTheme="majorHAnsi" w:cstheme="majorBidi"/>
              <w:caps/>
              <w:color w:val="4472C4" w:themeColor="accent1"/>
              <w:sz w:val="80"/>
              <w:szCs w:val="80"/>
            </w:rPr>
            <w:t>[Document title]</w:t>
          </w:r>
        </w:p>
      </w:docPartBody>
    </w:docPart>
    <w:docPart>
      <w:docPartPr>
        <w:name w:val="98DD762900CC4B538584DC3CD1B4B63A"/>
        <w:category>
          <w:name w:val="General"/>
          <w:gallery w:val="placeholder"/>
        </w:category>
        <w:types>
          <w:type w:val="bbPlcHdr"/>
        </w:types>
        <w:behaviors>
          <w:behavior w:val="content"/>
        </w:behaviors>
        <w:guid w:val="{B57F3926-D200-4860-882B-41F7BB4CCBB8}"/>
      </w:docPartPr>
      <w:docPartBody>
        <w:p w:rsidR="005C5848" w:rsidRDefault="00A922B9" w:rsidP="00A922B9">
          <w:pPr>
            <w:pStyle w:val="98DD762900CC4B538584DC3CD1B4B63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B9"/>
    <w:rsid w:val="0029495C"/>
    <w:rsid w:val="005C5848"/>
    <w:rsid w:val="007033C0"/>
    <w:rsid w:val="00A922B9"/>
    <w:rsid w:val="00B71C5D"/>
    <w:rsid w:val="00D51538"/>
    <w:rsid w:val="00FB7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B8446729FC4055820697A60B2F3551">
    <w:name w:val="03B8446729FC4055820697A60B2F3551"/>
    <w:rsid w:val="00A922B9"/>
  </w:style>
  <w:style w:type="paragraph" w:customStyle="1" w:styleId="98DD762900CC4B538584DC3CD1B4B63A">
    <w:name w:val="98DD762900CC4B538584DC3CD1B4B63A"/>
    <w:rsid w:val="00A922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0A03A6-32C5-4527-BA60-4DBB26EDA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2909</Words>
  <Characters>16584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BMS4001</dc:subject>
  <dc:creator>Luminita Miron (1906119)</dc:creator>
  <cp:keywords/>
  <dc:description/>
  <cp:lastModifiedBy>Luminita Miron (1906119)</cp:lastModifiedBy>
  <cp:revision>4</cp:revision>
  <dcterms:created xsi:type="dcterms:W3CDTF">2021-03-15T12:31:00Z</dcterms:created>
  <dcterms:modified xsi:type="dcterms:W3CDTF">2021-03-18T21:04:00Z</dcterms:modified>
</cp:coreProperties>
</file>