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51306912"/>
        <w:docPartObj>
          <w:docPartGallery w:val="Cover Pages"/>
          <w:docPartUnique/>
        </w:docPartObj>
      </w:sdtPr>
      <w:sdtEndPr/>
      <w:sdtContent>
        <w:p w:rsidR="0074263E" w:rsidRDefault="0074263E">
          <w:r>
            <w:rPr>
              <w:noProof/>
            </w:rPr>
            <mc:AlternateContent>
              <mc:Choice Requires="wpg">
                <w:drawing>
                  <wp:anchor distT="0" distB="0" distL="114300" distR="114300" simplePos="0" relativeHeight="251670528"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C40B6E" w:rsidRPr="0074263E" w:rsidRDefault="00C40B6E">
                                      <w:pPr>
                                        <w:pStyle w:val="NoSpacing"/>
                                        <w:rPr>
                                          <w:color w:val="FFFFFF" w:themeColor="background1"/>
                                          <w:sz w:val="56"/>
                                          <w:szCs w:val="96"/>
                                        </w:rPr>
                                      </w:pPr>
                                      <w:r>
                                        <w:rPr>
                                          <w:color w:val="FFFFFF" w:themeColor="background1"/>
                                          <w:sz w:val="56"/>
                                          <w:szCs w:val="96"/>
                                        </w:rPr>
                                        <w:t>SBUS6108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C40B6E" w:rsidRPr="0074263E" w:rsidRDefault="00C40B6E">
                                      <w:pPr>
                                        <w:pStyle w:val="NoSpacing"/>
                                        <w:spacing w:line="360" w:lineRule="auto"/>
                                        <w:rPr>
                                          <w:color w:val="FFFFFF" w:themeColor="background1"/>
                                          <w:sz w:val="36"/>
                                        </w:rPr>
                                      </w:pPr>
                                      <w:r>
                                        <w:rPr>
                                          <w:color w:val="FFFFFF" w:themeColor="background1"/>
                                          <w:sz w:val="36"/>
                                        </w:rPr>
                                        <w:t>Hanna Symis</w:t>
                                      </w:r>
                                    </w:p>
                                  </w:sdtContent>
                                </w:sdt>
                                <w:sdt>
                                  <w:sdtPr>
                                    <w:rPr>
                                      <w:color w:val="FFFFFF" w:themeColor="background1"/>
                                      <w:sz w:val="36"/>
                                    </w:rPr>
                                    <w:alias w:val="Company"/>
                                    <w:id w:val="1760174317"/>
                                    <w:dataBinding w:prefixMappings="xmlns:ns0='http://schemas.openxmlformats.org/officeDocument/2006/extended-properties'" w:xpath="/ns0:Properties[1]/ns0:Company[1]" w:storeItemID="{6668398D-A668-4E3E-A5EB-62B293D839F1}"/>
                                    <w:text/>
                                  </w:sdtPr>
                                  <w:sdtEndPr/>
                                  <w:sdtContent>
                                    <w:p w:rsidR="00C40B6E" w:rsidRPr="0074263E" w:rsidRDefault="00C40B6E">
                                      <w:pPr>
                                        <w:pStyle w:val="NoSpacing"/>
                                        <w:spacing w:line="360" w:lineRule="auto"/>
                                        <w:rPr>
                                          <w:color w:val="FFFFFF" w:themeColor="background1"/>
                                          <w:sz w:val="36"/>
                                        </w:rPr>
                                      </w:pPr>
                                      <w:r w:rsidRPr="0074263E">
                                        <w:rPr>
                                          <w:color w:val="FFFFFF" w:themeColor="background1"/>
                                          <w:sz w:val="36"/>
                                        </w:rPr>
                                        <w:t>1502555</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7052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5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C40B6E" w:rsidRPr="0074263E" w:rsidRDefault="00C40B6E">
                                <w:pPr>
                                  <w:pStyle w:val="NoSpacing"/>
                                  <w:rPr>
                                    <w:color w:val="FFFFFF" w:themeColor="background1"/>
                                    <w:sz w:val="56"/>
                                    <w:szCs w:val="96"/>
                                  </w:rPr>
                                </w:pPr>
                                <w:r>
                                  <w:rPr>
                                    <w:color w:val="FFFFFF" w:themeColor="background1"/>
                                    <w:sz w:val="56"/>
                                    <w:szCs w:val="96"/>
                                  </w:rPr>
                                  <w:t>SBUS6108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6"/>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C40B6E" w:rsidRPr="0074263E" w:rsidRDefault="00C40B6E">
                                <w:pPr>
                                  <w:pStyle w:val="NoSpacing"/>
                                  <w:spacing w:line="360" w:lineRule="auto"/>
                                  <w:rPr>
                                    <w:color w:val="FFFFFF" w:themeColor="background1"/>
                                    <w:sz w:val="36"/>
                                  </w:rPr>
                                </w:pPr>
                                <w:r>
                                  <w:rPr>
                                    <w:color w:val="FFFFFF" w:themeColor="background1"/>
                                    <w:sz w:val="36"/>
                                  </w:rPr>
                                  <w:t>Hanna Symis</w:t>
                                </w:r>
                              </w:p>
                            </w:sdtContent>
                          </w:sdt>
                          <w:sdt>
                            <w:sdtPr>
                              <w:rPr>
                                <w:color w:val="FFFFFF" w:themeColor="background1"/>
                                <w:sz w:val="36"/>
                              </w:rPr>
                              <w:alias w:val="Company"/>
                              <w:id w:val="1760174317"/>
                              <w:dataBinding w:prefixMappings="xmlns:ns0='http://schemas.openxmlformats.org/officeDocument/2006/extended-properties'" w:xpath="/ns0:Properties[1]/ns0:Company[1]" w:storeItemID="{6668398D-A668-4E3E-A5EB-62B293D839F1}"/>
                              <w:text/>
                            </w:sdtPr>
                            <w:sdtEndPr/>
                            <w:sdtContent>
                              <w:p w:rsidR="00C40B6E" w:rsidRPr="0074263E" w:rsidRDefault="00C40B6E">
                                <w:pPr>
                                  <w:pStyle w:val="NoSpacing"/>
                                  <w:spacing w:line="360" w:lineRule="auto"/>
                                  <w:rPr>
                                    <w:color w:val="FFFFFF" w:themeColor="background1"/>
                                    <w:sz w:val="36"/>
                                  </w:rPr>
                                </w:pPr>
                                <w:r w:rsidRPr="0074263E">
                                  <w:rPr>
                                    <w:color w:val="FFFFFF" w:themeColor="background1"/>
                                    <w:sz w:val="36"/>
                                  </w:rPr>
                                  <w:t>1502555</w:t>
                                </w:r>
                              </w:p>
                            </w:sdtContent>
                          </w:sdt>
                        </w:txbxContent>
                      </v:textbox>
                    </v:rect>
                    <w10:wrap anchorx="page" anchory="page"/>
                  </v:group>
                </w:pict>
              </mc:Fallback>
            </mc:AlternateContent>
          </w:r>
          <w:r>
            <w:rPr>
              <w:noProof/>
            </w:rPr>
            <mc:AlternateContent>
              <mc:Choice Requires="wps">
                <w:drawing>
                  <wp:anchor distT="0" distB="0" distL="114300" distR="114300" simplePos="0" relativeHeight="251672576"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C40B6E" w:rsidRDefault="00C40B6E">
                                    <w:pPr>
                                      <w:pStyle w:val="NoSpacing"/>
                                      <w:jc w:val="right"/>
                                      <w:rPr>
                                        <w:color w:val="FFFFFF" w:themeColor="background1"/>
                                        <w:sz w:val="72"/>
                                        <w:szCs w:val="72"/>
                                      </w:rPr>
                                    </w:pPr>
                                    <w:r>
                                      <w:rPr>
                                        <w:color w:val="FFFFFF" w:themeColor="background1"/>
                                        <w:sz w:val="56"/>
                                        <w:szCs w:val="72"/>
                                      </w:rPr>
                                      <w:t>Ethical Considerations for Parents Regarding Gendered Marketing to Children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7257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56"/>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C40B6E" w:rsidRDefault="00C40B6E">
                              <w:pPr>
                                <w:pStyle w:val="NoSpacing"/>
                                <w:jc w:val="right"/>
                                <w:rPr>
                                  <w:color w:val="FFFFFF" w:themeColor="background1"/>
                                  <w:sz w:val="72"/>
                                  <w:szCs w:val="72"/>
                                </w:rPr>
                              </w:pPr>
                              <w:r>
                                <w:rPr>
                                  <w:color w:val="FFFFFF" w:themeColor="background1"/>
                                  <w:sz w:val="56"/>
                                  <w:szCs w:val="72"/>
                                </w:rPr>
                                <w:t>Ethical Considerations for Parents Regarding Gendered Marketing to Children</w:t>
                              </w:r>
                            </w:p>
                          </w:sdtContent>
                        </w:sdt>
                      </w:txbxContent>
                    </v:textbox>
                    <w10:wrap anchorx="page" anchory="page"/>
                  </v:rect>
                </w:pict>
              </mc:Fallback>
            </mc:AlternateContent>
          </w:r>
        </w:p>
        <w:p w:rsidR="0074263E" w:rsidRDefault="0074263E">
          <w:r>
            <w:rPr>
              <w:noProof/>
            </w:rPr>
            <w:drawing>
              <wp:anchor distT="0" distB="0" distL="114300" distR="114300" simplePos="0" relativeHeight="251671552" behindDoc="0" locked="0" layoutInCell="0" allowOverlap="1">
                <wp:simplePos x="0" y="0"/>
                <wp:positionH relativeFrom="page">
                  <wp:posOffset>1181100</wp:posOffset>
                </wp:positionH>
                <wp:positionV relativeFrom="page">
                  <wp:posOffset>3657600</wp:posOffset>
                </wp:positionV>
                <wp:extent cx="5252085" cy="3059053"/>
                <wp:effectExtent l="0" t="0" r="5715" b="825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266973" cy="306772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rPr>
          <w:rFonts w:ascii="Arial" w:eastAsiaTheme="minorHAnsi" w:hAnsi="Arial" w:cs="Arial"/>
          <w:color w:val="auto"/>
          <w:sz w:val="22"/>
          <w:szCs w:val="22"/>
          <w:lang w:val="en-GB"/>
        </w:rPr>
        <w:id w:val="2037305251"/>
        <w:docPartObj>
          <w:docPartGallery w:val="Table of Contents"/>
          <w:docPartUnique/>
        </w:docPartObj>
      </w:sdtPr>
      <w:sdtEndPr>
        <w:rPr>
          <w:b/>
          <w:bCs/>
          <w:noProof/>
        </w:rPr>
      </w:sdtEndPr>
      <w:sdtContent>
        <w:p w:rsidR="0074263E" w:rsidRDefault="0074263E">
          <w:pPr>
            <w:pStyle w:val="TOCHeading"/>
            <w:rPr>
              <w:rFonts w:ascii="Arial" w:hAnsi="Arial" w:cs="Arial"/>
            </w:rPr>
          </w:pPr>
          <w:r w:rsidRPr="000C0133">
            <w:rPr>
              <w:rFonts w:ascii="Arial" w:hAnsi="Arial" w:cs="Arial"/>
            </w:rPr>
            <w:t>Contents</w:t>
          </w:r>
        </w:p>
        <w:p w:rsidR="0045433D" w:rsidRPr="0045433D" w:rsidRDefault="0045433D" w:rsidP="0045433D">
          <w:pPr>
            <w:rPr>
              <w:lang w:val="en-US"/>
            </w:rPr>
          </w:pPr>
        </w:p>
        <w:p w:rsidR="000272D7" w:rsidRDefault="0074263E">
          <w:pPr>
            <w:pStyle w:val="TOC1"/>
            <w:tabs>
              <w:tab w:val="right" w:leader="dot" w:pos="9016"/>
            </w:tabs>
            <w:rPr>
              <w:rFonts w:eastAsiaTheme="minorEastAsia"/>
              <w:noProof/>
              <w:lang w:eastAsia="en-GB"/>
            </w:rPr>
          </w:pPr>
          <w:r w:rsidRPr="00A76CFA">
            <w:rPr>
              <w:rFonts w:ascii="Arial" w:hAnsi="Arial" w:cs="Arial"/>
            </w:rPr>
            <w:fldChar w:fldCharType="begin"/>
          </w:r>
          <w:r w:rsidRPr="00A76CFA">
            <w:rPr>
              <w:rFonts w:ascii="Arial" w:hAnsi="Arial" w:cs="Arial"/>
            </w:rPr>
            <w:instrText xml:space="preserve"> TOC \o "1-3" \h \z \u </w:instrText>
          </w:r>
          <w:r w:rsidRPr="00A76CFA">
            <w:rPr>
              <w:rFonts w:ascii="Arial" w:hAnsi="Arial" w:cs="Arial"/>
            </w:rPr>
            <w:fldChar w:fldCharType="separate"/>
          </w:r>
          <w:hyperlink w:anchor="_Toc513294449" w:history="1">
            <w:r w:rsidR="000272D7" w:rsidRPr="00026EA4">
              <w:rPr>
                <w:rStyle w:val="Hyperlink"/>
                <w:rFonts w:ascii="Arial" w:hAnsi="Arial" w:cs="Arial"/>
                <w:noProof/>
              </w:rPr>
              <w:t>Signed Statement</w:t>
            </w:r>
            <w:r w:rsidR="000272D7">
              <w:rPr>
                <w:noProof/>
                <w:webHidden/>
              </w:rPr>
              <w:tab/>
            </w:r>
            <w:r w:rsidR="000272D7">
              <w:rPr>
                <w:noProof/>
                <w:webHidden/>
              </w:rPr>
              <w:fldChar w:fldCharType="begin"/>
            </w:r>
            <w:r w:rsidR="000272D7">
              <w:rPr>
                <w:noProof/>
                <w:webHidden/>
              </w:rPr>
              <w:instrText xml:space="preserve"> PAGEREF _Toc513294449 \h </w:instrText>
            </w:r>
            <w:r w:rsidR="000272D7">
              <w:rPr>
                <w:noProof/>
                <w:webHidden/>
              </w:rPr>
            </w:r>
            <w:r w:rsidR="000272D7">
              <w:rPr>
                <w:noProof/>
                <w:webHidden/>
              </w:rPr>
              <w:fldChar w:fldCharType="separate"/>
            </w:r>
            <w:r w:rsidR="000272D7">
              <w:rPr>
                <w:noProof/>
                <w:webHidden/>
              </w:rPr>
              <w:t>3</w:t>
            </w:r>
            <w:r w:rsidR="000272D7">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50" w:history="1">
            <w:r w:rsidRPr="00026EA4">
              <w:rPr>
                <w:rStyle w:val="Hyperlink"/>
                <w:rFonts w:ascii="Arial" w:hAnsi="Arial" w:cs="Arial"/>
                <w:noProof/>
              </w:rPr>
              <w:t>Abstract</w:t>
            </w:r>
            <w:r>
              <w:rPr>
                <w:noProof/>
                <w:webHidden/>
              </w:rPr>
              <w:tab/>
            </w:r>
            <w:r>
              <w:rPr>
                <w:noProof/>
                <w:webHidden/>
              </w:rPr>
              <w:fldChar w:fldCharType="begin"/>
            </w:r>
            <w:r>
              <w:rPr>
                <w:noProof/>
                <w:webHidden/>
              </w:rPr>
              <w:instrText xml:space="preserve"> PAGEREF _Toc513294450 \h </w:instrText>
            </w:r>
            <w:r>
              <w:rPr>
                <w:noProof/>
                <w:webHidden/>
              </w:rPr>
            </w:r>
            <w:r>
              <w:rPr>
                <w:noProof/>
                <w:webHidden/>
              </w:rPr>
              <w:fldChar w:fldCharType="separate"/>
            </w:r>
            <w:r>
              <w:rPr>
                <w:noProof/>
                <w:webHidden/>
              </w:rPr>
              <w:t>5</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51" w:history="1">
            <w:r w:rsidRPr="00026EA4">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_Toc513294451 \h </w:instrText>
            </w:r>
            <w:r>
              <w:rPr>
                <w:noProof/>
                <w:webHidden/>
              </w:rPr>
            </w:r>
            <w:r>
              <w:rPr>
                <w:noProof/>
                <w:webHidden/>
              </w:rPr>
              <w:fldChar w:fldCharType="separate"/>
            </w:r>
            <w:r>
              <w:rPr>
                <w:noProof/>
                <w:webHidden/>
              </w:rPr>
              <w:t>6</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52" w:history="1">
            <w:r w:rsidRPr="00026EA4">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_Toc513294452 \h </w:instrText>
            </w:r>
            <w:r>
              <w:rPr>
                <w:noProof/>
                <w:webHidden/>
              </w:rPr>
            </w:r>
            <w:r>
              <w:rPr>
                <w:noProof/>
                <w:webHidden/>
              </w:rPr>
              <w:fldChar w:fldCharType="separate"/>
            </w:r>
            <w:r>
              <w:rPr>
                <w:noProof/>
                <w:webHidden/>
              </w:rPr>
              <w:t>7</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53" w:history="1">
            <w:r w:rsidRPr="00026EA4">
              <w:rPr>
                <w:rStyle w:val="Hyperlink"/>
                <w:rFonts w:ascii="Arial" w:hAnsi="Arial" w:cs="Arial"/>
                <w:noProof/>
              </w:rPr>
              <w:t>2.1 Children and the effect of Advertising/Ethical Considerations</w:t>
            </w:r>
            <w:r>
              <w:rPr>
                <w:noProof/>
                <w:webHidden/>
              </w:rPr>
              <w:tab/>
            </w:r>
            <w:r>
              <w:rPr>
                <w:noProof/>
                <w:webHidden/>
              </w:rPr>
              <w:fldChar w:fldCharType="begin"/>
            </w:r>
            <w:r>
              <w:rPr>
                <w:noProof/>
                <w:webHidden/>
              </w:rPr>
              <w:instrText xml:space="preserve"> PAGEREF _Toc513294453 \h </w:instrText>
            </w:r>
            <w:r>
              <w:rPr>
                <w:noProof/>
                <w:webHidden/>
              </w:rPr>
            </w:r>
            <w:r>
              <w:rPr>
                <w:noProof/>
                <w:webHidden/>
              </w:rPr>
              <w:fldChar w:fldCharType="separate"/>
            </w:r>
            <w:r>
              <w:rPr>
                <w:noProof/>
                <w:webHidden/>
              </w:rPr>
              <w:t>7</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54" w:history="1">
            <w:r w:rsidRPr="00026EA4">
              <w:rPr>
                <w:rStyle w:val="Hyperlink"/>
                <w:rFonts w:ascii="Arial" w:hAnsi="Arial" w:cs="Arial"/>
                <w:noProof/>
              </w:rPr>
              <w:t>2.2 Purchase Motivation</w:t>
            </w:r>
            <w:r>
              <w:rPr>
                <w:noProof/>
                <w:webHidden/>
              </w:rPr>
              <w:tab/>
            </w:r>
            <w:r>
              <w:rPr>
                <w:noProof/>
                <w:webHidden/>
              </w:rPr>
              <w:fldChar w:fldCharType="begin"/>
            </w:r>
            <w:r>
              <w:rPr>
                <w:noProof/>
                <w:webHidden/>
              </w:rPr>
              <w:instrText xml:space="preserve"> PAGEREF _Toc513294454 \h </w:instrText>
            </w:r>
            <w:r>
              <w:rPr>
                <w:noProof/>
                <w:webHidden/>
              </w:rPr>
            </w:r>
            <w:r>
              <w:rPr>
                <w:noProof/>
                <w:webHidden/>
              </w:rPr>
              <w:fldChar w:fldCharType="separate"/>
            </w:r>
            <w:r>
              <w:rPr>
                <w:noProof/>
                <w:webHidden/>
              </w:rPr>
              <w:t>8</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55" w:history="1">
            <w:r w:rsidRPr="00026EA4">
              <w:rPr>
                <w:rStyle w:val="Hyperlink"/>
                <w:rFonts w:ascii="Arial" w:hAnsi="Arial" w:cs="Arial"/>
                <w:noProof/>
              </w:rPr>
              <w:t>2.2.1 STEEP</w:t>
            </w:r>
            <w:r>
              <w:rPr>
                <w:noProof/>
                <w:webHidden/>
              </w:rPr>
              <w:tab/>
            </w:r>
            <w:r>
              <w:rPr>
                <w:noProof/>
                <w:webHidden/>
              </w:rPr>
              <w:fldChar w:fldCharType="begin"/>
            </w:r>
            <w:r>
              <w:rPr>
                <w:noProof/>
                <w:webHidden/>
              </w:rPr>
              <w:instrText xml:space="preserve"> PAGEREF _Toc513294455 \h </w:instrText>
            </w:r>
            <w:r>
              <w:rPr>
                <w:noProof/>
                <w:webHidden/>
              </w:rPr>
            </w:r>
            <w:r>
              <w:rPr>
                <w:noProof/>
                <w:webHidden/>
              </w:rPr>
              <w:fldChar w:fldCharType="separate"/>
            </w:r>
            <w:r>
              <w:rPr>
                <w:noProof/>
                <w:webHidden/>
              </w:rPr>
              <w:t>8</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56" w:history="1">
            <w:r w:rsidRPr="00026EA4">
              <w:rPr>
                <w:rStyle w:val="Hyperlink"/>
                <w:rFonts w:ascii="Arial" w:hAnsi="Arial" w:cs="Arial"/>
                <w:noProof/>
              </w:rPr>
              <w:t>2.2.2 The 4 P’s and Market Segmentation</w:t>
            </w:r>
            <w:r>
              <w:rPr>
                <w:noProof/>
                <w:webHidden/>
              </w:rPr>
              <w:tab/>
            </w:r>
            <w:r>
              <w:rPr>
                <w:noProof/>
                <w:webHidden/>
              </w:rPr>
              <w:fldChar w:fldCharType="begin"/>
            </w:r>
            <w:r>
              <w:rPr>
                <w:noProof/>
                <w:webHidden/>
              </w:rPr>
              <w:instrText xml:space="preserve"> PAGEREF _Toc513294456 \h </w:instrText>
            </w:r>
            <w:r>
              <w:rPr>
                <w:noProof/>
                <w:webHidden/>
              </w:rPr>
            </w:r>
            <w:r>
              <w:rPr>
                <w:noProof/>
                <w:webHidden/>
              </w:rPr>
              <w:fldChar w:fldCharType="separate"/>
            </w:r>
            <w:r>
              <w:rPr>
                <w:noProof/>
                <w:webHidden/>
              </w:rPr>
              <w:t>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57" w:history="1">
            <w:r w:rsidRPr="00026EA4">
              <w:rPr>
                <w:rStyle w:val="Hyperlink"/>
                <w:rFonts w:ascii="Arial" w:hAnsi="Arial" w:cs="Arial"/>
                <w:noProof/>
              </w:rPr>
              <w:t>2.2.3 Reference Groups</w:t>
            </w:r>
            <w:r>
              <w:rPr>
                <w:noProof/>
                <w:webHidden/>
              </w:rPr>
              <w:tab/>
            </w:r>
            <w:r>
              <w:rPr>
                <w:noProof/>
                <w:webHidden/>
              </w:rPr>
              <w:fldChar w:fldCharType="begin"/>
            </w:r>
            <w:r>
              <w:rPr>
                <w:noProof/>
                <w:webHidden/>
              </w:rPr>
              <w:instrText xml:space="preserve"> PAGEREF _Toc513294457 \h </w:instrText>
            </w:r>
            <w:r>
              <w:rPr>
                <w:noProof/>
                <w:webHidden/>
              </w:rPr>
            </w:r>
            <w:r>
              <w:rPr>
                <w:noProof/>
                <w:webHidden/>
              </w:rPr>
              <w:fldChar w:fldCharType="separate"/>
            </w:r>
            <w:r>
              <w:rPr>
                <w:noProof/>
                <w:webHidden/>
              </w:rPr>
              <w:t>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58" w:history="1">
            <w:r w:rsidRPr="00026EA4">
              <w:rPr>
                <w:rStyle w:val="Hyperlink"/>
                <w:rFonts w:ascii="Arial" w:hAnsi="Arial" w:cs="Arial"/>
                <w:noProof/>
              </w:rPr>
              <w:t>2.2.4 Nostalgia in Marketing</w:t>
            </w:r>
            <w:r>
              <w:rPr>
                <w:noProof/>
                <w:webHidden/>
              </w:rPr>
              <w:tab/>
            </w:r>
            <w:r>
              <w:rPr>
                <w:noProof/>
                <w:webHidden/>
              </w:rPr>
              <w:fldChar w:fldCharType="begin"/>
            </w:r>
            <w:r>
              <w:rPr>
                <w:noProof/>
                <w:webHidden/>
              </w:rPr>
              <w:instrText xml:space="preserve"> PAGEREF _Toc513294458 \h </w:instrText>
            </w:r>
            <w:r>
              <w:rPr>
                <w:noProof/>
                <w:webHidden/>
              </w:rPr>
            </w:r>
            <w:r>
              <w:rPr>
                <w:noProof/>
                <w:webHidden/>
              </w:rPr>
              <w:fldChar w:fldCharType="separate"/>
            </w:r>
            <w:r>
              <w:rPr>
                <w:noProof/>
                <w:webHidden/>
              </w:rPr>
              <w:t>10</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59" w:history="1">
            <w:r w:rsidRPr="00026EA4">
              <w:rPr>
                <w:rStyle w:val="Hyperlink"/>
                <w:rFonts w:ascii="Arial" w:hAnsi="Arial" w:cs="Arial"/>
                <w:noProof/>
              </w:rPr>
              <w:t>2.2.5 Fear as a Marketing Tool</w:t>
            </w:r>
            <w:r>
              <w:rPr>
                <w:noProof/>
                <w:webHidden/>
              </w:rPr>
              <w:tab/>
            </w:r>
            <w:r>
              <w:rPr>
                <w:noProof/>
                <w:webHidden/>
              </w:rPr>
              <w:fldChar w:fldCharType="begin"/>
            </w:r>
            <w:r>
              <w:rPr>
                <w:noProof/>
                <w:webHidden/>
              </w:rPr>
              <w:instrText xml:space="preserve"> PAGEREF _Toc513294459 \h </w:instrText>
            </w:r>
            <w:r>
              <w:rPr>
                <w:noProof/>
                <w:webHidden/>
              </w:rPr>
            </w:r>
            <w:r>
              <w:rPr>
                <w:noProof/>
                <w:webHidden/>
              </w:rPr>
              <w:fldChar w:fldCharType="separate"/>
            </w:r>
            <w:r>
              <w:rPr>
                <w:noProof/>
                <w:webHidden/>
              </w:rPr>
              <w:t>10</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0" w:history="1">
            <w:r w:rsidRPr="00026EA4">
              <w:rPr>
                <w:rStyle w:val="Hyperlink"/>
                <w:rFonts w:ascii="Arial" w:hAnsi="Arial" w:cs="Arial"/>
                <w:noProof/>
              </w:rPr>
              <w:t>2.3 The Case for Gender Neutral/Ethical Considerations</w:t>
            </w:r>
            <w:r>
              <w:rPr>
                <w:noProof/>
                <w:webHidden/>
              </w:rPr>
              <w:tab/>
            </w:r>
            <w:r>
              <w:rPr>
                <w:noProof/>
                <w:webHidden/>
              </w:rPr>
              <w:fldChar w:fldCharType="begin"/>
            </w:r>
            <w:r>
              <w:rPr>
                <w:noProof/>
                <w:webHidden/>
              </w:rPr>
              <w:instrText xml:space="preserve"> PAGEREF _Toc513294460 \h </w:instrText>
            </w:r>
            <w:r>
              <w:rPr>
                <w:noProof/>
                <w:webHidden/>
              </w:rPr>
            </w:r>
            <w:r>
              <w:rPr>
                <w:noProof/>
                <w:webHidden/>
              </w:rPr>
              <w:fldChar w:fldCharType="separate"/>
            </w:r>
            <w:r>
              <w:rPr>
                <w:noProof/>
                <w:webHidden/>
              </w:rPr>
              <w:t>10</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1" w:history="1">
            <w:r w:rsidRPr="00026EA4">
              <w:rPr>
                <w:rStyle w:val="Hyperlink"/>
                <w:rFonts w:ascii="Arial" w:hAnsi="Arial" w:cs="Arial"/>
                <w:noProof/>
              </w:rPr>
              <w:t>2.4 Barriers to Gender Neutral Marketing</w:t>
            </w:r>
            <w:r>
              <w:rPr>
                <w:noProof/>
                <w:webHidden/>
              </w:rPr>
              <w:tab/>
            </w:r>
            <w:r>
              <w:rPr>
                <w:noProof/>
                <w:webHidden/>
              </w:rPr>
              <w:fldChar w:fldCharType="begin"/>
            </w:r>
            <w:r>
              <w:rPr>
                <w:noProof/>
                <w:webHidden/>
              </w:rPr>
              <w:instrText xml:space="preserve"> PAGEREF _Toc513294461 \h </w:instrText>
            </w:r>
            <w:r>
              <w:rPr>
                <w:noProof/>
                <w:webHidden/>
              </w:rPr>
            </w:r>
            <w:r>
              <w:rPr>
                <w:noProof/>
                <w:webHidden/>
              </w:rPr>
              <w:fldChar w:fldCharType="separate"/>
            </w:r>
            <w:r>
              <w:rPr>
                <w:noProof/>
                <w:webHidden/>
              </w:rPr>
              <w:t>11</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2" w:history="1">
            <w:r w:rsidRPr="00026EA4">
              <w:rPr>
                <w:rStyle w:val="Hyperlink"/>
                <w:rFonts w:ascii="Arial" w:hAnsi="Arial" w:cs="Arial"/>
                <w:noProof/>
              </w:rPr>
              <w:t>2.5 Popular Culture in Advertising</w:t>
            </w:r>
            <w:r>
              <w:rPr>
                <w:noProof/>
                <w:webHidden/>
              </w:rPr>
              <w:tab/>
            </w:r>
            <w:r>
              <w:rPr>
                <w:noProof/>
                <w:webHidden/>
              </w:rPr>
              <w:fldChar w:fldCharType="begin"/>
            </w:r>
            <w:r>
              <w:rPr>
                <w:noProof/>
                <w:webHidden/>
              </w:rPr>
              <w:instrText xml:space="preserve"> PAGEREF _Toc513294462 \h </w:instrText>
            </w:r>
            <w:r>
              <w:rPr>
                <w:noProof/>
                <w:webHidden/>
              </w:rPr>
            </w:r>
            <w:r>
              <w:rPr>
                <w:noProof/>
                <w:webHidden/>
              </w:rPr>
              <w:fldChar w:fldCharType="separate"/>
            </w:r>
            <w:r>
              <w:rPr>
                <w:noProof/>
                <w:webHidden/>
              </w:rPr>
              <w:t>12</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63" w:history="1">
            <w:r w:rsidRPr="00026EA4">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_Toc513294463 \h </w:instrText>
            </w:r>
            <w:r>
              <w:rPr>
                <w:noProof/>
                <w:webHidden/>
              </w:rPr>
            </w:r>
            <w:r>
              <w:rPr>
                <w:noProof/>
                <w:webHidden/>
              </w:rPr>
              <w:fldChar w:fldCharType="separate"/>
            </w:r>
            <w:r>
              <w:rPr>
                <w:noProof/>
                <w:webHidden/>
              </w:rPr>
              <w:t>13</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4" w:history="1">
            <w:r w:rsidRPr="00026EA4">
              <w:rPr>
                <w:rStyle w:val="Hyperlink"/>
                <w:rFonts w:ascii="Arial" w:hAnsi="Arial" w:cs="Arial"/>
                <w:noProof/>
              </w:rPr>
              <w:t>3.1 Choice of Methodology</w:t>
            </w:r>
            <w:r>
              <w:rPr>
                <w:noProof/>
                <w:webHidden/>
              </w:rPr>
              <w:tab/>
            </w:r>
            <w:r>
              <w:rPr>
                <w:noProof/>
                <w:webHidden/>
              </w:rPr>
              <w:fldChar w:fldCharType="begin"/>
            </w:r>
            <w:r>
              <w:rPr>
                <w:noProof/>
                <w:webHidden/>
              </w:rPr>
              <w:instrText xml:space="preserve"> PAGEREF _Toc513294464 \h </w:instrText>
            </w:r>
            <w:r>
              <w:rPr>
                <w:noProof/>
                <w:webHidden/>
              </w:rPr>
            </w:r>
            <w:r>
              <w:rPr>
                <w:noProof/>
                <w:webHidden/>
              </w:rPr>
              <w:fldChar w:fldCharType="separate"/>
            </w:r>
            <w:r>
              <w:rPr>
                <w:noProof/>
                <w:webHidden/>
              </w:rPr>
              <w:t>13</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5" w:history="1">
            <w:r w:rsidRPr="00026EA4">
              <w:rPr>
                <w:rStyle w:val="Hyperlink"/>
                <w:rFonts w:ascii="Arial" w:hAnsi="Arial" w:cs="Arial"/>
                <w:noProof/>
              </w:rPr>
              <w:t>3.2 The Phenomenological Approach</w:t>
            </w:r>
            <w:r>
              <w:rPr>
                <w:noProof/>
                <w:webHidden/>
              </w:rPr>
              <w:tab/>
            </w:r>
            <w:r>
              <w:rPr>
                <w:noProof/>
                <w:webHidden/>
              </w:rPr>
              <w:fldChar w:fldCharType="begin"/>
            </w:r>
            <w:r>
              <w:rPr>
                <w:noProof/>
                <w:webHidden/>
              </w:rPr>
              <w:instrText xml:space="preserve"> PAGEREF _Toc513294465 \h </w:instrText>
            </w:r>
            <w:r>
              <w:rPr>
                <w:noProof/>
                <w:webHidden/>
              </w:rPr>
            </w:r>
            <w:r>
              <w:rPr>
                <w:noProof/>
                <w:webHidden/>
              </w:rPr>
              <w:fldChar w:fldCharType="separate"/>
            </w:r>
            <w:r>
              <w:rPr>
                <w:noProof/>
                <w:webHidden/>
              </w:rPr>
              <w:t>14</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6" w:history="1">
            <w:r w:rsidRPr="00026EA4">
              <w:rPr>
                <w:rStyle w:val="Hyperlink"/>
                <w:rFonts w:ascii="Arial" w:hAnsi="Arial" w:cs="Arial"/>
                <w:noProof/>
              </w:rPr>
              <w:t>3.3 Limitations of Approach</w:t>
            </w:r>
            <w:r>
              <w:rPr>
                <w:noProof/>
                <w:webHidden/>
              </w:rPr>
              <w:tab/>
            </w:r>
            <w:r>
              <w:rPr>
                <w:noProof/>
                <w:webHidden/>
              </w:rPr>
              <w:fldChar w:fldCharType="begin"/>
            </w:r>
            <w:r>
              <w:rPr>
                <w:noProof/>
                <w:webHidden/>
              </w:rPr>
              <w:instrText xml:space="preserve"> PAGEREF _Toc513294466 \h </w:instrText>
            </w:r>
            <w:r>
              <w:rPr>
                <w:noProof/>
                <w:webHidden/>
              </w:rPr>
            </w:r>
            <w:r>
              <w:rPr>
                <w:noProof/>
                <w:webHidden/>
              </w:rPr>
              <w:fldChar w:fldCharType="separate"/>
            </w:r>
            <w:r>
              <w:rPr>
                <w:noProof/>
                <w:webHidden/>
              </w:rPr>
              <w:t>14</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7" w:history="1">
            <w:r w:rsidRPr="00026EA4">
              <w:rPr>
                <w:rStyle w:val="Hyperlink"/>
                <w:rFonts w:ascii="Arial" w:hAnsi="Arial" w:cs="Arial"/>
                <w:noProof/>
              </w:rPr>
              <w:t>3.4 Piloting</w:t>
            </w:r>
            <w:r>
              <w:rPr>
                <w:noProof/>
                <w:webHidden/>
              </w:rPr>
              <w:tab/>
            </w:r>
            <w:r>
              <w:rPr>
                <w:noProof/>
                <w:webHidden/>
              </w:rPr>
              <w:fldChar w:fldCharType="begin"/>
            </w:r>
            <w:r>
              <w:rPr>
                <w:noProof/>
                <w:webHidden/>
              </w:rPr>
              <w:instrText xml:space="preserve"> PAGEREF _Toc513294467 \h </w:instrText>
            </w:r>
            <w:r>
              <w:rPr>
                <w:noProof/>
                <w:webHidden/>
              </w:rPr>
            </w:r>
            <w:r>
              <w:rPr>
                <w:noProof/>
                <w:webHidden/>
              </w:rPr>
              <w:fldChar w:fldCharType="separate"/>
            </w:r>
            <w:r>
              <w:rPr>
                <w:noProof/>
                <w:webHidden/>
              </w:rPr>
              <w:t>14</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8" w:history="1">
            <w:r w:rsidRPr="00026EA4">
              <w:rPr>
                <w:rStyle w:val="Hyperlink"/>
                <w:rFonts w:ascii="Arial" w:hAnsi="Arial" w:cs="Arial"/>
                <w:noProof/>
              </w:rPr>
              <w:t>3.5 The Research</w:t>
            </w:r>
            <w:r>
              <w:rPr>
                <w:noProof/>
                <w:webHidden/>
              </w:rPr>
              <w:tab/>
            </w:r>
            <w:r>
              <w:rPr>
                <w:noProof/>
                <w:webHidden/>
              </w:rPr>
              <w:fldChar w:fldCharType="begin"/>
            </w:r>
            <w:r>
              <w:rPr>
                <w:noProof/>
                <w:webHidden/>
              </w:rPr>
              <w:instrText xml:space="preserve"> PAGEREF _Toc513294468 \h </w:instrText>
            </w:r>
            <w:r>
              <w:rPr>
                <w:noProof/>
                <w:webHidden/>
              </w:rPr>
            </w:r>
            <w:r>
              <w:rPr>
                <w:noProof/>
                <w:webHidden/>
              </w:rPr>
              <w:fldChar w:fldCharType="separate"/>
            </w:r>
            <w:r>
              <w:rPr>
                <w:noProof/>
                <w:webHidden/>
              </w:rPr>
              <w:t>15</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69" w:history="1">
            <w:r w:rsidRPr="00026EA4">
              <w:rPr>
                <w:rStyle w:val="Hyperlink"/>
                <w:rFonts w:ascii="Arial" w:hAnsi="Arial" w:cs="Arial"/>
                <w:noProof/>
              </w:rPr>
              <w:t>3.6 Ethical Considerations</w:t>
            </w:r>
            <w:r>
              <w:rPr>
                <w:noProof/>
                <w:webHidden/>
              </w:rPr>
              <w:tab/>
            </w:r>
            <w:r>
              <w:rPr>
                <w:noProof/>
                <w:webHidden/>
              </w:rPr>
              <w:fldChar w:fldCharType="begin"/>
            </w:r>
            <w:r>
              <w:rPr>
                <w:noProof/>
                <w:webHidden/>
              </w:rPr>
              <w:instrText xml:space="preserve"> PAGEREF _Toc513294469 \h </w:instrText>
            </w:r>
            <w:r>
              <w:rPr>
                <w:noProof/>
                <w:webHidden/>
              </w:rPr>
            </w:r>
            <w:r>
              <w:rPr>
                <w:noProof/>
                <w:webHidden/>
              </w:rPr>
              <w:fldChar w:fldCharType="separate"/>
            </w:r>
            <w:r>
              <w:rPr>
                <w:noProof/>
                <w:webHidden/>
              </w:rPr>
              <w:t>16</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70" w:history="1">
            <w:r w:rsidRPr="00026EA4">
              <w:rPr>
                <w:rStyle w:val="Hyperlink"/>
                <w:rFonts w:ascii="Arial" w:hAnsi="Arial" w:cs="Arial"/>
                <w:noProof/>
              </w:rPr>
              <w:t>3.7 Qualitative Methodology – A Critique</w:t>
            </w:r>
            <w:r>
              <w:rPr>
                <w:noProof/>
                <w:webHidden/>
              </w:rPr>
              <w:tab/>
            </w:r>
            <w:r>
              <w:rPr>
                <w:noProof/>
                <w:webHidden/>
              </w:rPr>
              <w:fldChar w:fldCharType="begin"/>
            </w:r>
            <w:r>
              <w:rPr>
                <w:noProof/>
                <w:webHidden/>
              </w:rPr>
              <w:instrText xml:space="preserve"> PAGEREF _Toc513294470 \h </w:instrText>
            </w:r>
            <w:r>
              <w:rPr>
                <w:noProof/>
                <w:webHidden/>
              </w:rPr>
            </w:r>
            <w:r>
              <w:rPr>
                <w:noProof/>
                <w:webHidden/>
              </w:rPr>
              <w:fldChar w:fldCharType="separate"/>
            </w:r>
            <w:r>
              <w:rPr>
                <w:noProof/>
                <w:webHidden/>
              </w:rPr>
              <w:t>17</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71" w:history="1">
            <w:r w:rsidRPr="00026EA4">
              <w:rPr>
                <w:rStyle w:val="Hyperlink"/>
                <w:rFonts w:ascii="Arial" w:eastAsia="Calibri" w:hAnsi="Arial" w:cs="Arial"/>
                <w:noProof/>
              </w:rPr>
              <w:t>4. Findings and Analysis</w:t>
            </w:r>
            <w:r>
              <w:rPr>
                <w:noProof/>
                <w:webHidden/>
              </w:rPr>
              <w:tab/>
            </w:r>
            <w:r>
              <w:rPr>
                <w:noProof/>
                <w:webHidden/>
              </w:rPr>
              <w:fldChar w:fldCharType="begin"/>
            </w:r>
            <w:r>
              <w:rPr>
                <w:noProof/>
                <w:webHidden/>
              </w:rPr>
              <w:instrText xml:space="preserve"> PAGEREF _Toc513294471 \h </w:instrText>
            </w:r>
            <w:r>
              <w:rPr>
                <w:noProof/>
                <w:webHidden/>
              </w:rPr>
            </w:r>
            <w:r>
              <w:rPr>
                <w:noProof/>
                <w:webHidden/>
              </w:rPr>
              <w:fldChar w:fldCharType="separate"/>
            </w:r>
            <w:r>
              <w:rPr>
                <w:noProof/>
                <w:webHidden/>
              </w:rPr>
              <w:t>18</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72" w:history="1">
            <w:r w:rsidRPr="00026EA4">
              <w:rPr>
                <w:rStyle w:val="Hyperlink"/>
                <w:rFonts w:ascii="Arial" w:hAnsi="Arial" w:cs="Arial"/>
                <w:noProof/>
              </w:rPr>
              <w:t>4.1 Children and the effect of advertising</w:t>
            </w:r>
            <w:r>
              <w:rPr>
                <w:noProof/>
                <w:webHidden/>
              </w:rPr>
              <w:tab/>
            </w:r>
            <w:r>
              <w:rPr>
                <w:noProof/>
                <w:webHidden/>
              </w:rPr>
              <w:fldChar w:fldCharType="begin"/>
            </w:r>
            <w:r>
              <w:rPr>
                <w:noProof/>
                <w:webHidden/>
              </w:rPr>
              <w:instrText xml:space="preserve"> PAGEREF _Toc513294472 \h </w:instrText>
            </w:r>
            <w:r>
              <w:rPr>
                <w:noProof/>
                <w:webHidden/>
              </w:rPr>
            </w:r>
            <w:r>
              <w:rPr>
                <w:noProof/>
                <w:webHidden/>
              </w:rPr>
              <w:fldChar w:fldCharType="separate"/>
            </w:r>
            <w:r>
              <w:rPr>
                <w:noProof/>
                <w:webHidden/>
              </w:rPr>
              <w:t>18</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73" w:history="1">
            <w:r w:rsidRPr="00026EA4">
              <w:rPr>
                <w:rStyle w:val="Hyperlink"/>
                <w:rFonts w:ascii="Arial" w:hAnsi="Arial" w:cs="Arial"/>
                <w:noProof/>
              </w:rPr>
              <w:t>4.1.1 Advertising</w:t>
            </w:r>
            <w:r>
              <w:rPr>
                <w:noProof/>
                <w:webHidden/>
              </w:rPr>
              <w:tab/>
            </w:r>
            <w:r>
              <w:rPr>
                <w:noProof/>
                <w:webHidden/>
              </w:rPr>
              <w:fldChar w:fldCharType="begin"/>
            </w:r>
            <w:r>
              <w:rPr>
                <w:noProof/>
                <w:webHidden/>
              </w:rPr>
              <w:instrText xml:space="preserve"> PAGEREF _Toc513294473 \h </w:instrText>
            </w:r>
            <w:r>
              <w:rPr>
                <w:noProof/>
                <w:webHidden/>
              </w:rPr>
            </w:r>
            <w:r>
              <w:rPr>
                <w:noProof/>
                <w:webHidden/>
              </w:rPr>
              <w:fldChar w:fldCharType="separate"/>
            </w:r>
            <w:r>
              <w:rPr>
                <w:noProof/>
                <w:webHidden/>
              </w:rPr>
              <w:t>18</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74" w:history="1">
            <w:r w:rsidRPr="00026EA4">
              <w:rPr>
                <w:rStyle w:val="Hyperlink"/>
                <w:rFonts w:ascii="Arial" w:hAnsi="Arial" w:cs="Arial"/>
                <w:noProof/>
              </w:rPr>
              <w:t>4.1.2 Response to Demand or Creating Demand</w:t>
            </w:r>
            <w:r>
              <w:rPr>
                <w:noProof/>
                <w:webHidden/>
              </w:rPr>
              <w:tab/>
            </w:r>
            <w:r>
              <w:rPr>
                <w:noProof/>
                <w:webHidden/>
              </w:rPr>
              <w:fldChar w:fldCharType="begin"/>
            </w:r>
            <w:r>
              <w:rPr>
                <w:noProof/>
                <w:webHidden/>
              </w:rPr>
              <w:instrText xml:space="preserve"> PAGEREF _Toc513294474 \h </w:instrText>
            </w:r>
            <w:r>
              <w:rPr>
                <w:noProof/>
                <w:webHidden/>
              </w:rPr>
            </w:r>
            <w:r>
              <w:rPr>
                <w:noProof/>
                <w:webHidden/>
              </w:rPr>
              <w:fldChar w:fldCharType="separate"/>
            </w:r>
            <w:r>
              <w:rPr>
                <w:noProof/>
                <w:webHidden/>
              </w:rPr>
              <w:t>18</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75" w:history="1">
            <w:r w:rsidRPr="00026EA4">
              <w:rPr>
                <w:rStyle w:val="Hyperlink"/>
                <w:rFonts w:ascii="Arial" w:hAnsi="Arial" w:cs="Arial"/>
                <w:noProof/>
              </w:rPr>
              <w:t>4.1.3 Pressure</w:t>
            </w:r>
            <w:r>
              <w:rPr>
                <w:noProof/>
                <w:webHidden/>
              </w:rPr>
              <w:tab/>
            </w:r>
            <w:r>
              <w:rPr>
                <w:noProof/>
                <w:webHidden/>
              </w:rPr>
              <w:fldChar w:fldCharType="begin"/>
            </w:r>
            <w:r>
              <w:rPr>
                <w:noProof/>
                <w:webHidden/>
              </w:rPr>
              <w:instrText xml:space="preserve"> PAGEREF _Toc513294475 \h </w:instrText>
            </w:r>
            <w:r>
              <w:rPr>
                <w:noProof/>
                <w:webHidden/>
              </w:rPr>
            </w:r>
            <w:r>
              <w:rPr>
                <w:noProof/>
                <w:webHidden/>
              </w:rPr>
              <w:fldChar w:fldCharType="separate"/>
            </w:r>
            <w:r>
              <w:rPr>
                <w:noProof/>
                <w:webHidden/>
              </w:rPr>
              <w:t>18</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76" w:history="1">
            <w:r w:rsidRPr="00026EA4">
              <w:rPr>
                <w:rStyle w:val="Hyperlink"/>
                <w:rFonts w:ascii="Arial" w:hAnsi="Arial" w:cs="Arial"/>
                <w:noProof/>
              </w:rPr>
              <w:t>4.2 Purchase Motivation</w:t>
            </w:r>
            <w:r>
              <w:rPr>
                <w:noProof/>
                <w:webHidden/>
              </w:rPr>
              <w:tab/>
            </w:r>
            <w:r>
              <w:rPr>
                <w:noProof/>
                <w:webHidden/>
              </w:rPr>
              <w:fldChar w:fldCharType="begin"/>
            </w:r>
            <w:r>
              <w:rPr>
                <w:noProof/>
                <w:webHidden/>
              </w:rPr>
              <w:instrText xml:space="preserve"> PAGEREF _Toc513294476 \h </w:instrText>
            </w:r>
            <w:r>
              <w:rPr>
                <w:noProof/>
                <w:webHidden/>
              </w:rPr>
            </w:r>
            <w:r>
              <w:rPr>
                <w:noProof/>
                <w:webHidden/>
              </w:rPr>
              <w:fldChar w:fldCharType="separate"/>
            </w:r>
            <w:r>
              <w:rPr>
                <w:noProof/>
                <w:webHidden/>
              </w:rPr>
              <w:t>19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77" w:history="1">
            <w:r w:rsidRPr="00026EA4">
              <w:rPr>
                <w:rStyle w:val="Hyperlink"/>
                <w:rFonts w:ascii="Arial" w:hAnsi="Arial" w:cs="Arial"/>
                <w:noProof/>
              </w:rPr>
              <w:t>4.2.1 Engagement</w:t>
            </w:r>
            <w:r>
              <w:rPr>
                <w:noProof/>
                <w:webHidden/>
              </w:rPr>
              <w:tab/>
            </w:r>
            <w:r>
              <w:rPr>
                <w:noProof/>
                <w:webHidden/>
              </w:rPr>
              <w:fldChar w:fldCharType="begin"/>
            </w:r>
            <w:r>
              <w:rPr>
                <w:noProof/>
                <w:webHidden/>
              </w:rPr>
              <w:instrText xml:space="preserve"> PAGEREF _Toc513294477 \h </w:instrText>
            </w:r>
            <w:r>
              <w:rPr>
                <w:noProof/>
                <w:webHidden/>
              </w:rPr>
            </w:r>
            <w:r>
              <w:rPr>
                <w:noProof/>
                <w:webHidden/>
              </w:rPr>
              <w:fldChar w:fldCharType="separate"/>
            </w:r>
            <w:r>
              <w:rPr>
                <w:noProof/>
                <w:webHidden/>
              </w:rPr>
              <w:t>19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78" w:history="1">
            <w:r w:rsidRPr="00026EA4">
              <w:rPr>
                <w:rStyle w:val="Hyperlink"/>
                <w:rFonts w:ascii="Arial" w:hAnsi="Arial" w:cs="Arial"/>
                <w:noProof/>
              </w:rPr>
              <w:t>4.2.2 Pressure</w:t>
            </w:r>
            <w:r>
              <w:rPr>
                <w:noProof/>
                <w:webHidden/>
              </w:rPr>
              <w:tab/>
            </w:r>
            <w:r>
              <w:rPr>
                <w:noProof/>
                <w:webHidden/>
              </w:rPr>
              <w:fldChar w:fldCharType="begin"/>
            </w:r>
            <w:r>
              <w:rPr>
                <w:noProof/>
                <w:webHidden/>
              </w:rPr>
              <w:instrText xml:space="preserve"> PAGEREF _Toc513294478 \h </w:instrText>
            </w:r>
            <w:r>
              <w:rPr>
                <w:noProof/>
                <w:webHidden/>
              </w:rPr>
            </w:r>
            <w:r>
              <w:rPr>
                <w:noProof/>
                <w:webHidden/>
              </w:rPr>
              <w:fldChar w:fldCharType="separate"/>
            </w:r>
            <w:r>
              <w:rPr>
                <w:noProof/>
                <w:webHidden/>
              </w:rPr>
              <w:t>19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79" w:history="1">
            <w:r w:rsidRPr="00026EA4">
              <w:rPr>
                <w:rStyle w:val="Hyperlink"/>
                <w:rFonts w:ascii="Arial" w:hAnsi="Arial" w:cs="Arial"/>
                <w:noProof/>
              </w:rPr>
              <w:t>4.2.3 Boys in Pink Dresses</w:t>
            </w:r>
            <w:r>
              <w:rPr>
                <w:noProof/>
                <w:webHidden/>
              </w:rPr>
              <w:tab/>
            </w:r>
            <w:r>
              <w:rPr>
                <w:noProof/>
                <w:webHidden/>
              </w:rPr>
              <w:fldChar w:fldCharType="begin"/>
            </w:r>
            <w:r>
              <w:rPr>
                <w:noProof/>
                <w:webHidden/>
              </w:rPr>
              <w:instrText xml:space="preserve"> PAGEREF _Toc513294479 \h </w:instrText>
            </w:r>
            <w:r>
              <w:rPr>
                <w:noProof/>
                <w:webHidden/>
              </w:rPr>
            </w:r>
            <w:r>
              <w:rPr>
                <w:noProof/>
                <w:webHidden/>
              </w:rPr>
              <w:fldChar w:fldCharType="separate"/>
            </w:r>
            <w:r>
              <w:rPr>
                <w:noProof/>
                <w:webHidden/>
              </w:rPr>
              <w:t>19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0" w:history="1">
            <w:r w:rsidRPr="00026EA4">
              <w:rPr>
                <w:rStyle w:val="Hyperlink"/>
                <w:rFonts w:ascii="Arial" w:hAnsi="Arial" w:cs="Arial"/>
                <w:noProof/>
              </w:rPr>
              <w:t>4.2.4 Price and Promotion</w:t>
            </w:r>
            <w:r>
              <w:rPr>
                <w:noProof/>
                <w:webHidden/>
              </w:rPr>
              <w:tab/>
            </w:r>
            <w:r>
              <w:rPr>
                <w:noProof/>
                <w:webHidden/>
              </w:rPr>
              <w:fldChar w:fldCharType="begin"/>
            </w:r>
            <w:r>
              <w:rPr>
                <w:noProof/>
                <w:webHidden/>
              </w:rPr>
              <w:instrText xml:space="preserve"> PAGEREF _Toc513294480 \h </w:instrText>
            </w:r>
            <w:r>
              <w:rPr>
                <w:noProof/>
                <w:webHidden/>
              </w:rPr>
            </w:r>
            <w:r>
              <w:rPr>
                <w:noProof/>
                <w:webHidden/>
              </w:rPr>
              <w:fldChar w:fldCharType="separate"/>
            </w:r>
            <w:r>
              <w:rPr>
                <w:noProof/>
                <w:webHidden/>
              </w:rPr>
              <w:t>19</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1" w:history="1">
            <w:r w:rsidRPr="00026EA4">
              <w:rPr>
                <w:rStyle w:val="Hyperlink"/>
                <w:rFonts w:ascii="Arial" w:hAnsi="Arial" w:cs="Arial"/>
                <w:noProof/>
              </w:rPr>
              <w:t>4.2.5. Activism/Instigating Change</w:t>
            </w:r>
            <w:r>
              <w:rPr>
                <w:noProof/>
                <w:webHidden/>
              </w:rPr>
              <w:tab/>
            </w:r>
            <w:r>
              <w:rPr>
                <w:noProof/>
                <w:webHidden/>
              </w:rPr>
              <w:fldChar w:fldCharType="begin"/>
            </w:r>
            <w:r>
              <w:rPr>
                <w:noProof/>
                <w:webHidden/>
              </w:rPr>
              <w:instrText xml:space="preserve"> PAGEREF _Toc513294481 \h </w:instrText>
            </w:r>
            <w:r>
              <w:rPr>
                <w:noProof/>
                <w:webHidden/>
              </w:rPr>
            </w:r>
            <w:r>
              <w:rPr>
                <w:noProof/>
                <w:webHidden/>
              </w:rPr>
              <w:fldChar w:fldCharType="separate"/>
            </w:r>
            <w:r>
              <w:rPr>
                <w:noProof/>
                <w:webHidden/>
              </w:rPr>
              <w:t>20</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2" w:history="1">
            <w:r w:rsidRPr="00026EA4">
              <w:rPr>
                <w:rStyle w:val="Hyperlink"/>
                <w:rFonts w:ascii="Arial" w:hAnsi="Arial" w:cs="Arial"/>
                <w:noProof/>
              </w:rPr>
              <w:t>4.2.6 Recency in Gendering</w:t>
            </w:r>
            <w:r>
              <w:rPr>
                <w:noProof/>
                <w:webHidden/>
              </w:rPr>
              <w:tab/>
            </w:r>
            <w:r>
              <w:rPr>
                <w:noProof/>
                <w:webHidden/>
              </w:rPr>
              <w:fldChar w:fldCharType="begin"/>
            </w:r>
            <w:r>
              <w:rPr>
                <w:noProof/>
                <w:webHidden/>
              </w:rPr>
              <w:instrText xml:space="preserve"> PAGEREF _Toc513294482 \h </w:instrText>
            </w:r>
            <w:r>
              <w:rPr>
                <w:noProof/>
                <w:webHidden/>
              </w:rPr>
            </w:r>
            <w:r>
              <w:rPr>
                <w:noProof/>
                <w:webHidden/>
              </w:rPr>
              <w:fldChar w:fldCharType="separate"/>
            </w:r>
            <w:r>
              <w:rPr>
                <w:noProof/>
                <w:webHidden/>
              </w:rPr>
              <w:t>20</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3" w:history="1">
            <w:r w:rsidRPr="00026EA4">
              <w:rPr>
                <w:rStyle w:val="Hyperlink"/>
                <w:rFonts w:ascii="Arial" w:hAnsi="Arial" w:cs="Arial"/>
                <w:noProof/>
              </w:rPr>
              <w:t>4.2.7 Slogans/ Clothing Concerns/Pressure</w:t>
            </w:r>
            <w:r>
              <w:rPr>
                <w:noProof/>
                <w:webHidden/>
              </w:rPr>
              <w:tab/>
            </w:r>
            <w:r>
              <w:rPr>
                <w:noProof/>
                <w:webHidden/>
              </w:rPr>
              <w:fldChar w:fldCharType="begin"/>
            </w:r>
            <w:r>
              <w:rPr>
                <w:noProof/>
                <w:webHidden/>
              </w:rPr>
              <w:instrText xml:space="preserve"> PAGEREF _Toc513294483 \h </w:instrText>
            </w:r>
            <w:r>
              <w:rPr>
                <w:noProof/>
                <w:webHidden/>
              </w:rPr>
            </w:r>
            <w:r>
              <w:rPr>
                <w:noProof/>
                <w:webHidden/>
              </w:rPr>
              <w:fldChar w:fldCharType="separate"/>
            </w:r>
            <w:r>
              <w:rPr>
                <w:noProof/>
                <w:webHidden/>
              </w:rPr>
              <w:t>20</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84" w:history="1">
            <w:r w:rsidRPr="00026EA4">
              <w:rPr>
                <w:rStyle w:val="Hyperlink"/>
                <w:rFonts w:ascii="Arial" w:hAnsi="Arial" w:cs="Arial"/>
                <w:noProof/>
              </w:rPr>
              <w:t>4.3 The Case for Gender Neutral/Ethical Considerations</w:t>
            </w:r>
            <w:r>
              <w:rPr>
                <w:noProof/>
                <w:webHidden/>
              </w:rPr>
              <w:tab/>
            </w:r>
            <w:r>
              <w:rPr>
                <w:noProof/>
                <w:webHidden/>
              </w:rPr>
              <w:fldChar w:fldCharType="begin"/>
            </w:r>
            <w:r>
              <w:rPr>
                <w:noProof/>
                <w:webHidden/>
              </w:rPr>
              <w:instrText xml:space="preserve"> PAGEREF _Toc513294484 \h </w:instrText>
            </w:r>
            <w:r>
              <w:rPr>
                <w:noProof/>
                <w:webHidden/>
              </w:rPr>
            </w:r>
            <w:r>
              <w:rPr>
                <w:noProof/>
                <w:webHidden/>
              </w:rPr>
              <w:fldChar w:fldCharType="separate"/>
            </w:r>
            <w:r>
              <w:rPr>
                <w:noProof/>
                <w:webHidden/>
              </w:rPr>
              <w:t>21</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5" w:history="1">
            <w:r w:rsidRPr="00026EA4">
              <w:rPr>
                <w:rStyle w:val="Hyperlink"/>
                <w:rFonts w:ascii="Arial" w:hAnsi="Arial" w:cs="Arial"/>
                <w:noProof/>
              </w:rPr>
              <w:t>4.3.1 Colour Segregation</w:t>
            </w:r>
            <w:r>
              <w:rPr>
                <w:noProof/>
                <w:webHidden/>
              </w:rPr>
              <w:tab/>
            </w:r>
            <w:r>
              <w:rPr>
                <w:noProof/>
                <w:webHidden/>
              </w:rPr>
              <w:fldChar w:fldCharType="begin"/>
            </w:r>
            <w:r>
              <w:rPr>
                <w:noProof/>
                <w:webHidden/>
              </w:rPr>
              <w:instrText xml:space="preserve"> PAGEREF _Toc513294485 \h </w:instrText>
            </w:r>
            <w:r>
              <w:rPr>
                <w:noProof/>
                <w:webHidden/>
              </w:rPr>
            </w:r>
            <w:r>
              <w:rPr>
                <w:noProof/>
                <w:webHidden/>
              </w:rPr>
              <w:fldChar w:fldCharType="separate"/>
            </w:r>
            <w:r>
              <w:rPr>
                <w:noProof/>
                <w:webHidden/>
              </w:rPr>
              <w:t>21</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6" w:history="1">
            <w:r w:rsidRPr="00026EA4">
              <w:rPr>
                <w:rStyle w:val="Hyperlink"/>
                <w:rFonts w:ascii="Arial" w:hAnsi="Arial" w:cs="Arial"/>
                <w:noProof/>
              </w:rPr>
              <w:t>4.3.2 Gender Segregation</w:t>
            </w:r>
            <w:r>
              <w:rPr>
                <w:noProof/>
                <w:webHidden/>
              </w:rPr>
              <w:tab/>
            </w:r>
            <w:r>
              <w:rPr>
                <w:noProof/>
                <w:webHidden/>
              </w:rPr>
              <w:fldChar w:fldCharType="begin"/>
            </w:r>
            <w:r>
              <w:rPr>
                <w:noProof/>
                <w:webHidden/>
              </w:rPr>
              <w:instrText xml:space="preserve"> PAGEREF _Toc513294486 \h </w:instrText>
            </w:r>
            <w:r>
              <w:rPr>
                <w:noProof/>
                <w:webHidden/>
              </w:rPr>
            </w:r>
            <w:r>
              <w:rPr>
                <w:noProof/>
                <w:webHidden/>
              </w:rPr>
              <w:fldChar w:fldCharType="separate"/>
            </w:r>
            <w:r>
              <w:rPr>
                <w:noProof/>
                <w:webHidden/>
              </w:rPr>
              <w:t>21</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7" w:history="1">
            <w:r w:rsidRPr="00026EA4">
              <w:rPr>
                <w:rStyle w:val="Hyperlink"/>
                <w:rFonts w:ascii="Arial" w:hAnsi="Arial" w:cs="Arial"/>
                <w:noProof/>
              </w:rPr>
              <w:t>4.3.3 Slogans/ Pressure/ Encouraging Adult Behaviour</w:t>
            </w:r>
            <w:r>
              <w:rPr>
                <w:noProof/>
                <w:webHidden/>
              </w:rPr>
              <w:tab/>
            </w:r>
            <w:r>
              <w:rPr>
                <w:noProof/>
                <w:webHidden/>
              </w:rPr>
              <w:fldChar w:fldCharType="begin"/>
            </w:r>
            <w:r>
              <w:rPr>
                <w:noProof/>
                <w:webHidden/>
              </w:rPr>
              <w:instrText xml:space="preserve"> PAGEREF _Toc513294487 \h </w:instrText>
            </w:r>
            <w:r>
              <w:rPr>
                <w:noProof/>
                <w:webHidden/>
              </w:rPr>
            </w:r>
            <w:r>
              <w:rPr>
                <w:noProof/>
                <w:webHidden/>
              </w:rPr>
              <w:fldChar w:fldCharType="separate"/>
            </w:r>
            <w:r>
              <w:rPr>
                <w:noProof/>
                <w:webHidden/>
              </w:rPr>
              <w:t>21</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88" w:history="1">
            <w:r w:rsidRPr="00026EA4">
              <w:rPr>
                <w:rStyle w:val="Hyperlink"/>
                <w:rFonts w:ascii="Arial" w:hAnsi="Arial" w:cs="Arial"/>
                <w:noProof/>
              </w:rPr>
              <w:t>4.3.5 Societal Norms/Issues in Society</w:t>
            </w:r>
            <w:r>
              <w:rPr>
                <w:noProof/>
                <w:webHidden/>
              </w:rPr>
              <w:tab/>
            </w:r>
            <w:r>
              <w:rPr>
                <w:noProof/>
                <w:webHidden/>
              </w:rPr>
              <w:fldChar w:fldCharType="begin"/>
            </w:r>
            <w:r>
              <w:rPr>
                <w:noProof/>
                <w:webHidden/>
              </w:rPr>
              <w:instrText xml:space="preserve"> PAGEREF _Toc513294488 \h </w:instrText>
            </w:r>
            <w:r>
              <w:rPr>
                <w:noProof/>
                <w:webHidden/>
              </w:rPr>
            </w:r>
            <w:r>
              <w:rPr>
                <w:noProof/>
                <w:webHidden/>
              </w:rPr>
              <w:fldChar w:fldCharType="separate"/>
            </w:r>
            <w:r>
              <w:rPr>
                <w:noProof/>
                <w:webHidden/>
              </w:rPr>
              <w:t>22</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89" w:history="1">
            <w:r w:rsidRPr="00026EA4">
              <w:rPr>
                <w:rStyle w:val="Hyperlink"/>
                <w:rFonts w:ascii="Arial" w:hAnsi="Arial" w:cs="Arial"/>
                <w:noProof/>
              </w:rPr>
              <w:t>4.4 Barriers to Gender Neutral</w:t>
            </w:r>
            <w:r>
              <w:rPr>
                <w:noProof/>
                <w:webHidden/>
              </w:rPr>
              <w:tab/>
            </w:r>
            <w:r>
              <w:rPr>
                <w:noProof/>
                <w:webHidden/>
              </w:rPr>
              <w:fldChar w:fldCharType="begin"/>
            </w:r>
            <w:r>
              <w:rPr>
                <w:noProof/>
                <w:webHidden/>
              </w:rPr>
              <w:instrText xml:space="preserve"> PAGEREF _Toc513294489 \h </w:instrText>
            </w:r>
            <w:r>
              <w:rPr>
                <w:noProof/>
                <w:webHidden/>
              </w:rPr>
            </w:r>
            <w:r>
              <w:rPr>
                <w:noProof/>
                <w:webHidden/>
              </w:rPr>
              <w:fldChar w:fldCharType="separate"/>
            </w:r>
            <w:r>
              <w:rPr>
                <w:noProof/>
                <w:webHidden/>
              </w:rPr>
              <w:t>22</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90" w:history="1">
            <w:r w:rsidRPr="00026EA4">
              <w:rPr>
                <w:rStyle w:val="Hyperlink"/>
                <w:rFonts w:ascii="Arial" w:hAnsi="Arial" w:cs="Arial"/>
                <w:noProof/>
              </w:rPr>
              <w:t>4.4.1 Protecting Identity</w:t>
            </w:r>
            <w:r>
              <w:rPr>
                <w:noProof/>
                <w:webHidden/>
              </w:rPr>
              <w:tab/>
            </w:r>
            <w:r>
              <w:rPr>
                <w:noProof/>
                <w:webHidden/>
              </w:rPr>
              <w:fldChar w:fldCharType="begin"/>
            </w:r>
            <w:r>
              <w:rPr>
                <w:noProof/>
                <w:webHidden/>
              </w:rPr>
              <w:instrText xml:space="preserve"> PAGEREF _Toc513294490 \h </w:instrText>
            </w:r>
            <w:r>
              <w:rPr>
                <w:noProof/>
                <w:webHidden/>
              </w:rPr>
            </w:r>
            <w:r>
              <w:rPr>
                <w:noProof/>
                <w:webHidden/>
              </w:rPr>
              <w:fldChar w:fldCharType="separate"/>
            </w:r>
            <w:r>
              <w:rPr>
                <w:noProof/>
                <w:webHidden/>
              </w:rPr>
              <w:t>22</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91" w:history="1">
            <w:r w:rsidRPr="00026EA4">
              <w:rPr>
                <w:rStyle w:val="Hyperlink"/>
                <w:rFonts w:ascii="Arial" w:hAnsi="Arial" w:cs="Arial"/>
                <w:noProof/>
              </w:rPr>
              <w:t>4.4.2 “Boys in Pink Dresses”/ Traditional Views/ Pressure</w:t>
            </w:r>
            <w:r>
              <w:rPr>
                <w:noProof/>
                <w:webHidden/>
              </w:rPr>
              <w:tab/>
            </w:r>
            <w:r>
              <w:rPr>
                <w:noProof/>
                <w:webHidden/>
              </w:rPr>
              <w:fldChar w:fldCharType="begin"/>
            </w:r>
            <w:r>
              <w:rPr>
                <w:noProof/>
                <w:webHidden/>
              </w:rPr>
              <w:instrText xml:space="preserve"> PAGEREF _Toc513294491 \h </w:instrText>
            </w:r>
            <w:r>
              <w:rPr>
                <w:noProof/>
                <w:webHidden/>
              </w:rPr>
            </w:r>
            <w:r>
              <w:rPr>
                <w:noProof/>
                <w:webHidden/>
              </w:rPr>
              <w:fldChar w:fldCharType="separate"/>
            </w:r>
            <w:r>
              <w:rPr>
                <w:noProof/>
                <w:webHidden/>
              </w:rPr>
              <w:t>22</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92" w:history="1">
            <w:r w:rsidRPr="00026EA4">
              <w:rPr>
                <w:rStyle w:val="Hyperlink"/>
                <w:rFonts w:ascii="Arial" w:hAnsi="Arial" w:cs="Arial"/>
                <w:noProof/>
              </w:rPr>
              <w:t>4.5 Popular Culture in Advertising</w:t>
            </w:r>
            <w:r>
              <w:rPr>
                <w:noProof/>
                <w:webHidden/>
              </w:rPr>
              <w:tab/>
            </w:r>
            <w:r>
              <w:rPr>
                <w:noProof/>
                <w:webHidden/>
              </w:rPr>
              <w:fldChar w:fldCharType="begin"/>
            </w:r>
            <w:r>
              <w:rPr>
                <w:noProof/>
                <w:webHidden/>
              </w:rPr>
              <w:instrText xml:space="preserve"> PAGEREF _Toc513294492 \h </w:instrText>
            </w:r>
            <w:r>
              <w:rPr>
                <w:noProof/>
                <w:webHidden/>
              </w:rPr>
            </w:r>
            <w:r>
              <w:rPr>
                <w:noProof/>
                <w:webHidden/>
              </w:rPr>
              <w:fldChar w:fldCharType="separate"/>
            </w:r>
            <w:r>
              <w:rPr>
                <w:noProof/>
                <w:webHidden/>
              </w:rPr>
              <w:t>22</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93" w:history="1">
            <w:r w:rsidRPr="00026EA4">
              <w:rPr>
                <w:rStyle w:val="Hyperlink"/>
                <w:rFonts w:ascii="Arial" w:hAnsi="Arial" w:cs="Arial"/>
                <w:noProof/>
              </w:rPr>
              <w:t>4.5.1 Effects of TV and Film</w:t>
            </w:r>
            <w:r>
              <w:rPr>
                <w:noProof/>
                <w:webHidden/>
              </w:rPr>
              <w:tab/>
            </w:r>
            <w:r>
              <w:rPr>
                <w:noProof/>
                <w:webHidden/>
              </w:rPr>
              <w:fldChar w:fldCharType="begin"/>
            </w:r>
            <w:r>
              <w:rPr>
                <w:noProof/>
                <w:webHidden/>
              </w:rPr>
              <w:instrText xml:space="preserve"> PAGEREF _Toc513294493 \h </w:instrText>
            </w:r>
            <w:r>
              <w:rPr>
                <w:noProof/>
                <w:webHidden/>
              </w:rPr>
            </w:r>
            <w:r>
              <w:rPr>
                <w:noProof/>
                <w:webHidden/>
              </w:rPr>
              <w:fldChar w:fldCharType="separate"/>
            </w:r>
            <w:r>
              <w:rPr>
                <w:noProof/>
                <w:webHidden/>
              </w:rPr>
              <w:t>22</w:t>
            </w:r>
            <w:r>
              <w:rPr>
                <w:noProof/>
                <w:webHidden/>
              </w:rPr>
              <w:fldChar w:fldCharType="end"/>
            </w:r>
          </w:hyperlink>
        </w:p>
        <w:p w:rsidR="000272D7" w:rsidRDefault="000272D7">
          <w:pPr>
            <w:pStyle w:val="TOC3"/>
            <w:tabs>
              <w:tab w:val="right" w:leader="dot" w:pos="9016"/>
            </w:tabs>
            <w:rPr>
              <w:rFonts w:eastAsiaTheme="minorEastAsia"/>
              <w:noProof/>
              <w:lang w:eastAsia="en-GB"/>
            </w:rPr>
          </w:pPr>
          <w:hyperlink w:anchor="_Toc513294494" w:history="1">
            <w:r w:rsidRPr="00026EA4">
              <w:rPr>
                <w:rStyle w:val="Hyperlink"/>
                <w:rFonts w:ascii="Arial" w:hAnsi="Arial" w:cs="Arial"/>
                <w:noProof/>
              </w:rPr>
              <w:t>4.5.2 Empowerment</w:t>
            </w:r>
            <w:r>
              <w:rPr>
                <w:noProof/>
                <w:webHidden/>
              </w:rPr>
              <w:tab/>
            </w:r>
            <w:r>
              <w:rPr>
                <w:noProof/>
                <w:webHidden/>
              </w:rPr>
              <w:fldChar w:fldCharType="begin"/>
            </w:r>
            <w:r>
              <w:rPr>
                <w:noProof/>
                <w:webHidden/>
              </w:rPr>
              <w:instrText xml:space="preserve"> PAGEREF _Toc513294494 \h </w:instrText>
            </w:r>
            <w:r>
              <w:rPr>
                <w:noProof/>
                <w:webHidden/>
              </w:rPr>
            </w:r>
            <w:r>
              <w:rPr>
                <w:noProof/>
                <w:webHidden/>
              </w:rPr>
              <w:fldChar w:fldCharType="separate"/>
            </w:r>
            <w:r>
              <w:rPr>
                <w:noProof/>
                <w:webHidden/>
              </w:rPr>
              <w:t>23</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95" w:history="1">
            <w:r w:rsidRPr="00026EA4">
              <w:rPr>
                <w:rStyle w:val="Hyperlink"/>
                <w:rFonts w:ascii="Arial" w:hAnsi="Arial" w:cs="Arial"/>
                <w:noProof/>
              </w:rPr>
              <w:t>5. Discussion and Conclusion</w:t>
            </w:r>
            <w:r>
              <w:rPr>
                <w:noProof/>
                <w:webHidden/>
              </w:rPr>
              <w:tab/>
            </w:r>
            <w:r>
              <w:rPr>
                <w:noProof/>
                <w:webHidden/>
              </w:rPr>
              <w:fldChar w:fldCharType="begin"/>
            </w:r>
            <w:r>
              <w:rPr>
                <w:noProof/>
                <w:webHidden/>
              </w:rPr>
              <w:instrText xml:space="preserve"> PAGEREF _Toc513294495 \h </w:instrText>
            </w:r>
            <w:r>
              <w:rPr>
                <w:noProof/>
                <w:webHidden/>
              </w:rPr>
            </w:r>
            <w:r>
              <w:rPr>
                <w:noProof/>
                <w:webHidden/>
              </w:rPr>
              <w:fldChar w:fldCharType="separate"/>
            </w:r>
            <w:r>
              <w:rPr>
                <w:noProof/>
                <w:webHidden/>
              </w:rPr>
              <w:t>24</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96" w:history="1">
            <w:r w:rsidRPr="00026EA4">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_Toc513294496 \h </w:instrText>
            </w:r>
            <w:r>
              <w:rPr>
                <w:noProof/>
                <w:webHidden/>
              </w:rPr>
            </w:r>
            <w:r>
              <w:rPr>
                <w:noProof/>
                <w:webHidden/>
              </w:rPr>
              <w:fldChar w:fldCharType="separate"/>
            </w:r>
            <w:r>
              <w:rPr>
                <w:noProof/>
                <w:webHidden/>
              </w:rPr>
              <w:t>26</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97" w:history="1">
            <w:r w:rsidRPr="00026E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_Toc513294497 \h </w:instrText>
            </w:r>
            <w:r>
              <w:rPr>
                <w:noProof/>
                <w:webHidden/>
              </w:rPr>
            </w:r>
            <w:r>
              <w:rPr>
                <w:noProof/>
                <w:webHidden/>
              </w:rPr>
              <w:fldChar w:fldCharType="separate"/>
            </w:r>
            <w:r>
              <w:rPr>
                <w:noProof/>
                <w:webHidden/>
              </w:rPr>
              <w:t>27</w:t>
            </w:r>
            <w:r>
              <w:rPr>
                <w:noProof/>
                <w:webHidden/>
              </w:rPr>
              <w:fldChar w:fldCharType="end"/>
            </w:r>
          </w:hyperlink>
        </w:p>
        <w:p w:rsidR="000272D7" w:rsidRDefault="000272D7">
          <w:pPr>
            <w:pStyle w:val="TOC1"/>
            <w:tabs>
              <w:tab w:val="right" w:leader="dot" w:pos="9016"/>
            </w:tabs>
            <w:rPr>
              <w:rFonts w:eastAsiaTheme="minorEastAsia"/>
              <w:noProof/>
              <w:lang w:eastAsia="en-GB"/>
            </w:rPr>
          </w:pPr>
          <w:hyperlink w:anchor="_Toc513294498" w:history="1">
            <w:r w:rsidRPr="00026EA4">
              <w:rPr>
                <w:rStyle w:val="Hyperlink"/>
                <w:rFonts w:ascii="Arial" w:hAnsi="Arial" w:cs="Arial"/>
                <w:noProof/>
              </w:rPr>
              <w:t>Appendices</w:t>
            </w:r>
            <w:r>
              <w:rPr>
                <w:noProof/>
                <w:webHidden/>
              </w:rPr>
              <w:tab/>
            </w:r>
            <w:r>
              <w:rPr>
                <w:noProof/>
                <w:webHidden/>
              </w:rPr>
              <w:fldChar w:fldCharType="begin"/>
            </w:r>
            <w:r>
              <w:rPr>
                <w:noProof/>
                <w:webHidden/>
              </w:rPr>
              <w:instrText xml:space="preserve"> PAGEREF _Toc513294498 \h </w:instrText>
            </w:r>
            <w:r>
              <w:rPr>
                <w:noProof/>
                <w:webHidden/>
              </w:rPr>
            </w:r>
            <w:r>
              <w:rPr>
                <w:noProof/>
                <w:webHidden/>
              </w:rPr>
              <w:fldChar w:fldCharType="separate"/>
            </w:r>
            <w:r>
              <w:rPr>
                <w:noProof/>
                <w:webHidden/>
              </w:rPr>
              <w:t>31</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499" w:history="1">
            <w:r w:rsidRPr="00026EA4">
              <w:rPr>
                <w:rStyle w:val="Hyperlink"/>
                <w:rFonts w:ascii="Arial" w:eastAsiaTheme="majorEastAsia" w:hAnsi="Arial" w:cs="Arial"/>
                <w:noProof/>
              </w:rPr>
              <w:t>Appendix 1</w:t>
            </w:r>
            <w:r>
              <w:rPr>
                <w:noProof/>
                <w:webHidden/>
              </w:rPr>
              <w:tab/>
            </w:r>
            <w:r>
              <w:rPr>
                <w:noProof/>
                <w:webHidden/>
              </w:rPr>
              <w:fldChar w:fldCharType="begin"/>
            </w:r>
            <w:r>
              <w:rPr>
                <w:noProof/>
                <w:webHidden/>
              </w:rPr>
              <w:instrText xml:space="preserve"> PAGEREF _Toc513294499 \h </w:instrText>
            </w:r>
            <w:r>
              <w:rPr>
                <w:noProof/>
                <w:webHidden/>
              </w:rPr>
            </w:r>
            <w:r>
              <w:rPr>
                <w:noProof/>
                <w:webHidden/>
              </w:rPr>
              <w:fldChar w:fldCharType="separate"/>
            </w:r>
            <w:r>
              <w:rPr>
                <w:noProof/>
                <w:webHidden/>
              </w:rPr>
              <w:t>31</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500" w:history="1">
            <w:r w:rsidRPr="00026EA4">
              <w:rPr>
                <w:rStyle w:val="Hyperlink"/>
                <w:rFonts w:ascii="Arial" w:eastAsiaTheme="majorEastAsia" w:hAnsi="Arial" w:cs="Arial"/>
                <w:noProof/>
              </w:rPr>
              <w:t>Appendix 2</w:t>
            </w:r>
            <w:r>
              <w:rPr>
                <w:noProof/>
                <w:webHidden/>
              </w:rPr>
              <w:tab/>
            </w:r>
            <w:r>
              <w:rPr>
                <w:noProof/>
                <w:webHidden/>
              </w:rPr>
              <w:fldChar w:fldCharType="begin"/>
            </w:r>
            <w:r>
              <w:rPr>
                <w:noProof/>
                <w:webHidden/>
              </w:rPr>
              <w:instrText xml:space="preserve"> PAGEREF _Toc513294500 \h </w:instrText>
            </w:r>
            <w:r>
              <w:rPr>
                <w:noProof/>
                <w:webHidden/>
              </w:rPr>
            </w:r>
            <w:r>
              <w:rPr>
                <w:noProof/>
                <w:webHidden/>
              </w:rPr>
              <w:fldChar w:fldCharType="separate"/>
            </w:r>
            <w:r>
              <w:rPr>
                <w:noProof/>
                <w:webHidden/>
              </w:rPr>
              <w:t>32</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501" w:history="1">
            <w:r w:rsidRPr="00026EA4">
              <w:rPr>
                <w:rStyle w:val="Hyperlink"/>
                <w:rFonts w:ascii="Arial" w:eastAsiaTheme="majorEastAsia" w:hAnsi="Arial" w:cs="Arial"/>
                <w:noProof/>
              </w:rPr>
              <w:t>Appendix 3</w:t>
            </w:r>
            <w:r>
              <w:rPr>
                <w:noProof/>
                <w:webHidden/>
              </w:rPr>
              <w:tab/>
            </w:r>
            <w:r>
              <w:rPr>
                <w:noProof/>
                <w:webHidden/>
              </w:rPr>
              <w:fldChar w:fldCharType="begin"/>
            </w:r>
            <w:r>
              <w:rPr>
                <w:noProof/>
                <w:webHidden/>
              </w:rPr>
              <w:instrText xml:space="preserve"> PAGEREF _Toc513294501 \h </w:instrText>
            </w:r>
            <w:r>
              <w:rPr>
                <w:noProof/>
                <w:webHidden/>
              </w:rPr>
            </w:r>
            <w:r>
              <w:rPr>
                <w:noProof/>
                <w:webHidden/>
              </w:rPr>
              <w:fldChar w:fldCharType="separate"/>
            </w:r>
            <w:r>
              <w:rPr>
                <w:noProof/>
                <w:webHidden/>
              </w:rPr>
              <w:t>33</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502" w:history="1">
            <w:r w:rsidRPr="00026EA4">
              <w:rPr>
                <w:rStyle w:val="Hyperlink"/>
                <w:rFonts w:ascii="Arial" w:eastAsiaTheme="majorEastAsia" w:hAnsi="Arial" w:cs="Arial"/>
                <w:noProof/>
              </w:rPr>
              <w:t>Appendix 4</w:t>
            </w:r>
            <w:r>
              <w:rPr>
                <w:noProof/>
                <w:webHidden/>
              </w:rPr>
              <w:tab/>
            </w:r>
            <w:r>
              <w:rPr>
                <w:noProof/>
                <w:webHidden/>
              </w:rPr>
              <w:fldChar w:fldCharType="begin"/>
            </w:r>
            <w:r>
              <w:rPr>
                <w:noProof/>
                <w:webHidden/>
              </w:rPr>
              <w:instrText xml:space="preserve"> PAGEREF _Toc513294502 \h </w:instrText>
            </w:r>
            <w:r>
              <w:rPr>
                <w:noProof/>
                <w:webHidden/>
              </w:rPr>
            </w:r>
            <w:r>
              <w:rPr>
                <w:noProof/>
                <w:webHidden/>
              </w:rPr>
              <w:fldChar w:fldCharType="separate"/>
            </w:r>
            <w:r>
              <w:rPr>
                <w:noProof/>
                <w:webHidden/>
              </w:rPr>
              <w:t>34</w:t>
            </w:r>
            <w:r>
              <w:rPr>
                <w:noProof/>
                <w:webHidden/>
              </w:rPr>
              <w:fldChar w:fldCharType="end"/>
            </w:r>
          </w:hyperlink>
        </w:p>
        <w:p w:rsidR="000272D7" w:rsidRDefault="000272D7">
          <w:pPr>
            <w:pStyle w:val="TOC2"/>
            <w:tabs>
              <w:tab w:val="right" w:leader="dot" w:pos="9016"/>
            </w:tabs>
            <w:rPr>
              <w:rFonts w:eastAsiaTheme="minorEastAsia"/>
              <w:noProof/>
              <w:lang w:eastAsia="en-GB"/>
            </w:rPr>
          </w:pPr>
          <w:hyperlink w:anchor="_Toc513294503" w:history="1">
            <w:r w:rsidRPr="00026EA4">
              <w:rPr>
                <w:rStyle w:val="Hyperlink"/>
                <w:rFonts w:ascii="Arial" w:hAnsi="Arial" w:cs="Arial"/>
                <w:noProof/>
              </w:rPr>
              <w:t>Appendix 5</w:t>
            </w:r>
            <w:r>
              <w:rPr>
                <w:noProof/>
                <w:webHidden/>
              </w:rPr>
              <w:tab/>
            </w:r>
            <w:r>
              <w:rPr>
                <w:noProof/>
                <w:webHidden/>
              </w:rPr>
              <w:fldChar w:fldCharType="begin"/>
            </w:r>
            <w:r>
              <w:rPr>
                <w:noProof/>
                <w:webHidden/>
              </w:rPr>
              <w:instrText xml:space="preserve"> PAGEREF _Toc513294503 \h </w:instrText>
            </w:r>
            <w:r>
              <w:rPr>
                <w:noProof/>
                <w:webHidden/>
              </w:rPr>
            </w:r>
            <w:r>
              <w:rPr>
                <w:noProof/>
                <w:webHidden/>
              </w:rPr>
              <w:fldChar w:fldCharType="separate"/>
            </w:r>
            <w:r>
              <w:rPr>
                <w:noProof/>
                <w:webHidden/>
              </w:rPr>
              <w:t>35</w:t>
            </w:r>
            <w:r>
              <w:rPr>
                <w:noProof/>
                <w:webHidden/>
              </w:rPr>
              <w:fldChar w:fldCharType="end"/>
            </w:r>
          </w:hyperlink>
        </w:p>
        <w:p w:rsidR="0074263E" w:rsidRPr="00A76CFA" w:rsidRDefault="0074263E">
          <w:pPr>
            <w:rPr>
              <w:rFonts w:ascii="Arial" w:hAnsi="Arial" w:cs="Arial"/>
            </w:rPr>
          </w:pPr>
          <w:r w:rsidRPr="00A76CFA">
            <w:rPr>
              <w:rFonts w:ascii="Arial" w:hAnsi="Arial" w:cs="Arial"/>
              <w:b/>
              <w:bCs/>
              <w:noProof/>
            </w:rPr>
            <w:fldChar w:fldCharType="end"/>
          </w:r>
        </w:p>
      </w:sdtContent>
    </w:sdt>
    <w:p w:rsidR="0074263E" w:rsidRPr="00A76CFA" w:rsidRDefault="0074263E">
      <w:pPr>
        <w:rPr>
          <w:rFonts w:ascii="Arial" w:eastAsiaTheme="majorEastAsia" w:hAnsi="Arial" w:cs="Arial"/>
          <w:color w:val="2E74B5" w:themeColor="accent1" w:themeShade="BF"/>
          <w:sz w:val="32"/>
          <w:szCs w:val="32"/>
        </w:rPr>
      </w:pPr>
      <w:r w:rsidRPr="00A76CFA">
        <w:rPr>
          <w:rFonts w:ascii="Arial" w:hAnsi="Arial" w:cs="Arial"/>
        </w:rPr>
        <w:br w:type="page"/>
      </w:r>
      <w:bookmarkStart w:id="0" w:name="_GoBack"/>
      <w:bookmarkEnd w:id="0"/>
    </w:p>
    <w:p w:rsidR="0074263E" w:rsidRPr="000C0133" w:rsidRDefault="0074263E" w:rsidP="0074263E">
      <w:pPr>
        <w:pStyle w:val="Heading1"/>
        <w:rPr>
          <w:rFonts w:ascii="Arial" w:hAnsi="Arial" w:cs="Arial"/>
        </w:rPr>
      </w:pPr>
      <w:bookmarkStart w:id="1" w:name="_Toc513294449"/>
      <w:r w:rsidRPr="000C0133">
        <w:rPr>
          <w:rFonts w:ascii="Arial" w:hAnsi="Arial" w:cs="Arial"/>
        </w:rPr>
        <w:lastRenderedPageBreak/>
        <w:t>Signed Statement</w:t>
      </w:r>
      <w:bookmarkEnd w:id="1"/>
    </w:p>
    <w:p w:rsidR="0074263E" w:rsidRPr="000C0133" w:rsidRDefault="0074263E" w:rsidP="0074263E">
      <w:pPr>
        <w:rPr>
          <w:rFonts w:ascii="Arial" w:hAnsi="Arial" w:cs="Arial"/>
        </w:rPr>
      </w:pPr>
    </w:p>
    <w:p w:rsidR="0074263E" w:rsidRPr="000C0133" w:rsidRDefault="0074263E" w:rsidP="0074263E">
      <w:pPr>
        <w:rPr>
          <w:rFonts w:ascii="Arial" w:hAnsi="Arial" w:cs="Arial"/>
        </w:rPr>
      </w:pPr>
      <w:r w:rsidRPr="000C0133">
        <w:rPr>
          <w:rFonts w:ascii="Arial" w:hAnsi="Arial" w:cs="Arial"/>
        </w:rPr>
        <w:t>In submitting this dissertation, I confirm that:</w:t>
      </w:r>
    </w:p>
    <w:p w:rsidR="0074263E" w:rsidRPr="000C0133" w:rsidRDefault="0074263E" w:rsidP="0074263E">
      <w:pPr>
        <w:rPr>
          <w:rFonts w:ascii="Arial" w:hAnsi="Arial" w:cs="Arial"/>
        </w:rPr>
      </w:pPr>
      <w:r w:rsidRPr="000C0133">
        <w:rPr>
          <w:rFonts w:ascii="Arial" w:hAnsi="Arial" w:cs="Arial"/>
        </w:rPr>
        <w:t>1.</w:t>
      </w:r>
      <w:r w:rsidRPr="000C0133">
        <w:rPr>
          <w:rFonts w:ascii="Arial" w:hAnsi="Arial" w:cs="Arial"/>
        </w:rPr>
        <w:tab/>
        <w:t>This work has not previously been accepted in substance for any degree and is not concurrently being submitted in candidature for any degree.</w:t>
      </w:r>
    </w:p>
    <w:p w:rsidR="0074263E" w:rsidRPr="000C0133" w:rsidRDefault="0074263E" w:rsidP="0074263E">
      <w:pPr>
        <w:rPr>
          <w:rFonts w:ascii="Arial" w:hAnsi="Arial" w:cs="Arial"/>
        </w:rPr>
      </w:pPr>
      <w:r w:rsidRPr="000C0133">
        <w:rPr>
          <w:rFonts w:ascii="Arial" w:hAnsi="Arial" w:cs="Arial"/>
        </w:rPr>
        <w:t>2.</w:t>
      </w:r>
      <w:r w:rsidRPr="000C0133">
        <w:rPr>
          <w:rFonts w:ascii="Arial" w:hAnsi="Arial" w:cs="Arial"/>
        </w:rPr>
        <w:tab/>
        <w:t>This dissertation is being submitted in partial fulfilment of the requirements for the degree of BA Business Management.</w:t>
      </w:r>
    </w:p>
    <w:p w:rsidR="0074263E" w:rsidRPr="000C0133" w:rsidRDefault="0074263E" w:rsidP="0074263E">
      <w:pPr>
        <w:rPr>
          <w:rFonts w:ascii="Arial" w:hAnsi="Arial" w:cs="Arial"/>
        </w:rPr>
      </w:pPr>
      <w:r w:rsidRPr="000C0133">
        <w:rPr>
          <w:rFonts w:ascii="Arial" w:hAnsi="Arial" w:cs="Arial"/>
        </w:rPr>
        <w:t>3.</w:t>
      </w:r>
      <w:r w:rsidRPr="000C0133">
        <w:rPr>
          <w:rFonts w:ascii="Arial" w:hAnsi="Arial" w:cs="Arial"/>
        </w:rPr>
        <w:tab/>
        <w:t>This dissertation is the result of my own independent work/investigation, except where otherwise stated.</w:t>
      </w:r>
    </w:p>
    <w:p w:rsidR="0074263E" w:rsidRPr="000C0133" w:rsidRDefault="0074263E" w:rsidP="0074263E">
      <w:pPr>
        <w:rPr>
          <w:rFonts w:ascii="Arial" w:hAnsi="Arial" w:cs="Arial"/>
        </w:rPr>
      </w:pPr>
      <w:r w:rsidRPr="000C0133">
        <w:rPr>
          <w:rFonts w:ascii="Arial" w:hAnsi="Arial" w:cs="Arial"/>
        </w:rPr>
        <w:t>Other sources are acknowledged by footnotes giving explicit references. A Bibliography is appended.</w:t>
      </w:r>
    </w:p>
    <w:p w:rsidR="0074263E" w:rsidRPr="000C0133" w:rsidRDefault="0074263E" w:rsidP="0074263E">
      <w:pPr>
        <w:rPr>
          <w:rFonts w:ascii="Arial" w:hAnsi="Arial" w:cs="Arial"/>
        </w:rPr>
      </w:pPr>
      <w:r w:rsidRPr="000C0133">
        <w:rPr>
          <w:rFonts w:ascii="Arial" w:hAnsi="Arial" w:cs="Arial"/>
        </w:rPr>
        <w:t>4.</w:t>
      </w:r>
      <w:r w:rsidRPr="000C0133">
        <w:rPr>
          <w:rFonts w:ascii="Arial" w:hAnsi="Arial" w:cs="Arial"/>
        </w:rPr>
        <w:tab/>
        <w:t>I hereby give consent for my dissertation, if accepted, to be deposited in the School Dissertation Library.</w:t>
      </w:r>
    </w:p>
    <w:p w:rsidR="0074263E" w:rsidRPr="000C0133" w:rsidRDefault="0074263E" w:rsidP="0074263E">
      <w:pPr>
        <w:rPr>
          <w:rFonts w:ascii="Arial" w:hAnsi="Arial" w:cs="Arial"/>
        </w:rPr>
      </w:pPr>
    </w:p>
    <w:p w:rsidR="0074263E" w:rsidRPr="000C0133" w:rsidRDefault="0074263E" w:rsidP="0074263E">
      <w:pPr>
        <w:rPr>
          <w:rFonts w:ascii="Arial" w:hAnsi="Arial" w:cs="Arial"/>
        </w:rPr>
      </w:pPr>
      <w:r w:rsidRPr="000C0133">
        <w:rPr>
          <w:rFonts w:ascii="Arial" w:hAnsi="Arial" w:cs="Arial"/>
        </w:rPr>
        <w:t>Name:</w:t>
      </w:r>
      <w:r w:rsidR="00703567">
        <w:rPr>
          <w:rFonts w:ascii="Arial" w:hAnsi="Arial" w:cs="Arial"/>
        </w:rPr>
        <w:t xml:space="preserve"> Hanna Symis</w:t>
      </w:r>
    </w:p>
    <w:p w:rsidR="0074263E" w:rsidRPr="000C0133" w:rsidRDefault="0074263E" w:rsidP="0074263E">
      <w:pPr>
        <w:rPr>
          <w:rFonts w:ascii="Arial" w:hAnsi="Arial" w:cs="Arial"/>
        </w:rPr>
      </w:pPr>
      <w:r w:rsidRPr="000C0133">
        <w:rPr>
          <w:rFonts w:ascii="Arial" w:hAnsi="Arial" w:cs="Arial"/>
        </w:rPr>
        <w:t>Date of Submission: 8th May 2018</w:t>
      </w:r>
    </w:p>
    <w:p w:rsidR="00881CC0" w:rsidRDefault="0074263E" w:rsidP="0074263E">
      <w:pPr>
        <w:rPr>
          <w:rFonts w:ascii="Arial" w:hAnsi="Arial" w:cs="Arial"/>
        </w:rPr>
      </w:pPr>
      <w:r w:rsidRPr="0074263E">
        <w:rPr>
          <w:rFonts w:ascii="Arial" w:hAnsi="Arial" w:cs="Arial"/>
        </w:rPr>
        <w:t>Signature:</w:t>
      </w:r>
      <w:r w:rsidR="00881CC0">
        <w:rPr>
          <w:rFonts w:ascii="Arial" w:hAnsi="Arial" w:cs="Arial"/>
        </w:rPr>
        <w:br w:type="page"/>
      </w:r>
    </w:p>
    <w:p w:rsidR="0074263E" w:rsidRDefault="0074263E" w:rsidP="0074263E">
      <w:pPr>
        <w:pStyle w:val="TOCHeading"/>
        <w:rPr>
          <w:rFonts w:ascii="Arial" w:hAnsi="Arial" w:cs="Arial"/>
        </w:rPr>
      </w:pPr>
      <w:r w:rsidRPr="000C0133">
        <w:rPr>
          <w:rFonts w:ascii="Arial" w:hAnsi="Arial" w:cs="Arial"/>
        </w:rPr>
        <w:lastRenderedPageBreak/>
        <w:t>Acknowledgements</w:t>
      </w:r>
    </w:p>
    <w:p w:rsidR="00703567" w:rsidRDefault="00703567" w:rsidP="00703567">
      <w:pPr>
        <w:rPr>
          <w:lang w:val="en-US"/>
        </w:rPr>
      </w:pPr>
    </w:p>
    <w:p w:rsidR="00417FF5" w:rsidRPr="00EB0F9D" w:rsidRDefault="00417FF5" w:rsidP="00703567">
      <w:pPr>
        <w:rPr>
          <w:rFonts w:ascii="Arial" w:hAnsi="Arial" w:cs="Arial"/>
          <w:lang w:val="en-US"/>
        </w:rPr>
      </w:pPr>
      <w:r w:rsidRPr="00EB0F9D">
        <w:rPr>
          <w:rFonts w:ascii="Arial" w:hAnsi="Arial" w:cs="Arial"/>
          <w:lang w:val="en-US"/>
        </w:rPr>
        <w:t>Returning to education has been transformative in so man</w:t>
      </w:r>
      <w:r w:rsidR="00EB0F9D">
        <w:rPr>
          <w:rFonts w:ascii="Arial" w:hAnsi="Arial" w:cs="Arial"/>
          <w:lang w:val="en-US"/>
        </w:rPr>
        <w:t>y ways, and this dissertation has proven</w:t>
      </w:r>
      <w:r w:rsidRPr="00EB0F9D">
        <w:rPr>
          <w:rFonts w:ascii="Arial" w:hAnsi="Arial" w:cs="Arial"/>
          <w:lang w:val="en-US"/>
        </w:rPr>
        <w:t xml:space="preserve"> to be much more than</w:t>
      </w:r>
      <w:r w:rsidR="00C40B6E">
        <w:rPr>
          <w:rFonts w:ascii="Arial" w:hAnsi="Arial" w:cs="Arial"/>
          <w:lang w:val="en-US"/>
        </w:rPr>
        <w:t xml:space="preserve"> simply my</w:t>
      </w:r>
      <w:r w:rsidRPr="00EB0F9D">
        <w:rPr>
          <w:rFonts w:ascii="Arial" w:hAnsi="Arial" w:cs="Arial"/>
          <w:lang w:val="en-US"/>
        </w:rPr>
        <w:t xml:space="preserve"> final piece of work. As such, there are a few people I would like to thank at this juncture</w:t>
      </w:r>
      <w:r w:rsidR="00EB0F9D">
        <w:rPr>
          <w:rFonts w:ascii="Arial" w:hAnsi="Arial" w:cs="Arial"/>
          <w:lang w:val="en-US"/>
        </w:rPr>
        <w:t>.</w:t>
      </w:r>
    </w:p>
    <w:p w:rsidR="0074263E" w:rsidRDefault="00EB0F9D" w:rsidP="00EB0F9D">
      <w:pPr>
        <w:rPr>
          <w:rFonts w:ascii="Arial" w:hAnsi="Arial" w:cs="Arial"/>
        </w:rPr>
      </w:pPr>
      <w:r>
        <w:rPr>
          <w:rFonts w:ascii="Arial" w:hAnsi="Arial" w:cs="Arial"/>
          <w:lang w:val="en-US"/>
        </w:rPr>
        <w:t>First</w:t>
      </w:r>
      <w:r w:rsidR="00417FF5" w:rsidRPr="00EB0F9D">
        <w:rPr>
          <w:rFonts w:ascii="Arial" w:hAnsi="Arial" w:cs="Arial"/>
          <w:lang w:val="en-US"/>
        </w:rPr>
        <w:t xml:space="preserve"> and foremost, my most heartfelt thanks to all the staff at Carmarthen Business School. Dr</w:t>
      </w:r>
      <w:r w:rsidR="00AF69F9">
        <w:rPr>
          <w:rFonts w:ascii="Arial" w:hAnsi="Arial" w:cs="Arial"/>
          <w:lang w:val="en-US"/>
        </w:rPr>
        <w:t>.</w:t>
      </w:r>
      <w:r w:rsidR="00417FF5" w:rsidRPr="00EB0F9D">
        <w:rPr>
          <w:rFonts w:ascii="Arial" w:hAnsi="Arial" w:cs="Arial"/>
          <w:lang w:val="en-US"/>
        </w:rPr>
        <w:t xml:space="preserve"> Louise Emanuel</w:t>
      </w:r>
      <w:r>
        <w:rPr>
          <w:rFonts w:ascii="Arial" w:hAnsi="Arial" w:cs="Arial"/>
          <w:lang w:val="en-US"/>
        </w:rPr>
        <w:t xml:space="preserve"> in particular has been</w:t>
      </w:r>
      <w:r w:rsidR="00417FF5" w:rsidRPr="00EB0F9D">
        <w:rPr>
          <w:rFonts w:ascii="Arial" w:hAnsi="Arial" w:cs="Arial"/>
          <w:lang w:val="en-US"/>
        </w:rPr>
        <w:t xml:space="preserve"> and continues to be an inspiration</w:t>
      </w:r>
      <w:r>
        <w:rPr>
          <w:rFonts w:ascii="Arial" w:hAnsi="Arial" w:cs="Arial"/>
          <w:lang w:val="en-US"/>
        </w:rPr>
        <w:t>,</w:t>
      </w:r>
      <w:r w:rsidR="00417FF5" w:rsidRPr="00EB0F9D">
        <w:rPr>
          <w:rFonts w:ascii="Arial" w:hAnsi="Arial" w:cs="Arial"/>
          <w:lang w:val="en-US"/>
        </w:rPr>
        <w:t xml:space="preserve"> both academically and personally,</w:t>
      </w:r>
      <w:r w:rsidR="00BC0444">
        <w:rPr>
          <w:rFonts w:ascii="Arial" w:hAnsi="Arial" w:cs="Arial"/>
          <w:lang w:val="en-US"/>
        </w:rPr>
        <w:t xml:space="preserve"> and her guidance and su</w:t>
      </w:r>
      <w:r w:rsidR="00C40B6E">
        <w:rPr>
          <w:rFonts w:ascii="Arial" w:hAnsi="Arial" w:cs="Arial"/>
          <w:lang w:val="en-US"/>
        </w:rPr>
        <w:t>pport have been invaluable</w:t>
      </w:r>
      <w:r w:rsidR="00417FF5" w:rsidRPr="00EB0F9D">
        <w:rPr>
          <w:rFonts w:ascii="Arial" w:hAnsi="Arial" w:cs="Arial"/>
          <w:lang w:val="en-US"/>
        </w:rPr>
        <w:t xml:space="preserve">. </w:t>
      </w:r>
      <w:r w:rsidR="00417FF5" w:rsidRPr="00EB0F9D">
        <w:rPr>
          <w:rFonts w:ascii="Arial" w:hAnsi="Arial" w:cs="Arial"/>
        </w:rPr>
        <w:t>Dr</w:t>
      </w:r>
      <w:r w:rsidR="00AF69F9">
        <w:rPr>
          <w:rFonts w:ascii="Arial" w:hAnsi="Arial" w:cs="Arial"/>
        </w:rPr>
        <w:t>.</w:t>
      </w:r>
      <w:r w:rsidR="00417FF5" w:rsidRPr="00EB0F9D">
        <w:rPr>
          <w:rFonts w:ascii="Arial" w:hAnsi="Arial" w:cs="Arial"/>
        </w:rPr>
        <w:t xml:space="preserve"> Alex Bell, Glenn Behenna, Dr. Roisin Mullins, Dr</w:t>
      </w:r>
      <w:r w:rsidR="00AF69F9">
        <w:rPr>
          <w:rFonts w:ascii="Arial" w:hAnsi="Arial" w:cs="Arial"/>
        </w:rPr>
        <w:t>.</w:t>
      </w:r>
      <w:r w:rsidR="00417FF5" w:rsidRPr="00EB0F9D">
        <w:rPr>
          <w:rFonts w:ascii="Arial" w:hAnsi="Arial" w:cs="Arial"/>
        </w:rPr>
        <w:t xml:space="preserve"> Antje Cockri</w:t>
      </w:r>
      <w:r w:rsidR="00BC0444">
        <w:rPr>
          <w:rFonts w:ascii="Arial" w:hAnsi="Arial" w:cs="Arial"/>
        </w:rPr>
        <w:t>l</w:t>
      </w:r>
      <w:r w:rsidR="00417FF5" w:rsidRPr="00EB0F9D">
        <w:rPr>
          <w:rFonts w:ascii="Arial" w:hAnsi="Arial" w:cs="Arial"/>
        </w:rPr>
        <w:t>l, Anthony Burns and Sian Harris</w:t>
      </w:r>
      <w:r>
        <w:rPr>
          <w:rFonts w:ascii="Arial" w:hAnsi="Arial" w:cs="Arial"/>
        </w:rPr>
        <w:t xml:space="preserve"> have provided much needed </w:t>
      </w:r>
      <w:r w:rsidR="00BC0444">
        <w:rPr>
          <w:rFonts w:ascii="Arial" w:hAnsi="Arial" w:cs="Arial"/>
        </w:rPr>
        <w:t>direction</w:t>
      </w:r>
      <w:r>
        <w:rPr>
          <w:rFonts w:ascii="Arial" w:hAnsi="Arial" w:cs="Arial"/>
        </w:rPr>
        <w:t>, support and confidence, and for this I thank them. I would also like to thank Laura James and Je</w:t>
      </w:r>
      <w:r w:rsidR="00BC0444">
        <w:rPr>
          <w:rFonts w:ascii="Arial" w:hAnsi="Arial" w:cs="Arial"/>
        </w:rPr>
        <w:t>ss Shore for their encouragement</w:t>
      </w:r>
      <w:r>
        <w:rPr>
          <w:rFonts w:ascii="Arial" w:hAnsi="Arial" w:cs="Arial"/>
        </w:rPr>
        <w:t xml:space="preserve"> and </w:t>
      </w:r>
      <w:r w:rsidR="00AF69F9">
        <w:rPr>
          <w:rFonts w:ascii="Arial" w:hAnsi="Arial" w:cs="Arial"/>
        </w:rPr>
        <w:t>camaraderie</w:t>
      </w:r>
      <w:r>
        <w:rPr>
          <w:rFonts w:ascii="Arial" w:hAnsi="Arial" w:cs="Arial"/>
        </w:rPr>
        <w:t>.</w:t>
      </w:r>
    </w:p>
    <w:p w:rsidR="00EB0F9D" w:rsidRDefault="00EB0F9D" w:rsidP="00EB0F9D">
      <w:pPr>
        <w:rPr>
          <w:rFonts w:ascii="Arial" w:hAnsi="Arial" w:cs="Arial"/>
        </w:rPr>
      </w:pPr>
      <w:r>
        <w:rPr>
          <w:rFonts w:ascii="Arial" w:hAnsi="Arial" w:cs="Arial"/>
        </w:rPr>
        <w:t>An enormous thank you to my classmates, an amazing group of people who I now have the privilege of calling friends.</w:t>
      </w:r>
    </w:p>
    <w:p w:rsidR="00EB0F9D" w:rsidRDefault="00EB0F9D" w:rsidP="00EB0F9D">
      <w:pPr>
        <w:rPr>
          <w:rFonts w:ascii="Arial" w:hAnsi="Arial" w:cs="Arial"/>
        </w:rPr>
      </w:pPr>
      <w:r>
        <w:rPr>
          <w:rFonts w:ascii="Arial" w:hAnsi="Arial" w:cs="Arial"/>
        </w:rPr>
        <w:t>I would like to thank all the participants of this dissertation for their confidence and openness.</w:t>
      </w:r>
    </w:p>
    <w:p w:rsidR="00EB0F9D" w:rsidRPr="000C0133" w:rsidRDefault="00EB0F9D" w:rsidP="00EB0F9D">
      <w:pPr>
        <w:rPr>
          <w:rFonts w:ascii="Arial" w:hAnsi="Arial" w:cs="Arial"/>
        </w:rPr>
      </w:pPr>
      <w:r>
        <w:rPr>
          <w:rFonts w:ascii="Arial" w:hAnsi="Arial" w:cs="Arial"/>
        </w:rPr>
        <w:t>Finally, an enormous thank you to my f</w:t>
      </w:r>
      <w:r w:rsidR="00BC0444">
        <w:rPr>
          <w:rFonts w:ascii="Arial" w:hAnsi="Arial" w:cs="Arial"/>
        </w:rPr>
        <w:t>amily</w:t>
      </w:r>
      <w:r w:rsidR="00C40B6E">
        <w:rPr>
          <w:rFonts w:ascii="Arial" w:hAnsi="Arial" w:cs="Arial"/>
        </w:rPr>
        <w:t>, my parents</w:t>
      </w:r>
      <w:r w:rsidR="00BC0444">
        <w:rPr>
          <w:rFonts w:ascii="Arial" w:hAnsi="Arial" w:cs="Arial"/>
        </w:rPr>
        <w:t xml:space="preserve">, </w:t>
      </w:r>
      <w:r w:rsidR="00AF69F9">
        <w:rPr>
          <w:rFonts w:ascii="Arial" w:hAnsi="Arial" w:cs="Arial"/>
        </w:rPr>
        <w:t>my</w:t>
      </w:r>
      <w:r w:rsidR="00BC0444">
        <w:rPr>
          <w:rFonts w:ascii="Arial" w:hAnsi="Arial" w:cs="Arial"/>
        </w:rPr>
        <w:t xml:space="preserve"> husband</w:t>
      </w:r>
      <w:r>
        <w:rPr>
          <w:rFonts w:ascii="Arial" w:hAnsi="Arial" w:cs="Arial"/>
        </w:rPr>
        <w:t xml:space="preserve"> and two daughters. Their confidence and faith in me is constant</w:t>
      </w:r>
      <w:r w:rsidR="00BC0444">
        <w:rPr>
          <w:rFonts w:ascii="Arial" w:hAnsi="Arial" w:cs="Arial"/>
        </w:rPr>
        <w:t xml:space="preserve"> and they are, and will remain, my inspiration.</w:t>
      </w:r>
    </w:p>
    <w:p w:rsidR="00115FB3" w:rsidRPr="000C0133" w:rsidRDefault="00115FB3" w:rsidP="0074263E">
      <w:pPr>
        <w:rPr>
          <w:rFonts w:ascii="Arial" w:hAnsi="Arial" w:cs="Arial"/>
        </w:rPr>
      </w:pPr>
      <w:r w:rsidRPr="000C0133">
        <w:rPr>
          <w:rFonts w:ascii="Arial" w:hAnsi="Arial" w:cs="Arial"/>
        </w:rPr>
        <w:t xml:space="preserve"> </w:t>
      </w:r>
    </w:p>
    <w:p w:rsidR="0074263E" w:rsidRDefault="0074263E" w:rsidP="0074263E">
      <w:r>
        <w:t> </w:t>
      </w:r>
    </w:p>
    <w:p w:rsidR="00630D2C" w:rsidRDefault="0074263E" w:rsidP="0074263E">
      <w:r>
        <w:t> </w:t>
      </w:r>
    </w:p>
    <w:p w:rsidR="0074263E" w:rsidRDefault="0074263E">
      <w:pPr>
        <w:rPr>
          <w:rFonts w:asciiTheme="majorHAnsi" w:eastAsiaTheme="majorEastAsia" w:hAnsiTheme="majorHAnsi" w:cstheme="majorBidi"/>
          <w:color w:val="2E74B5" w:themeColor="accent1" w:themeShade="BF"/>
          <w:sz w:val="32"/>
          <w:szCs w:val="32"/>
        </w:rPr>
      </w:pPr>
      <w:bookmarkStart w:id="2" w:name="_Toc512423518"/>
      <w:r>
        <w:br w:type="page"/>
      </w:r>
    </w:p>
    <w:p w:rsidR="00115FB3" w:rsidRDefault="00501042" w:rsidP="00703567">
      <w:pPr>
        <w:pStyle w:val="Heading1"/>
        <w:rPr>
          <w:rFonts w:ascii="Arial" w:hAnsi="Arial" w:cs="Arial"/>
        </w:rPr>
      </w:pPr>
      <w:bookmarkStart w:id="3" w:name="_Toc513294450"/>
      <w:r w:rsidRPr="000C0133">
        <w:rPr>
          <w:rFonts w:ascii="Arial" w:hAnsi="Arial" w:cs="Arial"/>
        </w:rPr>
        <w:lastRenderedPageBreak/>
        <w:t>Abstract</w:t>
      </w:r>
      <w:bookmarkEnd w:id="2"/>
      <w:bookmarkEnd w:id="3"/>
    </w:p>
    <w:p w:rsidR="00115FB3" w:rsidRDefault="00115FB3" w:rsidP="00501042">
      <w:pPr>
        <w:rPr>
          <w:rFonts w:ascii="Arial" w:hAnsi="Arial" w:cs="Arial"/>
        </w:rPr>
      </w:pPr>
    </w:p>
    <w:p w:rsidR="005A293E" w:rsidRDefault="005A293E" w:rsidP="00501042">
      <w:pPr>
        <w:rPr>
          <w:rFonts w:ascii="Arial" w:hAnsi="Arial" w:cs="Arial"/>
        </w:rPr>
      </w:pPr>
      <w:r>
        <w:rPr>
          <w:rFonts w:ascii="Arial" w:hAnsi="Arial" w:cs="Arial"/>
        </w:rPr>
        <w:t xml:space="preserve">Recent media campaigns have highlighted the negative impact of traditional gender roles and stereotyping. In addition, there is an increased focus on children’s products and clothing, and the negative impact gendering can have. But is this filtering through to parents? This dissertation was created in order to help assess whether gendering or </w:t>
      </w:r>
      <w:r w:rsidR="00BC0444">
        <w:rPr>
          <w:rFonts w:ascii="Arial" w:hAnsi="Arial" w:cs="Arial"/>
        </w:rPr>
        <w:t>children’s</w:t>
      </w:r>
      <w:r>
        <w:rPr>
          <w:rFonts w:ascii="Arial" w:hAnsi="Arial" w:cs="Arial"/>
        </w:rPr>
        <w:t xml:space="preserve"> products is an issue for parents of young children. </w:t>
      </w:r>
    </w:p>
    <w:p w:rsidR="005A293E" w:rsidRDefault="005A293E" w:rsidP="00501042">
      <w:pPr>
        <w:rPr>
          <w:rFonts w:ascii="Arial" w:hAnsi="Arial" w:cs="Arial"/>
        </w:rPr>
      </w:pPr>
      <w:r>
        <w:rPr>
          <w:rFonts w:ascii="Arial" w:hAnsi="Arial" w:cs="Arial"/>
        </w:rPr>
        <w:t>The dissertation will provide a thorough examination of the current literature available surrounding the idea of gender and gender stereotyping in marketing, along with detailed interviews with academics, social campaigners and teachers. It also reflects on the experiences of local parents by interviewing focus groups.</w:t>
      </w:r>
    </w:p>
    <w:p w:rsidR="005A293E" w:rsidRDefault="005A293E" w:rsidP="00501042">
      <w:pPr>
        <w:rPr>
          <w:rFonts w:ascii="Arial" w:hAnsi="Arial" w:cs="Arial"/>
        </w:rPr>
      </w:pPr>
      <w:r>
        <w:rPr>
          <w:rFonts w:ascii="Arial" w:hAnsi="Arial" w:cs="Arial"/>
        </w:rPr>
        <w:t>After analysis of both secondary and primary data, a set of recommend</w:t>
      </w:r>
      <w:r w:rsidR="00A550DF">
        <w:rPr>
          <w:rFonts w:ascii="Arial" w:hAnsi="Arial" w:cs="Arial"/>
        </w:rPr>
        <w:t>at</w:t>
      </w:r>
      <w:r>
        <w:rPr>
          <w:rFonts w:ascii="Arial" w:hAnsi="Arial" w:cs="Arial"/>
        </w:rPr>
        <w:t>ions have been made to negate any barriers found to gender neutral marketing</w:t>
      </w:r>
      <w:r w:rsidR="00A550DF">
        <w:rPr>
          <w:rFonts w:ascii="Arial" w:hAnsi="Arial" w:cs="Arial"/>
        </w:rPr>
        <w:t>.</w:t>
      </w:r>
    </w:p>
    <w:p w:rsidR="00501042" w:rsidRDefault="00501042" w:rsidP="00501042">
      <w:pPr>
        <w:rPr>
          <w:rFonts w:ascii="Arial" w:hAnsi="Arial" w:cs="Arial"/>
        </w:rPr>
      </w:pPr>
      <w:r>
        <w:rPr>
          <w:rFonts w:ascii="Arial" w:hAnsi="Arial" w:cs="Arial"/>
        </w:rPr>
        <w:br w:type="page"/>
      </w:r>
    </w:p>
    <w:p w:rsidR="00147267" w:rsidRPr="000C0133" w:rsidRDefault="00186A93" w:rsidP="00186A93">
      <w:pPr>
        <w:rPr>
          <w:rStyle w:val="Heading1Char"/>
          <w:rFonts w:ascii="Arial" w:hAnsi="Arial" w:cs="Arial"/>
        </w:rPr>
      </w:pPr>
      <w:bookmarkStart w:id="4" w:name="_Toc512423519"/>
      <w:bookmarkStart w:id="5" w:name="_Toc513294451"/>
      <w:r w:rsidRPr="000C0133">
        <w:rPr>
          <w:rStyle w:val="Heading1Char"/>
          <w:rFonts w:ascii="Arial" w:hAnsi="Arial" w:cs="Arial"/>
        </w:rPr>
        <w:lastRenderedPageBreak/>
        <w:t xml:space="preserve">1. </w:t>
      </w:r>
      <w:r w:rsidR="00147267" w:rsidRPr="000C0133">
        <w:rPr>
          <w:rStyle w:val="Heading1Char"/>
          <w:rFonts w:ascii="Arial" w:hAnsi="Arial" w:cs="Arial"/>
        </w:rPr>
        <w:t>Introduction</w:t>
      </w:r>
      <w:bookmarkEnd w:id="4"/>
      <w:bookmarkEnd w:id="5"/>
    </w:p>
    <w:p w:rsidR="00A550DF" w:rsidRDefault="00A550DF" w:rsidP="00147267">
      <w:pPr>
        <w:rPr>
          <w:rFonts w:ascii="Arial" w:hAnsi="Arial" w:cs="Arial"/>
        </w:rPr>
      </w:pPr>
      <w:r>
        <w:rPr>
          <w:rFonts w:ascii="Arial" w:hAnsi="Arial" w:cs="Arial"/>
        </w:rPr>
        <w:t>Marketing is defined as “the activity, set of institutions, and processes for creating communicating, delivering, and exchanging offerings that have value for customers, clients, partners, and society at large” (</w:t>
      </w:r>
      <w:r w:rsidRPr="00A550DF">
        <w:rPr>
          <w:rFonts w:ascii="Arial" w:hAnsi="Arial" w:cs="Arial"/>
        </w:rPr>
        <w:t>Baines, Fill and Page, 2011)</w:t>
      </w:r>
      <w:r>
        <w:rPr>
          <w:rFonts w:ascii="Arial" w:hAnsi="Arial" w:cs="Arial"/>
        </w:rPr>
        <w:t xml:space="preserve">. </w:t>
      </w:r>
      <w:r w:rsidR="00EC4D0C">
        <w:rPr>
          <w:rFonts w:ascii="Arial" w:hAnsi="Arial" w:cs="Arial"/>
        </w:rPr>
        <w:t>In simpler terms, it exists to meet a demand or need of consumers, segmenting and targeting products accordingly (The Open University, 2014). Marketing is pervasive, we cannot get away from it. Therefore, it is essential we understand what it is doing, and the effects it may have on us. The most consistent form of marketing segmentation is that which focusses on our assigned gender.</w:t>
      </w:r>
    </w:p>
    <w:p w:rsidR="00440C54" w:rsidRDefault="00A550DF" w:rsidP="00147267">
      <w:pPr>
        <w:rPr>
          <w:rFonts w:ascii="Arial" w:hAnsi="Arial" w:cs="Arial"/>
        </w:rPr>
      </w:pPr>
      <w:r>
        <w:rPr>
          <w:rFonts w:ascii="Arial" w:hAnsi="Arial" w:cs="Arial"/>
        </w:rPr>
        <w:t>Gender neutrality in marketing is not a new concept, but it is experiencing a recent resurgence. This may be due to recent political stances, a greater focus on gender equality, or recent statistics surrounding the number of women entering STEM-related careers.</w:t>
      </w:r>
    </w:p>
    <w:p w:rsidR="00EC4D0C" w:rsidRDefault="00EC4D0C" w:rsidP="00147267">
      <w:pPr>
        <w:rPr>
          <w:rFonts w:ascii="Arial" w:hAnsi="Arial" w:cs="Arial"/>
        </w:rPr>
      </w:pPr>
      <w:r>
        <w:rPr>
          <w:rFonts w:ascii="Arial" w:hAnsi="Arial" w:cs="Arial"/>
        </w:rPr>
        <w:t>The aim of this dissertation is to examine parental opinions of gender segregated marketing, and their opinions of gender neutrality in marketing. It will interview parents, teachers, academics and campaigners, with the aim to address three main objectives.</w:t>
      </w:r>
    </w:p>
    <w:p w:rsidR="00147267" w:rsidRPr="00147267" w:rsidRDefault="00EC4D0C" w:rsidP="00147267">
      <w:pPr>
        <w:rPr>
          <w:rFonts w:ascii="Arial" w:hAnsi="Arial" w:cs="Arial"/>
        </w:rPr>
      </w:pPr>
      <w:r>
        <w:rPr>
          <w:rFonts w:ascii="Arial" w:hAnsi="Arial" w:cs="Arial"/>
        </w:rPr>
        <w:t xml:space="preserve">1 – </w:t>
      </w:r>
      <w:r w:rsidRPr="00EC4D0C">
        <w:rPr>
          <w:rFonts w:ascii="Arial" w:hAnsi="Arial" w:cs="Arial"/>
          <w:b/>
          <w:i/>
        </w:rPr>
        <w:t>How does marketing affect our children?</w:t>
      </w:r>
      <w:r>
        <w:rPr>
          <w:rFonts w:ascii="Arial" w:hAnsi="Arial" w:cs="Arial"/>
        </w:rPr>
        <w:t xml:space="preserve"> The aim of this is to address recent developments that point out, despite our laws, there are still marked discrepancies in expected behaviours or our children. Are we as parents aware of this?</w:t>
      </w:r>
    </w:p>
    <w:p w:rsidR="00147267" w:rsidRPr="00147267" w:rsidRDefault="00EC4D0C" w:rsidP="00147267">
      <w:pPr>
        <w:rPr>
          <w:rFonts w:ascii="Arial" w:hAnsi="Arial" w:cs="Arial"/>
        </w:rPr>
      </w:pPr>
      <w:r>
        <w:rPr>
          <w:rFonts w:ascii="Arial" w:hAnsi="Arial" w:cs="Arial"/>
        </w:rPr>
        <w:t xml:space="preserve">2 – </w:t>
      </w:r>
      <w:r w:rsidRPr="00EC4D0C">
        <w:rPr>
          <w:rFonts w:ascii="Arial" w:hAnsi="Arial" w:cs="Arial"/>
          <w:b/>
          <w:i/>
        </w:rPr>
        <w:t>What is gender neutral marketing, and how can it benefit?</w:t>
      </w:r>
      <w:r>
        <w:rPr>
          <w:rFonts w:ascii="Arial" w:hAnsi="Arial" w:cs="Arial"/>
        </w:rPr>
        <w:t xml:space="preserve"> By addressing what </w:t>
      </w:r>
      <w:r w:rsidR="00BC0444">
        <w:rPr>
          <w:rFonts w:ascii="Arial" w:hAnsi="Arial" w:cs="Arial"/>
        </w:rPr>
        <w:t>gender-neutral</w:t>
      </w:r>
      <w:r>
        <w:rPr>
          <w:rFonts w:ascii="Arial" w:hAnsi="Arial" w:cs="Arial"/>
        </w:rPr>
        <w:t xml:space="preserve"> means, the dissertation hopes to show parents that there is a different way to shop. Consumers have more power than ever thanks to the </w:t>
      </w:r>
      <w:r w:rsidR="00BC0444">
        <w:rPr>
          <w:rFonts w:ascii="Arial" w:hAnsi="Arial" w:cs="Arial"/>
        </w:rPr>
        <w:t>internet;</w:t>
      </w:r>
      <w:r>
        <w:rPr>
          <w:rFonts w:ascii="Arial" w:hAnsi="Arial" w:cs="Arial"/>
        </w:rPr>
        <w:t xml:space="preserve"> </w:t>
      </w:r>
      <w:r w:rsidR="00BC0444">
        <w:rPr>
          <w:rFonts w:ascii="Arial" w:hAnsi="Arial" w:cs="Arial"/>
        </w:rPr>
        <w:t>therefore,</w:t>
      </w:r>
      <w:r>
        <w:rPr>
          <w:rFonts w:ascii="Arial" w:hAnsi="Arial" w:cs="Arial"/>
        </w:rPr>
        <w:t xml:space="preserve"> we should have more choice in how we choose to spend. By considering harmful effects of gender stereotyping in marketing, it will examine whether parents feel gender neutrality could be a beneficial choice</w:t>
      </w:r>
    </w:p>
    <w:p w:rsidR="00147267" w:rsidRDefault="00EC4D0C" w:rsidP="00147267">
      <w:pPr>
        <w:rPr>
          <w:rFonts w:ascii="Arial" w:hAnsi="Arial" w:cs="Arial"/>
        </w:rPr>
      </w:pPr>
      <w:r>
        <w:rPr>
          <w:rFonts w:ascii="Arial" w:hAnsi="Arial" w:cs="Arial"/>
        </w:rPr>
        <w:t xml:space="preserve">3 – </w:t>
      </w:r>
      <w:r w:rsidRPr="00EC4D0C">
        <w:rPr>
          <w:rFonts w:ascii="Arial" w:hAnsi="Arial" w:cs="Arial"/>
          <w:b/>
          <w:i/>
        </w:rPr>
        <w:t>How can parents address stereotyping?</w:t>
      </w:r>
      <w:r>
        <w:rPr>
          <w:rFonts w:ascii="Arial" w:hAnsi="Arial" w:cs="Arial"/>
        </w:rPr>
        <w:t xml:space="preserve"> Global campaigns are promoting gender equality more and more, but with the pervasiveness of marketing, is it filtering through to families? The dissertation will examine whether parents feel stereotyping is an issue, and how they feel they combat it.</w:t>
      </w:r>
    </w:p>
    <w:p w:rsidR="00EC4D0C" w:rsidRPr="00147267" w:rsidRDefault="00EC4D0C" w:rsidP="00147267">
      <w:pPr>
        <w:rPr>
          <w:rFonts w:ascii="Arial" w:hAnsi="Arial" w:cs="Arial"/>
        </w:rPr>
      </w:pPr>
      <w:r>
        <w:rPr>
          <w:rFonts w:ascii="Arial" w:hAnsi="Arial" w:cs="Arial"/>
        </w:rPr>
        <w:t>This dissertation has the potential to provide the basis of a larger, more national study</w:t>
      </w:r>
      <w:r w:rsidR="00777E55">
        <w:rPr>
          <w:rFonts w:ascii="Arial" w:hAnsi="Arial" w:cs="Arial"/>
        </w:rPr>
        <w:t>, but due to time and word constraints will be limited to the local area. Advice and opinion has been sought from academics and campaigners further afield, but the primary basis of the study is on parents in Carmarthenshire.</w:t>
      </w:r>
    </w:p>
    <w:p w:rsidR="00147267" w:rsidRDefault="00147267" w:rsidP="00147267">
      <w:pPr>
        <w:rPr>
          <w:rFonts w:ascii="Arial" w:hAnsi="Arial" w:cs="Arial"/>
        </w:rPr>
      </w:pPr>
      <w:r>
        <w:rPr>
          <w:rFonts w:ascii="Arial" w:hAnsi="Arial" w:cs="Arial"/>
        </w:rPr>
        <w:br w:type="page"/>
      </w:r>
    </w:p>
    <w:p w:rsidR="00630D2C" w:rsidRPr="000C0133" w:rsidRDefault="00186A93" w:rsidP="00630D2C">
      <w:pPr>
        <w:rPr>
          <w:rFonts w:ascii="Arial" w:hAnsi="Arial" w:cs="Arial"/>
        </w:rPr>
      </w:pPr>
      <w:bookmarkStart w:id="6" w:name="_Toc512423520"/>
      <w:bookmarkStart w:id="7" w:name="_Toc513294452"/>
      <w:r w:rsidRPr="000C0133">
        <w:rPr>
          <w:rStyle w:val="Heading1Char"/>
          <w:rFonts w:ascii="Arial" w:hAnsi="Arial" w:cs="Arial"/>
        </w:rPr>
        <w:lastRenderedPageBreak/>
        <w:t xml:space="preserve">2. </w:t>
      </w:r>
      <w:r w:rsidR="00630D2C" w:rsidRPr="000C0133">
        <w:rPr>
          <w:rStyle w:val="Heading1Char"/>
          <w:rFonts w:ascii="Arial" w:hAnsi="Arial" w:cs="Arial"/>
        </w:rPr>
        <w:t>Literature Review</w:t>
      </w:r>
      <w:bookmarkEnd w:id="6"/>
      <w:bookmarkEnd w:id="7"/>
    </w:p>
    <w:p w:rsidR="00214416" w:rsidRPr="00214416" w:rsidRDefault="00214416" w:rsidP="00630D2C">
      <w:pPr>
        <w:rPr>
          <w:rFonts w:ascii="Arial" w:hAnsi="Arial" w:cs="Arial"/>
        </w:rPr>
      </w:pPr>
      <w:r w:rsidRPr="00214416">
        <w:rPr>
          <w:rFonts w:ascii="Arial" w:hAnsi="Arial" w:cs="Arial"/>
        </w:rPr>
        <w:t>This dissertation and research</w:t>
      </w:r>
      <w:r w:rsidR="00BE1F27">
        <w:rPr>
          <w:rFonts w:ascii="Arial" w:hAnsi="Arial" w:cs="Arial"/>
        </w:rPr>
        <w:t xml:space="preserve"> </w:t>
      </w:r>
      <w:r w:rsidR="006F100A">
        <w:rPr>
          <w:rFonts w:ascii="Arial" w:hAnsi="Arial" w:cs="Arial"/>
        </w:rPr>
        <w:t>was done with the intention of examining parents’ motivations for the purchase of toys and clothing for their children, with specific regard to the concept of “gender neutral”. The primary sources used in the research come from detailed interviews with parents from the local area of</w:t>
      </w:r>
      <w:r w:rsidR="009B0042">
        <w:rPr>
          <w:rFonts w:ascii="Arial" w:hAnsi="Arial" w:cs="Arial"/>
        </w:rPr>
        <w:t xml:space="preserve"> Carmarthenshire, along with</w:t>
      </w:r>
      <w:r w:rsidR="006F100A">
        <w:rPr>
          <w:rFonts w:ascii="Arial" w:hAnsi="Arial" w:cs="Arial"/>
        </w:rPr>
        <w:t xml:space="preserve"> </w:t>
      </w:r>
      <w:r w:rsidR="009B0042">
        <w:rPr>
          <w:rFonts w:ascii="Arial" w:hAnsi="Arial" w:cs="Arial"/>
        </w:rPr>
        <w:t>interviews from campaigners, manufacturers,</w:t>
      </w:r>
      <w:r w:rsidR="006F100A">
        <w:rPr>
          <w:rFonts w:ascii="Arial" w:hAnsi="Arial" w:cs="Arial"/>
        </w:rPr>
        <w:t xml:space="preserve"> academic</w:t>
      </w:r>
      <w:r w:rsidR="009B0042">
        <w:rPr>
          <w:rFonts w:ascii="Arial" w:hAnsi="Arial" w:cs="Arial"/>
        </w:rPr>
        <w:t>s and teachers</w:t>
      </w:r>
      <w:r w:rsidR="00186A93">
        <w:rPr>
          <w:rFonts w:ascii="Arial" w:hAnsi="Arial" w:cs="Arial"/>
        </w:rPr>
        <w:t>. There is an impressive</w:t>
      </w:r>
      <w:r w:rsidR="006F100A">
        <w:rPr>
          <w:rFonts w:ascii="Arial" w:hAnsi="Arial" w:cs="Arial"/>
        </w:rPr>
        <w:t xml:space="preserve"> amount of literature – online, in peer-reviewed journals and books, as well as less “academic” sources such as the non-fiction best-sellers by Cordelia Fine and Peggy Orenstein - based around the ideas of traditional gendered marketing for children, and it</w:t>
      </w:r>
      <w:r w:rsidR="00186A93">
        <w:rPr>
          <w:rFonts w:ascii="Arial" w:hAnsi="Arial" w:cs="Arial"/>
        </w:rPr>
        <w:t>s negative connotations, and it is this that forms the secondary sources of the research.</w:t>
      </w:r>
    </w:p>
    <w:p w:rsidR="00FC540B" w:rsidRDefault="00FC540B" w:rsidP="00630D2C">
      <w:pPr>
        <w:rPr>
          <w:rFonts w:ascii="Arial" w:hAnsi="Arial" w:cs="Arial"/>
        </w:rPr>
      </w:pPr>
    </w:p>
    <w:p w:rsidR="00FC540B" w:rsidRPr="00FC540B" w:rsidRDefault="00FC540B" w:rsidP="00FC540B">
      <w:pPr>
        <w:rPr>
          <w:rFonts w:ascii="Arial" w:hAnsi="Arial" w:cs="Arial"/>
        </w:rPr>
      </w:pPr>
      <w:r w:rsidRPr="00FC540B">
        <w:rPr>
          <w:rFonts w:ascii="Arial" w:hAnsi="Arial" w:cs="Arial"/>
        </w:rPr>
        <w:t xml:space="preserve">According to the Chartered Institute of Marketing, marketing can be defined as “the management process of anticipating, identifying and satisfying customer requirements profitably” </w:t>
      </w:r>
      <w:r w:rsidR="00BC0444" w:rsidRPr="00FC540B">
        <w:rPr>
          <w:rFonts w:ascii="Arial" w:hAnsi="Arial" w:cs="Arial"/>
        </w:rPr>
        <w:t>utilising</w:t>
      </w:r>
      <w:r w:rsidRPr="00FC540B">
        <w:rPr>
          <w:rFonts w:ascii="Arial" w:hAnsi="Arial" w:cs="Arial"/>
        </w:rPr>
        <w:t xml:space="preserve"> McCarthy’s 4P’s of marketing, which are Product, Place, Price and Promotion (Baines, Fill and Page, 2011). The idea of marketing has evolved significantly since the industrial revolution where it was solely focussed on meeting physical demand (Baines, Fill and Page, 2011). It was suggested by Kotler et al (2001) in their model of consumer behaviour that customers opinion is swayed by two primary influences while making a decision to purchase; the 4 P’s of marketing as above, which are considered to be market stimuli, and the external business impacts, the STEEP model of Sociological, Technological, Environmental, Economic, and Political (The Open University, 2014).</w:t>
      </w:r>
    </w:p>
    <w:p w:rsidR="00FC540B" w:rsidRPr="00FC540B" w:rsidRDefault="00FC540B" w:rsidP="00FC540B">
      <w:pPr>
        <w:rPr>
          <w:rFonts w:ascii="Arial" w:hAnsi="Arial" w:cs="Arial"/>
        </w:rPr>
      </w:pPr>
      <w:r w:rsidRPr="00FC540B">
        <w:rPr>
          <w:rFonts w:ascii="Arial" w:hAnsi="Arial" w:cs="Arial"/>
        </w:rPr>
        <w:t>However, recent studies in business ethics have suggested that businesses, rather than responding to consumer demand, are instead creating need where none exists (Parsons, Maclaren and Chatzidakis, 2018). This is especially pertinent where it concerns children.</w:t>
      </w:r>
    </w:p>
    <w:p w:rsidR="00186A93" w:rsidRDefault="00186A93" w:rsidP="00FC540B">
      <w:pPr>
        <w:rPr>
          <w:rFonts w:ascii="Arial" w:hAnsi="Arial" w:cs="Arial"/>
        </w:rPr>
      </w:pPr>
    </w:p>
    <w:p w:rsidR="00186A93" w:rsidRPr="000C0133" w:rsidRDefault="00186A93" w:rsidP="00186A93">
      <w:pPr>
        <w:pStyle w:val="Heading2"/>
        <w:rPr>
          <w:rFonts w:ascii="Arial" w:hAnsi="Arial" w:cs="Arial"/>
        </w:rPr>
      </w:pPr>
      <w:bookmarkStart w:id="8" w:name="_Toc513294453"/>
      <w:r w:rsidRPr="000C0133">
        <w:rPr>
          <w:rFonts w:ascii="Arial" w:hAnsi="Arial" w:cs="Arial"/>
        </w:rPr>
        <w:t>2.1 Children and the effect of Advertising</w:t>
      </w:r>
      <w:r w:rsidR="003A6D12" w:rsidRPr="000C0133">
        <w:rPr>
          <w:rFonts w:ascii="Arial" w:hAnsi="Arial" w:cs="Arial"/>
        </w:rPr>
        <w:t>/Ethical Considerations</w:t>
      </w:r>
      <w:bookmarkEnd w:id="8"/>
    </w:p>
    <w:p w:rsidR="00186A93" w:rsidRDefault="00186A93" w:rsidP="00186A93">
      <w:pPr>
        <w:rPr>
          <w:rFonts w:ascii="Arial" w:hAnsi="Arial" w:cs="Arial"/>
        </w:rPr>
      </w:pPr>
      <w:r w:rsidRPr="00FC540B">
        <w:rPr>
          <w:rFonts w:ascii="Arial" w:hAnsi="Arial" w:cs="Arial"/>
        </w:rPr>
        <w:t>Children are considered to be a vulnerable consumer. While they lack funds to purchase for themselves, they are able to influence the purchasing decisions of their parents/care-givers by means of “pester power” (Marshall et al, 2007), suggesting that they are as much a customer as those holding the purse-strings. Moore (2004) and Lindstrom and Seybold (2003) have expressed concern over children’s advertising, primarily due to their youth and inability to understand what advertising is (Parsons, Maclaren and Chatzidakis, 2018).</w:t>
      </w:r>
      <w:r w:rsidR="000D0EEA">
        <w:rPr>
          <w:rFonts w:ascii="Arial" w:hAnsi="Arial" w:cs="Arial"/>
        </w:rPr>
        <w:t xml:space="preserve"> </w:t>
      </w:r>
    </w:p>
    <w:p w:rsidR="003A6D12" w:rsidRDefault="00597070" w:rsidP="003A6D12">
      <w:pPr>
        <w:rPr>
          <w:rFonts w:ascii="Arial" w:hAnsi="Arial" w:cs="Arial"/>
        </w:rPr>
      </w:pPr>
      <w:r>
        <w:rPr>
          <w:rFonts w:ascii="Arial" w:hAnsi="Arial" w:cs="Arial"/>
        </w:rPr>
        <w:t>Considerations of how children are affected by advertising go back to 1961, with Bandura stating that children are prone to mimicking and repeating what they see as part of their development (Busha and Furnham, 2013). Since then, television and media use has increased most considerably, with</w:t>
      </w:r>
      <w:r w:rsidR="003B5B9C">
        <w:rPr>
          <w:rFonts w:ascii="Arial" w:hAnsi="Arial" w:cs="Arial"/>
        </w:rPr>
        <w:t xml:space="preserve"> children</w:t>
      </w:r>
      <w:r>
        <w:rPr>
          <w:rFonts w:ascii="Arial" w:hAnsi="Arial" w:cs="Arial"/>
        </w:rPr>
        <w:t xml:space="preserve"> in the UK</w:t>
      </w:r>
      <w:r w:rsidR="003B5B9C">
        <w:rPr>
          <w:rFonts w:ascii="Arial" w:hAnsi="Arial" w:cs="Arial"/>
        </w:rPr>
        <w:t xml:space="preserve"> watch</w:t>
      </w:r>
      <w:r>
        <w:rPr>
          <w:rFonts w:ascii="Arial" w:hAnsi="Arial" w:cs="Arial"/>
        </w:rPr>
        <w:t>ing</w:t>
      </w:r>
      <w:r w:rsidR="003B5B9C">
        <w:rPr>
          <w:rFonts w:ascii="Arial" w:hAnsi="Arial" w:cs="Arial"/>
        </w:rPr>
        <w:t xml:space="preserve"> 10,000 adverts each year, a figure which rises to 40,000 annually in the USA</w:t>
      </w:r>
      <w:r w:rsidR="003B5B9C" w:rsidRPr="003B5B9C">
        <w:t xml:space="preserve"> </w:t>
      </w:r>
      <w:r w:rsidR="003B5B9C">
        <w:t>(</w:t>
      </w:r>
      <w:r w:rsidR="003B5B9C" w:rsidRPr="003B5B9C">
        <w:rPr>
          <w:rFonts w:ascii="Arial" w:hAnsi="Arial" w:cs="Arial"/>
        </w:rPr>
        <w:t>Opree et al., 2013)</w:t>
      </w:r>
      <w:r w:rsidR="003B5B9C">
        <w:rPr>
          <w:rFonts w:ascii="Arial" w:hAnsi="Arial" w:cs="Arial"/>
        </w:rPr>
        <w:t xml:space="preserve">. </w:t>
      </w:r>
      <w:r w:rsidR="00CB0D2B">
        <w:rPr>
          <w:rFonts w:ascii="Arial" w:hAnsi="Arial" w:cs="Arial"/>
        </w:rPr>
        <w:t>Children und</w:t>
      </w:r>
      <w:r w:rsidR="00C47419">
        <w:rPr>
          <w:rFonts w:ascii="Arial" w:hAnsi="Arial" w:cs="Arial"/>
        </w:rPr>
        <w:t>er the age of 12</w:t>
      </w:r>
      <w:r w:rsidR="00CB0D2B">
        <w:rPr>
          <w:rFonts w:ascii="Arial" w:hAnsi="Arial" w:cs="Arial"/>
        </w:rPr>
        <w:t xml:space="preserve"> are unable to recognise that advertising is not a “fact”, that it is not simply giving information</w:t>
      </w:r>
      <w:r w:rsidR="00C47419">
        <w:rPr>
          <w:rFonts w:ascii="Arial" w:hAnsi="Arial" w:cs="Arial"/>
        </w:rPr>
        <w:t xml:space="preserve"> </w:t>
      </w:r>
      <w:r w:rsidR="00C47419" w:rsidRPr="00C47419">
        <w:rPr>
          <w:rFonts w:ascii="Arial" w:hAnsi="Arial" w:cs="Arial"/>
        </w:rPr>
        <w:t>(Haryanto and Moutinho, 2016)</w:t>
      </w:r>
      <w:r w:rsidR="00CB0D2B">
        <w:rPr>
          <w:rFonts w:ascii="Arial" w:hAnsi="Arial" w:cs="Arial"/>
        </w:rPr>
        <w:t xml:space="preserve">. </w:t>
      </w:r>
      <w:r w:rsidR="007520A6">
        <w:rPr>
          <w:rFonts w:ascii="Arial" w:hAnsi="Arial" w:cs="Arial"/>
        </w:rPr>
        <w:t>Studies around children’s advertising and obesity showed that young children in particular were more susceptible to advertising, lacking the cognitive abilities of older children to understand what and “advert” is. Despite this, the persuasive power of the advertising was still high, regardless of the age of the child</w:t>
      </w:r>
      <w:r w:rsidR="007520A6" w:rsidRPr="007520A6">
        <w:rPr>
          <w:rFonts w:ascii="Arial" w:hAnsi="Arial" w:cs="Arial"/>
        </w:rPr>
        <w:t xml:space="preserve"> (Tarabashkina, Quester and Crouch, 2015)</w:t>
      </w:r>
      <w:r w:rsidR="007520A6">
        <w:rPr>
          <w:rFonts w:ascii="Arial" w:hAnsi="Arial" w:cs="Arial"/>
        </w:rPr>
        <w:t>.</w:t>
      </w:r>
      <w:r w:rsidR="003A6D12">
        <w:rPr>
          <w:rFonts w:ascii="Arial" w:hAnsi="Arial" w:cs="Arial"/>
        </w:rPr>
        <w:t xml:space="preserve"> It has been noted that children as young as 18 months old are able to recognise logos, and children are able to request items by brand name from the age of 2</w:t>
      </w:r>
      <w:r w:rsidR="00CB0D2B">
        <w:rPr>
          <w:rFonts w:ascii="Arial" w:hAnsi="Arial" w:cs="Arial"/>
        </w:rPr>
        <w:t xml:space="preserve">. It has also been argued that by 3 and a half, children are beginning to believe that brands say something about those that own them </w:t>
      </w:r>
      <w:r w:rsidR="00CB0D2B" w:rsidRPr="00CB0D2B">
        <w:rPr>
          <w:rFonts w:ascii="Arial" w:hAnsi="Arial" w:cs="Arial"/>
        </w:rPr>
        <w:t>(O’Barr, 2008)</w:t>
      </w:r>
      <w:r w:rsidR="003D0CB2">
        <w:rPr>
          <w:rFonts w:ascii="Arial" w:hAnsi="Arial" w:cs="Arial"/>
        </w:rPr>
        <w:t xml:space="preserve">. There is </w:t>
      </w:r>
      <w:r w:rsidR="003D0CB2">
        <w:rPr>
          <w:rFonts w:ascii="Arial" w:hAnsi="Arial" w:cs="Arial"/>
        </w:rPr>
        <w:lastRenderedPageBreak/>
        <w:t xml:space="preserve">also argument that advertising will always be harmful to children, as they will find value not in the practical value of the product, but for </w:t>
      </w:r>
      <w:r w:rsidR="00BC0444">
        <w:rPr>
          <w:rFonts w:ascii="Arial" w:hAnsi="Arial" w:cs="Arial"/>
        </w:rPr>
        <w:t>its</w:t>
      </w:r>
      <w:r w:rsidR="003D0CB2">
        <w:rPr>
          <w:rFonts w:ascii="Arial" w:hAnsi="Arial" w:cs="Arial"/>
        </w:rPr>
        <w:t xml:space="preserve"> augmented value of status or brand</w:t>
      </w:r>
      <w:r w:rsidR="003D0CB2" w:rsidRPr="003D0CB2">
        <w:rPr>
          <w:rFonts w:ascii="Arial" w:hAnsi="Arial" w:cs="Arial"/>
        </w:rPr>
        <w:t xml:space="preserve"> (Watson, 2014, Tesseras, 2013).</w:t>
      </w:r>
    </w:p>
    <w:p w:rsidR="007520A6" w:rsidRDefault="00CB0D2B" w:rsidP="00186A93">
      <w:pPr>
        <w:rPr>
          <w:rFonts w:ascii="Arial" w:hAnsi="Arial" w:cs="Arial"/>
        </w:rPr>
      </w:pPr>
      <w:r>
        <w:rPr>
          <w:rFonts w:ascii="Arial" w:hAnsi="Arial" w:cs="Arial"/>
        </w:rPr>
        <w:t>Financially the effects are just as troubling. James McNeil stated that children 12 and under spent over</w:t>
      </w:r>
      <w:r w:rsidR="000C0133">
        <w:rPr>
          <w:rFonts w:ascii="Arial" w:hAnsi="Arial" w:cs="Arial"/>
        </w:rPr>
        <w:t xml:space="preserve"> $12 billion annually</w:t>
      </w:r>
      <w:r>
        <w:rPr>
          <w:rFonts w:ascii="Arial" w:hAnsi="Arial" w:cs="Arial"/>
        </w:rPr>
        <w:t xml:space="preserve"> and influenced parental spending of $249 billion</w:t>
      </w:r>
      <w:r w:rsidR="000C0133">
        <w:rPr>
          <w:rFonts w:ascii="Arial" w:hAnsi="Arial" w:cs="Arial"/>
        </w:rPr>
        <w:t xml:space="preserve"> (O’Barr, 2008)</w:t>
      </w:r>
      <w:r>
        <w:rPr>
          <w:rFonts w:ascii="Arial" w:hAnsi="Arial" w:cs="Arial"/>
        </w:rPr>
        <w:t xml:space="preserve">. In an age where </w:t>
      </w:r>
      <w:r w:rsidR="000C0133">
        <w:rPr>
          <w:rFonts w:ascii="Arial" w:hAnsi="Arial" w:cs="Arial"/>
        </w:rPr>
        <w:t>sustainability is paramount, and statistics show that 99% of what we purchase ends up being thrown away (</w:t>
      </w:r>
      <w:r w:rsidR="00BC0444">
        <w:rPr>
          <w:rFonts w:ascii="Arial" w:hAnsi="Arial" w:cs="Arial"/>
        </w:rPr>
        <w:t>YouTube</w:t>
      </w:r>
      <w:r w:rsidR="000C0133">
        <w:rPr>
          <w:rFonts w:ascii="Arial" w:hAnsi="Arial" w:cs="Arial"/>
        </w:rPr>
        <w:t>, 2015) this is a terrifying amount, notwithstanding the effect of economic instability.</w:t>
      </w:r>
      <w:r w:rsidR="00C47419">
        <w:rPr>
          <w:rFonts w:ascii="Arial" w:hAnsi="Arial" w:cs="Arial"/>
        </w:rPr>
        <w:t xml:space="preserve"> </w:t>
      </w:r>
      <w:r w:rsidR="003A6D12">
        <w:rPr>
          <w:rFonts w:ascii="Arial" w:hAnsi="Arial" w:cs="Arial"/>
        </w:rPr>
        <w:t xml:space="preserve">Susceptibility to advertising has also been linked with an increase in materialism among children – something that is </w:t>
      </w:r>
      <w:r w:rsidR="00BC0444">
        <w:rPr>
          <w:rFonts w:ascii="Arial" w:hAnsi="Arial" w:cs="Arial"/>
        </w:rPr>
        <w:t>quite</w:t>
      </w:r>
      <w:r w:rsidR="003A6D12">
        <w:rPr>
          <w:rFonts w:ascii="Arial" w:hAnsi="Arial" w:cs="Arial"/>
        </w:rPr>
        <w:t xml:space="preserve"> intangible, but concerns parents nonetheless due to it being considered an undesirable characteristic (Opree et al., 2013).</w:t>
      </w:r>
      <w:r w:rsidR="00597070">
        <w:rPr>
          <w:rFonts w:ascii="Arial" w:hAnsi="Arial" w:cs="Arial"/>
        </w:rPr>
        <w:t xml:space="preserve"> It is also pertinent to note that, despite ongoing and persistent concerns regarding the ethics of advertising to children, there is no global agreement of the best way to address it, if any </w:t>
      </w:r>
      <w:r w:rsidR="00597070" w:rsidRPr="00597070">
        <w:rPr>
          <w:rFonts w:ascii="Arial" w:hAnsi="Arial" w:cs="Arial"/>
        </w:rPr>
        <w:t>(Busha and Furnham, 2013)</w:t>
      </w:r>
      <w:r w:rsidR="00597070">
        <w:rPr>
          <w:rFonts w:ascii="Arial" w:hAnsi="Arial" w:cs="Arial"/>
        </w:rPr>
        <w:t>.</w:t>
      </w:r>
    </w:p>
    <w:p w:rsidR="007520A6" w:rsidRDefault="00C47419" w:rsidP="00186A93">
      <w:pPr>
        <w:rPr>
          <w:rFonts w:ascii="Arial" w:hAnsi="Arial" w:cs="Arial"/>
        </w:rPr>
      </w:pPr>
      <w:r>
        <w:rPr>
          <w:rFonts w:ascii="Arial" w:hAnsi="Arial" w:cs="Arial"/>
        </w:rPr>
        <w:t>The nature of ethics, and particularly ethics within business, is a hard one to define. There are no defined guidelines for marketing due to its arbitrary nature, and the idea of business ethics can change dependant on where you are in the world (Crane and Matten, 2007) (The Open University, 2014) (</w:t>
      </w:r>
      <w:r w:rsidRPr="00C47419">
        <w:rPr>
          <w:rFonts w:ascii="Arial" w:hAnsi="Arial" w:cs="Arial"/>
        </w:rPr>
        <w:t>Parsons, M</w:t>
      </w:r>
      <w:r>
        <w:rPr>
          <w:rFonts w:ascii="Arial" w:hAnsi="Arial" w:cs="Arial"/>
        </w:rPr>
        <w:t>aclaran, and Chatzidakis, 2017) (</w:t>
      </w:r>
      <w:r w:rsidRPr="00C47419">
        <w:rPr>
          <w:rFonts w:ascii="Arial" w:hAnsi="Arial" w:cs="Arial"/>
        </w:rPr>
        <w:t>Mu</w:t>
      </w:r>
      <w:r>
        <w:rPr>
          <w:rFonts w:ascii="Arial" w:hAnsi="Arial" w:cs="Arial"/>
        </w:rPr>
        <w:t>rphy, Laczniak and Harris, 2016</w:t>
      </w:r>
      <w:r w:rsidRPr="00C47419">
        <w:rPr>
          <w:rFonts w:ascii="Arial" w:hAnsi="Arial" w:cs="Arial"/>
        </w:rPr>
        <w:t>)</w:t>
      </w:r>
      <w:r>
        <w:rPr>
          <w:rFonts w:ascii="Arial" w:hAnsi="Arial" w:cs="Arial"/>
        </w:rPr>
        <w:t>. Normative ethics suggests that the ethics of a business should be defined by the context, culture and society the business is in (Smith, 2009) (</w:t>
      </w:r>
      <w:r w:rsidRPr="00C47419">
        <w:rPr>
          <w:rFonts w:ascii="Arial" w:hAnsi="Arial" w:cs="Arial"/>
        </w:rPr>
        <w:t>Baines, Fill and Page, 2011)</w:t>
      </w:r>
      <w:r>
        <w:rPr>
          <w:rFonts w:ascii="Arial" w:hAnsi="Arial" w:cs="Arial"/>
        </w:rPr>
        <w:t xml:space="preserve">. </w:t>
      </w:r>
      <w:r w:rsidR="00E7521C">
        <w:rPr>
          <w:rFonts w:ascii="Arial" w:hAnsi="Arial" w:cs="Arial"/>
        </w:rPr>
        <w:t xml:space="preserve">In the case of children’s advertising and gender neutrality, this could prove especially applicable. Research has shown that effective marketing must </w:t>
      </w:r>
      <w:r w:rsidR="00BC0444">
        <w:rPr>
          <w:rFonts w:ascii="Arial" w:hAnsi="Arial" w:cs="Arial"/>
        </w:rPr>
        <w:t>consider</w:t>
      </w:r>
      <w:r w:rsidR="00E7521C">
        <w:rPr>
          <w:rFonts w:ascii="Arial" w:hAnsi="Arial" w:cs="Arial"/>
        </w:rPr>
        <w:t xml:space="preserve"> the changing values of the society it operates in, arguing that marketing must evaluate and evolve constantly (The Open University, 2014). Current political and feminist campaigns such as #MeToo, #HeForShe and the headlines surrounding “toxic masculinity” point to an increasing apathy toward traditional gender roles, and an increased resistance to inequality, which are likely to have a knock-on effect in our business ethical standards </w:t>
      </w:r>
      <w:r w:rsidR="00E7521C" w:rsidRPr="00E7521C">
        <w:rPr>
          <w:rFonts w:ascii="Arial" w:hAnsi="Arial" w:cs="Arial"/>
        </w:rPr>
        <w:t>(HeforShe, 2017</w:t>
      </w:r>
      <w:r w:rsidR="00BC0444" w:rsidRPr="00E7521C">
        <w:rPr>
          <w:rFonts w:ascii="Arial" w:hAnsi="Arial" w:cs="Arial"/>
        </w:rPr>
        <w:t>)</w:t>
      </w:r>
      <w:r w:rsidR="00BC0444">
        <w:rPr>
          <w:rFonts w:ascii="Arial" w:hAnsi="Arial" w:cs="Arial"/>
        </w:rPr>
        <w:t xml:space="preserve"> </w:t>
      </w:r>
      <w:r w:rsidR="00BC0444" w:rsidRPr="00E7521C">
        <w:t>(</w:t>
      </w:r>
      <w:r w:rsidR="00E7521C" w:rsidRPr="00E7521C">
        <w:rPr>
          <w:rFonts w:ascii="Arial" w:hAnsi="Arial" w:cs="Arial"/>
        </w:rPr>
        <w:t>Solnit, 2017)</w:t>
      </w:r>
      <w:r w:rsidR="00E7521C">
        <w:rPr>
          <w:rFonts w:ascii="Arial" w:hAnsi="Arial" w:cs="Arial"/>
        </w:rPr>
        <w:t>.</w:t>
      </w:r>
    </w:p>
    <w:p w:rsidR="007520A6" w:rsidRPr="000C0133" w:rsidRDefault="00186A93" w:rsidP="007520A6">
      <w:pPr>
        <w:pStyle w:val="Heading2"/>
        <w:rPr>
          <w:rFonts w:ascii="Arial" w:hAnsi="Arial" w:cs="Arial"/>
        </w:rPr>
      </w:pPr>
      <w:bookmarkStart w:id="9" w:name="_Toc513294454"/>
      <w:r w:rsidRPr="000C0133">
        <w:rPr>
          <w:rFonts w:ascii="Arial" w:hAnsi="Arial" w:cs="Arial"/>
        </w:rPr>
        <w:t>2.2 Purchase Motivation</w:t>
      </w:r>
      <w:bookmarkEnd w:id="9"/>
      <w:r w:rsidR="007520A6" w:rsidRPr="000C0133">
        <w:rPr>
          <w:rFonts w:ascii="Arial" w:hAnsi="Arial" w:cs="Arial"/>
        </w:rPr>
        <w:t xml:space="preserve"> </w:t>
      </w:r>
    </w:p>
    <w:p w:rsidR="00D2597B" w:rsidRDefault="007520A6" w:rsidP="007520A6">
      <w:pPr>
        <w:rPr>
          <w:rFonts w:ascii="Arial" w:hAnsi="Arial" w:cs="Arial"/>
        </w:rPr>
      </w:pPr>
      <w:bookmarkStart w:id="10" w:name="_Hlk512802554"/>
      <w:r>
        <w:rPr>
          <w:rFonts w:ascii="Arial" w:hAnsi="Arial" w:cs="Arial"/>
        </w:rPr>
        <w:t xml:space="preserve">Advertising, and children’s advertising particularly could be considered as something of a western phenomenon, as well as a modern one. Baker states that in order to achieve a successful marketing programme, a business must know their target demographic (Baker, 2012). </w:t>
      </w:r>
      <w:r w:rsidR="00D2597B">
        <w:rPr>
          <w:rFonts w:ascii="Arial" w:hAnsi="Arial" w:cs="Arial"/>
        </w:rPr>
        <w:t>While advertisers have been creating content for children since the 1940’s, they</w:t>
      </w:r>
      <w:r>
        <w:rPr>
          <w:rFonts w:ascii="Arial" w:hAnsi="Arial" w:cs="Arial"/>
        </w:rPr>
        <w:t xml:space="preserve"> only began to focus on children’</w:t>
      </w:r>
      <w:r w:rsidR="001A10BB">
        <w:rPr>
          <w:rFonts w:ascii="Arial" w:hAnsi="Arial" w:cs="Arial"/>
        </w:rPr>
        <w:t xml:space="preserve">s separate demographics (i.e., </w:t>
      </w:r>
      <w:r>
        <w:rPr>
          <w:rFonts w:ascii="Arial" w:hAnsi="Arial" w:cs="Arial"/>
        </w:rPr>
        <w:t>teenagers, toddlers) from the 1970’s, and those demographics have increased significantly decade upon decade (O’Barr, 2008), suggesting that the “purchasing power” of children is increasing significantly.</w:t>
      </w:r>
      <w:r w:rsidR="005231BE">
        <w:rPr>
          <w:rFonts w:ascii="Arial" w:hAnsi="Arial" w:cs="Arial"/>
        </w:rPr>
        <w:t xml:space="preserve"> Zimmerman and Blythe (2013) have stated that purchasing decisions are rarely the sole responsibility of one person, rather that the family is a </w:t>
      </w:r>
      <w:r w:rsidR="00BC0444">
        <w:rPr>
          <w:rFonts w:ascii="Arial" w:hAnsi="Arial" w:cs="Arial"/>
        </w:rPr>
        <w:t>decision-making</w:t>
      </w:r>
      <w:r w:rsidR="005231BE">
        <w:rPr>
          <w:rFonts w:ascii="Arial" w:hAnsi="Arial" w:cs="Arial"/>
        </w:rPr>
        <w:t xml:space="preserve"> unit</w:t>
      </w:r>
      <w:r w:rsidRPr="007520A6">
        <w:rPr>
          <w:rFonts w:ascii="Arial" w:hAnsi="Arial" w:cs="Arial"/>
          <w:color w:val="FF0000"/>
        </w:rPr>
        <w:t xml:space="preserve"> </w:t>
      </w:r>
      <w:r w:rsidRPr="005231BE">
        <w:rPr>
          <w:rFonts w:ascii="Arial" w:hAnsi="Arial" w:cs="Arial"/>
        </w:rPr>
        <w:t>(Zimmerman &amp; Blythe, 2013)</w:t>
      </w:r>
      <w:r w:rsidR="00CB0F89">
        <w:rPr>
          <w:rFonts w:ascii="Arial" w:hAnsi="Arial" w:cs="Arial"/>
        </w:rPr>
        <w:t>, and that there must be a certain level of purchaser involvement, be it personal, physical or situational (Bloch and Richens, 1983).</w:t>
      </w:r>
    </w:p>
    <w:p w:rsidR="00A76CFA" w:rsidRPr="00586903" w:rsidRDefault="00A76CFA" w:rsidP="00A76CFA">
      <w:pPr>
        <w:pStyle w:val="Heading3"/>
        <w:rPr>
          <w:rFonts w:ascii="Arial" w:hAnsi="Arial" w:cs="Arial"/>
          <w:sz w:val="22"/>
        </w:rPr>
      </w:pPr>
      <w:bookmarkStart w:id="11" w:name="_Toc513294455"/>
      <w:r w:rsidRPr="00586903">
        <w:rPr>
          <w:rFonts w:ascii="Arial" w:hAnsi="Arial" w:cs="Arial"/>
          <w:sz w:val="22"/>
        </w:rPr>
        <w:t>2.2.1 STEEP</w:t>
      </w:r>
      <w:bookmarkEnd w:id="11"/>
    </w:p>
    <w:p w:rsidR="00BC7991" w:rsidRDefault="00D2597B" w:rsidP="007520A6">
      <w:pPr>
        <w:rPr>
          <w:rFonts w:ascii="Arial" w:hAnsi="Arial" w:cs="Arial"/>
        </w:rPr>
      </w:pPr>
      <w:r>
        <w:rPr>
          <w:rFonts w:ascii="Arial" w:hAnsi="Arial" w:cs="Arial"/>
        </w:rPr>
        <w:t>The STEEP model is a factor in how we purchase. While, in the current economic environment it could be argues people are trying to be cautious with their spending, there is still a hugely motivation sociological aspect that encourages our purchasing. Baines et al (2011) note that there</w:t>
      </w:r>
      <w:r w:rsidR="00667CAB">
        <w:rPr>
          <w:rFonts w:ascii="Arial" w:hAnsi="Arial" w:cs="Arial"/>
        </w:rPr>
        <w:t xml:space="preserve"> are strong cultural influences</w:t>
      </w:r>
      <w:r>
        <w:rPr>
          <w:rFonts w:ascii="Arial" w:hAnsi="Arial" w:cs="Arial"/>
        </w:rPr>
        <w:t xml:space="preserve"> in helping individuals spend. Culturally, we live in a consumer society (The Open University, 2014), one that invariably encourages further materialism to promote who we are. For parents, this can be both a source of motivation and conflict. While we are aware that materialism should not be encouraged, and we do not want to encourage greed in our children, </w:t>
      </w:r>
      <w:r w:rsidR="00BC0444">
        <w:rPr>
          <w:rFonts w:ascii="Arial" w:hAnsi="Arial" w:cs="Arial"/>
        </w:rPr>
        <w:t>conversely,</w:t>
      </w:r>
      <w:r>
        <w:rPr>
          <w:rFonts w:ascii="Arial" w:hAnsi="Arial" w:cs="Arial"/>
        </w:rPr>
        <w:t xml:space="preserve"> we feel like good parents if we are able to buy our children new models and </w:t>
      </w:r>
      <w:r w:rsidR="00BC0444">
        <w:rPr>
          <w:rFonts w:ascii="Arial" w:hAnsi="Arial" w:cs="Arial"/>
        </w:rPr>
        <w:t>sought-after</w:t>
      </w:r>
      <w:r>
        <w:rPr>
          <w:rFonts w:ascii="Arial" w:hAnsi="Arial" w:cs="Arial"/>
        </w:rPr>
        <w:t xml:space="preserve"> toys (Baines et al, 2011). As </w:t>
      </w:r>
      <w:r>
        <w:rPr>
          <w:rFonts w:ascii="Arial" w:hAnsi="Arial" w:cs="Arial"/>
        </w:rPr>
        <w:lastRenderedPageBreak/>
        <w:t>pointed out above, rather than being for practical purposes, it is sometimes more the image projected by a certain brand or item that gives us the true value of our purchase (Blythe, 2013).</w:t>
      </w:r>
      <w:r w:rsidR="00BC7991">
        <w:rPr>
          <w:rFonts w:ascii="Arial" w:hAnsi="Arial" w:cs="Arial"/>
        </w:rPr>
        <w:t xml:space="preserve"> This analysis is comparable to Kotler and Armstrong’s augmented product in their 3 levels of Product (see fig.1).</w:t>
      </w:r>
    </w:p>
    <w:p w:rsidR="00BC7991" w:rsidRDefault="00BC7991" w:rsidP="00BC7991">
      <w:pPr>
        <w:jc w:val="center"/>
        <w:rPr>
          <w:rFonts w:ascii="Arial" w:hAnsi="Arial" w:cs="Arial"/>
        </w:rPr>
      </w:pPr>
      <w:r>
        <w:rPr>
          <w:rFonts w:ascii="Arial" w:hAnsi="Arial" w:cs="Arial"/>
          <w:noProof/>
        </w:rPr>
        <w:drawing>
          <wp:inline distT="0" distB="0" distL="0" distR="0">
            <wp:extent cx="4219575" cy="22574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8).png"/>
                    <pic:cNvPicPr/>
                  </pic:nvPicPr>
                  <pic:blipFill>
                    <a:blip r:embed="rId11">
                      <a:extLst>
                        <a:ext uri="{28A0092B-C50C-407E-A947-70E740481C1C}">
                          <a14:useLocalDpi xmlns:a14="http://schemas.microsoft.com/office/drawing/2010/main" val="0"/>
                        </a:ext>
                      </a:extLst>
                    </a:blip>
                    <a:stretch>
                      <a:fillRect/>
                    </a:stretch>
                  </pic:blipFill>
                  <pic:spPr>
                    <a:xfrm>
                      <a:off x="0" y="0"/>
                      <a:ext cx="4220276" cy="2257800"/>
                    </a:xfrm>
                    <a:prstGeom prst="rect">
                      <a:avLst/>
                    </a:prstGeom>
                  </pic:spPr>
                </pic:pic>
              </a:graphicData>
            </a:graphic>
          </wp:inline>
        </w:drawing>
      </w:r>
    </w:p>
    <w:p w:rsidR="00BC7991" w:rsidRPr="00586903" w:rsidRDefault="00BC7991" w:rsidP="00BC7991">
      <w:pPr>
        <w:jc w:val="right"/>
        <w:rPr>
          <w:rFonts w:ascii="Arial" w:hAnsi="Arial" w:cs="Arial"/>
        </w:rPr>
      </w:pPr>
      <w:r w:rsidRPr="00586903">
        <w:rPr>
          <w:rFonts w:ascii="Arial" w:hAnsi="Arial" w:cs="Arial"/>
        </w:rPr>
        <w:t>Kotler and Armstrong, 2010</w:t>
      </w:r>
    </w:p>
    <w:p w:rsidR="00A76CFA" w:rsidRPr="00586903" w:rsidRDefault="00A76CFA" w:rsidP="00A76CFA">
      <w:pPr>
        <w:pStyle w:val="Heading3"/>
        <w:rPr>
          <w:rFonts w:ascii="Arial" w:hAnsi="Arial" w:cs="Arial"/>
          <w:sz w:val="22"/>
          <w:szCs w:val="22"/>
        </w:rPr>
      </w:pPr>
      <w:bookmarkStart w:id="12" w:name="_Toc513294456"/>
      <w:r w:rsidRPr="00586903">
        <w:rPr>
          <w:rFonts w:ascii="Arial" w:hAnsi="Arial" w:cs="Arial"/>
          <w:sz w:val="22"/>
          <w:szCs w:val="22"/>
        </w:rPr>
        <w:t>2.2.2 The 4 P’s and Market Segmentation</w:t>
      </w:r>
      <w:bookmarkEnd w:id="12"/>
    </w:p>
    <w:p w:rsidR="007520A6" w:rsidRDefault="005231BE" w:rsidP="007520A6">
      <w:pPr>
        <w:rPr>
          <w:rFonts w:ascii="Arial" w:hAnsi="Arial" w:cs="Arial"/>
        </w:rPr>
      </w:pPr>
      <w:r>
        <w:rPr>
          <w:rFonts w:ascii="Arial" w:hAnsi="Arial" w:cs="Arial"/>
        </w:rPr>
        <w:t xml:space="preserve">The 4 P’s of Marketing are used to influence decisions – something to motivate and persuade </w:t>
      </w:r>
      <w:r w:rsidRPr="005231BE">
        <w:rPr>
          <w:rFonts w:ascii="Arial" w:hAnsi="Arial" w:cs="Arial"/>
        </w:rPr>
        <w:t xml:space="preserve">(Baines et al, 2011). </w:t>
      </w:r>
      <w:r w:rsidR="008558CB">
        <w:rPr>
          <w:rFonts w:ascii="Arial" w:hAnsi="Arial" w:cs="Arial"/>
        </w:rPr>
        <w:t xml:space="preserve">Branding can be an essential part of the product, creating value way beyond its monetary worth. Marketing analysis can help divide consumers by traits and values (VALS segmentation, Hartline and Ferrell, 2011). This can assist companies in deciding who to target their advertising to, and who would be a best fit for the brand they are trying to create – for example, ethical consumers would be labelled as “believers”, and would actively search out a brand that seems to also have the values the consumer regards most highly. However, it would be worth noting that, by becoming a follower of this brand, it shows an especially successful marketing strategy on the part of the business, rather than its ethical policies alone. In a similar way, those individuals characterised as “experiencers” may be more adventurous and prone to risk taking, and therefore be more susceptible to the promotion side of the 4 P’s, promotion in particular. </w:t>
      </w:r>
      <w:r>
        <w:rPr>
          <w:rFonts w:ascii="Arial" w:hAnsi="Arial" w:cs="Arial"/>
        </w:rPr>
        <w:t>Blythe (2013)</w:t>
      </w:r>
      <w:r w:rsidR="008558CB">
        <w:rPr>
          <w:rFonts w:ascii="Arial" w:hAnsi="Arial" w:cs="Arial"/>
        </w:rPr>
        <w:t xml:space="preserve"> has previously argued</w:t>
      </w:r>
      <w:r>
        <w:rPr>
          <w:rFonts w:ascii="Arial" w:hAnsi="Arial" w:cs="Arial"/>
        </w:rPr>
        <w:t xml:space="preserve"> that those in Marketing are guilty of setting up a culture of need, and this can lead to “impulse purchasing”. Despite the name, it has been argued by Stern (1962) that impulse purchases are not always</w:t>
      </w:r>
      <w:r w:rsidR="00C27627">
        <w:rPr>
          <w:rFonts w:ascii="Arial" w:hAnsi="Arial" w:cs="Arial"/>
        </w:rPr>
        <w:t xml:space="preserve"> </w:t>
      </w:r>
      <w:r w:rsidR="00BC0444">
        <w:rPr>
          <w:rFonts w:ascii="Arial" w:hAnsi="Arial" w:cs="Arial"/>
        </w:rPr>
        <w:t>so and</w:t>
      </w:r>
      <w:r>
        <w:rPr>
          <w:rFonts w:ascii="Arial" w:hAnsi="Arial" w:cs="Arial"/>
        </w:rPr>
        <w:t xml:space="preserve"> are instead fulfilling a requirement – a purchase that could be argued is necessary, even if it what wasn’t what was originally intended (Blythe, 2013).</w:t>
      </w:r>
    </w:p>
    <w:p w:rsidR="00A76CFA" w:rsidRPr="00586903" w:rsidRDefault="00A76CFA" w:rsidP="00A76CFA">
      <w:pPr>
        <w:pStyle w:val="Heading3"/>
        <w:rPr>
          <w:rFonts w:ascii="Arial" w:hAnsi="Arial" w:cs="Arial"/>
          <w:sz w:val="22"/>
        </w:rPr>
      </w:pPr>
      <w:bookmarkStart w:id="13" w:name="_Toc513294457"/>
      <w:r w:rsidRPr="00586903">
        <w:rPr>
          <w:rFonts w:ascii="Arial" w:hAnsi="Arial" w:cs="Arial"/>
          <w:sz w:val="22"/>
        </w:rPr>
        <w:t>2.2.3 Reference Groups</w:t>
      </w:r>
      <w:bookmarkEnd w:id="13"/>
    </w:p>
    <w:p w:rsidR="00D70D8A" w:rsidRDefault="00D70D8A" w:rsidP="007520A6">
      <w:pPr>
        <w:rPr>
          <w:rFonts w:ascii="Arial" w:hAnsi="Arial" w:cs="Arial"/>
        </w:rPr>
      </w:pPr>
      <w:r>
        <w:rPr>
          <w:rFonts w:ascii="Arial" w:hAnsi="Arial" w:cs="Arial"/>
        </w:rPr>
        <w:t>Reference groups can be a large influence on consumer behaviour (Lamb, McDaniel and Hair, 2013). Reference groups are those who have the power to influence us, whether or not we as consumers are aware of their influence. Obviously</w:t>
      </w:r>
      <w:r w:rsidR="002460B8">
        <w:rPr>
          <w:rFonts w:ascii="Arial" w:hAnsi="Arial" w:cs="Arial"/>
        </w:rPr>
        <w:t>,</w:t>
      </w:r>
      <w:r>
        <w:rPr>
          <w:rFonts w:ascii="Arial" w:hAnsi="Arial" w:cs="Arial"/>
        </w:rPr>
        <w:t xml:space="preserve"> our children and families go into this group, but so too do neighbours, friends and </w:t>
      </w:r>
      <w:r w:rsidR="006B6F71">
        <w:rPr>
          <w:rFonts w:ascii="Arial" w:hAnsi="Arial" w:cs="Arial"/>
        </w:rPr>
        <w:t>influential</w:t>
      </w:r>
      <w:r>
        <w:rPr>
          <w:rFonts w:ascii="Arial" w:hAnsi="Arial" w:cs="Arial"/>
        </w:rPr>
        <w:t xml:space="preserve"> figures in popular culture such as celebrities or bloggers. This last group could be becoming more and more </w:t>
      </w:r>
      <w:r w:rsidR="006B6F71">
        <w:rPr>
          <w:rFonts w:ascii="Arial" w:hAnsi="Arial" w:cs="Arial"/>
        </w:rPr>
        <w:t>influential</w:t>
      </w:r>
      <w:r>
        <w:rPr>
          <w:rFonts w:ascii="Arial" w:hAnsi="Arial" w:cs="Arial"/>
        </w:rPr>
        <w:t xml:space="preserve"> the more digital our society becomes. Not only does social media now enable businesses to target adverts to us as individuals based on our previous internet searches, but bloggers, vloggers and online subscription channels posting content as “lifestyle” </w:t>
      </w:r>
      <w:r w:rsidR="006B6F71">
        <w:rPr>
          <w:rFonts w:ascii="Arial" w:hAnsi="Arial" w:cs="Arial"/>
        </w:rPr>
        <w:t>has the potential to blur</w:t>
      </w:r>
      <w:r>
        <w:rPr>
          <w:rFonts w:ascii="Arial" w:hAnsi="Arial" w:cs="Arial"/>
        </w:rPr>
        <w:t xml:space="preserve"> the line between advertising and entertainment further. </w:t>
      </w:r>
      <w:r w:rsidR="00190C36">
        <w:rPr>
          <w:rFonts w:ascii="Arial" w:hAnsi="Arial" w:cs="Arial"/>
        </w:rPr>
        <w:t xml:space="preserve">Recent analysis has suggested that the power of blogs and blogger recommendations is strong enough to sway consumer decisions regarding purchasing, and that a blogger endorsement is fast becoming an </w:t>
      </w:r>
      <w:r w:rsidR="00190C36">
        <w:rPr>
          <w:rFonts w:ascii="Arial" w:hAnsi="Arial" w:cs="Arial"/>
        </w:rPr>
        <w:lastRenderedPageBreak/>
        <w:t xml:space="preserve">essential marketing tool for some products </w:t>
      </w:r>
      <w:r w:rsidR="00190C36" w:rsidRPr="00190C36">
        <w:rPr>
          <w:rFonts w:ascii="Arial" w:hAnsi="Arial" w:cs="Arial"/>
        </w:rPr>
        <w:t>(Hsu, Chuan</w:t>
      </w:r>
      <w:r w:rsidR="00190C36" w:rsidRPr="00190C36">
        <w:rPr>
          <w:rFonts w:ascii="Cambria Math" w:hAnsi="Cambria Math" w:cs="Cambria Math"/>
        </w:rPr>
        <w:t>‐</w:t>
      </w:r>
      <w:r w:rsidR="00190C36" w:rsidRPr="00190C36">
        <w:rPr>
          <w:rFonts w:ascii="Arial" w:hAnsi="Arial" w:cs="Arial"/>
        </w:rPr>
        <w:t>Chuan Lin and Chiang, 2013)</w:t>
      </w:r>
      <w:r w:rsidR="006B6F71">
        <w:rPr>
          <w:rFonts w:ascii="Arial" w:hAnsi="Arial" w:cs="Arial"/>
        </w:rPr>
        <w:t xml:space="preserve">. It is also worth noting that the influence over purchasing decisions is stronger the higher the regard for the blogger. Hence, a well-received and highly endorsed blogger with many followers has the potential reach to influence the purchasing decisions of millions of individuals. </w:t>
      </w:r>
    </w:p>
    <w:p w:rsidR="009D75B3" w:rsidRPr="002C6D77" w:rsidRDefault="00CB0F89" w:rsidP="009D75B3">
      <w:pPr>
        <w:pStyle w:val="Heading3"/>
        <w:rPr>
          <w:rFonts w:ascii="Arial" w:hAnsi="Arial" w:cs="Arial"/>
          <w:sz w:val="22"/>
        </w:rPr>
      </w:pPr>
      <w:bookmarkStart w:id="14" w:name="_Toc513294458"/>
      <w:r w:rsidRPr="002C6D77">
        <w:rPr>
          <w:rFonts w:ascii="Arial" w:hAnsi="Arial" w:cs="Arial"/>
          <w:sz w:val="22"/>
        </w:rPr>
        <w:t>2.2.4</w:t>
      </w:r>
      <w:r w:rsidR="009D75B3" w:rsidRPr="002C6D77">
        <w:rPr>
          <w:rFonts w:ascii="Arial" w:hAnsi="Arial" w:cs="Arial"/>
          <w:sz w:val="22"/>
        </w:rPr>
        <w:t xml:space="preserve"> Nostalgia in Marketing</w:t>
      </w:r>
      <w:bookmarkEnd w:id="14"/>
    </w:p>
    <w:p w:rsidR="009D75B3" w:rsidRPr="00CB0F89" w:rsidRDefault="00FB10A7" w:rsidP="009D75B3">
      <w:pPr>
        <w:rPr>
          <w:rFonts w:ascii="Arial" w:hAnsi="Arial" w:cs="Arial"/>
        </w:rPr>
      </w:pPr>
      <w:r w:rsidRPr="00CB0F89">
        <w:rPr>
          <w:rFonts w:ascii="Arial" w:hAnsi="Arial" w:cs="Arial"/>
        </w:rPr>
        <w:t xml:space="preserve">Nostalgia has been defined by Holbrook and Schindler (1993) as a “preference for objects that were common when one was younger” (Rutherford, 2017). </w:t>
      </w:r>
      <w:r w:rsidR="00CB0F89">
        <w:rPr>
          <w:rFonts w:ascii="Arial" w:hAnsi="Arial" w:cs="Arial"/>
        </w:rPr>
        <w:t>Hirsch (1992) went on to state that nostalgia, that is a yearning for the past, can be so strong as to be a driving force in an individual’s consumption, increasing purchaser involvement depending on the emotion the buyer receives from the item. Invoked feelings of nostalgia have been credited for the popularity of vintage cars and clothing, along with retro toys and gaming consoles. All this should prove pertinent when considering parent purchasing behaviour for a child.</w:t>
      </w:r>
    </w:p>
    <w:p w:rsidR="00CB0F89" w:rsidRPr="00586903" w:rsidRDefault="00CB0F89" w:rsidP="00CB0F89">
      <w:pPr>
        <w:pStyle w:val="Heading3"/>
        <w:rPr>
          <w:rFonts w:ascii="Arial" w:hAnsi="Arial" w:cs="Arial"/>
          <w:sz w:val="22"/>
        </w:rPr>
      </w:pPr>
      <w:bookmarkStart w:id="15" w:name="_Toc513294459"/>
      <w:r w:rsidRPr="00586903">
        <w:rPr>
          <w:rFonts w:ascii="Arial" w:hAnsi="Arial" w:cs="Arial"/>
          <w:sz w:val="22"/>
        </w:rPr>
        <w:t>2.2.5 Fear as a Marketing Tool</w:t>
      </w:r>
      <w:bookmarkEnd w:id="15"/>
    </w:p>
    <w:p w:rsidR="00CB0F89" w:rsidRDefault="00CB0F89" w:rsidP="00CB0F89">
      <w:pPr>
        <w:rPr>
          <w:rFonts w:ascii="Arial" w:hAnsi="Arial" w:cs="Arial"/>
        </w:rPr>
      </w:pPr>
      <w:r>
        <w:rPr>
          <w:rFonts w:ascii="Arial" w:hAnsi="Arial" w:cs="Arial"/>
        </w:rPr>
        <w:t>The influence of others can also relate to fear as a marketing tool. Fear can be an emotive way in order to influence consumers who have a complex purchasing decision to make, both physical danger (i.e., your children will not be safe without such and such an item)</w:t>
      </w:r>
      <w:r w:rsidRPr="00A76CFA">
        <w:rPr>
          <w:rFonts w:ascii="Arial" w:hAnsi="Arial" w:cs="Arial"/>
        </w:rPr>
        <w:t xml:space="preserve"> </w:t>
      </w:r>
      <w:r w:rsidRPr="00670226">
        <w:rPr>
          <w:rFonts w:ascii="Arial" w:hAnsi="Arial" w:cs="Arial"/>
        </w:rPr>
        <w:t>(Kazmi, 2008)</w:t>
      </w:r>
      <w:r>
        <w:rPr>
          <w:rFonts w:ascii="Arial" w:hAnsi="Arial" w:cs="Arial"/>
        </w:rPr>
        <w:t xml:space="preserve"> and an emotional fear of not being seen as worthy as another without a certain brand/</w:t>
      </w:r>
      <w:r w:rsidRPr="00670226">
        <w:rPr>
          <w:rFonts w:ascii="Arial" w:hAnsi="Arial" w:cs="Arial"/>
        </w:rPr>
        <w:t>product</w:t>
      </w:r>
      <w:r>
        <w:rPr>
          <w:rFonts w:ascii="Arial" w:hAnsi="Arial" w:cs="Arial"/>
        </w:rPr>
        <w:t>, or “Psychosocial Risk” (Blythe, 2013).</w:t>
      </w:r>
      <w:r w:rsidRPr="00670226">
        <w:rPr>
          <w:rFonts w:ascii="Arial" w:hAnsi="Arial" w:cs="Arial"/>
        </w:rPr>
        <w:t xml:space="preserve"> </w:t>
      </w:r>
    </w:p>
    <w:bookmarkEnd w:id="10"/>
    <w:p w:rsidR="00186A93" w:rsidRDefault="00186A93" w:rsidP="00186A93">
      <w:pPr>
        <w:pStyle w:val="Heading2"/>
      </w:pPr>
    </w:p>
    <w:p w:rsidR="003A6D12" w:rsidRDefault="009D75B3" w:rsidP="003A6D12">
      <w:pPr>
        <w:pStyle w:val="Heading2"/>
        <w:rPr>
          <w:rFonts w:ascii="Arial" w:hAnsi="Arial" w:cs="Arial"/>
        </w:rPr>
      </w:pPr>
      <w:bookmarkStart w:id="16" w:name="_Toc513294460"/>
      <w:r>
        <w:rPr>
          <w:rFonts w:ascii="Arial" w:hAnsi="Arial" w:cs="Arial"/>
        </w:rPr>
        <w:t>2.3</w:t>
      </w:r>
      <w:r w:rsidR="00186A93" w:rsidRPr="000C0133">
        <w:rPr>
          <w:rFonts w:ascii="Arial" w:hAnsi="Arial" w:cs="Arial"/>
        </w:rPr>
        <w:t xml:space="preserve"> </w:t>
      </w:r>
      <w:r w:rsidR="007520A6" w:rsidRPr="000C0133">
        <w:rPr>
          <w:rFonts w:ascii="Arial" w:hAnsi="Arial" w:cs="Arial"/>
        </w:rPr>
        <w:t>The Case for Gender Neutral/Ethical Considerations</w:t>
      </w:r>
      <w:bookmarkEnd w:id="16"/>
    </w:p>
    <w:p w:rsidR="008338C8" w:rsidRDefault="008338C8" w:rsidP="00CB0F89">
      <w:pPr>
        <w:rPr>
          <w:rFonts w:ascii="Arial" w:hAnsi="Arial" w:cs="Arial"/>
        </w:rPr>
      </w:pPr>
      <w:bookmarkStart w:id="17" w:name="_Hlk512803702"/>
      <w:r>
        <w:rPr>
          <w:rFonts w:ascii="Arial" w:hAnsi="Arial" w:cs="Arial"/>
        </w:rPr>
        <w:t>Children learn by play – it is what helps us learn social norms, as well as helps us gain control over our bodies and brains, even though this message can be lost in our current society (Ward, 2016)</w:t>
      </w:r>
      <w:r w:rsidR="00597070">
        <w:rPr>
          <w:rFonts w:ascii="Arial" w:hAnsi="Arial" w:cs="Arial"/>
        </w:rPr>
        <w:t xml:space="preserve"> </w:t>
      </w:r>
      <w:r w:rsidR="005A0827">
        <w:rPr>
          <w:rFonts w:ascii="Arial" w:hAnsi="Arial" w:cs="Arial"/>
        </w:rPr>
        <w:t>(Bruce, 2011) (Oksman, 2016).</w:t>
      </w:r>
    </w:p>
    <w:p w:rsidR="00DC1151" w:rsidRDefault="002C6D77" w:rsidP="00CB0F89">
      <w:pPr>
        <w:rPr>
          <w:rFonts w:ascii="Arial" w:hAnsi="Arial" w:cs="Arial"/>
        </w:rPr>
      </w:pPr>
      <w:r>
        <w:rPr>
          <w:rFonts w:ascii="Arial" w:hAnsi="Arial" w:cs="Arial"/>
        </w:rPr>
        <w:t>Auster and Mansbach (2012) assert</w:t>
      </w:r>
      <w:r w:rsidR="00DC1151" w:rsidRPr="002C6D77">
        <w:rPr>
          <w:rFonts w:ascii="Arial" w:hAnsi="Arial" w:cs="Arial"/>
        </w:rPr>
        <w:t xml:space="preserve"> that in formative years, it is primarily parents and care-givers that choose the type of toy a child will play with (and, by extension, </w:t>
      </w:r>
      <w:r w:rsidRPr="002C6D77">
        <w:rPr>
          <w:rFonts w:ascii="Arial" w:hAnsi="Arial" w:cs="Arial"/>
        </w:rPr>
        <w:t>the type of clothes they wear) (Auster and Mansbach, 2012).</w:t>
      </w:r>
      <w:r>
        <w:rPr>
          <w:rFonts w:ascii="Arial" w:hAnsi="Arial" w:cs="Arial"/>
        </w:rPr>
        <w:t xml:space="preserve"> They go on to state that, on the Disney Store websites in the US toys are segregated into “girl” and “boy” – there is no section that is just children, despite there being many toys in both sections. The primary difference for those toys that could be considered not gender-defined, was the colour, assumed by the authors to appeal to boys rather than girls. It further states that colour palette is a defining marker in discerning whether an item is primarily for girls or boys – namely pink for girls. In studies of television advertisements, the same items could be coloured differently in order to appeal to either male or female children, something the author notes is a socially constructed colour preference </w:t>
      </w:r>
      <w:r w:rsidRPr="002C6D77">
        <w:rPr>
          <w:rFonts w:ascii="Arial" w:hAnsi="Arial" w:cs="Arial"/>
        </w:rPr>
        <w:t>(Auster and Mansbach, 2012)</w:t>
      </w:r>
      <w:r>
        <w:rPr>
          <w:rFonts w:ascii="Arial" w:hAnsi="Arial" w:cs="Arial"/>
        </w:rPr>
        <w:t>.</w:t>
      </w:r>
    </w:p>
    <w:p w:rsidR="002C6D77" w:rsidRDefault="008338C8" w:rsidP="00CB0F89">
      <w:pPr>
        <w:rPr>
          <w:rFonts w:ascii="Arial" w:hAnsi="Arial" w:cs="Arial"/>
        </w:rPr>
      </w:pPr>
      <w:r>
        <w:rPr>
          <w:rFonts w:ascii="Arial" w:hAnsi="Arial" w:cs="Arial"/>
        </w:rPr>
        <w:t>Rhodes, Leslie, Bianchi and Chalik (2017) note that social categorisation for children is important, and by defining our sex, it helps us feel we belong. This is mirrored by psychologist Cordelia Fine, who asserts that sex is one of our primary defining features – “the last demographic we forget is someone’s sex” (Fine, 2017). However, could this dependence on using one</w:t>
      </w:r>
      <w:r w:rsidR="00597070">
        <w:rPr>
          <w:rFonts w:ascii="Arial" w:hAnsi="Arial" w:cs="Arial"/>
        </w:rPr>
        <w:t>’</w:t>
      </w:r>
      <w:r>
        <w:rPr>
          <w:rFonts w:ascii="Arial" w:hAnsi="Arial" w:cs="Arial"/>
        </w:rPr>
        <w:t xml:space="preserve">s genetic sex as a tool for guiding their development be </w:t>
      </w:r>
      <w:r w:rsidR="00BC0444">
        <w:rPr>
          <w:rFonts w:ascii="Arial" w:hAnsi="Arial" w:cs="Arial"/>
        </w:rPr>
        <w:t>hindering</w:t>
      </w:r>
      <w:r w:rsidR="00597070">
        <w:rPr>
          <w:rFonts w:ascii="Arial" w:hAnsi="Arial" w:cs="Arial"/>
        </w:rPr>
        <w:t xml:space="preserve"> it instead?</w:t>
      </w:r>
    </w:p>
    <w:p w:rsidR="004A158F" w:rsidRDefault="00431C00" w:rsidP="00CB0F89">
      <w:pPr>
        <w:rPr>
          <w:rFonts w:ascii="Arial" w:hAnsi="Arial" w:cs="Arial"/>
        </w:rPr>
      </w:pPr>
      <w:r>
        <w:rPr>
          <w:rFonts w:ascii="Arial" w:hAnsi="Arial" w:cs="Arial"/>
        </w:rPr>
        <w:t>Vinacke (1959) stated that gender stereotypes are “</w:t>
      </w:r>
      <w:r w:rsidRPr="00431C00">
        <w:rPr>
          <w:rFonts w:ascii="Arial" w:hAnsi="Arial" w:cs="Arial"/>
        </w:rPr>
        <w:t>beliefs that certain qualities differentiate women and men</w:t>
      </w:r>
      <w:r>
        <w:rPr>
          <w:rFonts w:ascii="Arial" w:hAnsi="Arial" w:cs="Arial"/>
        </w:rPr>
        <w:t xml:space="preserve">” (Eisend, 2010), and that the damages of this stereotyping </w:t>
      </w:r>
      <w:r w:rsidR="001C3223">
        <w:rPr>
          <w:rFonts w:ascii="Arial" w:hAnsi="Arial" w:cs="Arial"/>
        </w:rPr>
        <w:t>are</w:t>
      </w:r>
      <w:r w:rsidRPr="00431C00">
        <w:rPr>
          <w:rFonts w:ascii="Arial" w:hAnsi="Arial" w:cs="Arial"/>
        </w:rPr>
        <w:t xml:space="preserve"> to </w:t>
      </w:r>
      <w:r w:rsidR="001C3223">
        <w:rPr>
          <w:rFonts w:ascii="Arial" w:hAnsi="Arial" w:cs="Arial"/>
        </w:rPr>
        <w:t>limit individual choice and contribute to bias and “</w:t>
      </w:r>
      <w:r w:rsidRPr="00431C00">
        <w:rPr>
          <w:rFonts w:ascii="Arial" w:hAnsi="Arial" w:cs="Arial"/>
        </w:rPr>
        <w:t>unfairly and sometimes unintentionally keep qualified, capable people out of jobs or positions of power</w:t>
      </w:r>
      <w:r w:rsidR="001C3223">
        <w:rPr>
          <w:rFonts w:ascii="Arial" w:hAnsi="Arial" w:cs="Arial"/>
        </w:rPr>
        <w:t xml:space="preserve">” (Bolton, 2014). </w:t>
      </w:r>
      <w:r w:rsidR="00224309">
        <w:rPr>
          <w:rFonts w:ascii="Arial" w:hAnsi="Arial" w:cs="Arial"/>
        </w:rPr>
        <w:t xml:space="preserve">Bem (1993) also states that any behaviour, trait or </w:t>
      </w:r>
      <w:r w:rsidR="00BC0444">
        <w:rPr>
          <w:rFonts w:ascii="Arial" w:hAnsi="Arial" w:cs="Arial"/>
        </w:rPr>
        <w:t>characteristic</w:t>
      </w:r>
      <w:r w:rsidR="00224309">
        <w:rPr>
          <w:rFonts w:ascii="Arial" w:hAnsi="Arial" w:cs="Arial"/>
        </w:rPr>
        <w:t xml:space="preserve"> outside of preconceived gender norms is considered undesirable </w:t>
      </w:r>
      <w:bookmarkStart w:id="18" w:name="_Hlk512707043"/>
      <w:r w:rsidR="00224309">
        <w:rPr>
          <w:rFonts w:ascii="Arial" w:hAnsi="Arial" w:cs="Arial"/>
        </w:rPr>
        <w:t xml:space="preserve">(Chan, Yu and Williams </w:t>
      </w:r>
      <w:r w:rsidR="00224309" w:rsidRPr="00224309">
        <w:rPr>
          <w:rFonts w:ascii="Arial" w:hAnsi="Arial" w:cs="Arial"/>
        </w:rPr>
        <w:t>2012</w:t>
      </w:r>
      <w:r w:rsidR="00224309">
        <w:rPr>
          <w:rFonts w:ascii="Arial" w:hAnsi="Arial" w:cs="Arial"/>
        </w:rPr>
        <w:t>).</w:t>
      </w:r>
      <w:bookmarkEnd w:id="18"/>
      <w:r w:rsidR="00224309">
        <w:rPr>
          <w:rFonts w:ascii="Arial" w:hAnsi="Arial" w:cs="Arial"/>
        </w:rPr>
        <w:t xml:space="preserve"> </w:t>
      </w:r>
      <w:r w:rsidR="00125325">
        <w:rPr>
          <w:rFonts w:ascii="Arial" w:hAnsi="Arial" w:cs="Arial"/>
        </w:rPr>
        <w:t>Quantitative e</w:t>
      </w:r>
      <w:r w:rsidR="001C3223">
        <w:rPr>
          <w:rFonts w:ascii="Arial" w:hAnsi="Arial" w:cs="Arial"/>
        </w:rPr>
        <w:t xml:space="preserve">mpirical research has </w:t>
      </w:r>
      <w:r w:rsidR="001C3223">
        <w:rPr>
          <w:rFonts w:ascii="Arial" w:hAnsi="Arial" w:cs="Arial"/>
        </w:rPr>
        <w:lastRenderedPageBreak/>
        <w:t>shown that advertising makes use gender stereotypes</w:t>
      </w:r>
      <w:r w:rsidR="001C3223" w:rsidRPr="001C3223">
        <w:t xml:space="preserve"> </w:t>
      </w:r>
      <w:r w:rsidR="001C3223">
        <w:t>(</w:t>
      </w:r>
      <w:r w:rsidR="001C3223" w:rsidRPr="001C3223">
        <w:rPr>
          <w:rFonts w:ascii="Arial" w:hAnsi="Arial" w:cs="Arial"/>
        </w:rPr>
        <w:t>Rhod</w:t>
      </w:r>
      <w:r w:rsidR="004A158F">
        <w:rPr>
          <w:rFonts w:ascii="Arial" w:hAnsi="Arial" w:cs="Arial"/>
        </w:rPr>
        <w:t xml:space="preserve">es, Leslie, Bianchi and Chalik, </w:t>
      </w:r>
      <w:r w:rsidR="001C3223" w:rsidRPr="001C3223">
        <w:rPr>
          <w:rFonts w:ascii="Arial" w:hAnsi="Arial" w:cs="Arial"/>
        </w:rPr>
        <w:t>2017)</w:t>
      </w:r>
      <w:r w:rsidR="001C3223">
        <w:rPr>
          <w:rFonts w:ascii="Arial" w:hAnsi="Arial" w:cs="Arial"/>
        </w:rPr>
        <w:t xml:space="preserve"> – indeed, that it is standard in advertising, and Eisend (2010) stated that advertising mirrored society rather than the other way around. </w:t>
      </w:r>
      <w:r w:rsidR="00BC0444">
        <w:rPr>
          <w:rFonts w:ascii="Arial" w:hAnsi="Arial" w:cs="Arial"/>
        </w:rPr>
        <w:t>Children’s</w:t>
      </w:r>
      <w:r w:rsidR="004A158F">
        <w:rPr>
          <w:rFonts w:ascii="Arial" w:hAnsi="Arial" w:cs="Arial"/>
        </w:rPr>
        <w:t xml:space="preserve"> advertising is no difference, with boys appearing in more advertisements than girls, and that the majority of voiceovers were done by boys. It has been noted that children learn from other children rather than adults (Larson, 2002), so may look to children in advertising in order to learn social cues and norms – something that implies those in marketing have an ethical responsibility to promote sexual equality.</w:t>
      </w:r>
      <w:r w:rsidR="00C24F76">
        <w:rPr>
          <w:rFonts w:ascii="Arial" w:hAnsi="Arial" w:cs="Arial"/>
        </w:rPr>
        <w:t xml:space="preserve"> Indeed, Guy Parker, the head of the Advertising Standards Agency, stated that "w</w:t>
      </w:r>
      <w:r w:rsidR="00C24F76" w:rsidRPr="00C24F76">
        <w:rPr>
          <w:rFonts w:ascii="Arial" w:hAnsi="Arial" w:cs="Arial"/>
        </w:rPr>
        <w:t xml:space="preserve">hile advertising is only one of many factors that contribute to unequal gender outcomes, tougher advertising standards can play an important role in tackling inequalities and improving outcomes for individuals, the </w:t>
      </w:r>
      <w:r w:rsidR="00C24F76">
        <w:rPr>
          <w:rFonts w:ascii="Arial" w:hAnsi="Arial" w:cs="Arial"/>
        </w:rPr>
        <w:t>economy and society as a whole” (Hall, 2017).</w:t>
      </w:r>
    </w:p>
    <w:p w:rsidR="004A158F" w:rsidRDefault="004A158F" w:rsidP="00CB0F89">
      <w:pPr>
        <w:rPr>
          <w:rFonts w:ascii="Arial" w:hAnsi="Arial" w:cs="Arial"/>
        </w:rPr>
      </w:pPr>
      <w:r>
        <w:rPr>
          <w:rFonts w:ascii="Arial" w:hAnsi="Arial" w:cs="Arial"/>
        </w:rPr>
        <w:t>In previous advertisements, toys labelled as “girls” are predominantly domestic toys and dolls, while those labelled as being for “boys” involved a greater range – action figures, construction sets</w:t>
      </w:r>
      <w:r w:rsidR="00BC39AB">
        <w:rPr>
          <w:rFonts w:ascii="Arial" w:hAnsi="Arial" w:cs="Arial"/>
        </w:rPr>
        <w:t xml:space="preserve"> and more “adventurous” toys (Ulrich and Ezan, 2016).</w:t>
      </w:r>
      <w:r w:rsidR="00224309">
        <w:rPr>
          <w:rFonts w:ascii="Arial" w:hAnsi="Arial" w:cs="Arial"/>
        </w:rPr>
        <w:t xml:space="preserve"> Wolin (2003) also notes that, while making use of traditional male and female stereotypes, women were frequently used in advertising as a way of attracting male attention </w:t>
      </w:r>
      <w:r w:rsidR="00224309" w:rsidRPr="00224309">
        <w:rPr>
          <w:rFonts w:ascii="Arial" w:hAnsi="Arial" w:cs="Arial"/>
        </w:rPr>
        <w:t>(Chan, Yu and Williams 2012)</w:t>
      </w:r>
      <w:r w:rsidR="003D0CB2">
        <w:rPr>
          <w:rFonts w:ascii="Arial" w:hAnsi="Arial" w:cs="Arial"/>
        </w:rPr>
        <w:t xml:space="preserve"> (Grau and Zotos, 2016)</w:t>
      </w:r>
      <w:r w:rsidR="00224309" w:rsidRPr="00224309">
        <w:rPr>
          <w:rFonts w:ascii="Arial" w:hAnsi="Arial" w:cs="Arial"/>
        </w:rPr>
        <w:t>.</w:t>
      </w:r>
      <w:r w:rsidR="00BC39AB">
        <w:rPr>
          <w:rFonts w:ascii="Arial" w:hAnsi="Arial" w:cs="Arial"/>
        </w:rPr>
        <w:t xml:space="preserve"> </w:t>
      </w:r>
    </w:p>
    <w:p w:rsidR="00593CC6" w:rsidRPr="002C6D77" w:rsidRDefault="00593CC6" w:rsidP="00CB0F89">
      <w:pPr>
        <w:rPr>
          <w:rFonts w:ascii="Arial" w:hAnsi="Arial" w:cs="Arial"/>
        </w:rPr>
      </w:pPr>
      <w:r>
        <w:rPr>
          <w:rFonts w:ascii="Arial" w:hAnsi="Arial" w:cs="Arial"/>
        </w:rPr>
        <w:t>There are also inconsistencies within certain brands relating to children’s gender – a recent ad campaign highlighted the difference in quality between boys and girls, leading to outrage from online campaigners and parents alike, resulting in Clarks shoes pulling advertising and products (DAC Group, 2017). While this dissertation does not focus on the quality of items manufactured, it is certainly relevant to the topic as the adverts concerned highlighted these differences. If children look to advertisements as a way of understanding the world, are advertisements such as these be beneficial?</w:t>
      </w:r>
    </w:p>
    <w:p w:rsidR="00190C36" w:rsidRPr="00190C36" w:rsidRDefault="00190C36" w:rsidP="00190C36"/>
    <w:p w:rsidR="00186A93" w:rsidRDefault="009D75B3" w:rsidP="00186A93">
      <w:pPr>
        <w:pStyle w:val="Heading2"/>
        <w:rPr>
          <w:rFonts w:ascii="Arial" w:hAnsi="Arial" w:cs="Arial"/>
        </w:rPr>
      </w:pPr>
      <w:bookmarkStart w:id="19" w:name="_Toc513294461"/>
      <w:bookmarkEnd w:id="17"/>
      <w:r>
        <w:rPr>
          <w:rFonts w:ascii="Arial" w:hAnsi="Arial" w:cs="Arial"/>
        </w:rPr>
        <w:t>2.4</w:t>
      </w:r>
      <w:r w:rsidR="00186A93" w:rsidRPr="000C0133">
        <w:rPr>
          <w:rFonts w:ascii="Arial" w:hAnsi="Arial" w:cs="Arial"/>
        </w:rPr>
        <w:t xml:space="preserve"> Barriers to Gender Neutral Marketing</w:t>
      </w:r>
      <w:bookmarkEnd w:id="19"/>
    </w:p>
    <w:p w:rsidR="003D0CB2" w:rsidRDefault="003D0CB2" w:rsidP="00125325">
      <w:pPr>
        <w:rPr>
          <w:rFonts w:ascii="Arial" w:hAnsi="Arial" w:cs="Arial"/>
        </w:rPr>
      </w:pPr>
      <w:r>
        <w:rPr>
          <w:rFonts w:ascii="Arial" w:hAnsi="Arial" w:cs="Arial"/>
        </w:rPr>
        <w:t xml:space="preserve">As mentioned briefly above, there is a train of thought that suggests the idea of gender segregation is not </w:t>
      </w:r>
      <w:r w:rsidR="00BC0444">
        <w:rPr>
          <w:rFonts w:ascii="Arial" w:hAnsi="Arial" w:cs="Arial"/>
        </w:rPr>
        <w:t>harmful and</w:t>
      </w:r>
      <w:r>
        <w:rPr>
          <w:rFonts w:ascii="Arial" w:hAnsi="Arial" w:cs="Arial"/>
        </w:rPr>
        <w:t xml:space="preserve"> can in fact help children become socially integrated and </w:t>
      </w:r>
      <w:r w:rsidR="00BC0444">
        <w:rPr>
          <w:rFonts w:ascii="Arial" w:hAnsi="Arial" w:cs="Arial"/>
        </w:rPr>
        <w:t>instil</w:t>
      </w:r>
      <w:r>
        <w:rPr>
          <w:rFonts w:ascii="Arial" w:hAnsi="Arial" w:cs="Arial"/>
        </w:rPr>
        <w:t xml:space="preserve"> in them a sense of belonging (</w:t>
      </w:r>
      <w:r w:rsidRPr="003D0CB2">
        <w:rPr>
          <w:rFonts w:ascii="Arial" w:hAnsi="Arial" w:cs="Arial"/>
        </w:rPr>
        <w:t>Rhod</w:t>
      </w:r>
      <w:r>
        <w:rPr>
          <w:rFonts w:ascii="Arial" w:hAnsi="Arial" w:cs="Arial"/>
        </w:rPr>
        <w:t xml:space="preserve">es, Leslie, Bianchi and Chalik, </w:t>
      </w:r>
      <w:r w:rsidRPr="003D0CB2">
        <w:rPr>
          <w:rFonts w:ascii="Arial" w:hAnsi="Arial" w:cs="Arial"/>
        </w:rPr>
        <w:t>2017</w:t>
      </w:r>
      <w:r>
        <w:rPr>
          <w:rFonts w:ascii="Arial" w:hAnsi="Arial" w:cs="Arial"/>
        </w:rPr>
        <w:t xml:space="preserve">). </w:t>
      </w:r>
      <w:r w:rsidR="00125325">
        <w:rPr>
          <w:rFonts w:ascii="Arial" w:hAnsi="Arial" w:cs="Arial"/>
        </w:rPr>
        <w:t xml:space="preserve">In addition, some studies have shown that, rather than responding to external stimuli, children do show a different preference for certain toys dependant on their sex – colour however is not an issue (Jadva, Hines and </w:t>
      </w:r>
      <w:r w:rsidR="00125325" w:rsidRPr="00125325">
        <w:rPr>
          <w:rFonts w:ascii="Arial" w:hAnsi="Arial" w:cs="Arial"/>
        </w:rPr>
        <w:t>Golombok</w:t>
      </w:r>
      <w:r w:rsidR="00125325">
        <w:rPr>
          <w:rFonts w:ascii="Arial" w:hAnsi="Arial" w:cs="Arial"/>
        </w:rPr>
        <w:t>, 2010).</w:t>
      </w:r>
      <w:r w:rsidR="00593CC6">
        <w:rPr>
          <w:rFonts w:ascii="Arial" w:hAnsi="Arial" w:cs="Arial"/>
        </w:rPr>
        <w:t xml:space="preserve"> There is also the argument that, for parents, searching by gender may be a simpler way of finding a product your children need online (DAC Group, 2017). </w:t>
      </w:r>
    </w:p>
    <w:p w:rsidR="00593CC6" w:rsidRDefault="00C24F76" w:rsidP="00125325">
      <w:pPr>
        <w:rPr>
          <w:rFonts w:ascii="Arial" w:hAnsi="Arial" w:cs="Arial"/>
        </w:rPr>
      </w:pPr>
      <w:r>
        <w:rPr>
          <w:rFonts w:ascii="Arial" w:hAnsi="Arial" w:cs="Arial"/>
        </w:rPr>
        <w:t xml:space="preserve">Recent </w:t>
      </w:r>
      <w:r w:rsidR="00BC0444">
        <w:rPr>
          <w:rFonts w:ascii="Arial" w:hAnsi="Arial" w:cs="Arial"/>
        </w:rPr>
        <w:t>gender-neutral</w:t>
      </w:r>
      <w:r>
        <w:rPr>
          <w:rFonts w:ascii="Arial" w:hAnsi="Arial" w:cs="Arial"/>
        </w:rPr>
        <w:t xml:space="preserve"> collections have been criticised as being overly masculine (Jones, 2017), something which surely defeats the point of gender neutral branding – if all colours and styles cannot be enjoyed by both sexes, then what is the point? As stated in the Pink News “i</w:t>
      </w:r>
      <w:r w:rsidRPr="00C24F76">
        <w:rPr>
          <w:rFonts w:ascii="Arial" w:hAnsi="Arial" w:cs="Arial"/>
        </w:rPr>
        <w:t>f retailers really want to make their brands more inclusive, they should include items from the entire gender spectrum, n</w:t>
      </w:r>
      <w:r>
        <w:rPr>
          <w:rFonts w:ascii="Arial" w:hAnsi="Arial" w:cs="Arial"/>
        </w:rPr>
        <w:t>ot just from the masculine side” (Jones, 2017).</w:t>
      </w:r>
    </w:p>
    <w:p w:rsidR="005A0827" w:rsidRPr="003D0CB2" w:rsidRDefault="005A0827" w:rsidP="00125325">
      <w:pPr>
        <w:rPr>
          <w:rFonts w:ascii="Arial" w:hAnsi="Arial" w:cs="Arial"/>
        </w:rPr>
      </w:pPr>
      <w:r>
        <w:rPr>
          <w:rFonts w:ascii="Arial" w:hAnsi="Arial" w:cs="Arial"/>
        </w:rPr>
        <w:t>However, it is the researcher</w:t>
      </w:r>
      <w:r w:rsidR="005665B6">
        <w:rPr>
          <w:rFonts w:ascii="Arial" w:hAnsi="Arial" w:cs="Arial"/>
        </w:rPr>
        <w:t>’</w:t>
      </w:r>
      <w:r>
        <w:rPr>
          <w:rFonts w:ascii="Arial" w:hAnsi="Arial" w:cs="Arial"/>
        </w:rPr>
        <w:t>s belief that the biggest obstacle to the promotion of gender neutral will come from parents themselves. While there appears to be little in the way of empirical evidence to show how parents feel about this issue</w:t>
      </w:r>
      <w:r w:rsidR="005665B6">
        <w:rPr>
          <w:rFonts w:ascii="Arial" w:hAnsi="Arial" w:cs="Arial"/>
        </w:rPr>
        <w:t xml:space="preserve"> (Ulrich and Ezan (2016) being the exception)</w:t>
      </w:r>
      <w:r>
        <w:rPr>
          <w:rFonts w:ascii="Arial" w:hAnsi="Arial" w:cs="Arial"/>
        </w:rPr>
        <w:t xml:space="preserve">, there is a wealth to be found on social media channels. A recent television interview focussing on the decision of John Lewis to remove gendered signs from its babywear collection </w:t>
      </w:r>
      <w:r w:rsidR="005665B6">
        <w:rPr>
          <w:rFonts w:ascii="Arial" w:hAnsi="Arial" w:cs="Arial"/>
        </w:rPr>
        <w:t>resulted in some users saying they would not shop at the store again, to the television anchor stating “Boys are boys, girls are girls” (</w:t>
      </w:r>
      <w:r w:rsidR="00BC0444">
        <w:rPr>
          <w:rFonts w:ascii="Arial" w:hAnsi="Arial" w:cs="Arial"/>
        </w:rPr>
        <w:t>YouTube</w:t>
      </w:r>
      <w:r w:rsidR="005665B6">
        <w:rPr>
          <w:rFonts w:ascii="Arial" w:hAnsi="Arial" w:cs="Arial"/>
        </w:rPr>
        <w:t xml:space="preserve">, 2016) – a sentiment that is not challenged by the use of the term gender neutral. </w:t>
      </w:r>
    </w:p>
    <w:p w:rsidR="004A24B5" w:rsidRPr="000C0133" w:rsidRDefault="004A24B5" w:rsidP="004A24B5">
      <w:pPr>
        <w:rPr>
          <w:rFonts w:ascii="Arial" w:hAnsi="Arial" w:cs="Arial"/>
        </w:rPr>
      </w:pPr>
    </w:p>
    <w:p w:rsidR="00186A93" w:rsidRPr="000C0133" w:rsidRDefault="009D75B3" w:rsidP="00186A93">
      <w:pPr>
        <w:pStyle w:val="Heading2"/>
        <w:rPr>
          <w:rFonts w:ascii="Arial" w:hAnsi="Arial" w:cs="Arial"/>
        </w:rPr>
      </w:pPr>
      <w:bookmarkStart w:id="20" w:name="_Toc513294462"/>
      <w:r>
        <w:rPr>
          <w:rFonts w:ascii="Arial" w:hAnsi="Arial" w:cs="Arial"/>
        </w:rPr>
        <w:t>2.5</w:t>
      </w:r>
      <w:r w:rsidR="005665B6">
        <w:rPr>
          <w:rFonts w:ascii="Arial" w:hAnsi="Arial" w:cs="Arial"/>
        </w:rPr>
        <w:t xml:space="preserve"> Popular Culture</w:t>
      </w:r>
      <w:r w:rsidR="00186A93" w:rsidRPr="000C0133">
        <w:rPr>
          <w:rFonts w:ascii="Arial" w:hAnsi="Arial" w:cs="Arial"/>
        </w:rPr>
        <w:t xml:space="preserve"> in </w:t>
      </w:r>
      <w:r w:rsidR="00206ADB">
        <w:rPr>
          <w:rFonts w:ascii="Arial" w:hAnsi="Arial" w:cs="Arial"/>
        </w:rPr>
        <w:t>Advertising</w:t>
      </w:r>
      <w:bookmarkEnd w:id="20"/>
    </w:p>
    <w:p w:rsidR="004A24B5" w:rsidRPr="000C0133" w:rsidRDefault="005665B6" w:rsidP="004A24B5">
      <w:pPr>
        <w:rPr>
          <w:rFonts w:ascii="Arial" w:hAnsi="Arial" w:cs="Arial"/>
        </w:rPr>
      </w:pPr>
      <w:bookmarkStart w:id="21" w:name="_Hlk512803766"/>
      <w:r>
        <w:rPr>
          <w:rFonts w:ascii="Arial" w:hAnsi="Arial" w:cs="Arial"/>
        </w:rPr>
        <w:t xml:space="preserve">Stated earlier was the belief that </w:t>
      </w:r>
      <w:r w:rsidR="00667CAB">
        <w:rPr>
          <w:rFonts w:ascii="Arial" w:hAnsi="Arial" w:cs="Arial"/>
        </w:rPr>
        <w:t>advertising is a response to the wider environment and not the other way around (Eisend, 2010). If this is the case, then could recent trends regarding gender equality be forcing the hand of those in advertising? Ad Age points to the majority of recent popular culture focussing on romantic love and coupling. This is then tapped into by advertising – that by playing on individuals’ worry of not finding that “perfect” partner they are manipulated into buying products to help them achieve such (AdAge, 2003). However, despite this assertion, there is still consternation around whether advertising is influenced by popular culture, or whether advertising is influencing it.</w:t>
      </w:r>
    </w:p>
    <w:p w:rsidR="000C0133" w:rsidRDefault="000C0133" w:rsidP="00C82865">
      <w:pPr>
        <w:pStyle w:val="Heading1"/>
      </w:pPr>
      <w:bookmarkStart w:id="22" w:name="_Toc512423521"/>
      <w:bookmarkEnd w:id="21"/>
    </w:p>
    <w:p w:rsidR="00E71E8A" w:rsidRDefault="00E71E8A">
      <w:pPr>
        <w:rPr>
          <w:rFonts w:asciiTheme="majorHAnsi" w:eastAsiaTheme="majorEastAsia" w:hAnsiTheme="majorHAnsi" w:cstheme="majorBidi"/>
          <w:color w:val="2E74B5" w:themeColor="accent1" w:themeShade="BF"/>
          <w:sz w:val="32"/>
          <w:szCs w:val="32"/>
        </w:rPr>
      </w:pPr>
      <w:r>
        <w:br w:type="page"/>
      </w:r>
    </w:p>
    <w:p w:rsidR="00630D2C" w:rsidRPr="00586903" w:rsidRDefault="00186A93" w:rsidP="00C82865">
      <w:pPr>
        <w:pStyle w:val="Heading1"/>
        <w:rPr>
          <w:rFonts w:ascii="Arial" w:hAnsi="Arial" w:cs="Arial"/>
        </w:rPr>
      </w:pPr>
      <w:bookmarkStart w:id="23" w:name="_Toc513294463"/>
      <w:r w:rsidRPr="00586903">
        <w:rPr>
          <w:rFonts w:ascii="Arial" w:hAnsi="Arial" w:cs="Arial"/>
        </w:rPr>
        <w:lastRenderedPageBreak/>
        <w:t xml:space="preserve">3. </w:t>
      </w:r>
      <w:r w:rsidR="00C82865" w:rsidRPr="00586903">
        <w:rPr>
          <w:rFonts w:ascii="Arial" w:hAnsi="Arial" w:cs="Arial"/>
        </w:rPr>
        <w:t>Methodology</w:t>
      </w:r>
      <w:bookmarkEnd w:id="22"/>
      <w:bookmarkEnd w:id="23"/>
    </w:p>
    <w:p w:rsidR="00630D2C" w:rsidRPr="00630D2C" w:rsidRDefault="00630D2C" w:rsidP="00630D2C">
      <w:pPr>
        <w:rPr>
          <w:rFonts w:ascii="Arial" w:hAnsi="Arial" w:cs="Arial"/>
        </w:rPr>
      </w:pPr>
    </w:p>
    <w:p w:rsidR="00E71E8A" w:rsidRDefault="00E71E8A" w:rsidP="00E71E8A">
      <w:pPr>
        <w:rPr>
          <w:rFonts w:ascii="Arial" w:hAnsi="Arial" w:cs="Arial"/>
        </w:rPr>
      </w:pPr>
      <w:r w:rsidRPr="00E71E8A">
        <w:rPr>
          <w:rFonts w:ascii="Arial" w:hAnsi="Arial" w:cs="Arial"/>
        </w:rPr>
        <w:t xml:space="preserve">The </w:t>
      </w:r>
      <w:r w:rsidR="00703567">
        <w:rPr>
          <w:rFonts w:ascii="Arial" w:hAnsi="Arial" w:cs="Arial"/>
        </w:rPr>
        <w:t>research being undertaken</w:t>
      </w:r>
      <w:r w:rsidRPr="00E71E8A">
        <w:rPr>
          <w:rFonts w:ascii="Arial" w:hAnsi="Arial" w:cs="Arial"/>
        </w:rPr>
        <w:t xml:space="preserve"> is to understand and evaluate the feelings of customers with regard to marketing to children by gender – that is, separate marketing of items and making of items based on the gender of the child rather than the theme of toy/clothing or colour, etc. It is important to make the distinction between the customer and the consumer. Children’s items (and young children in particular) are unique in that they are rarely purchased for the person buying the item – the intended recipient and consumer is obviously the child and not the parent/customer. Therefore, the onus is on the parent/caregiver to choose a suitable item for the child. </w:t>
      </w:r>
    </w:p>
    <w:p w:rsidR="001761FD" w:rsidRPr="00666C7A" w:rsidRDefault="001761FD" w:rsidP="001761FD">
      <w:pPr>
        <w:pStyle w:val="Heading2"/>
        <w:rPr>
          <w:rFonts w:ascii="Arial" w:hAnsi="Arial" w:cs="Arial"/>
          <w:color w:val="auto"/>
          <w:sz w:val="22"/>
          <w:szCs w:val="22"/>
        </w:rPr>
      </w:pPr>
      <w:bookmarkStart w:id="24" w:name="_Toc513294464"/>
      <w:r w:rsidRPr="00666C7A">
        <w:rPr>
          <w:rFonts w:ascii="Arial" w:hAnsi="Arial" w:cs="Arial"/>
          <w:sz w:val="22"/>
          <w:szCs w:val="22"/>
        </w:rPr>
        <w:t>3.1 Choice of Methodology</w:t>
      </w:r>
      <w:bookmarkEnd w:id="24"/>
    </w:p>
    <w:p w:rsidR="00E71E8A" w:rsidRPr="00E71E8A" w:rsidRDefault="00E71E8A" w:rsidP="00E71E8A">
      <w:pPr>
        <w:rPr>
          <w:rFonts w:ascii="Arial" w:hAnsi="Arial" w:cs="Arial"/>
        </w:rPr>
      </w:pPr>
      <w:r w:rsidRPr="00E71E8A">
        <w:rPr>
          <w:rFonts w:ascii="Arial" w:hAnsi="Arial" w:cs="Arial"/>
        </w:rPr>
        <w:t xml:space="preserve">Due to the intention of the dissertation, it is essential to choose the most appropriate methodology for the research. There are clear and definite advantages to using both a Qualitative and Quantitative method, and it is felt by the researcher that both would be </w:t>
      </w:r>
      <w:r w:rsidR="00BC0444" w:rsidRPr="00E71E8A">
        <w:rPr>
          <w:rFonts w:ascii="Arial" w:hAnsi="Arial" w:cs="Arial"/>
        </w:rPr>
        <w:t>valid and</w:t>
      </w:r>
      <w:r w:rsidRPr="00E71E8A">
        <w:rPr>
          <w:rFonts w:ascii="Arial" w:hAnsi="Arial" w:cs="Arial"/>
        </w:rPr>
        <w:t xml:space="preserve"> bring about results that are worth further investigation. Quantitative Methodology, described by Apuke (2017) as “analysis of numerical data using specific statistical techniques to answer questions like who, how much, what, where, when, how many, and how”, could potentially have brought about clear measurable results regarding whether gender stereotyping is a large concern for many parents – and the results of this could potentially have far-reaching consequences, for retailers in particular. In fact, Osborne (2008) states that, while narrative analysis may be the norm “quantitative research… is currently considered best practise among many disciplines” (Osborne, 2008).</w:t>
      </w:r>
    </w:p>
    <w:p w:rsidR="00E71E8A" w:rsidRPr="00E71E8A" w:rsidRDefault="00E71E8A" w:rsidP="00E71E8A">
      <w:pPr>
        <w:rPr>
          <w:rFonts w:ascii="Arial" w:hAnsi="Arial" w:cs="Arial"/>
        </w:rPr>
      </w:pPr>
      <w:r w:rsidRPr="00E71E8A">
        <w:rPr>
          <w:rFonts w:ascii="Arial" w:hAnsi="Arial" w:cs="Arial"/>
        </w:rPr>
        <w:t xml:space="preserve">One of the primary problems in using a Quantitative methodology is that some aspects of the dissertation are difficult to quantify. Singh (2007) states in Quantitative Social Research Methods, that “it is very difficult to list down features or notions that can be associated with norms, associations and networks”. This would be especially true when trying to numerically assess something as intangible as the feelings of individuals toward a certain subject. There are also many variables that need to be accounted for and correlated in the use of Quantitative research. Indeed, Apuke (2017) states that it is variables that define the undertaking and results of quantitative research, as they are what help to characterise a phenomenon. </w:t>
      </w:r>
    </w:p>
    <w:p w:rsidR="00E71E8A" w:rsidRPr="00E71E8A" w:rsidRDefault="00E71E8A" w:rsidP="00E71E8A">
      <w:pPr>
        <w:rPr>
          <w:rFonts w:ascii="Arial" w:hAnsi="Arial" w:cs="Arial"/>
        </w:rPr>
      </w:pPr>
      <w:r w:rsidRPr="00E71E8A">
        <w:rPr>
          <w:rFonts w:ascii="Arial" w:hAnsi="Arial" w:cs="Arial"/>
        </w:rPr>
        <w:t>Due to these issues, it was considered to adopt a Mixed Methodology initially, as there are obvious benefits for answering the dissertation objective by using volume of responses by parents along with detailed interviews. It has been acknowledged that there is a breadth of information to be wielded by combining the two – both methods will encourage results that, combined, may be hugely valuable, something stated by Johnson, Onwuegbuzie and Turner (2007) and reiterated by Hesse-Biber (2015).  However, due to both physical and time restraints for the proposed dissertation, and the academic literature, it was finally decided to use a Qualitative Methodology.</w:t>
      </w:r>
    </w:p>
    <w:p w:rsidR="00E71E8A" w:rsidRDefault="00E71E8A" w:rsidP="00E71E8A">
      <w:pPr>
        <w:rPr>
          <w:rFonts w:ascii="Arial" w:hAnsi="Arial" w:cs="Arial"/>
        </w:rPr>
      </w:pPr>
      <w:r w:rsidRPr="00E71E8A">
        <w:rPr>
          <w:rFonts w:ascii="Arial" w:hAnsi="Arial" w:cs="Arial"/>
        </w:rPr>
        <w:t xml:space="preserve">Qualitative methodology has been defined by Hesse-Biber (2015) as being distinct from quantitative. The purpose is not to have a definite response or answer, but rather to glean meaning from a subject using the viewpoint of its participants, which has led to some academics regarding Qualitative research as less “scientific” (DeFranzo, 2011). It is felt by the researcher however, that the definition of a Qualitative approach is hugely relevant to the dissertation subject. Ethics, and business ethics particularly, is by its very nature equivocal, and defined by various perspectives (Crane and Matten, 2007). Qualitative methodology can </w:t>
      </w:r>
      <w:r w:rsidRPr="00E71E8A">
        <w:rPr>
          <w:rFonts w:ascii="Arial" w:hAnsi="Arial" w:cs="Arial"/>
        </w:rPr>
        <w:lastRenderedPageBreak/>
        <w:t xml:space="preserve">be </w:t>
      </w:r>
      <w:r w:rsidR="00703567">
        <w:rPr>
          <w:rFonts w:ascii="Arial" w:hAnsi="Arial" w:cs="Arial"/>
        </w:rPr>
        <w:t xml:space="preserve">broadly </w:t>
      </w:r>
      <w:r w:rsidRPr="00E71E8A">
        <w:rPr>
          <w:rFonts w:ascii="Arial" w:hAnsi="Arial" w:cs="Arial"/>
        </w:rPr>
        <w:t xml:space="preserve">broken into five distinct areas. These are; narrative study, phenomenology, case study, grounded theory and ethnography (Cresswell, 2005). </w:t>
      </w:r>
    </w:p>
    <w:p w:rsidR="001761FD" w:rsidRPr="00666C7A" w:rsidRDefault="001761FD" w:rsidP="001761FD">
      <w:pPr>
        <w:pStyle w:val="Heading2"/>
        <w:rPr>
          <w:rFonts w:ascii="Arial" w:hAnsi="Arial" w:cs="Arial"/>
          <w:color w:val="auto"/>
          <w:sz w:val="22"/>
        </w:rPr>
      </w:pPr>
      <w:bookmarkStart w:id="25" w:name="_Toc513294465"/>
      <w:r w:rsidRPr="00666C7A">
        <w:rPr>
          <w:rFonts w:ascii="Arial" w:hAnsi="Arial" w:cs="Arial"/>
          <w:sz w:val="22"/>
        </w:rPr>
        <w:t xml:space="preserve">3.2 The </w:t>
      </w:r>
      <w:r w:rsidR="00BC0444" w:rsidRPr="00666C7A">
        <w:rPr>
          <w:rFonts w:ascii="Arial" w:hAnsi="Arial" w:cs="Arial"/>
          <w:sz w:val="22"/>
        </w:rPr>
        <w:t>Phenomenological</w:t>
      </w:r>
      <w:r w:rsidRPr="00666C7A">
        <w:rPr>
          <w:rFonts w:ascii="Arial" w:hAnsi="Arial" w:cs="Arial"/>
          <w:sz w:val="22"/>
        </w:rPr>
        <w:t xml:space="preserve"> Approach</w:t>
      </w:r>
      <w:bookmarkEnd w:id="25"/>
    </w:p>
    <w:p w:rsidR="00E71E8A" w:rsidRDefault="00E71E8A" w:rsidP="00E71E8A">
      <w:pPr>
        <w:rPr>
          <w:rFonts w:ascii="Arial" w:hAnsi="Arial" w:cs="Arial"/>
        </w:rPr>
      </w:pPr>
      <w:r w:rsidRPr="00E71E8A">
        <w:rPr>
          <w:rFonts w:ascii="Arial" w:hAnsi="Arial" w:cs="Arial"/>
        </w:rPr>
        <w:t xml:space="preserve">As previously stated above, ethical behaviours, opinions and business practices rely wholeheartedly on the individuals concerned, and the values placed on their society (Baines, Fill and Page, 2011). According to Sauro (2015) and Cresswell (2005), phenomenology is a qualitative approach that takes the views of its participants to better understand and interpret a phenomenon. While it does involve some aspects of narrative enquiry, it is different in that it </w:t>
      </w:r>
      <w:r w:rsidR="00BC0444" w:rsidRPr="00E71E8A">
        <w:rPr>
          <w:rFonts w:ascii="Arial" w:hAnsi="Arial" w:cs="Arial"/>
        </w:rPr>
        <w:t>utilises</w:t>
      </w:r>
      <w:r w:rsidRPr="00E71E8A">
        <w:rPr>
          <w:rFonts w:ascii="Arial" w:hAnsi="Arial" w:cs="Arial"/>
        </w:rPr>
        <w:t xml:space="preserve"> the narrative of several individuals, rather than one or two, then adds meaning through their lived experiences (Cresswell, 2005). Boiled down, it suggests that the experiences of several individuals can add meaning and “substance” to a phenomenon or experience, finding its fundamental significance. While to a traditional business brain this may seem a more “romantic” approach, it is certainly relevant in today’s business society. As consumers place more and more importance of the ethical nature and “soul” of a brand (Sustainablebrands.com, 2015, Confino and Muminova, 2011), it becomes necessary to evaluate why and how consumers came to feel that way, and why it is important for businesses to listen to them. </w:t>
      </w:r>
    </w:p>
    <w:p w:rsidR="001761FD" w:rsidRPr="00666C7A" w:rsidRDefault="001761FD" w:rsidP="001761FD">
      <w:pPr>
        <w:pStyle w:val="Heading2"/>
        <w:rPr>
          <w:rFonts w:ascii="Arial" w:hAnsi="Arial" w:cs="Arial"/>
          <w:color w:val="auto"/>
          <w:sz w:val="22"/>
        </w:rPr>
      </w:pPr>
      <w:bookmarkStart w:id="26" w:name="_Toc513294466"/>
      <w:r w:rsidRPr="00666C7A">
        <w:rPr>
          <w:rFonts w:ascii="Arial" w:hAnsi="Arial" w:cs="Arial"/>
          <w:sz w:val="22"/>
        </w:rPr>
        <w:t>3.3 Limitations of Approach</w:t>
      </w:r>
      <w:bookmarkEnd w:id="26"/>
    </w:p>
    <w:p w:rsidR="001761FD" w:rsidRDefault="00E71E8A" w:rsidP="00E71E8A">
      <w:pPr>
        <w:rPr>
          <w:rFonts w:ascii="Arial" w:hAnsi="Arial" w:cs="Arial"/>
        </w:rPr>
      </w:pPr>
      <w:r w:rsidRPr="00E71E8A">
        <w:rPr>
          <w:rFonts w:ascii="Arial" w:hAnsi="Arial" w:cs="Arial"/>
        </w:rPr>
        <w:t xml:space="preserve">There are many advantages to using a phenomenological approach to gathering data; it can “contribute to the development of new theories” and “gather data which is seen as natural rather than artificial” (Dudovskiy, 2017). Phenomenology “proposes an ideal concept that may characterise the social collective experience” (Henriques, 2014), suggesting that through the observation and understanding of differing individuals, we can go on to understand something larger, the phenomenon behind it. However, it is worth noting that, while shared experience through individuals’ narrative is helpful for investigation, it is not without its flaws. It has been stated by academics that the use of a qualitative approach does not necessarily involve disassociating oneself (i.e. the researcher) from the subject matter (Mills, 1959). Nonetheless, Weber (1949) make the point of noting that the research is automatically skewed by the viewpoint of the researcher – it cannot be considered an entirely unbiased approach. This was further expounded upon by Henriques (2014) who points out that what is said in interviews is not automatically “to be trusted”. On hearing the researchers question, the interviewee immediately will make an assumption on the kind of answer that is required or </w:t>
      </w:r>
      <w:r w:rsidR="00BC0444" w:rsidRPr="00E71E8A">
        <w:rPr>
          <w:rFonts w:ascii="Arial" w:hAnsi="Arial" w:cs="Arial"/>
        </w:rPr>
        <w:t>desired and</w:t>
      </w:r>
      <w:r w:rsidRPr="00E71E8A">
        <w:rPr>
          <w:rFonts w:ascii="Arial" w:hAnsi="Arial" w:cs="Arial"/>
        </w:rPr>
        <w:t xml:space="preserve"> skew their memories to fulfil that. Indeed, Siedman (2006) and Becker (1996) make a point to say that a decent researcher must not contaminate the data with their own set of beliefs, and that experience is vital to ensure this doesn’t happen. </w:t>
      </w:r>
    </w:p>
    <w:p w:rsidR="001761FD" w:rsidRPr="00666C7A" w:rsidRDefault="001761FD" w:rsidP="001761FD">
      <w:pPr>
        <w:pStyle w:val="Heading2"/>
        <w:rPr>
          <w:rFonts w:ascii="Arial" w:hAnsi="Arial" w:cs="Arial"/>
          <w:color w:val="auto"/>
          <w:sz w:val="22"/>
        </w:rPr>
      </w:pPr>
      <w:bookmarkStart w:id="27" w:name="_Toc513294467"/>
      <w:r w:rsidRPr="00666C7A">
        <w:rPr>
          <w:rFonts w:ascii="Arial" w:hAnsi="Arial" w:cs="Arial"/>
          <w:sz w:val="22"/>
        </w:rPr>
        <w:t>3.4 Piloting</w:t>
      </w:r>
      <w:bookmarkEnd w:id="27"/>
    </w:p>
    <w:p w:rsidR="00E71E8A" w:rsidRDefault="00E71E8A" w:rsidP="00E71E8A">
      <w:pPr>
        <w:rPr>
          <w:rFonts w:ascii="Arial" w:hAnsi="Arial" w:cs="Arial"/>
        </w:rPr>
      </w:pPr>
      <w:r w:rsidRPr="00E71E8A">
        <w:rPr>
          <w:rFonts w:ascii="Arial" w:hAnsi="Arial" w:cs="Arial"/>
        </w:rPr>
        <w:t>With reference to the above, it would not have been possible logistically for the researcher to gain much experience in phenomenological interviewing due to time constraints. However, an effort was made to counter the issues raised in the methodology research by doing a “pilot” research interview and focus group. The benefits of such a pilot are noted by many academics. Van Teijlingen and Hundley (2001) state that the main benefits of a pilot study are the development and testing of the research (</w:t>
      </w:r>
      <w:r w:rsidR="00BC0444" w:rsidRPr="00E71E8A">
        <w:rPr>
          <w:rFonts w:ascii="Arial" w:hAnsi="Arial" w:cs="Arial"/>
        </w:rPr>
        <w:t>i.e.</w:t>
      </w:r>
      <w:r w:rsidRPr="00E71E8A">
        <w:rPr>
          <w:rFonts w:ascii="Arial" w:hAnsi="Arial" w:cs="Arial"/>
        </w:rPr>
        <w:t xml:space="preserve">, the questions used), examining whether the study is realistic in terms of time and resources, examining how one will recruit interviewees, collecting preliminary data, along with identifying any problems that arise. There is also the added benefit that a pilot will enable the researcher to feel more comfortable and confident in their proposed research techniques – something invaluable to a new researcher. The pilot used in this research proved invaluable – through its implementation the researcher was able to ascertain that the size of the focus group needed </w:t>
      </w:r>
      <w:r w:rsidRPr="00E71E8A">
        <w:rPr>
          <w:rFonts w:ascii="Arial" w:hAnsi="Arial" w:cs="Arial"/>
        </w:rPr>
        <w:lastRenderedPageBreak/>
        <w:t xml:space="preserve">to be changed along with the setting, which was considered too “formal”. The pilot research also gave rise to some new avenues to pursue, which the researcher would have been unaware of if the pilot had not been implemented.  </w:t>
      </w:r>
    </w:p>
    <w:p w:rsidR="001761FD" w:rsidRPr="00666C7A" w:rsidRDefault="001761FD" w:rsidP="001761FD">
      <w:pPr>
        <w:pStyle w:val="Heading2"/>
        <w:rPr>
          <w:rFonts w:ascii="Arial" w:hAnsi="Arial" w:cs="Arial"/>
          <w:color w:val="auto"/>
          <w:sz w:val="22"/>
        </w:rPr>
      </w:pPr>
      <w:bookmarkStart w:id="28" w:name="_Toc513294468"/>
      <w:r w:rsidRPr="00666C7A">
        <w:rPr>
          <w:rFonts w:ascii="Arial" w:hAnsi="Arial" w:cs="Arial"/>
          <w:sz w:val="22"/>
        </w:rPr>
        <w:t>3.5 The Research</w:t>
      </w:r>
      <w:bookmarkEnd w:id="28"/>
    </w:p>
    <w:p w:rsidR="00E71E8A" w:rsidRPr="00E71E8A" w:rsidRDefault="00E71E8A" w:rsidP="00E71E8A">
      <w:pPr>
        <w:rPr>
          <w:rFonts w:ascii="Arial" w:hAnsi="Arial" w:cs="Arial"/>
        </w:rPr>
      </w:pPr>
      <w:r w:rsidRPr="00E71E8A">
        <w:rPr>
          <w:rFonts w:ascii="Arial" w:hAnsi="Arial" w:cs="Arial"/>
        </w:rPr>
        <w:t xml:space="preserve">Lamb, Hair, and McDaniel (2008) state that, while the ideal and “wants” come from the child (the consumer), it is ultimately the parent/caregiver (the customer) who has the ultimate say on whether or not to purchase an item, as they are the ones who pay for it. Bearing this in mind, it seemed obvious to interview parents regarding their shopping habits in relation to their children. Due to time and distance constraints (both on the researcher and the caregivers themselves), it seemed appropriate to organise a focus group of 4-7 local parents/primary caregivers. The benefits of a focus group are that they are not only economically efficient, but, due to the volume of participants and informal atmosphere, there is increased dynamism within the group. Morgan (1996) states that one of the greatest benefits is that the participants get interested and involved with one another’s dialogue, asking new questions and bringing in new ideas (George, 2012). Initial queries about participants for the focus group were made on social media platforms in an informal manner, asking if there were any parents or caregivers who would be interested in answering a few questions about their purchasing habits for children. It was made clear that all participants and their respective views would remain anonymous unless they specifically requested otherwise, and that their answers were for the purposes of the researchers’ dissertation only. Initially there were many offers of participation but logistically it proved very hard to organise a time and place suitable for everyone. In the end, it was decided to use two focus groups to try and ensure the greatest diversification of parents and caregivers. </w:t>
      </w:r>
    </w:p>
    <w:p w:rsidR="00E71E8A" w:rsidRPr="00E71E8A" w:rsidRDefault="00E71E8A" w:rsidP="00E71E8A">
      <w:pPr>
        <w:rPr>
          <w:rFonts w:ascii="Arial" w:hAnsi="Arial" w:cs="Arial"/>
        </w:rPr>
      </w:pPr>
      <w:r w:rsidRPr="00E71E8A">
        <w:rPr>
          <w:rFonts w:ascii="Arial" w:hAnsi="Arial" w:cs="Arial"/>
        </w:rPr>
        <w:t xml:space="preserve">The first group consisted entirely of mothers of children aged from 9 years to 6 months. This was chosen for two reasons; the first is that, despite a consistent push for gender equality for childcare, according to the Office of National Statistics women still do over twice as much childcare as men, and it is still usually mothers who do the shopping for their family (BBC News, 2016, British Social Attitudes, 2012, Giles, 2016). Due to the above, the second focus group consisted of two fathers and two mothers, all parents of children aged 3 – 6 years. The gender difference of 6:2 was representative of childcare and household purchasing, and so was a valid mix of genders. All participants were informed that the focus group would be audio taped, but that they could request to have the recording turned off at any time without prejudice. It was also re-iterated that all answers would remain confidential. As the issue of parenting and child safety is an important one, it was also made clear to all participants that no names of either children or parents would be used at any time, and all audio recording would be deleted after transcription. This encouraged trust in the focus group </w:t>
      </w:r>
      <w:r w:rsidR="00BC0444" w:rsidRPr="00E71E8A">
        <w:rPr>
          <w:rFonts w:ascii="Arial" w:hAnsi="Arial" w:cs="Arial"/>
        </w:rPr>
        <w:t>participants and</w:t>
      </w:r>
      <w:r w:rsidRPr="00E71E8A">
        <w:rPr>
          <w:rFonts w:ascii="Arial" w:hAnsi="Arial" w:cs="Arial"/>
        </w:rPr>
        <w:t xml:space="preserve"> helped them feel that they could answer truthfully and without prejudice. Finally, it was made clear that there were no right or wrong answers, and no agenda on the part of the researcher to force a certain outcome – their perspectives were what would shape the research. This again fostered a sense of trust. All participants were given (and then completed) a con</w:t>
      </w:r>
      <w:r w:rsidR="003C36CA">
        <w:rPr>
          <w:rFonts w:ascii="Arial" w:hAnsi="Arial" w:cs="Arial"/>
        </w:rPr>
        <w:t>sent form (see Appendix 1</w:t>
      </w:r>
      <w:r w:rsidRPr="00E71E8A">
        <w:rPr>
          <w:rFonts w:ascii="Arial" w:hAnsi="Arial" w:cs="Arial"/>
        </w:rPr>
        <w:t xml:space="preserve">), and this was taken as the signal to begin. </w:t>
      </w:r>
    </w:p>
    <w:p w:rsidR="00E71E8A" w:rsidRPr="00E71E8A" w:rsidRDefault="00E71E8A" w:rsidP="00E71E8A">
      <w:pPr>
        <w:rPr>
          <w:rFonts w:ascii="Arial" w:hAnsi="Arial" w:cs="Arial"/>
        </w:rPr>
      </w:pPr>
      <w:r w:rsidRPr="00E71E8A">
        <w:rPr>
          <w:rFonts w:ascii="Arial" w:hAnsi="Arial" w:cs="Arial"/>
        </w:rPr>
        <w:t xml:space="preserve">The current landscape of gender and children’s marketing is a very current one, and as such, a great deal of the debate is brought about through online channels – i.e. blogs, campaign groups and social media. As such, the decision was made early on to interview individuals from those fields. There was also, as noted in the literature review above, a wealth of information stating that the segregation of toys and clothing for children based on their gender has the potential to be harmful. It seemed pertinent therefore to interview academics in the field of Marketing, Social Sciences and Psychology, along with a teacher, due to their constant involvement and interaction with children. Ethics proposal forms for </w:t>
      </w:r>
      <w:r w:rsidRPr="00E71E8A">
        <w:rPr>
          <w:rFonts w:ascii="Arial" w:hAnsi="Arial" w:cs="Arial"/>
        </w:rPr>
        <w:lastRenderedPageBreak/>
        <w:t>each candidate wer</w:t>
      </w:r>
      <w:r w:rsidR="003C36CA">
        <w:rPr>
          <w:rFonts w:ascii="Arial" w:hAnsi="Arial" w:cs="Arial"/>
        </w:rPr>
        <w:t>e created</w:t>
      </w:r>
      <w:r w:rsidRPr="00E71E8A">
        <w:rPr>
          <w:rFonts w:ascii="Arial" w:hAnsi="Arial" w:cs="Arial"/>
        </w:rPr>
        <w:t>, along with details of the proposed dis</w:t>
      </w:r>
      <w:r w:rsidR="006F3DE2">
        <w:rPr>
          <w:rFonts w:ascii="Arial" w:hAnsi="Arial" w:cs="Arial"/>
        </w:rPr>
        <w:t>sertation (see Appendix 1</w:t>
      </w:r>
      <w:r w:rsidRPr="00E71E8A">
        <w:rPr>
          <w:rFonts w:ascii="Arial" w:hAnsi="Arial" w:cs="Arial"/>
        </w:rPr>
        <w:t xml:space="preserve">). </w:t>
      </w:r>
    </w:p>
    <w:p w:rsidR="00E71E8A" w:rsidRPr="00E71E8A" w:rsidRDefault="00E71E8A" w:rsidP="00E71E8A">
      <w:pPr>
        <w:rPr>
          <w:rFonts w:ascii="Arial" w:hAnsi="Arial" w:cs="Arial"/>
        </w:rPr>
      </w:pPr>
      <w:r w:rsidRPr="00E71E8A">
        <w:rPr>
          <w:rFonts w:ascii="Arial" w:hAnsi="Arial" w:cs="Arial"/>
        </w:rPr>
        <w:t>Each interviewee was selected after analysis of pertinent literature, postings/campaigns on social media, or their job role and position. All were approached via email, with a request to an interview via Skype (or in person if time and distance permitted) at a time of their choice</w:t>
      </w:r>
      <w:r w:rsidR="006F3DE2">
        <w:rPr>
          <w:rFonts w:ascii="Arial" w:hAnsi="Arial" w:cs="Arial"/>
        </w:rPr>
        <w:t xml:space="preserve"> (see Appendix 2)</w:t>
      </w:r>
      <w:r w:rsidRPr="00E71E8A">
        <w:rPr>
          <w:rFonts w:ascii="Arial" w:hAnsi="Arial" w:cs="Arial"/>
        </w:rPr>
        <w:t xml:space="preserve">. It was made clear in the initial email that the only purpose of the interview was to benefit the proposed subject in the </w:t>
      </w:r>
      <w:r w:rsidR="00BC0444" w:rsidRPr="00E71E8A">
        <w:rPr>
          <w:rFonts w:ascii="Arial" w:hAnsi="Arial" w:cs="Arial"/>
        </w:rPr>
        <w:t>dissertation and</w:t>
      </w:r>
      <w:r w:rsidRPr="00E71E8A">
        <w:rPr>
          <w:rFonts w:ascii="Arial" w:hAnsi="Arial" w:cs="Arial"/>
        </w:rPr>
        <w:t xml:space="preserve"> was not for a wider audience. As some of the interviewees have relatively public profiles on social media platforms, it was felt to be essential to clarify that their honest and unbiased opinions were for the dissertation only. This helped cultivate confidence between the researcher and interviewee. It was also clarified that all interviews would remain anonymous. </w:t>
      </w:r>
    </w:p>
    <w:p w:rsidR="00E71E8A" w:rsidRPr="00E71E8A" w:rsidRDefault="00E71E8A" w:rsidP="00E71E8A">
      <w:pPr>
        <w:rPr>
          <w:rFonts w:ascii="Arial" w:hAnsi="Arial" w:cs="Arial"/>
        </w:rPr>
      </w:pPr>
      <w:r w:rsidRPr="00E71E8A">
        <w:rPr>
          <w:rFonts w:ascii="Arial" w:hAnsi="Arial" w:cs="Arial"/>
        </w:rPr>
        <w:t>On the previously agreed ti</w:t>
      </w:r>
      <w:r w:rsidR="001761FD">
        <w:rPr>
          <w:rFonts w:ascii="Arial" w:hAnsi="Arial" w:cs="Arial"/>
        </w:rPr>
        <w:t>me and date, the interviews would be conducted via Skype. It would be</w:t>
      </w:r>
      <w:r w:rsidRPr="00E71E8A">
        <w:rPr>
          <w:rFonts w:ascii="Arial" w:hAnsi="Arial" w:cs="Arial"/>
        </w:rPr>
        <w:t xml:space="preserve"> reiterated that everything would be treated in the utmost confidence</w:t>
      </w:r>
      <w:r w:rsidR="001761FD">
        <w:rPr>
          <w:rFonts w:ascii="Arial" w:hAnsi="Arial" w:cs="Arial"/>
        </w:rPr>
        <w:t>, and then verbal permission</w:t>
      </w:r>
      <w:r w:rsidRPr="00E71E8A">
        <w:rPr>
          <w:rFonts w:ascii="Arial" w:hAnsi="Arial" w:cs="Arial"/>
        </w:rPr>
        <w:t xml:space="preserve"> requested to audio record t</w:t>
      </w:r>
      <w:r w:rsidR="001761FD">
        <w:rPr>
          <w:rFonts w:ascii="Arial" w:hAnsi="Arial" w:cs="Arial"/>
        </w:rPr>
        <w:t>he interviews. Interviewees would be</w:t>
      </w:r>
      <w:r w:rsidRPr="00E71E8A">
        <w:rPr>
          <w:rFonts w:ascii="Arial" w:hAnsi="Arial" w:cs="Arial"/>
        </w:rPr>
        <w:t xml:space="preserve"> informed that they were free to terminate the interview or request the recording be terminated at any time without prejudice, and that the recording would be delete</w:t>
      </w:r>
      <w:r w:rsidR="001761FD">
        <w:rPr>
          <w:rFonts w:ascii="Arial" w:hAnsi="Arial" w:cs="Arial"/>
        </w:rPr>
        <w:t>d after transcription. There would be</w:t>
      </w:r>
      <w:r w:rsidRPr="00E71E8A">
        <w:rPr>
          <w:rFonts w:ascii="Arial" w:hAnsi="Arial" w:cs="Arial"/>
        </w:rPr>
        <w:t xml:space="preserve"> no set time-limit to the interview</w:t>
      </w:r>
      <w:r w:rsidR="001761FD">
        <w:rPr>
          <w:rFonts w:ascii="Arial" w:hAnsi="Arial" w:cs="Arial"/>
        </w:rPr>
        <w:t>s, so the interviewees would</w:t>
      </w:r>
      <w:r w:rsidRPr="00E71E8A">
        <w:rPr>
          <w:rFonts w:ascii="Arial" w:hAnsi="Arial" w:cs="Arial"/>
        </w:rPr>
        <w:t xml:space="preserve"> not feel rushed and could be relaxed and consider their answers fully</w:t>
      </w:r>
      <w:r w:rsidR="001761FD">
        <w:rPr>
          <w:rFonts w:ascii="Arial" w:hAnsi="Arial" w:cs="Arial"/>
        </w:rPr>
        <w:t>. Each interviewee was</w:t>
      </w:r>
      <w:r w:rsidRPr="00E71E8A">
        <w:rPr>
          <w:rFonts w:ascii="Arial" w:hAnsi="Arial" w:cs="Arial"/>
        </w:rPr>
        <w:t xml:space="preserve"> sent proposed questions for the interview</w:t>
      </w:r>
      <w:r w:rsidR="006F3DE2">
        <w:rPr>
          <w:rFonts w:ascii="Arial" w:hAnsi="Arial" w:cs="Arial"/>
        </w:rPr>
        <w:t xml:space="preserve"> (see Appendix 3)</w:t>
      </w:r>
      <w:r w:rsidRPr="00E71E8A">
        <w:rPr>
          <w:rFonts w:ascii="Arial" w:hAnsi="Arial" w:cs="Arial"/>
        </w:rPr>
        <w:t xml:space="preserve">, but it was made clear to each that these were not set in stone. It was the intention of the researcher that these questions were used as a guide only, and that it was the responses of the interviewee that would determine further questions. It was hoped that this would encourage the interviewees to discuss how they felt about marketing to children, rather than state what they felt the interviewer may want to hear. </w:t>
      </w:r>
    </w:p>
    <w:p w:rsidR="001761FD" w:rsidRDefault="00E71E8A" w:rsidP="00E71E8A">
      <w:pPr>
        <w:rPr>
          <w:rFonts w:ascii="Arial" w:hAnsi="Arial" w:cs="Arial"/>
        </w:rPr>
      </w:pPr>
      <w:r w:rsidRPr="00E71E8A">
        <w:rPr>
          <w:rFonts w:ascii="Arial" w:hAnsi="Arial" w:cs="Arial"/>
        </w:rPr>
        <w:t>Po</w:t>
      </w:r>
      <w:r w:rsidR="001761FD">
        <w:rPr>
          <w:rFonts w:ascii="Arial" w:hAnsi="Arial" w:cs="Arial"/>
        </w:rPr>
        <w:t>st interview, each recording would be</w:t>
      </w:r>
      <w:r w:rsidRPr="00E71E8A">
        <w:rPr>
          <w:rFonts w:ascii="Arial" w:hAnsi="Arial" w:cs="Arial"/>
        </w:rPr>
        <w:t xml:space="preserve"> transcribed in order to help the process of analysing the data. Once each interview had been transcribed all</w:t>
      </w:r>
      <w:r w:rsidR="001761FD">
        <w:rPr>
          <w:rFonts w:ascii="Arial" w:hAnsi="Arial" w:cs="Arial"/>
        </w:rPr>
        <w:t xml:space="preserve"> original audio recordings would be </w:t>
      </w:r>
      <w:r w:rsidRPr="00E71E8A">
        <w:rPr>
          <w:rFonts w:ascii="Arial" w:hAnsi="Arial" w:cs="Arial"/>
        </w:rPr>
        <w:t>deleted. An</w:t>
      </w:r>
      <w:r w:rsidR="001761FD">
        <w:rPr>
          <w:rFonts w:ascii="Arial" w:hAnsi="Arial" w:cs="Arial"/>
        </w:rPr>
        <w:t>alysis of the collected data would then be</w:t>
      </w:r>
      <w:r w:rsidRPr="00E71E8A">
        <w:rPr>
          <w:rFonts w:ascii="Arial" w:hAnsi="Arial" w:cs="Arial"/>
        </w:rPr>
        <w:t xml:space="preserve"> considered in depth and similar responses (in terms </w:t>
      </w:r>
      <w:r w:rsidR="001761FD">
        <w:rPr>
          <w:rFonts w:ascii="Arial" w:hAnsi="Arial" w:cs="Arial"/>
        </w:rPr>
        <w:t>of content and perspective)</w:t>
      </w:r>
      <w:r w:rsidRPr="00E71E8A">
        <w:rPr>
          <w:rFonts w:ascii="Arial" w:hAnsi="Arial" w:cs="Arial"/>
        </w:rPr>
        <w:t xml:space="preserve"> grouped together in “themes”. One of the benefits of theming is that it can assist analysis of data and research by pointing out shared experience relevant to the phenomenon by recurring several times in differing transcripts (Research.hud.ac.uk, 2018). For a phenomenon that has previously been widely researched some subjects will be expected to be spoken about and can be “themed” in advance, otherwise known as “a priori” theming (Research.hud.ac.uk, 2018). However, due to the open nature of the questions, and the fact that Phenomenological Research is entirely dependent on the opinions and experiences of various individuals, it would be redundant to attempt to theme in advance.</w:t>
      </w:r>
      <w:r w:rsidR="001761FD">
        <w:rPr>
          <w:rFonts w:ascii="Arial" w:hAnsi="Arial" w:cs="Arial"/>
        </w:rPr>
        <w:t xml:space="preserve"> Therefore, careful analysis should be</w:t>
      </w:r>
      <w:r w:rsidRPr="00E71E8A">
        <w:rPr>
          <w:rFonts w:ascii="Arial" w:hAnsi="Arial" w:cs="Arial"/>
        </w:rPr>
        <w:t xml:space="preserve"> done after</w:t>
      </w:r>
      <w:r w:rsidR="001761FD">
        <w:rPr>
          <w:rFonts w:ascii="Arial" w:hAnsi="Arial" w:cs="Arial"/>
        </w:rPr>
        <w:t xml:space="preserve"> the interviews, and themes</w:t>
      </w:r>
      <w:r w:rsidRPr="00E71E8A">
        <w:rPr>
          <w:rFonts w:ascii="Arial" w:hAnsi="Arial" w:cs="Arial"/>
        </w:rPr>
        <w:t xml:space="preserve"> identified during that analysis. </w:t>
      </w:r>
    </w:p>
    <w:p w:rsidR="00666C7A" w:rsidRDefault="00666C7A" w:rsidP="00666C7A">
      <w:pPr>
        <w:pStyle w:val="Heading2"/>
        <w:rPr>
          <w:rFonts w:ascii="Arial" w:hAnsi="Arial" w:cs="Arial"/>
          <w:sz w:val="22"/>
          <w:szCs w:val="22"/>
        </w:rPr>
      </w:pPr>
      <w:bookmarkStart w:id="29" w:name="_Toc513294469"/>
      <w:r w:rsidRPr="00666C7A">
        <w:rPr>
          <w:rFonts w:ascii="Arial" w:hAnsi="Arial" w:cs="Arial"/>
          <w:sz w:val="22"/>
          <w:szCs w:val="22"/>
        </w:rPr>
        <w:t>3.6 Ethical Considerations</w:t>
      </w:r>
      <w:bookmarkEnd w:id="29"/>
    </w:p>
    <w:p w:rsidR="00666C7A" w:rsidRDefault="00666C7A" w:rsidP="00666C7A">
      <w:pPr>
        <w:rPr>
          <w:rFonts w:ascii="Arial" w:hAnsi="Arial" w:cs="Arial"/>
        </w:rPr>
      </w:pPr>
      <w:r w:rsidRPr="00666C7A">
        <w:rPr>
          <w:rFonts w:ascii="Arial" w:hAnsi="Arial" w:cs="Arial"/>
        </w:rPr>
        <w:t xml:space="preserve">The primary consideration with regards to ethics would have to be the subject matter. </w:t>
      </w:r>
      <w:r>
        <w:rPr>
          <w:rFonts w:ascii="Arial" w:hAnsi="Arial" w:cs="Arial"/>
        </w:rPr>
        <w:t xml:space="preserve">Discussing </w:t>
      </w:r>
      <w:r w:rsidR="00BC0444">
        <w:rPr>
          <w:rFonts w:ascii="Arial" w:hAnsi="Arial" w:cs="Arial"/>
        </w:rPr>
        <w:t>one’s</w:t>
      </w:r>
      <w:r>
        <w:rPr>
          <w:rFonts w:ascii="Arial" w:hAnsi="Arial" w:cs="Arial"/>
        </w:rPr>
        <w:t xml:space="preserve"> children is an emotive matter, and all concern must be taken to respect the privacy not just of the interviewees, but of any family members they may be discussing at the time. As such, it was repeated throughout each interview and focus group that at no time would any person be identified, and that all audio recordings would be deleted. It was also noted by all participants that if they found any line of questioning uncomfortable they were free to terminate the interview at any time, without giving any reason. </w:t>
      </w:r>
    </w:p>
    <w:p w:rsidR="00666C7A" w:rsidRPr="00666C7A" w:rsidRDefault="00666C7A" w:rsidP="00666C7A">
      <w:pPr>
        <w:rPr>
          <w:rFonts w:ascii="Arial" w:hAnsi="Arial" w:cs="Arial"/>
        </w:rPr>
      </w:pPr>
    </w:p>
    <w:p w:rsidR="00666C7A" w:rsidRDefault="00666C7A" w:rsidP="00666C7A">
      <w:pPr>
        <w:pStyle w:val="Heading2"/>
        <w:rPr>
          <w:rFonts w:ascii="Arial" w:hAnsi="Arial" w:cs="Arial"/>
          <w:sz w:val="22"/>
          <w:szCs w:val="22"/>
        </w:rPr>
      </w:pPr>
      <w:bookmarkStart w:id="30" w:name="_Toc513294470"/>
      <w:r w:rsidRPr="00666C7A">
        <w:rPr>
          <w:rFonts w:ascii="Arial" w:hAnsi="Arial" w:cs="Arial"/>
          <w:sz w:val="22"/>
          <w:szCs w:val="22"/>
        </w:rPr>
        <w:lastRenderedPageBreak/>
        <w:t>3.7 Qualitative Methodology – A Critique</w:t>
      </w:r>
      <w:bookmarkEnd w:id="30"/>
    </w:p>
    <w:p w:rsidR="00666C7A" w:rsidRDefault="00666C7A" w:rsidP="00666C7A">
      <w:pPr>
        <w:rPr>
          <w:rFonts w:ascii="Arial" w:hAnsi="Arial" w:cs="Arial"/>
        </w:rPr>
      </w:pPr>
      <w:r>
        <w:rPr>
          <w:rFonts w:ascii="Arial" w:hAnsi="Arial" w:cs="Arial"/>
        </w:rPr>
        <w:t xml:space="preserve">While it is considered in retrospect that the choice of interview technique was the correct one, there are a few things that would be done differently. The process of securing interviews was extremely frustrating as, despite initial agreement, 3 interviewees later decided not to go ahead. This was disappointing, and time constraints left little opportunity to request interviews of others in the same profession. Therefore, the research ended up being primarily done through 4 parental focus groups, with an additional 3 interviews from </w:t>
      </w:r>
      <w:r w:rsidR="002D077F">
        <w:rPr>
          <w:rFonts w:ascii="Arial" w:hAnsi="Arial" w:cs="Arial"/>
        </w:rPr>
        <w:t xml:space="preserve">a blogger, academic and schoolteacher respectively. This led to the research having a heavier leaning toward the experiences of the </w:t>
      </w:r>
      <w:r w:rsidR="00BC0444">
        <w:rPr>
          <w:rFonts w:ascii="Arial" w:hAnsi="Arial" w:cs="Arial"/>
        </w:rPr>
        <w:t>parent but</w:t>
      </w:r>
      <w:r w:rsidR="002D077F">
        <w:rPr>
          <w:rFonts w:ascii="Arial" w:hAnsi="Arial" w:cs="Arial"/>
        </w:rPr>
        <w:t xml:space="preserve"> is no less pertinent for that – in fact, it is </w:t>
      </w:r>
      <w:r w:rsidR="00BC0444">
        <w:rPr>
          <w:rFonts w:ascii="Arial" w:hAnsi="Arial" w:cs="Arial"/>
        </w:rPr>
        <w:t>this researcher</w:t>
      </w:r>
      <w:r w:rsidR="00D91266">
        <w:rPr>
          <w:rFonts w:ascii="Arial" w:hAnsi="Arial" w:cs="Arial"/>
        </w:rPr>
        <w:t>’s</w:t>
      </w:r>
      <w:r w:rsidR="002D077F">
        <w:rPr>
          <w:rFonts w:ascii="Arial" w:hAnsi="Arial" w:cs="Arial"/>
        </w:rPr>
        <w:t xml:space="preserve"> view that it has actually led to richer, more detailed research than initially expected. </w:t>
      </w:r>
    </w:p>
    <w:p w:rsidR="002D077F" w:rsidRDefault="002D077F" w:rsidP="00666C7A">
      <w:pPr>
        <w:rPr>
          <w:rFonts w:ascii="Arial" w:hAnsi="Arial" w:cs="Arial"/>
        </w:rPr>
      </w:pPr>
      <w:r>
        <w:rPr>
          <w:rFonts w:ascii="Arial" w:hAnsi="Arial" w:cs="Arial"/>
        </w:rPr>
        <w:t>Expecting to have the focus groups “lead” the conversation was also frustrating, as it proved surprisingly hard to keep the interview on track. This could be more the fault of the researcher not clearly defining her expectations. That said, w</w:t>
      </w:r>
      <w:r w:rsidRPr="00E71E8A">
        <w:rPr>
          <w:rFonts w:ascii="Arial" w:hAnsi="Arial" w:cs="Arial"/>
        </w:rPr>
        <w:t xml:space="preserve">hile it was </w:t>
      </w:r>
      <w:r>
        <w:rPr>
          <w:rFonts w:ascii="Arial" w:hAnsi="Arial" w:cs="Arial"/>
        </w:rPr>
        <w:t>uncomfortable initially for all</w:t>
      </w:r>
      <w:r w:rsidRPr="00E71E8A">
        <w:rPr>
          <w:rFonts w:ascii="Arial" w:hAnsi="Arial" w:cs="Arial"/>
        </w:rPr>
        <w:t xml:space="preserve"> focus groups to feel comfortable enough to talk freely, the fact that there were some pre-prepared questions proved invaluable in breaking the ice and putting them at ease, which happened very quickly. Conversely, th</w:t>
      </w:r>
      <w:r>
        <w:rPr>
          <w:rFonts w:ascii="Arial" w:hAnsi="Arial" w:cs="Arial"/>
        </w:rPr>
        <w:t>e questions proposed for</w:t>
      </w:r>
      <w:r w:rsidRPr="00E71E8A">
        <w:rPr>
          <w:rFonts w:ascii="Arial" w:hAnsi="Arial" w:cs="Arial"/>
        </w:rPr>
        <w:t xml:space="preserve"> the </w:t>
      </w:r>
      <w:r>
        <w:rPr>
          <w:rFonts w:ascii="Arial" w:hAnsi="Arial" w:cs="Arial"/>
        </w:rPr>
        <w:t xml:space="preserve">three </w:t>
      </w:r>
      <w:r w:rsidRPr="00E71E8A">
        <w:rPr>
          <w:rFonts w:ascii="Arial" w:hAnsi="Arial" w:cs="Arial"/>
        </w:rPr>
        <w:t xml:space="preserve">interview subjects were seldom used, each interviewee feeling comfortable enough to discuss what they felt was relevant to the subject rather than what was expected by the researcher. This could be down to the dissertation subject. Many of the reasons the interviewees became interested in this subject is due to personal circumstance involving their children, and the focus groups were discussing their own children. It is an emotive subject, and one that people feel extremely passionate about. </w:t>
      </w:r>
      <w:r w:rsidR="00287856">
        <w:rPr>
          <w:rFonts w:ascii="Arial" w:hAnsi="Arial" w:cs="Arial"/>
        </w:rPr>
        <w:t>It was also unfortunate that the majority of participants were parents of girls. This is relevant as it may lead the data to be biased toward the impact of marketing towards female children. It must be noted therefore that, while this data does mention male children, it could have benefitted further from the inclusion of parents of boys, something the researcher should have initially considered when choosing her interviewees.</w:t>
      </w:r>
    </w:p>
    <w:p w:rsidR="002D077F" w:rsidRPr="00666C7A" w:rsidRDefault="002D077F" w:rsidP="00666C7A">
      <w:pPr>
        <w:rPr>
          <w:rFonts w:ascii="Arial" w:hAnsi="Arial" w:cs="Arial"/>
        </w:rPr>
      </w:pPr>
      <w:r>
        <w:rPr>
          <w:rFonts w:ascii="Arial" w:hAnsi="Arial" w:cs="Arial"/>
        </w:rPr>
        <w:t>One final note on the methodology chosen. Despite initial assessment of using a phenomenological approach, on reflection and analysis of the data received, it is believed by the researcher that the study has proven to be more of an Interpretiv</w:t>
      </w:r>
      <w:r w:rsidR="003C36CA">
        <w:rPr>
          <w:rFonts w:ascii="Arial" w:hAnsi="Arial" w:cs="Arial"/>
        </w:rPr>
        <w:t>ist approach. Interpretivism uti</w:t>
      </w:r>
      <w:r>
        <w:rPr>
          <w:rFonts w:ascii="Arial" w:hAnsi="Arial" w:cs="Arial"/>
        </w:rPr>
        <w:t xml:space="preserve">lises aspects of Qualitative Research such as phenomenology in order to </w:t>
      </w:r>
      <w:r w:rsidR="009B0042">
        <w:rPr>
          <w:rFonts w:ascii="Arial" w:hAnsi="Arial" w:cs="Arial"/>
        </w:rPr>
        <w:t xml:space="preserve">“interpret” the ideas of a study, allowing for a more natural, human analysis (Dudovskiy, 2018). One main feature of Interpretivism is that it appreciates one cannot look at a “human” study in an objective way – it is defined by how the researcher chooses to analyse the data. This is especially relevant in this study, as the researcher frequently felt she must interject in order to keep focus. </w:t>
      </w:r>
      <w:r w:rsidR="00287856">
        <w:rPr>
          <w:rFonts w:ascii="Arial" w:hAnsi="Arial" w:cs="Arial"/>
        </w:rPr>
        <w:t>Nonetheless, a</w:t>
      </w:r>
      <w:r w:rsidRPr="00E71E8A">
        <w:rPr>
          <w:rFonts w:ascii="Arial" w:hAnsi="Arial" w:cs="Arial"/>
        </w:rPr>
        <w:t>ll of this has enabled the researcher to consider differen</w:t>
      </w:r>
      <w:r w:rsidR="00287856">
        <w:rPr>
          <w:rFonts w:ascii="Arial" w:hAnsi="Arial" w:cs="Arial"/>
        </w:rPr>
        <w:t>t avenues of questioning</w:t>
      </w:r>
      <w:r w:rsidRPr="00E71E8A">
        <w:rPr>
          <w:rFonts w:ascii="Arial" w:hAnsi="Arial" w:cs="Arial"/>
        </w:rPr>
        <w:t xml:space="preserve"> and developing an insight into the reasons behind parental purchasing behaviour.</w:t>
      </w:r>
    </w:p>
    <w:p w:rsidR="00E71E8A" w:rsidRPr="00E71E8A" w:rsidRDefault="00E71E8A" w:rsidP="00E71E8A">
      <w:pPr>
        <w:rPr>
          <w:rFonts w:ascii="Arial" w:hAnsi="Arial" w:cs="Arial"/>
        </w:rPr>
      </w:pPr>
      <w:r w:rsidRPr="00E71E8A">
        <w:rPr>
          <w:rFonts w:ascii="Arial" w:hAnsi="Arial" w:cs="Arial"/>
        </w:rPr>
        <w:t>The results of the theming can be found in the Them</w:t>
      </w:r>
      <w:r w:rsidR="001761FD">
        <w:rPr>
          <w:rFonts w:ascii="Arial" w:hAnsi="Arial" w:cs="Arial"/>
        </w:rPr>
        <w:t>e Table</w:t>
      </w:r>
      <w:r w:rsidR="003C36CA">
        <w:rPr>
          <w:rFonts w:ascii="Arial" w:hAnsi="Arial" w:cs="Arial"/>
        </w:rPr>
        <w:t xml:space="preserve"> (Appendix 5)</w:t>
      </w:r>
      <w:r w:rsidR="001761FD">
        <w:rPr>
          <w:rFonts w:ascii="Arial" w:hAnsi="Arial" w:cs="Arial"/>
        </w:rPr>
        <w:t xml:space="preserve"> </w:t>
      </w:r>
      <w:r w:rsidRPr="00E71E8A">
        <w:rPr>
          <w:rFonts w:ascii="Arial" w:hAnsi="Arial" w:cs="Arial"/>
        </w:rPr>
        <w:t xml:space="preserve">and will be considered in the findings of this dissertation. </w:t>
      </w:r>
    </w:p>
    <w:p w:rsidR="00147267" w:rsidRPr="00E71E8A" w:rsidRDefault="00147267" w:rsidP="00E71E8A">
      <w:pPr>
        <w:rPr>
          <w:rFonts w:ascii="Arial" w:hAnsi="Arial" w:cs="Arial"/>
        </w:rPr>
      </w:pPr>
      <w:r w:rsidRPr="00E71E8A">
        <w:rPr>
          <w:rFonts w:ascii="Arial" w:hAnsi="Arial" w:cs="Arial"/>
        </w:rPr>
        <w:br w:type="page"/>
      </w:r>
    </w:p>
    <w:p w:rsidR="00287856" w:rsidRPr="006F3DE2" w:rsidRDefault="00186A93" w:rsidP="006F3DE2">
      <w:pPr>
        <w:pStyle w:val="Heading1"/>
        <w:rPr>
          <w:rFonts w:ascii="Arial" w:eastAsia="Calibri" w:hAnsi="Arial" w:cs="Arial"/>
        </w:rPr>
      </w:pPr>
      <w:bookmarkStart w:id="31" w:name="_Toc512423522"/>
      <w:bookmarkStart w:id="32" w:name="_Toc513294471"/>
      <w:r w:rsidRPr="00586903">
        <w:rPr>
          <w:rFonts w:ascii="Arial" w:eastAsia="Calibri" w:hAnsi="Arial" w:cs="Arial"/>
        </w:rPr>
        <w:lastRenderedPageBreak/>
        <w:t xml:space="preserve">4. </w:t>
      </w:r>
      <w:r w:rsidR="00C82865" w:rsidRPr="00586903">
        <w:rPr>
          <w:rFonts w:ascii="Arial" w:eastAsia="Calibri" w:hAnsi="Arial" w:cs="Arial"/>
        </w:rPr>
        <w:t>Finding</w:t>
      </w:r>
      <w:bookmarkEnd w:id="31"/>
      <w:r w:rsidR="00206ADB">
        <w:rPr>
          <w:rFonts w:ascii="Arial" w:eastAsia="Calibri" w:hAnsi="Arial" w:cs="Arial"/>
        </w:rPr>
        <w:t>s</w:t>
      </w:r>
      <w:r w:rsidR="003C36CA">
        <w:rPr>
          <w:rFonts w:ascii="Arial" w:eastAsia="Calibri" w:hAnsi="Arial" w:cs="Arial"/>
        </w:rPr>
        <w:t xml:space="preserve"> and Analysis</w:t>
      </w:r>
      <w:bookmarkEnd w:id="32"/>
    </w:p>
    <w:p w:rsidR="006F3DE2" w:rsidRDefault="00287856" w:rsidP="006F3DE2">
      <w:pPr>
        <w:rPr>
          <w:rFonts w:ascii="Arial" w:hAnsi="Arial" w:cs="Arial"/>
        </w:rPr>
      </w:pPr>
      <w:r>
        <w:rPr>
          <w:rFonts w:ascii="Arial" w:hAnsi="Arial" w:cs="Arial"/>
        </w:rPr>
        <w:t>Below is a</w:t>
      </w:r>
      <w:r w:rsidR="006F3DE2">
        <w:rPr>
          <w:rFonts w:ascii="Arial" w:hAnsi="Arial" w:cs="Arial"/>
        </w:rPr>
        <w:t>n analysis of the</w:t>
      </w:r>
      <w:r>
        <w:rPr>
          <w:rFonts w:ascii="Arial" w:hAnsi="Arial" w:cs="Arial"/>
        </w:rPr>
        <w:t xml:space="preserve"> “Theme” table</w:t>
      </w:r>
      <w:r w:rsidR="006F3DE2">
        <w:rPr>
          <w:rFonts w:ascii="Arial" w:hAnsi="Arial" w:cs="Arial"/>
        </w:rPr>
        <w:t xml:space="preserve"> (see Appendix 5)</w:t>
      </w:r>
      <w:r w:rsidR="003C36CA">
        <w:rPr>
          <w:rFonts w:ascii="Arial" w:hAnsi="Arial" w:cs="Arial"/>
        </w:rPr>
        <w:t xml:space="preserve">. </w:t>
      </w:r>
      <w:r w:rsidR="006F3DE2">
        <w:rPr>
          <w:rFonts w:ascii="Arial" w:hAnsi="Arial" w:cs="Arial"/>
        </w:rPr>
        <w:t>Five primary themes were identified in the data taken from focus groups and interviews – these will be examined and discussed concurrently with the themes identified in the literature review.</w:t>
      </w:r>
    </w:p>
    <w:p w:rsidR="006F3DE2" w:rsidRDefault="000272D7" w:rsidP="006F3DE2">
      <w:pPr>
        <w:pStyle w:val="Heading2"/>
        <w:rPr>
          <w:rFonts w:ascii="Arial" w:hAnsi="Arial" w:cs="Arial"/>
        </w:rPr>
      </w:pPr>
      <w:bookmarkStart w:id="33" w:name="_Toc513294472"/>
      <w:r>
        <w:rPr>
          <w:rFonts w:ascii="Arial" w:hAnsi="Arial" w:cs="Arial"/>
        </w:rPr>
        <w:t>4</w:t>
      </w:r>
      <w:r w:rsidR="006F3DE2" w:rsidRPr="00C03EAD">
        <w:rPr>
          <w:rFonts w:ascii="Arial" w:hAnsi="Arial" w:cs="Arial"/>
        </w:rPr>
        <w:t>.1 Children and the effect of advertising</w:t>
      </w:r>
      <w:bookmarkEnd w:id="33"/>
    </w:p>
    <w:p w:rsidR="006F3DE2" w:rsidRPr="00F11475" w:rsidRDefault="000272D7" w:rsidP="006F3DE2">
      <w:pPr>
        <w:pStyle w:val="Heading3"/>
        <w:rPr>
          <w:rFonts w:ascii="Arial" w:hAnsi="Arial" w:cs="Arial"/>
        </w:rPr>
      </w:pPr>
      <w:bookmarkStart w:id="34" w:name="_Toc513294473"/>
      <w:r>
        <w:rPr>
          <w:rFonts w:ascii="Arial" w:hAnsi="Arial" w:cs="Arial"/>
        </w:rPr>
        <w:t>4</w:t>
      </w:r>
      <w:r w:rsidR="006F3DE2" w:rsidRPr="00F11475">
        <w:rPr>
          <w:rFonts w:ascii="Arial" w:hAnsi="Arial" w:cs="Arial"/>
        </w:rPr>
        <w:t>.1.1 Advertising</w:t>
      </w:r>
      <w:bookmarkEnd w:id="34"/>
    </w:p>
    <w:p w:rsidR="006F3DE2" w:rsidRDefault="006F3DE2" w:rsidP="006F3DE2">
      <w:pPr>
        <w:rPr>
          <w:rFonts w:ascii="Arial" w:hAnsi="Arial" w:cs="Arial"/>
        </w:rPr>
      </w:pPr>
      <w:r>
        <w:rPr>
          <w:rFonts w:ascii="Arial" w:hAnsi="Arial" w:cs="Arial"/>
        </w:rPr>
        <w:t>I</w:t>
      </w:r>
      <w:r w:rsidRPr="00C03EAD">
        <w:rPr>
          <w:rFonts w:ascii="Arial" w:hAnsi="Arial" w:cs="Arial"/>
        </w:rPr>
        <w:t xml:space="preserve">nterviewees, focus groups and current literature agreed that the exposure of children to advertising has the potential to be harmful. </w:t>
      </w:r>
      <w:r>
        <w:rPr>
          <w:rFonts w:ascii="Arial" w:hAnsi="Arial" w:cs="Arial"/>
        </w:rPr>
        <w:t xml:space="preserve">With the information that children under the age of 12 cannot distinguish the purpose of an advert, it is interesting that everyone interviewed admitted concerns regarding advertising. However, despite these concerns no real effort was made by focus group parents to limit children’s exposure to different forms of advertising, more it was simply seen as just how the world is. The interviewees however were equally as aware of the problems but took steps to remedy it, to purposely address advertising needs or to stop children’s access to advertising on television. This suggests that, as they either campaign for, or have access to, more children than just their own, they feel that advertising is more a genuine concern than parents with responsibility for just their own children. Could this be evidence that more education is needed regarding the damaging </w:t>
      </w:r>
      <w:r w:rsidR="00D91266">
        <w:rPr>
          <w:rFonts w:ascii="Arial" w:hAnsi="Arial" w:cs="Arial"/>
        </w:rPr>
        <w:t>effect</w:t>
      </w:r>
      <w:r>
        <w:rPr>
          <w:rFonts w:ascii="Arial" w:hAnsi="Arial" w:cs="Arial"/>
        </w:rPr>
        <w:t xml:space="preserve"> of advertising? </w:t>
      </w:r>
    </w:p>
    <w:p w:rsidR="006F3DE2" w:rsidRDefault="006F3DE2" w:rsidP="006F3DE2">
      <w:pPr>
        <w:rPr>
          <w:rFonts w:ascii="Arial" w:hAnsi="Arial" w:cs="Arial"/>
        </w:rPr>
      </w:pPr>
      <w:r>
        <w:rPr>
          <w:rFonts w:ascii="Arial" w:hAnsi="Arial" w:cs="Arial"/>
        </w:rPr>
        <w:t>Also, while the academic and teacher admitted that there was a problem with advertising, and that they have noticed an immediate influence on children from that, the focus group parents and campaigner both felt that advertising has been improving in recent years, with less gender segregation. It was admitted that this was probably more a token gesture than anything, but it still was improvement. However, this was a primary focus on television advertising – gender segregation in stores is still clearly a problem, and there is a demonstrable effect on how children react to it and discount toys/clothes of things for the opposite gender.</w:t>
      </w:r>
    </w:p>
    <w:p w:rsidR="006F3DE2" w:rsidRPr="00F11475" w:rsidRDefault="000272D7" w:rsidP="006F3DE2">
      <w:pPr>
        <w:pStyle w:val="Heading3"/>
        <w:rPr>
          <w:rFonts w:ascii="Arial" w:hAnsi="Arial" w:cs="Arial"/>
        </w:rPr>
      </w:pPr>
      <w:bookmarkStart w:id="35" w:name="_Toc513294474"/>
      <w:r>
        <w:rPr>
          <w:rFonts w:ascii="Arial" w:hAnsi="Arial" w:cs="Arial"/>
        </w:rPr>
        <w:t>4</w:t>
      </w:r>
      <w:r w:rsidR="006F3DE2" w:rsidRPr="00F11475">
        <w:rPr>
          <w:rFonts w:ascii="Arial" w:hAnsi="Arial" w:cs="Arial"/>
        </w:rPr>
        <w:t>.1.2 Response to Demand or Creating Demand</w:t>
      </w:r>
      <w:bookmarkEnd w:id="35"/>
    </w:p>
    <w:p w:rsidR="006F3DE2" w:rsidRDefault="006F3DE2" w:rsidP="006F3DE2">
      <w:pPr>
        <w:rPr>
          <w:rFonts w:ascii="Arial" w:hAnsi="Arial" w:cs="Arial"/>
        </w:rPr>
      </w:pPr>
      <w:r>
        <w:rPr>
          <w:rFonts w:ascii="Arial" w:hAnsi="Arial" w:cs="Arial"/>
        </w:rPr>
        <w:t xml:space="preserve">This gives weight to the ethical debate – by creating and marketing toys and clothing for separate genders, are advertisers creating a need, or are they simply responding to a demand? No clear answer was given through the interviews, as individuals had strong but differing opinions. It was noted that there is evidence of children playing with toys advertised to the opposite gender, and that calling attention to this fact helped to promote change. </w:t>
      </w:r>
    </w:p>
    <w:p w:rsidR="006F3DE2" w:rsidRDefault="006F3DE2" w:rsidP="006F3DE2">
      <w:pPr>
        <w:rPr>
          <w:rFonts w:ascii="Arial" w:hAnsi="Arial" w:cs="Arial"/>
        </w:rPr>
      </w:pPr>
      <w:r>
        <w:rPr>
          <w:rFonts w:ascii="Arial" w:hAnsi="Arial" w:cs="Arial"/>
        </w:rPr>
        <w:t>It was also apparent that by encouraging segregation, advertisers were on a shaky moral ground – by suggesting what one gender should be playing with or wearing, they could be accused of stereotyping children. By the end of 2018, the UK has pledged to ban stereotyping in explicit advertising, but just the toys and clothes themselves can have a strong impact on the mental health of children.</w:t>
      </w:r>
    </w:p>
    <w:p w:rsidR="006F3DE2" w:rsidRPr="00F11475" w:rsidRDefault="000272D7" w:rsidP="006F3DE2">
      <w:pPr>
        <w:pStyle w:val="Heading3"/>
        <w:rPr>
          <w:rFonts w:ascii="Arial" w:hAnsi="Arial" w:cs="Arial"/>
        </w:rPr>
      </w:pPr>
      <w:bookmarkStart w:id="36" w:name="_Toc513294475"/>
      <w:r>
        <w:rPr>
          <w:rFonts w:ascii="Arial" w:hAnsi="Arial" w:cs="Arial"/>
        </w:rPr>
        <w:t>4</w:t>
      </w:r>
      <w:r w:rsidR="006F3DE2" w:rsidRPr="00F11475">
        <w:rPr>
          <w:rFonts w:ascii="Arial" w:hAnsi="Arial" w:cs="Arial"/>
        </w:rPr>
        <w:t>.1.3 Pressure</w:t>
      </w:r>
      <w:bookmarkEnd w:id="36"/>
    </w:p>
    <w:p w:rsidR="006F3DE2" w:rsidRPr="00E70BED" w:rsidRDefault="006F3DE2" w:rsidP="006F3DE2">
      <w:pPr>
        <w:rPr>
          <w:rFonts w:ascii="Arial" w:hAnsi="Arial" w:cs="Arial"/>
        </w:rPr>
      </w:pPr>
      <w:r>
        <w:rPr>
          <w:rFonts w:ascii="Arial" w:hAnsi="Arial" w:cs="Arial"/>
        </w:rPr>
        <w:t xml:space="preserve">Parents noted pressure as a factor in how they buy. This could be relevant as we are a consumer society – financial pressures have remained since the financial crash of 2018, and there has been much campaigning about the need for a living wage, and yet advertising pressure is enticing us to spend, possibly what we cannot afford. Ethically, this is also problematic when you consider how much of what we buy is disposed of. </w:t>
      </w:r>
    </w:p>
    <w:p w:rsidR="006F3DE2" w:rsidRDefault="006F3DE2" w:rsidP="006F3DE2"/>
    <w:p w:rsidR="006F3DE2" w:rsidRDefault="000272D7" w:rsidP="006F3DE2">
      <w:pPr>
        <w:pStyle w:val="Heading2"/>
        <w:rPr>
          <w:rFonts w:ascii="Arial" w:hAnsi="Arial" w:cs="Arial"/>
        </w:rPr>
      </w:pPr>
      <w:bookmarkStart w:id="37" w:name="_Toc513294476"/>
      <w:r>
        <w:rPr>
          <w:rFonts w:ascii="Arial" w:hAnsi="Arial" w:cs="Arial"/>
        </w:rPr>
        <w:lastRenderedPageBreak/>
        <w:t>4</w:t>
      </w:r>
      <w:r w:rsidR="006F3DE2" w:rsidRPr="00F87026">
        <w:rPr>
          <w:rFonts w:ascii="Arial" w:hAnsi="Arial" w:cs="Arial"/>
        </w:rPr>
        <w:t>.2 Purchase Motivation</w:t>
      </w:r>
      <w:bookmarkEnd w:id="37"/>
    </w:p>
    <w:p w:rsidR="006F3DE2" w:rsidRPr="00F11475" w:rsidRDefault="000272D7" w:rsidP="006F3DE2">
      <w:pPr>
        <w:pStyle w:val="Heading3"/>
        <w:rPr>
          <w:rFonts w:ascii="Arial" w:hAnsi="Arial" w:cs="Arial"/>
        </w:rPr>
      </w:pPr>
      <w:bookmarkStart w:id="38" w:name="_Toc513294477"/>
      <w:r>
        <w:rPr>
          <w:rFonts w:ascii="Arial" w:hAnsi="Arial" w:cs="Arial"/>
        </w:rPr>
        <w:t>4.</w:t>
      </w:r>
      <w:r w:rsidR="006F3DE2" w:rsidRPr="00F11475">
        <w:rPr>
          <w:rFonts w:ascii="Arial" w:hAnsi="Arial" w:cs="Arial"/>
        </w:rPr>
        <w:t>2.1 Engagement</w:t>
      </w:r>
      <w:bookmarkEnd w:id="38"/>
    </w:p>
    <w:p w:rsidR="006F3DE2" w:rsidRDefault="006F3DE2" w:rsidP="006F3DE2">
      <w:pPr>
        <w:rPr>
          <w:rFonts w:ascii="Arial" w:hAnsi="Arial" w:cs="Arial"/>
        </w:rPr>
      </w:pPr>
      <w:r>
        <w:rPr>
          <w:rFonts w:ascii="Arial" w:hAnsi="Arial" w:cs="Arial"/>
        </w:rPr>
        <w:t xml:space="preserve">Purchaser involvement is critical for the choice of whether or not to buy a product – consumer engagement (both of the child and parent) is a theme that was returned to in both interviews and focus groups. Consumer engagement was, along with price, the primary factor for making a purchase decision. Even parents who are not particularly concerned about gender segregation in marketing stated that they have no problems with their child having gender neutral if it is what the child wants. That would seem obvious, but it seemed there was maybe a different standard when it came to male children </w:t>
      </w:r>
      <w:r w:rsidR="00D91266">
        <w:rPr>
          <w:rFonts w:ascii="Arial" w:hAnsi="Arial" w:cs="Arial"/>
        </w:rPr>
        <w:t>wanting</w:t>
      </w:r>
      <w:r>
        <w:rPr>
          <w:rFonts w:ascii="Arial" w:hAnsi="Arial" w:cs="Arial"/>
        </w:rPr>
        <w:t xml:space="preserve"> something marketed at female gendered customers. Much of what came through was hypothetical, but the focus group parents did have a concern about the idea of their son wearing something traditionally female. This will be discussed later in the section. </w:t>
      </w:r>
    </w:p>
    <w:p w:rsidR="006F3DE2" w:rsidRPr="00F11475" w:rsidRDefault="000272D7" w:rsidP="006F3DE2">
      <w:pPr>
        <w:pStyle w:val="Heading3"/>
        <w:rPr>
          <w:rFonts w:ascii="Arial" w:hAnsi="Arial" w:cs="Arial"/>
        </w:rPr>
      </w:pPr>
      <w:bookmarkStart w:id="39" w:name="_Toc513294478"/>
      <w:r>
        <w:rPr>
          <w:rFonts w:ascii="Arial" w:hAnsi="Arial" w:cs="Arial"/>
        </w:rPr>
        <w:t>4</w:t>
      </w:r>
      <w:r w:rsidR="006F3DE2" w:rsidRPr="00F11475">
        <w:rPr>
          <w:rFonts w:ascii="Arial" w:hAnsi="Arial" w:cs="Arial"/>
        </w:rPr>
        <w:t>.2.2 Pressure</w:t>
      </w:r>
      <w:bookmarkEnd w:id="39"/>
    </w:p>
    <w:p w:rsidR="006F3DE2" w:rsidRDefault="006F3DE2" w:rsidP="006F3DE2">
      <w:pPr>
        <w:rPr>
          <w:rFonts w:ascii="Arial" w:hAnsi="Arial" w:cs="Arial"/>
        </w:rPr>
      </w:pPr>
      <w:r>
        <w:rPr>
          <w:rFonts w:ascii="Arial" w:hAnsi="Arial" w:cs="Arial"/>
        </w:rPr>
        <w:t xml:space="preserve">Pressure is also relevant here, as “pester power” is alive and well with the parents of Carmarthenshire, with them pointing out that, regardless </w:t>
      </w:r>
      <w:r w:rsidR="00D91266">
        <w:rPr>
          <w:rFonts w:ascii="Arial" w:hAnsi="Arial" w:cs="Arial"/>
        </w:rPr>
        <w:t>of</w:t>
      </w:r>
      <w:r>
        <w:rPr>
          <w:rFonts w:ascii="Arial" w:hAnsi="Arial" w:cs="Arial"/>
        </w:rPr>
        <w:t xml:space="preserve"> their personal opinions on items, there is a pressure from children, especially if the product would be seen to help the child “fit in” with their peer group. The STEEP model, and in particular Kotler and Armstrong’s 3 Levels of Product is particularly relevant here. By purchasing a certain item or brand for a child, it enables the child to feel more “part of” their peer group. This was surprising to the researcher. The majority of parents in the focus group had children aged between 8 and 1 – that fact that peer pressure and branding was already a concern for them should be a troubling assessment of how much power advertising has. This is despite the </w:t>
      </w:r>
      <w:r w:rsidR="00D91266">
        <w:rPr>
          <w:rFonts w:ascii="Arial" w:hAnsi="Arial" w:cs="Arial"/>
        </w:rPr>
        <w:t>parent’s</w:t>
      </w:r>
      <w:r>
        <w:rPr>
          <w:rFonts w:ascii="Arial" w:hAnsi="Arial" w:cs="Arial"/>
        </w:rPr>
        <w:t xml:space="preserve"> assertions that they didn’t like certain products or brands, due to their perception of either being inappropriate or “too old” for the child. Regardless of these concerns, the child would still desire the item because of the added value that comes with it. This could suggest that we, as parents, have an enormous responsibility to our children, to ensure that we </w:t>
      </w:r>
      <w:r w:rsidR="00D91266">
        <w:rPr>
          <w:rFonts w:ascii="Arial" w:hAnsi="Arial" w:cs="Arial"/>
        </w:rPr>
        <w:t>instil</w:t>
      </w:r>
      <w:r>
        <w:rPr>
          <w:rFonts w:ascii="Arial" w:hAnsi="Arial" w:cs="Arial"/>
        </w:rPr>
        <w:t xml:space="preserve"> the idea that a product does not define our character. This will prove hard, as it is clearly not only children who feel pressure to fit in – could we, as parents, actually be adding to this pressure by using our children as a reflection on the type of parents we are?</w:t>
      </w:r>
    </w:p>
    <w:p w:rsidR="006F3DE2" w:rsidRPr="00EF715C" w:rsidRDefault="000272D7" w:rsidP="006F3DE2">
      <w:pPr>
        <w:pStyle w:val="Heading3"/>
        <w:rPr>
          <w:rFonts w:ascii="Arial" w:hAnsi="Arial" w:cs="Arial"/>
        </w:rPr>
      </w:pPr>
      <w:bookmarkStart w:id="40" w:name="_Toc513294479"/>
      <w:r>
        <w:rPr>
          <w:rFonts w:ascii="Arial" w:hAnsi="Arial" w:cs="Arial"/>
        </w:rPr>
        <w:t>4</w:t>
      </w:r>
      <w:r w:rsidR="006F3DE2" w:rsidRPr="00EF715C">
        <w:rPr>
          <w:rFonts w:ascii="Arial" w:hAnsi="Arial" w:cs="Arial"/>
        </w:rPr>
        <w:t>.2.3 Boys in Pink Dresses</w:t>
      </w:r>
      <w:bookmarkEnd w:id="40"/>
    </w:p>
    <w:p w:rsidR="006F3DE2" w:rsidRPr="00F23F07" w:rsidRDefault="006F3DE2" w:rsidP="006F3DE2">
      <w:pPr>
        <w:rPr>
          <w:rFonts w:ascii="Arial" w:hAnsi="Arial" w:cs="Arial"/>
        </w:rPr>
      </w:pPr>
      <w:r w:rsidRPr="00F23F07">
        <w:rPr>
          <w:rFonts w:ascii="Arial" w:hAnsi="Arial" w:cs="Arial"/>
        </w:rPr>
        <w:t>Another factor is the culture we are in here in the UK. There is a trend for girls to be seen as “tomboys” and that being okay – as a culture we are happy to accept that. Unfortunately, there still seems to be a stigma surrounding the idea of boys displaying feminine characteristics. All parents interviewed stated they wanted the best for their children – for girls that seemed to be aiming high, and not being dictated to with regard to her gender. For boys, what seemed to be “best” is protecting them from what may happen if they choose to display feminine traits or wear traditionally feminine clothes. This is, the researcher suggests, a direct consequence of the fact that our western society is still very patri</w:t>
      </w:r>
      <w:r w:rsidR="00D91266">
        <w:rPr>
          <w:rFonts w:ascii="Arial" w:hAnsi="Arial" w:cs="Arial"/>
        </w:rPr>
        <w:t>archal. Despite the assertion</w:t>
      </w:r>
      <w:r w:rsidRPr="00F23F07">
        <w:rPr>
          <w:rFonts w:ascii="Arial" w:hAnsi="Arial" w:cs="Arial"/>
        </w:rPr>
        <w:t xml:space="preserve"> that children should not have limits, there is only so far we </w:t>
      </w:r>
      <w:r>
        <w:rPr>
          <w:rFonts w:ascii="Arial" w:hAnsi="Arial" w:cs="Arial"/>
        </w:rPr>
        <w:t xml:space="preserve">feel we </w:t>
      </w:r>
      <w:r w:rsidRPr="00F23F07">
        <w:rPr>
          <w:rFonts w:ascii="Arial" w:hAnsi="Arial" w:cs="Arial"/>
        </w:rPr>
        <w:t>can go in o</w:t>
      </w:r>
      <w:r>
        <w:rPr>
          <w:rFonts w:ascii="Arial" w:hAnsi="Arial" w:cs="Arial"/>
        </w:rPr>
        <w:t>ur embrace of gender neutrality and non-binary fluidity.</w:t>
      </w:r>
      <w:r w:rsidRPr="00F23F07">
        <w:rPr>
          <w:rFonts w:ascii="Arial" w:hAnsi="Arial" w:cs="Arial"/>
        </w:rPr>
        <w:t xml:space="preserve"> </w:t>
      </w:r>
    </w:p>
    <w:p w:rsidR="006F3DE2" w:rsidRDefault="000272D7" w:rsidP="006F3DE2">
      <w:pPr>
        <w:pStyle w:val="Heading3"/>
        <w:rPr>
          <w:rFonts w:ascii="Arial" w:hAnsi="Arial" w:cs="Arial"/>
        </w:rPr>
      </w:pPr>
      <w:bookmarkStart w:id="41" w:name="_Toc513294480"/>
      <w:r>
        <w:rPr>
          <w:rFonts w:ascii="Arial" w:hAnsi="Arial" w:cs="Arial"/>
        </w:rPr>
        <w:t>4</w:t>
      </w:r>
      <w:r w:rsidR="006F3DE2">
        <w:rPr>
          <w:rFonts w:ascii="Arial" w:hAnsi="Arial" w:cs="Arial"/>
        </w:rPr>
        <w:t>.2.4</w:t>
      </w:r>
      <w:r w:rsidR="006F3DE2" w:rsidRPr="00F87026">
        <w:rPr>
          <w:rFonts w:ascii="Arial" w:hAnsi="Arial" w:cs="Arial"/>
        </w:rPr>
        <w:t xml:space="preserve"> </w:t>
      </w:r>
      <w:r w:rsidR="006F3DE2">
        <w:rPr>
          <w:rFonts w:ascii="Arial" w:hAnsi="Arial" w:cs="Arial"/>
        </w:rPr>
        <w:t>Price and Promotion</w:t>
      </w:r>
      <w:bookmarkEnd w:id="41"/>
    </w:p>
    <w:p w:rsidR="006F3DE2" w:rsidRDefault="006F3DE2" w:rsidP="006F3DE2">
      <w:pPr>
        <w:rPr>
          <w:rFonts w:ascii="Arial" w:hAnsi="Arial" w:cs="Arial"/>
        </w:rPr>
      </w:pPr>
      <w:r>
        <w:rPr>
          <w:rFonts w:ascii="Arial" w:hAnsi="Arial" w:cs="Arial"/>
        </w:rPr>
        <w:t xml:space="preserve">Price was the primary motivating factor in purchase decision making for local parents. For the interviewees, price was actually not mentioned, suggesting that they considered the augmented value of the product worth more than the monetary value. This is all well and good if you are able to afford to do that, however it is clear that, if gender neutral is to appeal to the masses it needs to be an affordable option. It was stated in interviews that the simply act of taking down sign in large retailers could hardly be considered as an enormous </w:t>
      </w:r>
      <w:r>
        <w:rPr>
          <w:rFonts w:ascii="Arial" w:hAnsi="Arial" w:cs="Arial"/>
        </w:rPr>
        <w:lastRenderedPageBreak/>
        <w:t xml:space="preserve">expense, but this researcher feel s that retailers will probably not do that until they have proof (in the form of depleted sales) that it is something </w:t>
      </w:r>
      <w:r w:rsidR="00D91266">
        <w:rPr>
          <w:rFonts w:ascii="Arial" w:hAnsi="Arial" w:cs="Arial"/>
        </w:rPr>
        <w:t>most of</w:t>
      </w:r>
      <w:r>
        <w:rPr>
          <w:rFonts w:ascii="Arial" w:hAnsi="Arial" w:cs="Arial"/>
        </w:rPr>
        <w:t xml:space="preserve"> its customers want. </w:t>
      </w:r>
    </w:p>
    <w:p w:rsidR="006F3DE2" w:rsidRPr="00F23F07" w:rsidRDefault="006F3DE2" w:rsidP="006F3DE2">
      <w:pPr>
        <w:rPr>
          <w:rFonts w:ascii="Arial" w:hAnsi="Arial" w:cs="Arial"/>
        </w:rPr>
      </w:pPr>
      <w:r>
        <w:rPr>
          <w:rFonts w:ascii="Arial" w:hAnsi="Arial" w:cs="Arial"/>
        </w:rPr>
        <w:t>Market segmentation could be relevant here. Those individuals who believe that the augmented product is more important than the physical value would obviously be labelled in a different way than those who primarily consider product price, and they could then be targeted by brands that match their personal beliefs. However, this would lead to the idea of gender neutral remaining a niche product, rather than appealing to the mass market.</w:t>
      </w:r>
    </w:p>
    <w:p w:rsidR="006F3DE2" w:rsidRPr="00EF715C" w:rsidRDefault="000272D7" w:rsidP="006F3DE2">
      <w:pPr>
        <w:pStyle w:val="Heading3"/>
        <w:rPr>
          <w:rFonts w:ascii="Arial" w:hAnsi="Arial" w:cs="Arial"/>
        </w:rPr>
      </w:pPr>
      <w:bookmarkStart w:id="42" w:name="_Toc513294481"/>
      <w:r>
        <w:rPr>
          <w:rFonts w:ascii="Arial" w:hAnsi="Arial" w:cs="Arial"/>
        </w:rPr>
        <w:t>4</w:t>
      </w:r>
      <w:r w:rsidR="006F3DE2">
        <w:rPr>
          <w:rFonts w:ascii="Arial" w:hAnsi="Arial" w:cs="Arial"/>
        </w:rPr>
        <w:t>.2.5. Activism/Instigating Change</w:t>
      </w:r>
      <w:bookmarkEnd w:id="42"/>
    </w:p>
    <w:p w:rsidR="006F3DE2" w:rsidRPr="002C223B" w:rsidRDefault="006F3DE2" w:rsidP="006F3DE2">
      <w:pPr>
        <w:rPr>
          <w:rFonts w:ascii="Arial" w:hAnsi="Arial" w:cs="Arial"/>
        </w:rPr>
      </w:pPr>
      <w:r>
        <w:rPr>
          <w:rFonts w:ascii="Arial" w:hAnsi="Arial" w:cs="Arial"/>
        </w:rPr>
        <w:t xml:space="preserve">Reference grouping was a surprising category in the data. It was initially expected that local parents would absolutely be influenced by what they saw online, or even by each other, but that proved not to be the case. As stated above, the primary concern was getting a value product, a genuine concern in a time of economic uncertainty. The interviewees proved to be a little different, stating that our ideals and values can change the status quo </w:t>
      </w:r>
      <w:r w:rsidRPr="002C223B">
        <w:rPr>
          <w:rFonts w:ascii="Arial" w:hAnsi="Arial" w:cs="Arial"/>
          <w:i/>
        </w:rPr>
        <w:t xml:space="preserve">on the condition that </w:t>
      </w:r>
      <w:r>
        <w:rPr>
          <w:rFonts w:ascii="Arial" w:hAnsi="Arial" w:cs="Arial"/>
          <w:i/>
        </w:rPr>
        <w:t xml:space="preserve">there are others doing the same. </w:t>
      </w:r>
      <w:r>
        <w:rPr>
          <w:rFonts w:ascii="Arial" w:hAnsi="Arial" w:cs="Arial"/>
        </w:rPr>
        <w:t xml:space="preserve">This is deemed vital by the researcher – those with the will to do so are encouraged by others with similar values online, and begin to feel that, rather than just accepting how things are, they can be changed. This is encouraging, but as pointed out by one parent, if everybody doesn’t want the same, then things will not change. This can of course work the other way. If parents feel that advertising is fine, and gender neutrality in products is </w:t>
      </w:r>
      <w:r w:rsidR="00D91266">
        <w:rPr>
          <w:rFonts w:ascii="Arial" w:hAnsi="Arial" w:cs="Arial"/>
        </w:rPr>
        <w:t>unnecessary</w:t>
      </w:r>
      <w:r>
        <w:rPr>
          <w:rFonts w:ascii="Arial" w:hAnsi="Arial" w:cs="Arial"/>
        </w:rPr>
        <w:t xml:space="preserve"> (and they are possibly in the majority) their feelings will be endorsed by others with similar values. This in turn will make true change impossible. Nonetheless, given the global power of influencers and bloggers on our spending habits, this does open up another avenue to promote the idea of gender neutrality in products.</w:t>
      </w:r>
    </w:p>
    <w:p w:rsidR="006F3DE2" w:rsidRDefault="000272D7" w:rsidP="006F3DE2">
      <w:pPr>
        <w:pStyle w:val="Heading3"/>
        <w:rPr>
          <w:rFonts w:ascii="Arial" w:hAnsi="Arial" w:cs="Arial"/>
        </w:rPr>
      </w:pPr>
      <w:bookmarkStart w:id="43" w:name="_Toc513294482"/>
      <w:r>
        <w:rPr>
          <w:rFonts w:ascii="Arial" w:hAnsi="Arial" w:cs="Arial"/>
        </w:rPr>
        <w:t>4</w:t>
      </w:r>
      <w:r w:rsidR="006F3DE2">
        <w:rPr>
          <w:rFonts w:ascii="Arial" w:hAnsi="Arial" w:cs="Arial"/>
        </w:rPr>
        <w:t>.2.6 Recency in Gendering</w:t>
      </w:r>
      <w:bookmarkEnd w:id="43"/>
    </w:p>
    <w:p w:rsidR="006F3DE2" w:rsidRPr="002C223B" w:rsidRDefault="006F3DE2" w:rsidP="006F3DE2">
      <w:pPr>
        <w:rPr>
          <w:rFonts w:ascii="Arial" w:hAnsi="Arial" w:cs="Arial"/>
        </w:rPr>
      </w:pPr>
      <w:r>
        <w:rPr>
          <w:rFonts w:ascii="Arial" w:hAnsi="Arial" w:cs="Arial"/>
        </w:rPr>
        <w:t xml:space="preserve">While not explicitly referred to in the data, it is considered that nostalgia plays an enormous part in how we choose to purchase for our children. Statements that point out how unsuitable we consider clothing for our young children, how things were different when we were younger, and the ideals perpetrated by certain toys show that we may look back on our own childhoods with slightly rose-tinted glasses. It was even pointed out by one parent that they choose to purchase based on “whether I like it”. This goes back to our product </w:t>
      </w:r>
      <w:r w:rsidR="00D91266">
        <w:rPr>
          <w:rFonts w:ascii="Arial" w:hAnsi="Arial" w:cs="Arial"/>
        </w:rPr>
        <w:t>engagement and</w:t>
      </w:r>
      <w:r>
        <w:rPr>
          <w:rFonts w:ascii="Arial" w:hAnsi="Arial" w:cs="Arial"/>
        </w:rPr>
        <w:t xml:space="preserve"> shows that the parent is as engaged as the child, sometimes more. </w:t>
      </w:r>
    </w:p>
    <w:p w:rsidR="006F3DE2" w:rsidRDefault="000272D7" w:rsidP="006F3DE2">
      <w:pPr>
        <w:pStyle w:val="Heading3"/>
        <w:rPr>
          <w:rFonts w:ascii="Arial" w:hAnsi="Arial" w:cs="Arial"/>
        </w:rPr>
      </w:pPr>
      <w:bookmarkStart w:id="44" w:name="_Toc513294483"/>
      <w:r>
        <w:rPr>
          <w:rFonts w:ascii="Arial" w:hAnsi="Arial" w:cs="Arial"/>
        </w:rPr>
        <w:t>4</w:t>
      </w:r>
      <w:r w:rsidR="006F3DE2" w:rsidRPr="00F87026">
        <w:rPr>
          <w:rFonts w:ascii="Arial" w:hAnsi="Arial" w:cs="Arial"/>
        </w:rPr>
        <w:t>.2.</w:t>
      </w:r>
      <w:r w:rsidR="006F3DE2">
        <w:rPr>
          <w:rFonts w:ascii="Arial" w:hAnsi="Arial" w:cs="Arial"/>
        </w:rPr>
        <w:t>7 Slogans/ Clothing Concerns/Pressure</w:t>
      </w:r>
      <w:bookmarkEnd w:id="44"/>
    </w:p>
    <w:p w:rsidR="006F3DE2" w:rsidRDefault="006F3DE2" w:rsidP="006F3DE2">
      <w:pPr>
        <w:rPr>
          <w:rFonts w:ascii="Arial" w:hAnsi="Arial" w:cs="Arial"/>
        </w:rPr>
      </w:pPr>
      <w:r>
        <w:rPr>
          <w:rFonts w:ascii="Arial" w:hAnsi="Arial" w:cs="Arial"/>
        </w:rPr>
        <w:t xml:space="preserve">Fear was a recurring theme. As above, with parents stating that some clothes and toys will inspire their children to act more adult than the parents would like, to the pervasive nature of branding and advertising. There is a suggested fear that exposure to products that may sexualise our young children could leave them open to other predatory dangers (“you just don’t know what they’re looking at”) – a fear that could possibly then be allayed buy further purchase of different products designed to keep our children safe. There is also the more complex fear of psychosocial risk (Blythe, 2013) which again goes back to pressure. The pressure exerted on parents or other loved ones to provide the perfect gift for a child is absolutely related to gendered marketing. If family members are unsure of exactly what a child in their life would like, it is easy to pick a product based on their gender – it is assumed that, is it is marketed for that child’s gender the child will automatically like it. </w:t>
      </w:r>
    </w:p>
    <w:p w:rsidR="006F3DE2" w:rsidRPr="00717B95" w:rsidRDefault="006F3DE2" w:rsidP="006F3DE2">
      <w:pPr>
        <w:rPr>
          <w:rFonts w:ascii="Arial" w:hAnsi="Arial" w:cs="Arial"/>
        </w:rPr>
      </w:pPr>
    </w:p>
    <w:p w:rsidR="006F3DE2" w:rsidRDefault="000272D7" w:rsidP="006F3DE2">
      <w:pPr>
        <w:pStyle w:val="Heading2"/>
        <w:rPr>
          <w:rFonts w:ascii="Arial" w:hAnsi="Arial" w:cs="Arial"/>
        </w:rPr>
      </w:pPr>
      <w:bookmarkStart w:id="45" w:name="_Toc513294484"/>
      <w:r>
        <w:rPr>
          <w:rFonts w:ascii="Arial" w:hAnsi="Arial" w:cs="Arial"/>
        </w:rPr>
        <w:lastRenderedPageBreak/>
        <w:t>4</w:t>
      </w:r>
      <w:r w:rsidR="006F3DE2">
        <w:rPr>
          <w:rFonts w:ascii="Arial" w:hAnsi="Arial" w:cs="Arial"/>
        </w:rPr>
        <w:t>.3 The Case for Gender Neutral/Ethical C</w:t>
      </w:r>
      <w:r w:rsidR="006F3DE2" w:rsidRPr="00F87026">
        <w:rPr>
          <w:rFonts w:ascii="Arial" w:hAnsi="Arial" w:cs="Arial"/>
        </w:rPr>
        <w:t>onsiderations</w:t>
      </w:r>
      <w:bookmarkEnd w:id="45"/>
    </w:p>
    <w:p w:rsidR="006F3DE2" w:rsidRDefault="000272D7" w:rsidP="006F3DE2">
      <w:pPr>
        <w:pStyle w:val="Heading3"/>
        <w:rPr>
          <w:rFonts w:ascii="Arial" w:hAnsi="Arial" w:cs="Arial"/>
        </w:rPr>
      </w:pPr>
      <w:bookmarkStart w:id="46" w:name="_Toc513294485"/>
      <w:r>
        <w:rPr>
          <w:rFonts w:ascii="Arial" w:hAnsi="Arial" w:cs="Arial"/>
        </w:rPr>
        <w:t>4</w:t>
      </w:r>
      <w:r w:rsidR="006F3DE2" w:rsidRPr="00EF715C">
        <w:rPr>
          <w:rFonts w:ascii="Arial" w:hAnsi="Arial" w:cs="Arial"/>
        </w:rPr>
        <w:t>.3.1 Colour Segregation</w:t>
      </w:r>
      <w:bookmarkEnd w:id="46"/>
    </w:p>
    <w:p w:rsidR="006F3DE2" w:rsidRPr="00EF715C" w:rsidRDefault="006F3DE2" w:rsidP="006F3DE2">
      <w:r>
        <w:t>Perhaps unsurprisingly, one of the main points that came up in the data was that of definition of gender by colour. There were a few instances of children being seen as another gender simply from the colour of their clothing. This was primarily from older individuals, which may suggest that this idea of pink for girls and blue for boys is becoming outdated. That said, it is clear that marketers still feel that a good way to characterise clothes and toys is through colour. As one interviewee said, if you take down the gender signs but everything is still either pink or blue, what have you actually achieved? As there is no evidence that girls and boys actually prefer the colours advertisers have chosen to give them (Auster and Mansbach, 2012), should this be a concern? The parents in the focus group seemed relatively unconcerned by colour segregation of items, while the interviewees noted finding it alarm – one went so far as to consider the liking of pink a “slippery slope” for girls. Does the concern of the interviewees suggest that we, as parents, should make more of a concerted effort to negate the effects of colour segregation within our children, or is the problem more about the products themselves?</w:t>
      </w:r>
    </w:p>
    <w:p w:rsidR="006F3DE2" w:rsidRPr="005961F2" w:rsidRDefault="000272D7" w:rsidP="006F3DE2">
      <w:pPr>
        <w:pStyle w:val="Heading3"/>
        <w:rPr>
          <w:rFonts w:ascii="Arial" w:hAnsi="Arial" w:cs="Arial"/>
        </w:rPr>
      </w:pPr>
      <w:bookmarkStart w:id="47" w:name="_Toc513294486"/>
      <w:r>
        <w:rPr>
          <w:rFonts w:ascii="Arial" w:hAnsi="Arial" w:cs="Arial"/>
        </w:rPr>
        <w:t>4</w:t>
      </w:r>
      <w:r w:rsidR="006F3DE2" w:rsidRPr="005961F2">
        <w:rPr>
          <w:rFonts w:ascii="Arial" w:hAnsi="Arial" w:cs="Arial"/>
        </w:rPr>
        <w:t>.3.2 Gender Segregation</w:t>
      </w:r>
      <w:bookmarkEnd w:id="47"/>
      <w:r w:rsidR="006F3DE2" w:rsidRPr="005961F2">
        <w:rPr>
          <w:rFonts w:ascii="Arial" w:hAnsi="Arial" w:cs="Arial"/>
        </w:rPr>
        <w:t xml:space="preserve"> </w:t>
      </w:r>
    </w:p>
    <w:p w:rsidR="006F3DE2" w:rsidRPr="009C6363" w:rsidRDefault="006F3DE2" w:rsidP="006F3DE2">
      <w:r>
        <w:t>As pointed out by various academics, the primary way young children learn is through play (Ward, 2016) (Bruce, 2011) (Oksman, 2016), a fact re-iterated by the interviewees. The teacher noted how young children were unconcerned with gender segregation and played with whatever they liked until the age of about seven. This suggests that as children become older the ideas of gender norms and society (helped by advertising) are becoming ingrained, and they are learning what is and isn’t expected of them. It would seem obvious that all parents have the best interests of their child/ren at heart, yet there was a clear distinction between the concern of the interviewees and the parents of the focus group. While the focus groups were aware of the stereotypes perpetuated by gendered segregation, there seemed to be little they felt they could do about, almost feeling that that’s just how the world was. The interviewees however felt that campaigning, and education was a means to an end of ending the gender divide, and that it could and should filter into making society a more equal one.</w:t>
      </w:r>
    </w:p>
    <w:p w:rsidR="006F3DE2" w:rsidRDefault="000272D7" w:rsidP="006F3DE2">
      <w:pPr>
        <w:pStyle w:val="Heading3"/>
        <w:rPr>
          <w:rFonts w:ascii="Arial" w:hAnsi="Arial" w:cs="Arial"/>
        </w:rPr>
      </w:pPr>
      <w:bookmarkStart w:id="48" w:name="_Toc513294487"/>
      <w:r>
        <w:rPr>
          <w:rFonts w:ascii="Arial" w:hAnsi="Arial" w:cs="Arial"/>
        </w:rPr>
        <w:t>4</w:t>
      </w:r>
      <w:r w:rsidR="006F3DE2" w:rsidRPr="00EF715C">
        <w:rPr>
          <w:rFonts w:ascii="Arial" w:hAnsi="Arial" w:cs="Arial"/>
        </w:rPr>
        <w:t>.3.3 Slogans</w:t>
      </w:r>
      <w:r w:rsidR="006F3DE2">
        <w:rPr>
          <w:rFonts w:ascii="Arial" w:hAnsi="Arial" w:cs="Arial"/>
        </w:rPr>
        <w:t>/ Pressure/ Encouraging Adult Behaviour</w:t>
      </w:r>
      <w:bookmarkEnd w:id="48"/>
    </w:p>
    <w:p w:rsidR="006F3DE2" w:rsidRPr="00EF715C" w:rsidRDefault="006F3DE2" w:rsidP="006F3DE2">
      <w:r>
        <w:t xml:space="preserve">A big factor for parents in the focus groups was the idea of slogan t-shirts and adult clothing, something linked above to fear. The primary question this brought up is to do with supply and demand – if parents do not approve of, or purchase these items, why are they still on sale? Businesses are there to make money, and would not invest resources in providing clothing or toys if they did not sell, so where is this inconsistency coming from? It is the belief of this researcher that, while parents may not approve particularly of an item, if the child wants it enough it will be purchased, implying that “pester power” and pressure may be more powerful than our parental values. It is also worth noting the ideas of clothing making children seem more “adult”. This was primarily a factor for parents of girls. Parents stated that they are finding it harder and harder to find clothing they consider age-appropriate for their children, something the researcher believes could stem back to traditional gender norms of women looking attractive for men. In the current climate, this </w:t>
      </w:r>
      <w:r w:rsidR="00D91266">
        <w:t>ideal is becoming both more</w:t>
      </w:r>
      <w:r>
        <w:t xml:space="preserve"> outdated and more attractive. More outdated due to political campaigns such as #MeToo and #HeforShe, but more attractive with the rise of social media like Instagram, which encourages “likes” based on aesthetics. These polar extremes have the potential to create a very confused space for our children as they enter adolescence – one that could adversely affect their mental health.</w:t>
      </w:r>
    </w:p>
    <w:p w:rsidR="006F3DE2" w:rsidRDefault="000272D7" w:rsidP="006F3DE2">
      <w:pPr>
        <w:pStyle w:val="Heading3"/>
        <w:rPr>
          <w:rFonts w:ascii="Arial" w:hAnsi="Arial" w:cs="Arial"/>
        </w:rPr>
      </w:pPr>
      <w:bookmarkStart w:id="49" w:name="_Toc513294488"/>
      <w:r>
        <w:rPr>
          <w:rFonts w:ascii="Arial" w:hAnsi="Arial" w:cs="Arial"/>
        </w:rPr>
        <w:lastRenderedPageBreak/>
        <w:t>4</w:t>
      </w:r>
      <w:r w:rsidR="006F3DE2">
        <w:rPr>
          <w:rFonts w:ascii="Arial" w:hAnsi="Arial" w:cs="Arial"/>
        </w:rPr>
        <w:t>.3.5</w:t>
      </w:r>
      <w:r w:rsidR="006F3DE2" w:rsidRPr="00EF715C">
        <w:rPr>
          <w:rFonts w:ascii="Arial" w:hAnsi="Arial" w:cs="Arial"/>
        </w:rPr>
        <w:t xml:space="preserve"> Societal Norms</w:t>
      </w:r>
      <w:r w:rsidR="006F3DE2">
        <w:rPr>
          <w:rFonts w:ascii="Arial" w:hAnsi="Arial" w:cs="Arial"/>
        </w:rPr>
        <w:t>/Issues in Society</w:t>
      </w:r>
      <w:bookmarkEnd w:id="49"/>
    </w:p>
    <w:p w:rsidR="006F3DE2" w:rsidRPr="000E1662" w:rsidRDefault="006F3DE2" w:rsidP="006F3DE2">
      <w:pPr>
        <w:rPr>
          <w:rFonts w:ascii="Arial" w:hAnsi="Arial" w:cs="Arial"/>
        </w:rPr>
      </w:pPr>
      <w:r>
        <w:rPr>
          <w:rFonts w:ascii="Arial" w:hAnsi="Arial" w:cs="Arial"/>
        </w:rPr>
        <w:t>Traditional views of gender roles were that men were breadwinners and women looked after the homes and concerned themselves with appearance and family. This was noted by the interviewees as, despite it’s rather outdated notions, being still prevalent in the type of toys available to our young children. It was suggested by not gendering active toys, nurturing toys and domestic toys, it could potentially serve to benefit equality in society.</w:t>
      </w:r>
    </w:p>
    <w:p w:rsidR="006F3DE2" w:rsidRPr="0041474A" w:rsidRDefault="006F3DE2" w:rsidP="006F3DE2"/>
    <w:p w:rsidR="006F3DE2" w:rsidRPr="00F11475" w:rsidRDefault="000272D7" w:rsidP="006F3DE2">
      <w:pPr>
        <w:pStyle w:val="Heading2"/>
        <w:rPr>
          <w:rFonts w:ascii="Arial" w:hAnsi="Arial" w:cs="Arial"/>
        </w:rPr>
      </w:pPr>
      <w:bookmarkStart w:id="50" w:name="_Toc513294489"/>
      <w:r>
        <w:rPr>
          <w:rFonts w:ascii="Arial" w:hAnsi="Arial" w:cs="Arial"/>
        </w:rPr>
        <w:t>4</w:t>
      </w:r>
      <w:r w:rsidR="006F3DE2" w:rsidRPr="00F87026">
        <w:rPr>
          <w:rFonts w:ascii="Arial" w:hAnsi="Arial" w:cs="Arial"/>
        </w:rPr>
        <w:t>.4 Barriers to Gender Neutral</w:t>
      </w:r>
      <w:bookmarkEnd w:id="50"/>
    </w:p>
    <w:p w:rsidR="006F3DE2" w:rsidRDefault="000272D7" w:rsidP="006F3DE2">
      <w:pPr>
        <w:pStyle w:val="Heading3"/>
        <w:rPr>
          <w:rFonts w:ascii="Arial" w:hAnsi="Arial" w:cs="Arial"/>
        </w:rPr>
      </w:pPr>
      <w:bookmarkStart w:id="51" w:name="_Toc513294490"/>
      <w:r>
        <w:rPr>
          <w:rFonts w:ascii="Arial" w:hAnsi="Arial" w:cs="Arial"/>
        </w:rPr>
        <w:t>4</w:t>
      </w:r>
      <w:r w:rsidR="006F3DE2" w:rsidRPr="00EF715C">
        <w:rPr>
          <w:rFonts w:ascii="Arial" w:hAnsi="Arial" w:cs="Arial"/>
        </w:rPr>
        <w:t>.4.1 Protecting Identity</w:t>
      </w:r>
      <w:bookmarkEnd w:id="51"/>
    </w:p>
    <w:p w:rsidR="006F3DE2" w:rsidRDefault="006F3DE2" w:rsidP="006F3DE2">
      <w:pPr>
        <w:rPr>
          <w:rFonts w:ascii="Arial" w:hAnsi="Arial" w:cs="Arial"/>
        </w:rPr>
      </w:pPr>
      <w:r>
        <w:rPr>
          <w:rFonts w:ascii="Arial" w:hAnsi="Arial" w:cs="Arial"/>
        </w:rPr>
        <w:t xml:space="preserve">It was clear from the focus groups that parents (and men especially) consider their gender to be defining – there was a great deal of heated debate around the idea of gender neutral taking away individual identity. This was interesting as the researcher assumed that in the current climate, our gender almost was not considered anymore. If you were male or female assigned, it would not impact on your ability or preferences, it was just there. This proved to be a slightly naïve viewpoint, as it became clear that people still consider their assigned gender as vital to them. </w:t>
      </w:r>
    </w:p>
    <w:p w:rsidR="006F3DE2" w:rsidRPr="000E1662" w:rsidRDefault="006F3DE2" w:rsidP="006F3DE2">
      <w:pPr>
        <w:rPr>
          <w:rFonts w:ascii="Arial" w:hAnsi="Arial" w:cs="Arial"/>
        </w:rPr>
      </w:pPr>
      <w:r>
        <w:rPr>
          <w:rFonts w:ascii="Arial" w:hAnsi="Arial" w:cs="Arial"/>
        </w:rPr>
        <w:t xml:space="preserve">On a less meaningful, but no less important point, the gender divide was also considered a very useful tool when purchasing for our children. It eased the act of product purchase considerably for time-strapped parents, and it is felt that that could be a sizeable barrier to the idea of gender neutral. </w:t>
      </w:r>
    </w:p>
    <w:p w:rsidR="006F3DE2" w:rsidRDefault="000272D7" w:rsidP="006F3DE2">
      <w:pPr>
        <w:pStyle w:val="Heading3"/>
        <w:rPr>
          <w:rFonts w:ascii="Arial" w:hAnsi="Arial" w:cs="Arial"/>
        </w:rPr>
      </w:pPr>
      <w:bookmarkStart w:id="52" w:name="_Toc513294491"/>
      <w:r>
        <w:rPr>
          <w:rFonts w:ascii="Arial" w:hAnsi="Arial" w:cs="Arial"/>
        </w:rPr>
        <w:t>4</w:t>
      </w:r>
      <w:r w:rsidR="006F3DE2" w:rsidRPr="00EF715C">
        <w:rPr>
          <w:rFonts w:ascii="Arial" w:hAnsi="Arial" w:cs="Arial"/>
        </w:rPr>
        <w:t xml:space="preserve">.4.2 </w:t>
      </w:r>
      <w:r w:rsidR="006F3DE2">
        <w:rPr>
          <w:rFonts w:ascii="Arial" w:hAnsi="Arial" w:cs="Arial"/>
        </w:rPr>
        <w:t xml:space="preserve">“Boys in Pink Dresses”/ </w:t>
      </w:r>
      <w:r w:rsidR="006F3DE2" w:rsidRPr="00EF715C">
        <w:rPr>
          <w:rFonts w:ascii="Arial" w:hAnsi="Arial" w:cs="Arial"/>
        </w:rPr>
        <w:t>Traditional Views</w:t>
      </w:r>
      <w:r w:rsidR="006F3DE2">
        <w:rPr>
          <w:rFonts w:ascii="Arial" w:hAnsi="Arial" w:cs="Arial"/>
        </w:rPr>
        <w:t>/ Pressure</w:t>
      </w:r>
      <w:bookmarkEnd w:id="52"/>
    </w:p>
    <w:p w:rsidR="006F3DE2" w:rsidRDefault="006F3DE2" w:rsidP="006F3DE2">
      <w:pPr>
        <w:rPr>
          <w:rFonts w:ascii="Arial" w:hAnsi="Arial" w:cs="Arial"/>
        </w:rPr>
      </w:pPr>
      <w:r>
        <w:rPr>
          <w:rFonts w:ascii="Arial" w:hAnsi="Arial" w:cs="Arial"/>
        </w:rPr>
        <w:t xml:space="preserve">It was anticipated at the beginning of this research that the primary barrier to the promotion of gender neutral would be the parents themselves, and this proved to be absolutely true. It was also assumed (again naively) that this would be overwhelmingly from male parents. This was </w:t>
      </w:r>
      <w:r w:rsidR="00D91266">
        <w:rPr>
          <w:rFonts w:ascii="Arial" w:hAnsi="Arial" w:cs="Arial"/>
        </w:rPr>
        <w:t>not</w:t>
      </w:r>
      <w:r>
        <w:rPr>
          <w:rFonts w:ascii="Arial" w:hAnsi="Arial" w:cs="Arial"/>
        </w:rPr>
        <w:t xml:space="preserve"> the case. The biggest barrier was also skewed toward the idea of boys displaying feminine traits. It seems that recent political upheaval and online campaign has made it easier for girls to wear and play with traditionally male items but there has not been a shift the other way. As previously noted, the ideas of colours being for one gender or another is entirely socially constructed, therefore it is worrying how it has now become pervasive and considered part of our human nature (something also noted by Fine, 2017). </w:t>
      </w:r>
    </w:p>
    <w:p w:rsidR="006F3DE2" w:rsidRPr="000E1662" w:rsidRDefault="006F3DE2" w:rsidP="006F3DE2">
      <w:pPr>
        <w:rPr>
          <w:rFonts w:ascii="Arial" w:hAnsi="Arial" w:cs="Arial"/>
        </w:rPr>
      </w:pPr>
      <w:r>
        <w:rPr>
          <w:rFonts w:ascii="Arial" w:hAnsi="Arial" w:cs="Arial"/>
        </w:rPr>
        <w:t xml:space="preserve">This may be a direct result of our traditional roles of men being told that it is women who nurture – there have been recent troubling statistics showing that the idea of “stoic” men is resulting in suicide being the biggest killer of young men. This is a horrific fact, yet both parents and businesses seem to be perpetuating the idea that nurture and care is the sole preserve of females. There would be little point in campaigning for gender neutral, while harmful societal norms surrounding male roles remain. </w:t>
      </w:r>
    </w:p>
    <w:p w:rsidR="006F3DE2" w:rsidRPr="00F87026" w:rsidRDefault="000272D7" w:rsidP="006F3DE2">
      <w:pPr>
        <w:pStyle w:val="Heading2"/>
        <w:rPr>
          <w:rFonts w:ascii="Arial" w:hAnsi="Arial" w:cs="Arial"/>
        </w:rPr>
      </w:pPr>
      <w:bookmarkStart w:id="53" w:name="_Toc513294492"/>
      <w:r>
        <w:rPr>
          <w:rFonts w:ascii="Arial" w:hAnsi="Arial" w:cs="Arial"/>
        </w:rPr>
        <w:t>4</w:t>
      </w:r>
      <w:r w:rsidR="006F3DE2" w:rsidRPr="00F87026">
        <w:rPr>
          <w:rFonts w:ascii="Arial" w:hAnsi="Arial" w:cs="Arial"/>
        </w:rPr>
        <w:t>.5 Popular Culture in Advertising</w:t>
      </w:r>
      <w:bookmarkEnd w:id="53"/>
    </w:p>
    <w:p w:rsidR="006F3DE2" w:rsidRDefault="000272D7" w:rsidP="006F3DE2">
      <w:pPr>
        <w:pStyle w:val="Heading3"/>
        <w:rPr>
          <w:rFonts w:ascii="Arial" w:hAnsi="Arial" w:cs="Arial"/>
        </w:rPr>
      </w:pPr>
      <w:bookmarkStart w:id="54" w:name="_Toc513294493"/>
      <w:r>
        <w:rPr>
          <w:rFonts w:ascii="Arial" w:hAnsi="Arial" w:cs="Arial"/>
        </w:rPr>
        <w:t>4</w:t>
      </w:r>
      <w:r w:rsidR="006F3DE2" w:rsidRPr="00EF715C">
        <w:rPr>
          <w:rFonts w:ascii="Arial" w:hAnsi="Arial" w:cs="Arial"/>
        </w:rPr>
        <w:t>.5.1 Effects of TV and Film</w:t>
      </w:r>
      <w:bookmarkEnd w:id="54"/>
    </w:p>
    <w:p w:rsidR="006F3DE2" w:rsidRDefault="006F3DE2" w:rsidP="006F3DE2">
      <w:pPr>
        <w:rPr>
          <w:rFonts w:ascii="Arial" w:hAnsi="Arial" w:cs="Arial"/>
        </w:rPr>
      </w:pPr>
      <w:r>
        <w:rPr>
          <w:rFonts w:ascii="Arial" w:hAnsi="Arial" w:cs="Arial"/>
        </w:rPr>
        <w:t xml:space="preserve">There was a surprisingly large amount of data regarding the influence of media in parental choices for our children, in particular resurgence of strong feminine role-models in genres that were previously considered male dominated. This ties in again with recent campaigns and political focus on gender equality and female empowerment. While this is obviously excellent news for young girls and role-modelling, there seemed to be nothing going the other way to challenge unhelpful stereotypes for men. It was also noted that this could be, rather than simply a response to the wider society and helping to address gender imbalances, rather a targeted campaign by businesses to tap into a newer and wider market. </w:t>
      </w:r>
      <w:r>
        <w:rPr>
          <w:rFonts w:ascii="Arial" w:hAnsi="Arial" w:cs="Arial"/>
        </w:rPr>
        <w:lastRenderedPageBreak/>
        <w:t xml:space="preserve">While the intentions behind it are not especially noble, it can still only be a good thing if the end result is to promote gender equality and parity. </w:t>
      </w:r>
    </w:p>
    <w:p w:rsidR="006F3DE2" w:rsidRPr="00A57105" w:rsidRDefault="006F3DE2" w:rsidP="006F3DE2">
      <w:pPr>
        <w:rPr>
          <w:rFonts w:ascii="Arial" w:hAnsi="Arial" w:cs="Arial"/>
        </w:rPr>
      </w:pPr>
      <w:r>
        <w:rPr>
          <w:rFonts w:ascii="Arial" w:hAnsi="Arial" w:cs="Arial"/>
        </w:rPr>
        <w:t>Another effect of this is that it could eventually result in further progression of women in STEM related careers. It was noted in campaigns that the greater the level of inclusion in playing with the same things (in this case Star Wars toys) the more likely this is to cross over into a working environment.</w:t>
      </w:r>
    </w:p>
    <w:p w:rsidR="006F3DE2" w:rsidRDefault="000272D7" w:rsidP="006F3DE2">
      <w:pPr>
        <w:pStyle w:val="Heading3"/>
        <w:rPr>
          <w:rFonts w:ascii="Arial" w:hAnsi="Arial" w:cs="Arial"/>
        </w:rPr>
      </w:pPr>
      <w:bookmarkStart w:id="55" w:name="_Toc513294494"/>
      <w:r>
        <w:rPr>
          <w:rFonts w:ascii="Arial" w:hAnsi="Arial" w:cs="Arial"/>
        </w:rPr>
        <w:t>4</w:t>
      </w:r>
      <w:r w:rsidR="006F3DE2" w:rsidRPr="00EF715C">
        <w:rPr>
          <w:rFonts w:ascii="Arial" w:hAnsi="Arial" w:cs="Arial"/>
        </w:rPr>
        <w:t>.5.2 Empowerment</w:t>
      </w:r>
      <w:bookmarkEnd w:id="55"/>
    </w:p>
    <w:p w:rsidR="006F3DE2" w:rsidRPr="00A57105" w:rsidRDefault="006F3DE2" w:rsidP="006F3DE2">
      <w:pPr>
        <w:rPr>
          <w:rFonts w:ascii="Arial" w:hAnsi="Arial" w:cs="Arial"/>
        </w:rPr>
      </w:pPr>
      <w:r>
        <w:rPr>
          <w:rFonts w:ascii="Arial" w:hAnsi="Arial" w:cs="Arial"/>
        </w:rPr>
        <w:t xml:space="preserve">The empowerment of young girls was something mentioned again and again, by both interviewees and the focus group. It seems clear that this is a reaction to previous negative stereotyping for women (and again, recent political campaigns), and by addressing it in the media through programming and film, it is leading to young girls feeling less likely that they </w:t>
      </w:r>
      <w:r w:rsidR="00D91266">
        <w:rPr>
          <w:rFonts w:ascii="Arial" w:hAnsi="Arial" w:cs="Arial"/>
        </w:rPr>
        <w:t>must</w:t>
      </w:r>
      <w:r>
        <w:rPr>
          <w:rFonts w:ascii="Arial" w:hAnsi="Arial" w:cs="Arial"/>
        </w:rPr>
        <w:t xml:space="preserve"> conform. However, it is felt that, while this empowerment is welcome, it is still a focus on strength. Being strong (both mentally and physically) is still considered to be a hugely desirable characteristic, and rightly so, but it is the fear of the researcher that this focus could again lead to young boys feeling they still have to adhere to the traditional male stereotype of strong, aggressive maleness – something that may not be helpful if we are trying to progress society.</w:t>
      </w:r>
    </w:p>
    <w:p w:rsidR="00C82865" w:rsidRPr="00C82865" w:rsidRDefault="00C82865" w:rsidP="00C82865">
      <w:pPr>
        <w:spacing w:line="480" w:lineRule="auto"/>
        <w:rPr>
          <w:rFonts w:ascii="Arial" w:eastAsia="Calibri" w:hAnsi="Arial" w:cs="Arial"/>
          <w:sz w:val="24"/>
          <w:szCs w:val="24"/>
        </w:rPr>
      </w:pPr>
    </w:p>
    <w:p w:rsidR="00C82865" w:rsidRDefault="00C82865">
      <w:pPr>
        <w:rPr>
          <w:rFonts w:asciiTheme="majorHAnsi" w:eastAsiaTheme="majorEastAsia" w:hAnsiTheme="majorHAnsi" w:cstheme="majorBidi"/>
          <w:color w:val="2E74B5" w:themeColor="accent1" w:themeShade="BF"/>
          <w:sz w:val="32"/>
          <w:szCs w:val="32"/>
        </w:rPr>
      </w:pPr>
      <w:r>
        <w:br w:type="page"/>
      </w:r>
    </w:p>
    <w:p w:rsidR="00DA1945" w:rsidRPr="00DA1945" w:rsidRDefault="004A24B5" w:rsidP="003C36CA">
      <w:pPr>
        <w:rPr>
          <w:rFonts w:ascii="Arial" w:eastAsiaTheme="majorEastAsia" w:hAnsi="Arial" w:cs="Arial"/>
          <w:color w:val="2E74B5" w:themeColor="accent1" w:themeShade="BF"/>
          <w:sz w:val="32"/>
          <w:szCs w:val="32"/>
        </w:rPr>
      </w:pPr>
      <w:bookmarkStart w:id="56" w:name="_Toc512423523"/>
      <w:bookmarkStart w:id="57" w:name="_Toc513294495"/>
      <w:r w:rsidRPr="00586903">
        <w:rPr>
          <w:rStyle w:val="Heading1Char"/>
          <w:rFonts w:ascii="Arial" w:hAnsi="Arial" w:cs="Arial"/>
        </w:rPr>
        <w:lastRenderedPageBreak/>
        <w:t>5</w:t>
      </w:r>
      <w:r w:rsidR="00186A93" w:rsidRPr="00586903">
        <w:rPr>
          <w:rStyle w:val="Heading1Char"/>
          <w:rFonts w:ascii="Arial" w:hAnsi="Arial" w:cs="Arial"/>
        </w:rPr>
        <w:t xml:space="preserve">. </w:t>
      </w:r>
      <w:r w:rsidR="00C82865" w:rsidRPr="00586903">
        <w:rPr>
          <w:rStyle w:val="Heading1Char"/>
          <w:rFonts w:ascii="Arial" w:hAnsi="Arial" w:cs="Arial"/>
        </w:rPr>
        <w:t>Discussio</w:t>
      </w:r>
      <w:r w:rsidR="006F3DE2">
        <w:rPr>
          <w:rStyle w:val="Heading1Char"/>
          <w:rFonts w:ascii="Arial" w:hAnsi="Arial" w:cs="Arial"/>
        </w:rPr>
        <w:t>n</w:t>
      </w:r>
      <w:bookmarkEnd w:id="56"/>
      <w:r w:rsidR="006F3DE2">
        <w:rPr>
          <w:rStyle w:val="Heading1Char"/>
          <w:rFonts w:ascii="Arial" w:hAnsi="Arial" w:cs="Arial"/>
        </w:rPr>
        <w:t xml:space="preserve"> and Conclusion</w:t>
      </w:r>
      <w:bookmarkEnd w:id="57"/>
    </w:p>
    <w:p w:rsidR="00DA1945" w:rsidRDefault="00DA1945" w:rsidP="003C36CA">
      <w:pPr>
        <w:rPr>
          <w:rFonts w:ascii="Arial" w:hAnsi="Arial" w:cs="Arial"/>
        </w:rPr>
      </w:pPr>
      <w:r>
        <w:rPr>
          <w:rFonts w:ascii="Arial" w:hAnsi="Arial" w:cs="Arial"/>
        </w:rPr>
        <w:t xml:space="preserve">The purpose of this dissertation was to examine three particular areas involving </w:t>
      </w:r>
      <w:r w:rsidR="00D91266">
        <w:rPr>
          <w:rFonts w:ascii="Arial" w:hAnsi="Arial" w:cs="Arial"/>
        </w:rPr>
        <w:t>children’s</w:t>
      </w:r>
      <w:r>
        <w:rPr>
          <w:rFonts w:ascii="Arial" w:hAnsi="Arial" w:cs="Arial"/>
        </w:rPr>
        <w:t xml:space="preserve"> marketing, and the concept of gender neutral.</w:t>
      </w:r>
    </w:p>
    <w:p w:rsidR="000272D7" w:rsidRDefault="000272D7" w:rsidP="003C36CA">
      <w:pPr>
        <w:rPr>
          <w:rFonts w:ascii="Arial" w:hAnsi="Arial" w:cs="Arial"/>
        </w:rPr>
      </w:pPr>
    </w:p>
    <w:p w:rsidR="00DA1945" w:rsidRDefault="00DA1945" w:rsidP="003C36CA">
      <w:pPr>
        <w:rPr>
          <w:rFonts w:ascii="Arial" w:hAnsi="Arial" w:cs="Arial"/>
        </w:rPr>
      </w:pPr>
      <w:r>
        <w:rPr>
          <w:rFonts w:ascii="Arial" w:hAnsi="Arial" w:cs="Arial"/>
        </w:rPr>
        <w:t>1 – How does marketing affect our children?</w:t>
      </w:r>
    </w:p>
    <w:p w:rsidR="00DA1945" w:rsidRDefault="00DA1945" w:rsidP="003C36CA">
      <w:pPr>
        <w:rPr>
          <w:rFonts w:ascii="Arial" w:hAnsi="Arial" w:cs="Arial"/>
        </w:rPr>
      </w:pPr>
      <w:r>
        <w:rPr>
          <w:rFonts w:ascii="Arial" w:hAnsi="Arial" w:cs="Arial"/>
        </w:rPr>
        <w:t>2 – What is “gender-neutral”, and how can it benefit?</w:t>
      </w:r>
    </w:p>
    <w:p w:rsidR="00DA1945" w:rsidRDefault="00DA1945" w:rsidP="003C36CA">
      <w:pPr>
        <w:rPr>
          <w:rFonts w:ascii="Arial" w:hAnsi="Arial" w:cs="Arial"/>
        </w:rPr>
      </w:pPr>
      <w:r>
        <w:rPr>
          <w:rFonts w:ascii="Arial" w:hAnsi="Arial" w:cs="Arial"/>
        </w:rPr>
        <w:t>3 – How can parents address stereotyping?</w:t>
      </w:r>
    </w:p>
    <w:p w:rsidR="000272D7" w:rsidRDefault="000272D7" w:rsidP="003C36CA">
      <w:pPr>
        <w:rPr>
          <w:rFonts w:ascii="Arial" w:hAnsi="Arial" w:cs="Arial"/>
        </w:rPr>
      </w:pPr>
    </w:p>
    <w:p w:rsidR="00DA1945" w:rsidRDefault="00DA1945" w:rsidP="003C36CA">
      <w:pPr>
        <w:rPr>
          <w:rFonts w:ascii="Arial" w:hAnsi="Arial" w:cs="Arial"/>
        </w:rPr>
      </w:pPr>
      <w:r>
        <w:rPr>
          <w:rFonts w:ascii="Arial" w:hAnsi="Arial" w:cs="Arial"/>
        </w:rPr>
        <w:t xml:space="preserve">It is clear from both the literature and the research that marketing does have a huge </w:t>
      </w:r>
      <w:r w:rsidR="00D91266">
        <w:rPr>
          <w:rFonts w:ascii="Arial" w:hAnsi="Arial" w:cs="Arial"/>
        </w:rPr>
        <w:t>effect</w:t>
      </w:r>
      <w:r>
        <w:rPr>
          <w:rFonts w:ascii="Arial" w:hAnsi="Arial" w:cs="Arial"/>
        </w:rPr>
        <w:t xml:space="preserve"> on our children, whether or not we</w:t>
      </w:r>
      <w:r w:rsidR="00141712">
        <w:rPr>
          <w:rFonts w:ascii="Arial" w:hAnsi="Arial" w:cs="Arial"/>
        </w:rPr>
        <w:t xml:space="preserve"> as parents</w:t>
      </w:r>
      <w:r>
        <w:rPr>
          <w:rFonts w:ascii="Arial" w:hAnsi="Arial" w:cs="Arial"/>
        </w:rPr>
        <w:t xml:space="preserve"> are aware of it. Parents note that, with no effort on their part, children are aware from an early age </w:t>
      </w:r>
      <w:r w:rsidR="00141712">
        <w:rPr>
          <w:rFonts w:ascii="Arial" w:hAnsi="Arial" w:cs="Arial"/>
        </w:rPr>
        <w:t xml:space="preserve">of gender segregations and feel there are expectations on them as a result of that. There is a clear divide however between the expectations of female children and male children. It seems, for the focus group parents at least, that non-conformation of gender stereotyping is encouraged for girls but less so for boys. It is the belief of the researcher that this has the potential to be damaging in the future. </w:t>
      </w:r>
    </w:p>
    <w:p w:rsidR="00141712" w:rsidRDefault="00141712" w:rsidP="003C36CA">
      <w:pPr>
        <w:rPr>
          <w:rFonts w:ascii="Arial" w:hAnsi="Arial" w:cs="Arial"/>
        </w:rPr>
      </w:pPr>
      <w:r>
        <w:rPr>
          <w:rFonts w:ascii="Arial" w:hAnsi="Arial" w:cs="Arial"/>
        </w:rPr>
        <w:t>The term “gender-neutral” is surprisingly controversial. It was noted in the literature review that the concept of gender neutral seems to lean more toward traditionally masculine clothing and bland colours. This came through again with parents and interviewees and stems back to the different roles expected of our children of different genders. The idea of it benefitting children was again segregated for boys and girls – the idea of gender neutrality was considered to be an excellent idea, but the idea of boys wearing traditionally feminine clothing was considered unlikely. There was less of a divide when it came to toys however.</w:t>
      </w:r>
    </w:p>
    <w:p w:rsidR="00095134" w:rsidRDefault="00141712" w:rsidP="003C36CA">
      <w:pPr>
        <w:rPr>
          <w:rFonts w:ascii="Arial" w:hAnsi="Arial" w:cs="Arial"/>
        </w:rPr>
      </w:pPr>
      <w:r>
        <w:rPr>
          <w:rFonts w:ascii="Arial" w:hAnsi="Arial" w:cs="Arial"/>
        </w:rPr>
        <w:t xml:space="preserve">Parents and campaigners alike agree that the best way for parents to address stereotyping is to </w:t>
      </w:r>
      <w:r w:rsidR="00D91266">
        <w:rPr>
          <w:rFonts w:ascii="Arial" w:hAnsi="Arial" w:cs="Arial"/>
        </w:rPr>
        <w:t>instil</w:t>
      </w:r>
      <w:r>
        <w:rPr>
          <w:rFonts w:ascii="Arial" w:hAnsi="Arial" w:cs="Arial"/>
        </w:rPr>
        <w:t xml:space="preserve"> </w:t>
      </w:r>
      <w:r w:rsidR="00D91266">
        <w:rPr>
          <w:rFonts w:ascii="Arial" w:hAnsi="Arial" w:cs="Arial"/>
        </w:rPr>
        <w:t>confidence and</w:t>
      </w:r>
      <w:r>
        <w:rPr>
          <w:rFonts w:ascii="Arial" w:hAnsi="Arial" w:cs="Arial"/>
        </w:rPr>
        <w:t xml:space="preserve"> empower our children to feel that they can choose how to represent themselves to the world – a very powerful statement. It is clear from the literature however that, despite recent regulation, stereotyping is still prevalent in marketing, and it is clear that businesses have an obligation to address gender inequality in both their products and advertising.</w:t>
      </w:r>
      <w:r w:rsidR="00095134">
        <w:rPr>
          <w:rFonts w:ascii="Arial" w:hAnsi="Arial" w:cs="Arial"/>
        </w:rPr>
        <w:t xml:space="preserve"> Parents also feel that businesses should address the inequality. Evidence shows that, through use of social media consumers do have the power to change how businesses are marketing products. Despite this, until non-stereotyped clothing and toys are both more affordable and available, there will continue to be a divide. </w:t>
      </w:r>
    </w:p>
    <w:p w:rsidR="00095134" w:rsidRDefault="00095134" w:rsidP="003C36CA">
      <w:pPr>
        <w:rPr>
          <w:rFonts w:ascii="Arial" w:hAnsi="Arial" w:cs="Arial"/>
        </w:rPr>
      </w:pPr>
    </w:p>
    <w:p w:rsidR="003C36CA" w:rsidRPr="00DA1945" w:rsidRDefault="003C36CA" w:rsidP="003C36CA">
      <w:pPr>
        <w:rPr>
          <w:rFonts w:ascii="Arial" w:hAnsi="Arial" w:cs="Arial"/>
        </w:rPr>
      </w:pPr>
      <w:r w:rsidRPr="00DA1945">
        <w:rPr>
          <w:rFonts w:ascii="Arial" w:hAnsi="Arial" w:cs="Arial"/>
        </w:rPr>
        <w:t xml:space="preserve">It is fair to conclude that no solution is forthcoming, certainly not in the short term. Despite the overwhelming evidence, parents are almost stuck in their purchasing behaviours through both price and the barriers of traditional social norms. While concerns remain valid, and the ideas behind gender neutral purchasing are sound, it is clear that until societal norms change </w:t>
      </w:r>
      <w:r w:rsidR="00D91266" w:rsidRPr="00DA1945">
        <w:rPr>
          <w:rFonts w:ascii="Arial" w:hAnsi="Arial" w:cs="Arial"/>
        </w:rPr>
        <w:t>significantly,</w:t>
      </w:r>
      <w:r w:rsidRPr="00DA1945">
        <w:rPr>
          <w:rFonts w:ascii="Arial" w:hAnsi="Arial" w:cs="Arial"/>
        </w:rPr>
        <w:t xml:space="preserve"> and retailers consider the ethics of their marketing, there may be little headway to address these problems at a local level.</w:t>
      </w:r>
    </w:p>
    <w:p w:rsidR="003C36CA" w:rsidRPr="00DA1945" w:rsidRDefault="003C36CA" w:rsidP="003C36CA">
      <w:pPr>
        <w:rPr>
          <w:rFonts w:ascii="Arial" w:hAnsi="Arial" w:cs="Arial"/>
        </w:rPr>
      </w:pPr>
      <w:r w:rsidRPr="00DA1945">
        <w:rPr>
          <w:rFonts w:ascii="Arial" w:hAnsi="Arial" w:cs="Arial"/>
        </w:rPr>
        <w:t>These problems have the potential to be countered with the use of social media and campaigning. There was clear evidence that, through gaining online support, individuals are able to challenge what they consider to be unethical businesses behaviours. There does however need to be greater promotion of this locally.</w:t>
      </w:r>
    </w:p>
    <w:p w:rsidR="003C36CA" w:rsidRPr="00DA1945" w:rsidRDefault="003C36CA" w:rsidP="003C36CA">
      <w:pPr>
        <w:rPr>
          <w:rFonts w:ascii="Arial" w:hAnsi="Arial" w:cs="Arial"/>
        </w:rPr>
      </w:pPr>
      <w:r w:rsidRPr="00DA1945">
        <w:rPr>
          <w:rFonts w:ascii="Arial" w:hAnsi="Arial" w:cs="Arial"/>
        </w:rPr>
        <w:lastRenderedPageBreak/>
        <w:t>It is the belief of the researcher that gender neutral purchasing has the potential to greatly impact positively on our children. Despite the clear and evident problems regarding male gender and gender neutrality, gender neutral has the power to change behaviours and mindsets, along with impacting society for the better. There is still a long way to go, but consistent promotion of its message will hopefully see a change for the better.</w:t>
      </w:r>
    </w:p>
    <w:p w:rsidR="003C36CA" w:rsidRPr="00DA1945" w:rsidRDefault="003C36CA" w:rsidP="003C36CA">
      <w:pPr>
        <w:rPr>
          <w:rFonts w:ascii="Arial" w:hAnsi="Arial" w:cs="Arial"/>
        </w:rPr>
      </w:pPr>
    </w:p>
    <w:p w:rsidR="00E0034E" w:rsidRDefault="00E0034E" w:rsidP="004B29E1">
      <w:pPr>
        <w:rPr>
          <w:rFonts w:ascii="Arial" w:hAnsi="Arial" w:cs="Arial"/>
        </w:rPr>
      </w:pPr>
    </w:p>
    <w:p w:rsidR="00E0034E" w:rsidRPr="004B29E1" w:rsidRDefault="00E0034E" w:rsidP="004B29E1">
      <w:pPr>
        <w:rPr>
          <w:rFonts w:ascii="Arial" w:hAnsi="Arial" w:cs="Arial"/>
        </w:rPr>
      </w:pPr>
    </w:p>
    <w:p w:rsidR="00C82865" w:rsidRPr="003C36CA" w:rsidRDefault="00FE6AC8" w:rsidP="00C82865">
      <w:pPr>
        <w:rPr>
          <w:rFonts w:ascii="Arial" w:eastAsiaTheme="majorEastAsia" w:hAnsi="Arial" w:cs="Arial"/>
          <w:color w:val="2E74B5" w:themeColor="accent1" w:themeShade="BF"/>
          <w:sz w:val="32"/>
          <w:szCs w:val="32"/>
        </w:rPr>
      </w:pPr>
      <w:bookmarkStart w:id="58" w:name="_Toc512423524"/>
      <w:r>
        <w:rPr>
          <w:rStyle w:val="Heading1Char"/>
          <w:rFonts w:ascii="Arial" w:hAnsi="Arial" w:cs="Arial"/>
        </w:rPr>
        <w:br w:type="page"/>
      </w:r>
      <w:bookmarkEnd w:id="58"/>
    </w:p>
    <w:p w:rsidR="00C82865" w:rsidRPr="00586903" w:rsidRDefault="003C36CA" w:rsidP="00C82865">
      <w:pPr>
        <w:rPr>
          <w:rStyle w:val="Heading1Char"/>
          <w:rFonts w:ascii="Arial" w:hAnsi="Arial" w:cs="Arial"/>
        </w:rPr>
      </w:pPr>
      <w:bookmarkStart w:id="59" w:name="_Toc512423525"/>
      <w:bookmarkStart w:id="60" w:name="_Toc513294496"/>
      <w:r>
        <w:rPr>
          <w:rStyle w:val="Heading1Char"/>
          <w:rFonts w:ascii="Arial" w:hAnsi="Arial" w:cs="Arial"/>
        </w:rPr>
        <w:lastRenderedPageBreak/>
        <w:t>6</w:t>
      </w:r>
      <w:r w:rsidR="00186A93" w:rsidRPr="00586903">
        <w:rPr>
          <w:rStyle w:val="Heading1Char"/>
          <w:rFonts w:ascii="Arial" w:hAnsi="Arial" w:cs="Arial"/>
        </w:rPr>
        <w:t xml:space="preserve">. </w:t>
      </w:r>
      <w:r w:rsidR="00C82865" w:rsidRPr="00586903">
        <w:rPr>
          <w:rStyle w:val="Heading1Char"/>
          <w:rFonts w:ascii="Arial" w:hAnsi="Arial" w:cs="Arial"/>
        </w:rPr>
        <w:t>Recommendations</w:t>
      </w:r>
      <w:bookmarkEnd w:id="59"/>
      <w:bookmarkEnd w:id="60"/>
    </w:p>
    <w:p w:rsidR="00C82865" w:rsidRPr="00DA1945" w:rsidRDefault="00896EF8" w:rsidP="00C82865">
      <w:pPr>
        <w:rPr>
          <w:rFonts w:ascii="Arial" w:hAnsi="Arial" w:cs="Arial"/>
        </w:rPr>
      </w:pPr>
      <w:r w:rsidRPr="00DA1945">
        <w:rPr>
          <w:rFonts w:ascii="Arial" w:hAnsi="Arial" w:cs="Arial"/>
        </w:rPr>
        <w:t>After careful consideration of both the current literature and acquired data, the following recommendations are advised to help promote gender neutrality in children’s marketing.</w:t>
      </w:r>
    </w:p>
    <w:p w:rsidR="00C82865" w:rsidRPr="00DA1945" w:rsidRDefault="00896EF8" w:rsidP="00C82865">
      <w:pPr>
        <w:rPr>
          <w:rFonts w:ascii="Arial" w:hAnsi="Arial" w:cs="Arial"/>
        </w:rPr>
      </w:pPr>
      <w:r w:rsidRPr="00DA1945">
        <w:rPr>
          <w:rFonts w:ascii="Arial" w:hAnsi="Arial" w:cs="Arial"/>
          <w:b/>
        </w:rPr>
        <w:t>1</w:t>
      </w:r>
      <w:r w:rsidRPr="00DA1945">
        <w:rPr>
          <w:rFonts w:ascii="Arial" w:hAnsi="Arial" w:cs="Arial"/>
        </w:rPr>
        <w:t xml:space="preserve"> – A concentrated campaign in stores to combat the widely held idea of gender neutral reducing choice. Gender neutral promotes more choice, not less, and the misconception is one of the primary barriers to acceptance of gender neutral</w:t>
      </w:r>
    </w:p>
    <w:p w:rsidR="00C82865" w:rsidRPr="00DA1945" w:rsidRDefault="00896EF8" w:rsidP="00C82865">
      <w:pPr>
        <w:rPr>
          <w:rFonts w:ascii="Arial" w:hAnsi="Arial" w:cs="Arial"/>
        </w:rPr>
      </w:pPr>
      <w:r w:rsidRPr="00DA1945">
        <w:rPr>
          <w:rFonts w:ascii="Arial" w:hAnsi="Arial" w:cs="Arial"/>
          <w:b/>
        </w:rPr>
        <w:t>2</w:t>
      </w:r>
      <w:r w:rsidRPr="00DA1945">
        <w:rPr>
          <w:rFonts w:ascii="Arial" w:hAnsi="Arial" w:cs="Arial"/>
        </w:rPr>
        <w:t xml:space="preserve"> – Further advertising campaign that do not use any type of gender stereotyping of children – consumers need to see boys playing with nurturing and domestic toys as much as we need to see girls playing with more activity-based toys.</w:t>
      </w:r>
    </w:p>
    <w:p w:rsidR="003C36CA" w:rsidRPr="00DA1945" w:rsidRDefault="003C36CA" w:rsidP="00C82865">
      <w:pPr>
        <w:rPr>
          <w:rFonts w:ascii="Arial" w:hAnsi="Arial" w:cs="Arial"/>
        </w:rPr>
      </w:pPr>
      <w:r w:rsidRPr="00DA1945">
        <w:rPr>
          <w:rFonts w:ascii="Arial" w:hAnsi="Arial" w:cs="Arial"/>
          <w:b/>
        </w:rPr>
        <w:t>3</w:t>
      </w:r>
      <w:r w:rsidRPr="00DA1945">
        <w:rPr>
          <w:rFonts w:ascii="Arial" w:hAnsi="Arial" w:cs="Arial"/>
        </w:rPr>
        <w:t xml:space="preserve"> – A re-consideration of the term “gender-neutral” could have potential benefits. A lot of the negative feedback and press stems from misrepresentation of the term – perhaps the term “non-gendered” or similar could negate this?</w:t>
      </w:r>
    </w:p>
    <w:p w:rsidR="00C82865" w:rsidRPr="00DA1945" w:rsidRDefault="00DA1945" w:rsidP="00C82865">
      <w:pPr>
        <w:rPr>
          <w:rFonts w:ascii="Arial" w:hAnsi="Arial" w:cs="Arial"/>
        </w:rPr>
      </w:pPr>
      <w:r w:rsidRPr="00DA1945">
        <w:rPr>
          <w:rFonts w:ascii="Arial" w:hAnsi="Arial" w:cs="Arial"/>
          <w:b/>
        </w:rPr>
        <w:t>4</w:t>
      </w:r>
      <w:r w:rsidR="00896EF8" w:rsidRPr="00DA1945">
        <w:rPr>
          <w:rFonts w:ascii="Arial" w:hAnsi="Arial" w:cs="Arial"/>
        </w:rPr>
        <w:t xml:space="preserve"> –</w:t>
      </w:r>
      <w:r w:rsidR="005A293E" w:rsidRPr="00DA1945">
        <w:rPr>
          <w:rFonts w:ascii="Arial" w:hAnsi="Arial" w:cs="Arial"/>
        </w:rPr>
        <w:t xml:space="preserve"> Gender segregation in stores should be discouraged. Instead, could we not display by colour or style?</w:t>
      </w:r>
    </w:p>
    <w:p w:rsidR="00C82865" w:rsidRPr="00DA1945" w:rsidRDefault="00DA1945" w:rsidP="00C82865">
      <w:pPr>
        <w:rPr>
          <w:rFonts w:ascii="Arial" w:hAnsi="Arial" w:cs="Arial"/>
        </w:rPr>
      </w:pPr>
      <w:r>
        <w:rPr>
          <w:rFonts w:ascii="Arial" w:hAnsi="Arial" w:cs="Arial"/>
          <w:b/>
        </w:rPr>
        <w:t>5</w:t>
      </w:r>
      <w:r w:rsidR="005A293E" w:rsidRPr="00DA1945">
        <w:rPr>
          <w:rFonts w:ascii="Arial" w:hAnsi="Arial" w:cs="Arial"/>
        </w:rPr>
        <w:t xml:space="preserve"> – Education of both children and parents is key in battling stereotyping. There must be an effort by local councils and health boards to address the problems that can rise from harmful gender stereotyping.</w:t>
      </w:r>
    </w:p>
    <w:p w:rsidR="00A550DF" w:rsidRPr="00DA1945" w:rsidRDefault="00DA1945" w:rsidP="00C82865">
      <w:pPr>
        <w:rPr>
          <w:rFonts w:ascii="Arial" w:hAnsi="Arial" w:cs="Arial"/>
        </w:rPr>
      </w:pPr>
      <w:r>
        <w:rPr>
          <w:rFonts w:ascii="Arial" w:hAnsi="Arial" w:cs="Arial"/>
          <w:b/>
        </w:rPr>
        <w:t>6</w:t>
      </w:r>
      <w:r w:rsidR="00A550DF" w:rsidRPr="00DA1945">
        <w:rPr>
          <w:rFonts w:ascii="Arial" w:hAnsi="Arial" w:cs="Arial"/>
        </w:rPr>
        <w:t xml:space="preserve"> – Further studies of the negative effects of male gender stereotyping would prove particularly helpful in combatting this aspect of gender bias.</w:t>
      </w:r>
    </w:p>
    <w:p w:rsidR="00A550DF" w:rsidRPr="00DA1945" w:rsidRDefault="00DA1945" w:rsidP="00C82865">
      <w:pPr>
        <w:rPr>
          <w:rFonts w:ascii="Arial" w:hAnsi="Arial" w:cs="Arial"/>
        </w:rPr>
      </w:pPr>
      <w:r>
        <w:rPr>
          <w:rFonts w:ascii="Arial" w:hAnsi="Arial" w:cs="Arial"/>
          <w:b/>
        </w:rPr>
        <w:t>7</w:t>
      </w:r>
      <w:r w:rsidR="00A550DF" w:rsidRPr="00DA1945">
        <w:rPr>
          <w:rFonts w:ascii="Arial" w:hAnsi="Arial" w:cs="Arial"/>
        </w:rPr>
        <w:t xml:space="preserve"> – Finally, given the evidence of the power of reference groups, collaboration between a social media campaigner or celebrity and a well-known brand could reach a huge number of parents, and help individuals consider the impact of their purchasing behaviours.</w:t>
      </w:r>
    </w:p>
    <w:p w:rsidR="00C82865" w:rsidRDefault="00C82865" w:rsidP="00C82865">
      <w:pPr>
        <w:rPr>
          <w:rFonts w:asciiTheme="majorHAnsi" w:eastAsiaTheme="majorEastAsia" w:hAnsiTheme="majorHAnsi" w:cstheme="majorBidi"/>
          <w:color w:val="2E74B5" w:themeColor="accent1" w:themeShade="BF"/>
          <w:sz w:val="32"/>
          <w:szCs w:val="32"/>
        </w:rPr>
      </w:pPr>
      <w:r>
        <w:br w:type="page"/>
      </w:r>
    </w:p>
    <w:p w:rsidR="00190C36" w:rsidRPr="00586903" w:rsidRDefault="00881CC0" w:rsidP="00190C36">
      <w:pPr>
        <w:pStyle w:val="Heading1"/>
        <w:rPr>
          <w:rFonts w:ascii="Arial" w:hAnsi="Arial" w:cs="Arial"/>
        </w:rPr>
      </w:pPr>
      <w:bookmarkStart w:id="61" w:name="_Toc512423526"/>
      <w:bookmarkStart w:id="62" w:name="_Toc513294497"/>
      <w:r w:rsidRPr="00586903">
        <w:rPr>
          <w:rFonts w:ascii="Arial" w:hAnsi="Arial" w:cs="Arial"/>
        </w:rPr>
        <w:lastRenderedPageBreak/>
        <w:t>References</w:t>
      </w:r>
      <w:bookmarkStart w:id="63" w:name="_Hlk512599435"/>
      <w:bookmarkEnd w:id="61"/>
      <w:bookmarkEnd w:id="62"/>
    </w:p>
    <w:bookmarkEnd w:id="63"/>
    <w:p w:rsidR="00E71E8A" w:rsidRDefault="00586903" w:rsidP="00585FF6">
      <w:pPr>
        <w:rPr>
          <w:rFonts w:ascii="Arial" w:hAnsi="Arial" w:cs="Arial"/>
        </w:rPr>
      </w:pPr>
      <w:r>
        <w:rPr>
          <w:rFonts w:ascii="Arial" w:hAnsi="Arial" w:cs="Arial"/>
        </w:rPr>
        <w:t xml:space="preserve"> </w:t>
      </w:r>
    </w:p>
    <w:p w:rsidR="00E71E8A" w:rsidRDefault="00E71E8A" w:rsidP="00630D2C">
      <w:pPr>
        <w:rPr>
          <w:rFonts w:ascii="Arial" w:hAnsi="Arial" w:cs="Arial"/>
        </w:rPr>
      </w:pPr>
      <w:r w:rsidRPr="00630D2C">
        <w:rPr>
          <w:rFonts w:ascii="Arial" w:hAnsi="Arial" w:cs="Arial"/>
        </w:rPr>
        <w:t>Apuke, O. (2017). Quantitative Research Methods; A Synopsis Approach. Kuwait Chapter of the Arabian Journal of Business and Management Review, 6(11), pp.40-47.</w:t>
      </w:r>
    </w:p>
    <w:p w:rsidR="00E71E8A" w:rsidRDefault="00E71E8A" w:rsidP="00630D2C">
      <w:pPr>
        <w:rPr>
          <w:rFonts w:ascii="Arial" w:hAnsi="Arial" w:cs="Arial"/>
        </w:rPr>
      </w:pPr>
      <w:r w:rsidRPr="00DC1151">
        <w:rPr>
          <w:rFonts w:ascii="Arial" w:hAnsi="Arial" w:cs="Arial"/>
        </w:rPr>
        <w:t>Auster, C. and Mansbach, C. (2012). The Gender Marketing of Toys: An Analysis of Color and Type of Toy on the Disney Store Website. Sex Roles, 67(7-8), pp.375-388.</w:t>
      </w:r>
    </w:p>
    <w:p w:rsidR="00E71E8A" w:rsidRDefault="00E71E8A" w:rsidP="00585FF6">
      <w:pPr>
        <w:rPr>
          <w:rFonts w:ascii="Arial" w:hAnsi="Arial" w:cs="Arial"/>
        </w:rPr>
      </w:pPr>
      <w:r w:rsidRPr="00585FF6">
        <w:rPr>
          <w:rFonts w:ascii="Arial" w:hAnsi="Arial" w:cs="Arial"/>
        </w:rPr>
        <w:t>Baines, P, Fill, C, Page, K. (2011) Marketing. 2nd edn. New York: Oxford University Press</w:t>
      </w:r>
    </w:p>
    <w:p w:rsidR="00E71E8A" w:rsidRDefault="00E71E8A" w:rsidP="00585FF6">
      <w:pPr>
        <w:rPr>
          <w:rFonts w:ascii="Arial" w:hAnsi="Arial" w:cs="Arial"/>
        </w:rPr>
      </w:pPr>
      <w:r w:rsidRPr="00585FF6">
        <w:rPr>
          <w:rFonts w:ascii="Arial" w:hAnsi="Arial" w:cs="Arial"/>
        </w:rPr>
        <w:t>Baker, M. J. (2012) The Marketing Book. 5th edn. Oxford: Routledge</w:t>
      </w:r>
    </w:p>
    <w:p w:rsidR="00E71E8A" w:rsidRDefault="00D91266">
      <w:pPr>
        <w:rPr>
          <w:rFonts w:ascii="Arial" w:hAnsi="Arial" w:cs="Arial"/>
          <w:color w:val="00B050"/>
        </w:rPr>
      </w:pPr>
      <w:r>
        <w:rPr>
          <w:rFonts w:ascii="Arial" w:hAnsi="Arial" w:cs="Arial"/>
          <w:color w:val="00B050"/>
        </w:rPr>
        <w:t>Bakir, A. and Palan, K.M</w:t>
      </w:r>
      <w:r w:rsidR="00E71E8A" w:rsidRPr="00630D2C">
        <w:rPr>
          <w:rFonts w:ascii="Arial" w:hAnsi="Arial" w:cs="Arial"/>
          <w:color w:val="00B050"/>
        </w:rPr>
        <w:t xml:space="preserve">., (2010) – How are </w:t>
      </w:r>
      <w:r w:rsidRPr="00630D2C">
        <w:rPr>
          <w:rFonts w:ascii="Arial" w:hAnsi="Arial" w:cs="Arial"/>
          <w:color w:val="00B050"/>
        </w:rPr>
        <w:t>children’s</w:t>
      </w:r>
      <w:r w:rsidR="00E71E8A" w:rsidRPr="00630D2C">
        <w:rPr>
          <w:rFonts w:ascii="Arial" w:hAnsi="Arial" w:cs="Arial"/>
          <w:color w:val="00B050"/>
        </w:rPr>
        <w:t xml:space="preserve"> attitudes towards ads and </w:t>
      </w:r>
      <w:r w:rsidRPr="00630D2C">
        <w:rPr>
          <w:rFonts w:ascii="Arial" w:hAnsi="Arial" w:cs="Arial"/>
          <w:color w:val="00B050"/>
        </w:rPr>
        <w:t>brands</w:t>
      </w:r>
      <w:r w:rsidR="00E71E8A" w:rsidRPr="00630D2C">
        <w:rPr>
          <w:rFonts w:ascii="Arial" w:hAnsi="Arial" w:cs="Arial"/>
          <w:color w:val="00B050"/>
        </w:rPr>
        <w:t xml:space="preserve"> affected by gender related content in advertising? </w:t>
      </w:r>
      <w:r w:rsidR="00E71E8A" w:rsidRPr="00630D2C">
        <w:rPr>
          <w:rFonts w:ascii="Arial" w:hAnsi="Arial" w:cs="Arial"/>
          <w:i/>
          <w:color w:val="00B050"/>
        </w:rPr>
        <w:t>Journal of Advertising</w:t>
      </w:r>
      <w:r w:rsidR="00E71E8A" w:rsidRPr="00630D2C">
        <w:rPr>
          <w:rFonts w:ascii="Arial" w:hAnsi="Arial" w:cs="Arial"/>
          <w:color w:val="00B050"/>
        </w:rPr>
        <w:t xml:space="preserve"> 39(1), pp. 35 – 45</w:t>
      </w:r>
    </w:p>
    <w:p w:rsidR="00E71E8A" w:rsidRPr="00E71E8A" w:rsidRDefault="00E71E8A" w:rsidP="00E71E8A">
      <w:pPr>
        <w:rPr>
          <w:rFonts w:ascii="Arial" w:hAnsi="Arial" w:cs="Arial"/>
        </w:rPr>
      </w:pPr>
      <w:r w:rsidRPr="00E71E8A">
        <w:rPr>
          <w:rFonts w:ascii="Arial" w:hAnsi="Arial" w:cs="Arial"/>
        </w:rPr>
        <w:t>BBC News. (2016). Women 'still do more of household chores'. [online] Available at: http://www.bbc.co.uk/news/uk-37941191 [Accessed 19 Mar. 2018].</w:t>
      </w:r>
    </w:p>
    <w:p w:rsidR="00E71E8A" w:rsidRPr="00E71E8A" w:rsidRDefault="00E71E8A" w:rsidP="00E71E8A">
      <w:pPr>
        <w:rPr>
          <w:rFonts w:ascii="Arial" w:hAnsi="Arial" w:cs="Arial"/>
        </w:rPr>
      </w:pPr>
      <w:r w:rsidRPr="00E71E8A">
        <w:rPr>
          <w:rFonts w:ascii="Arial" w:hAnsi="Arial" w:cs="Arial"/>
        </w:rPr>
        <w:t>Becker, H. (1996). The Epistemology of Qualitative Research. In R. Jessor, A. Colby, &amp; R. Schweder (Eds.), Essays on ethnology and human development: Context and meaning in social inquiry. Chicago: Chicago Press</w:t>
      </w:r>
    </w:p>
    <w:p w:rsidR="00E71E8A" w:rsidRDefault="00E71E8A">
      <w:pPr>
        <w:rPr>
          <w:rFonts w:ascii="Arial" w:hAnsi="Arial" w:cs="Arial"/>
          <w:color w:val="00B050"/>
        </w:rPr>
      </w:pPr>
      <w:r w:rsidRPr="00630D2C">
        <w:rPr>
          <w:rFonts w:ascii="Arial" w:hAnsi="Arial" w:cs="Arial"/>
          <w:color w:val="00B050"/>
        </w:rPr>
        <w:t xml:space="preserve">Bijmolt, T. and Claassen, W. 1998, ‘Children’s understanding of TV advertising: Effects of age, gender, and parental influence’&gt; </w:t>
      </w:r>
      <w:r w:rsidRPr="00630D2C">
        <w:rPr>
          <w:rFonts w:ascii="Arial" w:hAnsi="Arial" w:cs="Arial"/>
          <w:i/>
          <w:color w:val="00B050"/>
        </w:rPr>
        <w:t>Journal of Consumer policy</w:t>
      </w:r>
      <w:r w:rsidRPr="00630D2C">
        <w:rPr>
          <w:rFonts w:ascii="Arial" w:hAnsi="Arial" w:cs="Arial"/>
          <w:color w:val="00B050"/>
        </w:rPr>
        <w:t>, 21, 2, pp. 171-194</w:t>
      </w:r>
    </w:p>
    <w:p w:rsidR="00E71E8A" w:rsidRDefault="00E71E8A" w:rsidP="00585FF6">
      <w:pPr>
        <w:rPr>
          <w:rFonts w:ascii="Arial" w:hAnsi="Arial" w:cs="Arial"/>
        </w:rPr>
      </w:pPr>
      <w:r w:rsidRPr="00585FF6">
        <w:rPr>
          <w:rFonts w:ascii="Arial" w:hAnsi="Arial" w:cs="Arial"/>
        </w:rPr>
        <w:t>Blythe, J. (2013) Principles and practice of marketing. 3rd edn. Los Angeles, CA: SAGE Publications.</w:t>
      </w:r>
    </w:p>
    <w:p w:rsidR="00E71E8A" w:rsidRDefault="00E71E8A" w:rsidP="00585FF6">
      <w:pPr>
        <w:rPr>
          <w:rFonts w:ascii="Arial" w:hAnsi="Arial" w:cs="Arial"/>
        </w:rPr>
      </w:pPr>
      <w:r w:rsidRPr="001C3223">
        <w:rPr>
          <w:rFonts w:ascii="Arial" w:hAnsi="Arial" w:cs="Arial"/>
        </w:rPr>
        <w:t>Bolton, E. (2014). Why Stereotypes Are Bad and What You Can Do about Them. [online] AAUW: Empowering Women Since 1881. Available at: https://www.aauw.org/2014/08/13/why-stereotypes-are-bad/ [Accessed 28 Apr. 2018].</w:t>
      </w:r>
    </w:p>
    <w:p w:rsidR="00E71E8A" w:rsidRPr="00597070" w:rsidRDefault="00E71E8A">
      <w:pPr>
        <w:rPr>
          <w:rFonts w:ascii="Arial" w:hAnsi="Arial" w:cs="Arial"/>
        </w:rPr>
      </w:pPr>
      <w:r w:rsidRPr="00597070">
        <w:rPr>
          <w:rFonts w:ascii="Arial" w:hAnsi="Arial" w:cs="Arial"/>
        </w:rPr>
        <w:t>Bruce, T. (2011). Learning through play (2nd ed.). London: Hodder Education</w:t>
      </w:r>
    </w:p>
    <w:p w:rsidR="00E71E8A" w:rsidRPr="00E71E8A" w:rsidRDefault="00E71E8A" w:rsidP="00E71E8A">
      <w:pPr>
        <w:rPr>
          <w:rFonts w:ascii="Arial" w:hAnsi="Arial" w:cs="Arial"/>
        </w:rPr>
      </w:pPr>
      <w:r w:rsidRPr="00E71E8A">
        <w:rPr>
          <w:rFonts w:ascii="Arial" w:hAnsi="Arial" w:cs="Arial"/>
        </w:rPr>
        <w:t xml:space="preserve">Bsa.natcen.ac.uk. (2012). Gender roles; An incomplete </w:t>
      </w:r>
      <w:r w:rsidR="00D91266" w:rsidRPr="00E71E8A">
        <w:rPr>
          <w:rFonts w:ascii="Arial" w:hAnsi="Arial" w:cs="Arial"/>
        </w:rPr>
        <w:t>revolution?</w:t>
      </w:r>
      <w:r w:rsidRPr="00E71E8A">
        <w:rPr>
          <w:rFonts w:ascii="Arial" w:hAnsi="Arial" w:cs="Arial"/>
        </w:rPr>
        <w:t xml:space="preserve"> [online] Available at: http://www.bsa.natcen.ac.uk/media/38457/bsa30_gender_roles_final.pdf [Accessed 19 Mar. 2018].</w:t>
      </w:r>
    </w:p>
    <w:p w:rsidR="00E71E8A" w:rsidRDefault="00E71E8A">
      <w:pPr>
        <w:rPr>
          <w:rFonts w:ascii="Arial" w:hAnsi="Arial" w:cs="Arial"/>
          <w:color w:val="00B050"/>
        </w:rPr>
      </w:pPr>
      <w:r w:rsidRPr="00630D2C">
        <w:rPr>
          <w:rFonts w:ascii="Arial" w:hAnsi="Arial" w:cs="Arial"/>
          <w:color w:val="00B050"/>
        </w:rPr>
        <w:t xml:space="preserve">Bush, B. and Furnham, A. 2013. Gender Jenga: the role of advertising in gender stereotypes within educational and non-educational games. </w:t>
      </w:r>
      <w:r w:rsidRPr="00630D2C">
        <w:rPr>
          <w:rFonts w:ascii="Arial" w:hAnsi="Arial" w:cs="Arial"/>
          <w:i/>
          <w:color w:val="00B050"/>
        </w:rPr>
        <w:t>Young Consumers</w:t>
      </w:r>
      <w:r w:rsidRPr="00630D2C">
        <w:rPr>
          <w:rFonts w:ascii="Arial" w:hAnsi="Arial" w:cs="Arial"/>
          <w:color w:val="00B050"/>
        </w:rPr>
        <w:t>, 14(3), pp. 216 – 229</w:t>
      </w:r>
    </w:p>
    <w:p w:rsidR="00E71E8A" w:rsidRDefault="00E71E8A">
      <w:pPr>
        <w:rPr>
          <w:rFonts w:ascii="Arial" w:hAnsi="Arial" w:cs="Arial"/>
          <w:color w:val="00B050"/>
        </w:rPr>
      </w:pPr>
      <w:r w:rsidRPr="00630D2C">
        <w:rPr>
          <w:rFonts w:ascii="Arial" w:hAnsi="Arial" w:cs="Arial"/>
          <w:color w:val="00B050"/>
        </w:rPr>
        <w:t xml:space="preserve">Chan, K., Yu, L.N. and Williams, R.B., 2012. What do adolescent girls learn about gender roles from advertising images? </w:t>
      </w:r>
      <w:r w:rsidRPr="00630D2C">
        <w:rPr>
          <w:rFonts w:ascii="Arial" w:hAnsi="Arial" w:cs="Arial"/>
          <w:i/>
          <w:color w:val="00B050"/>
        </w:rPr>
        <w:t>Young consumers</w:t>
      </w:r>
      <w:r w:rsidRPr="00630D2C">
        <w:rPr>
          <w:rFonts w:ascii="Arial" w:hAnsi="Arial" w:cs="Arial"/>
          <w:color w:val="00B050"/>
        </w:rPr>
        <w:t>, 13(4), pp. 357-366</w:t>
      </w:r>
    </w:p>
    <w:p w:rsidR="00E71E8A" w:rsidRDefault="00E71E8A" w:rsidP="00630D2C">
      <w:pPr>
        <w:rPr>
          <w:rFonts w:ascii="Arial" w:hAnsi="Arial" w:cs="Arial"/>
        </w:rPr>
      </w:pPr>
      <w:r w:rsidRPr="00630D2C">
        <w:rPr>
          <w:rFonts w:ascii="Arial" w:hAnsi="Arial" w:cs="Arial"/>
        </w:rPr>
        <w:t>Confino, J. and Muminova, O. (2011) What motivates consumers to make ethically conscious decisions? Available at: https://www.theguardian.com/sustainable-business/motivates-consumers-environmental-ethical-decisions (Accessed: 6 January 2017).</w:t>
      </w:r>
    </w:p>
    <w:p w:rsidR="00E71E8A" w:rsidRPr="00E71E8A" w:rsidRDefault="00E71E8A" w:rsidP="00E71E8A">
      <w:pPr>
        <w:rPr>
          <w:rFonts w:ascii="Arial" w:hAnsi="Arial" w:cs="Arial"/>
        </w:rPr>
      </w:pPr>
      <w:r w:rsidRPr="00E71E8A">
        <w:rPr>
          <w:rFonts w:ascii="Arial" w:hAnsi="Arial" w:cs="Arial"/>
        </w:rPr>
        <w:t>Crane, A. and Matten, D. (2007). Business ethics. 1st ed. Oxford, UK: Oxford University Press.</w:t>
      </w:r>
    </w:p>
    <w:p w:rsidR="00E71E8A" w:rsidRPr="00E71E8A" w:rsidRDefault="00E71E8A" w:rsidP="00E71E8A">
      <w:pPr>
        <w:rPr>
          <w:rFonts w:ascii="Arial" w:hAnsi="Arial" w:cs="Arial"/>
        </w:rPr>
      </w:pPr>
      <w:r w:rsidRPr="00E71E8A">
        <w:rPr>
          <w:rFonts w:ascii="Arial" w:hAnsi="Arial" w:cs="Arial"/>
        </w:rPr>
        <w:t>Cresswell (2005). Five Qualitative Approaches to Inquiry. [ebook] Sage Publishers. Available at: https://www.sagepub.com/sites/default/files/upm-binaries/13421_Chapter4.pdf [Accessed 15 Mar. 2018].</w:t>
      </w:r>
    </w:p>
    <w:p w:rsidR="00E71E8A" w:rsidRDefault="00E71E8A" w:rsidP="00630D2C">
      <w:pPr>
        <w:rPr>
          <w:rFonts w:ascii="Arial" w:hAnsi="Arial" w:cs="Arial"/>
        </w:rPr>
      </w:pPr>
      <w:r>
        <w:rPr>
          <w:rFonts w:ascii="Arial" w:hAnsi="Arial" w:cs="Arial"/>
        </w:rPr>
        <w:lastRenderedPageBreak/>
        <w:t>DAC Group</w:t>
      </w:r>
      <w:r w:rsidRPr="00593CC6">
        <w:rPr>
          <w:rFonts w:ascii="Arial" w:hAnsi="Arial" w:cs="Arial"/>
        </w:rPr>
        <w:t>. (2017). Is gender-neutral branding the future? | DAC UK. [online] DAC UK. Available at: https://www.dacgroup.com/en-gb/gender-neutral-branding-future/ [Accessed 28 Apr. 2018].</w:t>
      </w:r>
    </w:p>
    <w:p w:rsidR="009B0042" w:rsidRDefault="009B0042" w:rsidP="00630D2C">
      <w:pPr>
        <w:rPr>
          <w:rFonts w:ascii="Arial" w:hAnsi="Arial" w:cs="Arial"/>
        </w:rPr>
      </w:pPr>
      <w:r>
        <w:rPr>
          <w:rFonts w:ascii="Arial" w:hAnsi="Arial" w:cs="Arial"/>
        </w:rPr>
        <w:t xml:space="preserve">Dudovskiy, J (2018). Interpretivism Research Philosophy. </w:t>
      </w:r>
      <w:r w:rsidRPr="009B0042">
        <w:rPr>
          <w:rFonts w:ascii="Arial" w:hAnsi="Arial" w:cs="Arial"/>
          <w:i/>
        </w:rPr>
        <w:t>Research Methodology</w:t>
      </w:r>
      <w:r>
        <w:rPr>
          <w:rFonts w:ascii="Arial" w:hAnsi="Arial" w:cs="Arial"/>
        </w:rPr>
        <w:t xml:space="preserve"> [online] Available at; </w:t>
      </w:r>
      <w:r w:rsidRPr="009B0042">
        <w:rPr>
          <w:rFonts w:ascii="Arial" w:hAnsi="Arial" w:cs="Arial"/>
        </w:rPr>
        <w:t>https://research-methodology.net/research-philosophy/interpretivism/</w:t>
      </w:r>
    </w:p>
    <w:p w:rsidR="00E71E8A" w:rsidRDefault="00E71E8A">
      <w:pPr>
        <w:rPr>
          <w:rFonts w:ascii="Arial" w:hAnsi="Arial" w:cs="Arial"/>
          <w:color w:val="00B050"/>
        </w:rPr>
      </w:pPr>
      <w:r w:rsidRPr="00975F17">
        <w:rPr>
          <w:rFonts w:ascii="Arial" w:hAnsi="Arial" w:cs="Arial"/>
          <w:color w:val="00B050"/>
        </w:rPr>
        <w:t>EISEND, M. (2010). A meta-analysis of gender roles in advertising. Journal of the Academy of Marketing Science: Official Publication of the Academy of Marketing Science. 38, 418-440.</w:t>
      </w:r>
    </w:p>
    <w:p w:rsidR="00E71E8A" w:rsidRDefault="00E71E8A" w:rsidP="00630D2C">
      <w:pPr>
        <w:rPr>
          <w:rFonts w:ascii="Arial" w:hAnsi="Arial" w:cs="Arial"/>
        </w:rPr>
      </w:pPr>
      <w:r w:rsidRPr="003056BF">
        <w:rPr>
          <w:rFonts w:ascii="Arial" w:hAnsi="Arial" w:cs="Arial"/>
        </w:rPr>
        <w:t>Eliot, L. (2012). Pink brain, blue brain. Oxford: Oneworld.</w:t>
      </w:r>
    </w:p>
    <w:p w:rsidR="00E71E8A" w:rsidRDefault="00E71E8A" w:rsidP="00630D2C">
      <w:pPr>
        <w:rPr>
          <w:rFonts w:ascii="Arial" w:hAnsi="Arial" w:cs="Arial"/>
        </w:rPr>
      </w:pPr>
      <w:r w:rsidRPr="00CD3883">
        <w:rPr>
          <w:rFonts w:ascii="Arial" w:hAnsi="Arial" w:cs="Arial"/>
        </w:rPr>
        <w:t>Fine, C. (2011). Delusions of gender. New York: W.W. Norton.</w:t>
      </w:r>
    </w:p>
    <w:p w:rsidR="00E71E8A" w:rsidRDefault="00E71E8A" w:rsidP="00630D2C">
      <w:pPr>
        <w:rPr>
          <w:rFonts w:ascii="Arial" w:hAnsi="Arial" w:cs="Arial"/>
        </w:rPr>
      </w:pPr>
      <w:r w:rsidRPr="003056BF">
        <w:rPr>
          <w:rFonts w:ascii="Arial" w:hAnsi="Arial" w:cs="Arial"/>
        </w:rPr>
        <w:t>Fine, C. (2017). Testosterone rex - unmaking the myths of our gendered minds. London: Icon Books Ltd.</w:t>
      </w:r>
    </w:p>
    <w:p w:rsidR="00E71E8A" w:rsidRDefault="00E71E8A">
      <w:pPr>
        <w:rPr>
          <w:rFonts w:ascii="Arial" w:hAnsi="Arial" w:cs="Arial"/>
          <w:color w:val="00B050"/>
        </w:rPr>
      </w:pPr>
      <w:r w:rsidRPr="00975F17">
        <w:rPr>
          <w:rFonts w:ascii="Arial" w:hAnsi="Arial" w:cs="Arial"/>
          <w:color w:val="00B050"/>
        </w:rPr>
        <w:t>García Martínez, A. (2016). Being human in a consumer society. 1st ed. London: Routledge.</w:t>
      </w:r>
    </w:p>
    <w:p w:rsidR="00E71E8A" w:rsidRDefault="00E71E8A" w:rsidP="00630D2C">
      <w:pPr>
        <w:rPr>
          <w:rFonts w:ascii="Arial" w:hAnsi="Arial" w:cs="Arial"/>
        </w:rPr>
      </w:pPr>
      <w:r w:rsidRPr="00630D2C">
        <w:rPr>
          <w:rFonts w:ascii="Arial" w:hAnsi="Arial" w:cs="Arial"/>
        </w:rPr>
        <w:t>George, M. (2012). Teaching Focus Group Interviewing. Teaching Sociology, 41(3), pp.257-270.</w:t>
      </w:r>
    </w:p>
    <w:p w:rsidR="00E71E8A" w:rsidRPr="00E71E8A" w:rsidRDefault="00E71E8A" w:rsidP="00E71E8A">
      <w:pPr>
        <w:rPr>
          <w:rFonts w:ascii="Arial" w:hAnsi="Arial" w:cs="Arial"/>
        </w:rPr>
      </w:pPr>
      <w:r w:rsidRPr="00E71E8A">
        <w:rPr>
          <w:rFonts w:ascii="Arial" w:hAnsi="Arial" w:cs="Arial"/>
        </w:rPr>
        <w:t>Giles, C. (2016). UK statisticians put value of household chores through the wash. Financial Times. [online] Available at: https://www.ft.com/content/f52a737e-a75e-11e6-8b69-02899e8bd9d1 [Accessed 18 Mar. 2018].</w:t>
      </w:r>
    </w:p>
    <w:p w:rsidR="00E71E8A" w:rsidRDefault="00E71E8A">
      <w:pPr>
        <w:rPr>
          <w:rFonts w:ascii="Arial" w:hAnsi="Arial" w:cs="Arial"/>
          <w:color w:val="00B050"/>
        </w:rPr>
      </w:pPr>
      <w:r w:rsidRPr="00630D2C">
        <w:rPr>
          <w:rFonts w:ascii="Arial" w:hAnsi="Arial" w:cs="Arial"/>
          <w:color w:val="00B050"/>
        </w:rPr>
        <w:t>Grau, S.L. and Zotos, Y.C., 2016. Gender stereotypes in advertising: a review of current research. International journal of advertising, 35(5), pp.761</w:t>
      </w:r>
    </w:p>
    <w:p w:rsidR="00E71E8A" w:rsidRDefault="00E71E8A">
      <w:pPr>
        <w:rPr>
          <w:rFonts w:ascii="Arial" w:hAnsi="Arial" w:cs="Arial"/>
        </w:rPr>
      </w:pPr>
      <w:r w:rsidRPr="00C24F76">
        <w:rPr>
          <w:rFonts w:ascii="Arial" w:hAnsi="Arial" w:cs="Arial"/>
        </w:rPr>
        <w:t>Hall, E. (2017). U.K. Bans Gender Stereotypes in Ads. [online] Adage.com. Available at: http://adage.com/article/global-news/u-k-bands-gender-stereotypes-ads/309785/ [Accessed 28 Apr. 2018].</w:t>
      </w:r>
    </w:p>
    <w:p w:rsidR="00C47419" w:rsidRPr="00C24F76" w:rsidRDefault="00C47419">
      <w:pPr>
        <w:rPr>
          <w:rFonts w:ascii="Arial" w:hAnsi="Arial" w:cs="Arial"/>
        </w:rPr>
      </w:pPr>
      <w:r w:rsidRPr="00C47419">
        <w:rPr>
          <w:rFonts w:ascii="Arial" w:hAnsi="Arial" w:cs="Arial"/>
        </w:rPr>
        <w:t>Haryanto, J. and Moutinho, L. (2016.). Analyzing children's consumption behaviour. IGI Global</w:t>
      </w:r>
    </w:p>
    <w:p w:rsidR="00E71E8A" w:rsidRDefault="00E71E8A" w:rsidP="00585FF6">
      <w:pPr>
        <w:rPr>
          <w:rFonts w:ascii="Arial" w:hAnsi="Arial" w:cs="Arial"/>
        </w:rPr>
      </w:pPr>
      <w:r w:rsidRPr="00585FF6">
        <w:rPr>
          <w:rFonts w:ascii="Arial" w:hAnsi="Arial" w:cs="Arial"/>
        </w:rPr>
        <w:t>Hartline, M. and Ferrell, O. C. (2011) Marketing strategy. 5th edn. United States: South-Western Cengage Learning.</w:t>
      </w:r>
    </w:p>
    <w:p w:rsidR="00287856" w:rsidRDefault="00287856" w:rsidP="00585FF6">
      <w:pPr>
        <w:rPr>
          <w:rFonts w:ascii="Arial" w:hAnsi="Arial" w:cs="Arial"/>
        </w:rPr>
      </w:pPr>
      <w:r w:rsidRPr="00287856">
        <w:rPr>
          <w:rFonts w:ascii="Arial" w:hAnsi="Arial" w:cs="Arial"/>
        </w:rPr>
        <w:t>HeforShe. (2017). Stand Together. [online] Available at: http://www.heforshe.org/en [Accessed 4 Nov. 2017].</w:t>
      </w:r>
    </w:p>
    <w:p w:rsidR="00E71E8A" w:rsidRPr="00E71E8A" w:rsidRDefault="00E71E8A" w:rsidP="00E71E8A">
      <w:pPr>
        <w:rPr>
          <w:rFonts w:ascii="Arial" w:hAnsi="Arial" w:cs="Arial"/>
        </w:rPr>
      </w:pPr>
      <w:r w:rsidRPr="00E71E8A">
        <w:rPr>
          <w:rFonts w:ascii="Arial" w:hAnsi="Arial" w:cs="Arial"/>
        </w:rPr>
        <w:t>Henriques, G. (2014). In Search of Collective Experience and Meaning: A Transcendental Phenomenological Methodology for Organizational Research. Human Studies, 37(4), pp.451-468.</w:t>
      </w:r>
    </w:p>
    <w:p w:rsidR="00E71E8A" w:rsidRDefault="00E71E8A" w:rsidP="00585FF6">
      <w:pPr>
        <w:rPr>
          <w:rFonts w:ascii="Arial" w:hAnsi="Arial" w:cs="Arial"/>
        </w:rPr>
      </w:pPr>
      <w:r w:rsidRPr="00190C36">
        <w:rPr>
          <w:rFonts w:ascii="Arial" w:hAnsi="Arial" w:cs="Arial"/>
        </w:rPr>
        <w:t>Hsu, C., Chuan</w:t>
      </w:r>
      <w:r w:rsidRPr="00190C36">
        <w:rPr>
          <w:rFonts w:ascii="Cambria Math" w:hAnsi="Cambria Math" w:cs="Cambria Math"/>
        </w:rPr>
        <w:t>‐</w:t>
      </w:r>
      <w:r w:rsidRPr="00190C36">
        <w:rPr>
          <w:rFonts w:ascii="Arial" w:hAnsi="Arial" w:cs="Arial"/>
        </w:rPr>
        <w:t>Chuan Lin, J. and Chiang, H. (2013). The effects of blogger recommendations on customers’ online shopping intentions. Internet Research, 23(1), pp.69-88.</w:t>
      </w:r>
    </w:p>
    <w:p w:rsidR="00E71E8A" w:rsidRDefault="00E71E8A" w:rsidP="00585FF6">
      <w:pPr>
        <w:rPr>
          <w:rFonts w:ascii="Arial" w:hAnsi="Arial" w:cs="Arial"/>
        </w:rPr>
      </w:pPr>
      <w:r w:rsidRPr="00125325">
        <w:rPr>
          <w:rFonts w:ascii="Arial" w:hAnsi="Arial" w:cs="Arial"/>
        </w:rPr>
        <w:t>Jadva, V., Hines, M. and Golombok, S. (2010). Infants’ Preferences for Toys, Colors, and Shapes: Sex Differences and Similarities. Archives of Sexual Behavior, 39(6), pp.1261-1273.</w:t>
      </w:r>
    </w:p>
    <w:p w:rsidR="00E71E8A" w:rsidRPr="00E71E8A" w:rsidRDefault="00E71E8A" w:rsidP="00E71E8A">
      <w:pPr>
        <w:rPr>
          <w:rFonts w:ascii="Arial" w:hAnsi="Arial" w:cs="Arial"/>
        </w:rPr>
      </w:pPr>
      <w:r w:rsidRPr="00E71E8A">
        <w:rPr>
          <w:rFonts w:ascii="Arial" w:hAnsi="Arial" w:cs="Arial"/>
        </w:rPr>
        <w:t>Johnson, R., Onwuegbuzie, A. and Turner, L. (2007). Toward a Definition of Mixed Methods Research. Journal of Mixed Methods Research, 1(2), pp.112-133.</w:t>
      </w:r>
    </w:p>
    <w:p w:rsidR="00E71E8A" w:rsidRDefault="00E71E8A" w:rsidP="00630D2C">
      <w:pPr>
        <w:rPr>
          <w:rFonts w:ascii="Arial" w:hAnsi="Arial" w:cs="Arial"/>
        </w:rPr>
      </w:pPr>
      <w:r w:rsidRPr="00C24F76">
        <w:rPr>
          <w:rFonts w:ascii="Arial" w:hAnsi="Arial" w:cs="Arial"/>
        </w:rPr>
        <w:lastRenderedPageBreak/>
        <w:t>Jones, M. (2017). Gender Neutral clothing: is it always a good thing? We investigated. [online] PinkNews. Available at: https://www.pinknews.co.uk/2017/11/24/the-pros-and-cons-of-the-rise-of-gender-neutral-clothing/ [Accessed 28 Apr. 2018].</w:t>
      </w:r>
    </w:p>
    <w:p w:rsidR="00C60722" w:rsidRDefault="00C60722" w:rsidP="00585FF6">
      <w:pPr>
        <w:rPr>
          <w:rFonts w:ascii="Arial" w:hAnsi="Arial" w:cs="Arial"/>
        </w:rPr>
      </w:pPr>
      <w:r>
        <w:rPr>
          <w:rFonts w:ascii="Arial" w:hAnsi="Arial" w:cs="Arial"/>
        </w:rPr>
        <w:t xml:space="preserve">Jones, O. (2014) Suicide and silence, why depressed men are dying for someone to talk to. [online] </w:t>
      </w:r>
      <w:r w:rsidRPr="00C60722">
        <w:rPr>
          <w:rFonts w:ascii="Arial" w:hAnsi="Arial" w:cs="Arial"/>
        </w:rPr>
        <w:t>The Guardian</w:t>
      </w:r>
      <w:r>
        <w:rPr>
          <w:rFonts w:ascii="Arial" w:hAnsi="Arial" w:cs="Arial"/>
        </w:rPr>
        <w:t xml:space="preserve">. Available at; </w:t>
      </w:r>
      <w:r w:rsidRPr="00C60722">
        <w:rPr>
          <w:rFonts w:ascii="Arial" w:hAnsi="Arial" w:cs="Arial"/>
        </w:rPr>
        <w:t>https://www.theguardian.com/society/2014/aug/15/suicide-silence-depressed-men</w:t>
      </w:r>
    </w:p>
    <w:p w:rsidR="00E71E8A" w:rsidRDefault="00E71E8A" w:rsidP="00585FF6">
      <w:pPr>
        <w:rPr>
          <w:rFonts w:ascii="Arial" w:hAnsi="Arial" w:cs="Arial"/>
        </w:rPr>
      </w:pPr>
      <w:r w:rsidRPr="00585FF6">
        <w:rPr>
          <w:rFonts w:ascii="Arial" w:hAnsi="Arial" w:cs="Arial"/>
        </w:rPr>
        <w:t>Kazmi, S. H. H. (2008) Marketing management text and cases 1st edition. India: Excel Books.</w:t>
      </w:r>
    </w:p>
    <w:p w:rsidR="00E71E8A" w:rsidRDefault="00E71E8A" w:rsidP="00585FF6">
      <w:pPr>
        <w:rPr>
          <w:rFonts w:ascii="Arial" w:hAnsi="Arial" w:cs="Arial"/>
        </w:rPr>
      </w:pPr>
      <w:r w:rsidRPr="00585FF6">
        <w:rPr>
          <w:rFonts w:ascii="Arial" w:hAnsi="Arial" w:cs="Arial"/>
        </w:rPr>
        <w:t>Kotler, P. and Armstrong, G. (2010) Principles of marketing. 14th edn. Boston: Pearson Prentice Hall</w:t>
      </w:r>
    </w:p>
    <w:p w:rsidR="00E71E8A" w:rsidRPr="00585FF6" w:rsidRDefault="00E71E8A" w:rsidP="00585FF6">
      <w:pPr>
        <w:rPr>
          <w:rFonts w:ascii="Arial" w:hAnsi="Arial" w:cs="Arial"/>
        </w:rPr>
      </w:pPr>
      <w:r w:rsidRPr="00585FF6">
        <w:rPr>
          <w:rFonts w:ascii="Arial" w:hAnsi="Arial" w:cs="Arial"/>
        </w:rPr>
        <w:t>Lamb, C. W., McDaniel, C. and Hair, J. F. (2012) Marketing. 12th edn. Boston: Cengage Learning</w:t>
      </w:r>
    </w:p>
    <w:p w:rsidR="00E71E8A" w:rsidRPr="00E71E8A" w:rsidRDefault="00E71E8A" w:rsidP="00E71E8A">
      <w:pPr>
        <w:rPr>
          <w:rFonts w:ascii="Arial" w:hAnsi="Arial" w:cs="Arial"/>
        </w:rPr>
      </w:pPr>
      <w:r w:rsidRPr="00E71E8A">
        <w:rPr>
          <w:rFonts w:ascii="Arial" w:hAnsi="Arial" w:cs="Arial"/>
        </w:rPr>
        <w:t>Lamb, C.W., Hair, J.F. and McDaniel, C.D. (2008) Essentials of marketing. 6th edn. United States: South-Western College Pub.</w:t>
      </w:r>
    </w:p>
    <w:p w:rsidR="00E71E8A" w:rsidRDefault="00E71E8A" w:rsidP="00585FF6">
      <w:pPr>
        <w:rPr>
          <w:rFonts w:ascii="Arial" w:hAnsi="Arial" w:cs="Arial"/>
        </w:rPr>
      </w:pPr>
      <w:r w:rsidRPr="00585FF6">
        <w:rPr>
          <w:rFonts w:ascii="Arial" w:hAnsi="Arial" w:cs="Arial"/>
        </w:rPr>
        <w:t xml:space="preserve">Marshall, D, O'Donohoe, S, &amp; Kline, S 2007, 'Families, food, and pester power: Beyond the blame game?', Journal </w:t>
      </w:r>
      <w:r w:rsidR="00D91266" w:rsidRPr="00585FF6">
        <w:rPr>
          <w:rFonts w:ascii="Arial" w:hAnsi="Arial" w:cs="Arial"/>
        </w:rPr>
        <w:t>of</w:t>
      </w:r>
      <w:r w:rsidRPr="00585FF6">
        <w:rPr>
          <w:rFonts w:ascii="Arial" w:hAnsi="Arial" w:cs="Arial"/>
        </w:rPr>
        <w:t xml:space="preserve"> Consumer Behaviour, 6, 4, pp. 164-181, Business Source Complete, EBSCOhost, viewed 9 December 2015.</w:t>
      </w:r>
    </w:p>
    <w:p w:rsidR="00E71E8A" w:rsidRDefault="00E71E8A" w:rsidP="00630D2C">
      <w:pPr>
        <w:rPr>
          <w:rFonts w:ascii="Arial" w:hAnsi="Arial" w:cs="Arial"/>
        </w:rPr>
      </w:pPr>
      <w:r w:rsidRPr="00630D2C">
        <w:rPr>
          <w:rFonts w:ascii="Arial" w:hAnsi="Arial" w:cs="Arial"/>
        </w:rPr>
        <w:t xml:space="preserve">Mills, C.W. </w:t>
      </w:r>
      <w:r w:rsidR="00D91266" w:rsidRPr="00630D2C">
        <w:rPr>
          <w:rFonts w:ascii="Arial" w:hAnsi="Arial" w:cs="Arial"/>
        </w:rPr>
        <w:t>(1959)</w:t>
      </w:r>
      <w:r w:rsidRPr="00630D2C">
        <w:rPr>
          <w:rFonts w:ascii="Arial" w:hAnsi="Arial" w:cs="Arial"/>
        </w:rPr>
        <w:t>, The Sociological Imagination, Oxford University Press, New York, NY</w:t>
      </w:r>
    </w:p>
    <w:p w:rsidR="00E71E8A" w:rsidRPr="00630D2C" w:rsidRDefault="00E71E8A" w:rsidP="00630D2C">
      <w:pPr>
        <w:rPr>
          <w:rFonts w:ascii="Arial" w:hAnsi="Arial" w:cs="Arial"/>
        </w:rPr>
      </w:pPr>
      <w:r w:rsidRPr="005A0827">
        <w:rPr>
          <w:rFonts w:ascii="Arial" w:hAnsi="Arial" w:cs="Arial"/>
        </w:rPr>
        <w:t xml:space="preserve">Oksman, O. (2016). Are gendered toys harming childhood </w:t>
      </w:r>
      <w:r w:rsidR="00D91266" w:rsidRPr="005A0827">
        <w:rPr>
          <w:rFonts w:ascii="Arial" w:hAnsi="Arial" w:cs="Arial"/>
        </w:rPr>
        <w:t>development?</w:t>
      </w:r>
      <w:r w:rsidRPr="005A0827">
        <w:rPr>
          <w:rFonts w:ascii="Arial" w:hAnsi="Arial" w:cs="Arial"/>
        </w:rPr>
        <w:t xml:space="preserve"> The Guardian.</w:t>
      </w:r>
    </w:p>
    <w:p w:rsidR="00E71E8A" w:rsidRDefault="00E71E8A" w:rsidP="00585FF6">
      <w:pPr>
        <w:rPr>
          <w:rFonts w:ascii="Arial" w:hAnsi="Arial" w:cs="Arial"/>
        </w:rPr>
      </w:pPr>
      <w:r w:rsidRPr="003B5B9C">
        <w:rPr>
          <w:rFonts w:ascii="Arial" w:hAnsi="Arial" w:cs="Arial"/>
        </w:rPr>
        <w:t>Opree, S., Buijzen, M., van Reijmersdal, E. and Valkenburg, P. (2013). Children’s Advertising Exposure, Advertised Product Desire, and Materialism. Communication Research, 41(5), pp.717-735.</w:t>
      </w:r>
    </w:p>
    <w:p w:rsidR="00E71E8A" w:rsidRDefault="00E71E8A" w:rsidP="00630D2C">
      <w:pPr>
        <w:rPr>
          <w:rFonts w:ascii="Arial" w:hAnsi="Arial" w:cs="Arial"/>
        </w:rPr>
      </w:pPr>
      <w:r w:rsidRPr="003056BF">
        <w:rPr>
          <w:rFonts w:ascii="Arial" w:hAnsi="Arial" w:cs="Arial"/>
        </w:rPr>
        <w:t>Orenstein, P. (2012). Cinderella ate my daughter. New York: Harper.</w:t>
      </w:r>
    </w:p>
    <w:p w:rsidR="00E71E8A" w:rsidRPr="00E71E8A" w:rsidRDefault="00E71E8A" w:rsidP="00E71E8A">
      <w:pPr>
        <w:rPr>
          <w:rFonts w:ascii="Arial" w:hAnsi="Arial" w:cs="Arial"/>
        </w:rPr>
      </w:pPr>
      <w:r w:rsidRPr="00E71E8A">
        <w:rPr>
          <w:rFonts w:ascii="Arial" w:hAnsi="Arial" w:cs="Arial"/>
        </w:rPr>
        <w:t>Osborne, J. (2008). Best Practices in Quantitative Methods. pp.177 - 195.</w:t>
      </w:r>
    </w:p>
    <w:p w:rsidR="00E71E8A" w:rsidRDefault="00E71E8A">
      <w:pPr>
        <w:rPr>
          <w:rFonts w:ascii="Arial" w:hAnsi="Arial" w:cs="Arial"/>
          <w:color w:val="00B050"/>
        </w:rPr>
      </w:pPr>
      <w:r w:rsidRPr="00630D2C">
        <w:rPr>
          <w:rFonts w:ascii="Arial" w:hAnsi="Arial" w:cs="Arial"/>
          <w:color w:val="00B050"/>
        </w:rPr>
        <w:t xml:space="preserve">Palan, K.M. 2001. Gender Identity in Consumer </w:t>
      </w:r>
      <w:r w:rsidR="00D91266" w:rsidRPr="00630D2C">
        <w:rPr>
          <w:rFonts w:ascii="Arial" w:hAnsi="Arial" w:cs="Arial"/>
          <w:color w:val="00B050"/>
        </w:rPr>
        <w:t>Behaviour</w:t>
      </w:r>
      <w:r w:rsidRPr="00630D2C">
        <w:rPr>
          <w:rFonts w:ascii="Arial" w:hAnsi="Arial" w:cs="Arial"/>
          <w:color w:val="00B050"/>
        </w:rPr>
        <w:t xml:space="preserve"> Research: A literature review and research agenda. Academy of Marketing Science Review, 2001, pp. 1</w:t>
      </w:r>
    </w:p>
    <w:p w:rsidR="00E71E8A" w:rsidRDefault="00E71E8A" w:rsidP="00630D2C">
      <w:pPr>
        <w:rPr>
          <w:rFonts w:ascii="Arial" w:hAnsi="Arial" w:cs="Arial"/>
        </w:rPr>
      </w:pPr>
      <w:r w:rsidRPr="00CD3883">
        <w:rPr>
          <w:rFonts w:ascii="Arial" w:hAnsi="Arial" w:cs="Arial"/>
        </w:rPr>
        <w:t>Parsons, E., Maclaran, P. and Chatzidakis, A. (2008). Contemporary Issues in Marketing and Consumer Behaviour. 2nd ed. London: Routledge.</w:t>
      </w:r>
    </w:p>
    <w:p w:rsidR="00E71E8A" w:rsidRDefault="00E71E8A" w:rsidP="00E71E8A">
      <w:pPr>
        <w:rPr>
          <w:rFonts w:ascii="Arial" w:hAnsi="Arial" w:cs="Arial"/>
        </w:rPr>
      </w:pPr>
      <w:r w:rsidRPr="00E71E8A">
        <w:rPr>
          <w:rFonts w:ascii="Arial" w:hAnsi="Arial" w:cs="Arial"/>
        </w:rPr>
        <w:t>Research.hud.ac.uk. (2018). Themes and codes - University of Huddersfield. [online] Available at: https://research.hud.ac.uk/research-subjects/human-health/template-analysis/technique/themes-and-codes/ [Accessed 19 Mar. 2018].</w:t>
      </w:r>
    </w:p>
    <w:p w:rsidR="00E71E8A" w:rsidRDefault="00E71E8A">
      <w:pPr>
        <w:rPr>
          <w:rFonts w:ascii="Arial" w:hAnsi="Arial" w:cs="Arial"/>
          <w:color w:val="00B050"/>
        </w:rPr>
      </w:pPr>
      <w:r w:rsidRPr="00CD3883">
        <w:rPr>
          <w:rFonts w:ascii="Arial" w:hAnsi="Arial" w:cs="Arial"/>
          <w:color w:val="00B050"/>
        </w:rPr>
        <w:t>Rhodes, M., Leslie, S., Bianchi, L. and Chalik, L. (2017). The Role of Generic Language in the Early Development of Social Categorization. Child Development, 89(1), pp.148-155.</w:t>
      </w:r>
    </w:p>
    <w:p w:rsidR="00E71E8A" w:rsidRDefault="00E71E8A" w:rsidP="00630D2C">
      <w:pPr>
        <w:rPr>
          <w:rFonts w:ascii="Arial" w:hAnsi="Arial" w:cs="Arial"/>
        </w:rPr>
      </w:pPr>
      <w:r>
        <w:rPr>
          <w:rFonts w:ascii="Arial" w:hAnsi="Arial" w:cs="Arial"/>
        </w:rPr>
        <w:t>Rutherford, J</w:t>
      </w:r>
      <w:r w:rsidRPr="00DC1151">
        <w:rPr>
          <w:rFonts w:ascii="Arial" w:hAnsi="Arial" w:cs="Arial"/>
        </w:rPr>
        <w:t>.</w:t>
      </w:r>
      <w:r>
        <w:rPr>
          <w:rFonts w:ascii="Arial" w:hAnsi="Arial" w:cs="Arial"/>
        </w:rPr>
        <w:t>, (2017)</w:t>
      </w:r>
      <w:r w:rsidRPr="00DC1151">
        <w:rPr>
          <w:rFonts w:ascii="Arial" w:hAnsi="Arial" w:cs="Arial"/>
        </w:rPr>
        <w:t xml:space="preserve"> Society for Marketi</w:t>
      </w:r>
      <w:r>
        <w:rPr>
          <w:rFonts w:ascii="Arial" w:hAnsi="Arial" w:cs="Arial"/>
        </w:rPr>
        <w:t>ng Advances Proceedings</w:t>
      </w:r>
      <w:r w:rsidRPr="00DC1151">
        <w:rPr>
          <w:rFonts w:ascii="Arial" w:hAnsi="Arial" w:cs="Arial"/>
        </w:rPr>
        <w:t xml:space="preserve">, p404-405. 2p. </w:t>
      </w:r>
    </w:p>
    <w:p w:rsidR="00E71E8A" w:rsidRDefault="00E71E8A" w:rsidP="00630D2C">
      <w:pPr>
        <w:rPr>
          <w:rFonts w:ascii="Arial" w:hAnsi="Arial" w:cs="Arial"/>
        </w:rPr>
      </w:pPr>
      <w:r w:rsidRPr="00CD3883">
        <w:rPr>
          <w:rFonts w:ascii="Arial" w:hAnsi="Arial" w:cs="Arial"/>
        </w:rPr>
        <w:t>Sandberg, S. (2015). Lean in. London: Penguin Random House.</w:t>
      </w:r>
    </w:p>
    <w:p w:rsidR="00E71E8A" w:rsidRPr="00E71E8A" w:rsidRDefault="00E71E8A" w:rsidP="00E71E8A">
      <w:pPr>
        <w:rPr>
          <w:rFonts w:ascii="Arial" w:hAnsi="Arial" w:cs="Arial"/>
        </w:rPr>
      </w:pPr>
      <w:r w:rsidRPr="00E71E8A">
        <w:rPr>
          <w:rFonts w:ascii="Arial" w:hAnsi="Arial" w:cs="Arial"/>
        </w:rPr>
        <w:t>Sauro, J. (2015). MeasuringU: 5 Types of Qualitative Methods. [online] Measuringu.com. Available at: https://measuringu.com/qual-methods/ [Accessed 4 Nov. 2017].</w:t>
      </w:r>
    </w:p>
    <w:p w:rsidR="00E71E8A" w:rsidRPr="00E71E8A" w:rsidRDefault="00E71E8A" w:rsidP="00E71E8A">
      <w:pPr>
        <w:rPr>
          <w:rFonts w:ascii="Arial" w:hAnsi="Arial" w:cs="Arial"/>
        </w:rPr>
      </w:pPr>
      <w:r w:rsidRPr="00E71E8A">
        <w:rPr>
          <w:rFonts w:ascii="Arial" w:hAnsi="Arial" w:cs="Arial"/>
        </w:rPr>
        <w:t>Seidman, I. (2006). Interviewing as qualitative research. New York: Teachers College Press.</w:t>
      </w:r>
    </w:p>
    <w:p w:rsidR="00E71E8A" w:rsidRDefault="00E71E8A" w:rsidP="00630D2C">
      <w:pPr>
        <w:rPr>
          <w:rFonts w:ascii="Arial" w:hAnsi="Arial" w:cs="Arial"/>
        </w:rPr>
      </w:pPr>
      <w:r w:rsidRPr="00630D2C">
        <w:rPr>
          <w:rFonts w:ascii="Arial" w:hAnsi="Arial" w:cs="Arial"/>
        </w:rPr>
        <w:t>Singh, K. (2007). Quantitative social research methods. Los Angeles: Sage Publications.</w:t>
      </w:r>
    </w:p>
    <w:p w:rsidR="00E7521C" w:rsidRDefault="00E7521C" w:rsidP="00630D2C">
      <w:pPr>
        <w:rPr>
          <w:rFonts w:ascii="Arial" w:hAnsi="Arial" w:cs="Arial"/>
        </w:rPr>
      </w:pPr>
      <w:r w:rsidRPr="00E7521C">
        <w:rPr>
          <w:rFonts w:ascii="Arial" w:hAnsi="Arial" w:cs="Arial"/>
        </w:rPr>
        <w:lastRenderedPageBreak/>
        <w:t>Solnit, R. (2017). The fall of Harvey Weinstein should be a moment to challenge extreme masculinity. The Guardian. [online] Available at: https://www.theguardian.com/commentisfree/2017/oct/12/challenge-extreme-masculinity-harvey-weinstein-degrading-women [Accessed 5 Nov. 2017].</w:t>
      </w:r>
    </w:p>
    <w:p w:rsidR="00E71E8A" w:rsidRPr="00E71E8A" w:rsidRDefault="00E71E8A" w:rsidP="00E71E8A">
      <w:pPr>
        <w:rPr>
          <w:rFonts w:ascii="Arial" w:hAnsi="Arial" w:cs="Arial"/>
        </w:rPr>
      </w:pPr>
      <w:r w:rsidRPr="00E71E8A">
        <w:rPr>
          <w:rFonts w:ascii="Arial" w:hAnsi="Arial" w:cs="Arial"/>
        </w:rPr>
        <w:t>Sustainablebrands.com. (2015) Study: 81% of consumers say they will make personal sacrifices to address social, environmental issues. Available at: http://www.sustainablebrands.com/news_and_views/stakeholder_trends_insights/sustainable_brands/study_81_consumers_say_they_will_make_ (Accessed: 6 January 2017).</w:t>
      </w:r>
    </w:p>
    <w:p w:rsidR="00E71E8A" w:rsidRDefault="00E71E8A" w:rsidP="00585FF6">
      <w:pPr>
        <w:rPr>
          <w:rFonts w:ascii="Arial" w:hAnsi="Arial" w:cs="Arial"/>
        </w:rPr>
      </w:pPr>
      <w:r w:rsidRPr="007520A6">
        <w:rPr>
          <w:rFonts w:ascii="Arial" w:hAnsi="Arial" w:cs="Arial"/>
        </w:rPr>
        <w:t>Tarabashkina, L., Quester, P. and Crouch, R. (2015). Food advertising, children’s food choices and obesity: interplay of cognitive defences and product evaluation: an experimental study. International Journal of Obesity, 40(4), pp.581-586.</w:t>
      </w:r>
    </w:p>
    <w:p w:rsidR="00E71E8A" w:rsidRDefault="00E71E8A" w:rsidP="00630D2C">
      <w:pPr>
        <w:rPr>
          <w:rFonts w:ascii="Arial" w:hAnsi="Arial" w:cs="Arial"/>
        </w:rPr>
      </w:pPr>
      <w:r w:rsidRPr="00975F17">
        <w:rPr>
          <w:rFonts w:ascii="Arial" w:hAnsi="Arial" w:cs="Arial"/>
        </w:rPr>
        <w:t>The Open University (2014) B120 An introduction to business studies, Book 4, “An introduction to marketing in business”, Milton Keynes, The Open University.</w:t>
      </w:r>
    </w:p>
    <w:p w:rsidR="00E71E8A" w:rsidRPr="00E71E8A" w:rsidRDefault="00E71E8A">
      <w:pPr>
        <w:rPr>
          <w:rFonts w:ascii="Arial" w:hAnsi="Arial" w:cs="Arial"/>
        </w:rPr>
      </w:pPr>
      <w:r w:rsidRPr="00E71E8A">
        <w:rPr>
          <w:rFonts w:ascii="Arial" w:hAnsi="Arial" w:cs="Arial"/>
        </w:rPr>
        <w:t>Ulrich, I. and Ezan, P. 2016. “Boys and dolls; girls and cars”. International Journal of retail and distribution management, 44 (10), pp. 1047 – 1063</w:t>
      </w:r>
    </w:p>
    <w:p w:rsidR="00E71E8A" w:rsidRPr="00E71E8A" w:rsidRDefault="00E71E8A" w:rsidP="00E71E8A">
      <w:pPr>
        <w:rPr>
          <w:rFonts w:ascii="Arial" w:hAnsi="Arial" w:cs="Arial"/>
        </w:rPr>
      </w:pPr>
      <w:r w:rsidRPr="00E71E8A">
        <w:rPr>
          <w:rFonts w:ascii="Arial" w:hAnsi="Arial" w:cs="Arial"/>
        </w:rPr>
        <w:t>van Teijlingen, E. and Hundley, V. (2001). Social Research Update 35: The importance of pilot studies. [online] Sru.soc.surrey.ac.uk. Available at: http://sru.soc.surrey.ac.uk/SRU35.html [Accessed 19 Mar. 2018].</w:t>
      </w:r>
    </w:p>
    <w:p w:rsidR="00E71E8A" w:rsidRDefault="00E71E8A">
      <w:pPr>
        <w:rPr>
          <w:rFonts w:ascii="Arial" w:hAnsi="Arial" w:cs="Arial"/>
          <w:color w:val="00B050"/>
        </w:rPr>
      </w:pPr>
      <w:r w:rsidRPr="00630D2C">
        <w:rPr>
          <w:rFonts w:ascii="Arial" w:hAnsi="Arial" w:cs="Arial"/>
          <w:color w:val="00B050"/>
        </w:rPr>
        <w:t xml:space="preserve">Vermeir, I. and Sompel, D. 2014. ‘Assessing the What is Beautiful Is Good stereotype and the influence of Moderately attractive and less attractive advertising models on self-perception, ad attitudes and purchase intentions of 8-13 year old children’. </w:t>
      </w:r>
      <w:r w:rsidRPr="00630D2C">
        <w:rPr>
          <w:rFonts w:ascii="Arial" w:hAnsi="Arial" w:cs="Arial"/>
          <w:i/>
          <w:color w:val="00B050"/>
        </w:rPr>
        <w:t>Journal of Consumer Policy</w:t>
      </w:r>
      <w:r w:rsidRPr="00630D2C">
        <w:rPr>
          <w:rFonts w:ascii="Arial" w:hAnsi="Arial" w:cs="Arial"/>
          <w:color w:val="00B050"/>
        </w:rPr>
        <w:t>, 37, 2, pp. 205-233</w:t>
      </w:r>
    </w:p>
    <w:p w:rsidR="00E71E8A" w:rsidRDefault="00E71E8A" w:rsidP="00630D2C">
      <w:pPr>
        <w:rPr>
          <w:rFonts w:ascii="Arial" w:hAnsi="Arial" w:cs="Arial"/>
        </w:rPr>
      </w:pPr>
      <w:r w:rsidRPr="008338C8">
        <w:rPr>
          <w:rFonts w:ascii="Arial" w:hAnsi="Arial" w:cs="Arial"/>
        </w:rPr>
        <w:t xml:space="preserve">Ward, L. (2016). Children should learn mainly through play until age of eight, says Lego. The Guardian. </w:t>
      </w:r>
    </w:p>
    <w:p w:rsidR="00E71E8A" w:rsidRPr="00E71E8A" w:rsidRDefault="00E71E8A" w:rsidP="00E71E8A">
      <w:pPr>
        <w:rPr>
          <w:rFonts w:ascii="Arial" w:hAnsi="Arial" w:cs="Arial"/>
        </w:rPr>
      </w:pPr>
      <w:r w:rsidRPr="00E71E8A">
        <w:rPr>
          <w:rFonts w:ascii="Arial" w:hAnsi="Arial" w:cs="Arial"/>
        </w:rPr>
        <w:t>Weber, M. (1949/1924). On the methodology of the social sciences. Illinois: The Free Press of Glencoe</w:t>
      </w:r>
    </w:p>
    <w:p w:rsidR="00E71E8A" w:rsidRDefault="00E71E8A" w:rsidP="00585FF6">
      <w:pPr>
        <w:rPr>
          <w:rFonts w:ascii="Arial" w:hAnsi="Arial" w:cs="Arial"/>
        </w:rPr>
      </w:pPr>
      <w:r w:rsidRPr="00F3299D">
        <w:rPr>
          <w:rFonts w:ascii="Arial" w:hAnsi="Arial" w:cs="Arial"/>
        </w:rPr>
        <w:t>William M. O’Barr (2008). Children and Advertising. Advertising &amp; Society Review, 9(4).</w:t>
      </w:r>
    </w:p>
    <w:p w:rsidR="00E71E8A" w:rsidRDefault="00E71E8A" w:rsidP="00585FF6">
      <w:pPr>
        <w:rPr>
          <w:rFonts w:ascii="Arial" w:hAnsi="Arial" w:cs="Arial"/>
        </w:rPr>
      </w:pPr>
      <w:r>
        <w:rPr>
          <w:rFonts w:ascii="Arial" w:hAnsi="Arial" w:cs="Arial"/>
        </w:rPr>
        <w:t xml:space="preserve">YouTube (2016). John Lewis Removes Gender Labels </w:t>
      </w:r>
      <w:r w:rsidR="00D91266">
        <w:rPr>
          <w:rFonts w:ascii="Arial" w:hAnsi="Arial" w:cs="Arial"/>
        </w:rPr>
        <w:t>from</w:t>
      </w:r>
      <w:r>
        <w:rPr>
          <w:rFonts w:ascii="Arial" w:hAnsi="Arial" w:cs="Arial"/>
        </w:rPr>
        <w:t xml:space="preserve"> </w:t>
      </w:r>
      <w:r w:rsidR="00D91266">
        <w:rPr>
          <w:rFonts w:ascii="Arial" w:hAnsi="Arial" w:cs="Arial"/>
        </w:rPr>
        <w:t>Children’s</w:t>
      </w:r>
      <w:r>
        <w:rPr>
          <w:rFonts w:ascii="Arial" w:hAnsi="Arial" w:cs="Arial"/>
        </w:rPr>
        <w:t xml:space="preserve"> Clothing/Good Morning. [online] Available at </w:t>
      </w:r>
      <w:hyperlink r:id="rId12" w:history="1">
        <w:r w:rsidRPr="00BD1B3E">
          <w:rPr>
            <w:rStyle w:val="Hyperlink"/>
            <w:rFonts w:ascii="Arial" w:hAnsi="Arial" w:cs="Arial"/>
          </w:rPr>
          <w:t>https://www.youtube.com/watch?v=5eUBgyxBQ04</w:t>
        </w:r>
      </w:hyperlink>
      <w:r>
        <w:rPr>
          <w:rFonts w:ascii="Arial" w:hAnsi="Arial" w:cs="Arial"/>
        </w:rPr>
        <w:t xml:space="preserve"> [Accessed 14 Apr. 2018].</w:t>
      </w:r>
    </w:p>
    <w:p w:rsidR="00E71E8A" w:rsidRDefault="00E71E8A" w:rsidP="00585FF6">
      <w:pPr>
        <w:rPr>
          <w:rFonts w:ascii="Arial" w:hAnsi="Arial" w:cs="Arial"/>
        </w:rPr>
      </w:pPr>
      <w:r w:rsidRPr="000C0133">
        <w:rPr>
          <w:rFonts w:ascii="Arial" w:hAnsi="Arial" w:cs="Arial"/>
        </w:rPr>
        <w:t>YouTube. (2015). Story of Stuff (2007, OFFICIAL Version). [online] Available at: https://youtu.be/9GorqroigqM?list=PL77CE8943362CB9B0 [Accessed 27 Apr. 2017].</w:t>
      </w:r>
    </w:p>
    <w:p w:rsidR="00E71E8A" w:rsidRDefault="00E71E8A" w:rsidP="00585FF6">
      <w:pPr>
        <w:rPr>
          <w:rFonts w:ascii="Arial" w:hAnsi="Arial" w:cs="Arial"/>
        </w:rPr>
      </w:pPr>
      <w:r w:rsidRPr="00585FF6">
        <w:rPr>
          <w:rFonts w:ascii="Arial" w:hAnsi="Arial" w:cs="Arial"/>
        </w:rPr>
        <w:t>Zimmerman, A. and Blythe, J. (2013) Business to business marketing management: A global perspective. United Kingdom: Routledge.</w:t>
      </w:r>
    </w:p>
    <w:p w:rsidR="00437ADE" w:rsidRDefault="00437ADE" w:rsidP="00585FF6">
      <w:pPr>
        <w:rPr>
          <w:rFonts w:ascii="Arial" w:hAnsi="Arial" w:cs="Arial"/>
        </w:rPr>
      </w:pPr>
    </w:p>
    <w:p w:rsidR="00437ADE" w:rsidRDefault="00437ADE">
      <w:pPr>
        <w:rPr>
          <w:rFonts w:ascii="Arial" w:hAnsi="Arial" w:cs="Arial"/>
        </w:rPr>
      </w:pPr>
      <w:r>
        <w:rPr>
          <w:rFonts w:ascii="Arial" w:hAnsi="Arial" w:cs="Arial"/>
        </w:rPr>
        <w:br w:type="page"/>
      </w:r>
    </w:p>
    <w:p w:rsidR="00437ADE" w:rsidRPr="006F3DE2" w:rsidRDefault="00437ADE" w:rsidP="00437ADE">
      <w:pPr>
        <w:pStyle w:val="Heading1"/>
        <w:rPr>
          <w:rFonts w:ascii="Arial" w:hAnsi="Arial" w:cs="Arial"/>
        </w:rPr>
      </w:pPr>
      <w:bookmarkStart w:id="64" w:name="_Toc513294498"/>
      <w:r w:rsidRPr="006F3DE2">
        <w:rPr>
          <w:rFonts w:ascii="Arial" w:hAnsi="Arial" w:cs="Arial"/>
        </w:rPr>
        <w:lastRenderedPageBreak/>
        <w:t>Appendices</w:t>
      </w:r>
      <w:bookmarkEnd w:id="64"/>
    </w:p>
    <w:p w:rsidR="006F3DE2" w:rsidRPr="006F3DE2" w:rsidRDefault="006F3DE2" w:rsidP="006F3DE2">
      <w:pPr>
        <w:keepNext/>
        <w:keepLines/>
        <w:spacing w:before="40" w:after="0"/>
        <w:outlineLvl w:val="1"/>
        <w:rPr>
          <w:rFonts w:ascii="Arial" w:eastAsiaTheme="majorEastAsia" w:hAnsi="Arial" w:cs="Arial"/>
          <w:color w:val="2E74B5" w:themeColor="accent1" w:themeShade="BF"/>
          <w:sz w:val="26"/>
          <w:szCs w:val="26"/>
        </w:rPr>
      </w:pPr>
      <w:bookmarkStart w:id="65" w:name="_Toc513294499"/>
      <w:r w:rsidRPr="006F3DE2">
        <w:rPr>
          <w:rFonts w:ascii="Arial" w:eastAsiaTheme="majorEastAsia" w:hAnsi="Arial" w:cs="Arial"/>
          <w:color w:val="2E74B5" w:themeColor="accent1" w:themeShade="BF"/>
          <w:sz w:val="26"/>
          <w:szCs w:val="26"/>
        </w:rPr>
        <w:t>Appendix 1</w:t>
      </w:r>
      <w:bookmarkEnd w:id="65"/>
    </w:p>
    <w:p w:rsidR="006F3DE2" w:rsidRDefault="006F3DE2" w:rsidP="006F3DE2">
      <w:pPr>
        <w:rPr>
          <w:rFonts w:ascii="Arial" w:hAnsi="Arial" w:cs="Arial"/>
        </w:rPr>
      </w:pPr>
      <w:r w:rsidRPr="006F3DE2">
        <w:rPr>
          <w:rFonts w:ascii="Arial" w:hAnsi="Arial" w:cs="Arial"/>
        </w:rPr>
        <w:t>Template Consent Form for Interviewees/Focus Groups Participants</w:t>
      </w:r>
    </w:p>
    <w:p w:rsidR="0052516D" w:rsidRDefault="0052516D" w:rsidP="0052516D">
      <w:pPr>
        <w:jc w:val="center"/>
        <w:rPr>
          <w:rFonts w:ascii="Arial" w:hAnsi="Arial" w:cs="Arial"/>
        </w:rPr>
      </w:pPr>
      <w:r>
        <w:rPr>
          <w:rFonts w:ascii="Arial" w:hAnsi="Arial" w:cs="Arial"/>
          <w:noProof/>
        </w:rPr>
        <w:drawing>
          <wp:inline distT="0" distB="0" distL="0" distR="0">
            <wp:extent cx="5334744" cy="646837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39).png"/>
                    <pic:cNvPicPr/>
                  </pic:nvPicPr>
                  <pic:blipFill>
                    <a:blip r:embed="rId13">
                      <a:extLst>
                        <a:ext uri="{28A0092B-C50C-407E-A947-70E740481C1C}">
                          <a14:useLocalDpi xmlns:a14="http://schemas.microsoft.com/office/drawing/2010/main" val="0"/>
                        </a:ext>
                      </a:extLst>
                    </a:blip>
                    <a:stretch>
                      <a:fillRect/>
                    </a:stretch>
                  </pic:blipFill>
                  <pic:spPr>
                    <a:xfrm>
                      <a:off x="0" y="0"/>
                      <a:ext cx="5334744" cy="6468378"/>
                    </a:xfrm>
                    <a:prstGeom prst="rect">
                      <a:avLst/>
                    </a:prstGeom>
                  </pic:spPr>
                </pic:pic>
              </a:graphicData>
            </a:graphic>
          </wp:inline>
        </w:drawing>
      </w:r>
    </w:p>
    <w:p w:rsidR="0052516D" w:rsidRDefault="0052516D" w:rsidP="0052516D">
      <w:pPr>
        <w:jc w:val="center"/>
        <w:rPr>
          <w:rFonts w:ascii="Arial" w:hAnsi="Arial" w:cs="Arial"/>
        </w:rPr>
      </w:pPr>
    </w:p>
    <w:p w:rsidR="0052516D" w:rsidRDefault="0052516D" w:rsidP="0052516D">
      <w:pPr>
        <w:jc w:val="center"/>
        <w:rPr>
          <w:rFonts w:ascii="Arial" w:hAnsi="Arial" w:cs="Arial"/>
        </w:rPr>
      </w:pPr>
    </w:p>
    <w:p w:rsidR="0052516D" w:rsidRDefault="0052516D" w:rsidP="0052516D">
      <w:pPr>
        <w:jc w:val="center"/>
        <w:rPr>
          <w:rFonts w:ascii="Arial" w:hAnsi="Arial" w:cs="Arial"/>
        </w:rPr>
      </w:pPr>
    </w:p>
    <w:p w:rsidR="0052516D" w:rsidRDefault="0052516D" w:rsidP="0052516D">
      <w:pPr>
        <w:jc w:val="center"/>
        <w:rPr>
          <w:rFonts w:ascii="Arial" w:hAnsi="Arial" w:cs="Arial"/>
        </w:rPr>
      </w:pPr>
    </w:p>
    <w:p w:rsidR="0052516D" w:rsidRPr="006F3DE2" w:rsidRDefault="0052516D" w:rsidP="0052516D">
      <w:pPr>
        <w:jc w:val="center"/>
        <w:rPr>
          <w:rFonts w:ascii="Arial" w:hAnsi="Arial" w:cs="Arial"/>
        </w:rPr>
      </w:pPr>
    </w:p>
    <w:p w:rsidR="006F3DE2" w:rsidRPr="006F3DE2" w:rsidRDefault="006F3DE2" w:rsidP="006F3DE2">
      <w:pPr>
        <w:keepNext/>
        <w:keepLines/>
        <w:spacing w:before="40" w:after="0"/>
        <w:outlineLvl w:val="1"/>
        <w:rPr>
          <w:rFonts w:ascii="Arial" w:eastAsiaTheme="majorEastAsia" w:hAnsi="Arial" w:cs="Arial"/>
          <w:color w:val="2E74B5" w:themeColor="accent1" w:themeShade="BF"/>
          <w:sz w:val="26"/>
          <w:szCs w:val="26"/>
        </w:rPr>
      </w:pPr>
      <w:bookmarkStart w:id="66" w:name="_Toc513294500"/>
      <w:r w:rsidRPr="006F3DE2">
        <w:rPr>
          <w:rFonts w:ascii="Arial" w:eastAsiaTheme="majorEastAsia" w:hAnsi="Arial" w:cs="Arial"/>
          <w:color w:val="2E74B5" w:themeColor="accent1" w:themeShade="BF"/>
          <w:sz w:val="26"/>
          <w:szCs w:val="26"/>
        </w:rPr>
        <w:lastRenderedPageBreak/>
        <w:t>Appendix 2</w:t>
      </w:r>
      <w:bookmarkEnd w:id="66"/>
    </w:p>
    <w:p w:rsidR="006F3DE2" w:rsidRDefault="0052516D" w:rsidP="006F3DE2">
      <w:pPr>
        <w:rPr>
          <w:rFonts w:ascii="Arial" w:hAnsi="Arial" w:cs="Arial"/>
        </w:rPr>
      </w:pPr>
      <w:r>
        <w:rPr>
          <w:rFonts w:ascii="Arial" w:hAnsi="Arial" w:cs="Arial"/>
        </w:rPr>
        <w:t>Template emails</w:t>
      </w:r>
      <w:r w:rsidR="006F3DE2" w:rsidRPr="006F3DE2">
        <w:rPr>
          <w:rFonts w:ascii="Arial" w:hAnsi="Arial" w:cs="Arial"/>
        </w:rPr>
        <w:t xml:space="preserve"> for approaching Interviewees/Focus Groups Pa</w:t>
      </w:r>
      <w:r w:rsidR="00417FF5">
        <w:rPr>
          <w:rFonts w:ascii="Arial" w:hAnsi="Arial" w:cs="Arial"/>
        </w:rPr>
        <w:t>r</w:t>
      </w:r>
      <w:r w:rsidR="006F3DE2" w:rsidRPr="006F3DE2">
        <w:rPr>
          <w:rFonts w:ascii="Arial" w:hAnsi="Arial" w:cs="Arial"/>
        </w:rPr>
        <w:t>ticipants</w:t>
      </w:r>
    </w:p>
    <w:p w:rsidR="0052516D" w:rsidRDefault="0052516D" w:rsidP="0052516D">
      <w:pPr>
        <w:jc w:val="center"/>
        <w:rPr>
          <w:rFonts w:ascii="Arial" w:hAnsi="Arial" w:cs="Arial"/>
        </w:rPr>
      </w:pPr>
      <w:r>
        <w:rPr>
          <w:rFonts w:ascii="Arial" w:hAnsi="Arial" w:cs="Arial"/>
          <w:noProof/>
        </w:rPr>
        <w:drawing>
          <wp:inline distT="0" distB="0" distL="0" distR="0">
            <wp:extent cx="5257800" cy="296676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36).png"/>
                    <pic:cNvPicPr/>
                  </pic:nvPicPr>
                  <pic:blipFill>
                    <a:blip r:embed="rId14">
                      <a:extLst>
                        <a:ext uri="{28A0092B-C50C-407E-A947-70E740481C1C}">
                          <a14:useLocalDpi xmlns:a14="http://schemas.microsoft.com/office/drawing/2010/main" val="0"/>
                        </a:ext>
                      </a:extLst>
                    </a:blip>
                    <a:stretch>
                      <a:fillRect/>
                    </a:stretch>
                  </pic:blipFill>
                  <pic:spPr>
                    <a:xfrm>
                      <a:off x="0" y="0"/>
                      <a:ext cx="5272574" cy="2975096"/>
                    </a:xfrm>
                    <a:prstGeom prst="rect">
                      <a:avLst/>
                    </a:prstGeom>
                  </pic:spPr>
                </pic:pic>
              </a:graphicData>
            </a:graphic>
          </wp:inline>
        </w:drawing>
      </w:r>
    </w:p>
    <w:p w:rsidR="0052516D" w:rsidRPr="006F3DE2" w:rsidRDefault="0052516D" w:rsidP="0052516D">
      <w:pPr>
        <w:jc w:val="center"/>
        <w:rPr>
          <w:rFonts w:ascii="Arial" w:hAnsi="Arial" w:cs="Arial"/>
        </w:rPr>
      </w:pPr>
      <w:r>
        <w:rPr>
          <w:rFonts w:ascii="Arial" w:hAnsi="Arial" w:cs="Arial"/>
          <w:noProof/>
        </w:rPr>
        <w:drawing>
          <wp:inline distT="0" distB="0" distL="0" distR="0">
            <wp:extent cx="4381500" cy="52404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40).png"/>
                    <pic:cNvPicPr/>
                  </pic:nvPicPr>
                  <pic:blipFill>
                    <a:blip r:embed="rId15">
                      <a:extLst>
                        <a:ext uri="{28A0092B-C50C-407E-A947-70E740481C1C}">
                          <a14:useLocalDpi xmlns:a14="http://schemas.microsoft.com/office/drawing/2010/main" val="0"/>
                        </a:ext>
                      </a:extLst>
                    </a:blip>
                    <a:stretch>
                      <a:fillRect/>
                    </a:stretch>
                  </pic:blipFill>
                  <pic:spPr>
                    <a:xfrm>
                      <a:off x="0" y="0"/>
                      <a:ext cx="4387860" cy="5248070"/>
                    </a:xfrm>
                    <a:prstGeom prst="rect">
                      <a:avLst/>
                    </a:prstGeom>
                  </pic:spPr>
                </pic:pic>
              </a:graphicData>
            </a:graphic>
          </wp:inline>
        </w:drawing>
      </w:r>
    </w:p>
    <w:p w:rsidR="006F3DE2" w:rsidRPr="006F3DE2" w:rsidRDefault="006F3DE2" w:rsidP="006F3DE2">
      <w:pPr>
        <w:keepNext/>
        <w:keepLines/>
        <w:spacing w:before="40" w:after="0"/>
        <w:outlineLvl w:val="1"/>
        <w:rPr>
          <w:rFonts w:ascii="Arial" w:eastAsiaTheme="majorEastAsia" w:hAnsi="Arial" w:cs="Arial"/>
          <w:color w:val="2E74B5" w:themeColor="accent1" w:themeShade="BF"/>
          <w:sz w:val="26"/>
          <w:szCs w:val="26"/>
        </w:rPr>
      </w:pPr>
      <w:bookmarkStart w:id="67" w:name="_Toc513294501"/>
      <w:r w:rsidRPr="006F3DE2">
        <w:rPr>
          <w:rFonts w:ascii="Arial" w:eastAsiaTheme="majorEastAsia" w:hAnsi="Arial" w:cs="Arial"/>
          <w:color w:val="2E74B5" w:themeColor="accent1" w:themeShade="BF"/>
          <w:sz w:val="26"/>
          <w:szCs w:val="26"/>
        </w:rPr>
        <w:lastRenderedPageBreak/>
        <w:t>Appendix 3</w:t>
      </w:r>
      <w:bookmarkEnd w:id="67"/>
    </w:p>
    <w:p w:rsidR="006F3DE2" w:rsidRDefault="006F3DE2" w:rsidP="006F3DE2">
      <w:pPr>
        <w:rPr>
          <w:rFonts w:ascii="Arial" w:hAnsi="Arial" w:cs="Arial"/>
        </w:rPr>
      </w:pPr>
      <w:r w:rsidRPr="006F3DE2">
        <w:rPr>
          <w:rFonts w:ascii="Arial" w:hAnsi="Arial" w:cs="Arial"/>
        </w:rPr>
        <w:t>Interview Topics</w:t>
      </w:r>
      <w:r w:rsidR="00D361B3">
        <w:rPr>
          <w:rFonts w:ascii="Arial" w:hAnsi="Arial" w:cs="Arial"/>
        </w:rPr>
        <w:t>/Questions</w:t>
      </w:r>
    </w:p>
    <w:p w:rsidR="00417FF5" w:rsidRDefault="00417FF5" w:rsidP="00417FF5">
      <w:pPr>
        <w:jc w:val="center"/>
        <w:rPr>
          <w:rFonts w:ascii="Arial" w:hAnsi="Arial" w:cs="Arial"/>
        </w:rPr>
      </w:pPr>
      <w:r>
        <w:rPr>
          <w:rFonts w:ascii="Arial" w:hAnsi="Arial" w:cs="Arial"/>
          <w:noProof/>
        </w:rPr>
        <w:drawing>
          <wp:inline distT="0" distB="0" distL="0" distR="0">
            <wp:extent cx="4800600" cy="47081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41).png"/>
                    <pic:cNvPicPr/>
                  </pic:nvPicPr>
                  <pic:blipFill>
                    <a:blip r:embed="rId16">
                      <a:extLst>
                        <a:ext uri="{28A0092B-C50C-407E-A947-70E740481C1C}">
                          <a14:useLocalDpi xmlns:a14="http://schemas.microsoft.com/office/drawing/2010/main" val="0"/>
                        </a:ext>
                      </a:extLst>
                    </a:blip>
                    <a:stretch>
                      <a:fillRect/>
                    </a:stretch>
                  </pic:blipFill>
                  <pic:spPr>
                    <a:xfrm>
                      <a:off x="0" y="0"/>
                      <a:ext cx="4808451" cy="4715817"/>
                    </a:xfrm>
                    <a:prstGeom prst="rect">
                      <a:avLst/>
                    </a:prstGeom>
                  </pic:spPr>
                </pic:pic>
              </a:graphicData>
            </a:graphic>
          </wp:inline>
        </w:drawing>
      </w:r>
    </w:p>
    <w:p w:rsidR="00417FF5" w:rsidRPr="006F3DE2" w:rsidRDefault="00417FF5" w:rsidP="00417FF5">
      <w:pPr>
        <w:jc w:val="center"/>
        <w:rPr>
          <w:rFonts w:ascii="Arial" w:hAnsi="Arial" w:cs="Arial"/>
        </w:rPr>
      </w:pPr>
      <w:r>
        <w:rPr>
          <w:rFonts w:ascii="Arial" w:hAnsi="Arial" w:cs="Arial"/>
          <w:noProof/>
        </w:rPr>
        <w:drawing>
          <wp:inline distT="0" distB="0" distL="0" distR="0">
            <wp:extent cx="4317454" cy="349567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43).png"/>
                    <pic:cNvPicPr/>
                  </pic:nvPicPr>
                  <pic:blipFill>
                    <a:blip r:embed="rId17">
                      <a:extLst>
                        <a:ext uri="{28A0092B-C50C-407E-A947-70E740481C1C}">
                          <a14:useLocalDpi xmlns:a14="http://schemas.microsoft.com/office/drawing/2010/main" val="0"/>
                        </a:ext>
                      </a:extLst>
                    </a:blip>
                    <a:stretch>
                      <a:fillRect/>
                    </a:stretch>
                  </pic:blipFill>
                  <pic:spPr>
                    <a:xfrm>
                      <a:off x="0" y="0"/>
                      <a:ext cx="4340139" cy="3514043"/>
                    </a:xfrm>
                    <a:prstGeom prst="rect">
                      <a:avLst/>
                    </a:prstGeom>
                  </pic:spPr>
                </pic:pic>
              </a:graphicData>
            </a:graphic>
          </wp:inline>
        </w:drawing>
      </w:r>
    </w:p>
    <w:p w:rsidR="006F3DE2" w:rsidRPr="006F3DE2" w:rsidRDefault="006F3DE2" w:rsidP="006F3DE2">
      <w:pPr>
        <w:keepNext/>
        <w:keepLines/>
        <w:spacing w:before="40" w:after="0"/>
        <w:outlineLvl w:val="1"/>
        <w:rPr>
          <w:rFonts w:ascii="Arial" w:eastAsiaTheme="majorEastAsia" w:hAnsi="Arial" w:cs="Arial"/>
          <w:color w:val="2E74B5" w:themeColor="accent1" w:themeShade="BF"/>
          <w:sz w:val="26"/>
          <w:szCs w:val="26"/>
        </w:rPr>
      </w:pPr>
      <w:bookmarkStart w:id="68" w:name="_Toc513294502"/>
      <w:r w:rsidRPr="006F3DE2">
        <w:rPr>
          <w:rFonts w:ascii="Arial" w:eastAsiaTheme="majorEastAsia" w:hAnsi="Arial" w:cs="Arial"/>
          <w:color w:val="2E74B5" w:themeColor="accent1" w:themeShade="BF"/>
          <w:sz w:val="26"/>
          <w:szCs w:val="26"/>
        </w:rPr>
        <w:lastRenderedPageBreak/>
        <w:t>Appendix 4</w:t>
      </w:r>
      <w:bookmarkEnd w:id="68"/>
    </w:p>
    <w:p w:rsidR="006F3DE2" w:rsidRDefault="006F3DE2" w:rsidP="006F3DE2">
      <w:pPr>
        <w:rPr>
          <w:rFonts w:ascii="Arial" w:hAnsi="Arial" w:cs="Arial"/>
        </w:rPr>
      </w:pPr>
      <w:r w:rsidRPr="006F3DE2">
        <w:rPr>
          <w:rFonts w:ascii="Arial" w:hAnsi="Arial" w:cs="Arial"/>
        </w:rPr>
        <w:t>Focus Group Format</w:t>
      </w:r>
    </w:p>
    <w:p w:rsidR="00417FF5" w:rsidRDefault="00417FF5" w:rsidP="00417FF5">
      <w:pPr>
        <w:jc w:val="center"/>
        <w:rPr>
          <w:rFonts w:ascii="Arial" w:hAnsi="Arial" w:cs="Arial"/>
        </w:rPr>
      </w:pPr>
      <w:r>
        <w:rPr>
          <w:rFonts w:ascii="Arial" w:hAnsi="Arial" w:cs="Arial"/>
          <w:noProof/>
        </w:rPr>
        <w:drawing>
          <wp:inline distT="0" distB="0" distL="0" distR="0">
            <wp:extent cx="5731510" cy="42735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42).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273550"/>
                    </a:xfrm>
                    <a:prstGeom prst="rect">
                      <a:avLst/>
                    </a:prstGeom>
                  </pic:spPr>
                </pic:pic>
              </a:graphicData>
            </a:graphic>
          </wp:inline>
        </w:drawing>
      </w:r>
    </w:p>
    <w:p w:rsidR="00417FF5" w:rsidRDefault="00417FF5">
      <w:pPr>
        <w:rPr>
          <w:rFonts w:ascii="Arial" w:eastAsiaTheme="majorEastAsia" w:hAnsi="Arial" w:cs="Arial"/>
          <w:color w:val="2E74B5" w:themeColor="accent1" w:themeShade="BF"/>
          <w:sz w:val="26"/>
          <w:szCs w:val="26"/>
        </w:rPr>
      </w:pPr>
      <w:r>
        <w:rPr>
          <w:rFonts w:ascii="Arial" w:hAnsi="Arial" w:cs="Arial"/>
        </w:rPr>
        <w:br w:type="page"/>
      </w:r>
    </w:p>
    <w:p w:rsidR="00437ADE" w:rsidRPr="006F3DE2" w:rsidRDefault="006F3DE2" w:rsidP="00437ADE">
      <w:pPr>
        <w:pStyle w:val="Heading2"/>
        <w:rPr>
          <w:rFonts w:ascii="Arial" w:hAnsi="Arial" w:cs="Arial"/>
        </w:rPr>
      </w:pPr>
      <w:bookmarkStart w:id="69" w:name="_Toc513294503"/>
      <w:r>
        <w:rPr>
          <w:rFonts w:ascii="Arial" w:hAnsi="Arial" w:cs="Arial"/>
        </w:rPr>
        <w:lastRenderedPageBreak/>
        <w:t>Appendix 5</w:t>
      </w:r>
      <w:bookmarkEnd w:id="69"/>
    </w:p>
    <w:p w:rsidR="00437ADE" w:rsidRPr="00437ADE" w:rsidRDefault="00437ADE" w:rsidP="00437ADE">
      <w:pPr>
        <w:rPr>
          <w:rFonts w:ascii="Arial" w:hAnsi="Arial" w:cs="Arial"/>
        </w:rPr>
      </w:pPr>
      <w:r w:rsidRPr="00437ADE">
        <w:rPr>
          <w:rFonts w:ascii="Arial" w:hAnsi="Arial" w:cs="Arial"/>
        </w:rPr>
        <w:t xml:space="preserve">“Theme” table, </w:t>
      </w:r>
      <w:r w:rsidR="003C36CA">
        <w:rPr>
          <w:rFonts w:ascii="Arial" w:hAnsi="Arial" w:cs="Arial"/>
        </w:rPr>
        <w:t>which contains</w:t>
      </w:r>
      <w:r w:rsidRPr="00437ADE">
        <w:rPr>
          <w:rFonts w:ascii="Arial" w:hAnsi="Arial" w:cs="Arial"/>
        </w:rPr>
        <w:t xml:space="preserve"> direct quotes gained from the aforementioned int</w:t>
      </w:r>
      <w:r w:rsidR="003C36CA">
        <w:rPr>
          <w:rFonts w:ascii="Arial" w:hAnsi="Arial" w:cs="Arial"/>
        </w:rPr>
        <w:t>erviews and focus groups. N</w:t>
      </w:r>
      <w:r w:rsidRPr="00437ADE">
        <w:rPr>
          <w:rFonts w:ascii="Arial" w:hAnsi="Arial" w:cs="Arial"/>
        </w:rPr>
        <w:t xml:space="preserve">ames have been removed in order to ensure the privacy of the participants. The data has been placed into relevant themes applicable to the subject </w:t>
      </w:r>
      <w:r w:rsidR="00D91266" w:rsidRPr="00437ADE">
        <w:rPr>
          <w:rFonts w:ascii="Arial" w:hAnsi="Arial" w:cs="Arial"/>
        </w:rPr>
        <w:t>matter and</w:t>
      </w:r>
      <w:r w:rsidRPr="00437ADE">
        <w:rPr>
          <w:rFonts w:ascii="Arial" w:hAnsi="Arial" w:cs="Arial"/>
        </w:rPr>
        <w:t xml:space="preserve"> interpreted by the researcher for</w:t>
      </w:r>
      <w:r w:rsidR="006F3DE2">
        <w:rPr>
          <w:rFonts w:ascii="Arial" w:hAnsi="Arial" w:cs="Arial"/>
        </w:rPr>
        <w:t xml:space="preserve"> further discussion in section 4</w:t>
      </w:r>
      <w:r w:rsidRPr="00437ADE">
        <w:rPr>
          <w:rFonts w:ascii="Arial" w:hAnsi="Arial" w:cs="Arial"/>
        </w:rPr>
        <w:t xml:space="preserve">. The results have been colour coded into focus groups of parents (blue) and individual interviews </w:t>
      </w:r>
      <w:r w:rsidR="006F3DE2">
        <w:rPr>
          <w:rFonts w:ascii="Arial" w:hAnsi="Arial" w:cs="Arial"/>
        </w:rPr>
        <w:t>(green) to differentiate between the two if needed</w:t>
      </w:r>
      <w:r w:rsidRPr="00437ADE">
        <w:rPr>
          <w:rFonts w:ascii="Arial" w:hAnsi="Arial" w:cs="Arial"/>
        </w:rPr>
        <w:t>.</w:t>
      </w:r>
    </w:p>
    <w:tbl>
      <w:tblPr>
        <w:tblStyle w:val="TableGrid1"/>
        <w:tblW w:w="0" w:type="auto"/>
        <w:tblInd w:w="0" w:type="dxa"/>
        <w:tblLook w:val="04A0" w:firstRow="1" w:lastRow="0" w:firstColumn="1" w:lastColumn="0" w:noHBand="0" w:noVBand="1"/>
      </w:tblPr>
      <w:tblGrid>
        <w:gridCol w:w="1537"/>
        <w:gridCol w:w="2015"/>
        <w:gridCol w:w="3117"/>
        <w:gridCol w:w="2347"/>
      </w:tblGrid>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Theme</w:t>
            </w:r>
          </w:p>
        </w:tc>
        <w:tc>
          <w:tcPr>
            <w:tcW w:w="2015" w:type="dxa"/>
          </w:tcPr>
          <w:p w:rsidR="00437ADE" w:rsidRPr="00437ADE" w:rsidRDefault="00D91266"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Subtheme</w:t>
            </w:r>
          </w:p>
        </w:tc>
        <w:tc>
          <w:tcPr>
            <w:tcW w:w="3117"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Interviewee Quotation</w:t>
            </w:r>
          </w:p>
        </w:tc>
        <w:tc>
          <w:tcPr>
            <w:tcW w:w="2347"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Researcher Interpretation</w:t>
            </w:r>
          </w:p>
        </w:tc>
      </w:tr>
      <w:tr w:rsidR="00437ADE" w:rsidRPr="00437ADE" w:rsidTr="00437ADE">
        <w:tc>
          <w:tcPr>
            <w:tcW w:w="1537" w:type="dxa"/>
            <w:vMerge w:val="restart"/>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Product</w:t>
            </w: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Colour segregation</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70C0"/>
                <w:sz w:val="20"/>
                <w:szCs w:val="20"/>
              </w:rPr>
              <w:t>“[child] was wearing a blue t-shirt with butterflies on, and an old lady came up to her and said “what a beautiful little boy you’ve got!” and I was like, she’s a girl, she’s got butterflies on her top, but she saw that it was blue and just assumed it was a boy?”</w:t>
            </w:r>
            <w:r w:rsidRPr="00437ADE">
              <w:rPr>
                <w:rFonts w:ascii="Arial" w:eastAsiaTheme="minorHAnsi" w:hAnsi="Arial" w:cs="Arial"/>
                <w:color w:val="00B050"/>
                <w:sz w:val="20"/>
                <w:szCs w:val="20"/>
              </w:rPr>
              <w:t xml:space="preserve"> </w:t>
            </w:r>
          </w:p>
          <w:p w:rsidR="00437ADE" w:rsidRPr="00437ADE" w:rsidRDefault="00437ADE" w:rsidP="00437ADE">
            <w:pPr>
              <w:spacing w:after="160" w:line="259" w:lineRule="auto"/>
              <w:rPr>
                <w:rFonts w:ascii="Arial" w:eastAsiaTheme="minorHAnsi" w:hAnsi="Arial" w:cs="Arial"/>
                <w:color w:val="00B05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I get quite annoyed when people call her Princess. She’s obsessed with pink, which I’m a bit upset about, as I think it’s a slippery slope.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“When [child] was a little girl, she had no hair, and I used to dress her in </w:t>
            </w:r>
            <w:r w:rsidR="00D91266" w:rsidRPr="00437ADE">
              <w:rPr>
                <w:rFonts w:ascii="Arial" w:eastAsiaTheme="minorHAnsi" w:hAnsi="Arial" w:cs="Arial"/>
                <w:color w:val="0070C0"/>
                <w:sz w:val="20"/>
                <w:szCs w:val="20"/>
              </w:rPr>
              <w:t>navy,</w:t>
            </w:r>
            <w:r w:rsidRPr="00437ADE">
              <w:rPr>
                <w:rFonts w:ascii="Arial" w:eastAsiaTheme="minorHAnsi" w:hAnsi="Arial" w:cs="Arial"/>
                <w:color w:val="0070C0"/>
                <w:sz w:val="20"/>
                <w:szCs w:val="20"/>
              </w:rPr>
              <w:t xml:space="preserve"> but everyone thought she was a little boy.”</w:t>
            </w:r>
          </w:p>
          <w:p w:rsidR="00437ADE" w:rsidRPr="00437ADE" w:rsidRDefault="00437ADE" w:rsidP="00437ADE">
            <w:pPr>
              <w:spacing w:after="160" w:line="259" w:lineRule="auto"/>
              <w:rPr>
                <w:rFonts w:ascii="Arial" w:eastAsiaTheme="minorHAnsi" w:hAnsi="Arial" w:cs="Arial"/>
                <w:color w:val="0070C0"/>
                <w:sz w:val="20"/>
                <w:szCs w:val="20"/>
              </w:rPr>
            </w:pPr>
          </w:p>
        </w:tc>
        <w:tc>
          <w:tcPr>
            <w:tcW w:w="2347" w:type="dxa"/>
          </w:tcPr>
          <w:p w:rsidR="00437ADE" w:rsidRPr="00437ADE" w:rsidRDefault="00437ADE" w:rsidP="00437ADE">
            <w:pPr>
              <w:spacing w:after="160" w:line="480" w:lineRule="auto"/>
              <w:jc w:val="center"/>
              <w:rPr>
                <w:rFonts w:ascii="Arial" w:eastAsiaTheme="minorHAnsi" w:hAnsi="Arial" w:cs="Arial"/>
                <w:sz w:val="24"/>
                <w:szCs w:val="24"/>
              </w:rPr>
            </w:pPr>
            <w:r w:rsidRPr="00437ADE">
              <w:rPr>
                <w:rFonts w:ascii="Arial" w:eastAsiaTheme="minorHAnsi" w:hAnsi="Arial" w:cs="Arial"/>
                <w:sz w:val="20"/>
                <w:szCs w:val="24"/>
              </w:rPr>
              <w:t>The choice of colour in clothing reflects on how we are perceived by others</w:t>
            </w:r>
          </w:p>
        </w:tc>
      </w:tr>
      <w:tr w:rsidR="00437ADE" w:rsidRPr="00437ADE" w:rsidTr="00437ADE">
        <w:tc>
          <w:tcPr>
            <w:tcW w:w="1537" w:type="dxa"/>
            <w:vMerge/>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Slogans</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There’s bikini tops and really slaggy slogans on some tops - I mean she’s only 6, so that bothers me a lot”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“I think people respond to what’s on the t-shirt though, like they’ll go up to a little girl and </w:t>
            </w:r>
            <w:r w:rsidR="00D91266" w:rsidRPr="00437ADE">
              <w:rPr>
                <w:rFonts w:ascii="Arial" w:eastAsiaTheme="minorHAnsi" w:hAnsi="Arial" w:cs="Arial"/>
                <w:color w:val="0070C0"/>
                <w:sz w:val="20"/>
                <w:szCs w:val="24"/>
              </w:rPr>
              <w:t>say,</w:t>
            </w:r>
            <w:r w:rsidRPr="00437ADE">
              <w:rPr>
                <w:rFonts w:ascii="Arial" w:eastAsiaTheme="minorHAnsi" w:hAnsi="Arial" w:cs="Arial"/>
                <w:color w:val="0070C0"/>
                <w:sz w:val="20"/>
                <w:szCs w:val="24"/>
              </w:rPr>
              <w:t xml:space="preserve"> “oh aren’t you cute in that t-shirt?” whereas with little boys, they’re like “oh, isn’t he being a little thug!””</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But some of the statements on </w:t>
            </w:r>
            <w:r w:rsidR="00D91266" w:rsidRPr="00437ADE">
              <w:rPr>
                <w:rFonts w:ascii="Arial" w:eastAsiaTheme="minorHAnsi" w:hAnsi="Arial" w:cs="Arial"/>
                <w:color w:val="0070C0"/>
                <w:sz w:val="20"/>
                <w:szCs w:val="24"/>
              </w:rPr>
              <w:t>girl’s</w:t>
            </w:r>
            <w:r w:rsidRPr="00437ADE">
              <w:rPr>
                <w:rFonts w:ascii="Arial" w:eastAsiaTheme="minorHAnsi" w:hAnsi="Arial" w:cs="Arial"/>
                <w:color w:val="0070C0"/>
                <w:sz w:val="20"/>
                <w:szCs w:val="24"/>
              </w:rPr>
              <w:t xml:space="preserve"> t-shirt and boys t-shirts, like </w:t>
            </w:r>
            <w:r w:rsidRPr="00437ADE">
              <w:rPr>
                <w:rFonts w:ascii="Arial" w:eastAsiaTheme="minorHAnsi" w:hAnsi="Arial" w:cs="Arial"/>
                <w:color w:val="0070C0"/>
                <w:sz w:val="20"/>
                <w:szCs w:val="24"/>
              </w:rPr>
              <w:lastRenderedPageBreak/>
              <w:t xml:space="preserve">“here comes trouble”, I don’t agree with those. Ones that are basically defining your personality and who you are based on looks, like I would disagree with. Things that say like, Pretty in Pink or Girls are sweet, girls are cute, </w:t>
            </w:r>
            <w:r w:rsidR="00D91266" w:rsidRPr="00437ADE">
              <w:rPr>
                <w:rFonts w:ascii="Arial" w:eastAsiaTheme="minorHAnsi" w:hAnsi="Arial" w:cs="Arial"/>
                <w:color w:val="0070C0"/>
                <w:sz w:val="20"/>
                <w:szCs w:val="24"/>
              </w:rPr>
              <w:t>those sorts of things</w:t>
            </w:r>
            <w:r w:rsidRPr="00437ADE">
              <w:rPr>
                <w:rFonts w:ascii="Arial" w:eastAsiaTheme="minorHAnsi" w:hAnsi="Arial" w:cs="Arial"/>
                <w:color w:val="0070C0"/>
                <w:sz w:val="20"/>
                <w:szCs w:val="24"/>
              </w:rPr>
              <w:t xml:space="preserve">.”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“These slogan t-shirts influence, and leave the kids to live up to what it’s saying”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Isn’t it so disappointing that these things are still on sale in 2018 and giving out the wrong messages to our kids?”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“It’s just my opinion, but I don’t think that’s how it really works, you don’t get someone who’s all bottled up and angry just from dressing them in something that </w:t>
            </w:r>
            <w:r w:rsidR="00D91266" w:rsidRPr="00437ADE">
              <w:rPr>
                <w:rFonts w:ascii="Arial" w:eastAsiaTheme="minorHAnsi" w:hAnsi="Arial" w:cs="Arial"/>
                <w:color w:val="0070C0"/>
                <w:sz w:val="20"/>
                <w:szCs w:val="24"/>
              </w:rPr>
              <w:t>says,</w:t>
            </w:r>
            <w:r w:rsidRPr="00437ADE">
              <w:rPr>
                <w:rFonts w:ascii="Arial" w:eastAsiaTheme="minorHAnsi" w:hAnsi="Arial" w:cs="Arial"/>
                <w:color w:val="0070C0"/>
                <w:sz w:val="20"/>
                <w:szCs w:val="24"/>
              </w:rPr>
              <w:t xml:space="preserve"> “here comes trouble”. I think it’s ridiculous to think that, that kind of stuff is something that’s indoctrinated by loads of different sources. They’re taking something that’s perfectly harmless and just trying to turn people against it by blowing it all out of proportion.”</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Can you not just get them both [genders] the ones that </w:t>
            </w:r>
            <w:r w:rsidR="00D91266" w:rsidRPr="00437ADE">
              <w:rPr>
                <w:rFonts w:ascii="Arial" w:eastAsiaTheme="minorHAnsi" w:hAnsi="Arial" w:cs="Arial"/>
                <w:color w:val="0070C0"/>
                <w:sz w:val="20"/>
                <w:szCs w:val="24"/>
              </w:rPr>
              <w:t>say,</w:t>
            </w:r>
            <w:r w:rsidRPr="00437ADE">
              <w:rPr>
                <w:rFonts w:ascii="Arial" w:eastAsiaTheme="minorHAnsi" w:hAnsi="Arial" w:cs="Arial"/>
                <w:color w:val="0070C0"/>
                <w:sz w:val="20"/>
                <w:szCs w:val="24"/>
              </w:rPr>
              <w:t xml:space="preserve"> “I’m going to be a superhero”. It’s just one of those things that, because it’s there doesn’t mean people are going to buy it? It’s your choice as a consumer to buy it. </w:t>
            </w:r>
          </w:p>
          <w:p w:rsidR="00437ADE" w:rsidRPr="00437ADE" w:rsidRDefault="00437ADE" w:rsidP="00437ADE">
            <w:pPr>
              <w:spacing w:after="160" w:line="259" w:lineRule="auto"/>
              <w:rPr>
                <w:rFonts w:ascii="Arial" w:eastAsiaTheme="minorHAnsi" w:hAnsi="Arial" w:cs="Arial"/>
                <w:sz w:val="20"/>
                <w:szCs w:val="24"/>
              </w:rPr>
            </w:pPr>
          </w:p>
        </w:tc>
        <w:tc>
          <w:tcPr>
            <w:tcW w:w="2347" w:type="dxa"/>
          </w:tcPr>
          <w:p w:rsidR="00437ADE" w:rsidRPr="00437ADE" w:rsidRDefault="00437ADE" w:rsidP="00437ADE">
            <w:pPr>
              <w:spacing w:after="160" w:line="480" w:lineRule="auto"/>
              <w:rPr>
                <w:rFonts w:ascii="Arial" w:eastAsiaTheme="minorHAnsi" w:hAnsi="Arial" w:cs="Arial"/>
                <w:sz w:val="24"/>
                <w:szCs w:val="24"/>
              </w:rPr>
            </w:pPr>
            <w:r w:rsidRPr="00437ADE">
              <w:rPr>
                <w:rFonts w:ascii="Arial" w:eastAsiaTheme="minorHAnsi" w:hAnsi="Arial" w:cs="Arial"/>
                <w:sz w:val="20"/>
                <w:szCs w:val="24"/>
              </w:rPr>
              <w:lastRenderedPageBreak/>
              <w:t xml:space="preserve">Slogans can be interpreted in many ways. Some are considered more adult, and some are damaging due to their messaging, again due to how we are perceived by others. An element of fear could </w:t>
            </w:r>
            <w:r w:rsidRPr="00437ADE">
              <w:rPr>
                <w:rFonts w:ascii="Arial" w:eastAsiaTheme="minorHAnsi" w:hAnsi="Arial" w:cs="Arial"/>
                <w:sz w:val="20"/>
                <w:szCs w:val="24"/>
              </w:rPr>
              <w:lastRenderedPageBreak/>
              <w:t>be at play here, not wanting our children to grow up too fast, or become sexualised</w:t>
            </w:r>
          </w:p>
        </w:tc>
      </w:tr>
      <w:tr w:rsidR="00437ADE" w:rsidRPr="00437ADE" w:rsidTr="00437ADE">
        <w:tc>
          <w:tcPr>
            <w:tcW w:w="1537" w:type="dxa"/>
            <w:vMerge w:val="restart"/>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Recency of gendering</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I find the current obsession with gendered marketing bizarre, though explicable. When I was growing up in the 1970’s and 80’s I do not remember gender segregation in marketing of toys </w:t>
            </w:r>
            <w:r w:rsidRPr="00437ADE">
              <w:rPr>
                <w:rFonts w:ascii="Arial" w:eastAsiaTheme="minorHAnsi" w:hAnsi="Arial" w:cs="Arial"/>
                <w:color w:val="00B050"/>
                <w:sz w:val="20"/>
                <w:szCs w:val="24"/>
              </w:rPr>
              <w:lastRenderedPageBreak/>
              <w:t>and wore a lot of hand-me-down clothes from my brother that no-one questioned. Pink was just another colour.</w:t>
            </w:r>
            <w:r w:rsidRPr="00437ADE">
              <w:rPr>
                <w:rFonts w:asciiTheme="minorHAnsi" w:eastAsiaTheme="minorHAnsi" w:hAnsiTheme="minorHAnsi" w:cstheme="minorBidi"/>
                <w:color w:val="00B050"/>
              </w:rPr>
              <w:t xml:space="preserve"> </w:t>
            </w:r>
            <w:r w:rsidRPr="00437ADE">
              <w:rPr>
                <w:rFonts w:ascii="Arial" w:eastAsiaTheme="minorHAnsi" w:hAnsi="Arial" w:cs="Arial"/>
                <w:color w:val="00B050"/>
                <w:sz w:val="20"/>
                <w:szCs w:val="24"/>
              </w:rPr>
              <w:t>Now it seems that advertising and marketing have adopted a view that clues as to the gender of the desired consumer for a product is something that consumers demand, whether buying for children or adults, yet I do not think that is the reality</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“We used to just have white, lemon, pale blue – babygros and cardigans”</w:t>
            </w:r>
          </w:p>
          <w:p w:rsidR="00437ADE" w:rsidRPr="00437ADE" w:rsidRDefault="00437ADE" w:rsidP="00437ADE">
            <w:pPr>
              <w:spacing w:after="160" w:line="259" w:lineRule="auto"/>
              <w:jc w:val="center"/>
              <w:rPr>
                <w:rFonts w:ascii="Arial" w:eastAsiaTheme="minorHAnsi" w:hAnsi="Arial" w:cs="Arial"/>
                <w:b/>
                <w:sz w:val="24"/>
                <w:szCs w:val="24"/>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 xml:space="preserve">Nostalgia could play a part here – a yearning for a “simpler” life. Why </w:t>
            </w:r>
            <w:r w:rsidRPr="00437ADE">
              <w:rPr>
                <w:rFonts w:ascii="Arial" w:eastAsiaTheme="minorHAnsi" w:hAnsi="Arial" w:cs="Arial"/>
                <w:sz w:val="20"/>
                <w:szCs w:val="24"/>
              </w:rPr>
              <w:lastRenderedPageBreak/>
              <w:t>have products become more gendered? Have they, or are we just noticing it more due to us being parents now?</w:t>
            </w:r>
          </w:p>
        </w:tc>
      </w:tr>
      <w:tr w:rsidR="00437ADE" w:rsidRPr="00437ADE" w:rsidTr="00437ADE">
        <w:tc>
          <w:tcPr>
            <w:tcW w:w="1537" w:type="dxa"/>
            <w:vMerge/>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Price and Promotion</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For toys and </w:t>
            </w:r>
            <w:r w:rsidR="00D91266" w:rsidRPr="00437ADE">
              <w:rPr>
                <w:rFonts w:ascii="Arial" w:eastAsiaTheme="minorHAnsi" w:hAnsi="Arial" w:cs="Arial"/>
                <w:color w:val="0070C0"/>
                <w:sz w:val="20"/>
                <w:szCs w:val="24"/>
              </w:rPr>
              <w:t>stuff,</w:t>
            </w:r>
            <w:r w:rsidRPr="00437ADE">
              <w:rPr>
                <w:rFonts w:ascii="Arial" w:eastAsiaTheme="minorHAnsi" w:hAnsi="Arial" w:cs="Arial"/>
                <w:color w:val="0070C0"/>
                <w:sz w:val="20"/>
                <w:szCs w:val="24"/>
              </w:rPr>
              <w:t xml:space="preserve"> I look for whatever is a bargain really. If it’s something they’ve [child] wanted for a while, I’ll shop around online for a few days to find the cheapest price. Same with clothes I suppose? Like, if I really love it then I’ll pay full price, but otherwise I just get stuff on sale. I really like different colours, and comfiness is a big thing – I can’t deal with jeans with no elastic on the waist”</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“But yeah, price is always the main thing on whether I’ll buy it or not. Or if it has unicorns or alpacas on it! I don’t really buy toys unless it’s their birthday or Christmas, and even </w:t>
            </w:r>
            <w:r w:rsidR="00D91266" w:rsidRPr="00437ADE">
              <w:rPr>
                <w:rFonts w:ascii="Arial" w:eastAsiaTheme="minorHAnsi" w:hAnsi="Arial" w:cs="Arial"/>
                <w:color w:val="0070C0"/>
                <w:sz w:val="20"/>
                <w:szCs w:val="24"/>
              </w:rPr>
              <w:t>then,</w:t>
            </w:r>
            <w:r w:rsidRPr="00437ADE">
              <w:rPr>
                <w:rFonts w:ascii="Arial" w:eastAsiaTheme="minorHAnsi" w:hAnsi="Arial" w:cs="Arial"/>
                <w:color w:val="0070C0"/>
                <w:sz w:val="20"/>
                <w:szCs w:val="24"/>
              </w:rPr>
              <w:t xml:space="preserve"> I have a list</w:t>
            </w:r>
            <w:r w:rsidR="00D91266">
              <w:rPr>
                <w:rFonts w:ascii="Arial" w:eastAsiaTheme="minorHAnsi" w:hAnsi="Arial" w:cs="Arial"/>
                <w:color w:val="0070C0"/>
                <w:sz w:val="20"/>
                <w:szCs w:val="24"/>
              </w:rPr>
              <w:t xml:space="preserve"> and a budget,</w:t>
            </w:r>
            <w:r w:rsidRPr="00437ADE">
              <w:rPr>
                <w:rFonts w:ascii="Arial" w:eastAsiaTheme="minorHAnsi" w:hAnsi="Arial" w:cs="Arial"/>
                <w:color w:val="0070C0"/>
                <w:sz w:val="20"/>
                <w:szCs w:val="24"/>
              </w:rPr>
              <w:t xml:space="preserve"> I don’t deviate </w:t>
            </w:r>
            <w:r w:rsidR="00D91266">
              <w:rPr>
                <w:rFonts w:ascii="Arial" w:eastAsiaTheme="minorHAnsi" w:hAnsi="Arial" w:cs="Arial"/>
                <w:color w:val="0070C0"/>
                <w:sz w:val="20"/>
                <w:szCs w:val="24"/>
              </w:rPr>
              <w:t>from it ever</w:t>
            </w:r>
            <w:r w:rsidRPr="00437ADE">
              <w:rPr>
                <w:rFonts w:ascii="Arial" w:eastAsiaTheme="minorHAnsi" w:hAnsi="Arial" w:cs="Arial"/>
                <w:color w:val="0070C0"/>
                <w:sz w:val="20"/>
                <w:szCs w:val="24"/>
              </w:rPr>
              <w:t xml:space="preserve">! I don’t have store loyalty or anything either, I just buy whatever has the best price.”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Clothes and toys get recycled cos everything is so expensive nowadays.”</w:t>
            </w:r>
          </w:p>
          <w:p w:rsidR="00437ADE" w:rsidRPr="00437ADE" w:rsidRDefault="00437ADE" w:rsidP="00437ADE">
            <w:pPr>
              <w:spacing w:after="160" w:line="259" w:lineRule="auto"/>
              <w:rPr>
                <w:rFonts w:ascii="Arial" w:eastAsiaTheme="minorHAnsi" w:hAnsi="Arial" w:cs="Arial"/>
                <w:color w:val="0070C0"/>
                <w:sz w:val="20"/>
                <w:szCs w:val="24"/>
              </w:rPr>
            </w:pPr>
          </w:p>
        </w:tc>
        <w:tc>
          <w:tcPr>
            <w:tcW w:w="2347" w:type="dxa"/>
          </w:tcPr>
          <w:p w:rsidR="00437ADE" w:rsidRPr="00437ADE" w:rsidRDefault="00D91266"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Price</w:t>
            </w:r>
            <w:r w:rsidR="00437ADE" w:rsidRPr="00437ADE">
              <w:rPr>
                <w:rFonts w:ascii="Arial" w:eastAsiaTheme="minorHAnsi" w:hAnsi="Arial" w:cs="Arial"/>
                <w:sz w:val="20"/>
                <w:szCs w:val="24"/>
              </w:rPr>
              <w:t xml:space="preserve"> and promotion are still primary factors in our motivation to buy. For the parents in the focus groups, they are in fact, the primary motivation – any ethical concern is secondary to that.</w:t>
            </w: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Engagement</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“I remember a friend of a friend who’s a boy in our daughters class, they kind of got on together, and we were at the pub or something, and we arranged a playdate, and he came round for a playdate, and he enjoyed it and saw all our daughters Star Wars toys, , and then in the next couple of weeks, there was just a plethora of play date requests from boys, cos he’d gone back to school and told everyone, “oh, she’s got loads of these star wars toys and it’s amazing” and then all these boys wanted to have play dates, but not just to come round and see the toys, they wanted her to come to their house to see their toys, they were just so excited to engage</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Children that are in foundation phase, which is under 7, will play with both gendered toys, but then as they get older they play less with the opposite gendered toys. It’s subliminal messaging – they’re taught that’s what they should play with.</w:t>
            </w:r>
          </w:p>
          <w:p w:rsidR="00437ADE" w:rsidRPr="00437ADE" w:rsidRDefault="00437ADE" w:rsidP="00437ADE">
            <w:pPr>
              <w:spacing w:after="160" w:line="259" w:lineRule="auto"/>
              <w:rPr>
                <w:rFonts w:ascii="Arial" w:eastAsiaTheme="minorHAnsi" w:hAnsi="Arial" w:cs="Arial"/>
                <w:color w:val="00B050"/>
                <w:sz w:val="20"/>
                <w:szCs w:val="24"/>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Childs level of engagement is crucial to what we purchase, and is crucial for gender neutrality – if there is no evidence that it can be enjoyed by both sexes, why try and make it gender neutral?</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Could peer pressure and advertising be a reason?</w:t>
            </w: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Gender Segregation</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“Lego friends came out about the same time, and I don’t know, that really set people off, like that there’s girls Lego, and the rest of it is boys Lego by default if you’re saying that” </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Children learn through play, so they learn what you put in front of them. If you put gendered toys in front of them they learn that boys need to be like this and girls need to be like this. </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Girls toys are typically domesticated, and nurturing, and decorative appearance </w:t>
            </w:r>
            <w:r w:rsidRPr="00437ADE">
              <w:rPr>
                <w:rFonts w:ascii="Arial" w:eastAsiaTheme="minorHAnsi" w:hAnsi="Arial" w:cs="Arial"/>
                <w:color w:val="00B050"/>
                <w:sz w:val="20"/>
                <w:szCs w:val="24"/>
              </w:rPr>
              <w:lastRenderedPageBreak/>
              <w:t xml:space="preserve">stuff, whereas boys get to find out how things </w:t>
            </w:r>
            <w:r w:rsidR="00D91266" w:rsidRPr="00437ADE">
              <w:rPr>
                <w:rFonts w:ascii="Arial" w:eastAsiaTheme="minorHAnsi" w:hAnsi="Arial" w:cs="Arial"/>
                <w:color w:val="00B050"/>
                <w:sz w:val="20"/>
                <w:szCs w:val="24"/>
              </w:rPr>
              <w:t>work,</w:t>
            </w:r>
            <w:r w:rsidRPr="00437ADE">
              <w:rPr>
                <w:rFonts w:ascii="Arial" w:eastAsiaTheme="minorHAnsi" w:hAnsi="Arial" w:cs="Arial"/>
                <w:color w:val="00B050"/>
                <w:sz w:val="20"/>
                <w:szCs w:val="24"/>
              </w:rPr>
              <w:t xml:space="preserve"> and boys get to get muddy. Then you see it shown in schools, the boys are muddy, while the girls are scared to get muddy.</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It bothers me a lot. You know [m. child] isn’t bothered yet cos he’s so little, but he loves to dress in dresses. I honestly don’t know where [f. child] has got it from, school maybe? I’ve never said anything to her about what she can and can’t do.”</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Our conversations about gender began with recognising that he didn’t like wearing only ‘girls’ clothes, he just had clothes he liked and clothes he didn’t. He objected strongly to being told by other children that he shouldn’t wear a Superman t-shirt because Superman is a boy. He chose shorts and shirts from the </w:t>
            </w:r>
            <w:r w:rsidR="00D91266" w:rsidRPr="00437ADE">
              <w:rPr>
                <w:rFonts w:ascii="Arial" w:eastAsiaTheme="minorHAnsi" w:hAnsi="Arial" w:cs="Arial"/>
                <w:color w:val="00B050"/>
                <w:sz w:val="20"/>
                <w:szCs w:val="24"/>
              </w:rPr>
              <w:t>boy’s</w:t>
            </w:r>
            <w:r w:rsidRPr="00437ADE">
              <w:rPr>
                <w:rFonts w:ascii="Arial" w:eastAsiaTheme="minorHAnsi" w:hAnsi="Arial" w:cs="Arial"/>
                <w:color w:val="00B050"/>
                <w:sz w:val="20"/>
                <w:szCs w:val="24"/>
              </w:rPr>
              <w:t xml:space="preserve"> section as well as leggings and t-shirts from the </w:t>
            </w:r>
            <w:r w:rsidR="00D91266" w:rsidRPr="00437ADE">
              <w:rPr>
                <w:rFonts w:ascii="Arial" w:eastAsiaTheme="minorHAnsi" w:hAnsi="Arial" w:cs="Arial"/>
                <w:color w:val="00B050"/>
                <w:sz w:val="20"/>
                <w:szCs w:val="24"/>
              </w:rPr>
              <w:t>girls’</w:t>
            </w:r>
            <w:r w:rsidRPr="00437ADE">
              <w:rPr>
                <w:rFonts w:ascii="Arial" w:eastAsiaTheme="minorHAnsi" w:hAnsi="Arial" w:cs="Arial"/>
                <w:color w:val="00B050"/>
                <w:sz w:val="20"/>
                <w:szCs w:val="24"/>
              </w:rPr>
              <w:t xml:space="preserve"> section because these were the clothes he liked. He objected to being told at primary school that only boys were allowed to play football. He liked cuddly animals, science toys, Lego and role-playing with Playmobile mini-figures and took delight in ignoring the signs in shops indicating ‘girls toys’ and ‘boys toys’. He got angry when Lego decided that because he had a female gender marker on the Lego Magazine’s records he should get Lego Friends Magazine, not the usual Lego magazine. This made no sense to any of us since the original Lego Magazine was not specifically targeted at boys.”</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“But if we’re in a shop and I see a nice top for [f. child] and it’s in the </w:t>
            </w:r>
            <w:r w:rsidR="00D91266" w:rsidRPr="00437ADE">
              <w:rPr>
                <w:rFonts w:ascii="Arial" w:eastAsiaTheme="minorHAnsi" w:hAnsi="Arial" w:cs="Arial"/>
                <w:color w:val="0070C0"/>
                <w:sz w:val="20"/>
                <w:szCs w:val="24"/>
              </w:rPr>
              <w:t>boys’</w:t>
            </w:r>
            <w:r w:rsidRPr="00437ADE">
              <w:rPr>
                <w:rFonts w:ascii="Arial" w:eastAsiaTheme="minorHAnsi" w:hAnsi="Arial" w:cs="Arial"/>
                <w:color w:val="0070C0"/>
                <w:sz w:val="20"/>
                <w:szCs w:val="24"/>
              </w:rPr>
              <w:t xml:space="preserve"> section, she’ll say “no </w:t>
            </w:r>
            <w:r w:rsidRPr="00437ADE">
              <w:rPr>
                <w:rFonts w:ascii="Arial" w:eastAsiaTheme="minorHAnsi" w:hAnsi="Arial" w:cs="Arial"/>
                <w:color w:val="0070C0"/>
                <w:sz w:val="20"/>
                <w:szCs w:val="24"/>
              </w:rPr>
              <w:lastRenderedPageBreak/>
              <w:t>mummy, that’s for boys!” It happens in Matalan all the time. I hate it. I remember [f. child] saying in Tesco about toys too, and I replied that they weren’t boys’ toys and she could play with whatever she wanted!”</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“I remember when we went to see Moana, and I was quite taken… I remember there was a little boy in front of us who was jumping around and dancing to it, and it was one of the first female-led Disney movies that I thought “this isn’t gendered”, it’s just a story, there’s nothing about it that says it’s for girls or boys.  You know, a really exciting adventure story that had a female character at the centre, and I saw lots of boys really enjoying it.”</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B050"/>
                <w:sz w:val="20"/>
                <w:szCs w:val="24"/>
              </w:rPr>
              <w:t>“</w:t>
            </w:r>
            <w:r w:rsidRPr="00437ADE">
              <w:rPr>
                <w:rFonts w:ascii="Arial" w:eastAsiaTheme="minorHAnsi" w:hAnsi="Arial" w:cs="Arial"/>
                <w:color w:val="0070C0"/>
                <w:sz w:val="20"/>
                <w:szCs w:val="24"/>
              </w:rPr>
              <w:t>I go to the site, look in the girls or boys section and choose what I need. Is there a “kids” section, like a general one? Or is it all boys or girls?”</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“I’ve never tried looking for unisex, but I’m not adverse to my children wearing unisex umm, clothes? [F. child] used to love, when she was younger, running </w:t>
            </w:r>
            <w:r w:rsidR="00D91266" w:rsidRPr="00437ADE">
              <w:rPr>
                <w:rFonts w:ascii="Arial" w:eastAsiaTheme="minorHAnsi" w:hAnsi="Arial" w:cs="Arial"/>
                <w:color w:val="0070C0"/>
                <w:sz w:val="20"/>
                <w:szCs w:val="24"/>
              </w:rPr>
              <w:t>around</w:t>
            </w:r>
            <w:r w:rsidRPr="00437ADE">
              <w:rPr>
                <w:rFonts w:ascii="Arial" w:eastAsiaTheme="minorHAnsi" w:hAnsi="Arial" w:cs="Arial"/>
                <w:color w:val="0070C0"/>
                <w:sz w:val="20"/>
                <w:szCs w:val="24"/>
              </w:rPr>
              <w:t xml:space="preserve"> in boys’ Vans, shorts and a t-shirt, she’s very much a Tomboy as well as a girlie girl. My son doesn’t really wear girlie colours, but like I said I’ve never really bought him girlie colours, but he did go for a very long time in a pink </w:t>
            </w:r>
            <w:r w:rsidR="00D91266" w:rsidRPr="00437ADE">
              <w:rPr>
                <w:rFonts w:ascii="Arial" w:eastAsiaTheme="minorHAnsi" w:hAnsi="Arial" w:cs="Arial"/>
                <w:color w:val="0070C0"/>
                <w:sz w:val="20"/>
                <w:szCs w:val="24"/>
              </w:rPr>
              <w:t>car seat</w:t>
            </w:r>
            <w:r w:rsidRPr="00437ADE">
              <w:rPr>
                <w:rFonts w:ascii="Arial" w:eastAsiaTheme="minorHAnsi" w:hAnsi="Arial" w:cs="Arial"/>
                <w:color w:val="0070C0"/>
                <w:sz w:val="20"/>
                <w:szCs w:val="24"/>
              </w:rPr>
              <w:t>, and he’d never mentioned, oh, it’s pink, it’s for girls”. For toys too, at Christmas, we searched on Amazon for “girls stocking fillers age 8” and “boys stocking fillers”</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70C0"/>
                <w:sz w:val="20"/>
                <w:szCs w:val="24"/>
              </w:rPr>
              <w:t xml:space="preserve">“All of those words are associated with a boy though, like you wouldn’t have “brave” or “courageous” on a t-shirt for a girl, but you would for a boy.” </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Consumers have already won some important battles against gendered marketing by pointing out the absurdities of Bic for Her pens and campaigning to get toy and other retailers to remove gendered labelling in the aisles of shops and on websites. There is far more still to do – you can remove the </w:t>
            </w:r>
            <w:r w:rsidR="00AF69F9" w:rsidRPr="00437ADE">
              <w:rPr>
                <w:rFonts w:ascii="Arial" w:eastAsiaTheme="minorHAnsi" w:hAnsi="Arial" w:cs="Arial"/>
                <w:color w:val="00B050"/>
                <w:sz w:val="20"/>
                <w:szCs w:val="24"/>
              </w:rPr>
              <w:t>girls’</w:t>
            </w:r>
            <w:r w:rsidRPr="00437ADE">
              <w:rPr>
                <w:rFonts w:ascii="Arial" w:eastAsiaTheme="minorHAnsi" w:hAnsi="Arial" w:cs="Arial"/>
                <w:color w:val="00B050"/>
                <w:sz w:val="20"/>
                <w:szCs w:val="24"/>
              </w:rPr>
              <w:t xml:space="preserve"> and </w:t>
            </w:r>
            <w:r w:rsidR="00D91266" w:rsidRPr="00437ADE">
              <w:rPr>
                <w:rFonts w:ascii="Arial" w:eastAsiaTheme="minorHAnsi" w:hAnsi="Arial" w:cs="Arial"/>
                <w:color w:val="00B050"/>
                <w:sz w:val="20"/>
                <w:szCs w:val="24"/>
              </w:rPr>
              <w:t>boys’</w:t>
            </w:r>
            <w:r w:rsidRPr="00437ADE">
              <w:rPr>
                <w:rFonts w:ascii="Arial" w:eastAsiaTheme="minorHAnsi" w:hAnsi="Arial" w:cs="Arial"/>
                <w:color w:val="00B050"/>
                <w:sz w:val="20"/>
                <w:szCs w:val="24"/>
              </w:rPr>
              <w:t xml:space="preserve"> signage but if everything is still either pink or blue the message is still just as clear. Labelling by type of toy, or by style of clothing or by genre of book or age rather than gender takes little extra effort but can have a profound effect on the options available to young consumers and their families.”</w:t>
            </w:r>
          </w:p>
          <w:p w:rsidR="00437ADE" w:rsidRPr="00437ADE" w:rsidRDefault="00437ADE" w:rsidP="00437ADE">
            <w:pPr>
              <w:spacing w:after="160" w:line="259" w:lineRule="auto"/>
              <w:rPr>
                <w:rFonts w:ascii="Arial" w:eastAsiaTheme="minorHAnsi" w:hAnsi="Arial" w:cs="Arial"/>
                <w:color w:val="00B050"/>
                <w:sz w:val="20"/>
                <w:szCs w:val="24"/>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 xml:space="preserve">There is clear evidence that gendering could be exacerbating unhealthy gender stereotypes – a focus on appearance and domesticity for girls is unhelpful, as is a focus on violent toys and behaviours for boys, especially in the current climate. </w:t>
            </w:r>
            <w:r w:rsidRPr="00437ADE">
              <w:rPr>
                <w:rFonts w:ascii="Arial" w:eastAsiaTheme="minorHAnsi" w:hAnsi="Arial" w:cs="Arial"/>
                <w:sz w:val="20"/>
                <w:szCs w:val="24"/>
              </w:rPr>
              <w:lastRenderedPageBreak/>
              <w:t>Gendering can also impede character growth – what happens to the child when their interests are thwarted due to it not being for their gender?</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Not aligning with these pre-conceived ideas have the potential to be truly damaging, and lead to distressed children.</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 xml:space="preserve">If the parents are not instilling these values, where does the child get them? They are </w:t>
            </w:r>
            <w:r w:rsidR="00D91266" w:rsidRPr="00437ADE">
              <w:rPr>
                <w:rFonts w:ascii="Arial" w:eastAsiaTheme="minorHAnsi" w:hAnsi="Arial" w:cs="Arial"/>
                <w:sz w:val="20"/>
                <w:szCs w:val="24"/>
              </w:rPr>
              <w:lastRenderedPageBreak/>
              <w:t>intrinsic,</w:t>
            </w:r>
            <w:r w:rsidRPr="00437ADE">
              <w:rPr>
                <w:rFonts w:ascii="Arial" w:eastAsiaTheme="minorHAnsi" w:hAnsi="Arial" w:cs="Arial"/>
                <w:sz w:val="20"/>
                <w:szCs w:val="24"/>
              </w:rPr>
              <w:t xml:space="preserve"> and all around us.</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D91266"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Consumers</w:t>
            </w:r>
            <w:r w:rsidR="00437ADE" w:rsidRPr="00437ADE">
              <w:rPr>
                <w:rFonts w:ascii="Arial" w:eastAsiaTheme="minorHAnsi" w:hAnsi="Arial" w:cs="Arial"/>
                <w:sz w:val="20"/>
                <w:szCs w:val="24"/>
              </w:rPr>
              <w:t xml:space="preserve"> have little choice to shop in gendered departments, as there are few other options.</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While some ideas are so ridiculous as to be laughable, the fact that there is still an issue suggests that further measures must be taken</w:t>
            </w:r>
          </w:p>
        </w:tc>
      </w:tr>
      <w:tr w:rsidR="00437ADE" w:rsidRPr="00437ADE" w:rsidTr="00437ADE">
        <w:tc>
          <w:tcPr>
            <w:tcW w:w="1537" w:type="dxa"/>
            <w:vMerge w:val="restart"/>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Lack of choice of product</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B050"/>
                <w:sz w:val="20"/>
                <w:szCs w:val="24"/>
              </w:rPr>
              <w:t xml:space="preserve"> </w:t>
            </w:r>
            <w:r w:rsidRPr="00437ADE">
              <w:rPr>
                <w:rFonts w:ascii="Arial" w:eastAsiaTheme="minorHAnsi" w:hAnsi="Arial" w:cs="Arial"/>
                <w:color w:val="0070C0"/>
                <w:sz w:val="20"/>
                <w:szCs w:val="24"/>
              </w:rPr>
              <w:t xml:space="preserve">“There’s far more available for girls with clothes than with boys – better colours and styles.”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There was no other choice – you either go with Barbie or you have the </w:t>
            </w:r>
            <w:r w:rsidR="00D91266" w:rsidRPr="00437ADE">
              <w:rPr>
                <w:rFonts w:ascii="Arial" w:eastAsiaTheme="minorHAnsi" w:hAnsi="Arial" w:cs="Arial"/>
                <w:color w:val="0070C0"/>
                <w:sz w:val="20"/>
                <w:szCs w:val="24"/>
              </w:rPr>
              <w:t>boys’</w:t>
            </w:r>
            <w:r w:rsidRPr="00437ADE">
              <w:rPr>
                <w:rFonts w:ascii="Arial" w:eastAsiaTheme="minorHAnsi" w:hAnsi="Arial" w:cs="Arial"/>
                <w:color w:val="0070C0"/>
                <w:sz w:val="20"/>
                <w:szCs w:val="24"/>
              </w:rPr>
              <w:t xml:space="preserve"> toys”</w:t>
            </w:r>
          </w:p>
          <w:p w:rsidR="00437ADE" w:rsidRPr="00437ADE" w:rsidRDefault="00437ADE" w:rsidP="00437ADE">
            <w:pPr>
              <w:spacing w:after="160" w:line="259" w:lineRule="auto"/>
              <w:rPr>
                <w:rFonts w:ascii="Arial" w:eastAsiaTheme="minorHAnsi" w:hAnsi="Arial" w:cs="Arial"/>
                <w:color w:val="00B050"/>
                <w:sz w:val="20"/>
                <w:szCs w:val="24"/>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 xml:space="preserve">Again, consumers are given little choice on what to </w:t>
            </w:r>
            <w:r w:rsidR="00D91266" w:rsidRPr="00437ADE">
              <w:rPr>
                <w:rFonts w:ascii="Arial" w:eastAsiaTheme="minorHAnsi" w:hAnsi="Arial" w:cs="Arial"/>
                <w:sz w:val="20"/>
                <w:szCs w:val="24"/>
              </w:rPr>
              <w:t>buy</w:t>
            </w:r>
            <w:r w:rsidRPr="00437ADE">
              <w:rPr>
                <w:rFonts w:ascii="Arial" w:eastAsiaTheme="minorHAnsi" w:hAnsi="Arial" w:cs="Arial"/>
                <w:sz w:val="20"/>
                <w:szCs w:val="24"/>
              </w:rPr>
              <w:t>, unless they have already decided to reject traditional gender stereotypes</w:t>
            </w:r>
          </w:p>
        </w:tc>
      </w:tr>
      <w:tr w:rsidR="00437ADE" w:rsidRPr="00437ADE" w:rsidTr="00437ADE">
        <w:tc>
          <w:tcPr>
            <w:tcW w:w="1537" w:type="dxa"/>
            <w:vMerge/>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 xml:space="preserve">Encouraging adult behaviour/ </w:t>
            </w:r>
            <w:r w:rsidRPr="00437ADE">
              <w:rPr>
                <w:rFonts w:ascii="Arial" w:eastAsiaTheme="minorHAnsi" w:hAnsi="Arial" w:cs="Arial"/>
                <w:b/>
                <w:sz w:val="24"/>
                <w:szCs w:val="24"/>
              </w:rPr>
              <w:lastRenderedPageBreak/>
              <w:t>clothing concerns</w:t>
            </w:r>
            <w:r w:rsidRPr="00437ADE">
              <w:rPr>
                <w:rFonts w:ascii="Arial" w:eastAsiaTheme="minorHAnsi" w:hAnsi="Arial" w:cs="Arial"/>
                <w:b/>
                <w:color w:val="00B050"/>
                <w:sz w:val="24"/>
                <w:szCs w:val="24"/>
              </w:rPr>
              <w:tab/>
            </w:r>
          </w:p>
        </w:tc>
        <w:tc>
          <w:tcPr>
            <w:tcW w:w="3117" w:type="dxa"/>
          </w:tcPr>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lastRenderedPageBreak/>
              <w:t xml:space="preserve"> “Girls just had Barbie and Bratz, just encouraging them to wear tight clothes, wear make-up.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“Gender stereotyping starts at an early age, and more things should be done about it. I think cartoons maybe are worse? Have you seen some of the </w:t>
            </w:r>
            <w:r w:rsidRPr="00437ADE">
              <w:rPr>
                <w:rFonts w:ascii="Arial" w:eastAsiaTheme="minorHAnsi" w:hAnsi="Arial" w:cs="Arial"/>
                <w:color w:val="0070C0"/>
                <w:sz w:val="20"/>
                <w:szCs w:val="24"/>
              </w:rPr>
              <w:lastRenderedPageBreak/>
              <w:t xml:space="preserve">cartoons on Netflix? Like Winx? they’re in high heels and make up and they’re meant to be how old 16? But it’s marketed at like, pre-teen? </w:t>
            </w:r>
            <w:r w:rsidR="00D91266" w:rsidRPr="00437ADE">
              <w:rPr>
                <w:rFonts w:ascii="Arial" w:eastAsiaTheme="minorHAnsi" w:hAnsi="Arial" w:cs="Arial"/>
                <w:color w:val="0070C0"/>
                <w:sz w:val="20"/>
                <w:szCs w:val="24"/>
              </w:rPr>
              <w:t>So,</w:t>
            </w:r>
            <w:r w:rsidRPr="00437ADE">
              <w:rPr>
                <w:rFonts w:ascii="Arial" w:eastAsiaTheme="minorHAnsi" w:hAnsi="Arial" w:cs="Arial"/>
                <w:color w:val="0070C0"/>
                <w:sz w:val="20"/>
                <w:szCs w:val="24"/>
              </w:rPr>
              <w:t xml:space="preserve"> girls grow up thinking, that’s what I should be like when I’m 16?”</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“Loads of stuff now for [f. child], cos she’s getting older falls into “older girls” and so much of that’s so revealing.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“We’ve just bought new swim suits for </w:t>
            </w:r>
            <w:r w:rsidR="00D91266" w:rsidRPr="00437ADE">
              <w:rPr>
                <w:rFonts w:ascii="Arial" w:eastAsiaTheme="minorHAnsi" w:hAnsi="Arial" w:cs="Arial"/>
                <w:color w:val="0070C0"/>
                <w:sz w:val="20"/>
                <w:szCs w:val="24"/>
              </w:rPr>
              <w:t>Centre</w:t>
            </w:r>
            <w:r w:rsidRPr="00437ADE">
              <w:rPr>
                <w:rFonts w:ascii="Arial" w:eastAsiaTheme="minorHAnsi" w:hAnsi="Arial" w:cs="Arial"/>
                <w:color w:val="0070C0"/>
                <w:sz w:val="20"/>
                <w:szCs w:val="24"/>
              </w:rPr>
              <w:t xml:space="preserve"> Parks and trying to find a tankini top that isn’t too revealing or frilly is a nightmare”.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There’s all these tight clothes, they’re being made to look grown-up.”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But I don’t think those clothes are harmless. Having pink clothes for a girl, there’s nothing wrong with that,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You can’t buy anything just comfortable anymore, nothing is casual, everything is formal or made to look a certain way”</w:t>
            </w:r>
          </w:p>
          <w:p w:rsidR="00437ADE" w:rsidRPr="00437ADE" w:rsidRDefault="00437ADE" w:rsidP="00437ADE">
            <w:pPr>
              <w:spacing w:after="160" w:line="259" w:lineRule="auto"/>
              <w:rPr>
                <w:rFonts w:ascii="Arial" w:eastAsiaTheme="minorHAnsi" w:hAnsi="Arial" w:cs="Arial"/>
                <w:color w:val="0070C0"/>
                <w:sz w:val="20"/>
                <w:szCs w:val="24"/>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 xml:space="preserve">This could be motivated by fear, both of predatory behaviour and early sexualisation, and of children growing up, but could also again </w:t>
            </w:r>
            <w:r w:rsidRPr="00437ADE">
              <w:rPr>
                <w:rFonts w:ascii="Arial" w:eastAsiaTheme="minorHAnsi" w:hAnsi="Arial" w:cs="Arial"/>
                <w:sz w:val="20"/>
                <w:szCs w:val="24"/>
              </w:rPr>
              <w:lastRenderedPageBreak/>
              <w:t>be nostalgia for our own simpler childhoods</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Comfort is a factor – are our children and their appearances intertwined with how we as parents are viewed?</w:t>
            </w:r>
          </w:p>
        </w:tc>
      </w:tr>
      <w:tr w:rsidR="00437ADE" w:rsidRPr="00437ADE" w:rsidTr="00437ADE">
        <w:tc>
          <w:tcPr>
            <w:tcW w:w="1537" w:type="dxa"/>
            <w:vMerge w:val="restart"/>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lastRenderedPageBreak/>
              <w:t>Society and Ethics</w:t>
            </w: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Issues in Society</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70C0"/>
                <w:sz w:val="20"/>
                <w:szCs w:val="20"/>
              </w:rPr>
              <w:t>There was a boy who was really depressed through pressure, but didn’t tell anyone, he thought he couldn’t and felt he had to be seen to be coping – he shot himself before his results, and he did so well in his exams.”</w:t>
            </w:r>
            <w:r w:rsidRPr="00437ADE">
              <w:rPr>
                <w:rFonts w:ascii="Arial" w:eastAsiaTheme="minorHAnsi" w:hAnsi="Arial" w:cs="Arial"/>
                <w:color w:val="00B050"/>
                <w:sz w:val="20"/>
                <w:szCs w:val="20"/>
              </w:rPr>
              <w:t xml:space="preserve"> </w:t>
            </w:r>
          </w:p>
          <w:p w:rsidR="00437ADE" w:rsidRPr="00437ADE" w:rsidRDefault="00437ADE" w:rsidP="00437ADE">
            <w:pPr>
              <w:spacing w:after="160" w:line="259" w:lineRule="auto"/>
              <w:rPr>
                <w:rFonts w:ascii="Arial" w:eastAsiaTheme="minorHAnsi" w:hAnsi="Arial" w:cs="Arial"/>
                <w:color w:val="00B05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B050"/>
                <w:sz w:val="20"/>
                <w:szCs w:val="20"/>
              </w:rPr>
              <w:t xml:space="preserve">It extends to the home when children get older – boys are more focussed on going out and the industry and work, while girls get, well you stay at home. If the </w:t>
            </w:r>
            <w:r w:rsidRPr="00437ADE">
              <w:rPr>
                <w:rFonts w:ascii="Arial" w:eastAsiaTheme="minorHAnsi" w:hAnsi="Arial" w:cs="Arial"/>
                <w:color w:val="00B050"/>
                <w:sz w:val="20"/>
                <w:szCs w:val="20"/>
              </w:rPr>
              <w:lastRenderedPageBreak/>
              <w:t>toys change, maybe society would too?</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“Really, with the pressure for men, that’s been there for years, and damaging them for years”</w:t>
            </w: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A serious point about how unhelpful some traditional notions of masculinity are – why should males be expected to be strong all the time.</w:t>
            </w: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Also perpetuates stereotypes that many feel are outdated and unhelpful.</w:t>
            </w:r>
          </w:p>
        </w:tc>
      </w:tr>
      <w:tr w:rsidR="00437ADE" w:rsidRPr="00437ADE" w:rsidTr="00437ADE">
        <w:tc>
          <w:tcPr>
            <w:tcW w:w="1537" w:type="dxa"/>
            <w:vMerge/>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Pressure</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Whatever they wanted, I would buy!”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I just don’t buy into it, but then [child] comes up and wants something. It’s hard then with the peer pressure. It’s raising awareness too, but you don’t get much of that education in schools.</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“With Instagram, girls my age [19] just feel like they have to look nice all the time.”</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 “I felt under pressure to behave in a girly way, but really I wanted to play with </w:t>
            </w:r>
            <w:r w:rsidR="00D91266" w:rsidRPr="00437ADE">
              <w:rPr>
                <w:rFonts w:ascii="Arial" w:eastAsiaTheme="minorHAnsi" w:hAnsi="Arial" w:cs="Arial"/>
                <w:color w:val="0070C0"/>
                <w:sz w:val="20"/>
                <w:szCs w:val="20"/>
              </w:rPr>
              <w:t>boys’</w:t>
            </w:r>
            <w:r w:rsidRPr="00437ADE">
              <w:rPr>
                <w:rFonts w:ascii="Arial" w:eastAsiaTheme="minorHAnsi" w:hAnsi="Arial" w:cs="Arial"/>
                <w:color w:val="0070C0"/>
                <w:sz w:val="20"/>
                <w:szCs w:val="20"/>
              </w:rPr>
              <w:t xml:space="preserve"> toys – I never asked for them though, I was scared.”</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70C0"/>
                <w:sz w:val="20"/>
                <w:szCs w:val="20"/>
              </w:rPr>
              <w:t>“</w:t>
            </w:r>
            <w:r w:rsidRPr="00437ADE">
              <w:rPr>
                <w:rFonts w:ascii="Arial" w:eastAsiaTheme="minorHAnsi" w:hAnsi="Arial" w:cs="Arial"/>
                <w:color w:val="00B050"/>
                <w:sz w:val="20"/>
                <w:szCs w:val="20"/>
              </w:rPr>
              <w:t>I think boys feel the need to live up to the standard of things like superheroes”</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There’s a lot of pressure on parents now to keep buying for their children”</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It’s Christmas and birthdays isn’t it, they don’t even choose them, they just get bought them</w:t>
            </w: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A; but they get bought character things because they know they’ll be receptive to them because of TV and media, and they’re on kids’ iPads, and things like that…</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70C0"/>
                <w:sz w:val="20"/>
                <w:szCs w:val="20"/>
              </w:rPr>
              <w:t xml:space="preserve"> </w:t>
            </w:r>
            <w:r w:rsidRPr="00437ADE">
              <w:rPr>
                <w:rFonts w:ascii="Arial" w:eastAsiaTheme="minorHAnsi" w:hAnsi="Arial" w:cs="Arial"/>
                <w:color w:val="00B050"/>
                <w:sz w:val="20"/>
                <w:szCs w:val="20"/>
              </w:rPr>
              <w:t xml:space="preserve">My daughter is 6, it’s almost like I’m pulling back a bit now, I almost feel like I’ve done all I can, not that I have, I’ll keep nurturing it, but really it’s now for you, you’re at school now, you’re the one judging these dynamics of school, there’s going to be ebbs and flows, and times you want to be in with a gang of girls and maybe you’ll play down certain things, but maybe you won’t? Maybe you’ll be in there telling them, </w:t>
            </w:r>
            <w:r w:rsidR="00D91266" w:rsidRPr="00437ADE">
              <w:rPr>
                <w:rFonts w:ascii="Arial" w:eastAsiaTheme="minorHAnsi" w:hAnsi="Arial" w:cs="Arial"/>
                <w:color w:val="00B050"/>
                <w:sz w:val="20"/>
                <w:szCs w:val="20"/>
              </w:rPr>
              <w:t>let’s</w:t>
            </w:r>
            <w:r w:rsidRPr="00437ADE">
              <w:rPr>
                <w:rFonts w:ascii="Arial" w:eastAsiaTheme="minorHAnsi" w:hAnsi="Arial" w:cs="Arial"/>
                <w:color w:val="00B050"/>
                <w:sz w:val="20"/>
                <w:szCs w:val="20"/>
              </w:rPr>
              <w:t xml:space="preserve"> play Star Wars.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I think people feel like they should conform, so much that it’s too difficult.  It’s harder to be a boy definitely, and be, because, like we were saying about </w:t>
            </w:r>
            <w:r w:rsidR="00D91266" w:rsidRPr="00437ADE">
              <w:rPr>
                <w:rFonts w:ascii="Arial" w:eastAsiaTheme="minorHAnsi" w:hAnsi="Arial" w:cs="Arial"/>
                <w:color w:val="0070C0"/>
                <w:sz w:val="20"/>
                <w:szCs w:val="20"/>
              </w:rPr>
              <w:t>Lego</w:t>
            </w:r>
            <w:r w:rsidRPr="00437ADE">
              <w:rPr>
                <w:rFonts w:ascii="Arial" w:eastAsiaTheme="minorHAnsi" w:hAnsi="Arial" w:cs="Arial"/>
                <w:color w:val="0070C0"/>
                <w:sz w:val="20"/>
                <w:szCs w:val="20"/>
              </w:rPr>
              <w:t xml:space="preserve">, a girl could easily play with any </w:t>
            </w:r>
            <w:r w:rsidR="00D91266" w:rsidRPr="00437ADE">
              <w:rPr>
                <w:rFonts w:ascii="Arial" w:eastAsiaTheme="minorHAnsi" w:hAnsi="Arial" w:cs="Arial"/>
                <w:color w:val="0070C0"/>
                <w:sz w:val="20"/>
                <w:szCs w:val="20"/>
              </w:rPr>
              <w:t>Lego</w:t>
            </w:r>
            <w:r w:rsidRPr="00437ADE">
              <w:rPr>
                <w:rFonts w:ascii="Arial" w:eastAsiaTheme="minorHAnsi" w:hAnsi="Arial" w:cs="Arial"/>
                <w:color w:val="0070C0"/>
                <w:sz w:val="20"/>
                <w:szCs w:val="20"/>
              </w:rPr>
              <w:t>, if [m child] gets older and starts playing with Disney Princess Lego, that’s socially acceptable.”</w:t>
            </w: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 xml:space="preserve">Pressure for both children and parents. Children to fit in, and parents to be seen as “good” parents. </w:t>
            </w:r>
            <w:r w:rsidR="00D91266" w:rsidRPr="00437ADE">
              <w:rPr>
                <w:rFonts w:ascii="Arial" w:eastAsiaTheme="minorHAnsi" w:hAnsi="Arial" w:cs="Arial"/>
                <w:sz w:val="20"/>
                <w:szCs w:val="24"/>
              </w:rPr>
              <w:t>Again,</w:t>
            </w:r>
            <w:r w:rsidRPr="00437ADE">
              <w:rPr>
                <w:rFonts w:ascii="Arial" w:eastAsiaTheme="minorHAnsi" w:hAnsi="Arial" w:cs="Arial"/>
                <w:sz w:val="20"/>
                <w:szCs w:val="24"/>
              </w:rPr>
              <w:t xml:space="preserve"> to do with fear.</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Pressure for children to fit in with their peer group, and not be considered the odd one out – a sense of belonging is important in society</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Confidence is paramount in order to be considered “different” and to challenge stereotypes.</w:t>
            </w: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Breaking Societal Norms</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w:t>
            </w:r>
            <w:r w:rsidRPr="00437ADE">
              <w:rPr>
                <w:rFonts w:ascii="Arial" w:eastAsiaTheme="minorHAnsi" w:hAnsi="Arial" w:cs="Arial"/>
                <w:color w:val="00B050"/>
                <w:sz w:val="20"/>
                <w:szCs w:val="20"/>
              </w:rPr>
              <w:t xml:space="preserve">We as a family have had a very particular experience that has grown out of our recognition of the impact of gendered marketing on children. Let me explain. My younger child (now 14) was assigned female at birth and a couple of years ago socially transitioned to present as male. He is openly transgender in school and to his friends and family. Throughout his childhood he did not conform to the social expectations of how girls are supposed to behave and we as a family embraced his rejection of gendered social behaviour. When he reached </w:t>
            </w:r>
            <w:r w:rsidR="00D91266" w:rsidRPr="00437ADE">
              <w:rPr>
                <w:rFonts w:ascii="Arial" w:eastAsiaTheme="minorHAnsi" w:hAnsi="Arial" w:cs="Arial"/>
                <w:color w:val="00B050"/>
                <w:sz w:val="20"/>
                <w:szCs w:val="20"/>
              </w:rPr>
              <w:t>puberty,</w:t>
            </w:r>
            <w:r w:rsidRPr="00437ADE">
              <w:rPr>
                <w:rFonts w:ascii="Arial" w:eastAsiaTheme="minorHAnsi" w:hAnsi="Arial" w:cs="Arial"/>
                <w:color w:val="00B050"/>
                <w:sz w:val="20"/>
                <w:szCs w:val="20"/>
              </w:rPr>
              <w:t xml:space="preserve"> he became very clearly distressed – it was no longer possible for him to feel like he could choose whatever he liked, his body was telling him he was female. Eventually he told us that no matter that there are </w:t>
            </w:r>
            <w:r w:rsidRPr="00437ADE">
              <w:rPr>
                <w:rFonts w:ascii="Arial" w:eastAsiaTheme="minorHAnsi" w:hAnsi="Arial" w:cs="Arial"/>
                <w:color w:val="00B050"/>
                <w:sz w:val="20"/>
                <w:szCs w:val="20"/>
              </w:rPr>
              <w:lastRenderedPageBreak/>
              <w:t xml:space="preserve">many ways to be a girl, in the end, he is not a girl.”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If you’ve got a boy, and he doesn’t want to wear trousers or whatever, he’s still a boy. He’s just a boy in a skirt”</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“I definitely think some drastic changes need to be made, I mean, toys are toys, not boys toys or girls toys, I mean, who says who can play with what? As for pink is for girls and blue is for boys. Our children are human beings, their sex does not define them. Clothes shops should sell by age and size, not colour and gender. As for the work place, it is preposterous that there is still a huge wage gap in gender, when men and women are doing the same job. I mean, wake up! It’s 2018!”</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a </w:t>
            </w:r>
            <w:r w:rsidR="00D91266" w:rsidRPr="00437ADE">
              <w:rPr>
                <w:rFonts w:ascii="Arial" w:eastAsiaTheme="minorHAnsi" w:hAnsi="Arial" w:cs="Arial"/>
                <w:color w:val="00B050"/>
                <w:sz w:val="20"/>
                <w:szCs w:val="20"/>
              </w:rPr>
              <w:t>gender-neutral</w:t>
            </w:r>
            <w:r w:rsidRPr="00437ADE">
              <w:rPr>
                <w:rFonts w:ascii="Arial" w:eastAsiaTheme="minorHAnsi" w:hAnsi="Arial" w:cs="Arial"/>
                <w:color w:val="00B050"/>
                <w:sz w:val="20"/>
                <w:szCs w:val="20"/>
              </w:rPr>
              <w:t xml:space="preserve"> approach to products seems unusual and strange when it is being presented as new or different. </w:t>
            </w: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The way that the media (look at the ridiculous claims made by Piers Morgan in this area) present those trying to take gender out of places it has no need to be is often misinformed and overblown. No-one is trying to stop people being male or female/masculine or </w:t>
            </w:r>
            <w:r w:rsidR="00D91266" w:rsidRPr="00437ADE">
              <w:rPr>
                <w:rFonts w:ascii="Arial" w:eastAsiaTheme="minorHAnsi" w:hAnsi="Arial" w:cs="Arial"/>
                <w:color w:val="00B050"/>
                <w:sz w:val="20"/>
                <w:szCs w:val="20"/>
              </w:rPr>
              <w:t>feminine,</w:t>
            </w:r>
            <w:r w:rsidRPr="00437ADE">
              <w:rPr>
                <w:rFonts w:ascii="Arial" w:eastAsiaTheme="minorHAnsi" w:hAnsi="Arial" w:cs="Arial"/>
                <w:color w:val="00B050"/>
                <w:sz w:val="20"/>
                <w:szCs w:val="20"/>
              </w:rPr>
              <w:t xml:space="preserve"> but this is often what is presented as occurring publicly”</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“There should be a school campaign to show boys it’s okay to cry, and to show girls that it’s okay to have ambition. Boys wearing pink and school visits by female engineers and male nurses and hairdressers.”</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“There’s a recent shift now, but there’s a gap between boys, like ones who are blokey and ones who aren’t. They’re not as afraid to be sensitive. Especially on Twitter and things.”</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 more intellectual you are, maybe the less you care about things like that.”</w:t>
            </w:r>
          </w:p>
          <w:p w:rsidR="00437ADE" w:rsidRPr="00437ADE" w:rsidRDefault="00437ADE" w:rsidP="00437ADE">
            <w:pPr>
              <w:spacing w:after="160" w:line="259" w:lineRule="auto"/>
              <w:rPr>
                <w:rFonts w:ascii="Arial" w:eastAsiaTheme="minorHAnsi" w:hAnsi="Arial" w:cs="Arial"/>
                <w:color w:val="0070C0"/>
                <w:sz w:val="20"/>
                <w:szCs w:val="20"/>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Non-conformity of social norms led to distress – if these norms were not there, would there still be distress?</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The primary purpose of gender neutrality is not for everyone to be the same, more for everyone to have the freedom to choose.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The term can be easily misconstrued, and frequently is, when people think that they may be made to change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 xml:space="preserve">We need to show the changes we hope to </w:t>
            </w:r>
            <w:r w:rsidRPr="00437ADE">
              <w:rPr>
                <w:rFonts w:ascii="Arial" w:eastAsiaTheme="minorHAnsi" w:hAnsi="Arial" w:cs="Arial"/>
                <w:sz w:val="20"/>
                <w:szCs w:val="24"/>
              </w:rPr>
              <w:lastRenderedPageBreak/>
              <w:t>see, to remove the stigma to bring about real change</w:t>
            </w: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Activism/ Instigating change</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“Someone who helped with the project, proposal, showed me and said, your tweets were crucial and it kind of snowballed from there, so that kind of activism, that was kind of </w:t>
            </w:r>
            <w:r w:rsidR="00D91266" w:rsidRPr="00437ADE">
              <w:rPr>
                <w:rFonts w:ascii="Arial" w:eastAsiaTheme="minorHAnsi" w:hAnsi="Arial" w:cs="Arial"/>
                <w:color w:val="00B050"/>
                <w:sz w:val="20"/>
                <w:szCs w:val="20"/>
              </w:rPr>
              <w:t>nascent</w:t>
            </w:r>
            <w:r w:rsidRPr="00437ADE">
              <w:rPr>
                <w:rFonts w:ascii="Arial" w:eastAsiaTheme="minorHAnsi" w:hAnsi="Arial" w:cs="Arial"/>
                <w:color w:val="00B050"/>
                <w:sz w:val="20"/>
                <w:szCs w:val="20"/>
              </w:rPr>
              <w:t xml:space="preserve"> then”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At the start I was very much like, “Look at what this company’s done, isn’t it terrible? You’re all terrible for doing this!” And they’re not terrible people. And if you tell them they’re terrible then they’re just going to ignore you, or like, be defensive, like “no we’re not, what we’re doing makes money, and it’s good for our customers”, whatever. If you can engage them more”</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They need to mix it up more, have girls and boys playing with the same thing”</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It’s going to take a few companies and shops – it takes a whole chain of people, it takes the manufacturers, the designers, the suppliers, the shops to come together and once that chain is established then others can see it working. It starts with people who just don’t think it’s fair. Spreading the </w:t>
            </w:r>
            <w:r w:rsidRPr="00437ADE">
              <w:rPr>
                <w:rFonts w:ascii="Arial" w:eastAsiaTheme="minorHAnsi" w:hAnsi="Arial" w:cs="Arial"/>
                <w:color w:val="00B050"/>
                <w:sz w:val="20"/>
                <w:szCs w:val="20"/>
              </w:rPr>
              <w:lastRenderedPageBreak/>
              <w:t>word, the more clusters you have, the more people get the message and the more minds you can change.</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“Until the majority of people agree that it needs to </w:t>
            </w:r>
            <w:r w:rsidR="00D91266" w:rsidRPr="00437ADE">
              <w:rPr>
                <w:rFonts w:ascii="Arial" w:eastAsiaTheme="minorHAnsi" w:hAnsi="Arial" w:cs="Arial"/>
                <w:color w:val="0070C0"/>
                <w:sz w:val="20"/>
                <w:szCs w:val="20"/>
              </w:rPr>
              <w:t>change,</w:t>
            </w:r>
            <w:r w:rsidRPr="00437ADE">
              <w:rPr>
                <w:rFonts w:ascii="Arial" w:eastAsiaTheme="minorHAnsi" w:hAnsi="Arial" w:cs="Arial"/>
                <w:color w:val="0070C0"/>
                <w:sz w:val="20"/>
                <w:szCs w:val="20"/>
              </w:rPr>
              <w:t xml:space="preserve"> nothing will happen.”</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“There is engagement. You know, marketing decisions are made by looking at figures and stats, and also looking at ideas of what can happen. But also, the volume of parents sharing this stuff shows that there’s room for it. Same with the DC superhero girls, showing that girls are engaging in this, how can we tap into that. I think that’s an important thing to realise, I think it’s made a real difference. Not just campaigning, but normal parents just sharing these things. They have agencies who are listening, they pay attention to all of this stuff, and if you hit the right marketing person, go and look at the data, and say “look, this many people shared this many things, we can change something.” And that really happens when you show the positive side of things, when you show your children engaging in something they think, “there’s positive change here”. The other thing that comes at you is “companies would do this if it made money” and companies are always finding new ways to innovate and make money, and by presenting a different marketing opportunity this way, that’s something we’re encouraging. I don’t think a company would necessarily make a change into its line about a social conscience, it’s go to make </w:t>
            </w:r>
            <w:r w:rsidRPr="00437ADE">
              <w:rPr>
                <w:rFonts w:ascii="Arial" w:eastAsiaTheme="minorHAnsi" w:hAnsi="Arial" w:cs="Arial"/>
                <w:color w:val="00B050"/>
                <w:sz w:val="20"/>
                <w:szCs w:val="20"/>
              </w:rPr>
              <w:lastRenderedPageBreak/>
              <w:t>business sense but if they don’t have a moral objection to it, actually maybe there’s something there.”</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“I do worry about the future for [f. child] with all this crap, but I think things are very slowly beginning to change, there is a lot more awareness now and people are beginning to fight back.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“I think we should be cautious about going too far, you know. We should celebrate our diversity and what makes us unique, and there shouldn’t be this, I am a grey blob, I have no race and no gender, because at the end of the day, it’s boring! I think equal opportunity and that is an important thing to instil, and anyway that they can change products that are aimed at different sexes that can instil that then, great, but taking away people’s gender or race is dangerous.”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I think things will get so bad. A change will have to be forced. Businesses have to make money, and if people keep buying it, it will carry on.”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I think there’ll be a backlash, I don’t think you can force this on people, like the farming community, you can’t just say “gender neutral now!” because the backlash will set things back more than doing it subtly. And a lot of it is first world problems isn’t it? It’s brilliant if you’ve got the opportunity to be gender fluid, you know there are people in Africa who aren’t having this conversation, they’re just trying to survive day-to-day.”</w:t>
            </w: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Consumers have real power now thanks to social media channels</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There must be dialogue, if people feel threatened then change will not happen</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 xml:space="preserve">It takes more than one person to instigate change, but when it is seen to work real </w:t>
            </w:r>
            <w:r w:rsidRPr="00437ADE">
              <w:rPr>
                <w:rFonts w:ascii="Arial" w:eastAsiaTheme="minorHAnsi" w:hAnsi="Arial" w:cs="Arial"/>
                <w:sz w:val="20"/>
                <w:szCs w:val="24"/>
              </w:rPr>
              <w:lastRenderedPageBreak/>
              <w:t>change has the potential to happen</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 xml:space="preserve">Two-way dialogue, and companies need to see that newer ideas will still sell, there </w:t>
            </w:r>
            <w:r w:rsidR="00D91266" w:rsidRPr="00437ADE">
              <w:rPr>
                <w:rFonts w:ascii="Arial" w:eastAsiaTheme="minorHAnsi" w:hAnsi="Arial" w:cs="Arial"/>
                <w:sz w:val="20"/>
                <w:szCs w:val="24"/>
              </w:rPr>
              <w:t>must</w:t>
            </w:r>
            <w:r w:rsidRPr="00437ADE">
              <w:rPr>
                <w:rFonts w:ascii="Arial" w:eastAsiaTheme="minorHAnsi" w:hAnsi="Arial" w:cs="Arial"/>
                <w:sz w:val="20"/>
                <w:szCs w:val="24"/>
              </w:rPr>
              <w:t xml:space="preserve"> be a financial benefit for companies, otherwise there is no incentive.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People feel more empowered now, and able to instigate a change.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Still the fear that things are going “too far”, and that there will be a backlash against change.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Genuine fear of change, and that it is somehow going to make society a worse place to be.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“More important things” – but can we not help one cause, and there may be a knock-on effect with another?</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Protecting identity</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“They’re not genderless blobs though, they have a gender that they are born with. There are still fundamental differences between the sexes. Equality is great but, I was saying earlier, trying to sort of say that there is no difference is just as damaging as saying that women are there just too. The argument people are making is that we’ve evolved beyond Lions and we’re pushing kids into this because of that thinking, which is artificial, and I don’t think that’s the case. We may have evolved beyond lions but we’re still animals at the end of the day.”</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“Look at this gender thing in schools, people are getting labels already. It’s not good, it’s unnatural. A little boy goes to school as a boy, and the next day goes as a girl, it’s stupid. They will have labels, and it’s not fair on them. Nobody will know who anyone is anymore. You won’t know if your partner is a “proper” </w:t>
            </w:r>
            <w:r w:rsidR="00D91266" w:rsidRPr="00437ADE">
              <w:rPr>
                <w:rFonts w:ascii="Arial" w:eastAsiaTheme="minorHAnsi" w:hAnsi="Arial" w:cs="Arial"/>
                <w:color w:val="0070C0"/>
                <w:sz w:val="20"/>
                <w:szCs w:val="20"/>
              </w:rPr>
              <w:t>male or</w:t>
            </w:r>
            <w:r w:rsidRPr="00437ADE">
              <w:rPr>
                <w:rFonts w:ascii="Arial" w:eastAsiaTheme="minorHAnsi" w:hAnsi="Arial" w:cs="Arial"/>
                <w:color w:val="0070C0"/>
                <w:sz w:val="20"/>
                <w:szCs w:val="20"/>
              </w:rPr>
              <w:t xml:space="preserve"> used to be a girl. You’ll have to ask soon who everyone is.”</w:t>
            </w:r>
          </w:p>
          <w:p w:rsidR="00437ADE" w:rsidRPr="00437ADE" w:rsidRDefault="00437ADE" w:rsidP="00437ADE">
            <w:pPr>
              <w:spacing w:after="160" w:line="259" w:lineRule="auto"/>
              <w:rPr>
                <w:rFonts w:ascii="Arial" w:eastAsiaTheme="minorHAnsi" w:hAnsi="Arial" w:cs="Arial"/>
                <w:color w:val="0070C0"/>
                <w:sz w:val="20"/>
                <w:szCs w:val="20"/>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 xml:space="preserve">We are still defined by our gender and sex – gender neutral is not trying to change </w:t>
            </w:r>
            <w:r w:rsidR="00D91266" w:rsidRPr="00437ADE">
              <w:rPr>
                <w:rFonts w:ascii="Arial" w:eastAsiaTheme="minorHAnsi" w:hAnsi="Arial" w:cs="Arial"/>
                <w:sz w:val="20"/>
                <w:szCs w:val="24"/>
              </w:rPr>
              <w:t>that,</w:t>
            </w:r>
            <w:r w:rsidRPr="00437ADE">
              <w:rPr>
                <w:rFonts w:ascii="Arial" w:eastAsiaTheme="minorHAnsi" w:hAnsi="Arial" w:cs="Arial"/>
                <w:sz w:val="20"/>
                <w:szCs w:val="24"/>
              </w:rPr>
              <w:t xml:space="preserve"> but the conception is that it is – this is the primary barrier to overcome.</w:t>
            </w: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Traditional Views</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 xml:space="preserve">Yeah, [husband] even said to me before [m. child] was born that he wouldn’t kiss his son once he gets </w:t>
            </w:r>
            <w:r w:rsidR="00D91266" w:rsidRPr="00437ADE">
              <w:rPr>
                <w:rFonts w:ascii="Arial" w:eastAsiaTheme="minorHAnsi" w:hAnsi="Arial" w:cs="Arial"/>
                <w:color w:val="0070C0"/>
                <w:sz w:val="20"/>
                <w:szCs w:val="20"/>
              </w:rPr>
              <w:t>older but</w:t>
            </w:r>
            <w:r w:rsidRPr="00437ADE">
              <w:rPr>
                <w:rFonts w:ascii="Arial" w:eastAsiaTheme="minorHAnsi" w:hAnsi="Arial" w:cs="Arial"/>
                <w:color w:val="0070C0"/>
                <w:sz w:val="20"/>
                <w:szCs w:val="20"/>
              </w:rPr>
              <w:t xml:space="preserve"> will carry on with the girls. So many men are brought up believing that women should stay at home looking after kids, and should wear make-up, and shouldn’t be muscular or hairy and stuff. It’s like, right at the core of our society! Even the bloody President is a known sexist!”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B050"/>
                <w:sz w:val="20"/>
                <w:szCs w:val="20"/>
              </w:rPr>
              <w:t xml:space="preserve">I think it’s mainly a communication issue. With gender neutral, they think we’re trying to remove the idea of boys and girls, and for me, I don’t really use the term gender neutral much, but I appreciate </w:t>
            </w:r>
            <w:r w:rsidR="00D91266" w:rsidRPr="00437ADE">
              <w:rPr>
                <w:rFonts w:ascii="Arial" w:eastAsiaTheme="minorHAnsi" w:hAnsi="Arial" w:cs="Arial"/>
                <w:color w:val="00B050"/>
                <w:sz w:val="20"/>
                <w:szCs w:val="20"/>
              </w:rPr>
              <w:t>its</w:t>
            </w:r>
            <w:r w:rsidRPr="00437ADE">
              <w:rPr>
                <w:rFonts w:ascii="Arial" w:eastAsiaTheme="minorHAnsi" w:hAnsi="Arial" w:cs="Arial"/>
                <w:color w:val="00B050"/>
                <w:sz w:val="20"/>
                <w:szCs w:val="20"/>
              </w:rPr>
              <w:t xml:space="preserve"> use in something like, stories or content. It shouldn’t be for girls or boys, it should be gender neutral. I think it taps into a wider cultural war, the forces of conservatism and progressiveness, and people not liking the world changing around them, and a cohort of parents wanting the kind of childhood they had. I think it’s kind of tied in with that. People who hear change and don’t like change and they make an assumption about what that change is when they hear “gender neutral” and think it’s not an important problem.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“there’s always going to be some holdouts aren’t there? That’s the sort of area where you tend to see more traditional views.”</w:t>
            </w: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As above – gender neutral is not trying to remove sex, rather just bring about more choice.</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The term is scary because more traditional individuals take comfort in things being a certain way, and they don’t want that changed.</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t>Nostalgia is also a not here again</w:t>
            </w:r>
          </w:p>
        </w:tc>
      </w:tr>
      <w:tr w:rsidR="00437ADE" w:rsidRPr="00437ADE" w:rsidTr="00437ADE">
        <w:tc>
          <w:tcPr>
            <w:tcW w:w="1537" w:type="dxa"/>
          </w:tcPr>
          <w:p w:rsidR="00437ADE" w:rsidRPr="00437ADE" w:rsidRDefault="00437ADE" w:rsidP="00437ADE">
            <w:pPr>
              <w:spacing w:after="160" w:line="480" w:lineRule="auto"/>
              <w:jc w:val="center"/>
              <w:rPr>
                <w:rFonts w:ascii="Arial" w:eastAsiaTheme="minorHAnsi" w:hAnsi="Arial" w:cs="Arial"/>
                <w:b/>
                <w:sz w:val="24"/>
                <w:szCs w:val="24"/>
              </w:rPr>
            </w:pP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Impact on Lifestyle Choices</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“I think, as I referenced before, the idea that </w:t>
            </w:r>
            <w:r w:rsidR="00D91266" w:rsidRPr="00437ADE">
              <w:rPr>
                <w:rFonts w:ascii="Arial" w:eastAsiaTheme="minorHAnsi" w:hAnsi="Arial" w:cs="Arial"/>
                <w:color w:val="00B050"/>
                <w:sz w:val="20"/>
                <w:szCs w:val="20"/>
              </w:rPr>
              <w:t>anything</w:t>
            </w:r>
            <w:r w:rsidRPr="00437ADE">
              <w:rPr>
                <w:rFonts w:ascii="Arial" w:eastAsiaTheme="minorHAnsi" w:hAnsi="Arial" w:cs="Arial"/>
                <w:color w:val="00B050"/>
                <w:sz w:val="20"/>
                <w:szCs w:val="20"/>
              </w:rPr>
              <w:t xml:space="preserve"> could limit </w:t>
            </w:r>
            <w:r w:rsidR="00D91266" w:rsidRPr="00437ADE">
              <w:rPr>
                <w:rFonts w:ascii="Arial" w:eastAsiaTheme="minorHAnsi" w:hAnsi="Arial" w:cs="Arial"/>
                <w:color w:val="00B050"/>
                <w:sz w:val="20"/>
                <w:szCs w:val="20"/>
              </w:rPr>
              <w:t>children’s</w:t>
            </w:r>
            <w:r w:rsidRPr="00437ADE">
              <w:rPr>
                <w:rFonts w:ascii="Arial" w:eastAsiaTheme="minorHAnsi" w:hAnsi="Arial" w:cs="Arial"/>
                <w:color w:val="00B050"/>
                <w:sz w:val="20"/>
                <w:szCs w:val="20"/>
              </w:rPr>
              <w:t xml:space="preserve"> aspirations or outlook on life, is bad, so… I don’t want to limit her, I don’t want to define who she’s going to be, but I want her to be open to find out for herself, and anything limiting now, I don’t want that. And I think that in terms of like, I didn’t need to promote princesses or anything to her, because that’s clearly going to be a genuine female choice, but what did need help was other thi</w:t>
            </w:r>
            <w:r w:rsidR="00D91266">
              <w:rPr>
                <w:rFonts w:ascii="Arial" w:eastAsiaTheme="minorHAnsi" w:hAnsi="Arial" w:cs="Arial"/>
                <w:color w:val="00B050"/>
                <w:sz w:val="20"/>
                <w:szCs w:val="20"/>
              </w:rPr>
              <w:t>ngs. I read an article, like a V</w:t>
            </w:r>
            <w:r w:rsidRPr="00437ADE">
              <w:rPr>
                <w:rFonts w:ascii="Arial" w:eastAsiaTheme="minorHAnsi" w:hAnsi="Arial" w:cs="Arial"/>
                <w:color w:val="00B050"/>
                <w:sz w:val="20"/>
                <w:szCs w:val="20"/>
              </w:rPr>
              <w:t>en</w:t>
            </w:r>
            <w:r w:rsidR="00D91266">
              <w:rPr>
                <w:rFonts w:ascii="Arial" w:eastAsiaTheme="minorHAnsi" w:hAnsi="Arial" w:cs="Arial"/>
                <w:color w:val="00B050"/>
                <w:sz w:val="20"/>
                <w:szCs w:val="20"/>
              </w:rPr>
              <w:t>n</w:t>
            </w:r>
            <w:r w:rsidRPr="00437ADE">
              <w:rPr>
                <w:rFonts w:ascii="Arial" w:eastAsiaTheme="minorHAnsi" w:hAnsi="Arial" w:cs="Arial"/>
                <w:color w:val="00B050"/>
                <w:sz w:val="20"/>
                <w:szCs w:val="20"/>
              </w:rPr>
              <w:t xml:space="preserve"> diagram of people working in tech, and star wars fans and star trek fans, and that culture, you know it kind of makes sense from a social level, even in </w:t>
            </w:r>
            <w:r w:rsidRPr="00437ADE">
              <w:rPr>
                <w:rFonts w:ascii="Arial" w:eastAsiaTheme="minorHAnsi" w:hAnsi="Arial" w:cs="Arial"/>
                <w:color w:val="00B050"/>
                <w:sz w:val="20"/>
                <w:szCs w:val="20"/>
              </w:rPr>
              <w:lastRenderedPageBreak/>
              <w:t xml:space="preserve">school, people going </w:t>
            </w:r>
            <w:r w:rsidR="00D91266" w:rsidRPr="00437ADE">
              <w:rPr>
                <w:rFonts w:ascii="Arial" w:eastAsiaTheme="minorHAnsi" w:hAnsi="Arial" w:cs="Arial"/>
                <w:color w:val="00B050"/>
                <w:sz w:val="20"/>
                <w:szCs w:val="20"/>
              </w:rPr>
              <w:t>into</w:t>
            </w:r>
            <w:r w:rsidRPr="00437ADE">
              <w:rPr>
                <w:rFonts w:ascii="Arial" w:eastAsiaTheme="minorHAnsi" w:hAnsi="Arial" w:cs="Arial"/>
                <w:color w:val="00B050"/>
                <w:sz w:val="20"/>
                <w:szCs w:val="20"/>
              </w:rPr>
              <w:t xml:space="preserve"> a computer science class might also like star trek or star wars, or whatever the geek thing was at the time, and if you’re not into that then you’re excluded from that, and that might make you less likely to engage” </w:t>
            </w:r>
          </w:p>
          <w:p w:rsidR="00437ADE" w:rsidRPr="00437ADE" w:rsidRDefault="00437ADE" w:rsidP="00437ADE">
            <w:pPr>
              <w:spacing w:after="160" w:line="259" w:lineRule="auto"/>
              <w:rPr>
                <w:rFonts w:ascii="Arial" w:eastAsiaTheme="minorHAnsi" w:hAnsi="Arial" w:cs="Arial"/>
                <w:color w:val="00B05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Businesses most definitely have a responsibility to their consumers to consider the messages they present when they stereotype the gender of their consumers. The world of clothes, toys, books etc. set out the possibilities that especially young children see in the world. If they are restricted to the binary of the pink aisle and the blue aisle in shops they (and businesses) miss the potential to see the full spectrum of possibilities”</w:t>
            </w:r>
          </w:p>
          <w:p w:rsidR="00437ADE" w:rsidRPr="00437ADE" w:rsidRDefault="00437ADE" w:rsidP="00437ADE">
            <w:pPr>
              <w:spacing w:after="160" w:line="259" w:lineRule="auto"/>
              <w:rPr>
                <w:rFonts w:ascii="Arial" w:eastAsiaTheme="minorHAnsi" w:hAnsi="Arial" w:cs="Arial"/>
                <w:color w:val="00B050"/>
                <w:sz w:val="20"/>
                <w:szCs w:val="20"/>
              </w:rPr>
            </w:pP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Parents want their children free to have choice to do what they want – however, this may be slightly one-sided towards female children (see below)</w:t>
            </w:r>
          </w:p>
        </w:tc>
      </w:tr>
      <w:tr w:rsidR="00437ADE" w:rsidRPr="00437ADE" w:rsidTr="00437ADE">
        <w:tc>
          <w:tcPr>
            <w:tcW w:w="3552" w:type="dxa"/>
            <w:gridSpan w:val="2"/>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Effects of TV and Film</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70C0"/>
                <w:sz w:val="20"/>
                <w:szCs w:val="24"/>
              </w:rPr>
              <w:t xml:space="preserve">“When I was young there was </w:t>
            </w:r>
            <w:r w:rsidR="00D91266" w:rsidRPr="00437ADE">
              <w:rPr>
                <w:rFonts w:ascii="Arial" w:eastAsiaTheme="minorHAnsi" w:hAnsi="Arial" w:cs="Arial"/>
                <w:color w:val="0070C0"/>
                <w:sz w:val="20"/>
                <w:szCs w:val="24"/>
              </w:rPr>
              <w:t>kids’</w:t>
            </w:r>
            <w:r w:rsidRPr="00437ADE">
              <w:rPr>
                <w:rFonts w:ascii="Arial" w:eastAsiaTheme="minorHAnsi" w:hAnsi="Arial" w:cs="Arial"/>
                <w:color w:val="0070C0"/>
                <w:sz w:val="20"/>
                <w:szCs w:val="24"/>
              </w:rPr>
              <w:t xml:space="preserve"> </w:t>
            </w:r>
            <w:r w:rsidR="00D91266" w:rsidRPr="00437ADE">
              <w:rPr>
                <w:rFonts w:ascii="Arial" w:eastAsiaTheme="minorHAnsi" w:hAnsi="Arial" w:cs="Arial"/>
                <w:color w:val="0070C0"/>
                <w:sz w:val="20"/>
                <w:szCs w:val="24"/>
              </w:rPr>
              <w:t>TV,</w:t>
            </w:r>
            <w:r w:rsidRPr="00437ADE">
              <w:rPr>
                <w:rFonts w:ascii="Arial" w:eastAsiaTheme="minorHAnsi" w:hAnsi="Arial" w:cs="Arial"/>
                <w:color w:val="0070C0"/>
                <w:sz w:val="20"/>
                <w:szCs w:val="24"/>
              </w:rPr>
              <w:t xml:space="preserve"> but it was only on 2 hours in the evening, and then the only other interaction I had was with my parents, my friends, there was no advertising, well there was but not as much as now. Now we’ve got </w:t>
            </w:r>
            <w:r w:rsidR="00D91266" w:rsidRPr="00437ADE">
              <w:rPr>
                <w:rFonts w:ascii="Arial" w:eastAsiaTheme="minorHAnsi" w:hAnsi="Arial" w:cs="Arial"/>
                <w:color w:val="0070C0"/>
                <w:sz w:val="20"/>
                <w:szCs w:val="24"/>
              </w:rPr>
              <w:t>children’s</w:t>
            </w:r>
            <w:r w:rsidRPr="00437ADE">
              <w:rPr>
                <w:rFonts w:ascii="Arial" w:eastAsiaTheme="minorHAnsi" w:hAnsi="Arial" w:cs="Arial"/>
                <w:color w:val="0070C0"/>
                <w:sz w:val="20"/>
                <w:szCs w:val="24"/>
              </w:rPr>
              <w:t xml:space="preserve"> specific channels that have </w:t>
            </w:r>
            <w:r w:rsidR="00D91266" w:rsidRPr="00437ADE">
              <w:rPr>
                <w:rFonts w:ascii="Arial" w:eastAsiaTheme="minorHAnsi" w:hAnsi="Arial" w:cs="Arial"/>
                <w:color w:val="0070C0"/>
                <w:sz w:val="20"/>
                <w:szCs w:val="24"/>
              </w:rPr>
              <w:t>children’s</w:t>
            </w:r>
            <w:r w:rsidRPr="00437ADE">
              <w:rPr>
                <w:rFonts w:ascii="Arial" w:eastAsiaTheme="minorHAnsi" w:hAnsi="Arial" w:cs="Arial"/>
                <w:color w:val="0070C0"/>
                <w:sz w:val="20"/>
                <w:szCs w:val="24"/>
              </w:rPr>
              <w:t xml:space="preserve"> specific adverts. And they’re all very gender specific. Programmes and adverts are all very gender specific. I think it’s </w:t>
            </w:r>
            <w:r w:rsidRPr="00437ADE">
              <w:rPr>
                <w:rFonts w:ascii="Arial" w:eastAsiaTheme="minorHAnsi" w:hAnsi="Arial" w:cs="Arial"/>
                <w:color w:val="0070C0"/>
                <w:sz w:val="20"/>
                <w:szCs w:val="20"/>
              </w:rPr>
              <w:t>scary now what kids have access to, you’ve got to constantly monitor what they’re looking at.”</w:t>
            </w:r>
            <w:r w:rsidRPr="00437ADE">
              <w:rPr>
                <w:rFonts w:ascii="Arial" w:eastAsiaTheme="minorHAnsi" w:hAnsi="Arial" w:cs="Arial"/>
                <w:color w:val="00B050"/>
                <w:sz w:val="20"/>
                <w:szCs w:val="20"/>
              </w:rPr>
              <w:t xml:space="preserve"> </w:t>
            </w:r>
          </w:p>
          <w:p w:rsidR="00437ADE" w:rsidRPr="00437ADE" w:rsidRDefault="00437ADE" w:rsidP="00437ADE">
            <w:pPr>
              <w:spacing w:after="160" w:line="259" w:lineRule="auto"/>
              <w:rPr>
                <w:rFonts w:ascii="Arial" w:eastAsiaTheme="minorHAnsi" w:hAnsi="Arial" w:cs="Arial"/>
                <w:color w:val="00B05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I think boys feel they have to live up the ideals of a superhero – masculine role models and violent role models with the toy guns and the fights. </w:t>
            </w:r>
          </w:p>
          <w:p w:rsidR="00437ADE" w:rsidRPr="00437ADE" w:rsidRDefault="00437ADE" w:rsidP="00437ADE">
            <w:pPr>
              <w:spacing w:after="160" w:line="259" w:lineRule="auto"/>
              <w:rPr>
                <w:rFonts w:ascii="Arial" w:eastAsiaTheme="minorHAnsi" w:hAnsi="Arial" w:cs="Arial"/>
                <w:color w:val="00B050"/>
                <w:sz w:val="20"/>
                <w:szCs w:val="20"/>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0"/>
              </w:rPr>
              <w:lastRenderedPageBreak/>
              <w:t>“I think Wonder Woman was always going to happen, she’s one of the most iconic</w:t>
            </w:r>
            <w:r w:rsidRPr="00437ADE">
              <w:rPr>
                <w:rFonts w:ascii="Arial" w:eastAsiaTheme="minorHAnsi" w:hAnsi="Arial" w:cs="Arial"/>
                <w:color w:val="00B050"/>
                <w:sz w:val="20"/>
                <w:szCs w:val="24"/>
              </w:rPr>
              <w:t xml:space="preserve"> superheroes, who still hadn’t had a film about her. I think the movement helped get it made and having Patty Jenkins on board, and the scrutiny, from a feminist perspective, they knew if they didn’t get it right they’d be hammered and, getting a female director is one way. It had no female writers, it had like 5 men, which is bad enough. It was better than I hoped, so that’s good.”</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I thought the Spice Girls were great – girl power and friendship made a big difference to things at the time I think.</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“But the Disney film “Brave” is about a princess being brave. About a girl who defied against her female role in her Scottish heritage and created her own path. This is where demand has </w:t>
            </w:r>
            <w:r w:rsidR="00D91266" w:rsidRPr="00437ADE">
              <w:rPr>
                <w:rFonts w:ascii="Arial" w:eastAsiaTheme="minorHAnsi" w:hAnsi="Arial" w:cs="Arial"/>
                <w:color w:val="0070C0"/>
                <w:sz w:val="20"/>
                <w:szCs w:val="24"/>
              </w:rPr>
              <w:t>shifted,</w:t>
            </w:r>
            <w:r w:rsidRPr="00437ADE">
              <w:rPr>
                <w:rFonts w:ascii="Arial" w:eastAsiaTheme="minorHAnsi" w:hAnsi="Arial" w:cs="Arial"/>
                <w:color w:val="0070C0"/>
                <w:sz w:val="20"/>
                <w:szCs w:val="24"/>
              </w:rPr>
              <w:t xml:space="preserve"> and Disney is following suit.”</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“Science fiction traditionally has always been a good vehicle for diversity and change, because, well, that’s the nature of science fiction, they’re forward looking, they’re looking at trends. Look at Star Trek, they had a female black officer in the 60’s. And that’s because, like [participant] was saying earlier we’re evolving and moving past that.”</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“TV influenced how I would behave – it was what I saw, so that’s what I would pretend to be”</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lastRenderedPageBreak/>
              <w:t>“Now you see gay people getting married on telly, and you would never see that years ago.”</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 xml:space="preserve">And then there’s the super hero sets, there’s a lot of female superheroes appearing in the main superhero lines. Their target consumer is clearly boys in those sets, and I think that’s fine to have a target consumer, I think just at the point of delivery you shouldn’t be excluding anyone because, you know, there’s a lot of crossover and interest. I think it’s the same with the DC Superhero girls line, I really like, especially the Lego sets, and there’s nothing really about most of the colours that children would respond to in terms of the colour codes, you know, they’ve already picked up about pink and blue, obviously the figures are different, it’s shown in a way that doesn’t say “this is the girls section”, it’s just got lots of girls in it, and then how they engage with that is, I guess, up to the parents. </w:t>
            </w:r>
            <w:r w:rsidR="00D91266" w:rsidRPr="00437ADE">
              <w:rPr>
                <w:rFonts w:ascii="Arial" w:eastAsiaTheme="minorHAnsi" w:hAnsi="Arial" w:cs="Arial"/>
                <w:color w:val="00B050"/>
                <w:sz w:val="20"/>
                <w:szCs w:val="24"/>
              </w:rPr>
              <w:t>Actually,</w:t>
            </w:r>
            <w:r w:rsidRPr="00437ADE">
              <w:rPr>
                <w:rFonts w:ascii="Arial" w:eastAsiaTheme="minorHAnsi" w:hAnsi="Arial" w:cs="Arial"/>
                <w:color w:val="00B050"/>
                <w:sz w:val="20"/>
                <w:szCs w:val="24"/>
              </w:rPr>
              <w:t xml:space="preserve"> a lot of adverts for the Force Awakens stuff, even two years ago, they had lots of girls playing with the toys, that was quite surprising. You’re seeing that more. And you’re seeing more girls used in what used to be boys domains and… there’s less of it, but you’d see boys in like kitchen toys and home toys, like prams and buggies, things like that as well. There’s an element of tokenism at the moment, but it’s good, it’s positive change, it’s great. Yeah, there’s </w:t>
            </w:r>
            <w:r w:rsidR="00D91266" w:rsidRPr="00437ADE">
              <w:rPr>
                <w:rFonts w:ascii="Arial" w:eastAsiaTheme="minorHAnsi" w:hAnsi="Arial" w:cs="Arial"/>
                <w:color w:val="00B050"/>
                <w:sz w:val="20"/>
                <w:szCs w:val="24"/>
              </w:rPr>
              <w:t>more</w:t>
            </w:r>
            <w:r w:rsidRPr="00437ADE">
              <w:rPr>
                <w:rFonts w:ascii="Arial" w:eastAsiaTheme="minorHAnsi" w:hAnsi="Arial" w:cs="Arial"/>
                <w:color w:val="00B050"/>
                <w:sz w:val="20"/>
                <w:szCs w:val="24"/>
              </w:rPr>
              <w:t xml:space="preserve"> they can do, but I’m really pleased that there is progression, they are recognising this and moving on so… yeah. There’s always more!”</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lastRenderedPageBreak/>
              <w:t>I think Star Wars is a different thing, I think there was a conscious decision early on, and I think a lot of the chatter about the growing fangirl community, and parents sharing pictures of their kids engaging in Star Wars, and there was an early campaign I was involved in on my blog of We Want Leia, and all that snowballed and actually got a response from Disney . All these things, again they were very defensive at the end like, “of course we’re going to have Disney Princess Leia products in there”, and they had, only after 2 years of owning Star Wars, so these things really opened their eyes to doing it. So, while Wonder Woman helped, I think Rey is more of a consequence, this has helped too, but I think Rey and the other female characters in Star Wars is more of a consequence of what’s happened before. I remember watching Force Awakens, and the moment Rey takes the lightsabre and ignites it, I thought, “Well, this is it! No one’s ever going to be able to yay to me daughter that Star Wars isn’t for girls again”. Like, after 7 movies they’ve finally done something like this.”</w:t>
            </w: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Media and popular culture (along with advertising below) is everywhere – it is impossible to get away from, meaning the images our children see are harder to monitor and control. Fear again.</w:t>
            </w:r>
          </w:p>
          <w:p w:rsidR="00437ADE" w:rsidRPr="00437ADE" w:rsidRDefault="00437ADE" w:rsidP="00437ADE">
            <w:pPr>
              <w:spacing w:after="160" w:line="480" w:lineRule="auto"/>
              <w:jc w:val="center"/>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lastRenderedPageBreak/>
              <w:t>Wonder Woman has tapped into a social movement at the right time.</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 xml:space="preserve">Female empowerment is huge presently – are businesses tapping into current political themes </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Does Science Fiction predict our trends?</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We learn by mimicking – so what we see influences our behaviour</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Superheroes are seen to appeal to both boys and girls now, increasing the market for toys/clothes</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 xml:space="preserve">The film picked up on the ideas and interests of </w:t>
            </w:r>
            <w:r w:rsidR="00D91266" w:rsidRPr="00437ADE">
              <w:rPr>
                <w:rFonts w:ascii="Arial" w:eastAsiaTheme="minorHAnsi" w:hAnsi="Arial" w:cs="Arial"/>
                <w:sz w:val="20"/>
                <w:szCs w:val="24"/>
              </w:rPr>
              <w:t>its</w:t>
            </w:r>
            <w:r w:rsidRPr="00437ADE">
              <w:rPr>
                <w:rFonts w:ascii="Arial" w:eastAsiaTheme="minorHAnsi" w:hAnsi="Arial" w:cs="Arial"/>
                <w:sz w:val="20"/>
                <w:szCs w:val="24"/>
              </w:rPr>
              <w:t xml:space="preserve"> fan base through social media channels – it directly influenced the merchandise and possibly the following films</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tc>
      </w:tr>
      <w:tr w:rsidR="00437ADE" w:rsidRPr="00437ADE" w:rsidTr="00437ADE">
        <w:tc>
          <w:tcPr>
            <w:tcW w:w="1537" w:type="dxa"/>
            <w:vMerge w:val="restart"/>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lastRenderedPageBreak/>
              <w:t>Advertising</w:t>
            </w:r>
          </w:p>
        </w:tc>
        <w:tc>
          <w:tcPr>
            <w:tcW w:w="2015" w:type="dxa"/>
          </w:tcPr>
          <w:p w:rsidR="00437ADE" w:rsidRPr="00437ADE" w:rsidRDefault="00437ADE" w:rsidP="00437ADE">
            <w:pPr>
              <w:spacing w:after="160" w:line="480" w:lineRule="auto"/>
              <w:jc w:val="center"/>
              <w:rPr>
                <w:rFonts w:ascii="Arial" w:eastAsiaTheme="minorHAnsi" w:hAnsi="Arial" w:cs="Arial"/>
                <w:b/>
                <w:sz w:val="24"/>
                <w:szCs w:val="24"/>
              </w:rPr>
            </w:pPr>
            <w:r w:rsidRPr="00437ADE">
              <w:rPr>
                <w:rFonts w:ascii="Arial" w:eastAsiaTheme="minorHAnsi" w:hAnsi="Arial" w:cs="Arial"/>
                <w:b/>
                <w:sz w:val="24"/>
                <w:szCs w:val="24"/>
              </w:rPr>
              <w:t xml:space="preserve">Response to demand or </w:t>
            </w:r>
            <w:r w:rsidRPr="00437ADE">
              <w:rPr>
                <w:rFonts w:ascii="Arial" w:eastAsiaTheme="minorHAnsi" w:hAnsi="Arial" w:cs="Arial"/>
                <w:b/>
                <w:sz w:val="24"/>
                <w:szCs w:val="24"/>
              </w:rPr>
              <w:lastRenderedPageBreak/>
              <w:t>creating demand</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lastRenderedPageBreak/>
              <w:t xml:space="preserve">they create the demand.  I think it gets lost, but I think they create the demand.”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70C0"/>
                <w:sz w:val="20"/>
                <w:szCs w:val="20"/>
              </w:rPr>
              <w:t xml:space="preserve">is that influencing and guiding, or is it responding to demand? </w:t>
            </w:r>
            <w:r w:rsidRPr="00437ADE">
              <w:rPr>
                <w:rFonts w:ascii="Arial" w:eastAsiaTheme="minorHAnsi" w:hAnsi="Arial" w:cs="Arial"/>
                <w:color w:val="0070C0"/>
                <w:sz w:val="20"/>
                <w:szCs w:val="20"/>
              </w:rPr>
              <w:lastRenderedPageBreak/>
              <w:t>They wouldn’t bring it out if people didn’t want it?”</w:t>
            </w:r>
            <w:r w:rsidRPr="00437ADE">
              <w:rPr>
                <w:rFonts w:ascii="Arial" w:eastAsiaTheme="minorHAnsi" w:hAnsi="Arial" w:cs="Arial"/>
                <w:color w:val="00B050"/>
                <w:sz w:val="20"/>
                <w:szCs w:val="20"/>
              </w:rPr>
              <w:t xml:space="preserve"> </w:t>
            </w:r>
          </w:p>
          <w:p w:rsidR="00437ADE" w:rsidRPr="00437ADE" w:rsidRDefault="00437ADE" w:rsidP="00437ADE">
            <w:pPr>
              <w:spacing w:after="160" w:line="259" w:lineRule="auto"/>
              <w:rPr>
                <w:rFonts w:ascii="Arial" w:eastAsiaTheme="minorHAnsi" w:hAnsi="Arial" w:cs="Arial"/>
                <w:color w:val="00B050"/>
                <w:sz w:val="20"/>
                <w:szCs w:val="20"/>
              </w:rPr>
            </w:pPr>
          </w:p>
          <w:p w:rsidR="00437ADE" w:rsidRPr="00437ADE" w:rsidRDefault="00437ADE" w:rsidP="00437ADE">
            <w:pPr>
              <w:spacing w:after="160" w:line="259" w:lineRule="auto"/>
              <w:rPr>
                <w:rFonts w:asciiTheme="minorHAnsi" w:eastAsiaTheme="minorHAnsi" w:hAnsiTheme="minorHAnsi" w:cstheme="minorBidi"/>
                <w:color w:val="00B050"/>
              </w:rPr>
            </w:pPr>
            <w:r w:rsidRPr="00437ADE">
              <w:rPr>
                <w:rFonts w:ascii="Arial" w:eastAsiaTheme="minorHAnsi" w:hAnsi="Arial" w:cs="Arial"/>
                <w:color w:val="00B050"/>
                <w:sz w:val="20"/>
                <w:szCs w:val="20"/>
              </w:rPr>
              <w:t>Boys and girls are different, they do have different interests. However, I feel they should be allowed to choose those interests without something telling them that’s what they should be interested in.</w:t>
            </w:r>
            <w:r w:rsidRPr="00437ADE">
              <w:rPr>
                <w:rFonts w:asciiTheme="minorHAnsi" w:eastAsiaTheme="minorHAnsi" w:hAnsiTheme="minorHAnsi" w:cstheme="minorBidi"/>
                <w:color w:val="00B050"/>
              </w:rPr>
              <w:t xml:space="preserve"> </w:t>
            </w:r>
          </w:p>
        </w:tc>
        <w:tc>
          <w:tcPr>
            <w:tcW w:w="2347" w:type="dxa"/>
          </w:tcPr>
          <w:p w:rsidR="00437ADE" w:rsidRPr="00437ADE" w:rsidRDefault="00437ADE" w:rsidP="00437ADE">
            <w:pPr>
              <w:spacing w:after="160" w:line="480" w:lineRule="auto"/>
              <w:jc w:val="center"/>
              <w:rPr>
                <w:rFonts w:ascii="Arial" w:eastAsiaTheme="minorHAnsi" w:hAnsi="Arial" w:cs="Arial"/>
                <w:sz w:val="20"/>
                <w:szCs w:val="24"/>
              </w:rPr>
            </w:pPr>
            <w:r w:rsidRPr="00437ADE">
              <w:rPr>
                <w:rFonts w:ascii="Arial" w:eastAsiaTheme="minorHAnsi" w:hAnsi="Arial" w:cs="Arial"/>
                <w:sz w:val="20"/>
                <w:szCs w:val="24"/>
              </w:rPr>
              <w:lastRenderedPageBreak/>
              <w:t xml:space="preserve">No agreement on who creates the demand, but by influencing sale of certain items to </w:t>
            </w:r>
            <w:r w:rsidRPr="00437ADE">
              <w:rPr>
                <w:rFonts w:ascii="Arial" w:eastAsiaTheme="minorHAnsi" w:hAnsi="Arial" w:cs="Arial"/>
                <w:sz w:val="20"/>
                <w:szCs w:val="24"/>
              </w:rPr>
              <w:lastRenderedPageBreak/>
              <w:t>certain genders suggest creating a demand</w:t>
            </w:r>
          </w:p>
        </w:tc>
      </w:tr>
      <w:tr w:rsidR="00437ADE" w:rsidRPr="00437ADE" w:rsidTr="00437ADE">
        <w:tc>
          <w:tcPr>
            <w:tcW w:w="1537" w:type="dxa"/>
            <w:vMerge/>
          </w:tcPr>
          <w:p w:rsidR="00437ADE" w:rsidRPr="00437ADE" w:rsidRDefault="00437ADE" w:rsidP="00437ADE">
            <w:pPr>
              <w:spacing w:after="160" w:line="480" w:lineRule="auto"/>
              <w:rPr>
                <w:rFonts w:ascii="Arial" w:eastAsiaTheme="minorHAnsi" w:hAnsi="Arial" w:cs="Arial"/>
                <w:b/>
                <w:i/>
                <w:sz w:val="24"/>
                <w:szCs w:val="24"/>
              </w:rPr>
            </w:pPr>
          </w:p>
        </w:tc>
        <w:tc>
          <w:tcPr>
            <w:tcW w:w="2015" w:type="dxa"/>
          </w:tcPr>
          <w:p w:rsidR="00437ADE" w:rsidRPr="00437ADE" w:rsidRDefault="00437ADE" w:rsidP="00437ADE">
            <w:pPr>
              <w:spacing w:after="160" w:line="480" w:lineRule="auto"/>
              <w:rPr>
                <w:rFonts w:ascii="Arial" w:eastAsiaTheme="minorHAnsi" w:hAnsi="Arial" w:cs="Arial"/>
                <w:b/>
                <w:i/>
                <w:sz w:val="24"/>
                <w:szCs w:val="24"/>
              </w:rPr>
            </w:pPr>
            <w:r w:rsidRPr="00437ADE">
              <w:rPr>
                <w:rFonts w:ascii="Arial" w:eastAsiaTheme="minorHAnsi" w:hAnsi="Arial" w:cs="Arial"/>
                <w:b/>
                <w:i/>
                <w:sz w:val="24"/>
                <w:szCs w:val="24"/>
              </w:rPr>
              <w:t>Advertising</w:t>
            </w:r>
          </w:p>
        </w:tc>
        <w:tc>
          <w:tcPr>
            <w:tcW w:w="3117" w:type="dxa"/>
          </w:tcPr>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B050"/>
                <w:sz w:val="20"/>
                <w:szCs w:val="20"/>
              </w:rPr>
              <w:t>“I have two sons and while they have been growing up it has been very evident to us that gendered clothes, toys and other gendered marketing to children has a profound effect on the way that children see the world, themselves and others. It frames their relationships with their bodies, their identities, their self-esteem, their health, their relationships with other children, their parents, families, siblings. It affects their interests, their academic performance and their expectations of their future lives.”</w:t>
            </w:r>
            <w:r w:rsidRPr="00437ADE">
              <w:rPr>
                <w:rFonts w:ascii="Arial" w:eastAsiaTheme="minorHAnsi" w:hAnsi="Arial" w:cs="Arial"/>
                <w:color w:val="0070C0"/>
                <w:sz w:val="20"/>
                <w:szCs w:val="20"/>
              </w:rPr>
              <w:t xml:space="preserve">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Girls tend to be more focussed on appearances, hair and make-up and dolls and clothes. They grow up to think they need be a certain way. </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“Science kits is such a weird thing to try and gender! Science is science. Same as magic kits. [F child] likes to be a spy, and there’s a girls spy kit that I’m getting her because it’s from a programme, mc squared or something? We’ve never seen the programme”</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We don’t watch adverts. It’s the </w:t>
            </w:r>
            <w:r w:rsidR="00D91266" w:rsidRPr="00437ADE">
              <w:rPr>
                <w:rFonts w:ascii="Arial" w:eastAsiaTheme="minorHAnsi" w:hAnsi="Arial" w:cs="Arial"/>
                <w:color w:val="00B050"/>
                <w:sz w:val="20"/>
                <w:szCs w:val="20"/>
              </w:rPr>
              <w:t>hypodermic</w:t>
            </w:r>
            <w:r w:rsidRPr="00437ADE">
              <w:rPr>
                <w:rFonts w:ascii="Arial" w:eastAsiaTheme="minorHAnsi" w:hAnsi="Arial" w:cs="Arial"/>
                <w:color w:val="00B050"/>
                <w:sz w:val="20"/>
                <w:szCs w:val="20"/>
              </w:rPr>
              <w:t xml:space="preserve"> needle, everything they see around them, that’s what goes into them. If I don’t </w:t>
            </w:r>
            <w:r w:rsidRPr="00437ADE">
              <w:rPr>
                <w:rFonts w:ascii="Arial" w:eastAsiaTheme="minorHAnsi" w:hAnsi="Arial" w:cs="Arial"/>
                <w:color w:val="00B050"/>
                <w:sz w:val="20"/>
                <w:szCs w:val="20"/>
              </w:rPr>
              <w:lastRenderedPageBreak/>
              <w:t>put those things around them, it won’t go into them.</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70C0"/>
                <w:sz w:val="20"/>
                <w:szCs w:val="20"/>
              </w:rPr>
            </w:pPr>
            <w:r w:rsidRPr="00437ADE">
              <w:rPr>
                <w:rFonts w:ascii="Arial" w:eastAsiaTheme="minorHAnsi" w:hAnsi="Arial" w:cs="Arial"/>
                <w:color w:val="0070C0"/>
                <w:sz w:val="20"/>
                <w:szCs w:val="20"/>
              </w:rPr>
              <w:t>“Adverts are becoming more diverse – they’re not as girly as they used to be – they’ve had to change because of how the world is now. We’ve got to accept who people are, and who they want to be, and who they will become.”</w:t>
            </w:r>
          </w:p>
          <w:p w:rsidR="00437ADE" w:rsidRPr="00437ADE" w:rsidRDefault="00437ADE" w:rsidP="00437ADE">
            <w:pPr>
              <w:spacing w:after="160" w:line="259" w:lineRule="auto"/>
              <w:rPr>
                <w:rFonts w:ascii="Arial" w:eastAsiaTheme="minorHAnsi" w:hAnsi="Arial" w:cs="Arial"/>
                <w:color w:val="0070C0"/>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They’re told, this is what to have, this is fun, this is going to be good!</w:t>
            </w:r>
          </w:p>
          <w:p w:rsidR="00437ADE" w:rsidRPr="00437ADE" w:rsidRDefault="00437ADE" w:rsidP="00437ADE">
            <w:pPr>
              <w:spacing w:after="160" w:line="259" w:lineRule="auto"/>
              <w:rPr>
                <w:rFonts w:ascii="Arial" w:eastAsiaTheme="minorHAnsi" w:hAnsi="Arial" w:cs="Arial"/>
                <w:sz w:val="20"/>
                <w:szCs w:val="20"/>
              </w:rPr>
            </w:pPr>
          </w:p>
          <w:p w:rsidR="00437ADE" w:rsidRPr="00437ADE" w:rsidRDefault="00437ADE" w:rsidP="00437ADE">
            <w:pPr>
              <w:spacing w:after="160" w:line="259" w:lineRule="auto"/>
              <w:rPr>
                <w:rFonts w:ascii="Arial" w:eastAsiaTheme="minorHAnsi" w:hAnsi="Arial" w:cs="Arial"/>
                <w:color w:val="00B050"/>
                <w:sz w:val="20"/>
                <w:szCs w:val="20"/>
              </w:rPr>
            </w:pPr>
            <w:r w:rsidRPr="00437ADE">
              <w:rPr>
                <w:rFonts w:ascii="Arial" w:eastAsiaTheme="minorHAnsi" w:hAnsi="Arial" w:cs="Arial"/>
                <w:color w:val="00B050"/>
                <w:sz w:val="20"/>
                <w:szCs w:val="20"/>
              </w:rPr>
              <w:t xml:space="preserve">“Gendered marketing also </w:t>
            </w:r>
            <w:r w:rsidR="00D91266" w:rsidRPr="00437ADE">
              <w:rPr>
                <w:rFonts w:ascii="Arial" w:eastAsiaTheme="minorHAnsi" w:hAnsi="Arial" w:cs="Arial"/>
                <w:color w:val="00B050"/>
                <w:sz w:val="20"/>
                <w:szCs w:val="20"/>
              </w:rPr>
              <w:t>reinforces</w:t>
            </w:r>
            <w:r w:rsidRPr="00437ADE">
              <w:rPr>
                <w:rFonts w:ascii="Arial" w:eastAsiaTheme="minorHAnsi" w:hAnsi="Arial" w:cs="Arial"/>
                <w:color w:val="00B050"/>
                <w:sz w:val="20"/>
                <w:szCs w:val="20"/>
              </w:rPr>
              <w:t xml:space="preserve"> the gender binary of male/female at a time when the world is becoming more aware that gender is more often a spectrum than two binary options. Focusing purely on ‘pink for girls’ and ‘blue for boys’ misses the possibilities of more diversity”</w:t>
            </w:r>
          </w:p>
        </w:tc>
        <w:tc>
          <w:tcPr>
            <w:tcW w:w="2347" w:type="dxa"/>
          </w:tcPr>
          <w:p w:rsidR="00437ADE" w:rsidRPr="00437ADE" w:rsidRDefault="00437ADE" w:rsidP="00437ADE">
            <w:pPr>
              <w:spacing w:after="160" w:line="480" w:lineRule="auto"/>
              <w:rPr>
                <w:rFonts w:ascii="Arial" w:eastAsiaTheme="minorHAnsi" w:hAnsi="Arial" w:cs="Arial"/>
                <w:sz w:val="20"/>
                <w:szCs w:val="20"/>
              </w:rPr>
            </w:pPr>
            <w:r w:rsidRPr="00437ADE">
              <w:rPr>
                <w:rFonts w:ascii="Arial" w:eastAsiaTheme="minorHAnsi" w:hAnsi="Arial" w:cs="Arial"/>
                <w:sz w:val="20"/>
                <w:szCs w:val="20"/>
              </w:rPr>
              <w:lastRenderedPageBreak/>
              <w:t xml:space="preserve"> Children learn about the world through what they see – i.e. advertising and toys/clothes. If it is </w:t>
            </w:r>
            <w:r w:rsidR="00D91266" w:rsidRPr="00437ADE">
              <w:rPr>
                <w:rFonts w:ascii="Arial" w:eastAsiaTheme="minorHAnsi" w:hAnsi="Arial" w:cs="Arial"/>
                <w:sz w:val="20"/>
                <w:szCs w:val="20"/>
              </w:rPr>
              <w:t>segregated,</w:t>
            </w:r>
            <w:r w:rsidRPr="00437ADE">
              <w:rPr>
                <w:rFonts w:ascii="Arial" w:eastAsiaTheme="minorHAnsi" w:hAnsi="Arial" w:cs="Arial"/>
                <w:sz w:val="20"/>
                <w:szCs w:val="20"/>
              </w:rPr>
              <w:t xml:space="preserve"> then that is what children learn</w:t>
            </w: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r w:rsidRPr="00437ADE">
              <w:rPr>
                <w:rFonts w:ascii="Arial" w:eastAsiaTheme="minorHAnsi" w:hAnsi="Arial" w:cs="Arial"/>
                <w:sz w:val="20"/>
                <w:szCs w:val="20"/>
              </w:rPr>
              <w:t xml:space="preserve">We trust things on </w:t>
            </w:r>
            <w:r w:rsidR="00D91266" w:rsidRPr="00437ADE">
              <w:rPr>
                <w:rFonts w:ascii="Arial" w:eastAsiaTheme="minorHAnsi" w:hAnsi="Arial" w:cs="Arial"/>
                <w:sz w:val="20"/>
                <w:szCs w:val="20"/>
              </w:rPr>
              <w:t>children’s</w:t>
            </w:r>
            <w:r w:rsidRPr="00437ADE">
              <w:rPr>
                <w:rFonts w:ascii="Arial" w:eastAsiaTheme="minorHAnsi" w:hAnsi="Arial" w:cs="Arial"/>
                <w:sz w:val="20"/>
                <w:szCs w:val="20"/>
              </w:rPr>
              <w:t xml:space="preserve"> TV, despite it possibly being harmful – they’ve never seen the programme but assume it is okay.</w:t>
            </w:r>
          </w:p>
          <w:p w:rsidR="00437ADE" w:rsidRPr="00437ADE" w:rsidRDefault="00437ADE" w:rsidP="00437ADE">
            <w:pPr>
              <w:spacing w:after="160" w:line="480" w:lineRule="auto"/>
              <w:rPr>
                <w:rFonts w:ascii="Arial" w:eastAsiaTheme="minorHAnsi" w:hAnsi="Arial" w:cs="Arial"/>
                <w:sz w:val="20"/>
                <w:szCs w:val="20"/>
              </w:rPr>
            </w:pPr>
            <w:r w:rsidRPr="00437ADE">
              <w:rPr>
                <w:rFonts w:ascii="Arial" w:eastAsiaTheme="minorHAnsi" w:hAnsi="Arial" w:cs="Arial"/>
                <w:sz w:val="20"/>
                <w:szCs w:val="20"/>
              </w:rPr>
              <w:t xml:space="preserve">Advertisements are intrinsic and </w:t>
            </w:r>
            <w:r w:rsidR="00D91266" w:rsidRPr="00437ADE">
              <w:rPr>
                <w:rFonts w:ascii="Arial" w:eastAsiaTheme="minorHAnsi" w:hAnsi="Arial" w:cs="Arial"/>
                <w:sz w:val="20"/>
                <w:szCs w:val="20"/>
              </w:rPr>
              <w:t>influential</w:t>
            </w: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r w:rsidRPr="00437ADE">
              <w:rPr>
                <w:rFonts w:ascii="Arial" w:eastAsiaTheme="minorHAnsi" w:hAnsi="Arial" w:cs="Arial"/>
                <w:sz w:val="20"/>
                <w:szCs w:val="20"/>
              </w:rPr>
              <w:t>They are now reflecting a society we want, not necessarily the society we have</w:t>
            </w:r>
          </w:p>
          <w:p w:rsidR="00437ADE" w:rsidRPr="00437ADE" w:rsidRDefault="00437ADE" w:rsidP="00437ADE">
            <w:pPr>
              <w:spacing w:after="160" w:line="480" w:lineRule="auto"/>
              <w:rPr>
                <w:rFonts w:ascii="Arial" w:eastAsiaTheme="minorHAnsi" w:hAnsi="Arial" w:cs="Arial"/>
                <w:sz w:val="20"/>
                <w:szCs w:val="20"/>
              </w:rPr>
            </w:pPr>
          </w:p>
          <w:p w:rsidR="00437ADE" w:rsidRPr="00437ADE" w:rsidRDefault="00437ADE" w:rsidP="00437ADE">
            <w:pPr>
              <w:spacing w:after="160" w:line="480" w:lineRule="auto"/>
              <w:rPr>
                <w:rFonts w:ascii="Arial" w:eastAsiaTheme="minorHAnsi" w:hAnsi="Arial" w:cs="Arial"/>
                <w:sz w:val="20"/>
                <w:szCs w:val="20"/>
              </w:rPr>
            </w:pPr>
            <w:r w:rsidRPr="00437ADE">
              <w:rPr>
                <w:rFonts w:ascii="Arial" w:eastAsiaTheme="minorHAnsi" w:hAnsi="Arial" w:cs="Arial"/>
                <w:sz w:val="20"/>
                <w:szCs w:val="20"/>
              </w:rPr>
              <w:t>Businesses have a duty to address the wider needs of society – would be benefi</w:t>
            </w:r>
            <w:r w:rsidR="00D91266">
              <w:rPr>
                <w:rFonts w:ascii="Arial" w:eastAsiaTheme="minorHAnsi" w:hAnsi="Arial" w:cs="Arial"/>
                <w:sz w:val="20"/>
                <w:szCs w:val="20"/>
              </w:rPr>
              <w:t>ci</w:t>
            </w:r>
            <w:r w:rsidRPr="00437ADE">
              <w:rPr>
                <w:rFonts w:ascii="Arial" w:eastAsiaTheme="minorHAnsi" w:hAnsi="Arial" w:cs="Arial"/>
                <w:sz w:val="20"/>
                <w:szCs w:val="20"/>
              </w:rPr>
              <w:t>al for the business also.</w:t>
            </w:r>
          </w:p>
        </w:tc>
      </w:tr>
      <w:tr w:rsidR="00437ADE" w:rsidRPr="00437ADE" w:rsidTr="00437ADE">
        <w:tc>
          <w:tcPr>
            <w:tcW w:w="3552" w:type="dxa"/>
            <w:gridSpan w:val="2"/>
          </w:tcPr>
          <w:p w:rsidR="00437ADE" w:rsidRPr="00437ADE" w:rsidRDefault="00437ADE" w:rsidP="00437ADE">
            <w:pPr>
              <w:spacing w:after="160" w:line="480" w:lineRule="auto"/>
              <w:rPr>
                <w:rFonts w:ascii="Arial" w:eastAsiaTheme="minorHAnsi" w:hAnsi="Arial" w:cs="Arial"/>
                <w:b/>
                <w:i/>
                <w:sz w:val="24"/>
                <w:szCs w:val="24"/>
              </w:rPr>
            </w:pPr>
            <w:r w:rsidRPr="00437ADE">
              <w:rPr>
                <w:rFonts w:ascii="Arial" w:eastAsiaTheme="minorHAnsi" w:hAnsi="Arial" w:cs="Arial"/>
                <w:b/>
                <w:i/>
                <w:sz w:val="24"/>
                <w:szCs w:val="24"/>
              </w:rPr>
              <w:lastRenderedPageBreak/>
              <w:t>“Boys in Pink Dresses”</w:t>
            </w:r>
          </w:p>
        </w:tc>
        <w:tc>
          <w:tcPr>
            <w:tcW w:w="3117" w:type="dxa"/>
          </w:tcPr>
          <w:p w:rsidR="00437ADE" w:rsidRPr="00437ADE" w:rsidRDefault="00437ADE" w:rsidP="00437ADE">
            <w:pPr>
              <w:spacing w:after="160" w:line="259" w:lineRule="auto"/>
              <w:rPr>
                <w:rFonts w:asciiTheme="minorHAnsi" w:eastAsiaTheme="minorHAnsi" w:hAnsiTheme="minorHAnsi" w:cstheme="minorBidi"/>
                <w:color w:val="00B050"/>
              </w:rPr>
            </w:pPr>
            <w:r w:rsidRPr="00437ADE">
              <w:rPr>
                <w:rFonts w:ascii="Arial" w:eastAsiaTheme="minorHAnsi" w:hAnsi="Arial" w:cs="Arial"/>
                <w:color w:val="0070C0"/>
                <w:sz w:val="20"/>
                <w:szCs w:val="24"/>
              </w:rPr>
              <w:t xml:space="preserve">“Even if [m. child] wanted to wear a dress or skirt when they were older, I personally wouldn’t let them rock up to a party or wedding or whatever wearing a dress. Not because of my perception on it, but because of what other people and other kids would say to him. Like on TV, you see Mr Tumble in a dress then the kids go, okay, now he’s a woman! To an adult, a male wearing a dress and make-up is a drag queen. Those boys made a protest last year about wearing trousers not shorts in the summer, and they rocked up to school in a skirt, and that guy who went into the office in his mum’s dress in a protest, it was all over the news and social media because it was so different. Rosie and Jim, </w:t>
            </w:r>
            <w:r w:rsidRPr="00437ADE">
              <w:rPr>
                <w:rFonts w:ascii="Arial" w:eastAsiaTheme="minorHAnsi" w:hAnsi="Arial" w:cs="Arial"/>
                <w:color w:val="0070C0"/>
                <w:sz w:val="20"/>
                <w:szCs w:val="24"/>
              </w:rPr>
              <w:lastRenderedPageBreak/>
              <w:t>Peppa and George, it’s all gendered, kids see it everywhere.”</w:t>
            </w:r>
            <w:r w:rsidRPr="00437ADE">
              <w:rPr>
                <w:rFonts w:asciiTheme="minorHAnsi" w:eastAsiaTheme="minorHAnsi" w:hAnsiTheme="minorHAnsi" w:cstheme="minorBidi"/>
                <w:color w:val="00B050"/>
              </w:rPr>
              <w:t xml:space="preserve"> </w:t>
            </w:r>
          </w:p>
          <w:p w:rsidR="00437ADE" w:rsidRPr="00437ADE" w:rsidRDefault="00437ADE" w:rsidP="00437ADE">
            <w:pPr>
              <w:spacing w:after="160" w:line="259" w:lineRule="auto"/>
              <w:rPr>
                <w:rFonts w:asciiTheme="minorHAnsi" w:eastAsiaTheme="minorHAnsi" w:hAnsiTheme="minorHAnsi" w:cstheme="minorBidi"/>
                <w:color w:val="00B050"/>
              </w:rPr>
            </w:pPr>
          </w:p>
          <w:p w:rsidR="00437ADE" w:rsidRPr="00437ADE" w:rsidRDefault="00437ADE" w:rsidP="00437ADE">
            <w:pPr>
              <w:spacing w:after="160" w:line="259" w:lineRule="auto"/>
              <w:rPr>
                <w:rFonts w:asciiTheme="minorHAnsi" w:eastAsiaTheme="minorHAnsi" w:hAnsiTheme="minorHAnsi" w:cstheme="minorBidi"/>
                <w:color w:val="00B050"/>
              </w:rPr>
            </w:pPr>
            <w:r w:rsidRPr="00437ADE">
              <w:rPr>
                <w:rFonts w:asciiTheme="minorHAnsi" w:eastAsiaTheme="minorHAnsi" w:hAnsiTheme="minorHAnsi" w:cstheme="minorBidi"/>
                <w:color w:val="00B050"/>
              </w:rPr>
              <w:t xml:space="preserve">The boys in school notice if one of them is wearing pink, they say “oh, he’s gay” if they see a boy in pink. </w:t>
            </w:r>
          </w:p>
          <w:p w:rsidR="00437ADE" w:rsidRPr="00437ADE" w:rsidRDefault="00437ADE" w:rsidP="00437ADE">
            <w:pPr>
              <w:spacing w:after="160" w:line="259" w:lineRule="auto"/>
              <w:rPr>
                <w:rFonts w:asciiTheme="minorHAnsi" w:eastAsiaTheme="minorHAnsi" w:hAnsiTheme="minorHAnsi" w:cstheme="minorBidi"/>
                <w:color w:val="00B050"/>
              </w:rPr>
            </w:pPr>
            <w:r w:rsidRPr="00437ADE">
              <w:rPr>
                <w:rFonts w:asciiTheme="minorHAnsi" w:eastAsiaTheme="minorHAnsi" w:hAnsiTheme="minorHAnsi" w:cstheme="minorBidi"/>
                <w:color w:val="00B050"/>
              </w:rPr>
              <w:t xml:space="preserve">Boys like to play nurturing, why wouldn’t they want to?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Most people wouldn’t put their son in a dress, no matter what pattern was on it because our society doesn’t think it’s “normal”. A mother of a girl would, because it’s cool and different to normal. I don’t think it’s so much about “unisex” as it is about changing perceptions of what normal is? [P1] hit the nail on the head with [f. child]’s perception of gender and clothing. She won’t wear a boys’ top, but what has made her perceive it’s a boys’ top? She 6 and she already has a clear split between girls and boys clothing, and what wouldn’t be acceptable for her to wear, as a girl</w:t>
            </w:r>
            <w:r w:rsidRPr="00437ADE">
              <w:rPr>
                <w:rFonts w:asciiTheme="minorHAnsi" w:eastAsiaTheme="minorHAnsi" w:hAnsiTheme="minorHAnsi" w:cstheme="minorBidi"/>
              </w:rPr>
              <w:t xml:space="preserve">. </w:t>
            </w:r>
            <w:r w:rsidRPr="00437ADE">
              <w:rPr>
                <w:rFonts w:ascii="Arial" w:eastAsiaTheme="minorHAnsi" w:hAnsi="Arial" w:cs="Arial"/>
                <w:color w:val="0070C0"/>
                <w:sz w:val="20"/>
                <w:szCs w:val="24"/>
              </w:rPr>
              <w:t xml:space="preserve">Honestly, I don’t think you can ever have a truly </w:t>
            </w:r>
            <w:r w:rsidR="00D91266" w:rsidRPr="00437ADE">
              <w:rPr>
                <w:rFonts w:ascii="Arial" w:eastAsiaTheme="minorHAnsi" w:hAnsi="Arial" w:cs="Arial"/>
                <w:color w:val="0070C0"/>
                <w:sz w:val="20"/>
                <w:szCs w:val="24"/>
              </w:rPr>
              <w:t>gender-neutral</w:t>
            </w:r>
            <w:r w:rsidRPr="00437ADE">
              <w:rPr>
                <w:rFonts w:ascii="Arial" w:eastAsiaTheme="minorHAnsi" w:hAnsi="Arial" w:cs="Arial"/>
                <w:color w:val="0070C0"/>
                <w:sz w:val="20"/>
                <w:szCs w:val="24"/>
              </w:rPr>
              <w:t xml:space="preserve"> clothing. Because, unless it’s a kilt, boys and men will always get looks from people about wearing skirts or dresses. We bought a cool top for [f. child] from Next not that long ago, it was lush with rockets all over it, so it was a traditionally masculine print, but it was still girly, with frills and a lower neckline.”</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70C0"/>
                <w:sz w:val="20"/>
                <w:szCs w:val="24"/>
              </w:rPr>
              <w:t xml:space="preserve"> </w:t>
            </w:r>
            <w:r w:rsidRPr="00437ADE">
              <w:rPr>
                <w:rFonts w:ascii="Arial" w:eastAsiaTheme="minorHAnsi" w:hAnsi="Arial" w:cs="Arial"/>
                <w:color w:val="00B050"/>
                <w:sz w:val="20"/>
                <w:szCs w:val="24"/>
              </w:rPr>
              <w:t xml:space="preserve">I think the pushback around reducing gender rigidity in toys and clothes has homophobia at its core. To a great extent my son was much more able to choose from more masculine </w:t>
            </w:r>
            <w:r w:rsidRPr="00437ADE">
              <w:rPr>
                <w:rFonts w:ascii="Arial" w:eastAsiaTheme="minorHAnsi" w:hAnsi="Arial" w:cs="Arial"/>
                <w:color w:val="00B050"/>
                <w:sz w:val="20"/>
                <w:szCs w:val="24"/>
              </w:rPr>
              <w:lastRenderedPageBreak/>
              <w:t xml:space="preserve">appearing clothes and toys than a child assigned male at birth would be able to dress or play in a more feminine appearing manner. The social stigma of appearing feminised when male is far greater than appearing masculine and female, though there is some stigma there, and I think that is about fearing boys will ‘turn gay’ if they dress or play in ‘feminine’ ways. I have also seen many parents </w:t>
            </w:r>
            <w:r w:rsidR="00D91266" w:rsidRPr="00437ADE">
              <w:rPr>
                <w:rFonts w:ascii="Arial" w:eastAsiaTheme="minorHAnsi" w:hAnsi="Arial" w:cs="Arial"/>
                <w:color w:val="00B050"/>
                <w:sz w:val="20"/>
                <w:szCs w:val="24"/>
              </w:rPr>
              <w:t>say,</w:t>
            </w:r>
            <w:r w:rsidRPr="00437ADE">
              <w:rPr>
                <w:rFonts w:ascii="Arial" w:eastAsiaTheme="minorHAnsi" w:hAnsi="Arial" w:cs="Arial"/>
                <w:color w:val="00B050"/>
                <w:sz w:val="20"/>
                <w:szCs w:val="24"/>
              </w:rPr>
              <w:t xml:space="preserve"> “but my daughter likes pink – why are you telling her she can’t wear it?” This is misunderstanding the message – no-one is saying that pink is no longer allowed. It just should not be the only option based on gender assigned at birth.”</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“Honestly though, I can’t see it becoming normal for a man to walk down the high street in a dress without being called gay anytime soon. But for girls to wear dresses in funky prints, yes definitely! It’s happening already!”</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“I know somebody whose husband was really upset because their son wanted a pram” </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“I think it’s to do with parents. Older boys have no problem wearing pink, its younger kids who are dressed by their parents.”</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p>
        </w:tc>
        <w:tc>
          <w:tcPr>
            <w:tcW w:w="2347" w:type="dxa"/>
          </w:tcPr>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lastRenderedPageBreak/>
              <w:t xml:space="preserve">While parents want to promote choice, is it just choice for girls? There is still enormous stigma </w:t>
            </w:r>
            <w:r w:rsidR="00D91266" w:rsidRPr="00437ADE">
              <w:rPr>
                <w:rFonts w:ascii="Arial" w:eastAsiaTheme="minorHAnsi" w:hAnsi="Arial" w:cs="Arial"/>
                <w:sz w:val="20"/>
                <w:szCs w:val="24"/>
              </w:rPr>
              <w:t>around</w:t>
            </w:r>
            <w:r w:rsidRPr="00437ADE">
              <w:rPr>
                <w:rFonts w:ascii="Arial" w:eastAsiaTheme="minorHAnsi" w:hAnsi="Arial" w:cs="Arial"/>
                <w:sz w:val="20"/>
                <w:szCs w:val="24"/>
              </w:rPr>
              <w:t xml:space="preserve"> boys being seen as feminine, simply through the clothes they may choose to wear.</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 xml:space="preserve">Is homophobia stopping people allowing </w:t>
            </w:r>
            <w:r w:rsidR="00D91266" w:rsidRPr="00437ADE">
              <w:rPr>
                <w:rFonts w:ascii="Arial" w:eastAsiaTheme="minorHAnsi" w:hAnsi="Arial" w:cs="Arial"/>
                <w:sz w:val="20"/>
                <w:szCs w:val="24"/>
              </w:rPr>
              <w:t>their</w:t>
            </w:r>
            <w:r w:rsidRPr="00437ADE">
              <w:rPr>
                <w:rFonts w:ascii="Arial" w:eastAsiaTheme="minorHAnsi" w:hAnsi="Arial" w:cs="Arial"/>
                <w:sz w:val="20"/>
                <w:szCs w:val="24"/>
              </w:rPr>
              <w:t xml:space="preserve"> male children express any feminine aspects of themselves. Are people still afraid of their children becoming gay? Society may be much more accepting of girls taking on more masculine roles – is this due still to our </w:t>
            </w:r>
            <w:r w:rsidR="00D91266" w:rsidRPr="00437ADE">
              <w:rPr>
                <w:rFonts w:ascii="Arial" w:eastAsiaTheme="minorHAnsi" w:hAnsi="Arial" w:cs="Arial"/>
                <w:sz w:val="20"/>
                <w:szCs w:val="24"/>
              </w:rPr>
              <w:t>patriarchal</w:t>
            </w:r>
            <w:r w:rsidRPr="00437ADE">
              <w:rPr>
                <w:rFonts w:ascii="Arial" w:eastAsiaTheme="minorHAnsi" w:hAnsi="Arial" w:cs="Arial"/>
                <w:sz w:val="20"/>
                <w:szCs w:val="24"/>
              </w:rPr>
              <w:t xml:space="preserve"> society?</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Nurturing play is not encouraged for boys.</w:t>
            </w:r>
          </w:p>
          <w:p w:rsidR="00437ADE" w:rsidRPr="00437ADE" w:rsidRDefault="00437ADE" w:rsidP="00437ADE">
            <w:pPr>
              <w:spacing w:after="160" w:line="480" w:lineRule="auto"/>
              <w:rPr>
                <w:rFonts w:ascii="Arial" w:eastAsiaTheme="minorHAnsi" w:hAnsi="Arial" w:cs="Arial"/>
                <w:sz w:val="20"/>
                <w:szCs w:val="24"/>
              </w:rPr>
            </w:pPr>
          </w:p>
        </w:tc>
      </w:tr>
      <w:tr w:rsidR="00437ADE" w:rsidRPr="00437ADE" w:rsidTr="00437ADE">
        <w:tc>
          <w:tcPr>
            <w:tcW w:w="3552" w:type="dxa"/>
            <w:gridSpan w:val="2"/>
          </w:tcPr>
          <w:p w:rsidR="00437ADE" w:rsidRPr="00437ADE" w:rsidRDefault="00437ADE" w:rsidP="00437ADE">
            <w:pPr>
              <w:spacing w:after="160" w:line="480" w:lineRule="auto"/>
              <w:rPr>
                <w:rFonts w:ascii="Arial" w:eastAsiaTheme="minorHAnsi" w:hAnsi="Arial" w:cs="Arial"/>
                <w:b/>
                <w:i/>
                <w:sz w:val="24"/>
                <w:szCs w:val="24"/>
              </w:rPr>
            </w:pPr>
            <w:r w:rsidRPr="00437ADE">
              <w:rPr>
                <w:rFonts w:ascii="Arial" w:eastAsiaTheme="minorHAnsi" w:hAnsi="Arial" w:cs="Arial"/>
                <w:b/>
                <w:i/>
                <w:sz w:val="24"/>
                <w:szCs w:val="24"/>
              </w:rPr>
              <w:lastRenderedPageBreak/>
              <w:t>Empowerment</w:t>
            </w:r>
          </w:p>
        </w:tc>
        <w:tc>
          <w:tcPr>
            <w:tcW w:w="3117" w:type="dxa"/>
          </w:tcPr>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sz w:val="20"/>
                <w:szCs w:val="24"/>
              </w:rPr>
              <w:t>“</w:t>
            </w:r>
            <w:r w:rsidRPr="00437ADE">
              <w:rPr>
                <w:rFonts w:ascii="Arial" w:eastAsiaTheme="minorHAnsi" w:hAnsi="Arial" w:cs="Arial"/>
                <w:color w:val="00B050"/>
                <w:sz w:val="20"/>
                <w:szCs w:val="24"/>
              </w:rPr>
              <w:t xml:space="preserve">One of my motivating situations, was like, if a boy ever came up to her, and was like Star Wars is for boys, you’re a girl, you can’t like it, I wanted </w:t>
            </w:r>
            <w:r w:rsidRPr="00437ADE">
              <w:rPr>
                <w:rFonts w:ascii="Arial" w:eastAsiaTheme="minorHAnsi" w:hAnsi="Arial" w:cs="Arial"/>
                <w:color w:val="00B050"/>
                <w:sz w:val="20"/>
                <w:szCs w:val="24"/>
              </w:rPr>
              <w:lastRenderedPageBreak/>
              <w:t>her to be like, resolute and instantly be “no, it’s not, Star Wars is for boys and girls”. That was my .. yeah. It’s not actually happened, because everyone has known from day one she’s been into that stuff, and probably has helped influence others so it’s not something anyone questions. But yeah, having those principals there and the foundations.</w:t>
            </w:r>
            <w:r w:rsidRPr="00437ADE">
              <w:rPr>
                <w:rFonts w:asciiTheme="minorHAnsi" w:eastAsiaTheme="minorHAnsi" w:hAnsiTheme="minorHAnsi" w:cstheme="minorBidi"/>
                <w:color w:val="00B050"/>
              </w:rPr>
              <w:t xml:space="preserve"> </w:t>
            </w:r>
            <w:r w:rsidRPr="00437ADE">
              <w:rPr>
                <w:rFonts w:ascii="Arial" w:eastAsiaTheme="minorHAnsi" w:hAnsi="Arial" w:cs="Arial"/>
                <w:color w:val="00B050"/>
                <w:sz w:val="20"/>
                <w:szCs w:val="24"/>
              </w:rPr>
              <w:t>If I ever noticed she’d stopped engaging in something I know she really liked, then I’d kind of investigate whether it’s about something she’d picked up at school or something, I would pursue it, but actually I’ve drilled her so much about the idea of boys things and girls things, and who can like what, she’s got it locked down as a principal, and now how she uses it is up to her. It’s about her own strength of character, and I think it’s about encouraging that now, like her confidence to act on her convictions. Her convictions on this are pretty solid, it’s empowering her. She’s been pretty good about it so far, so fingers crossed!”</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B050"/>
                <w:sz w:val="20"/>
                <w:szCs w:val="24"/>
              </w:rPr>
            </w:pPr>
            <w:r w:rsidRPr="00437ADE">
              <w:rPr>
                <w:rFonts w:ascii="Arial" w:eastAsiaTheme="minorHAnsi" w:hAnsi="Arial" w:cs="Arial"/>
                <w:color w:val="00B050"/>
                <w:sz w:val="20"/>
                <w:szCs w:val="24"/>
              </w:rPr>
              <w:t>“When I started to find campaigning groups like Pinkstinks and Let Toys Be Toys (and their other campaigns on clothes and books) he embraced the idea that there are many more than one way to be a girl.”</w:t>
            </w:r>
          </w:p>
          <w:p w:rsidR="00437ADE" w:rsidRPr="00437ADE" w:rsidRDefault="00437ADE" w:rsidP="00437ADE">
            <w:pPr>
              <w:spacing w:after="160" w:line="259" w:lineRule="auto"/>
              <w:rPr>
                <w:rFonts w:ascii="Arial" w:eastAsiaTheme="minorHAnsi" w:hAnsi="Arial" w:cs="Arial"/>
                <w:color w:val="00B05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“I think [f. child] is super aware of it – she classes herself as a tomboy. I always tell her that she doesn’t need to label herself, just be happy with who she is. She refuses point blank to wear a skirt, even to school, and I’m cool with that. As long as she’s happy, I’m fine with it.”</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“Luckily, I have always done what I want and not worried about what other people think, and hopefully have fed that through to [f. child]. I’ve always been treated fairly in workplaces, and not had to put up with bullying at school or later on, and hopefully neither will she”</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“I don’t think anything would stop them, whatever they wanted to do.”</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“I always preferred playing with boys, and I felt confident that it was okay – that could be cos I went to a little school?”</w:t>
            </w:r>
          </w:p>
          <w:p w:rsidR="00437ADE" w:rsidRPr="00437ADE" w:rsidRDefault="00437ADE" w:rsidP="00437ADE">
            <w:pPr>
              <w:spacing w:after="160" w:line="259" w:lineRule="auto"/>
              <w:rPr>
                <w:rFonts w:ascii="Arial" w:eastAsiaTheme="minorHAnsi" w:hAnsi="Arial" w:cs="Arial"/>
                <w:color w:val="0070C0"/>
                <w:sz w:val="20"/>
                <w:szCs w:val="24"/>
              </w:rPr>
            </w:pPr>
          </w:p>
          <w:p w:rsidR="00437ADE" w:rsidRPr="00437ADE" w:rsidRDefault="00437ADE" w:rsidP="00437ADE">
            <w:pPr>
              <w:spacing w:after="160" w:line="259" w:lineRule="auto"/>
              <w:rPr>
                <w:rFonts w:ascii="Arial" w:eastAsiaTheme="minorHAnsi" w:hAnsi="Arial" w:cs="Arial"/>
                <w:color w:val="0070C0"/>
                <w:sz w:val="20"/>
                <w:szCs w:val="24"/>
              </w:rPr>
            </w:pPr>
            <w:r w:rsidRPr="00437ADE">
              <w:rPr>
                <w:rFonts w:ascii="Arial" w:eastAsiaTheme="minorHAnsi" w:hAnsi="Arial" w:cs="Arial"/>
                <w:color w:val="0070C0"/>
                <w:sz w:val="20"/>
                <w:szCs w:val="24"/>
              </w:rPr>
              <w:t xml:space="preserve">“You have to have that influence early on, to </w:t>
            </w:r>
            <w:r w:rsidR="00AF69F9" w:rsidRPr="00437ADE">
              <w:rPr>
                <w:rFonts w:ascii="Arial" w:eastAsiaTheme="minorHAnsi" w:hAnsi="Arial" w:cs="Arial"/>
                <w:color w:val="0070C0"/>
                <w:sz w:val="20"/>
                <w:szCs w:val="24"/>
              </w:rPr>
              <w:t>instil</w:t>
            </w:r>
            <w:r w:rsidRPr="00437ADE">
              <w:rPr>
                <w:rFonts w:ascii="Arial" w:eastAsiaTheme="minorHAnsi" w:hAnsi="Arial" w:cs="Arial"/>
                <w:color w:val="0070C0"/>
                <w:sz w:val="20"/>
                <w:szCs w:val="24"/>
              </w:rPr>
              <w:t xml:space="preserve"> that confidence to say No, I won’t be defined by this or this.”</w:t>
            </w:r>
          </w:p>
          <w:p w:rsidR="00437ADE" w:rsidRPr="00437ADE" w:rsidRDefault="00437ADE" w:rsidP="00437ADE">
            <w:pPr>
              <w:spacing w:after="160" w:line="259" w:lineRule="auto"/>
              <w:rPr>
                <w:rFonts w:ascii="Arial" w:eastAsiaTheme="minorHAnsi" w:hAnsi="Arial" w:cs="Arial"/>
                <w:color w:val="0070C0"/>
                <w:sz w:val="20"/>
                <w:szCs w:val="24"/>
              </w:rPr>
            </w:pPr>
          </w:p>
        </w:tc>
        <w:tc>
          <w:tcPr>
            <w:tcW w:w="2347" w:type="dxa"/>
          </w:tcPr>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lastRenderedPageBreak/>
              <w:t xml:space="preserve">Confidence is essential for people to feel strong enough to reject </w:t>
            </w:r>
            <w:r w:rsidRPr="00437ADE">
              <w:rPr>
                <w:rFonts w:ascii="Arial" w:eastAsiaTheme="minorHAnsi" w:hAnsi="Arial" w:cs="Arial"/>
                <w:sz w:val="20"/>
                <w:szCs w:val="24"/>
              </w:rPr>
              <w:lastRenderedPageBreak/>
              <w:t>negative stereotyping, and this can begin at home with the parents</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 xml:space="preserve">There is more than one way to be a girl/boy – an excellent message that defines gender neutrality. </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 xml:space="preserve">Labelling is likely but </w:t>
            </w:r>
            <w:r w:rsidR="00AF69F9" w:rsidRPr="00437ADE">
              <w:rPr>
                <w:rFonts w:ascii="Arial" w:eastAsiaTheme="minorHAnsi" w:hAnsi="Arial" w:cs="Arial"/>
                <w:sz w:val="20"/>
                <w:szCs w:val="24"/>
              </w:rPr>
              <w:t>unnecessary</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Children need to feel confident to be themselves – our advertising and branding should address that, rather than encourage more stereotyping.</w:t>
            </w:r>
          </w:p>
          <w:p w:rsidR="00437ADE" w:rsidRPr="00437ADE" w:rsidRDefault="00437ADE" w:rsidP="00437ADE">
            <w:pPr>
              <w:spacing w:after="160" w:line="480" w:lineRule="auto"/>
              <w:rPr>
                <w:rFonts w:ascii="Arial" w:eastAsiaTheme="minorHAnsi" w:hAnsi="Arial" w:cs="Arial"/>
                <w:sz w:val="20"/>
                <w:szCs w:val="24"/>
              </w:rPr>
            </w:pPr>
          </w:p>
          <w:p w:rsidR="00437ADE" w:rsidRPr="00437ADE" w:rsidRDefault="00437ADE" w:rsidP="00437ADE">
            <w:pPr>
              <w:spacing w:after="160" w:line="480" w:lineRule="auto"/>
              <w:rPr>
                <w:rFonts w:ascii="Arial" w:eastAsiaTheme="minorHAnsi" w:hAnsi="Arial" w:cs="Arial"/>
                <w:sz w:val="20"/>
                <w:szCs w:val="24"/>
              </w:rPr>
            </w:pPr>
            <w:r w:rsidRPr="00437ADE">
              <w:rPr>
                <w:rFonts w:ascii="Arial" w:eastAsiaTheme="minorHAnsi" w:hAnsi="Arial" w:cs="Arial"/>
                <w:sz w:val="20"/>
                <w:szCs w:val="24"/>
              </w:rPr>
              <w:t xml:space="preserve">Confidence to be “different” (is there such a thing?) </w:t>
            </w:r>
          </w:p>
        </w:tc>
      </w:tr>
    </w:tbl>
    <w:p w:rsidR="00437ADE" w:rsidRDefault="00437ADE" w:rsidP="00585FF6">
      <w:pPr>
        <w:rPr>
          <w:rFonts w:ascii="Arial" w:hAnsi="Arial" w:cs="Arial"/>
        </w:rPr>
      </w:pPr>
    </w:p>
    <w:p w:rsidR="006F3DE2" w:rsidRPr="006F3DE2" w:rsidRDefault="006F3DE2">
      <w:pPr>
        <w:rPr>
          <w:rFonts w:ascii="Arial" w:hAnsi="Arial" w:cs="Arial"/>
        </w:rPr>
      </w:pPr>
    </w:p>
    <w:sectPr w:rsidR="006F3DE2" w:rsidRPr="006F3DE2" w:rsidSect="00C40B6E">
      <w:headerReference w:type="default"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4ADF" w:rsidRDefault="00C94ADF" w:rsidP="00863AA9">
      <w:pPr>
        <w:spacing w:after="0" w:line="240" w:lineRule="auto"/>
      </w:pPr>
      <w:r>
        <w:separator/>
      </w:r>
    </w:p>
  </w:endnote>
  <w:endnote w:type="continuationSeparator" w:id="0">
    <w:p w:rsidR="00C94ADF" w:rsidRDefault="00C94ADF" w:rsidP="00863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7871769"/>
      <w:docPartObj>
        <w:docPartGallery w:val="Page Numbers (Bottom of Page)"/>
        <w:docPartUnique/>
      </w:docPartObj>
    </w:sdtPr>
    <w:sdtEndPr>
      <w:rPr>
        <w:noProof/>
      </w:rPr>
    </w:sdtEndPr>
    <w:sdtContent>
      <w:p w:rsidR="00C40B6E" w:rsidRDefault="00C40B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40B6E" w:rsidRDefault="00C40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4ADF" w:rsidRDefault="00C94ADF" w:rsidP="00863AA9">
      <w:pPr>
        <w:spacing w:after="0" w:line="240" w:lineRule="auto"/>
      </w:pPr>
      <w:r>
        <w:separator/>
      </w:r>
    </w:p>
  </w:footnote>
  <w:footnote w:type="continuationSeparator" w:id="0">
    <w:p w:rsidR="00C94ADF" w:rsidRDefault="00C94ADF" w:rsidP="00863A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B6E" w:rsidRDefault="00C40B6E">
    <w:pPr>
      <w:pStyle w:val="Header"/>
    </w:pPr>
    <w:r>
      <w:t>1502555 – SBUS6108 – 8.5.2018</w:t>
    </w:r>
  </w:p>
  <w:p w:rsidR="00C40B6E" w:rsidRDefault="00C40B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178FD"/>
    <w:multiLevelType w:val="hybridMultilevel"/>
    <w:tmpl w:val="EF1E1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611"/>
    <w:rsid w:val="000272D7"/>
    <w:rsid w:val="00033674"/>
    <w:rsid w:val="00095134"/>
    <w:rsid w:val="000B5094"/>
    <w:rsid w:val="000C0133"/>
    <w:rsid w:val="000D0EEA"/>
    <w:rsid w:val="000E1662"/>
    <w:rsid w:val="000E4634"/>
    <w:rsid w:val="00115FB3"/>
    <w:rsid w:val="00125325"/>
    <w:rsid w:val="00140038"/>
    <w:rsid w:val="00141712"/>
    <w:rsid w:val="001459F1"/>
    <w:rsid w:val="00146109"/>
    <w:rsid w:val="00147267"/>
    <w:rsid w:val="001616A5"/>
    <w:rsid w:val="0017470A"/>
    <w:rsid w:val="001761FD"/>
    <w:rsid w:val="00186A93"/>
    <w:rsid w:val="00190C36"/>
    <w:rsid w:val="0019240A"/>
    <w:rsid w:val="001A10BB"/>
    <w:rsid w:val="001B1F74"/>
    <w:rsid w:val="001B6D97"/>
    <w:rsid w:val="001C3223"/>
    <w:rsid w:val="00206ADB"/>
    <w:rsid w:val="00214416"/>
    <w:rsid w:val="00224309"/>
    <w:rsid w:val="002259FD"/>
    <w:rsid w:val="002460B8"/>
    <w:rsid w:val="0024736E"/>
    <w:rsid w:val="00287856"/>
    <w:rsid w:val="002C223B"/>
    <w:rsid w:val="002C6D77"/>
    <w:rsid w:val="002D077F"/>
    <w:rsid w:val="002D1A0B"/>
    <w:rsid w:val="003056BF"/>
    <w:rsid w:val="003265AF"/>
    <w:rsid w:val="003466FF"/>
    <w:rsid w:val="003511FD"/>
    <w:rsid w:val="00376C2B"/>
    <w:rsid w:val="003A6D12"/>
    <w:rsid w:val="003B173A"/>
    <w:rsid w:val="003B2A8B"/>
    <w:rsid w:val="003B5B9C"/>
    <w:rsid w:val="003C36CA"/>
    <w:rsid w:val="003D0CB2"/>
    <w:rsid w:val="003D1A0F"/>
    <w:rsid w:val="003D56C8"/>
    <w:rsid w:val="003F33F2"/>
    <w:rsid w:val="0041474A"/>
    <w:rsid w:val="00417FF5"/>
    <w:rsid w:val="00431C00"/>
    <w:rsid w:val="00437ADE"/>
    <w:rsid w:val="00440C54"/>
    <w:rsid w:val="0045433D"/>
    <w:rsid w:val="0046319E"/>
    <w:rsid w:val="004A158F"/>
    <w:rsid w:val="004A24B5"/>
    <w:rsid w:val="004B29E1"/>
    <w:rsid w:val="004D51A7"/>
    <w:rsid w:val="00501042"/>
    <w:rsid w:val="00521484"/>
    <w:rsid w:val="005231BE"/>
    <w:rsid w:val="0052516D"/>
    <w:rsid w:val="0054044D"/>
    <w:rsid w:val="00543390"/>
    <w:rsid w:val="00543F9A"/>
    <w:rsid w:val="00562805"/>
    <w:rsid w:val="005665B6"/>
    <w:rsid w:val="00585FF6"/>
    <w:rsid w:val="00586903"/>
    <w:rsid w:val="00593CC6"/>
    <w:rsid w:val="005961F2"/>
    <w:rsid w:val="00597070"/>
    <w:rsid w:val="005A0827"/>
    <w:rsid w:val="005A293E"/>
    <w:rsid w:val="005B76D1"/>
    <w:rsid w:val="005D1A62"/>
    <w:rsid w:val="00624B08"/>
    <w:rsid w:val="00630D2C"/>
    <w:rsid w:val="00651EBC"/>
    <w:rsid w:val="00660A26"/>
    <w:rsid w:val="00666C7A"/>
    <w:rsid w:val="00667CAB"/>
    <w:rsid w:val="00670226"/>
    <w:rsid w:val="006B0953"/>
    <w:rsid w:val="006B6F71"/>
    <w:rsid w:val="006F100A"/>
    <w:rsid w:val="006F3DE2"/>
    <w:rsid w:val="00703567"/>
    <w:rsid w:val="00717B95"/>
    <w:rsid w:val="0074263E"/>
    <w:rsid w:val="007520A6"/>
    <w:rsid w:val="00777E55"/>
    <w:rsid w:val="007A0A2E"/>
    <w:rsid w:val="007B660D"/>
    <w:rsid w:val="007D4508"/>
    <w:rsid w:val="008338C8"/>
    <w:rsid w:val="00853E57"/>
    <w:rsid w:val="008558CB"/>
    <w:rsid w:val="00863AA9"/>
    <w:rsid w:val="0087343C"/>
    <w:rsid w:val="00881CC0"/>
    <w:rsid w:val="008936EB"/>
    <w:rsid w:val="00896EF8"/>
    <w:rsid w:val="008B2E09"/>
    <w:rsid w:val="00975F17"/>
    <w:rsid w:val="009802E9"/>
    <w:rsid w:val="009915E9"/>
    <w:rsid w:val="009A26BD"/>
    <w:rsid w:val="009B0042"/>
    <w:rsid w:val="009C03A9"/>
    <w:rsid w:val="009C6363"/>
    <w:rsid w:val="009D75B3"/>
    <w:rsid w:val="00A1588A"/>
    <w:rsid w:val="00A32C1A"/>
    <w:rsid w:val="00A33061"/>
    <w:rsid w:val="00A550DF"/>
    <w:rsid w:val="00A57105"/>
    <w:rsid w:val="00A7690C"/>
    <w:rsid w:val="00A76CFA"/>
    <w:rsid w:val="00A84A82"/>
    <w:rsid w:val="00AD1611"/>
    <w:rsid w:val="00AF071A"/>
    <w:rsid w:val="00AF1AAB"/>
    <w:rsid w:val="00AF2352"/>
    <w:rsid w:val="00AF69F9"/>
    <w:rsid w:val="00B4379B"/>
    <w:rsid w:val="00B87F1A"/>
    <w:rsid w:val="00BC0444"/>
    <w:rsid w:val="00BC39AB"/>
    <w:rsid w:val="00BC7991"/>
    <w:rsid w:val="00BE1F27"/>
    <w:rsid w:val="00C03EAD"/>
    <w:rsid w:val="00C13158"/>
    <w:rsid w:val="00C24F76"/>
    <w:rsid w:val="00C27627"/>
    <w:rsid w:val="00C40B6E"/>
    <w:rsid w:val="00C47419"/>
    <w:rsid w:val="00C54E5D"/>
    <w:rsid w:val="00C54EBA"/>
    <w:rsid w:val="00C60722"/>
    <w:rsid w:val="00C67257"/>
    <w:rsid w:val="00C7634D"/>
    <w:rsid w:val="00C80A97"/>
    <w:rsid w:val="00C82865"/>
    <w:rsid w:val="00C94ADF"/>
    <w:rsid w:val="00CB0D2B"/>
    <w:rsid w:val="00CB0F89"/>
    <w:rsid w:val="00CC29CE"/>
    <w:rsid w:val="00CC69D4"/>
    <w:rsid w:val="00CD3883"/>
    <w:rsid w:val="00D2597B"/>
    <w:rsid w:val="00D361B3"/>
    <w:rsid w:val="00D70D8A"/>
    <w:rsid w:val="00D806F8"/>
    <w:rsid w:val="00D91266"/>
    <w:rsid w:val="00DA1945"/>
    <w:rsid w:val="00DC1151"/>
    <w:rsid w:val="00E0034E"/>
    <w:rsid w:val="00E05B8C"/>
    <w:rsid w:val="00E15DFB"/>
    <w:rsid w:val="00E31699"/>
    <w:rsid w:val="00E631A3"/>
    <w:rsid w:val="00E70BED"/>
    <w:rsid w:val="00E71E8A"/>
    <w:rsid w:val="00E7521C"/>
    <w:rsid w:val="00E97F0C"/>
    <w:rsid w:val="00EB0F9D"/>
    <w:rsid w:val="00EC4D0C"/>
    <w:rsid w:val="00EF715C"/>
    <w:rsid w:val="00F11475"/>
    <w:rsid w:val="00F23F07"/>
    <w:rsid w:val="00F3299D"/>
    <w:rsid w:val="00F7012D"/>
    <w:rsid w:val="00F87026"/>
    <w:rsid w:val="00FA3873"/>
    <w:rsid w:val="00FB10A7"/>
    <w:rsid w:val="00FB2F74"/>
    <w:rsid w:val="00FC540B"/>
    <w:rsid w:val="00FE6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42309"/>
  <w15:chartTrackingRefBased/>
  <w15:docId w15:val="{7F1C5BB4-54EF-4E5B-9DB9-1F2E2C9ED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474A"/>
  </w:style>
  <w:style w:type="paragraph" w:styleId="Heading1">
    <w:name w:val="heading 1"/>
    <w:basedOn w:val="Normal"/>
    <w:next w:val="Normal"/>
    <w:link w:val="Heading1Char"/>
    <w:uiPriority w:val="9"/>
    <w:qFormat/>
    <w:rsid w:val="00630D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6A9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6CF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D2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0D2C"/>
    <w:pPr>
      <w:outlineLvl w:val="9"/>
    </w:pPr>
    <w:rPr>
      <w:lang w:val="en-US"/>
    </w:rPr>
  </w:style>
  <w:style w:type="table" w:styleId="TableGrid">
    <w:name w:val="Table Grid"/>
    <w:basedOn w:val="TableNormal"/>
    <w:uiPriority w:val="39"/>
    <w:rsid w:val="00C82865"/>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82865"/>
    <w:pPr>
      <w:spacing w:after="100"/>
    </w:pPr>
  </w:style>
  <w:style w:type="character" w:styleId="Hyperlink">
    <w:name w:val="Hyperlink"/>
    <w:basedOn w:val="DefaultParagraphFont"/>
    <w:uiPriority w:val="99"/>
    <w:unhideWhenUsed/>
    <w:rsid w:val="00C82865"/>
    <w:rPr>
      <w:color w:val="0563C1" w:themeColor="hyperlink"/>
      <w:u w:val="single"/>
    </w:rPr>
  </w:style>
  <w:style w:type="paragraph" w:styleId="NoSpacing">
    <w:name w:val="No Spacing"/>
    <w:link w:val="NoSpacingChar"/>
    <w:uiPriority w:val="1"/>
    <w:qFormat/>
    <w:rsid w:val="007426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263E"/>
    <w:rPr>
      <w:rFonts w:eastAsiaTheme="minorEastAsia"/>
      <w:lang w:val="en-US"/>
    </w:rPr>
  </w:style>
  <w:style w:type="character" w:customStyle="1" w:styleId="Heading2Char">
    <w:name w:val="Heading 2 Char"/>
    <w:basedOn w:val="DefaultParagraphFont"/>
    <w:link w:val="Heading2"/>
    <w:uiPriority w:val="9"/>
    <w:rsid w:val="00186A9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86A93"/>
    <w:pPr>
      <w:ind w:left="720"/>
      <w:contextualSpacing/>
    </w:pPr>
  </w:style>
  <w:style w:type="paragraph" w:styleId="TOC2">
    <w:name w:val="toc 2"/>
    <w:basedOn w:val="Normal"/>
    <w:next w:val="Normal"/>
    <w:autoRedefine/>
    <w:uiPriority w:val="39"/>
    <w:unhideWhenUsed/>
    <w:rsid w:val="00186A93"/>
    <w:pPr>
      <w:spacing w:after="100"/>
      <w:ind w:left="220"/>
    </w:pPr>
  </w:style>
  <w:style w:type="character" w:customStyle="1" w:styleId="Heading3Char">
    <w:name w:val="Heading 3 Char"/>
    <w:basedOn w:val="DefaultParagraphFont"/>
    <w:link w:val="Heading3"/>
    <w:uiPriority w:val="9"/>
    <w:rsid w:val="00A76CF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B0F89"/>
    <w:pPr>
      <w:spacing w:after="100"/>
      <w:ind w:left="440"/>
    </w:pPr>
  </w:style>
  <w:style w:type="character" w:styleId="UnresolvedMention">
    <w:name w:val="Unresolved Mention"/>
    <w:basedOn w:val="DefaultParagraphFont"/>
    <w:uiPriority w:val="99"/>
    <w:semiHidden/>
    <w:unhideWhenUsed/>
    <w:rsid w:val="005665B6"/>
    <w:rPr>
      <w:color w:val="808080"/>
      <w:shd w:val="clear" w:color="auto" w:fill="E6E6E6"/>
    </w:rPr>
  </w:style>
  <w:style w:type="paragraph" w:styleId="Header">
    <w:name w:val="header"/>
    <w:basedOn w:val="Normal"/>
    <w:link w:val="HeaderChar"/>
    <w:uiPriority w:val="99"/>
    <w:unhideWhenUsed/>
    <w:rsid w:val="00863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AA9"/>
  </w:style>
  <w:style w:type="paragraph" w:styleId="Footer">
    <w:name w:val="footer"/>
    <w:basedOn w:val="Normal"/>
    <w:link w:val="FooterChar"/>
    <w:uiPriority w:val="99"/>
    <w:unhideWhenUsed/>
    <w:rsid w:val="00863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AA9"/>
  </w:style>
  <w:style w:type="table" w:customStyle="1" w:styleId="TableGrid1">
    <w:name w:val="Table Grid1"/>
    <w:basedOn w:val="TableNormal"/>
    <w:next w:val="TableGrid"/>
    <w:uiPriority w:val="39"/>
    <w:rsid w:val="00437ADE"/>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481049">
      <w:bodyDiv w:val="1"/>
      <w:marLeft w:val="0"/>
      <w:marRight w:val="0"/>
      <w:marTop w:val="0"/>
      <w:marBottom w:val="0"/>
      <w:divBdr>
        <w:top w:val="none" w:sz="0" w:space="0" w:color="auto"/>
        <w:left w:val="none" w:sz="0" w:space="0" w:color="auto"/>
        <w:bottom w:val="none" w:sz="0" w:space="0" w:color="auto"/>
        <w:right w:val="none" w:sz="0" w:space="0" w:color="auto"/>
      </w:divBdr>
      <w:divsChild>
        <w:div w:id="2135321428">
          <w:marLeft w:val="0"/>
          <w:marRight w:val="0"/>
          <w:marTop w:val="0"/>
          <w:marBottom w:val="0"/>
          <w:divBdr>
            <w:top w:val="none" w:sz="0" w:space="0" w:color="auto"/>
            <w:left w:val="none" w:sz="0" w:space="0" w:color="auto"/>
            <w:bottom w:val="none" w:sz="0" w:space="0" w:color="auto"/>
            <w:right w:val="none" w:sz="0" w:space="0" w:color="auto"/>
          </w:divBdr>
          <w:divsChild>
            <w:div w:id="1668241427">
              <w:marLeft w:val="0"/>
              <w:marRight w:val="0"/>
              <w:marTop w:val="0"/>
              <w:marBottom w:val="0"/>
              <w:divBdr>
                <w:top w:val="none" w:sz="0" w:space="0" w:color="auto"/>
                <w:left w:val="none" w:sz="0" w:space="0" w:color="auto"/>
                <w:bottom w:val="none" w:sz="0" w:space="0" w:color="auto"/>
                <w:right w:val="none" w:sz="0" w:space="0" w:color="auto"/>
              </w:divBdr>
              <w:divsChild>
                <w:div w:id="439421768">
                  <w:marLeft w:val="0"/>
                  <w:marRight w:val="0"/>
                  <w:marTop w:val="0"/>
                  <w:marBottom w:val="0"/>
                  <w:divBdr>
                    <w:top w:val="none" w:sz="0" w:space="0" w:color="auto"/>
                    <w:left w:val="none" w:sz="0" w:space="0" w:color="auto"/>
                    <w:bottom w:val="none" w:sz="0" w:space="0" w:color="auto"/>
                    <w:right w:val="none" w:sz="0" w:space="0" w:color="auto"/>
                  </w:divBdr>
                  <w:divsChild>
                    <w:div w:id="1942106973">
                      <w:marLeft w:val="0"/>
                      <w:marRight w:val="0"/>
                      <w:marTop w:val="0"/>
                      <w:marBottom w:val="0"/>
                      <w:divBdr>
                        <w:top w:val="none" w:sz="0" w:space="0" w:color="auto"/>
                        <w:left w:val="none" w:sz="0" w:space="0" w:color="auto"/>
                        <w:bottom w:val="none" w:sz="0" w:space="0" w:color="auto"/>
                        <w:right w:val="none" w:sz="0" w:space="0" w:color="auto"/>
                      </w:divBdr>
                      <w:divsChild>
                        <w:div w:id="1807237798">
                          <w:marLeft w:val="0"/>
                          <w:marRight w:val="0"/>
                          <w:marTop w:val="0"/>
                          <w:marBottom w:val="0"/>
                          <w:divBdr>
                            <w:top w:val="none" w:sz="0" w:space="0" w:color="auto"/>
                            <w:left w:val="none" w:sz="0" w:space="0" w:color="auto"/>
                            <w:bottom w:val="none" w:sz="0" w:space="0" w:color="auto"/>
                            <w:right w:val="none" w:sz="0" w:space="0" w:color="auto"/>
                          </w:divBdr>
                          <w:divsChild>
                            <w:div w:id="576981993">
                              <w:marLeft w:val="15"/>
                              <w:marRight w:val="195"/>
                              <w:marTop w:val="0"/>
                              <w:marBottom w:val="0"/>
                              <w:divBdr>
                                <w:top w:val="none" w:sz="0" w:space="0" w:color="auto"/>
                                <w:left w:val="none" w:sz="0" w:space="0" w:color="auto"/>
                                <w:bottom w:val="none" w:sz="0" w:space="0" w:color="auto"/>
                                <w:right w:val="none" w:sz="0" w:space="0" w:color="auto"/>
                              </w:divBdr>
                              <w:divsChild>
                                <w:div w:id="534391281">
                                  <w:marLeft w:val="0"/>
                                  <w:marRight w:val="0"/>
                                  <w:marTop w:val="0"/>
                                  <w:marBottom w:val="0"/>
                                  <w:divBdr>
                                    <w:top w:val="none" w:sz="0" w:space="0" w:color="auto"/>
                                    <w:left w:val="none" w:sz="0" w:space="0" w:color="auto"/>
                                    <w:bottom w:val="none" w:sz="0" w:space="0" w:color="auto"/>
                                    <w:right w:val="none" w:sz="0" w:space="0" w:color="auto"/>
                                  </w:divBdr>
                                  <w:divsChild>
                                    <w:div w:id="1520000121">
                                      <w:marLeft w:val="0"/>
                                      <w:marRight w:val="0"/>
                                      <w:marTop w:val="0"/>
                                      <w:marBottom w:val="0"/>
                                      <w:divBdr>
                                        <w:top w:val="none" w:sz="0" w:space="0" w:color="auto"/>
                                        <w:left w:val="none" w:sz="0" w:space="0" w:color="auto"/>
                                        <w:bottom w:val="none" w:sz="0" w:space="0" w:color="auto"/>
                                        <w:right w:val="none" w:sz="0" w:space="0" w:color="auto"/>
                                      </w:divBdr>
                                      <w:divsChild>
                                        <w:div w:id="530922933">
                                          <w:marLeft w:val="0"/>
                                          <w:marRight w:val="0"/>
                                          <w:marTop w:val="0"/>
                                          <w:marBottom w:val="0"/>
                                          <w:divBdr>
                                            <w:top w:val="none" w:sz="0" w:space="0" w:color="auto"/>
                                            <w:left w:val="none" w:sz="0" w:space="0" w:color="auto"/>
                                            <w:bottom w:val="none" w:sz="0" w:space="0" w:color="auto"/>
                                            <w:right w:val="none" w:sz="0" w:space="0" w:color="auto"/>
                                          </w:divBdr>
                                          <w:divsChild>
                                            <w:div w:id="1560478457">
                                              <w:marLeft w:val="0"/>
                                              <w:marRight w:val="0"/>
                                              <w:marTop w:val="0"/>
                                              <w:marBottom w:val="0"/>
                                              <w:divBdr>
                                                <w:top w:val="none" w:sz="0" w:space="0" w:color="auto"/>
                                                <w:left w:val="none" w:sz="0" w:space="0" w:color="auto"/>
                                                <w:bottom w:val="none" w:sz="0" w:space="0" w:color="auto"/>
                                                <w:right w:val="none" w:sz="0" w:space="0" w:color="auto"/>
                                              </w:divBdr>
                                              <w:divsChild>
                                                <w:div w:id="298803216">
                                                  <w:marLeft w:val="0"/>
                                                  <w:marRight w:val="0"/>
                                                  <w:marTop w:val="0"/>
                                                  <w:marBottom w:val="0"/>
                                                  <w:divBdr>
                                                    <w:top w:val="none" w:sz="0" w:space="0" w:color="auto"/>
                                                    <w:left w:val="none" w:sz="0" w:space="0" w:color="auto"/>
                                                    <w:bottom w:val="none" w:sz="0" w:space="0" w:color="auto"/>
                                                    <w:right w:val="none" w:sz="0" w:space="0" w:color="auto"/>
                                                  </w:divBdr>
                                                  <w:divsChild>
                                                    <w:div w:id="63574148">
                                                      <w:marLeft w:val="0"/>
                                                      <w:marRight w:val="0"/>
                                                      <w:marTop w:val="0"/>
                                                      <w:marBottom w:val="0"/>
                                                      <w:divBdr>
                                                        <w:top w:val="none" w:sz="0" w:space="0" w:color="auto"/>
                                                        <w:left w:val="none" w:sz="0" w:space="0" w:color="auto"/>
                                                        <w:bottom w:val="none" w:sz="0" w:space="0" w:color="auto"/>
                                                        <w:right w:val="none" w:sz="0" w:space="0" w:color="auto"/>
                                                      </w:divBdr>
                                                      <w:divsChild>
                                                        <w:div w:id="1333795365">
                                                          <w:marLeft w:val="0"/>
                                                          <w:marRight w:val="0"/>
                                                          <w:marTop w:val="0"/>
                                                          <w:marBottom w:val="0"/>
                                                          <w:divBdr>
                                                            <w:top w:val="none" w:sz="0" w:space="0" w:color="auto"/>
                                                            <w:left w:val="none" w:sz="0" w:space="0" w:color="auto"/>
                                                            <w:bottom w:val="none" w:sz="0" w:space="0" w:color="auto"/>
                                                            <w:right w:val="none" w:sz="0" w:space="0" w:color="auto"/>
                                                          </w:divBdr>
                                                          <w:divsChild>
                                                            <w:div w:id="308630903">
                                                              <w:marLeft w:val="0"/>
                                                              <w:marRight w:val="0"/>
                                                              <w:marTop w:val="0"/>
                                                              <w:marBottom w:val="0"/>
                                                              <w:divBdr>
                                                                <w:top w:val="none" w:sz="0" w:space="0" w:color="auto"/>
                                                                <w:left w:val="none" w:sz="0" w:space="0" w:color="auto"/>
                                                                <w:bottom w:val="none" w:sz="0" w:space="0" w:color="auto"/>
                                                                <w:right w:val="none" w:sz="0" w:space="0" w:color="auto"/>
                                                              </w:divBdr>
                                                              <w:divsChild>
                                                                <w:div w:id="1239707900">
                                                                  <w:marLeft w:val="0"/>
                                                                  <w:marRight w:val="0"/>
                                                                  <w:marTop w:val="0"/>
                                                                  <w:marBottom w:val="0"/>
                                                                  <w:divBdr>
                                                                    <w:top w:val="none" w:sz="0" w:space="0" w:color="auto"/>
                                                                    <w:left w:val="none" w:sz="0" w:space="0" w:color="auto"/>
                                                                    <w:bottom w:val="none" w:sz="0" w:space="0" w:color="auto"/>
                                                                    <w:right w:val="none" w:sz="0" w:space="0" w:color="auto"/>
                                                                  </w:divBdr>
                                                                  <w:divsChild>
                                                                    <w:div w:id="1525440264">
                                                                      <w:marLeft w:val="405"/>
                                                                      <w:marRight w:val="0"/>
                                                                      <w:marTop w:val="0"/>
                                                                      <w:marBottom w:val="0"/>
                                                                      <w:divBdr>
                                                                        <w:top w:val="none" w:sz="0" w:space="0" w:color="auto"/>
                                                                        <w:left w:val="none" w:sz="0" w:space="0" w:color="auto"/>
                                                                        <w:bottom w:val="none" w:sz="0" w:space="0" w:color="auto"/>
                                                                        <w:right w:val="none" w:sz="0" w:space="0" w:color="auto"/>
                                                                      </w:divBdr>
                                                                      <w:divsChild>
                                                                        <w:div w:id="639381540">
                                                                          <w:marLeft w:val="0"/>
                                                                          <w:marRight w:val="0"/>
                                                                          <w:marTop w:val="0"/>
                                                                          <w:marBottom w:val="0"/>
                                                                          <w:divBdr>
                                                                            <w:top w:val="none" w:sz="0" w:space="0" w:color="auto"/>
                                                                            <w:left w:val="none" w:sz="0" w:space="0" w:color="auto"/>
                                                                            <w:bottom w:val="none" w:sz="0" w:space="0" w:color="auto"/>
                                                                            <w:right w:val="none" w:sz="0" w:space="0" w:color="auto"/>
                                                                          </w:divBdr>
                                                                          <w:divsChild>
                                                                            <w:div w:id="1462454662">
                                                                              <w:marLeft w:val="0"/>
                                                                              <w:marRight w:val="0"/>
                                                                              <w:marTop w:val="0"/>
                                                                              <w:marBottom w:val="0"/>
                                                                              <w:divBdr>
                                                                                <w:top w:val="none" w:sz="0" w:space="0" w:color="auto"/>
                                                                                <w:left w:val="none" w:sz="0" w:space="0" w:color="auto"/>
                                                                                <w:bottom w:val="none" w:sz="0" w:space="0" w:color="auto"/>
                                                                                <w:right w:val="none" w:sz="0" w:space="0" w:color="auto"/>
                                                                              </w:divBdr>
                                                                              <w:divsChild>
                                                                                <w:div w:id="1619986415">
                                                                                  <w:marLeft w:val="0"/>
                                                                                  <w:marRight w:val="0"/>
                                                                                  <w:marTop w:val="0"/>
                                                                                  <w:marBottom w:val="0"/>
                                                                                  <w:divBdr>
                                                                                    <w:top w:val="none" w:sz="0" w:space="0" w:color="auto"/>
                                                                                    <w:left w:val="none" w:sz="0" w:space="0" w:color="auto"/>
                                                                                    <w:bottom w:val="none" w:sz="0" w:space="0" w:color="auto"/>
                                                                                    <w:right w:val="none" w:sz="0" w:space="0" w:color="auto"/>
                                                                                  </w:divBdr>
                                                                                  <w:divsChild>
                                                                                    <w:div w:id="1415011253">
                                                                                      <w:marLeft w:val="0"/>
                                                                                      <w:marRight w:val="0"/>
                                                                                      <w:marTop w:val="0"/>
                                                                                      <w:marBottom w:val="0"/>
                                                                                      <w:divBdr>
                                                                                        <w:top w:val="none" w:sz="0" w:space="0" w:color="auto"/>
                                                                                        <w:left w:val="none" w:sz="0" w:space="0" w:color="auto"/>
                                                                                        <w:bottom w:val="none" w:sz="0" w:space="0" w:color="auto"/>
                                                                                        <w:right w:val="none" w:sz="0" w:space="0" w:color="auto"/>
                                                                                      </w:divBdr>
                                                                                      <w:divsChild>
                                                                                        <w:div w:id="1394428408">
                                                                                          <w:marLeft w:val="0"/>
                                                                                          <w:marRight w:val="0"/>
                                                                                          <w:marTop w:val="0"/>
                                                                                          <w:marBottom w:val="0"/>
                                                                                          <w:divBdr>
                                                                                            <w:top w:val="none" w:sz="0" w:space="0" w:color="auto"/>
                                                                                            <w:left w:val="none" w:sz="0" w:space="0" w:color="auto"/>
                                                                                            <w:bottom w:val="none" w:sz="0" w:space="0" w:color="auto"/>
                                                                                            <w:right w:val="none" w:sz="0" w:space="0" w:color="auto"/>
                                                                                          </w:divBdr>
                                                                                          <w:divsChild>
                                                                                            <w:div w:id="1014915201">
                                                                                              <w:marLeft w:val="0"/>
                                                                                              <w:marRight w:val="0"/>
                                                                                              <w:marTop w:val="0"/>
                                                                                              <w:marBottom w:val="0"/>
                                                                                              <w:divBdr>
                                                                                                <w:top w:val="none" w:sz="0" w:space="0" w:color="auto"/>
                                                                                                <w:left w:val="none" w:sz="0" w:space="0" w:color="auto"/>
                                                                                                <w:bottom w:val="none" w:sz="0" w:space="0" w:color="auto"/>
                                                                                                <w:right w:val="none" w:sz="0" w:space="0" w:color="auto"/>
                                                                                              </w:divBdr>
                                                                                              <w:divsChild>
                                                                                                <w:div w:id="872307977">
                                                                                                  <w:marLeft w:val="0"/>
                                                                                                  <w:marRight w:val="0"/>
                                                                                                  <w:marTop w:val="0"/>
                                                                                                  <w:marBottom w:val="0"/>
                                                                                                  <w:divBdr>
                                                                                                    <w:top w:val="none" w:sz="0" w:space="0" w:color="auto"/>
                                                                                                    <w:left w:val="none" w:sz="0" w:space="0" w:color="auto"/>
                                                                                                    <w:bottom w:val="single" w:sz="6" w:space="15" w:color="auto"/>
                                                                                                    <w:right w:val="none" w:sz="0" w:space="0" w:color="auto"/>
                                                                                                  </w:divBdr>
                                                                                                  <w:divsChild>
                                                                                                    <w:div w:id="1503154770">
                                                                                                      <w:marLeft w:val="0"/>
                                                                                                      <w:marRight w:val="0"/>
                                                                                                      <w:marTop w:val="60"/>
                                                                                                      <w:marBottom w:val="0"/>
                                                                                                      <w:divBdr>
                                                                                                        <w:top w:val="none" w:sz="0" w:space="0" w:color="auto"/>
                                                                                                        <w:left w:val="none" w:sz="0" w:space="0" w:color="auto"/>
                                                                                                        <w:bottom w:val="none" w:sz="0" w:space="0" w:color="auto"/>
                                                                                                        <w:right w:val="none" w:sz="0" w:space="0" w:color="auto"/>
                                                                                                      </w:divBdr>
                                                                                                      <w:divsChild>
                                                                                                        <w:div w:id="1203589662">
                                                                                                          <w:marLeft w:val="0"/>
                                                                                                          <w:marRight w:val="0"/>
                                                                                                          <w:marTop w:val="0"/>
                                                                                                          <w:marBottom w:val="0"/>
                                                                                                          <w:divBdr>
                                                                                                            <w:top w:val="none" w:sz="0" w:space="0" w:color="auto"/>
                                                                                                            <w:left w:val="none" w:sz="0" w:space="0" w:color="auto"/>
                                                                                                            <w:bottom w:val="none" w:sz="0" w:space="0" w:color="auto"/>
                                                                                                            <w:right w:val="none" w:sz="0" w:space="0" w:color="auto"/>
                                                                                                          </w:divBdr>
                                                                                                          <w:divsChild>
                                                                                                            <w:div w:id="1016688366">
                                                                                                              <w:marLeft w:val="0"/>
                                                                                                              <w:marRight w:val="0"/>
                                                                                                              <w:marTop w:val="0"/>
                                                                                                              <w:marBottom w:val="0"/>
                                                                                                              <w:divBdr>
                                                                                                                <w:top w:val="none" w:sz="0" w:space="0" w:color="auto"/>
                                                                                                                <w:left w:val="none" w:sz="0" w:space="0" w:color="auto"/>
                                                                                                                <w:bottom w:val="none" w:sz="0" w:space="0" w:color="auto"/>
                                                                                                                <w:right w:val="none" w:sz="0" w:space="0" w:color="auto"/>
                                                                                                              </w:divBdr>
                                                                                                              <w:divsChild>
                                                                                                                <w:div w:id="955716714">
                                                                                                                  <w:marLeft w:val="0"/>
                                                                                                                  <w:marRight w:val="0"/>
                                                                                                                  <w:marTop w:val="0"/>
                                                                                                                  <w:marBottom w:val="0"/>
                                                                                                                  <w:divBdr>
                                                                                                                    <w:top w:val="none" w:sz="0" w:space="0" w:color="auto"/>
                                                                                                                    <w:left w:val="none" w:sz="0" w:space="0" w:color="auto"/>
                                                                                                                    <w:bottom w:val="none" w:sz="0" w:space="0" w:color="auto"/>
                                                                                                                    <w:right w:val="none" w:sz="0" w:space="0" w:color="auto"/>
                                                                                                                  </w:divBdr>
                                                                                                                  <w:divsChild>
                                                                                                                    <w:div w:id="658117261">
                                                                                                                      <w:marLeft w:val="0"/>
                                                                                                                      <w:marRight w:val="0"/>
                                                                                                                      <w:marTop w:val="0"/>
                                                                                                                      <w:marBottom w:val="0"/>
                                                                                                                      <w:divBdr>
                                                                                                                        <w:top w:val="none" w:sz="0" w:space="0" w:color="auto"/>
                                                                                                                        <w:left w:val="none" w:sz="0" w:space="0" w:color="auto"/>
                                                                                                                        <w:bottom w:val="none" w:sz="0" w:space="0" w:color="auto"/>
                                                                                                                        <w:right w:val="none" w:sz="0" w:space="0" w:color="auto"/>
                                                                                                                      </w:divBdr>
                                                                                                                      <w:divsChild>
                                                                                                                        <w:div w:id="1339045012">
                                                                                                                          <w:marLeft w:val="0"/>
                                                                                                                          <w:marRight w:val="0"/>
                                                                                                                          <w:marTop w:val="0"/>
                                                                                                                          <w:marBottom w:val="0"/>
                                                                                                                          <w:divBdr>
                                                                                                                            <w:top w:val="none" w:sz="0" w:space="0" w:color="auto"/>
                                                                                                                            <w:left w:val="none" w:sz="0" w:space="0" w:color="auto"/>
                                                                                                                            <w:bottom w:val="none" w:sz="0" w:space="0" w:color="auto"/>
                                                                                                                            <w:right w:val="none" w:sz="0" w:space="0" w:color="auto"/>
                                                                                                                          </w:divBdr>
                                                                                                                          <w:divsChild>
                                                                                                                            <w:div w:id="852307656">
                                                                                                                              <w:marLeft w:val="0"/>
                                                                                                                              <w:marRight w:val="0"/>
                                                                                                                              <w:marTop w:val="0"/>
                                                                                                                              <w:marBottom w:val="0"/>
                                                                                                                              <w:divBdr>
                                                                                                                                <w:top w:val="none" w:sz="0" w:space="0" w:color="auto"/>
                                                                                                                                <w:left w:val="none" w:sz="0" w:space="0" w:color="auto"/>
                                                                                                                                <w:bottom w:val="none" w:sz="0" w:space="0" w:color="auto"/>
                                                                                                                                <w:right w:val="none" w:sz="0" w:space="0" w:color="auto"/>
                                                                                                                              </w:divBdr>
                                                                                                                              <w:divsChild>
                                                                                                                                <w:div w:id="874001694">
                                                                                                                                  <w:marLeft w:val="0"/>
                                                                                                                                  <w:marRight w:val="0"/>
                                                                                                                                  <w:marTop w:val="0"/>
                                                                                                                                  <w:marBottom w:val="0"/>
                                                                                                                                  <w:divBdr>
                                                                                                                                    <w:top w:val="none" w:sz="0" w:space="0" w:color="auto"/>
                                                                                                                                    <w:left w:val="none" w:sz="0" w:space="0" w:color="auto"/>
                                                                                                                                    <w:bottom w:val="none" w:sz="0" w:space="0" w:color="auto"/>
                                                                                                                                    <w:right w:val="none" w:sz="0" w:space="0" w:color="auto"/>
                                                                                                                                  </w:divBdr>
                                                                                                                                </w:div>
                                                                                                                                <w:div w:id="1597248720">
                                                                                                                                  <w:marLeft w:val="2220"/>
                                                                                                                                  <w:marRight w:val="0"/>
                                                                                                                                  <w:marTop w:val="0"/>
                                                                                                                                  <w:marBottom w:val="0"/>
                                                                                                                                  <w:divBdr>
                                                                                                                                    <w:top w:val="none" w:sz="0" w:space="0" w:color="auto"/>
                                                                                                                                    <w:left w:val="none" w:sz="0" w:space="0" w:color="auto"/>
                                                                                                                                    <w:bottom w:val="none" w:sz="0" w:space="0" w:color="auto"/>
                                                                                                                                    <w:right w:val="none" w:sz="0" w:space="0" w:color="auto"/>
                                                                                                                                  </w:divBdr>
                                                                                                                                </w:div>
                                                                                                                                <w:div w:id="1862276955">
                                                                                                                                  <w:marLeft w:val="0"/>
                                                                                                                                  <w:marRight w:val="0"/>
                                                                                                                                  <w:marTop w:val="0"/>
                                                                                                                                  <w:marBottom w:val="0"/>
                                                                                                                                  <w:divBdr>
                                                                                                                                    <w:top w:val="none" w:sz="0" w:space="0" w:color="auto"/>
                                                                                                                                    <w:left w:val="none" w:sz="0" w:space="0" w:color="auto"/>
                                                                                                                                    <w:bottom w:val="none" w:sz="0" w:space="0" w:color="auto"/>
                                                                                                                                    <w:right w:val="none" w:sz="0" w:space="0" w:color="auto"/>
                                                                                                                                  </w:divBdr>
                                                                                                                                </w:div>
                                                                                                                                <w:div w:id="302470003">
                                                                                                                                  <w:marLeft w:val="2220"/>
                                                                                                                                  <w:marRight w:val="0"/>
                                                                                                                                  <w:marTop w:val="0"/>
                                                                                                                                  <w:marBottom w:val="0"/>
                                                                                                                                  <w:divBdr>
                                                                                                                                    <w:top w:val="none" w:sz="0" w:space="0" w:color="auto"/>
                                                                                                                                    <w:left w:val="none" w:sz="0" w:space="0" w:color="auto"/>
                                                                                                                                    <w:bottom w:val="none" w:sz="0" w:space="0" w:color="auto"/>
                                                                                                                                    <w:right w:val="none" w:sz="0" w:space="0" w:color="auto"/>
                                                                                                                                  </w:divBdr>
                                                                                                                                </w:div>
                                                                                                                                <w:div w:id="1994605678">
                                                                                                                                  <w:marLeft w:val="0"/>
                                                                                                                                  <w:marRight w:val="0"/>
                                                                                                                                  <w:marTop w:val="0"/>
                                                                                                                                  <w:marBottom w:val="0"/>
                                                                                                                                  <w:divBdr>
                                                                                                                                    <w:top w:val="none" w:sz="0" w:space="0" w:color="auto"/>
                                                                                                                                    <w:left w:val="none" w:sz="0" w:space="0" w:color="auto"/>
                                                                                                                                    <w:bottom w:val="none" w:sz="0" w:space="0" w:color="auto"/>
                                                                                                                                    <w:right w:val="none" w:sz="0" w:space="0" w:color="auto"/>
                                                                                                                                  </w:divBdr>
                                                                                                                                </w:div>
                                                                                                                                <w:div w:id="1107893070">
                                                                                                                                  <w:marLeft w:val="2220"/>
                                                                                                                                  <w:marRight w:val="0"/>
                                                                                                                                  <w:marTop w:val="0"/>
                                                                                                                                  <w:marBottom w:val="0"/>
                                                                                                                                  <w:divBdr>
                                                                                                                                    <w:top w:val="none" w:sz="0" w:space="0" w:color="auto"/>
                                                                                                                                    <w:left w:val="none" w:sz="0" w:space="0" w:color="auto"/>
                                                                                                                                    <w:bottom w:val="none" w:sz="0" w:space="0" w:color="auto"/>
                                                                                                                                    <w:right w:val="none" w:sz="0" w:space="0" w:color="auto"/>
                                                                                                                                  </w:divBdr>
                                                                                                                                </w:div>
                                                                                                                                <w:div w:id="395205746">
                                                                                                                                  <w:marLeft w:val="0"/>
                                                                                                                                  <w:marRight w:val="0"/>
                                                                                                                                  <w:marTop w:val="0"/>
                                                                                                                                  <w:marBottom w:val="0"/>
                                                                                                                                  <w:divBdr>
                                                                                                                                    <w:top w:val="none" w:sz="0" w:space="0" w:color="auto"/>
                                                                                                                                    <w:left w:val="none" w:sz="0" w:space="0" w:color="auto"/>
                                                                                                                                    <w:bottom w:val="none" w:sz="0" w:space="0" w:color="auto"/>
                                                                                                                                    <w:right w:val="none" w:sz="0" w:space="0" w:color="auto"/>
                                                                                                                                  </w:divBdr>
                                                                                                                                </w:div>
                                                                                                                                <w:div w:id="685669136">
                                                                                                                                  <w:marLeft w:val="2220"/>
                                                                                                                                  <w:marRight w:val="0"/>
                                                                                                                                  <w:marTop w:val="0"/>
                                                                                                                                  <w:marBottom w:val="0"/>
                                                                                                                                  <w:divBdr>
                                                                                                                                    <w:top w:val="none" w:sz="0" w:space="0" w:color="auto"/>
                                                                                                                                    <w:left w:val="none" w:sz="0" w:space="0" w:color="auto"/>
                                                                                                                                    <w:bottom w:val="none" w:sz="0" w:space="0" w:color="auto"/>
                                                                                                                                    <w:right w:val="none" w:sz="0" w:space="0" w:color="auto"/>
                                                                                                                                  </w:divBdr>
                                                                                                                                </w:div>
                                                                                                                                <w:div w:id="935939316">
                                                                                                                                  <w:marLeft w:val="0"/>
                                                                                                                                  <w:marRight w:val="0"/>
                                                                                                                                  <w:marTop w:val="0"/>
                                                                                                                                  <w:marBottom w:val="0"/>
                                                                                                                                  <w:divBdr>
                                                                                                                                    <w:top w:val="none" w:sz="0" w:space="0" w:color="auto"/>
                                                                                                                                    <w:left w:val="none" w:sz="0" w:space="0" w:color="auto"/>
                                                                                                                                    <w:bottom w:val="none" w:sz="0" w:space="0" w:color="auto"/>
                                                                                                                                    <w:right w:val="none" w:sz="0" w:space="0" w:color="auto"/>
                                                                                                                                  </w:divBdr>
                                                                                                                                </w:div>
                                                                                                                                <w:div w:id="1505314961">
                                                                                                                                  <w:marLeft w:val="2220"/>
                                                                                                                                  <w:marRight w:val="0"/>
                                                                                                                                  <w:marTop w:val="0"/>
                                                                                                                                  <w:marBottom w:val="0"/>
                                                                                                                                  <w:divBdr>
                                                                                                                                    <w:top w:val="none" w:sz="0" w:space="0" w:color="auto"/>
                                                                                                                                    <w:left w:val="none" w:sz="0" w:space="0" w:color="auto"/>
                                                                                                                                    <w:bottom w:val="none" w:sz="0" w:space="0" w:color="auto"/>
                                                                                                                                    <w:right w:val="none" w:sz="0" w:space="0" w:color="auto"/>
                                                                                                                                  </w:divBdr>
                                                                                                                                </w:div>
                                                                                                                                <w:div w:id="209537365">
                                                                                                                                  <w:marLeft w:val="0"/>
                                                                                                                                  <w:marRight w:val="0"/>
                                                                                                                                  <w:marTop w:val="0"/>
                                                                                                                                  <w:marBottom w:val="0"/>
                                                                                                                                  <w:divBdr>
                                                                                                                                    <w:top w:val="none" w:sz="0" w:space="0" w:color="auto"/>
                                                                                                                                    <w:left w:val="none" w:sz="0" w:space="0" w:color="auto"/>
                                                                                                                                    <w:bottom w:val="none" w:sz="0" w:space="0" w:color="auto"/>
                                                                                                                                    <w:right w:val="none" w:sz="0" w:space="0" w:color="auto"/>
                                                                                                                                  </w:divBdr>
                                                                                                                                </w:div>
                                                                                                                                <w:div w:id="1670131199">
                                                                                                                                  <w:marLeft w:val="2220"/>
                                                                                                                                  <w:marRight w:val="0"/>
                                                                                                                                  <w:marTop w:val="0"/>
                                                                                                                                  <w:marBottom w:val="0"/>
                                                                                                                                  <w:divBdr>
                                                                                                                                    <w:top w:val="none" w:sz="0" w:space="0" w:color="auto"/>
                                                                                                                                    <w:left w:val="none" w:sz="0" w:space="0" w:color="auto"/>
                                                                                                                                    <w:bottom w:val="none" w:sz="0" w:space="0" w:color="auto"/>
                                                                                                                                    <w:right w:val="none" w:sz="0" w:space="0" w:color="auto"/>
                                                                                                                                  </w:divBdr>
                                                                                                                                </w:div>
                                                                                                                                <w:div w:id="821197597">
                                                                                                                                  <w:marLeft w:val="0"/>
                                                                                                                                  <w:marRight w:val="0"/>
                                                                                                                                  <w:marTop w:val="0"/>
                                                                                                                                  <w:marBottom w:val="0"/>
                                                                                                                                  <w:divBdr>
                                                                                                                                    <w:top w:val="none" w:sz="0" w:space="0" w:color="auto"/>
                                                                                                                                    <w:left w:val="none" w:sz="0" w:space="0" w:color="auto"/>
                                                                                                                                    <w:bottom w:val="none" w:sz="0" w:space="0" w:color="auto"/>
                                                                                                                                    <w:right w:val="none" w:sz="0" w:space="0" w:color="auto"/>
                                                                                                                                  </w:divBdr>
                                                                                                                                </w:div>
                                                                                                                                <w:div w:id="713504520">
                                                                                                                                  <w:marLeft w:val="0"/>
                                                                                                                                  <w:marRight w:val="0"/>
                                                                                                                                  <w:marTop w:val="0"/>
                                                                                                                                  <w:marBottom w:val="0"/>
                                                                                                                                  <w:divBdr>
                                                                                                                                    <w:top w:val="none" w:sz="0" w:space="0" w:color="auto"/>
                                                                                                                                    <w:left w:val="none" w:sz="0" w:space="0" w:color="auto"/>
                                                                                                                                    <w:bottom w:val="none" w:sz="0" w:space="0" w:color="auto"/>
                                                                                                                                    <w:right w:val="none" w:sz="0" w:space="0" w:color="auto"/>
                                                                                                                                  </w:divBdr>
                                                                                                                                </w:div>
                                                                                                                                <w:div w:id="99714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13093594">
      <w:bodyDiv w:val="1"/>
      <w:marLeft w:val="0"/>
      <w:marRight w:val="0"/>
      <w:marTop w:val="0"/>
      <w:marBottom w:val="0"/>
      <w:divBdr>
        <w:top w:val="none" w:sz="0" w:space="0" w:color="auto"/>
        <w:left w:val="none" w:sz="0" w:space="0" w:color="auto"/>
        <w:bottom w:val="none" w:sz="0" w:space="0" w:color="auto"/>
        <w:right w:val="none" w:sz="0" w:space="0" w:color="auto"/>
      </w:divBdr>
    </w:div>
    <w:div w:id="168909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youtube.com/watch?v=5eUBgyxBQ04" TargetMode="External"/><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SBUS6108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1F1F72-A35B-4AD0-874A-B85C550FD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18828</Words>
  <Characters>107326</Characters>
  <Application>Microsoft Office Word</Application>
  <DocSecurity>0</DocSecurity>
  <Lines>894</Lines>
  <Paragraphs>251</Paragraphs>
  <ScaleCrop>false</ScaleCrop>
  <HeadingPairs>
    <vt:vector size="2" baseType="variant">
      <vt:variant>
        <vt:lpstr>Title</vt:lpstr>
      </vt:variant>
      <vt:variant>
        <vt:i4>1</vt:i4>
      </vt:variant>
    </vt:vector>
  </HeadingPairs>
  <TitlesOfParts>
    <vt:vector size="1" baseType="lpstr">
      <vt:lpstr>Ethical Considerations for Parents Regarding Gendered Marketing to Children</vt:lpstr>
    </vt:vector>
  </TitlesOfParts>
  <Company>1502555</Company>
  <LinksUpToDate>false</LinksUpToDate>
  <CharactersWithSpaces>125903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Considerations for Parents Regarding Gendered Marketing to Children</dc:title>
  <dc:subject/>
  <dc:creator>Hanna Symis</dc:creator>
  <cp:keywords/>
  <dc:description/>
  <cp:lastModifiedBy>Hanna Roberts</cp:lastModifiedBy>
  <cp:revision>2</cp:revision>
  <dcterms:created xsi:type="dcterms:W3CDTF">2018-05-05T13:40:00Z</dcterms:created>
  <dcterms:modified xsi:type="dcterms:W3CDTF">2018-05-05T13:40:00Z</dcterms:modified>
</cp:coreProperties>
</file>