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38E7B" w14:textId="77777777" w:rsidR="00624BCD" w:rsidRDefault="00624BCD" w:rsidP="00624BCD">
      <w:pPr>
        <w:spacing w:before="100" w:beforeAutospacing="1" w:after="100" w:afterAutospacing="1"/>
        <w:jc w:val="both"/>
        <w:rPr>
          <w:rFonts w:ascii="Arial" w:eastAsia="Times New Roman" w:hAnsi="Arial" w:cs="Arial"/>
          <w:b/>
          <w:color w:val="000000"/>
          <w:lang w:eastAsia="en-GB"/>
        </w:rPr>
      </w:pPr>
    </w:p>
    <w:p w14:paraId="598D6235" w14:textId="64099059" w:rsidR="00E01C6E" w:rsidRDefault="00E01C6E" w:rsidP="00624BCD">
      <w:pPr>
        <w:spacing w:before="100" w:beforeAutospacing="1" w:after="100" w:afterAutospacing="1"/>
        <w:jc w:val="both"/>
        <w:rPr>
          <w:rFonts w:ascii="Arial" w:eastAsia="Times New Roman" w:hAnsi="Arial" w:cs="Arial"/>
          <w:b/>
          <w:color w:val="000000"/>
          <w:lang w:eastAsia="en-GB"/>
        </w:rPr>
      </w:pPr>
      <w:r w:rsidRPr="00A15F4C">
        <w:rPr>
          <w:rFonts w:ascii="Arial" w:eastAsia="Times New Roman" w:hAnsi="Arial" w:cs="Arial"/>
          <w:b/>
          <w:color w:val="000000"/>
          <w:lang w:eastAsia="en-GB"/>
        </w:rPr>
        <w:t>Qualification: PGDip/MA in Strategic People Management</w:t>
      </w:r>
    </w:p>
    <w:p w14:paraId="543C223C" w14:textId="77777777" w:rsidR="003E2D0A" w:rsidRPr="00624BCD" w:rsidRDefault="003E2D0A" w:rsidP="00624BCD">
      <w:pPr>
        <w:spacing w:before="100" w:beforeAutospacing="1" w:after="100" w:afterAutospacing="1"/>
        <w:jc w:val="both"/>
        <w:rPr>
          <w:rFonts w:ascii="Arial" w:eastAsia="Times New Roman" w:hAnsi="Arial" w:cs="Arial"/>
          <w:b/>
          <w:color w:val="000000"/>
          <w:lang w:eastAsia="en-GB"/>
        </w:rPr>
      </w:pPr>
    </w:p>
    <w:p w14:paraId="1FFD6219" w14:textId="77777777" w:rsidR="00E01C6E" w:rsidRPr="00A15F4C" w:rsidRDefault="00E01C6E" w:rsidP="00E01C6E">
      <w:pPr>
        <w:pStyle w:val="NormalWeb"/>
        <w:shd w:val="clear" w:color="auto" w:fill="FFFFFF"/>
        <w:jc w:val="both"/>
        <w:rPr>
          <w:rFonts w:ascii="Arial" w:hAnsi="Arial" w:cs="Arial"/>
        </w:rPr>
      </w:pPr>
      <w:r w:rsidRPr="00A15F4C">
        <w:rPr>
          <w:rFonts w:ascii="Arial" w:hAnsi="Arial" w:cs="Arial"/>
          <w:b/>
          <w:color w:val="000000"/>
        </w:rPr>
        <w:t>Module Name:</w:t>
      </w:r>
      <w:r w:rsidRPr="00A15F4C">
        <w:rPr>
          <w:rFonts w:ascii="Arial" w:hAnsi="Arial" w:cs="Arial"/>
          <w:color w:val="000000"/>
        </w:rPr>
        <w:t xml:space="preserve"> </w:t>
      </w:r>
      <w:r w:rsidRPr="00A15F4C">
        <w:rPr>
          <w:rFonts w:ascii="Arial" w:hAnsi="Arial" w:cs="Arial"/>
        </w:rPr>
        <w:t xml:space="preserve">Understanding the Business Context </w:t>
      </w:r>
    </w:p>
    <w:p w14:paraId="56A92090" w14:textId="77777777" w:rsidR="00E01C6E" w:rsidRPr="00A15F4C" w:rsidRDefault="00E01C6E" w:rsidP="00E01C6E">
      <w:pPr>
        <w:pStyle w:val="NormalWeb"/>
        <w:shd w:val="clear" w:color="auto" w:fill="FFFFFF"/>
        <w:jc w:val="both"/>
        <w:rPr>
          <w:rFonts w:ascii="Arial" w:hAnsi="Arial" w:cs="Arial"/>
        </w:rPr>
      </w:pPr>
      <w:r w:rsidRPr="00A15F4C">
        <w:rPr>
          <w:rFonts w:ascii="Arial" w:hAnsi="Arial" w:cs="Arial"/>
          <w:b/>
        </w:rPr>
        <w:t>Module Code:</w:t>
      </w:r>
      <w:r w:rsidRPr="00A15F4C">
        <w:rPr>
          <w:rFonts w:ascii="Arial" w:hAnsi="Arial" w:cs="Arial"/>
        </w:rPr>
        <w:t xml:space="preserve"> BMHR7012</w:t>
      </w:r>
    </w:p>
    <w:p w14:paraId="31531918" w14:textId="32BE20D8" w:rsidR="00E01C6E" w:rsidRPr="00A15F4C" w:rsidRDefault="00E01C6E" w:rsidP="00E01C6E">
      <w:pPr>
        <w:spacing w:before="100" w:beforeAutospacing="1" w:after="100" w:afterAutospacing="1"/>
        <w:jc w:val="both"/>
        <w:rPr>
          <w:rFonts w:ascii="Arial" w:eastAsia="Times New Roman" w:hAnsi="Arial" w:cs="Arial"/>
          <w:bCs/>
          <w:color w:val="000000"/>
          <w:lang w:eastAsia="en-GB"/>
        </w:rPr>
      </w:pPr>
      <w:r w:rsidRPr="00A15F4C">
        <w:rPr>
          <w:rFonts w:ascii="Arial" w:eastAsia="Times New Roman" w:hAnsi="Arial" w:cs="Arial"/>
          <w:b/>
          <w:color w:val="000000"/>
          <w:lang w:eastAsia="en-GB"/>
        </w:rPr>
        <w:t xml:space="preserve">Word Count: </w:t>
      </w:r>
      <w:r w:rsidR="006E3300" w:rsidRPr="006E3300">
        <w:rPr>
          <w:rFonts w:ascii="Arial" w:eastAsia="Times New Roman" w:hAnsi="Arial" w:cs="Arial"/>
          <w:bCs/>
          <w:color w:val="000000"/>
          <w:lang w:eastAsia="en-GB"/>
        </w:rPr>
        <w:t>3850</w:t>
      </w:r>
    </w:p>
    <w:p w14:paraId="5BF66CF5" w14:textId="77777777" w:rsidR="00E01C6E" w:rsidRPr="00A15F4C" w:rsidRDefault="00E01C6E" w:rsidP="00E01C6E">
      <w:pPr>
        <w:spacing w:before="100" w:beforeAutospacing="1" w:after="100" w:afterAutospacing="1"/>
        <w:jc w:val="both"/>
        <w:rPr>
          <w:rFonts w:ascii="Arial" w:eastAsia="Times New Roman" w:hAnsi="Arial" w:cs="Arial"/>
          <w:color w:val="000000"/>
          <w:lang w:eastAsia="en-GB"/>
        </w:rPr>
      </w:pPr>
      <w:r w:rsidRPr="00A15F4C">
        <w:rPr>
          <w:rFonts w:ascii="Arial" w:eastAsia="Times New Roman" w:hAnsi="Arial" w:cs="Arial"/>
          <w:b/>
          <w:color w:val="000000"/>
          <w:lang w:eastAsia="en-GB"/>
        </w:rPr>
        <w:t>Student Name:</w:t>
      </w:r>
      <w:r w:rsidRPr="00A15F4C">
        <w:rPr>
          <w:rFonts w:ascii="Arial" w:eastAsia="Times New Roman" w:hAnsi="Arial" w:cs="Arial"/>
          <w:color w:val="000000"/>
          <w:lang w:eastAsia="en-GB"/>
        </w:rPr>
        <w:t xml:space="preserve"> Alys Owens</w:t>
      </w:r>
    </w:p>
    <w:p w14:paraId="17BED889" w14:textId="77777777" w:rsidR="00E01C6E" w:rsidRPr="00A15F4C" w:rsidRDefault="00E01C6E" w:rsidP="00E01C6E">
      <w:pPr>
        <w:spacing w:before="100" w:beforeAutospacing="1" w:after="100" w:afterAutospacing="1"/>
        <w:jc w:val="both"/>
        <w:rPr>
          <w:rFonts w:ascii="Arial" w:eastAsia="Times New Roman" w:hAnsi="Arial" w:cs="Arial"/>
          <w:color w:val="000000"/>
          <w:lang w:eastAsia="en-GB"/>
        </w:rPr>
      </w:pPr>
      <w:r w:rsidRPr="00A15F4C">
        <w:rPr>
          <w:rFonts w:ascii="Arial" w:eastAsia="Times New Roman" w:hAnsi="Arial" w:cs="Arial"/>
          <w:b/>
          <w:color w:val="000000"/>
          <w:lang w:eastAsia="en-GB"/>
        </w:rPr>
        <w:t>Student Number:</w:t>
      </w:r>
      <w:r w:rsidRPr="00A15F4C">
        <w:rPr>
          <w:rFonts w:ascii="Arial" w:eastAsia="Times New Roman" w:hAnsi="Arial" w:cs="Arial"/>
          <w:color w:val="000000"/>
          <w:lang w:eastAsia="en-GB"/>
        </w:rPr>
        <w:t xml:space="preserve"> 2005306</w:t>
      </w:r>
    </w:p>
    <w:p w14:paraId="0F85B7F8" w14:textId="77777777" w:rsidR="00E01C6E" w:rsidRPr="00A15F4C" w:rsidRDefault="00E01C6E" w:rsidP="00E01C6E">
      <w:pPr>
        <w:spacing w:before="100" w:beforeAutospacing="1" w:after="100" w:afterAutospacing="1"/>
        <w:jc w:val="both"/>
        <w:rPr>
          <w:rFonts w:ascii="Arial" w:eastAsia="Times New Roman" w:hAnsi="Arial" w:cs="Arial"/>
          <w:color w:val="000000"/>
          <w:lang w:eastAsia="en-GB"/>
        </w:rPr>
      </w:pPr>
      <w:r w:rsidRPr="00A15F4C">
        <w:rPr>
          <w:rFonts w:ascii="Arial" w:eastAsia="Times New Roman" w:hAnsi="Arial" w:cs="Arial"/>
          <w:b/>
          <w:color w:val="000000"/>
          <w:lang w:eastAsia="en-GB"/>
        </w:rPr>
        <w:t>CIPD Membership Number</w:t>
      </w:r>
      <w:r w:rsidRPr="00A15F4C">
        <w:rPr>
          <w:rFonts w:ascii="Arial" w:eastAsia="Times New Roman" w:hAnsi="Arial" w:cs="Arial"/>
          <w:color w:val="000000"/>
          <w:lang w:eastAsia="en-GB"/>
        </w:rPr>
        <w:t>: 56652305</w:t>
      </w:r>
    </w:p>
    <w:p w14:paraId="17EF616A" w14:textId="77777777" w:rsidR="00E01C6E" w:rsidRPr="00A15F4C" w:rsidRDefault="00E01C6E" w:rsidP="00E01C6E">
      <w:pPr>
        <w:spacing w:before="100" w:beforeAutospacing="1" w:after="100" w:afterAutospacing="1"/>
        <w:jc w:val="both"/>
        <w:rPr>
          <w:rFonts w:ascii="Arial" w:eastAsia="Times New Roman" w:hAnsi="Arial" w:cs="Arial"/>
          <w:color w:val="000000"/>
          <w:lang w:eastAsia="en-GB"/>
        </w:rPr>
      </w:pPr>
      <w:r w:rsidRPr="00A15F4C">
        <w:rPr>
          <w:rFonts w:ascii="Arial" w:eastAsia="Times New Roman" w:hAnsi="Arial" w:cs="Arial"/>
          <w:color w:val="000000"/>
          <w:lang w:eastAsia="en-GB"/>
        </w:rPr>
        <w:t>By signing below, I confirm that the work/evidence presented is my own, unaided work. I understand the regulations pertaining to candidate malpractice and the action that may be taken as a result.</w:t>
      </w:r>
    </w:p>
    <w:p w14:paraId="5578DB73" w14:textId="77777777" w:rsidR="00E01C6E" w:rsidRPr="00A15F4C" w:rsidRDefault="00E01C6E" w:rsidP="00E01C6E">
      <w:pPr>
        <w:spacing w:before="100" w:beforeAutospacing="1" w:after="100" w:afterAutospacing="1"/>
        <w:jc w:val="both"/>
        <w:rPr>
          <w:rFonts w:ascii="Arial" w:eastAsia="Times New Roman" w:hAnsi="Arial" w:cs="Arial"/>
          <w:color w:val="000000"/>
          <w:lang w:eastAsia="en-GB"/>
        </w:rPr>
      </w:pPr>
      <w:r w:rsidRPr="00A15F4C">
        <w:rPr>
          <w:rFonts w:ascii="Arial" w:eastAsia="Times New Roman" w:hAnsi="Arial" w:cs="Arial"/>
          <w:color w:val="000000"/>
          <w:lang w:eastAsia="en-GB"/>
        </w:rPr>
        <w:t>Signed: Alys Owens</w:t>
      </w:r>
    </w:p>
    <w:p w14:paraId="1887B09C" w14:textId="2C6E4DF0" w:rsidR="00E01C6E" w:rsidRPr="00A15F4C" w:rsidRDefault="00E01C6E" w:rsidP="00E01C6E">
      <w:pPr>
        <w:spacing w:before="100" w:beforeAutospacing="1" w:after="100" w:afterAutospacing="1"/>
        <w:jc w:val="both"/>
        <w:rPr>
          <w:rFonts w:ascii="Arial" w:eastAsia="Times New Roman" w:hAnsi="Arial" w:cs="Arial"/>
          <w:color w:val="000000"/>
          <w:lang w:eastAsia="en-GB"/>
        </w:rPr>
      </w:pPr>
      <w:r w:rsidRPr="00A15F4C">
        <w:rPr>
          <w:rFonts w:ascii="Arial" w:eastAsia="Times New Roman" w:hAnsi="Arial" w:cs="Arial"/>
          <w:color w:val="000000"/>
          <w:lang w:eastAsia="en-GB"/>
        </w:rPr>
        <w:t>Dated: December 2024</w:t>
      </w:r>
    </w:p>
    <w:p w14:paraId="38D9924F" w14:textId="68DD239E" w:rsidR="00C14AAE" w:rsidRPr="00A15F4C" w:rsidRDefault="00E01C6E" w:rsidP="007A321D">
      <w:pPr>
        <w:spacing w:before="100" w:beforeAutospacing="1" w:after="100" w:afterAutospacing="1"/>
        <w:jc w:val="both"/>
        <w:rPr>
          <w:rFonts w:ascii="Arial" w:eastAsia="Times New Roman" w:hAnsi="Arial" w:cs="Arial"/>
          <w:color w:val="000000"/>
          <w:lang w:eastAsia="en-GB"/>
        </w:rPr>
      </w:pPr>
      <w:r w:rsidRPr="00A15F4C">
        <w:rPr>
          <w:rFonts w:ascii="Arial" w:eastAsia="Times New Roman" w:hAnsi="Arial" w:cs="Arial"/>
          <w:color w:val="000000"/>
          <w:lang w:eastAsia="en-GB"/>
        </w:rPr>
        <w:t>Resubmitted: March 2025</w:t>
      </w:r>
    </w:p>
    <w:p w14:paraId="75DCD26F" w14:textId="77777777" w:rsidR="00624BCD" w:rsidRDefault="00624BCD" w:rsidP="00E01C6E">
      <w:pPr>
        <w:rPr>
          <w:rFonts w:ascii="Arial" w:hAnsi="Arial" w:cs="Arial"/>
        </w:rPr>
      </w:pPr>
    </w:p>
    <w:p w14:paraId="18AF7C23" w14:textId="77777777" w:rsidR="00624BCD" w:rsidRDefault="00624BCD" w:rsidP="00E01C6E">
      <w:pPr>
        <w:rPr>
          <w:rFonts w:ascii="Arial" w:hAnsi="Arial" w:cs="Arial"/>
        </w:rPr>
      </w:pPr>
    </w:p>
    <w:p w14:paraId="00DF1361" w14:textId="469AFA12" w:rsidR="00473BD1" w:rsidRDefault="00624BCD" w:rsidP="00E90FAA">
      <w:pPr>
        <w:spacing w:after="160" w:line="259" w:lineRule="auto"/>
        <w:contextualSpacing/>
        <w:rPr>
          <w:rFonts w:ascii="Arial" w:hAnsi="Arial" w:cs="Arial"/>
          <w:b/>
          <w:color w:val="000000" w:themeColor="text1"/>
        </w:rPr>
      </w:pPr>
      <w:r>
        <w:rPr>
          <w:rFonts w:ascii="Arial" w:hAnsi="Arial" w:cs="Arial"/>
        </w:rPr>
        <w:br w:type="page"/>
      </w:r>
      <w:r w:rsidR="00473BD1" w:rsidRPr="00A15F4C">
        <w:rPr>
          <w:rFonts w:ascii="Arial" w:hAnsi="Arial" w:cs="Arial"/>
          <w:b/>
          <w:color w:val="000000" w:themeColor="text1"/>
        </w:rPr>
        <w:lastRenderedPageBreak/>
        <w:t xml:space="preserve">Executive summary </w:t>
      </w:r>
    </w:p>
    <w:p w14:paraId="7BC2CBDD" w14:textId="77777777" w:rsidR="00E90FAA" w:rsidRPr="00E90FAA" w:rsidRDefault="00E90FAA" w:rsidP="00E90FAA">
      <w:pPr>
        <w:spacing w:after="160" w:line="259" w:lineRule="auto"/>
        <w:contextualSpacing/>
        <w:rPr>
          <w:rFonts w:ascii="Arial" w:hAnsi="Arial" w:cs="Arial"/>
        </w:rPr>
      </w:pPr>
    </w:p>
    <w:p w14:paraId="08F722F8" w14:textId="77777777" w:rsidR="00473BD1" w:rsidRPr="00A15F4C" w:rsidRDefault="00473BD1" w:rsidP="00473BD1">
      <w:pPr>
        <w:contextualSpacing/>
        <w:jc w:val="both"/>
        <w:rPr>
          <w:rFonts w:ascii="Arial" w:hAnsi="Arial" w:cs="Arial"/>
          <w:color w:val="000000" w:themeColor="text1"/>
        </w:rPr>
      </w:pPr>
      <w:r w:rsidRPr="00A15F4C">
        <w:rPr>
          <w:rFonts w:ascii="Arial" w:hAnsi="Arial" w:cs="Arial"/>
          <w:color w:val="000000" w:themeColor="text1"/>
        </w:rPr>
        <w:t xml:space="preserve">This report provides an analysis and critical evaluation of the PESTLE business tool and its usability and applicability to the food manufacturing and distribution company, Castell Howell. The report also makes reference to SWOT analysis as an additional tool, dovetailing to PESTLE, for the purpose of planning corporate and people management strategy. </w:t>
      </w:r>
    </w:p>
    <w:p w14:paraId="7B7B004B" w14:textId="77777777" w:rsidR="00473BD1" w:rsidRPr="00C10D90" w:rsidRDefault="00473BD1" w:rsidP="00473BD1">
      <w:pPr>
        <w:contextualSpacing/>
        <w:jc w:val="both"/>
        <w:rPr>
          <w:rFonts w:ascii="Arial" w:hAnsi="Arial" w:cs="Arial"/>
          <w:color w:val="000000" w:themeColor="text1"/>
        </w:rPr>
      </w:pPr>
    </w:p>
    <w:p w14:paraId="6B0BC7D9" w14:textId="1A5F9D13" w:rsidR="008939C6" w:rsidRPr="00C10D90" w:rsidRDefault="00C10D90" w:rsidP="008939C6">
      <w:pPr>
        <w:contextualSpacing/>
        <w:jc w:val="both"/>
        <w:rPr>
          <w:rFonts w:ascii="Arial" w:hAnsi="Arial" w:cs="Arial"/>
          <w:color w:val="000000" w:themeColor="text1"/>
        </w:rPr>
      </w:pPr>
      <w:r w:rsidRPr="00C10D90">
        <w:rPr>
          <w:rFonts w:ascii="Arial" w:hAnsi="Arial" w:cs="Arial"/>
          <w:color w:val="000000" w:themeColor="text1"/>
        </w:rPr>
        <w:t>The PESTLE tool presents numerous benefits for organisations. It offers a detailed framework for analysing external factors, political, economic, social, technological, legal, and environmental that can affect business operations. This structured method enables businesses to foresee potential risks and opportunities, supporting long-term strategic planning. By gaining a clear understanding of these external influences, organisations can make more informed decisions and create proactive strategies to adapt to evolving environments</w:t>
      </w:r>
      <w:r w:rsidR="0050508C">
        <w:rPr>
          <w:rFonts w:ascii="Arial" w:hAnsi="Arial" w:cs="Arial"/>
          <w:color w:val="000000" w:themeColor="text1"/>
        </w:rPr>
        <w:t xml:space="preserve"> (Jain, 2015).</w:t>
      </w:r>
    </w:p>
    <w:p w14:paraId="5790BF56" w14:textId="77777777" w:rsidR="00C10D90" w:rsidRPr="00C10D90" w:rsidRDefault="00C10D90" w:rsidP="008939C6">
      <w:pPr>
        <w:contextualSpacing/>
        <w:jc w:val="both"/>
        <w:rPr>
          <w:rFonts w:ascii="Arial" w:hAnsi="Arial" w:cs="Arial"/>
          <w:color w:val="000000" w:themeColor="text1"/>
        </w:rPr>
      </w:pPr>
    </w:p>
    <w:p w14:paraId="6FF9239F" w14:textId="2B981DB7" w:rsidR="008939C6" w:rsidRPr="00C10D90" w:rsidRDefault="00C10D90" w:rsidP="008939C6">
      <w:pPr>
        <w:contextualSpacing/>
        <w:jc w:val="both"/>
        <w:rPr>
          <w:rFonts w:ascii="Arial" w:hAnsi="Arial" w:cs="Arial"/>
          <w:color w:val="000000" w:themeColor="text1"/>
        </w:rPr>
      </w:pPr>
      <w:bookmarkStart w:id="0" w:name="_Hlk193285156"/>
      <w:r w:rsidRPr="00C10D90">
        <w:rPr>
          <w:rFonts w:ascii="Arial" w:hAnsi="Arial" w:cs="Arial"/>
          <w:color w:val="000000" w:themeColor="text1"/>
        </w:rPr>
        <w:t>Despite its benefits, the PESTLE tool also has its drawbacks. One major limitation is that it may oversimplify complex factors, potentially overlooking important nuances or variables that are crucial to the business. Furthermore, the large amount of data collected during a PESTLE analysis can overwhelm decision-makers, leading to analysis paralysis or disengagement from the process. Another challenge is that the insights derived from a PESTLE analysis can become static over time, as the external environment is constantly changing. To remain useful and effective, PESTLE analyses must be regularly updated, or they risk becoming outdated and irrelevant</w:t>
      </w:r>
      <w:r w:rsidR="00CB5B9B">
        <w:rPr>
          <w:rFonts w:ascii="Arial" w:hAnsi="Arial" w:cs="Arial"/>
          <w:color w:val="000000" w:themeColor="text1"/>
        </w:rPr>
        <w:t xml:space="preserve"> (</w:t>
      </w:r>
      <w:r w:rsidR="00CB5B9B" w:rsidRPr="00CB5B9B">
        <w:rPr>
          <w:rFonts w:ascii="Arial" w:hAnsi="Arial" w:cs="Arial"/>
          <w:color w:val="000000" w:themeColor="text1"/>
        </w:rPr>
        <w:t>Bouzid,2020</w:t>
      </w:r>
      <w:r w:rsidR="00CB5B9B">
        <w:rPr>
          <w:rFonts w:ascii="Arial" w:hAnsi="Arial" w:cs="Arial"/>
          <w:color w:val="000000" w:themeColor="text1"/>
        </w:rPr>
        <w:t>).</w:t>
      </w:r>
    </w:p>
    <w:p w14:paraId="7C75E32A" w14:textId="77777777" w:rsidR="00C10D90" w:rsidRPr="00A15F4C" w:rsidRDefault="00C10D90" w:rsidP="008939C6">
      <w:pPr>
        <w:contextualSpacing/>
        <w:jc w:val="both"/>
        <w:rPr>
          <w:rFonts w:ascii="Arial" w:hAnsi="Arial" w:cs="Arial"/>
          <w:color w:val="000000" w:themeColor="text1"/>
        </w:rPr>
      </w:pPr>
    </w:p>
    <w:p w14:paraId="43D88725" w14:textId="77777777" w:rsidR="008939C6" w:rsidRPr="00A15F4C" w:rsidRDefault="008939C6" w:rsidP="008939C6">
      <w:pPr>
        <w:contextualSpacing/>
        <w:jc w:val="both"/>
        <w:rPr>
          <w:rFonts w:ascii="Arial" w:hAnsi="Arial" w:cs="Arial"/>
          <w:color w:val="000000" w:themeColor="text1"/>
        </w:rPr>
      </w:pPr>
      <w:r w:rsidRPr="00A15F4C">
        <w:rPr>
          <w:rFonts w:ascii="Arial" w:hAnsi="Arial" w:cs="Arial"/>
          <w:color w:val="000000" w:themeColor="text1"/>
        </w:rPr>
        <w:t xml:space="preserve">Three important areas from 3 sections of the PESTLE are then applied to Castell Howell and the impact of these external factors on the current business are illustrated, critically analysed and explored. These are namely: </w:t>
      </w:r>
    </w:p>
    <w:p w14:paraId="64C55DFF" w14:textId="77777777" w:rsidR="008939C6" w:rsidRPr="00A15F4C" w:rsidRDefault="008939C6" w:rsidP="008939C6">
      <w:pPr>
        <w:jc w:val="both"/>
        <w:rPr>
          <w:rFonts w:ascii="Arial" w:hAnsi="Arial" w:cs="Arial"/>
          <w:color w:val="000000" w:themeColor="text1"/>
        </w:rPr>
      </w:pPr>
    </w:p>
    <w:p w14:paraId="02B3EB63" w14:textId="77777777" w:rsidR="008939C6" w:rsidRPr="00445C66" w:rsidRDefault="008939C6" w:rsidP="00765D76">
      <w:pPr>
        <w:spacing w:after="200" w:line="276" w:lineRule="auto"/>
        <w:contextualSpacing/>
        <w:jc w:val="both"/>
        <w:rPr>
          <w:rFonts w:ascii="Arial" w:hAnsi="Arial" w:cs="Arial"/>
          <w:b/>
          <w:bCs/>
          <w:color w:val="000000" w:themeColor="text1"/>
        </w:rPr>
      </w:pPr>
      <w:r w:rsidRPr="00445C66">
        <w:rPr>
          <w:rFonts w:ascii="Arial" w:hAnsi="Arial" w:cs="Arial"/>
          <w:b/>
          <w:bCs/>
          <w:color w:val="000000" w:themeColor="text1"/>
        </w:rPr>
        <w:t xml:space="preserve">Economic </w:t>
      </w:r>
    </w:p>
    <w:p w14:paraId="4B59F015" w14:textId="77777777" w:rsidR="008939C6" w:rsidRPr="00445C66" w:rsidRDefault="008939C6" w:rsidP="00765D76">
      <w:pPr>
        <w:spacing w:after="200" w:line="276" w:lineRule="auto"/>
        <w:contextualSpacing/>
        <w:jc w:val="both"/>
        <w:rPr>
          <w:rFonts w:ascii="Arial" w:hAnsi="Arial" w:cs="Arial"/>
          <w:color w:val="000000" w:themeColor="text1"/>
        </w:rPr>
      </w:pPr>
      <w:r>
        <w:rPr>
          <w:rFonts w:ascii="Arial" w:hAnsi="Arial" w:cs="Arial"/>
          <w:color w:val="000000" w:themeColor="text1"/>
        </w:rPr>
        <w:t>T</w:t>
      </w:r>
      <w:r w:rsidRPr="00445C66">
        <w:rPr>
          <w:rFonts w:ascii="Arial" w:hAnsi="Arial" w:cs="Arial"/>
          <w:color w:val="000000" w:themeColor="text1"/>
        </w:rPr>
        <w:t>he key finding being that we need to ensure pay is optimum for staff retention, particularly in competitive roles.</w:t>
      </w:r>
    </w:p>
    <w:p w14:paraId="545C3B88" w14:textId="77777777" w:rsidR="008939C6" w:rsidRPr="00445C66" w:rsidRDefault="008939C6" w:rsidP="00765D76">
      <w:pPr>
        <w:spacing w:after="200" w:line="276" w:lineRule="auto"/>
        <w:contextualSpacing/>
        <w:jc w:val="both"/>
        <w:rPr>
          <w:rFonts w:ascii="Arial" w:hAnsi="Arial" w:cs="Arial"/>
          <w:b/>
          <w:bCs/>
          <w:color w:val="000000" w:themeColor="text1"/>
        </w:rPr>
      </w:pPr>
      <w:r w:rsidRPr="00445C66">
        <w:rPr>
          <w:rFonts w:ascii="Arial" w:hAnsi="Arial" w:cs="Arial"/>
          <w:b/>
          <w:bCs/>
          <w:color w:val="000000" w:themeColor="text1"/>
        </w:rPr>
        <w:t>Technological</w:t>
      </w:r>
    </w:p>
    <w:p w14:paraId="7164C272" w14:textId="77777777" w:rsidR="008939C6" w:rsidRPr="00445C66" w:rsidRDefault="008939C6" w:rsidP="00765D76">
      <w:pPr>
        <w:spacing w:after="200" w:line="276" w:lineRule="auto"/>
        <w:contextualSpacing/>
        <w:jc w:val="both"/>
        <w:rPr>
          <w:rFonts w:ascii="Arial" w:hAnsi="Arial" w:cs="Arial"/>
          <w:color w:val="000000" w:themeColor="text1"/>
        </w:rPr>
      </w:pPr>
      <w:r w:rsidRPr="00445C66">
        <w:rPr>
          <w:rFonts w:ascii="Arial" w:hAnsi="Arial" w:cs="Arial"/>
          <w:color w:val="000000" w:themeColor="text1"/>
        </w:rPr>
        <w:t>The key finding being that we need to keep abreast of modern technology for all stakeholders</w:t>
      </w:r>
      <w:r>
        <w:rPr>
          <w:rFonts w:ascii="Arial" w:hAnsi="Arial" w:cs="Arial"/>
          <w:color w:val="000000" w:themeColor="text1"/>
        </w:rPr>
        <w:t>.</w:t>
      </w:r>
    </w:p>
    <w:p w14:paraId="41847AC9" w14:textId="77777777" w:rsidR="008939C6" w:rsidRPr="00445C66" w:rsidRDefault="008939C6" w:rsidP="00765D76">
      <w:pPr>
        <w:spacing w:after="200" w:line="276" w:lineRule="auto"/>
        <w:contextualSpacing/>
        <w:jc w:val="both"/>
        <w:rPr>
          <w:rFonts w:ascii="Arial" w:hAnsi="Arial" w:cs="Arial"/>
          <w:b/>
          <w:bCs/>
          <w:color w:val="000000" w:themeColor="text1"/>
        </w:rPr>
      </w:pPr>
      <w:r w:rsidRPr="00445C66">
        <w:rPr>
          <w:rFonts w:ascii="Arial" w:hAnsi="Arial" w:cs="Arial"/>
          <w:b/>
          <w:bCs/>
          <w:color w:val="000000" w:themeColor="text1"/>
        </w:rPr>
        <w:t>Legal</w:t>
      </w:r>
    </w:p>
    <w:p w14:paraId="215ED832" w14:textId="58E0E8DF" w:rsidR="008939C6" w:rsidRPr="008939C6" w:rsidRDefault="008939C6" w:rsidP="00765D76">
      <w:pPr>
        <w:spacing w:after="200" w:line="276" w:lineRule="auto"/>
        <w:contextualSpacing/>
        <w:jc w:val="both"/>
        <w:rPr>
          <w:rFonts w:ascii="Arial" w:hAnsi="Arial" w:cs="Arial"/>
          <w:color w:val="000000" w:themeColor="text1"/>
        </w:rPr>
      </w:pPr>
      <w:r w:rsidRPr="00445C66">
        <w:rPr>
          <w:rFonts w:ascii="Arial" w:hAnsi="Arial" w:cs="Arial"/>
          <w:color w:val="000000" w:themeColor="text1"/>
        </w:rPr>
        <w:t>The key finding being we need to ensure we are compliant in the face of new and emerging employment law</w:t>
      </w:r>
      <w:r>
        <w:rPr>
          <w:rFonts w:ascii="Arial" w:hAnsi="Arial" w:cs="Arial"/>
          <w:color w:val="000000" w:themeColor="text1"/>
        </w:rPr>
        <w:t>.</w:t>
      </w:r>
      <w:bookmarkEnd w:id="0"/>
    </w:p>
    <w:p w14:paraId="76784293" w14:textId="77777777" w:rsidR="00DF63F2" w:rsidRDefault="00DF63F2" w:rsidP="008939C6">
      <w:pPr>
        <w:jc w:val="both"/>
        <w:rPr>
          <w:rFonts w:ascii="Arial" w:hAnsi="Arial" w:cs="Arial"/>
          <w:color w:val="000000" w:themeColor="text1"/>
        </w:rPr>
      </w:pPr>
    </w:p>
    <w:p w14:paraId="4E98CB35" w14:textId="34E95540" w:rsidR="008939C6" w:rsidRPr="00A15F4C" w:rsidRDefault="008939C6" w:rsidP="008939C6">
      <w:pPr>
        <w:jc w:val="both"/>
        <w:rPr>
          <w:rFonts w:ascii="Arial" w:hAnsi="Arial" w:cs="Arial"/>
          <w:color w:val="000000" w:themeColor="text1"/>
        </w:rPr>
      </w:pPr>
      <w:r w:rsidRPr="00A15F4C">
        <w:rPr>
          <w:rFonts w:ascii="Arial" w:hAnsi="Arial" w:cs="Arial"/>
          <w:color w:val="000000" w:themeColor="text1"/>
        </w:rPr>
        <w:t>The qualitative data has been taken from the current year position.</w:t>
      </w:r>
    </w:p>
    <w:p w14:paraId="56B89050" w14:textId="77777777" w:rsidR="008939C6" w:rsidRPr="00A15F4C" w:rsidRDefault="008939C6" w:rsidP="008939C6">
      <w:pPr>
        <w:jc w:val="both"/>
        <w:rPr>
          <w:rFonts w:ascii="Arial" w:hAnsi="Arial" w:cs="Arial"/>
          <w:color w:val="FF0000"/>
        </w:rPr>
      </w:pPr>
    </w:p>
    <w:p w14:paraId="4E586B2E" w14:textId="45D415EC" w:rsidR="007E5875" w:rsidRDefault="008939C6" w:rsidP="00765D76">
      <w:pPr>
        <w:jc w:val="both"/>
        <w:rPr>
          <w:rFonts w:ascii="Arial" w:hAnsi="Arial" w:cs="Arial"/>
          <w:color w:val="000000" w:themeColor="text1"/>
        </w:rPr>
      </w:pPr>
      <w:r w:rsidRPr="00A15F4C">
        <w:rPr>
          <w:rFonts w:ascii="Arial" w:hAnsi="Arial" w:cs="Arial"/>
          <w:color w:val="000000" w:themeColor="text1"/>
        </w:rPr>
        <w:t>The report concludes with a set of recommendations for future corporate and people management strategy.</w:t>
      </w:r>
    </w:p>
    <w:p w14:paraId="16AD58EE" w14:textId="77777777" w:rsidR="00FA6EBA" w:rsidRDefault="00FA6EBA" w:rsidP="00765D76">
      <w:pPr>
        <w:jc w:val="both"/>
        <w:rPr>
          <w:rFonts w:ascii="Arial" w:hAnsi="Arial" w:cs="Arial"/>
          <w:color w:val="000000" w:themeColor="text1"/>
        </w:rPr>
      </w:pPr>
    </w:p>
    <w:p w14:paraId="1A4B619A" w14:textId="77777777" w:rsidR="00374A69" w:rsidRDefault="00374A69" w:rsidP="007E5875">
      <w:pPr>
        <w:rPr>
          <w:rFonts w:ascii="Arial" w:hAnsi="Arial" w:cs="Arial"/>
          <w:color w:val="000000" w:themeColor="text1"/>
        </w:rPr>
      </w:pPr>
    </w:p>
    <w:p w14:paraId="57DC74FB" w14:textId="77777777" w:rsidR="00E90FAA" w:rsidRDefault="00E90FAA" w:rsidP="007E5875">
      <w:pPr>
        <w:rPr>
          <w:rFonts w:ascii="Arial" w:hAnsi="Arial" w:cs="Arial"/>
          <w:color w:val="000000" w:themeColor="text1"/>
        </w:rPr>
      </w:pPr>
    </w:p>
    <w:p w14:paraId="46154C57" w14:textId="77777777" w:rsidR="00E90FAA" w:rsidRDefault="00E90FAA" w:rsidP="007E5875">
      <w:pPr>
        <w:rPr>
          <w:rFonts w:ascii="Arial" w:hAnsi="Arial" w:cs="Arial"/>
          <w:color w:val="000000" w:themeColor="text1"/>
        </w:rPr>
      </w:pPr>
    </w:p>
    <w:p w14:paraId="3EDB2C49" w14:textId="77777777" w:rsidR="00E90FAA" w:rsidRDefault="00E90FAA" w:rsidP="007E5875">
      <w:pPr>
        <w:rPr>
          <w:rFonts w:ascii="Arial" w:hAnsi="Arial" w:cs="Arial"/>
        </w:rPr>
      </w:pPr>
    </w:p>
    <w:p w14:paraId="116EEF8A" w14:textId="20814546" w:rsidR="007E5875" w:rsidRPr="00374A69" w:rsidRDefault="007E5875" w:rsidP="007E5875">
      <w:pPr>
        <w:rPr>
          <w:rFonts w:ascii="Arial" w:hAnsi="Arial" w:cs="Arial"/>
        </w:rPr>
      </w:pPr>
      <w:r w:rsidRPr="00374A69">
        <w:rPr>
          <w:rFonts w:ascii="Arial" w:hAnsi="Arial" w:cs="Arial"/>
        </w:rPr>
        <w:lastRenderedPageBreak/>
        <w:t xml:space="preserve">Recommendations discussed include: </w:t>
      </w:r>
    </w:p>
    <w:p w14:paraId="76BFA2C4" w14:textId="77777777" w:rsidR="007E5875" w:rsidRPr="00374A69" w:rsidRDefault="007E5875" w:rsidP="007E5875">
      <w:pPr>
        <w:rPr>
          <w:rFonts w:ascii="Arial" w:hAnsi="Arial" w:cs="Arial"/>
        </w:rPr>
      </w:pPr>
    </w:p>
    <w:p w14:paraId="760DCA6C" w14:textId="61FF76E6" w:rsidR="00595833" w:rsidRPr="00374A69" w:rsidRDefault="005F2627" w:rsidP="00374A69">
      <w:pPr>
        <w:pStyle w:val="ListParagraph"/>
        <w:numPr>
          <w:ilvl w:val="0"/>
          <w:numId w:val="4"/>
        </w:numPr>
        <w:rPr>
          <w:rFonts w:ascii="Arial" w:hAnsi="Arial" w:cs="Arial"/>
        </w:rPr>
      </w:pPr>
      <w:r w:rsidRPr="00374A69">
        <w:rPr>
          <w:rFonts w:ascii="Arial" w:hAnsi="Arial" w:cs="Arial"/>
          <w:b/>
          <w:bCs/>
        </w:rPr>
        <w:t>Economic:</w:t>
      </w:r>
      <w:r w:rsidRPr="00374A69">
        <w:rPr>
          <w:rFonts w:ascii="Arial" w:hAnsi="Arial" w:cs="Arial"/>
        </w:rPr>
        <w:t xml:space="preserve"> </w:t>
      </w:r>
      <w:r w:rsidR="00595833" w:rsidRPr="00374A69">
        <w:rPr>
          <w:rFonts w:ascii="Arial" w:hAnsi="Arial" w:cs="Arial"/>
        </w:rPr>
        <w:t xml:space="preserve">The need to examine employee benefits in light of the current economic climate and the resulting pressures on staff.  </w:t>
      </w:r>
    </w:p>
    <w:p w14:paraId="4C7F8A58" w14:textId="40230460" w:rsidR="0098519B" w:rsidRPr="00374A69" w:rsidRDefault="0098519B" w:rsidP="007E5875">
      <w:pPr>
        <w:pStyle w:val="ListParagraph"/>
        <w:numPr>
          <w:ilvl w:val="0"/>
          <w:numId w:val="4"/>
        </w:numPr>
        <w:rPr>
          <w:rFonts w:ascii="Arial" w:hAnsi="Arial" w:cs="Arial"/>
          <w:strike/>
        </w:rPr>
      </w:pPr>
      <w:r w:rsidRPr="00374A69">
        <w:rPr>
          <w:rFonts w:ascii="Arial" w:hAnsi="Arial" w:cs="Arial"/>
          <w:b/>
          <w:bCs/>
        </w:rPr>
        <w:t>Technical:</w:t>
      </w:r>
      <w:r w:rsidRPr="00374A69">
        <w:rPr>
          <w:rFonts w:ascii="Arial" w:hAnsi="Arial" w:cs="Arial"/>
        </w:rPr>
        <w:t xml:space="preserve"> The need to conduct an analysis of the currency and appropriateness of technical application within the company </w:t>
      </w:r>
      <w:r w:rsidR="00595833" w:rsidRPr="00374A69">
        <w:rPr>
          <w:rFonts w:ascii="Arial" w:hAnsi="Arial" w:cs="Arial"/>
        </w:rPr>
        <w:t xml:space="preserve">with a focus on </w:t>
      </w:r>
      <w:r w:rsidR="00E04E38" w:rsidRPr="00374A69">
        <w:rPr>
          <w:rFonts w:ascii="Arial" w:hAnsi="Arial" w:cs="Arial"/>
        </w:rPr>
        <w:t>the application of AI</w:t>
      </w:r>
      <w:r w:rsidR="003E2D0A" w:rsidRPr="00374A69">
        <w:rPr>
          <w:rFonts w:ascii="Arial" w:hAnsi="Arial" w:cs="Arial"/>
        </w:rPr>
        <w:t>.</w:t>
      </w:r>
    </w:p>
    <w:p w14:paraId="1348F31C" w14:textId="2E19F530" w:rsidR="005F2627" w:rsidRPr="00374A69" w:rsidRDefault="005F2627" w:rsidP="007E5875">
      <w:pPr>
        <w:pStyle w:val="ListParagraph"/>
        <w:numPr>
          <w:ilvl w:val="0"/>
          <w:numId w:val="4"/>
        </w:numPr>
        <w:rPr>
          <w:rFonts w:ascii="Arial" w:hAnsi="Arial" w:cs="Arial"/>
        </w:rPr>
      </w:pPr>
      <w:r w:rsidRPr="00374A69">
        <w:rPr>
          <w:rFonts w:ascii="Arial" w:hAnsi="Arial" w:cs="Arial"/>
          <w:b/>
          <w:bCs/>
        </w:rPr>
        <w:t>Legal:</w:t>
      </w:r>
      <w:r w:rsidRPr="00374A69">
        <w:rPr>
          <w:rFonts w:ascii="Arial" w:hAnsi="Arial" w:cs="Arial"/>
        </w:rPr>
        <w:t xml:space="preserve"> </w:t>
      </w:r>
      <w:r w:rsidR="0098519B" w:rsidRPr="00374A69">
        <w:rPr>
          <w:rFonts w:ascii="Arial" w:hAnsi="Arial" w:cs="Arial"/>
        </w:rPr>
        <w:t>To examine the current impact of changes in employment law on the company to date with a view to monitoring and forecasting effect</w:t>
      </w:r>
      <w:r w:rsidR="00E04E38" w:rsidRPr="00374A69">
        <w:rPr>
          <w:rFonts w:ascii="Arial" w:hAnsi="Arial" w:cs="Arial"/>
        </w:rPr>
        <w:t xml:space="preserve"> with a focus on managing sexual harassment in the workplace</w:t>
      </w:r>
      <w:r w:rsidR="003E2D0A" w:rsidRPr="00374A69">
        <w:rPr>
          <w:rFonts w:ascii="Arial" w:hAnsi="Arial" w:cs="Arial"/>
        </w:rPr>
        <w:t>.</w:t>
      </w:r>
    </w:p>
    <w:p w14:paraId="67E84EAE" w14:textId="77777777" w:rsidR="007E5875" w:rsidRPr="007E5875" w:rsidRDefault="007E5875" w:rsidP="007E5875">
      <w:pPr>
        <w:rPr>
          <w:rFonts w:ascii="Arial" w:hAnsi="Arial" w:cs="Arial"/>
          <w:color w:val="00B050"/>
        </w:rPr>
      </w:pPr>
    </w:p>
    <w:p w14:paraId="3D38471A" w14:textId="77777777" w:rsidR="007E5875" w:rsidRDefault="007E5875" w:rsidP="00B22962">
      <w:pPr>
        <w:jc w:val="both"/>
        <w:rPr>
          <w:rFonts w:ascii="Arial" w:hAnsi="Arial" w:cs="Arial"/>
          <w:color w:val="000000" w:themeColor="text1"/>
        </w:rPr>
      </w:pPr>
    </w:p>
    <w:p w14:paraId="7FA3EC68" w14:textId="77777777" w:rsidR="007E5875" w:rsidRDefault="007E5875" w:rsidP="00B22962">
      <w:pPr>
        <w:jc w:val="both"/>
        <w:rPr>
          <w:rFonts w:ascii="Arial" w:hAnsi="Arial" w:cs="Arial"/>
          <w:color w:val="000000" w:themeColor="text1"/>
        </w:rPr>
      </w:pPr>
    </w:p>
    <w:p w14:paraId="251E385F" w14:textId="77777777" w:rsidR="00E9293C" w:rsidRDefault="00E9293C" w:rsidP="00B22962">
      <w:pPr>
        <w:jc w:val="both"/>
        <w:rPr>
          <w:rFonts w:ascii="Arial" w:hAnsi="Arial" w:cs="Arial"/>
          <w:color w:val="000000" w:themeColor="text1"/>
        </w:rPr>
      </w:pPr>
    </w:p>
    <w:p w14:paraId="34DFC906" w14:textId="77777777" w:rsidR="00E9293C" w:rsidRDefault="00E9293C" w:rsidP="00B22962">
      <w:pPr>
        <w:jc w:val="both"/>
        <w:rPr>
          <w:rFonts w:ascii="Arial" w:hAnsi="Arial" w:cs="Arial"/>
          <w:color w:val="000000" w:themeColor="text1"/>
        </w:rPr>
      </w:pPr>
    </w:p>
    <w:p w14:paraId="2AD16C0F" w14:textId="77777777" w:rsidR="00E9293C" w:rsidRDefault="00E9293C" w:rsidP="00B22962">
      <w:pPr>
        <w:jc w:val="both"/>
        <w:rPr>
          <w:rFonts w:ascii="Arial" w:hAnsi="Arial" w:cs="Arial"/>
          <w:color w:val="000000" w:themeColor="text1"/>
        </w:rPr>
      </w:pPr>
    </w:p>
    <w:p w14:paraId="7C17CDB1" w14:textId="77777777" w:rsidR="00E9293C" w:rsidRDefault="00E9293C" w:rsidP="00B22962">
      <w:pPr>
        <w:jc w:val="both"/>
        <w:rPr>
          <w:rFonts w:ascii="Arial" w:hAnsi="Arial" w:cs="Arial"/>
          <w:color w:val="000000" w:themeColor="text1"/>
        </w:rPr>
      </w:pPr>
    </w:p>
    <w:p w14:paraId="471BAFA2" w14:textId="77777777" w:rsidR="00E9293C" w:rsidRDefault="00E9293C" w:rsidP="00B22962">
      <w:pPr>
        <w:jc w:val="both"/>
        <w:rPr>
          <w:rFonts w:ascii="Arial" w:hAnsi="Arial" w:cs="Arial"/>
          <w:color w:val="000000" w:themeColor="text1"/>
        </w:rPr>
      </w:pPr>
    </w:p>
    <w:p w14:paraId="4EE64F65" w14:textId="77777777" w:rsidR="00E9293C" w:rsidRDefault="00E9293C" w:rsidP="00B22962">
      <w:pPr>
        <w:jc w:val="both"/>
        <w:rPr>
          <w:rFonts w:ascii="Arial" w:hAnsi="Arial" w:cs="Arial"/>
          <w:color w:val="000000" w:themeColor="text1"/>
        </w:rPr>
      </w:pPr>
    </w:p>
    <w:p w14:paraId="0B7B3C4F" w14:textId="77777777" w:rsidR="00E9293C" w:rsidRDefault="00E9293C" w:rsidP="00B22962">
      <w:pPr>
        <w:jc w:val="both"/>
        <w:rPr>
          <w:rFonts w:ascii="Arial" w:hAnsi="Arial" w:cs="Arial"/>
          <w:color w:val="000000" w:themeColor="text1"/>
        </w:rPr>
      </w:pPr>
    </w:p>
    <w:p w14:paraId="358EDA03" w14:textId="77777777" w:rsidR="007E5875" w:rsidRDefault="007E5875" w:rsidP="00B22962">
      <w:pPr>
        <w:jc w:val="both"/>
        <w:rPr>
          <w:rFonts w:ascii="Arial" w:hAnsi="Arial" w:cs="Arial"/>
          <w:color w:val="000000" w:themeColor="text1"/>
        </w:rPr>
      </w:pPr>
    </w:p>
    <w:p w14:paraId="4C6B8016" w14:textId="77777777" w:rsidR="008939C6" w:rsidRDefault="008939C6" w:rsidP="00B22962">
      <w:pPr>
        <w:jc w:val="both"/>
        <w:rPr>
          <w:rFonts w:ascii="Arial" w:hAnsi="Arial" w:cs="Arial"/>
          <w:color w:val="000000" w:themeColor="text1"/>
        </w:rPr>
      </w:pPr>
    </w:p>
    <w:p w14:paraId="32925803" w14:textId="77777777" w:rsidR="008939C6" w:rsidRDefault="008939C6" w:rsidP="00B22962">
      <w:pPr>
        <w:jc w:val="both"/>
        <w:rPr>
          <w:rFonts w:ascii="Arial" w:hAnsi="Arial" w:cs="Arial"/>
          <w:color w:val="000000" w:themeColor="text1"/>
        </w:rPr>
      </w:pPr>
    </w:p>
    <w:p w14:paraId="4BEAC126" w14:textId="77777777" w:rsidR="008939C6" w:rsidRDefault="008939C6" w:rsidP="00B22962">
      <w:pPr>
        <w:jc w:val="both"/>
        <w:rPr>
          <w:rFonts w:ascii="Arial" w:hAnsi="Arial" w:cs="Arial"/>
          <w:color w:val="000000" w:themeColor="text1"/>
        </w:rPr>
      </w:pPr>
    </w:p>
    <w:p w14:paraId="1A9AC767" w14:textId="77777777" w:rsidR="008939C6" w:rsidRDefault="008939C6" w:rsidP="00B22962">
      <w:pPr>
        <w:jc w:val="both"/>
        <w:rPr>
          <w:rFonts w:ascii="Arial" w:hAnsi="Arial" w:cs="Arial"/>
          <w:color w:val="000000" w:themeColor="text1"/>
        </w:rPr>
      </w:pPr>
    </w:p>
    <w:p w14:paraId="45547FCD" w14:textId="77777777" w:rsidR="008939C6" w:rsidRDefault="008939C6" w:rsidP="00B22962">
      <w:pPr>
        <w:jc w:val="both"/>
        <w:rPr>
          <w:rFonts w:ascii="Arial" w:hAnsi="Arial" w:cs="Arial"/>
          <w:color w:val="000000" w:themeColor="text1"/>
        </w:rPr>
      </w:pPr>
    </w:p>
    <w:p w14:paraId="01D94514" w14:textId="77777777" w:rsidR="008939C6" w:rsidRDefault="008939C6" w:rsidP="00B22962">
      <w:pPr>
        <w:jc w:val="both"/>
        <w:rPr>
          <w:rFonts w:ascii="Arial" w:hAnsi="Arial" w:cs="Arial"/>
          <w:color w:val="000000" w:themeColor="text1"/>
        </w:rPr>
      </w:pPr>
    </w:p>
    <w:p w14:paraId="192A94B6" w14:textId="77777777" w:rsidR="008939C6" w:rsidRDefault="008939C6" w:rsidP="00B22962">
      <w:pPr>
        <w:jc w:val="both"/>
        <w:rPr>
          <w:rFonts w:ascii="Arial" w:hAnsi="Arial" w:cs="Arial"/>
          <w:color w:val="000000" w:themeColor="text1"/>
        </w:rPr>
      </w:pPr>
    </w:p>
    <w:p w14:paraId="077E8CD5" w14:textId="77777777" w:rsidR="008939C6" w:rsidRDefault="008939C6" w:rsidP="00B22962">
      <w:pPr>
        <w:jc w:val="both"/>
        <w:rPr>
          <w:rFonts w:ascii="Arial" w:hAnsi="Arial" w:cs="Arial"/>
          <w:color w:val="000000" w:themeColor="text1"/>
        </w:rPr>
      </w:pPr>
    </w:p>
    <w:p w14:paraId="5BBEBA1D" w14:textId="77777777" w:rsidR="008939C6" w:rsidRDefault="008939C6" w:rsidP="00B22962">
      <w:pPr>
        <w:jc w:val="both"/>
        <w:rPr>
          <w:rFonts w:ascii="Arial" w:hAnsi="Arial" w:cs="Arial"/>
          <w:color w:val="000000" w:themeColor="text1"/>
        </w:rPr>
      </w:pPr>
    </w:p>
    <w:p w14:paraId="20A82118" w14:textId="77777777" w:rsidR="008939C6" w:rsidRDefault="008939C6" w:rsidP="00B22962">
      <w:pPr>
        <w:jc w:val="both"/>
        <w:rPr>
          <w:rFonts w:ascii="Arial" w:hAnsi="Arial" w:cs="Arial"/>
          <w:color w:val="000000" w:themeColor="text1"/>
        </w:rPr>
      </w:pPr>
    </w:p>
    <w:p w14:paraId="43A31B6A" w14:textId="77777777" w:rsidR="008939C6" w:rsidRDefault="008939C6" w:rsidP="00B22962">
      <w:pPr>
        <w:jc w:val="both"/>
        <w:rPr>
          <w:rFonts w:ascii="Arial" w:hAnsi="Arial" w:cs="Arial"/>
          <w:color w:val="000000" w:themeColor="text1"/>
        </w:rPr>
      </w:pPr>
    </w:p>
    <w:p w14:paraId="65269358" w14:textId="77777777" w:rsidR="008939C6" w:rsidRDefault="008939C6" w:rsidP="00B22962">
      <w:pPr>
        <w:jc w:val="both"/>
        <w:rPr>
          <w:rFonts w:ascii="Arial" w:hAnsi="Arial" w:cs="Arial"/>
          <w:color w:val="000000" w:themeColor="text1"/>
        </w:rPr>
      </w:pPr>
    </w:p>
    <w:p w14:paraId="67931B28" w14:textId="77777777" w:rsidR="008939C6" w:rsidRDefault="008939C6" w:rsidP="00B22962">
      <w:pPr>
        <w:jc w:val="both"/>
        <w:rPr>
          <w:rFonts w:ascii="Arial" w:hAnsi="Arial" w:cs="Arial"/>
          <w:color w:val="000000" w:themeColor="text1"/>
        </w:rPr>
      </w:pPr>
    </w:p>
    <w:p w14:paraId="535B0C2D" w14:textId="77777777" w:rsidR="008939C6" w:rsidRDefault="008939C6" w:rsidP="00B22962">
      <w:pPr>
        <w:jc w:val="both"/>
        <w:rPr>
          <w:rFonts w:ascii="Arial" w:hAnsi="Arial" w:cs="Arial"/>
          <w:color w:val="000000" w:themeColor="text1"/>
        </w:rPr>
      </w:pPr>
    </w:p>
    <w:p w14:paraId="7B95BF04" w14:textId="77777777" w:rsidR="008939C6" w:rsidRDefault="008939C6" w:rsidP="00B22962">
      <w:pPr>
        <w:jc w:val="both"/>
        <w:rPr>
          <w:rFonts w:ascii="Arial" w:hAnsi="Arial" w:cs="Arial"/>
          <w:color w:val="000000" w:themeColor="text1"/>
        </w:rPr>
      </w:pPr>
    </w:p>
    <w:p w14:paraId="09969F79" w14:textId="77777777" w:rsidR="008939C6" w:rsidRDefault="008939C6" w:rsidP="00B22962">
      <w:pPr>
        <w:jc w:val="both"/>
        <w:rPr>
          <w:rFonts w:ascii="Arial" w:hAnsi="Arial" w:cs="Arial"/>
          <w:color w:val="000000" w:themeColor="text1"/>
        </w:rPr>
      </w:pPr>
    </w:p>
    <w:p w14:paraId="66A2B454" w14:textId="77777777" w:rsidR="008939C6" w:rsidRDefault="008939C6" w:rsidP="00B22962">
      <w:pPr>
        <w:jc w:val="both"/>
        <w:rPr>
          <w:rFonts w:ascii="Arial" w:hAnsi="Arial" w:cs="Arial"/>
          <w:color w:val="000000" w:themeColor="text1"/>
        </w:rPr>
      </w:pPr>
    </w:p>
    <w:p w14:paraId="3C8422BF" w14:textId="77777777" w:rsidR="008939C6" w:rsidRDefault="008939C6" w:rsidP="00B22962">
      <w:pPr>
        <w:jc w:val="both"/>
        <w:rPr>
          <w:rFonts w:ascii="Arial" w:hAnsi="Arial" w:cs="Arial"/>
          <w:color w:val="000000" w:themeColor="text1"/>
        </w:rPr>
      </w:pPr>
    </w:p>
    <w:p w14:paraId="0E62BBDA" w14:textId="77777777" w:rsidR="008939C6" w:rsidRDefault="008939C6" w:rsidP="00B22962">
      <w:pPr>
        <w:jc w:val="both"/>
        <w:rPr>
          <w:rFonts w:ascii="Arial" w:hAnsi="Arial" w:cs="Arial"/>
          <w:color w:val="000000" w:themeColor="text1"/>
        </w:rPr>
      </w:pPr>
    </w:p>
    <w:p w14:paraId="351EE6C2" w14:textId="77777777" w:rsidR="00D51E69" w:rsidRDefault="00D51E69" w:rsidP="00B22962">
      <w:pPr>
        <w:jc w:val="both"/>
        <w:rPr>
          <w:rFonts w:ascii="Arial" w:hAnsi="Arial" w:cs="Arial"/>
          <w:color w:val="000000" w:themeColor="text1"/>
        </w:rPr>
      </w:pPr>
    </w:p>
    <w:p w14:paraId="6B51CF58" w14:textId="77777777" w:rsidR="008939C6" w:rsidRDefault="008939C6" w:rsidP="00B22962">
      <w:pPr>
        <w:jc w:val="both"/>
        <w:rPr>
          <w:rFonts w:ascii="Arial" w:hAnsi="Arial" w:cs="Arial"/>
          <w:color w:val="000000" w:themeColor="text1"/>
        </w:rPr>
      </w:pPr>
    </w:p>
    <w:p w14:paraId="6DCE82DF" w14:textId="77777777" w:rsidR="008939C6" w:rsidRDefault="008939C6" w:rsidP="00B22962">
      <w:pPr>
        <w:jc w:val="both"/>
        <w:rPr>
          <w:rFonts w:ascii="Arial" w:hAnsi="Arial" w:cs="Arial"/>
          <w:color w:val="000000" w:themeColor="text1"/>
        </w:rPr>
      </w:pPr>
    </w:p>
    <w:p w14:paraId="073D3FF9" w14:textId="77777777" w:rsidR="008939C6" w:rsidRDefault="008939C6" w:rsidP="00B22962">
      <w:pPr>
        <w:jc w:val="both"/>
        <w:rPr>
          <w:rFonts w:ascii="Arial" w:hAnsi="Arial" w:cs="Arial"/>
          <w:color w:val="000000" w:themeColor="text1"/>
        </w:rPr>
      </w:pPr>
    </w:p>
    <w:p w14:paraId="51C8C097" w14:textId="77777777" w:rsidR="008939C6" w:rsidRDefault="008939C6" w:rsidP="00B22962">
      <w:pPr>
        <w:jc w:val="both"/>
        <w:rPr>
          <w:rFonts w:ascii="Arial" w:hAnsi="Arial" w:cs="Arial"/>
          <w:color w:val="000000" w:themeColor="text1"/>
        </w:rPr>
      </w:pPr>
    </w:p>
    <w:p w14:paraId="1037BB5B" w14:textId="77777777" w:rsidR="007E5875" w:rsidRDefault="007E5875" w:rsidP="00B22962">
      <w:pPr>
        <w:jc w:val="both"/>
        <w:rPr>
          <w:rFonts w:ascii="Arial" w:hAnsi="Arial" w:cs="Arial"/>
          <w:color w:val="000000" w:themeColor="text1"/>
        </w:rPr>
      </w:pPr>
    </w:p>
    <w:p w14:paraId="4134CF20" w14:textId="77777777" w:rsidR="00765D76" w:rsidRDefault="00765D76" w:rsidP="00B22962">
      <w:pPr>
        <w:jc w:val="both"/>
        <w:rPr>
          <w:rFonts w:ascii="Arial" w:hAnsi="Arial" w:cs="Arial"/>
          <w:color w:val="000000" w:themeColor="text1"/>
        </w:rPr>
      </w:pPr>
    </w:p>
    <w:p w14:paraId="2EF0432C" w14:textId="77777777" w:rsidR="00765D76" w:rsidRDefault="00765D76" w:rsidP="00B22962">
      <w:pPr>
        <w:jc w:val="both"/>
        <w:rPr>
          <w:rFonts w:ascii="Arial" w:hAnsi="Arial" w:cs="Arial"/>
          <w:color w:val="000000" w:themeColor="text1"/>
        </w:rPr>
      </w:pPr>
    </w:p>
    <w:p w14:paraId="0A6F173D" w14:textId="77777777" w:rsidR="00765D76" w:rsidRDefault="00765D76" w:rsidP="00B22962">
      <w:pPr>
        <w:jc w:val="both"/>
        <w:rPr>
          <w:rFonts w:ascii="Arial" w:hAnsi="Arial" w:cs="Arial"/>
          <w:color w:val="000000" w:themeColor="text1"/>
        </w:rPr>
      </w:pPr>
    </w:p>
    <w:p w14:paraId="533AF839" w14:textId="77777777" w:rsidR="00765D76" w:rsidRDefault="00765D76" w:rsidP="00B22962">
      <w:pPr>
        <w:jc w:val="both"/>
        <w:rPr>
          <w:rFonts w:ascii="Arial" w:hAnsi="Arial" w:cs="Arial"/>
          <w:color w:val="000000" w:themeColor="text1"/>
        </w:rPr>
      </w:pPr>
    </w:p>
    <w:p w14:paraId="08C21CEF" w14:textId="77777777" w:rsidR="00765D76" w:rsidRDefault="00765D76" w:rsidP="00B22962">
      <w:pPr>
        <w:jc w:val="both"/>
        <w:rPr>
          <w:rFonts w:ascii="Arial" w:hAnsi="Arial" w:cs="Arial"/>
          <w:color w:val="000000" w:themeColor="text1"/>
        </w:rPr>
      </w:pPr>
    </w:p>
    <w:p w14:paraId="420AAB0B" w14:textId="77777777" w:rsidR="00E9293C" w:rsidRPr="0085055D" w:rsidRDefault="00E9293C" w:rsidP="00E9293C">
      <w:pPr>
        <w:jc w:val="center"/>
        <w:rPr>
          <w:rFonts w:ascii="Arial" w:hAnsi="Arial" w:cs="Arial"/>
          <w:b/>
          <w:bCs/>
        </w:rPr>
      </w:pPr>
      <w:r w:rsidRPr="0085055D">
        <w:rPr>
          <w:rFonts w:ascii="Arial" w:hAnsi="Arial" w:cs="Arial"/>
          <w:b/>
          <w:bCs/>
        </w:rPr>
        <w:t>Contents Page</w:t>
      </w:r>
    </w:p>
    <w:p w14:paraId="2E509B04" w14:textId="77777777" w:rsidR="00E9293C" w:rsidRPr="0002249D" w:rsidRDefault="00E9293C" w:rsidP="00E9293C">
      <w:pPr>
        <w:rPr>
          <w:rFonts w:ascii="Arial" w:hAnsi="Arial" w:cs="Arial"/>
          <w:b/>
          <w:bCs/>
          <w:highlight w:val="magenta"/>
        </w:rPr>
      </w:pPr>
    </w:p>
    <w:p w14:paraId="6557B002" w14:textId="77777777" w:rsidR="00E9293C" w:rsidRDefault="00E9293C" w:rsidP="00E9293C">
      <w:pPr>
        <w:rPr>
          <w:rFonts w:ascii="Arial" w:hAnsi="Arial" w:cs="Arial"/>
          <w:b/>
          <w:bCs/>
          <w:highlight w:val="magenta"/>
        </w:rPr>
      </w:pPr>
    </w:p>
    <w:p w14:paraId="70082879" w14:textId="77777777" w:rsidR="00E9293C" w:rsidRDefault="00E9293C" w:rsidP="002A4AD4">
      <w:pPr>
        <w:jc w:val="both"/>
        <w:rPr>
          <w:rFonts w:ascii="Arial" w:hAnsi="Arial" w:cs="Arial"/>
          <w:b/>
          <w:bCs/>
          <w:highlight w:val="magenta"/>
        </w:rPr>
      </w:pPr>
    </w:p>
    <w:p w14:paraId="04058B71" w14:textId="6F949970" w:rsidR="00E9293C" w:rsidRDefault="00E9293C" w:rsidP="002A4AD4">
      <w:pPr>
        <w:tabs>
          <w:tab w:val="right" w:pos="9026"/>
        </w:tabs>
        <w:jc w:val="both"/>
        <w:rPr>
          <w:rFonts w:ascii="Arial" w:hAnsi="Arial" w:cs="Arial"/>
        </w:rPr>
      </w:pPr>
      <w:r w:rsidRPr="00D03AF2">
        <w:rPr>
          <w:rFonts w:ascii="Arial" w:hAnsi="Arial" w:cs="Arial"/>
        </w:rPr>
        <w:t>Introduction</w:t>
      </w:r>
      <w:r w:rsidR="002A4AD4">
        <w:rPr>
          <w:rFonts w:ascii="Arial" w:hAnsi="Arial" w:cs="Arial"/>
        </w:rPr>
        <w:t>………………………………………………………………………………….. 5</w:t>
      </w:r>
    </w:p>
    <w:p w14:paraId="76D655EA" w14:textId="77777777" w:rsidR="00C10D90" w:rsidRPr="00D03AF2" w:rsidRDefault="00C10D90" w:rsidP="002A4AD4">
      <w:pPr>
        <w:jc w:val="both"/>
        <w:rPr>
          <w:rFonts w:ascii="Arial" w:hAnsi="Arial" w:cs="Arial"/>
        </w:rPr>
      </w:pPr>
    </w:p>
    <w:p w14:paraId="63C32DAA" w14:textId="77777777" w:rsidR="00E9293C" w:rsidRPr="00D03AF2" w:rsidRDefault="00E9293C" w:rsidP="002A4AD4">
      <w:pPr>
        <w:jc w:val="both"/>
        <w:rPr>
          <w:rFonts w:ascii="Arial" w:hAnsi="Arial" w:cs="Arial"/>
        </w:rPr>
      </w:pPr>
    </w:p>
    <w:p w14:paraId="4BA8DED2" w14:textId="52FCCEB3" w:rsidR="002A4AD4" w:rsidRDefault="00E9293C" w:rsidP="002A4AD4">
      <w:pPr>
        <w:tabs>
          <w:tab w:val="right" w:pos="9026"/>
        </w:tabs>
        <w:jc w:val="both"/>
        <w:rPr>
          <w:rFonts w:ascii="Arial" w:hAnsi="Arial" w:cs="Arial"/>
        </w:rPr>
      </w:pPr>
      <w:r w:rsidRPr="00D03AF2">
        <w:rPr>
          <w:rFonts w:ascii="Arial" w:hAnsi="Arial" w:cs="Arial"/>
        </w:rPr>
        <w:t>Applicability</w:t>
      </w:r>
      <w:r>
        <w:rPr>
          <w:rFonts w:ascii="Arial" w:hAnsi="Arial" w:cs="Arial"/>
        </w:rPr>
        <w:t xml:space="preserve"> and appropriatenes</w:t>
      </w:r>
      <w:r w:rsidR="00C10D90">
        <w:rPr>
          <w:rFonts w:ascii="Arial" w:hAnsi="Arial" w:cs="Arial"/>
        </w:rPr>
        <w:t>s</w:t>
      </w:r>
      <w:r w:rsidR="002A4AD4">
        <w:rPr>
          <w:rFonts w:ascii="Arial" w:hAnsi="Arial" w:cs="Arial"/>
        </w:rPr>
        <w:t>………………………………………………………….5</w:t>
      </w:r>
    </w:p>
    <w:p w14:paraId="61AFD308" w14:textId="77777777" w:rsidR="00C10D90" w:rsidRDefault="00C10D90" w:rsidP="002A4AD4">
      <w:pPr>
        <w:jc w:val="both"/>
        <w:rPr>
          <w:rFonts w:ascii="Arial" w:hAnsi="Arial" w:cs="Arial"/>
        </w:rPr>
      </w:pPr>
    </w:p>
    <w:p w14:paraId="71A68F42" w14:textId="77777777" w:rsidR="00E9293C" w:rsidRDefault="00E9293C" w:rsidP="002A4AD4">
      <w:pPr>
        <w:jc w:val="both"/>
        <w:rPr>
          <w:rFonts w:ascii="Arial" w:hAnsi="Arial" w:cs="Arial"/>
        </w:rPr>
      </w:pPr>
    </w:p>
    <w:p w14:paraId="22B60406" w14:textId="459A871B" w:rsidR="00E9293C" w:rsidRDefault="00E9293C" w:rsidP="002A4AD4">
      <w:pPr>
        <w:jc w:val="both"/>
        <w:rPr>
          <w:rFonts w:ascii="Arial" w:hAnsi="Arial" w:cs="Arial"/>
        </w:rPr>
      </w:pPr>
      <w:r w:rsidRPr="00D03AF2">
        <w:rPr>
          <w:rFonts w:ascii="Arial" w:hAnsi="Arial" w:cs="Arial"/>
        </w:rPr>
        <w:t>Analysis of the PESTLE too</w:t>
      </w:r>
      <w:r>
        <w:rPr>
          <w:rFonts w:ascii="Arial" w:hAnsi="Arial" w:cs="Arial"/>
        </w:rPr>
        <w:t>l, including f</w:t>
      </w:r>
      <w:r w:rsidRPr="00D03AF2">
        <w:rPr>
          <w:rFonts w:ascii="Arial" w:hAnsi="Arial" w:cs="Arial"/>
        </w:rPr>
        <w:t>actors potentially affecting organisations</w:t>
      </w:r>
      <w:r>
        <w:rPr>
          <w:rFonts w:ascii="Arial" w:hAnsi="Arial" w:cs="Arial"/>
        </w:rPr>
        <w:t>, a</w:t>
      </w:r>
      <w:r w:rsidRPr="00D03AF2">
        <w:rPr>
          <w:rFonts w:ascii="Arial" w:hAnsi="Arial" w:cs="Arial"/>
        </w:rPr>
        <w:t xml:space="preserve">dvantages and </w:t>
      </w:r>
      <w:r>
        <w:rPr>
          <w:rFonts w:ascii="Arial" w:hAnsi="Arial" w:cs="Arial"/>
        </w:rPr>
        <w:t>d</w:t>
      </w:r>
      <w:r w:rsidRPr="00D03AF2">
        <w:rPr>
          <w:rFonts w:ascii="Arial" w:hAnsi="Arial" w:cs="Arial"/>
        </w:rPr>
        <w:t>isadvantages of the tool</w:t>
      </w:r>
      <w:r w:rsidR="002A4AD4">
        <w:rPr>
          <w:rFonts w:ascii="Arial" w:hAnsi="Arial" w:cs="Arial"/>
        </w:rPr>
        <w:t>………………………………………………..6</w:t>
      </w:r>
    </w:p>
    <w:p w14:paraId="7FE30A04" w14:textId="77777777" w:rsidR="00C10D90" w:rsidRDefault="00C10D90" w:rsidP="002A4AD4">
      <w:pPr>
        <w:jc w:val="both"/>
        <w:rPr>
          <w:rFonts w:ascii="Arial" w:hAnsi="Arial" w:cs="Arial"/>
        </w:rPr>
      </w:pPr>
    </w:p>
    <w:p w14:paraId="12273643" w14:textId="77777777" w:rsidR="00E9293C" w:rsidRDefault="00E9293C" w:rsidP="002A4AD4">
      <w:pPr>
        <w:jc w:val="both"/>
        <w:rPr>
          <w:rFonts w:ascii="Arial" w:hAnsi="Arial" w:cs="Arial"/>
        </w:rPr>
      </w:pPr>
    </w:p>
    <w:p w14:paraId="0559700D" w14:textId="191D6703" w:rsidR="00E9293C" w:rsidRDefault="00E9293C" w:rsidP="002A4AD4">
      <w:pPr>
        <w:jc w:val="both"/>
        <w:rPr>
          <w:rFonts w:ascii="Arial" w:hAnsi="Arial" w:cs="Arial"/>
        </w:rPr>
      </w:pPr>
      <w:r>
        <w:rPr>
          <w:rFonts w:ascii="Arial" w:hAnsi="Arial" w:cs="Arial"/>
        </w:rPr>
        <w:t>Conclusion</w:t>
      </w:r>
      <w:r w:rsidR="002A4AD4">
        <w:rPr>
          <w:rFonts w:ascii="Arial" w:hAnsi="Arial" w:cs="Arial"/>
        </w:rPr>
        <w:t>……………………………………………………………………………………9</w:t>
      </w:r>
    </w:p>
    <w:p w14:paraId="532C4FAE" w14:textId="77777777" w:rsidR="00E9293C" w:rsidRDefault="00E9293C" w:rsidP="002A4AD4">
      <w:pPr>
        <w:jc w:val="both"/>
        <w:rPr>
          <w:rFonts w:ascii="Arial" w:hAnsi="Arial" w:cs="Arial"/>
        </w:rPr>
      </w:pPr>
    </w:p>
    <w:p w14:paraId="71ED084A" w14:textId="77777777" w:rsidR="00C10D90" w:rsidRDefault="00C10D90" w:rsidP="002A4AD4">
      <w:pPr>
        <w:jc w:val="both"/>
        <w:rPr>
          <w:rFonts w:ascii="Arial" w:hAnsi="Arial" w:cs="Arial"/>
        </w:rPr>
      </w:pPr>
    </w:p>
    <w:p w14:paraId="12BBB476" w14:textId="43B659A9" w:rsidR="00E9293C" w:rsidRDefault="00E9293C" w:rsidP="002A4AD4">
      <w:pPr>
        <w:jc w:val="both"/>
        <w:rPr>
          <w:rFonts w:ascii="Arial" w:hAnsi="Arial" w:cs="Arial"/>
        </w:rPr>
      </w:pPr>
      <w:r>
        <w:rPr>
          <w:rFonts w:ascii="Arial" w:hAnsi="Arial" w:cs="Arial"/>
        </w:rPr>
        <w:t>Recommendations</w:t>
      </w:r>
      <w:r w:rsidR="002A4AD4">
        <w:rPr>
          <w:rFonts w:ascii="Arial" w:hAnsi="Arial" w:cs="Arial"/>
        </w:rPr>
        <w:t>…………………………………………………………………………10</w:t>
      </w:r>
    </w:p>
    <w:p w14:paraId="3792E3AB" w14:textId="77777777" w:rsidR="00E9293C" w:rsidRDefault="00E9293C" w:rsidP="00E9293C">
      <w:pPr>
        <w:rPr>
          <w:rFonts w:ascii="Arial" w:hAnsi="Arial" w:cs="Arial"/>
        </w:rPr>
      </w:pPr>
    </w:p>
    <w:p w14:paraId="1F015F8F" w14:textId="77777777" w:rsidR="00E9293C" w:rsidRDefault="00E9293C" w:rsidP="00E9293C">
      <w:pPr>
        <w:rPr>
          <w:rFonts w:ascii="Arial" w:hAnsi="Arial" w:cs="Arial"/>
        </w:rPr>
      </w:pPr>
    </w:p>
    <w:p w14:paraId="65F99F73" w14:textId="40789347" w:rsidR="00E9293C" w:rsidRPr="00D03AF2" w:rsidRDefault="00C10D90" w:rsidP="00E9293C">
      <w:pPr>
        <w:rPr>
          <w:rFonts w:ascii="Arial" w:hAnsi="Arial" w:cs="Arial"/>
        </w:rPr>
      </w:pPr>
      <w:r>
        <w:rPr>
          <w:rFonts w:ascii="Arial" w:hAnsi="Arial" w:cs="Arial"/>
        </w:rPr>
        <w:t>Reference list</w:t>
      </w:r>
      <w:r w:rsidR="00C84C8B">
        <w:rPr>
          <w:rFonts w:ascii="Arial" w:hAnsi="Arial" w:cs="Arial"/>
        </w:rPr>
        <w:t>……………………………………………………………………………….1</w:t>
      </w:r>
      <w:r w:rsidR="00374A69">
        <w:rPr>
          <w:rFonts w:ascii="Arial" w:hAnsi="Arial" w:cs="Arial"/>
        </w:rPr>
        <w:t>4</w:t>
      </w:r>
    </w:p>
    <w:p w14:paraId="3466E56E" w14:textId="77777777" w:rsidR="00E9293C" w:rsidRPr="00D03AF2" w:rsidRDefault="00E9293C" w:rsidP="00E9293C">
      <w:pPr>
        <w:rPr>
          <w:rFonts w:ascii="Arial" w:hAnsi="Arial" w:cs="Arial"/>
        </w:rPr>
      </w:pPr>
    </w:p>
    <w:p w14:paraId="6A7C80F4" w14:textId="77777777" w:rsidR="00E9293C" w:rsidRPr="00D03AF2" w:rsidRDefault="00E9293C" w:rsidP="00E9293C">
      <w:pPr>
        <w:rPr>
          <w:rFonts w:ascii="Arial" w:hAnsi="Arial" w:cs="Arial"/>
          <w:b/>
          <w:bCs/>
        </w:rPr>
      </w:pPr>
      <w:r>
        <w:rPr>
          <w:rFonts w:ascii="Arial" w:hAnsi="Arial" w:cs="Arial"/>
          <w:b/>
          <w:bCs/>
        </w:rPr>
        <w:t xml:space="preserve"> </w:t>
      </w:r>
    </w:p>
    <w:p w14:paraId="456C023B" w14:textId="77777777" w:rsidR="00E9293C" w:rsidRDefault="00E9293C" w:rsidP="00E9293C">
      <w:pPr>
        <w:rPr>
          <w:rFonts w:ascii="Arial" w:hAnsi="Arial" w:cs="Arial"/>
          <w:b/>
          <w:bCs/>
          <w:highlight w:val="magenta"/>
        </w:rPr>
      </w:pPr>
    </w:p>
    <w:p w14:paraId="41E88EB6" w14:textId="77777777" w:rsidR="007E5875" w:rsidRDefault="007E5875" w:rsidP="00B22962">
      <w:pPr>
        <w:jc w:val="both"/>
        <w:rPr>
          <w:rFonts w:ascii="Arial" w:hAnsi="Arial" w:cs="Arial"/>
          <w:color w:val="000000" w:themeColor="text1"/>
        </w:rPr>
      </w:pPr>
    </w:p>
    <w:p w14:paraId="4D1D4896" w14:textId="77777777" w:rsidR="007E5875" w:rsidRDefault="007E5875" w:rsidP="00B22962">
      <w:pPr>
        <w:jc w:val="both"/>
        <w:rPr>
          <w:rFonts w:ascii="Arial" w:hAnsi="Arial" w:cs="Arial"/>
          <w:color w:val="000000" w:themeColor="text1"/>
        </w:rPr>
      </w:pPr>
    </w:p>
    <w:p w14:paraId="159B50ED" w14:textId="77777777" w:rsidR="007E5875" w:rsidRDefault="007E5875" w:rsidP="00B22962">
      <w:pPr>
        <w:jc w:val="both"/>
        <w:rPr>
          <w:rFonts w:ascii="Arial" w:hAnsi="Arial" w:cs="Arial"/>
          <w:color w:val="000000" w:themeColor="text1"/>
        </w:rPr>
      </w:pPr>
    </w:p>
    <w:p w14:paraId="5DC61DA8" w14:textId="77777777" w:rsidR="00453B2F" w:rsidRDefault="00453B2F" w:rsidP="00B22962">
      <w:pPr>
        <w:jc w:val="both"/>
        <w:rPr>
          <w:rFonts w:ascii="Arial" w:hAnsi="Arial" w:cs="Arial"/>
          <w:color w:val="000000" w:themeColor="text1"/>
        </w:rPr>
      </w:pPr>
    </w:p>
    <w:p w14:paraId="2592DBC5" w14:textId="77777777" w:rsidR="00453B2F" w:rsidRDefault="00453B2F" w:rsidP="00B22962">
      <w:pPr>
        <w:jc w:val="both"/>
        <w:rPr>
          <w:rFonts w:ascii="Arial" w:hAnsi="Arial" w:cs="Arial"/>
          <w:color w:val="000000" w:themeColor="text1"/>
        </w:rPr>
      </w:pPr>
    </w:p>
    <w:p w14:paraId="05EA87F8" w14:textId="77777777" w:rsidR="007E5875" w:rsidRPr="00A15F4C" w:rsidRDefault="007E5875" w:rsidP="00B22962">
      <w:pPr>
        <w:jc w:val="both"/>
        <w:rPr>
          <w:rFonts w:ascii="Arial" w:hAnsi="Arial" w:cs="Arial"/>
          <w:color w:val="000000" w:themeColor="text1"/>
        </w:rPr>
      </w:pPr>
    </w:p>
    <w:p w14:paraId="13054EFC" w14:textId="77777777" w:rsidR="00473BD1" w:rsidRPr="00A15F4C" w:rsidRDefault="00473BD1">
      <w:pPr>
        <w:spacing w:after="160" w:line="259" w:lineRule="auto"/>
        <w:rPr>
          <w:rFonts w:ascii="Arial" w:hAnsi="Arial" w:cs="Arial"/>
          <w:b/>
          <w:bCs/>
        </w:rPr>
      </w:pPr>
      <w:r w:rsidRPr="00A15F4C">
        <w:rPr>
          <w:rFonts w:ascii="Arial" w:hAnsi="Arial" w:cs="Arial"/>
          <w:b/>
          <w:bCs/>
        </w:rPr>
        <w:br w:type="page"/>
      </w:r>
    </w:p>
    <w:p w14:paraId="3FCDB44A" w14:textId="2F17138D" w:rsidR="00FF2AB2" w:rsidRPr="00A15F4C" w:rsidRDefault="00E01C6E" w:rsidP="00374A69">
      <w:pPr>
        <w:rPr>
          <w:rFonts w:ascii="Arial" w:hAnsi="Arial" w:cs="Arial"/>
        </w:rPr>
      </w:pPr>
      <w:r w:rsidRPr="00A15F4C">
        <w:rPr>
          <w:rFonts w:ascii="Arial" w:hAnsi="Arial" w:cs="Arial"/>
          <w:b/>
          <w:bCs/>
        </w:rPr>
        <w:lastRenderedPageBreak/>
        <w:t>Introduction</w:t>
      </w:r>
      <w:r w:rsidR="00B96E69" w:rsidRPr="00A15F4C">
        <w:rPr>
          <w:rFonts w:ascii="Arial" w:hAnsi="Arial" w:cs="Arial"/>
          <w:b/>
          <w:bCs/>
        </w:rPr>
        <w:t xml:space="preserve"> </w:t>
      </w:r>
    </w:p>
    <w:p w14:paraId="73C67640" w14:textId="77777777" w:rsidR="00DF63F2" w:rsidRDefault="00DF63F2" w:rsidP="008F2D77">
      <w:pPr>
        <w:jc w:val="both"/>
        <w:rPr>
          <w:rFonts w:ascii="Arial" w:hAnsi="Arial" w:cs="Arial"/>
          <w:color w:val="000000" w:themeColor="text1"/>
        </w:rPr>
      </w:pPr>
    </w:p>
    <w:p w14:paraId="01E52E9C" w14:textId="7EB2284C" w:rsidR="00DF63F2" w:rsidRPr="00374A69" w:rsidRDefault="00DF63F2" w:rsidP="00DF63F2">
      <w:pPr>
        <w:jc w:val="both"/>
        <w:rPr>
          <w:rFonts w:ascii="Arial" w:hAnsi="Arial" w:cs="Arial"/>
        </w:rPr>
      </w:pPr>
      <w:r w:rsidRPr="00374A69">
        <w:rPr>
          <w:rFonts w:ascii="Arial" w:hAnsi="Arial" w:cs="Arial"/>
        </w:rPr>
        <w:t xml:space="preserve">Castell Howell is a food manufacturing and distribution company, operating since 1985 that has seen growth and expansion across Wales and beyond. It employs over nine hundred people across </w:t>
      </w:r>
      <w:r w:rsidR="002962E1" w:rsidRPr="00374A69">
        <w:rPr>
          <w:rFonts w:ascii="Arial" w:hAnsi="Arial" w:cs="Arial"/>
        </w:rPr>
        <w:t>five</w:t>
      </w:r>
      <w:r w:rsidRPr="00374A69">
        <w:rPr>
          <w:rFonts w:ascii="Arial" w:hAnsi="Arial" w:cs="Arial"/>
        </w:rPr>
        <w:t xml:space="preserve"> sites.</w:t>
      </w:r>
    </w:p>
    <w:p w14:paraId="555390C1" w14:textId="77777777" w:rsidR="00DF63F2" w:rsidRDefault="00DF63F2" w:rsidP="008F2D77">
      <w:pPr>
        <w:jc w:val="both"/>
        <w:rPr>
          <w:rFonts w:ascii="Arial" w:hAnsi="Arial" w:cs="Arial"/>
          <w:color w:val="000000" w:themeColor="text1"/>
        </w:rPr>
      </w:pPr>
    </w:p>
    <w:p w14:paraId="25AFF39A" w14:textId="2AF865F1" w:rsidR="00C3694F" w:rsidRDefault="003B1F3F" w:rsidP="008F2D77">
      <w:pPr>
        <w:jc w:val="both"/>
        <w:rPr>
          <w:rFonts w:ascii="Arial" w:hAnsi="Arial" w:cs="Arial"/>
          <w:color w:val="000000" w:themeColor="text1"/>
        </w:rPr>
      </w:pPr>
      <w:r w:rsidRPr="00BF34F9">
        <w:rPr>
          <w:rFonts w:ascii="Arial" w:hAnsi="Arial" w:cs="Arial"/>
          <w:color w:val="000000" w:themeColor="text1"/>
        </w:rPr>
        <w:t xml:space="preserve">The PESTLE tool is </w:t>
      </w:r>
      <w:r w:rsidR="00E41DA7" w:rsidRPr="00BF34F9">
        <w:rPr>
          <w:rFonts w:ascii="Arial" w:hAnsi="Arial" w:cs="Arial"/>
          <w:color w:val="000000" w:themeColor="text1"/>
        </w:rPr>
        <w:t xml:space="preserve">popular </w:t>
      </w:r>
      <w:r w:rsidRPr="00BF34F9">
        <w:rPr>
          <w:rFonts w:ascii="Arial" w:hAnsi="Arial" w:cs="Arial"/>
          <w:color w:val="000000" w:themeColor="text1"/>
        </w:rPr>
        <w:t>framework</w:t>
      </w:r>
      <w:r w:rsidR="00E41DA7" w:rsidRPr="00BF34F9">
        <w:rPr>
          <w:rFonts w:ascii="Arial" w:hAnsi="Arial" w:cs="Arial"/>
          <w:color w:val="000000" w:themeColor="text1"/>
        </w:rPr>
        <w:t xml:space="preserve"> utilised</w:t>
      </w:r>
      <w:r w:rsidRPr="00BF34F9">
        <w:rPr>
          <w:rFonts w:ascii="Arial" w:hAnsi="Arial" w:cs="Arial"/>
          <w:color w:val="000000" w:themeColor="text1"/>
        </w:rPr>
        <w:t xml:space="preserve"> within organisations for </w:t>
      </w:r>
      <w:r w:rsidR="0028164E" w:rsidRPr="00BF34F9">
        <w:rPr>
          <w:rFonts w:ascii="Arial" w:hAnsi="Arial" w:cs="Arial"/>
          <w:color w:val="000000" w:themeColor="text1"/>
        </w:rPr>
        <w:t>analysing the organisation</w:t>
      </w:r>
      <w:r w:rsidR="00645581" w:rsidRPr="00BF34F9">
        <w:rPr>
          <w:rFonts w:ascii="Arial" w:hAnsi="Arial" w:cs="Arial"/>
          <w:color w:val="000000" w:themeColor="text1"/>
        </w:rPr>
        <w:t xml:space="preserve"> and </w:t>
      </w:r>
      <w:r w:rsidR="00E41DA7" w:rsidRPr="00BF34F9">
        <w:rPr>
          <w:rFonts w:ascii="Arial" w:hAnsi="Arial" w:cs="Arial"/>
          <w:color w:val="000000" w:themeColor="text1"/>
        </w:rPr>
        <w:t xml:space="preserve">its </w:t>
      </w:r>
      <w:r w:rsidR="00743E06" w:rsidRPr="00BF34F9">
        <w:rPr>
          <w:rFonts w:ascii="Arial" w:hAnsi="Arial" w:cs="Arial"/>
          <w:color w:val="000000" w:themeColor="text1"/>
        </w:rPr>
        <w:t>strategic planning, marketing planning and</w:t>
      </w:r>
      <w:r w:rsidR="00272124" w:rsidRPr="00BF34F9">
        <w:rPr>
          <w:rFonts w:ascii="Arial" w:hAnsi="Arial" w:cs="Arial"/>
          <w:color w:val="000000" w:themeColor="text1"/>
        </w:rPr>
        <w:t xml:space="preserve"> organisational change</w:t>
      </w:r>
      <w:r w:rsidR="00E41DA7" w:rsidRPr="00BF34F9">
        <w:rPr>
          <w:rFonts w:ascii="Arial" w:hAnsi="Arial" w:cs="Arial"/>
          <w:color w:val="000000" w:themeColor="text1"/>
        </w:rPr>
        <w:t xml:space="preserve"> management</w:t>
      </w:r>
      <w:r w:rsidR="00BF34F9">
        <w:rPr>
          <w:rFonts w:ascii="Arial" w:hAnsi="Arial" w:cs="Arial"/>
          <w:color w:val="000000" w:themeColor="text1"/>
        </w:rPr>
        <w:t xml:space="preserve"> </w:t>
      </w:r>
      <w:sdt>
        <w:sdtPr>
          <w:rPr>
            <w:rFonts w:ascii="Arial" w:hAnsi="Arial" w:cs="Arial"/>
            <w:color w:val="000000" w:themeColor="text1"/>
          </w:rPr>
          <w:id w:val="1982258546"/>
          <w:citation/>
        </w:sdtPr>
        <w:sdtEndPr/>
        <w:sdtContent>
          <w:r w:rsidR="00BF34F9">
            <w:rPr>
              <w:rFonts w:ascii="Arial" w:hAnsi="Arial" w:cs="Arial"/>
              <w:color w:val="000000" w:themeColor="text1"/>
            </w:rPr>
            <w:fldChar w:fldCharType="begin"/>
          </w:r>
          <w:r w:rsidR="00207B38">
            <w:rPr>
              <w:rFonts w:ascii="Arial" w:hAnsi="Arial" w:cs="Arial"/>
              <w:color w:val="000000" w:themeColor="text1"/>
              <w:lang w:val="en-US"/>
            </w:rPr>
            <w:instrText xml:space="preserve">CITATION Per18 \l 1033 </w:instrText>
          </w:r>
          <w:r w:rsidR="00BF34F9">
            <w:rPr>
              <w:rFonts w:ascii="Arial" w:hAnsi="Arial" w:cs="Arial"/>
              <w:color w:val="000000" w:themeColor="text1"/>
            </w:rPr>
            <w:fldChar w:fldCharType="separate"/>
          </w:r>
          <w:r w:rsidR="00207B38" w:rsidRPr="00207B38">
            <w:rPr>
              <w:rFonts w:ascii="Arial" w:hAnsi="Arial" w:cs="Arial"/>
              <w:noProof/>
              <w:color w:val="000000" w:themeColor="text1"/>
              <w:lang w:val="en-US"/>
            </w:rPr>
            <w:t>(Perera, 2018)</w:t>
          </w:r>
          <w:r w:rsidR="00BF34F9">
            <w:rPr>
              <w:rFonts w:ascii="Arial" w:hAnsi="Arial" w:cs="Arial"/>
              <w:color w:val="000000" w:themeColor="text1"/>
            </w:rPr>
            <w:fldChar w:fldCharType="end"/>
          </w:r>
        </w:sdtContent>
      </w:sdt>
      <w:r w:rsidR="00B9339A">
        <w:rPr>
          <w:rFonts w:ascii="Arial" w:hAnsi="Arial" w:cs="Arial"/>
          <w:color w:val="000000" w:themeColor="text1"/>
        </w:rPr>
        <w:t>.</w:t>
      </w:r>
      <w:r w:rsidR="00652778" w:rsidRPr="00A15F4C">
        <w:rPr>
          <w:rFonts w:ascii="Arial" w:hAnsi="Arial" w:cs="Arial"/>
        </w:rPr>
        <w:t xml:space="preserve"> Organisations must continue to adapt to the external factors and changes that could impact </w:t>
      </w:r>
      <w:r w:rsidR="00652778" w:rsidRPr="00374A69">
        <w:rPr>
          <w:rFonts w:ascii="Arial" w:hAnsi="Arial" w:cs="Arial"/>
        </w:rPr>
        <w:t xml:space="preserve">their operations and overall success. The PESTLE tool is </w:t>
      </w:r>
      <w:r w:rsidR="00201985" w:rsidRPr="00374A69">
        <w:rPr>
          <w:rFonts w:ascii="Arial" w:hAnsi="Arial" w:cs="Arial"/>
        </w:rPr>
        <w:t>used</w:t>
      </w:r>
      <w:r w:rsidR="0061347F" w:rsidRPr="00374A69">
        <w:rPr>
          <w:rFonts w:ascii="Arial" w:hAnsi="Arial" w:cs="Arial"/>
        </w:rPr>
        <w:t xml:space="preserve"> within organisations </w:t>
      </w:r>
      <w:r w:rsidR="00201985" w:rsidRPr="00374A69">
        <w:rPr>
          <w:rFonts w:ascii="Arial" w:hAnsi="Arial" w:cs="Arial"/>
        </w:rPr>
        <w:t xml:space="preserve">to examine Political, Economic, </w:t>
      </w:r>
      <w:r w:rsidR="0035715A" w:rsidRPr="00374A69">
        <w:rPr>
          <w:rFonts w:ascii="Arial" w:hAnsi="Arial" w:cs="Arial"/>
        </w:rPr>
        <w:t>Social, Technological, Legal and Environmental factors</w:t>
      </w:r>
      <w:r w:rsidR="002962E1" w:rsidRPr="00374A69">
        <w:rPr>
          <w:rFonts w:ascii="Arial" w:hAnsi="Arial" w:cs="Arial"/>
        </w:rPr>
        <w:t xml:space="preserve"> which are the core of the acronym</w:t>
      </w:r>
      <w:r w:rsidR="0035715A" w:rsidRPr="00374A69">
        <w:rPr>
          <w:rFonts w:ascii="Arial" w:hAnsi="Arial" w:cs="Arial"/>
        </w:rPr>
        <w:t xml:space="preserve">. </w:t>
      </w:r>
      <w:r w:rsidR="00D4615B" w:rsidRPr="00374A69">
        <w:rPr>
          <w:rFonts w:ascii="Arial" w:hAnsi="Arial" w:cs="Arial"/>
        </w:rPr>
        <w:t xml:space="preserve">On analysis, PESTLE is often used for strategical planning and identifying the insights </w:t>
      </w:r>
      <w:r w:rsidR="00D4615B" w:rsidRPr="00A15F4C">
        <w:rPr>
          <w:rFonts w:ascii="Arial" w:hAnsi="Arial" w:cs="Arial"/>
        </w:rPr>
        <w:t>into the external factors that can influence the organisation</w:t>
      </w:r>
      <w:r w:rsidR="00662433">
        <w:rPr>
          <w:rFonts w:ascii="Arial" w:hAnsi="Arial" w:cs="Arial"/>
        </w:rPr>
        <w:t xml:space="preserve"> </w:t>
      </w:r>
      <w:sdt>
        <w:sdtPr>
          <w:rPr>
            <w:rFonts w:ascii="Arial" w:hAnsi="Arial" w:cs="Arial"/>
          </w:rPr>
          <w:id w:val="819775305"/>
          <w:citation/>
        </w:sdtPr>
        <w:sdtEndPr/>
        <w:sdtContent>
          <w:r w:rsidR="00662433">
            <w:rPr>
              <w:rFonts w:ascii="Arial" w:hAnsi="Arial" w:cs="Arial"/>
            </w:rPr>
            <w:fldChar w:fldCharType="begin"/>
          </w:r>
          <w:r w:rsidR="00662433">
            <w:rPr>
              <w:rFonts w:ascii="Arial" w:hAnsi="Arial" w:cs="Arial"/>
              <w:lang w:val="en-US"/>
            </w:rPr>
            <w:instrText xml:space="preserve"> CITATION CIP20 \l 1033 </w:instrText>
          </w:r>
          <w:r w:rsidR="00662433">
            <w:rPr>
              <w:rFonts w:ascii="Arial" w:hAnsi="Arial" w:cs="Arial"/>
            </w:rPr>
            <w:fldChar w:fldCharType="separate"/>
          </w:r>
          <w:r w:rsidR="007465B5" w:rsidRPr="007465B5">
            <w:rPr>
              <w:rFonts w:ascii="Arial" w:hAnsi="Arial" w:cs="Arial"/>
              <w:noProof/>
              <w:lang w:val="en-US"/>
            </w:rPr>
            <w:t>(CIPD, 2020)</w:t>
          </w:r>
          <w:r w:rsidR="00662433">
            <w:rPr>
              <w:rFonts w:ascii="Arial" w:hAnsi="Arial" w:cs="Arial"/>
            </w:rPr>
            <w:fldChar w:fldCharType="end"/>
          </w:r>
        </w:sdtContent>
      </w:sdt>
      <w:r w:rsidR="00662433">
        <w:rPr>
          <w:rFonts w:ascii="Arial" w:hAnsi="Arial" w:cs="Arial"/>
        </w:rPr>
        <w:t>.</w:t>
      </w:r>
      <w:r w:rsidR="00D4615B" w:rsidRPr="00A15F4C">
        <w:rPr>
          <w:rFonts w:ascii="Arial" w:hAnsi="Arial" w:cs="Arial"/>
          <w:color w:val="000000" w:themeColor="text1"/>
        </w:rPr>
        <w:t xml:space="preserve"> </w:t>
      </w:r>
    </w:p>
    <w:p w14:paraId="75D664F7" w14:textId="77777777" w:rsidR="00C3694F" w:rsidRPr="00445C66" w:rsidRDefault="00C3694F" w:rsidP="00C3694F">
      <w:pPr>
        <w:jc w:val="both"/>
        <w:rPr>
          <w:rFonts w:ascii="Arial" w:hAnsi="Arial" w:cs="Arial"/>
          <w:color w:val="FF0000"/>
        </w:rPr>
      </w:pPr>
    </w:p>
    <w:p w14:paraId="702B84C3" w14:textId="77777777" w:rsidR="00616259" w:rsidRPr="00DF63F2" w:rsidRDefault="00616259" w:rsidP="00A656C2">
      <w:pPr>
        <w:jc w:val="both"/>
        <w:rPr>
          <w:rFonts w:ascii="Arial" w:hAnsi="Arial" w:cs="Arial"/>
          <w:strike/>
        </w:rPr>
      </w:pPr>
    </w:p>
    <w:p w14:paraId="505DF15F" w14:textId="4A734AE7" w:rsidR="00B20650" w:rsidRPr="00A15F4C" w:rsidRDefault="00B40762" w:rsidP="00B20650">
      <w:pPr>
        <w:jc w:val="both"/>
        <w:rPr>
          <w:rFonts w:ascii="Arial" w:hAnsi="Arial" w:cs="Arial"/>
          <w:color w:val="000000" w:themeColor="text1"/>
        </w:rPr>
      </w:pPr>
      <w:r w:rsidRPr="00A15F4C">
        <w:rPr>
          <w:rFonts w:ascii="Arial" w:hAnsi="Arial" w:cs="Arial"/>
          <w:color w:val="000000" w:themeColor="text1"/>
        </w:rPr>
        <w:t xml:space="preserve">The PESTLE tool has both strengths and weaknesses in reference to strategic </w:t>
      </w:r>
      <w:r w:rsidRPr="00662433">
        <w:rPr>
          <w:rFonts w:ascii="Arial" w:hAnsi="Arial" w:cs="Arial"/>
          <w:color w:val="000000" w:themeColor="text1"/>
        </w:rPr>
        <w:t xml:space="preserve">planning </w:t>
      </w:r>
      <w:sdt>
        <w:sdtPr>
          <w:rPr>
            <w:rFonts w:ascii="Arial" w:hAnsi="Arial" w:cs="Arial"/>
            <w:color w:val="000000" w:themeColor="text1"/>
          </w:rPr>
          <w:id w:val="-304395228"/>
          <w:citation/>
        </w:sdtPr>
        <w:sdtEndPr/>
        <w:sdtContent>
          <w:r w:rsidR="00662433" w:rsidRPr="00662433">
            <w:rPr>
              <w:rFonts w:ascii="Arial" w:hAnsi="Arial" w:cs="Arial"/>
              <w:color w:val="000000" w:themeColor="text1"/>
            </w:rPr>
            <w:fldChar w:fldCharType="begin"/>
          </w:r>
          <w:r w:rsidR="00662433" w:rsidRPr="00662433">
            <w:rPr>
              <w:rFonts w:ascii="Arial" w:hAnsi="Arial" w:cs="Arial"/>
              <w:color w:val="000000" w:themeColor="text1"/>
              <w:lang w:val="en-US"/>
            </w:rPr>
            <w:instrText xml:space="preserve"> CITATION Bat22 \l 1033 </w:instrText>
          </w:r>
          <w:r w:rsidR="00662433" w:rsidRPr="00662433">
            <w:rPr>
              <w:rFonts w:ascii="Arial" w:hAnsi="Arial" w:cs="Arial"/>
              <w:color w:val="000000" w:themeColor="text1"/>
            </w:rPr>
            <w:fldChar w:fldCharType="separate"/>
          </w:r>
          <w:r w:rsidR="007465B5" w:rsidRPr="007465B5">
            <w:rPr>
              <w:rFonts w:ascii="Arial" w:hAnsi="Arial" w:cs="Arial"/>
              <w:noProof/>
              <w:color w:val="000000" w:themeColor="text1"/>
              <w:lang w:val="en-US"/>
            </w:rPr>
            <w:t>(Battista, 2022)</w:t>
          </w:r>
          <w:r w:rsidR="00662433" w:rsidRPr="00662433">
            <w:rPr>
              <w:rFonts w:ascii="Arial" w:hAnsi="Arial" w:cs="Arial"/>
              <w:color w:val="000000" w:themeColor="text1"/>
            </w:rPr>
            <w:fldChar w:fldCharType="end"/>
          </w:r>
        </w:sdtContent>
      </w:sdt>
      <w:r w:rsidRPr="00662433">
        <w:rPr>
          <w:rFonts w:ascii="Arial" w:hAnsi="Arial" w:cs="Arial"/>
          <w:color w:val="000000" w:themeColor="text1"/>
        </w:rPr>
        <w:t xml:space="preserve"> </w:t>
      </w:r>
      <w:r w:rsidR="003E64A5" w:rsidRPr="00662433">
        <w:rPr>
          <w:rFonts w:ascii="Arial" w:hAnsi="Arial" w:cs="Arial"/>
          <w:color w:val="000000" w:themeColor="text1"/>
        </w:rPr>
        <w:t xml:space="preserve">The advantages of using the PESTLE tool is that it can provide a structured way to identify </w:t>
      </w:r>
      <w:r w:rsidR="003E64A5" w:rsidRPr="00A15F4C">
        <w:rPr>
          <w:rFonts w:ascii="Arial" w:hAnsi="Arial" w:cs="Arial"/>
          <w:color w:val="000000" w:themeColor="text1"/>
        </w:rPr>
        <w:t xml:space="preserve">political, economic, and social factors in addition to technological, legal and environmental issue that could affect the organisations long term </w:t>
      </w:r>
      <w:r w:rsidR="003E64A5" w:rsidRPr="00C97988">
        <w:rPr>
          <w:rFonts w:ascii="Arial" w:hAnsi="Arial" w:cs="Arial"/>
          <w:color w:val="000000" w:themeColor="text1"/>
        </w:rPr>
        <w:t xml:space="preserve">strategy </w:t>
      </w:r>
      <w:sdt>
        <w:sdtPr>
          <w:rPr>
            <w:rFonts w:ascii="Arial" w:hAnsi="Arial" w:cs="Arial"/>
            <w:color w:val="000000" w:themeColor="text1"/>
          </w:rPr>
          <w:id w:val="-336620483"/>
          <w:citation/>
        </w:sdtPr>
        <w:sdtEndPr/>
        <w:sdtContent>
          <w:r w:rsidR="00C97988" w:rsidRPr="00C97988">
            <w:rPr>
              <w:rFonts w:ascii="Arial" w:hAnsi="Arial" w:cs="Arial"/>
              <w:color w:val="000000" w:themeColor="text1"/>
            </w:rPr>
            <w:fldChar w:fldCharType="begin"/>
          </w:r>
          <w:r w:rsidR="00C97988" w:rsidRPr="00C97988">
            <w:rPr>
              <w:rFonts w:ascii="Arial" w:hAnsi="Arial" w:cs="Arial"/>
              <w:color w:val="000000" w:themeColor="text1"/>
              <w:lang w:val="en-US"/>
            </w:rPr>
            <w:instrText xml:space="preserve"> CITATION Bou20 \l 1033 </w:instrText>
          </w:r>
          <w:r w:rsidR="00C97988" w:rsidRPr="00C97988">
            <w:rPr>
              <w:rFonts w:ascii="Arial" w:hAnsi="Arial" w:cs="Arial"/>
              <w:color w:val="000000" w:themeColor="text1"/>
            </w:rPr>
            <w:fldChar w:fldCharType="separate"/>
          </w:r>
          <w:r w:rsidR="007465B5" w:rsidRPr="007465B5">
            <w:rPr>
              <w:rFonts w:ascii="Arial" w:hAnsi="Arial" w:cs="Arial"/>
              <w:noProof/>
              <w:color w:val="000000" w:themeColor="text1"/>
              <w:lang w:val="en-US"/>
            </w:rPr>
            <w:t>(Bouzid, 2020)</w:t>
          </w:r>
          <w:r w:rsidR="00C97988" w:rsidRPr="00C97988">
            <w:rPr>
              <w:rFonts w:ascii="Arial" w:hAnsi="Arial" w:cs="Arial"/>
              <w:color w:val="000000" w:themeColor="text1"/>
            </w:rPr>
            <w:fldChar w:fldCharType="end"/>
          </w:r>
        </w:sdtContent>
      </w:sdt>
      <w:r w:rsidR="00C97988" w:rsidRPr="00C97988">
        <w:rPr>
          <w:rFonts w:ascii="Arial" w:hAnsi="Arial" w:cs="Arial"/>
          <w:color w:val="000000" w:themeColor="text1"/>
        </w:rPr>
        <w:t xml:space="preserve">. </w:t>
      </w:r>
      <w:r w:rsidR="003E64A5" w:rsidRPr="00C97988">
        <w:rPr>
          <w:rFonts w:ascii="Arial" w:hAnsi="Arial" w:cs="Arial"/>
          <w:color w:val="000000" w:themeColor="text1"/>
        </w:rPr>
        <w:t xml:space="preserve">Through evaluating these factors, managers are better equipped to comply with regulations </w:t>
      </w:r>
      <w:r w:rsidR="003E64A5" w:rsidRPr="00A15F4C">
        <w:rPr>
          <w:rFonts w:ascii="Arial" w:hAnsi="Arial" w:cs="Arial"/>
          <w:color w:val="000000" w:themeColor="text1"/>
        </w:rPr>
        <w:t>and have a positive response to any industry changes. The proactive approach and help organisations plan ahead, mitigating potential risks while taking opportunities</w:t>
      </w:r>
      <w:r w:rsidR="00C97988">
        <w:rPr>
          <w:rFonts w:ascii="Arial" w:hAnsi="Arial" w:cs="Arial"/>
          <w:color w:val="000000" w:themeColor="text1"/>
        </w:rPr>
        <w:t xml:space="preserve"> </w:t>
      </w:r>
      <w:sdt>
        <w:sdtPr>
          <w:rPr>
            <w:rFonts w:ascii="Arial" w:hAnsi="Arial" w:cs="Arial"/>
            <w:color w:val="000000" w:themeColor="text1"/>
          </w:rPr>
          <w:id w:val="1000930681"/>
          <w:citation/>
        </w:sdtPr>
        <w:sdtEndPr/>
        <w:sdtContent>
          <w:r w:rsidR="00C97988">
            <w:rPr>
              <w:rFonts w:ascii="Arial" w:hAnsi="Arial" w:cs="Arial"/>
              <w:color w:val="000000" w:themeColor="text1"/>
            </w:rPr>
            <w:fldChar w:fldCharType="begin"/>
          </w:r>
          <w:r w:rsidR="00C97988">
            <w:rPr>
              <w:rFonts w:ascii="Arial" w:hAnsi="Arial" w:cs="Arial"/>
              <w:color w:val="000000" w:themeColor="text1"/>
              <w:lang w:val="en-US"/>
            </w:rPr>
            <w:instrText xml:space="preserve">CITATION 10T22 \l 1033 </w:instrText>
          </w:r>
          <w:r w:rsidR="00C97988">
            <w:rPr>
              <w:rFonts w:ascii="Arial" w:hAnsi="Arial" w:cs="Arial"/>
              <w:color w:val="000000" w:themeColor="text1"/>
            </w:rPr>
            <w:fldChar w:fldCharType="separate"/>
          </w:r>
          <w:r w:rsidR="007465B5" w:rsidRPr="007465B5">
            <w:rPr>
              <w:rFonts w:ascii="Arial" w:hAnsi="Arial" w:cs="Arial"/>
              <w:noProof/>
              <w:color w:val="000000" w:themeColor="text1"/>
              <w:lang w:val="en-US"/>
            </w:rPr>
            <w:t>(Indeed, 2022)</w:t>
          </w:r>
          <w:r w:rsidR="00C97988">
            <w:rPr>
              <w:rFonts w:ascii="Arial" w:hAnsi="Arial" w:cs="Arial"/>
              <w:color w:val="000000" w:themeColor="text1"/>
            </w:rPr>
            <w:fldChar w:fldCharType="end"/>
          </w:r>
        </w:sdtContent>
      </w:sdt>
      <w:r w:rsidR="00C97988">
        <w:rPr>
          <w:rFonts w:ascii="Arial" w:hAnsi="Arial" w:cs="Arial"/>
          <w:color w:val="000000" w:themeColor="text1"/>
        </w:rPr>
        <w:t>.</w:t>
      </w:r>
      <w:r w:rsidR="003E64A5" w:rsidRPr="00A15F4C">
        <w:rPr>
          <w:rFonts w:ascii="Arial" w:hAnsi="Arial" w:cs="Arial"/>
          <w:color w:val="FF0000"/>
        </w:rPr>
        <w:t xml:space="preserve"> </w:t>
      </w:r>
      <w:r w:rsidR="00B20650" w:rsidRPr="00A15F4C">
        <w:rPr>
          <w:rFonts w:ascii="Arial" w:hAnsi="Arial" w:cs="Arial"/>
        </w:rPr>
        <w:t xml:space="preserve">Using the PESTLE tool is useful to understand the wider viewpoint in which an organisation is operating. Through evaluating the 6 categories of the </w:t>
      </w:r>
      <w:r w:rsidR="00B20650" w:rsidRPr="00C97988">
        <w:rPr>
          <w:rFonts w:ascii="Arial" w:hAnsi="Arial" w:cs="Arial"/>
          <w:color w:val="000000" w:themeColor="text1"/>
        </w:rPr>
        <w:t xml:space="preserve">tool, PESTLE can help guide managers to identify challenges and opportunities that could arise </w:t>
      </w:r>
      <w:sdt>
        <w:sdtPr>
          <w:rPr>
            <w:rFonts w:ascii="Arial" w:hAnsi="Arial" w:cs="Arial"/>
            <w:color w:val="000000" w:themeColor="text1"/>
          </w:rPr>
          <w:id w:val="326169311"/>
          <w:citation/>
        </w:sdtPr>
        <w:sdtEndPr/>
        <w:sdtContent>
          <w:r w:rsidR="00C97988" w:rsidRPr="00C97988">
            <w:rPr>
              <w:rFonts w:ascii="Arial" w:hAnsi="Arial" w:cs="Arial"/>
              <w:color w:val="000000" w:themeColor="text1"/>
            </w:rPr>
            <w:fldChar w:fldCharType="begin"/>
          </w:r>
          <w:r w:rsidR="00C97988" w:rsidRPr="00C97988">
            <w:rPr>
              <w:rFonts w:ascii="Arial" w:hAnsi="Arial" w:cs="Arial"/>
              <w:color w:val="000000" w:themeColor="text1"/>
              <w:lang w:val="en-US"/>
            </w:rPr>
            <w:instrText xml:space="preserve"> CITATION CIP20 \l 1033 </w:instrText>
          </w:r>
          <w:r w:rsidR="00C97988" w:rsidRPr="00C97988">
            <w:rPr>
              <w:rFonts w:ascii="Arial" w:hAnsi="Arial" w:cs="Arial"/>
              <w:color w:val="000000" w:themeColor="text1"/>
            </w:rPr>
            <w:fldChar w:fldCharType="separate"/>
          </w:r>
          <w:r w:rsidR="007465B5" w:rsidRPr="007465B5">
            <w:rPr>
              <w:rFonts w:ascii="Arial" w:hAnsi="Arial" w:cs="Arial"/>
              <w:noProof/>
              <w:color w:val="000000" w:themeColor="text1"/>
              <w:lang w:val="en-US"/>
            </w:rPr>
            <w:t>(CIPD, 2020)</w:t>
          </w:r>
          <w:r w:rsidR="00C97988" w:rsidRPr="00C97988">
            <w:rPr>
              <w:rFonts w:ascii="Arial" w:hAnsi="Arial" w:cs="Arial"/>
              <w:color w:val="000000" w:themeColor="text1"/>
            </w:rPr>
            <w:fldChar w:fldCharType="end"/>
          </w:r>
        </w:sdtContent>
      </w:sdt>
      <w:r w:rsidR="00374A69">
        <w:rPr>
          <w:rFonts w:ascii="Arial" w:hAnsi="Arial" w:cs="Arial"/>
          <w:color w:val="000000" w:themeColor="text1"/>
        </w:rPr>
        <w:t xml:space="preserve">. </w:t>
      </w:r>
    </w:p>
    <w:p w14:paraId="79C934C2" w14:textId="77777777" w:rsidR="00597D6A" w:rsidRPr="00A15F4C" w:rsidRDefault="00597D6A" w:rsidP="00A656C2">
      <w:pPr>
        <w:jc w:val="both"/>
        <w:rPr>
          <w:rFonts w:ascii="Arial" w:hAnsi="Arial" w:cs="Arial"/>
          <w:color w:val="000000" w:themeColor="text1"/>
        </w:rPr>
      </w:pPr>
    </w:p>
    <w:p w14:paraId="2D73AEA7" w14:textId="6C31F355" w:rsidR="00597D6A" w:rsidRPr="00A15F4C" w:rsidRDefault="00413435" w:rsidP="00A656C2">
      <w:pPr>
        <w:jc w:val="both"/>
        <w:rPr>
          <w:rFonts w:ascii="Arial" w:hAnsi="Arial" w:cs="Arial"/>
          <w:color w:val="FF0000"/>
        </w:rPr>
      </w:pPr>
      <w:r w:rsidRPr="00A15F4C">
        <w:rPr>
          <w:rFonts w:ascii="Arial" w:hAnsi="Arial" w:cs="Arial"/>
          <w:color w:val="000000" w:themeColor="text1"/>
        </w:rPr>
        <w:t xml:space="preserve">The </w:t>
      </w:r>
      <w:r w:rsidR="00763782" w:rsidRPr="00A15F4C">
        <w:rPr>
          <w:rFonts w:ascii="Arial" w:hAnsi="Arial" w:cs="Arial"/>
          <w:color w:val="000000" w:themeColor="text1"/>
        </w:rPr>
        <w:t>disadvantages</w:t>
      </w:r>
      <w:r w:rsidR="0046338B" w:rsidRPr="00A15F4C">
        <w:rPr>
          <w:rFonts w:ascii="Arial" w:hAnsi="Arial" w:cs="Arial"/>
          <w:color w:val="000000" w:themeColor="text1"/>
        </w:rPr>
        <w:t xml:space="preserve"> of using the PESTLE tool is that organisations can oversimply the anal</w:t>
      </w:r>
      <w:r w:rsidR="00475E92" w:rsidRPr="00A15F4C">
        <w:rPr>
          <w:rFonts w:ascii="Arial" w:hAnsi="Arial" w:cs="Arial"/>
          <w:color w:val="000000" w:themeColor="text1"/>
        </w:rPr>
        <w:t xml:space="preserve">ysis with the amount of data used for decision making </w:t>
      </w:r>
      <w:sdt>
        <w:sdtPr>
          <w:rPr>
            <w:rFonts w:ascii="Arial" w:hAnsi="Arial" w:cs="Arial"/>
            <w:color w:val="000000" w:themeColor="text1"/>
          </w:rPr>
          <w:id w:val="293805127"/>
          <w:citation/>
        </w:sdtPr>
        <w:sdtEndPr/>
        <w:sdtContent>
          <w:r w:rsidR="00C97988">
            <w:rPr>
              <w:rFonts w:ascii="Arial" w:hAnsi="Arial" w:cs="Arial"/>
              <w:color w:val="000000" w:themeColor="text1"/>
            </w:rPr>
            <w:fldChar w:fldCharType="begin"/>
          </w:r>
          <w:r w:rsidR="00207B38">
            <w:rPr>
              <w:rFonts w:ascii="Arial" w:hAnsi="Arial" w:cs="Arial"/>
              <w:color w:val="000000" w:themeColor="text1"/>
              <w:lang w:val="en-US"/>
            </w:rPr>
            <w:instrText xml:space="preserve">CITATION Per18 \l 1033 </w:instrText>
          </w:r>
          <w:r w:rsidR="00C97988">
            <w:rPr>
              <w:rFonts w:ascii="Arial" w:hAnsi="Arial" w:cs="Arial"/>
              <w:color w:val="000000" w:themeColor="text1"/>
            </w:rPr>
            <w:fldChar w:fldCharType="separate"/>
          </w:r>
          <w:r w:rsidR="00207B38" w:rsidRPr="00207B38">
            <w:rPr>
              <w:rFonts w:ascii="Arial" w:hAnsi="Arial" w:cs="Arial"/>
              <w:noProof/>
              <w:color w:val="000000" w:themeColor="text1"/>
              <w:lang w:val="en-US"/>
            </w:rPr>
            <w:t>(Perera, 2018)</w:t>
          </w:r>
          <w:r w:rsidR="00C97988">
            <w:rPr>
              <w:rFonts w:ascii="Arial" w:hAnsi="Arial" w:cs="Arial"/>
              <w:color w:val="000000" w:themeColor="text1"/>
            </w:rPr>
            <w:fldChar w:fldCharType="end"/>
          </w:r>
        </w:sdtContent>
      </w:sdt>
      <w:r w:rsidR="00C97988">
        <w:rPr>
          <w:rFonts w:ascii="Arial" w:hAnsi="Arial" w:cs="Arial"/>
          <w:color w:val="000000" w:themeColor="text1"/>
        </w:rPr>
        <w:t>.</w:t>
      </w:r>
      <w:r w:rsidR="00475E92" w:rsidRPr="00A15F4C">
        <w:rPr>
          <w:rFonts w:ascii="Arial" w:hAnsi="Arial" w:cs="Arial"/>
          <w:color w:val="FF0000"/>
        </w:rPr>
        <w:t xml:space="preserve"> </w:t>
      </w:r>
      <w:r w:rsidR="0083748B" w:rsidRPr="00A15F4C">
        <w:rPr>
          <w:rFonts w:ascii="Arial" w:hAnsi="Arial" w:cs="Arial"/>
          <w:color w:val="000000" w:themeColor="text1"/>
        </w:rPr>
        <w:t>This could leave to oversee significant impacts on the business environment and</w:t>
      </w:r>
      <w:r w:rsidR="00B13D6E" w:rsidRPr="00A15F4C">
        <w:rPr>
          <w:rFonts w:ascii="Arial" w:hAnsi="Arial" w:cs="Arial"/>
          <w:color w:val="000000" w:themeColor="text1"/>
        </w:rPr>
        <w:t xml:space="preserve"> fail to identify any other critical factors. </w:t>
      </w:r>
      <w:r w:rsidR="000E274D" w:rsidRPr="00A15F4C">
        <w:rPr>
          <w:rFonts w:ascii="Arial" w:hAnsi="Arial" w:cs="Arial"/>
          <w:color w:val="000000" w:themeColor="text1"/>
        </w:rPr>
        <w:t>On analysis, the processes on obtaining too much information</w:t>
      </w:r>
      <w:r w:rsidR="00F62D76" w:rsidRPr="00A15F4C">
        <w:rPr>
          <w:rFonts w:ascii="Arial" w:hAnsi="Arial" w:cs="Arial"/>
          <w:color w:val="000000" w:themeColor="text1"/>
        </w:rPr>
        <w:t xml:space="preserve"> during a PESTLE analysis </w:t>
      </w:r>
      <w:r w:rsidR="00796790" w:rsidRPr="00A15F4C">
        <w:rPr>
          <w:rFonts w:ascii="Arial" w:hAnsi="Arial" w:cs="Arial"/>
          <w:color w:val="000000" w:themeColor="text1"/>
        </w:rPr>
        <w:t xml:space="preserve">may lead to an overwhelming amount of data, which can result in </w:t>
      </w:r>
      <w:r w:rsidR="00112C61" w:rsidRPr="00A15F4C">
        <w:rPr>
          <w:rFonts w:ascii="Arial" w:hAnsi="Arial" w:cs="Arial"/>
          <w:color w:val="000000" w:themeColor="text1"/>
        </w:rPr>
        <w:t xml:space="preserve">disengagement </w:t>
      </w:r>
      <w:sdt>
        <w:sdtPr>
          <w:rPr>
            <w:rFonts w:ascii="Arial" w:hAnsi="Arial" w:cs="Arial"/>
            <w:color w:val="000000" w:themeColor="text1"/>
          </w:rPr>
          <w:id w:val="-1930881679"/>
          <w:citation/>
        </w:sdtPr>
        <w:sdtEndPr/>
        <w:sdtContent>
          <w:r w:rsidR="00DB2593">
            <w:rPr>
              <w:rFonts w:ascii="Arial" w:hAnsi="Arial" w:cs="Arial"/>
              <w:color w:val="000000" w:themeColor="text1"/>
            </w:rPr>
            <w:fldChar w:fldCharType="begin"/>
          </w:r>
          <w:r w:rsidR="00DB2593">
            <w:rPr>
              <w:rFonts w:ascii="Arial" w:hAnsi="Arial" w:cs="Arial"/>
              <w:color w:val="000000" w:themeColor="text1"/>
              <w:lang w:val="en-US"/>
            </w:rPr>
            <w:instrText xml:space="preserve"> CITATION Pau20 \l 1033 </w:instrText>
          </w:r>
          <w:r w:rsidR="00DB2593">
            <w:rPr>
              <w:rFonts w:ascii="Arial" w:hAnsi="Arial" w:cs="Arial"/>
              <w:color w:val="000000" w:themeColor="text1"/>
            </w:rPr>
            <w:fldChar w:fldCharType="separate"/>
          </w:r>
          <w:r w:rsidR="007465B5" w:rsidRPr="007465B5">
            <w:rPr>
              <w:rFonts w:ascii="Arial" w:hAnsi="Arial" w:cs="Arial"/>
              <w:noProof/>
              <w:color w:val="000000" w:themeColor="text1"/>
              <w:lang w:val="en-US"/>
            </w:rPr>
            <w:t>(Paul, 2020)</w:t>
          </w:r>
          <w:r w:rsidR="00DB2593">
            <w:rPr>
              <w:rFonts w:ascii="Arial" w:hAnsi="Arial" w:cs="Arial"/>
              <w:color w:val="000000" w:themeColor="text1"/>
            </w:rPr>
            <w:fldChar w:fldCharType="end"/>
          </w:r>
        </w:sdtContent>
      </w:sdt>
      <w:r w:rsidR="003C6E7B">
        <w:rPr>
          <w:rFonts w:ascii="Arial" w:hAnsi="Arial" w:cs="Arial"/>
          <w:color w:val="000000" w:themeColor="text1"/>
        </w:rPr>
        <w:t xml:space="preserve">. </w:t>
      </w:r>
      <w:r w:rsidR="00DB2593">
        <w:rPr>
          <w:rFonts w:ascii="Arial" w:hAnsi="Arial" w:cs="Arial"/>
          <w:color w:val="000000" w:themeColor="text1"/>
        </w:rPr>
        <w:t>In</w:t>
      </w:r>
      <w:r w:rsidR="007F4F46" w:rsidRPr="00A15F4C">
        <w:rPr>
          <w:rFonts w:ascii="Arial" w:hAnsi="Arial" w:cs="Arial"/>
          <w:color w:val="000000" w:themeColor="text1"/>
        </w:rPr>
        <w:t xml:space="preserve"> addition, the data used in PESTLE </w:t>
      </w:r>
      <w:r w:rsidR="00871691" w:rsidRPr="00A15F4C">
        <w:rPr>
          <w:rFonts w:ascii="Arial" w:hAnsi="Arial" w:cs="Arial"/>
          <w:color w:val="000000" w:themeColor="text1"/>
        </w:rPr>
        <w:t>analysis</w:t>
      </w:r>
      <w:r w:rsidR="007F4F46" w:rsidRPr="00A15F4C">
        <w:rPr>
          <w:rFonts w:ascii="Arial" w:hAnsi="Arial" w:cs="Arial"/>
          <w:color w:val="000000" w:themeColor="text1"/>
        </w:rPr>
        <w:t xml:space="preserve"> may sometimes be based on information that later proves to </w:t>
      </w:r>
      <w:r w:rsidR="00871691" w:rsidRPr="00A15F4C">
        <w:rPr>
          <w:rFonts w:ascii="Arial" w:hAnsi="Arial" w:cs="Arial"/>
          <w:color w:val="000000" w:themeColor="text1"/>
        </w:rPr>
        <w:t>be gratuitous or groundless, as predictions or trends can change unexpectedly, making certain insights unreliable or irrelevant</w:t>
      </w:r>
      <w:r w:rsidR="00A545F5">
        <w:rPr>
          <w:rFonts w:ascii="Arial" w:hAnsi="Arial" w:cs="Arial"/>
          <w:color w:val="000000" w:themeColor="text1"/>
        </w:rPr>
        <w:t>.</w:t>
      </w:r>
      <w:r w:rsidR="00616259" w:rsidRPr="00A15F4C">
        <w:rPr>
          <w:rFonts w:ascii="Arial" w:hAnsi="Arial" w:cs="Arial"/>
          <w:color w:val="FF0000"/>
        </w:rPr>
        <w:t xml:space="preserve"> </w:t>
      </w:r>
      <w:r w:rsidR="00616259" w:rsidRPr="00A15F4C">
        <w:rPr>
          <w:rFonts w:ascii="Arial" w:hAnsi="Arial" w:cs="Arial"/>
        </w:rPr>
        <w:t xml:space="preserve">To remain valid and effective, the PESTLE analysis process needs to be repeated on a routine basis, as changes in external factors can occur quickly, and organisations </w:t>
      </w:r>
      <w:r w:rsidR="00616259" w:rsidRPr="00A545F5">
        <w:rPr>
          <w:rFonts w:ascii="Arial" w:hAnsi="Arial" w:cs="Arial"/>
          <w:color w:val="000000" w:themeColor="text1"/>
        </w:rPr>
        <w:t xml:space="preserve">must continuously reassess their strategies to stay responsive to new developments </w:t>
      </w:r>
      <w:sdt>
        <w:sdtPr>
          <w:rPr>
            <w:rFonts w:ascii="Arial" w:hAnsi="Arial" w:cs="Arial"/>
            <w:color w:val="000000" w:themeColor="text1"/>
          </w:rPr>
          <w:id w:val="808452842"/>
          <w:citation/>
        </w:sdtPr>
        <w:sdtEndPr/>
        <w:sdtContent>
          <w:r w:rsidR="00A545F5" w:rsidRPr="00A545F5">
            <w:rPr>
              <w:rFonts w:ascii="Arial" w:hAnsi="Arial" w:cs="Arial"/>
              <w:color w:val="000000" w:themeColor="text1"/>
            </w:rPr>
            <w:fldChar w:fldCharType="begin"/>
          </w:r>
          <w:r w:rsidR="00A545F5" w:rsidRPr="00A545F5">
            <w:rPr>
              <w:rFonts w:ascii="Arial" w:hAnsi="Arial" w:cs="Arial"/>
              <w:color w:val="000000" w:themeColor="text1"/>
              <w:lang w:val="en-US"/>
            </w:rPr>
            <w:instrText xml:space="preserve"> CITATION Cla23 \l 1033 </w:instrText>
          </w:r>
          <w:r w:rsidR="00A545F5" w:rsidRPr="00A545F5">
            <w:rPr>
              <w:rFonts w:ascii="Arial" w:hAnsi="Arial" w:cs="Arial"/>
              <w:color w:val="000000" w:themeColor="text1"/>
            </w:rPr>
            <w:fldChar w:fldCharType="separate"/>
          </w:r>
          <w:r w:rsidR="007465B5" w:rsidRPr="007465B5">
            <w:rPr>
              <w:rFonts w:ascii="Arial" w:hAnsi="Arial" w:cs="Arial"/>
              <w:noProof/>
              <w:color w:val="000000" w:themeColor="text1"/>
              <w:lang w:val="en-US"/>
            </w:rPr>
            <w:t>(Clarke, 2023)</w:t>
          </w:r>
          <w:r w:rsidR="00A545F5" w:rsidRPr="00A545F5">
            <w:rPr>
              <w:rFonts w:ascii="Arial" w:hAnsi="Arial" w:cs="Arial"/>
              <w:color w:val="000000" w:themeColor="text1"/>
            </w:rPr>
            <w:fldChar w:fldCharType="end"/>
          </w:r>
        </w:sdtContent>
      </w:sdt>
      <w:r w:rsidR="00A545F5" w:rsidRPr="00A545F5">
        <w:rPr>
          <w:rFonts w:ascii="Arial" w:hAnsi="Arial" w:cs="Arial"/>
          <w:color w:val="000000" w:themeColor="text1"/>
        </w:rPr>
        <w:t>.</w:t>
      </w:r>
    </w:p>
    <w:p w14:paraId="4258B3E8" w14:textId="77777777" w:rsidR="008D6A0A" w:rsidRPr="00A15F4C" w:rsidRDefault="008D6A0A" w:rsidP="00A656C2">
      <w:pPr>
        <w:jc w:val="both"/>
        <w:rPr>
          <w:rFonts w:ascii="Arial" w:hAnsi="Arial" w:cs="Arial"/>
          <w:color w:val="FF0000"/>
        </w:rPr>
      </w:pPr>
    </w:p>
    <w:p w14:paraId="2E527FCA" w14:textId="0A7F9FCC" w:rsidR="008D6A0A" w:rsidRPr="00A15F4C" w:rsidRDefault="008D6A0A" w:rsidP="008D6A0A">
      <w:pPr>
        <w:pStyle w:val="NormalWeb"/>
        <w:spacing w:before="0" w:beforeAutospacing="0" w:after="0" w:afterAutospacing="0"/>
        <w:jc w:val="both"/>
        <w:rPr>
          <w:rFonts w:ascii="Arial" w:hAnsi="Arial" w:cs="Arial"/>
          <w:b/>
          <w:bCs/>
          <w:color w:val="000000" w:themeColor="text1"/>
        </w:rPr>
      </w:pPr>
      <w:r w:rsidRPr="00A15F4C">
        <w:rPr>
          <w:rFonts w:ascii="Arial" w:hAnsi="Arial" w:cs="Arial"/>
          <w:b/>
          <w:bCs/>
          <w:color w:val="000000" w:themeColor="text1"/>
        </w:rPr>
        <w:t>Applicability and appropriateness</w:t>
      </w:r>
    </w:p>
    <w:p w14:paraId="3DEBE832" w14:textId="77777777" w:rsidR="00B20650" w:rsidRPr="00A15F4C" w:rsidRDefault="00B20650" w:rsidP="00A656C2">
      <w:pPr>
        <w:jc w:val="both"/>
        <w:rPr>
          <w:rFonts w:ascii="Arial" w:hAnsi="Arial" w:cs="Arial"/>
          <w:color w:val="FF0000"/>
        </w:rPr>
      </w:pPr>
    </w:p>
    <w:p w14:paraId="5C33D273" w14:textId="2781C57E" w:rsidR="00B96E69" w:rsidRDefault="00E41DA7" w:rsidP="00A656C2">
      <w:pPr>
        <w:jc w:val="both"/>
        <w:rPr>
          <w:rFonts w:ascii="Arial" w:hAnsi="Arial" w:cs="Arial"/>
        </w:rPr>
      </w:pPr>
      <w:r w:rsidRPr="00BF34F9">
        <w:rPr>
          <w:rFonts w:ascii="Arial" w:hAnsi="Arial" w:cs="Arial"/>
          <w:color w:val="000000" w:themeColor="text1"/>
        </w:rPr>
        <w:t>As stated</w:t>
      </w:r>
      <w:r w:rsidR="00B41B4C">
        <w:rPr>
          <w:rFonts w:ascii="Arial" w:hAnsi="Arial" w:cs="Arial"/>
          <w:color w:val="000000" w:themeColor="text1"/>
        </w:rPr>
        <w:t>,</w:t>
      </w:r>
      <w:r w:rsidRPr="00BF34F9">
        <w:rPr>
          <w:rFonts w:ascii="Arial" w:hAnsi="Arial" w:cs="Arial"/>
          <w:color w:val="000000" w:themeColor="text1"/>
        </w:rPr>
        <w:t xml:space="preserve"> a</w:t>
      </w:r>
      <w:r w:rsidR="00E01E89" w:rsidRPr="00BF34F9">
        <w:rPr>
          <w:rFonts w:ascii="Arial" w:hAnsi="Arial" w:cs="Arial"/>
          <w:color w:val="000000" w:themeColor="text1"/>
        </w:rPr>
        <w:t xml:space="preserve"> PESTLE analysis examines the various political, economic, soci</w:t>
      </w:r>
      <w:r w:rsidR="000A4A3C" w:rsidRPr="00BF34F9">
        <w:rPr>
          <w:rFonts w:ascii="Arial" w:hAnsi="Arial" w:cs="Arial"/>
          <w:color w:val="000000" w:themeColor="text1"/>
        </w:rPr>
        <w:t>al</w:t>
      </w:r>
      <w:r w:rsidR="00E01E89" w:rsidRPr="00BF34F9">
        <w:rPr>
          <w:rFonts w:ascii="Arial" w:hAnsi="Arial" w:cs="Arial"/>
          <w:color w:val="000000" w:themeColor="text1"/>
        </w:rPr>
        <w:t xml:space="preserve">, </w:t>
      </w:r>
      <w:r w:rsidR="00E01E89" w:rsidRPr="00374A69">
        <w:rPr>
          <w:rFonts w:ascii="Arial" w:hAnsi="Arial" w:cs="Arial"/>
        </w:rPr>
        <w:t xml:space="preserve">technological, legal, and environmental factors that could impact and influence </w:t>
      </w:r>
      <w:r w:rsidR="00DF63F2" w:rsidRPr="00374A69">
        <w:rPr>
          <w:rFonts w:ascii="Arial" w:hAnsi="Arial" w:cs="Arial"/>
        </w:rPr>
        <w:t xml:space="preserve">Castell Howell </w:t>
      </w:r>
      <w:r w:rsidR="00E01E89" w:rsidRPr="00374A69">
        <w:rPr>
          <w:rFonts w:ascii="Arial" w:hAnsi="Arial" w:cs="Arial"/>
        </w:rPr>
        <w:t>business or project endeavour</w:t>
      </w:r>
      <w:r w:rsidR="00345DEE" w:rsidRPr="00374A69">
        <w:rPr>
          <w:rFonts w:ascii="Arial" w:hAnsi="Arial" w:cs="Arial"/>
        </w:rPr>
        <w:t xml:space="preserve"> </w:t>
      </w:r>
      <w:sdt>
        <w:sdtPr>
          <w:rPr>
            <w:rFonts w:ascii="Arial" w:hAnsi="Arial" w:cs="Arial"/>
          </w:rPr>
          <w:id w:val="1313137485"/>
          <w:citation/>
        </w:sdtPr>
        <w:sdtEndPr/>
        <w:sdtContent>
          <w:r w:rsidR="00B45C3D" w:rsidRPr="00374A69">
            <w:rPr>
              <w:rFonts w:ascii="Arial" w:hAnsi="Arial" w:cs="Arial"/>
            </w:rPr>
            <w:fldChar w:fldCharType="begin"/>
          </w:r>
          <w:r w:rsidR="00B45C3D" w:rsidRPr="00374A69">
            <w:rPr>
              <w:rFonts w:ascii="Arial" w:hAnsi="Arial" w:cs="Arial"/>
              <w:lang w:val="en-US"/>
            </w:rPr>
            <w:instrText xml:space="preserve"> CITATION Win23 \l 1033 </w:instrText>
          </w:r>
          <w:r w:rsidR="00B45C3D" w:rsidRPr="00374A69">
            <w:rPr>
              <w:rFonts w:ascii="Arial" w:hAnsi="Arial" w:cs="Arial"/>
            </w:rPr>
            <w:fldChar w:fldCharType="separate"/>
          </w:r>
          <w:r w:rsidR="007465B5" w:rsidRPr="00374A69">
            <w:rPr>
              <w:rFonts w:ascii="Arial" w:hAnsi="Arial" w:cs="Arial"/>
              <w:noProof/>
              <w:lang w:val="en-US"/>
            </w:rPr>
            <w:t>(Winter, 2023)</w:t>
          </w:r>
          <w:r w:rsidR="00B45C3D" w:rsidRPr="00374A69">
            <w:rPr>
              <w:rFonts w:ascii="Arial" w:hAnsi="Arial" w:cs="Arial"/>
            </w:rPr>
            <w:fldChar w:fldCharType="end"/>
          </w:r>
        </w:sdtContent>
      </w:sdt>
      <w:r w:rsidR="00B45C3D" w:rsidRPr="00374A69">
        <w:rPr>
          <w:rFonts w:ascii="Arial" w:hAnsi="Arial" w:cs="Arial"/>
        </w:rPr>
        <w:t>.</w:t>
      </w:r>
      <w:r w:rsidR="00345DEE" w:rsidRPr="00374A69">
        <w:rPr>
          <w:rFonts w:ascii="Arial" w:hAnsi="Arial" w:cs="Arial"/>
        </w:rPr>
        <w:t xml:space="preserve"> </w:t>
      </w:r>
      <w:r w:rsidR="00E01E89" w:rsidRPr="00374A69">
        <w:rPr>
          <w:rFonts w:ascii="Arial" w:hAnsi="Arial" w:cs="Arial"/>
        </w:rPr>
        <w:t xml:space="preserve">Unlike the SWOT Analysis, which focuses on both internal and external factors, the PESTLE analysis evaluates only the external environment </w:t>
      </w:r>
      <w:r w:rsidR="00E01E89" w:rsidRPr="00A15F4C">
        <w:rPr>
          <w:rFonts w:ascii="Arial" w:hAnsi="Arial" w:cs="Arial"/>
        </w:rPr>
        <w:t>in which the business operate</w:t>
      </w:r>
      <w:r w:rsidR="00D3104B" w:rsidRPr="00A15F4C">
        <w:rPr>
          <w:rFonts w:ascii="Arial" w:hAnsi="Arial" w:cs="Arial"/>
        </w:rPr>
        <w:t>s</w:t>
      </w:r>
      <w:r w:rsidR="00B45C3D">
        <w:rPr>
          <w:rFonts w:ascii="Arial" w:hAnsi="Arial" w:cs="Arial"/>
        </w:rPr>
        <w:t>.</w:t>
      </w:r>
      <w:r w:rsidR="00E01E89" w:rsidRPr="00A15F4C">
        <w:rPr>
          <w:rFonts w:ascii="Arial" w:hAnsi="Arial" w:cs="Arial"/>
        </w:rPr>
        <w:t xml:space="preserve"> Used together the two tools can promote excellent strategy and vision which can sometimes be resisted due to the longevity of the work force, the family ownership and the embedded culture</w:t>
      </w:r>
      <w:r w:rsidR="00B45C3D">
        <w:rPr>
          <w:rFonts w:ascii="Arial" w:hAnsi="Arial" w:cs="Arial"/>
        </w:rPr>
        <w:t>.</w:t>
      </w:r>
    </w:p>
    <w:p w14:paraId="191B108E" w14:textId="77777777" w:rsidR="00BF34F9" w:rsidRPr="00A15F4C" w:rsidRDefault="00BF34F9" w:rsidP="00A656C2">
      <w:pPr>
        <w:jc w:val="both"/>
        <w:rPr>
          <w:rFonts w:ascii="Arial" w:hAnsi="Arial" w:cs="Arial"/>
        </w:rPr>
      </w:pPr>
    </w:p>
    <w:p w14:paraId="424E7209" w14:textId="77777777" w:rsidR="00B96E69" w:rsidRPr="00A15F4C" w:rsidRDefault="00B96E69" w:rsidP="00A656C2">
      <w:pPr>
        <w:jc w:val="both"/>
        <w:rPr>
          <w:rFonts w:ascii="Arial" w:hAnsi="Arial" w:cs="Arial"/>
        </w:rPr>
      </w:pPr>
    </w:p>
    <w:p w14:paraId="16FDA06F" w14:textId="3445D1CC" w:rsidR="00C14AAE" w:rsidRPr="00A15F4C" w:rsidRDefault="00C14AAE" w:rsidP="00A656C2">
      <w:pPr>
        <w:jc w:val="both"/>
        <w:rPr>
          <w:rFonts w:ascii="Arial" w:hAnsi="Arial" w:cs="Arial"/>
          <w:b/>
          <w:bCs/>
        </w:rPr>
      </w:pPr>
      <w:r w:rsidRPr="00A15F4C">
        <w:rPr>
          <w:rFonts w:ascii="Arial" w:hAnsi="Arial" w:cs="Arial"/>
          <w:b/>
          <w:bCs/>
        </w:rPr>
        <w:t xml:space="preserve">Critical Analysis of three PESTLE factors affecting </w:t>
      </w:r>
      <w:r w:rsidR="00C4518E">
        <w:rPr>
          <w:rFonts w:ascii="Arial" w:hAnsi="Arial" w:cs="Arial"/>
          <w:b/>
          <w:bCs/>
        </w:rPr>
        <w:t>the</w:t>
      </w:r>
      <w:r w:rsidRPr="00A15F4C">
        <w:rPr>
          <w:rFonts w:ascii="Arial" w:hAnsi="Arial" w:cs="Arial"/>
          <w:b/>
          <w:bCs/>
        </w:rPr>
        <w:t xml:space="preserve"> organisation</w:t>
      </w:r>
      <w:r w:rsidR="00B87764">
        <w:rPr>
          <w:rFonts w:ascii="Arial" w:hAnsi="Arial" w:cs="Arial"/>
          <w:b/>
          <w:bCs/>
        </w:rPr>
        <w:t>.</w:t>
      </w:r>
    </w:p>
    <w:p w14:paraId="12FD6C1E" w14:textId="77777777" w:rsidR="00C14AAE" w:rsidRPr="00A15F4C" w:rsidRDefault="00C14AAE" w:rsidP="00A656C2">
      <w:pPr>
        <w:jc w:val="both"/>
        <w:rPr>
          <w:rFonts w:ascii="Arial" w:hAnsi="Arial" w:cs="Arial"/>
        </w:rPr>
      </w:pPr>
    </w:p>
    <w:p w14:paraId="0A6DBAA5" w14:textId="77777777" w:rsidR="00843A21" w:rsidRDefault="00C14AAE" w:rsidP="00A656C2">
      <w:pPr>
        <w:jc w:val="both"/>
        <w:rPr>
          <w:rFonts w:ascii="Arial" w:hAnsi="Arial" w:cs="Arial"/>
          <w:color w:val="000000" w:themeColor="text1"/>
        </w:rPr>
      </w:pPr>
      <w:r w:rsidRPr="00A15F4C">
        <w:rPr>
          <w:rFonts w:ascii="Arial" w:hAnsi="Arial" w:cs="Arial"/>
          <w:b/>
          <w:bCs/>
          <w:color w:val="000000" w:themeColor="text1"/>
        </w:rPr>
        <w:t>Economic Factors:</w:t>
      </w:r>
      <w:r w:rsidRPr="00A15F4C">
        <w:rPr>
          <w:rFonts w:ascii="Arial" w:hAnsi="Arial" w:cs="Arial"/>
          <w:color w:val="000000" w:themeColor="text1"/>
        </w:rPr>
        <w:t xml:space="preserve"> </w:t>
      </w:r>
    </w:p>
    <w:p w14:paraId="5FC0F764" w14:textId="77777777" w:rsidR="00B41B4C" w:rsidRDefault="00B41B4C" w:rsidP="00A656C2">
      <w:pPr>
        <w:jc w:val="both"/>
        <w:rPr>
          <w:rFonts w:ascii="Arial" w:hAnsi="Arial" w:cs="Arial"/>
          <w:color w:val="000000" w:themeColor="text1"/>
        </w:rPr>
      </w:pPr>
    </w:p>
    <w:p w14:paraId="072F4980" w14:textId="33224C3E" w:rsidR="00B41B4C" w:rsidRPr="00D51E69" w:rsidRDefault="00AF5370" w:rsidP="00D51E69">
      <w:pPr>
        <w:jc w:val="both"/>
        <w:rPr>
          <w:rFonts w:ascii="Arial" w:hAnsi="Arial" w:cs="Arial"/>
          <w:b/>
          <w:bCs/>
          <w:color w:val="000000" w:themeColor="text1"/>
        </w:rPr>
      </w:pPr>
      <w:r w:rsidRPr="00D51E69">
        <w:rPr>
          <w:rFonts w:ascii="Arial" w:hAnsi="Arial" w:cs="Arial"/>
          <w:b/>
          <w:bCs/>
          <w:color w:val="000000" w:themeColor="text1"/>
        </w:rPr>
        <w:t>Background</w:t>
      </w:r>
    </w:p>
    <w:p w14:paraId="51D6A250" w14:textId="284E5472" w:rsidR="00D51E69" w:rsidRDefault="00C14AAE" w:rsidP="00A656C2">
      <w:pPr>
        <w:jc w:val="both"/>
        <w:rPr>
          <w:rStyle w:val="CommentReference"/>
          <w:rFonts w:ascii="Arial" w:hAnsi="Arial" w:cs="Arial"/>
          <w:color w:val="000000" w:themeColor="text1"/>
          <w:sz w:val="24"/>
          <w:szCs w:val="24"/>
        </w:rPr>
      </w:pPr>
      <w:r w:rsidRPr="00A15F4C">
        <w:rPr>
          <w:rFonts w:ascii="Arial" w:hAnsi="Arial" w:cs="Arial"/>
          <w:color w:val="000000" w:themeColor="text1"/>
        </w:rPr>
        <w:t>Economic factors within an organisation can influence business strategies, customers decisions</w:t>
      </w:r>
      <w:r w:rsidR="00414EBE">
        <w:rPr>
          <w:rFonts w:ascii="Arial" w:hAnsi="Arial" w:cs="Arial"/>
          <w:color w:val="000000" w:themeColor="text1"/>
        </w:rPr>
        <w:t xml:space="preserve"> </w:t>
      </w:r>
      <w:sdt>
        <w:sdtPr>
          <w:rPr>
            <w:rFonts w:ascii="Arial" w:hAnsi="Arial" w:cs="Arial"/>
            <w:color w:val="000000" w:themeColor="text1"/>
          </w:rPr>
          <w:id w:val="848911499"/>
          <w:citation/>
        </w:sdtPr>
        <w:sdtEndPr/>
        <w:sdtContent>
          <w:r w:rsidR="00057750">
            <w:rPr>
              <w:rFonts w:ascii="Arial" w:hAnsi="Arial" w:cs="Arial"/>
              <w:color w:val="000000" w:themeColor="text1"/>
            </w:rPr>
            <w:fldChar w:fldCharType="begin"/>
          </w:r>
          <w:r w:rsidR="00057750">
            <w:rPr>
              <w:rFonts w:ascii="Arial" w:hAnsi="Arial" w:cs="Arial"/>
              <w:color w:val="000000" w:themeColor="text1"/>
              <w:lang w:val="en-US"/>
            </w:rPr>
            <w:instrText xml:space="preserve">CITATION Fra15 \l 1033 </w:instrText>
          </w:r>
          <w:r w:rsidR="00057750">
            <w:rPr>
              <w:rFonts w:ascii="Arial" w:hAnsi="Arial" w:cs="Arial"/>
              <w:color w:val="000000" w:themeColor="text1"/>
            </w:rPr>
            <w:fldChar w:fldCharType="separate"/>
          </w:r>
          <w:r w:rsidR="007465B5" w:rsidRPr="007465B5">
            <w:rPr>
              <w:rFonts w:ascii="Arial" w:hAnsi="Arial" w:cs="Arial"/>
              <w:noProof/>
              <w:color w:val="000000" w:themeColor="text1"/>
              <w:lang w:val="en-US"/>
            </w:rPr>
            <w:t>(Francis, 2015)</w:t>
          </w:r>
          <w:r w:rsidR="00057750">
            <w:rPr>
              <w:rFonts w:ascii="Arial" w:hAnsi="Arial" w:cs="Arial"/>
              <w:color w:val="000000" w:themeColor="text1"/>
            </w:rPr>
            <w:fldChar w:fldCharType="end"/>
          </w:r>
        </w:sdtContent>
      </w:sdt>
      <w:r w:rsidR="00057750">
        <w:rPr>
          <w:rFonts w:ascii="Arial" w:hAnsi="Arial" w:cs="Arial"/>
          <w:color w:val="000000" w:themeColor="text1"/>
        </w:rPr>
        <w:t xml:space="preserve">. </w:t>
      </w:r>
      <w:r w:rsidR="000B0D05" w:rsidRPr="00A15F4C">
        <w:rPr>
          <w:rFonts w:ascii="Arial" w:hAnsi="Arial" w:cs="Arial"/>
        </w:rPr>
        <w:t>The prevalent economic environment is a key factor to consider and analyse since it impacts business activity and growth in a given geographical area. Economic changes can have a deluge effect affecting the local, national, and global economic picture hence exposing businesses to conflict or ris</w:t>
      </w:r>
      <w:r w:rsidR="00597154">
        <w:rPr>
          <w:rFonts w:ascii="Arial" w:hAnsi="Arial" w:cs="Arial"/>
        </w:rPr>
        <w:t xml:space="preserve">k </w:t>
      </w:r>
      <w:sdt>
        <w:sdtPr>
          <w:rPr>
            <w:rFonts w:ascii="Arial" w:hAnsi="Arial" w:cs="Arial"/>
          </w:rPr>
          <w:id w:val="1991748908"/>
          <w:citation/>
        </w:sdtPr>
        <w:sdtEndPr/>
        <w:sdtContent>
          <w:r w:rsidR="00597154">
            <w:rPr>
              <w:rFonts w:ascii="Arial" w:hAnsi="Arial" w:cs="Arial"/>
            </w:rPr>
            <w:fldChar w:fldCharType="begin"/>
          </w:r>
          <w:r w:rsidR="00597154">
            <w:rPr>
              <w:rFonts w:ascii="Arial" w:hAnsi="Arial" w:cs="Arial"/>
              <w:lang w:val="en-US"/>
            </w:rPr>
            <w:instrText xml:space="preserve"> CITATION Eka22 \l 1033 </w:instrText>
          </w:r>
          <w:r w:rsidR="00597154">
            <w:rPr>
              <w:rFonts w:ascii="Arial" w:hAnsi="Arial" w:cs="Arial"/>
            </w:rPr>
            <w:fldChar w:fldCharType="separate"/>
          </w:r>
          <w:r w:rsidR="007465B5" w:rsidRPr="007465B5">
            <w:rPr>
              <w:rFonts w:ascii="Arial" w:hAnsi="Arial" w:cs="Arial"/>
              <w:noProof/>
              <w:lang w:val="en-US"/>
            </w:rPr>
            <w:t>(Ekardt, 2022)</w:t>
          </w:r>
          <w:r w:rsidR="00597154">
            <w:rPr>
              <w:rFonts w:ascii="Arial" w:hAnsi="Arial" w:cs="Arial"/>
            </w:rPr>
            <w:fldChar w:fldCharType="end"/>
          </w:r>
        </w:sdtContent>
      </w:sdt>
      <w:r w:rsidR="00597154">
        <w:rPr>
          <w:rFonts w:ascii="Arial" w:hAnsi="Arial" w:cs="Arial"/>
        </w:rPr>
        <w:t xml:space="preserve">. </w:t>
      </w:r>
      <w:r w:rsidR="000B0D05" w:rsidRPr="00A15F4C">
        <w:rPr>
          <w:rStyle w:val="apple-converted-space"/>
          <w:rFonts w:ascii="Arial" w:hAnsi="Arial" w:cs="Arial"/>
          <w:color w:val="FF0000"/>
        </w:rPr>
        <w:t> </w:t>
      </w:r>
      <w:r w:rsidR="000B0D05" w:rsidRPr="00A15F4C">
        <w:rPr>
          <w:rFonts w:ascii="Arial" w:hAnsi="Arial" w:cs="Arial"/>
        </w:rPr>
        <w:t xml:space="preserve">Analysing the impact of the economy on the organisation can enable an informed response of an appropriate proportion. </w:t>
      </w:r>
      <w:r w:rsidR="00A24E98" w:rsidRPr="00A15F4C">
        <w:rPr>
          <w:rFonts w:ascii="Arial" w:hAnsi="Arial" w:cs="Arial"/>
        </w:rPr>
        <w:t>A key economic are</w:t>
      </w:r>
      <w:r w:rsidR="00C4518E">
        <w:rPr>
          <w:rFonts w:ascii="Arial" w:hAnsi="Arial" w:cs="Arial"/>
        </w:rPr>
        <w:t>a</w:t>
      </w:r>
      <w:r w:rsidR="00A24E98" w:rsidRPr="00A15F4C">
        <w:rPr>
          <w:rFonts w:ascii="Arial" w:hAnsi="Arial" w:cs="Arial"/>
        </w:rPr>
        <w:t xml:space="preserve"> that has been identified through Castell Howell as an </w:t>
      </w:r>
      <w:r w:rsidR="00723D16" w:rsidRPr="00A15F4C">
        <w:rPr>
          <w:rFonts w:ascii="Arial" w:hAnsi="Arial" w:cs="Arial"/>
        </w:rPr>
        <w:t>organisation</w:t>
      </w:r>
      <w:r w:rsidR="00D957CC" w:rsidRPr="00A15F4C">
        <w:rPr>
          <w:rFonts w:ascii="Arial" w:hAnsi="Arial" w:cs="Arial"/>
        </w:rPr>
        <w:t xml:space="preserve"> is</w:t>
      </w:r>
      <w:r w:rsidR="00723D16" w:rsidRPr="00A15F4C">
        <w:rPr>
          <w:rFonts w:ascii="Arial" w:hAnsi="Arial" w:cs="Arial"/>
        </w:rPr>
        <w:t xml:space="preserve">, the </w:t>
      </w:r>
      <w:r w:rsidR="002962E1" w:rsidRPr="00A15F4C">
        <w:rPr>
          <w:rFonts w:ascii="Arial" w:hAnsi="Arial" w:cs="Arial"/>
        </w:rPr>
        <w:t>cost-of-living</w:t>
      </w:r>
      <w:r w:rsidR="00723D16" w:rsidRPr="00A15F4C">
        <w:rPr>
          <w:rFonts w:ascii="Arial" w:hAnsi="Arial" w:cs="Arial"/>
        </w:rPr>
        <w:t xml:space="preserve"> 2025</w:t>
      </w:r>
      <w:r w:rsidR="004F36AF" w:rsidRPr="00A15F4C">
        <w:rPr>
          <w:rFonts w:ascii="Arial" w:hAnsi="Arial" w:cs="Arial"/>
        </w:rPr>
        <w:t xml:space="preserve">. On analysis, it has been identified that </w:t>
      </w:r>
      <w:r w:rsidR="00B20D03" w:rsidRPr="00A15F4C">
        <w:rPr>
          <w:rFonts w:ascii="Arial" w:hAnsi="Arial" w:cs="Arial"/>
        </w:rPr>
        <w:t xml:space="preserve">it can have an impact on the </w:t>
      </w:r>
      <w:r w:rsidR="002962E1" w:rsidRPr="00A15F4C">
        <w:rPr>
          <w:rFonts w:ascii="Arial" w:hAnsi="Arial" w:cs="Arial"/>
        </w:rPr>
        <w:t>employee’s</w:t>
      </w:r>
      <w:r w:rsidR="00B20D03" w:rsidRPr="00A15F4C">
        <w:rPr>
          <w:rFonts w:ascii="Arial" w:hAnsi="Arial" w:cs="Arial"/>
        </w:rPr>
        <w:t xml:space="preserve"> welfare. An </w:t>
      </w:r>
      <w:r w:rsidR="009B269E" w:rsidRPr="00A15F4C">
        <w:rPr>
          <w:rFonts w:ascii="Arial" w:hAnsi="Arial" w:cs="Arial"/>
        </w:rPr>
        <w:t>organisation</w:t>
      </w:r>
      <w:r w:rsidR="00B20D03" w:rsidRPr="00A15F4C">
        <w:rPr>
          <w:rFonts w:ascii="Arial" w:hAnsi="Arial" w:cs="Arial"/>
        </w:rPr>
        <w:t xml:space="preserve"> operating within the food industry and a wholesaler, the</w:t>
      </w:r>
      <w:r w:rsidR="009B269E" w:rsidRPr="00A15F4C">
        <w:rPr>
          <w:rFonts w:ascii="Arial" w:hAnsi="Arial" w:cs="Arial"/>
        </w:rPr>
        <w:t xml:space="preserve"> cost of “essential good” has increased drastically over the last 12 months</w:t>
      </w:r>
      <w:r w:rsidR="00D93861" w:rsidRPr="00A15F4C">
        <w:rPr>
          <w:rFonts w:ascii="Arial" w:hAnsi="Arial" w:cs="Arial"/>
        </w:rPr>
        <w:t xml:space="preserve">, which has a detrimental </w:t>
      </w:r>
      <w:r w:rsidR="00376E8D" w:rsidRPr="00A15F4C">
        <w:rPr>
          <w:rFonts w:ascii="Arial" w:hAnsi="Arial" w:cs="Arial"/>
        </w:rPr>
        <w:t>effect</w:t>
      </w:r>
      <w:r w:rsidR="00D93861" w:rsidRPr="00A15F4C">
        <w:rPr>
          <w:rFonts w:ascii="Arial" w:hAnsi="Arial" w:cs="Arial"/>
        </w:rPr>
        <w:t xml:space="preserve"> on their mental and physical health,</w:t>
      </w:r>
      <w:r w:rsidR="00376E8D" w:rsidRPr="00A15F4C">
        <w:rPr>
          <w:rFonts w:ascii="Arial" w:hAnsi="Arial" w:cs="Arial"/>
        </w:rPr>
        <w:t xml:space="preserve"> their job and job satisfactio</w:t>
      </w:r>
      <w:r w:rsidR="00625BD1">
        <w:rPr>
          <w:rFonts w:ascii="Arial" w:hAnsi="Arial" w:cs="Arial"/>
        </w:rPr>
        <w:t>n</w:t>
      </w:r>
      <w:r w:rsidR="00E47445">
        <w:rPr>
          <w:rFonts w:ascii="Arial" w:hAnsi="Arial" w:cs="Arial"/>
        </w:rPr>
        <w:t xml:space="preserve"> (Maunder, 2025</w:t>
      </w:r>
      <w:r w:rsidR="00E47445">
        <w:rPr>
          <w:rStyle w:val="CommentReference"/>
          <w:rFonts w:ascii="Arial" w:hAnsi="Arial" w:cs="Arial"/>
          <w:color w:val="000000" w:themeColor="text1"/>
          <w:sz w:val="24"/>
          <w:szCs w:val="24"/>
        </w:rPr>
        <w:t>).</w:t>
      </w:r>
    </w:p>
    <w:p w14:paraId="68B181FF" w14:textId="77777777" w:rsidR="00E47445" w:rsidRPr="00E47445" w:rsidRDefault="00E47445" w:rsidP="00A656C2">
      <w:pPr>
        <w:jc w:val="both"/>
        <w:rPr>
          <w:rStyle w:val="CommentReference"/>
          <w:rFonts w:ascii="Arial" w:hAnsi="Arial" w:cs="Arial"/>
          <w:color w:val="000000" w:themeColor="text1"/>
          <w:sz w:val="24"/>
          <w:szCs w:val="24"/>
        </w:rPr>
      </w:pPr>
    </w:p>
    <w:p w14:paraId="0053E1EB" w14:textId="7D877D16" w:rsidR="00AF5370" w:rsidRPr="00D51E69" w:rsidRDefault="00AF5370" w:rsidP="00A656C2">
      <w:pPr>
        <w:jc w:val="both"/>
        <w:rPr>
          <w:rFonts w:ascii="Arial" w:hAnsi="Arial" w:cs="Arial"/>
          <w:b/>
          <w:bCs/>
          <w:color w:val="000000" w:themeColor="text1"/>
        </w:rPr>
      </w:pPr>
      <w:r w:rsidRPr="00D51E69">
        <w:rPr>
          <w:rFonts w:ascii="Arial" w:hAnsi="Arial" w:cs="Arial"/>
          <w:b/>
          <w:bCs/>
          <w:color w:val="000000" w:themeColor="text1"/>
        </w:rPr>
        <w:t>Business influence and impact</w:t>
      </w:r>
    </w:p>
    <w:p w14:paraId="54EC2CD3" w14:textId="06B032F1" w:rsidR="00C4518E" w:rsidRDefault="000270CC" w:rsidP="00A656C2">
      <w:pPr>
        <w:jc w:val="both"/>
        <w:rPr>
          <w:rFonts w:ascii="Arial" w:hAnsi="Arial" w:cs="Arial"/>
          <w:color w:val="000000" w:themeColor="text1"/>
        </w:rPr>
      </w:pPr>
      <w:r w:rsidRPr="000270CC">
        <w:rPr>
          <w:rFonts w:ascii="Arial" w:hAnsi="Arial" w:cs="Arial"/>
          <w:color w:val="000000" w:themeColor="text1"/>
        </w:rPr>
        <w:t>With regards to the minimum wage Castell Howell currently pay £1 over the living wage and are content with this ethically but some of this is also the acknowledgement we do have to additionally compete with other businesses, some particularly close to us as we are positioned on Cross Hands Food Park</w:t>
      </w:r>
      <w:r w:rsidR="002962E1">
        <w:rPr>
          <w:rFonts w:ascii="Arial" w:hAnsi="Arial" w:cs="Arial"/>
          <w:color w:val="000000" w:themeColor="text1"/>
        </w:rPr>
        <w:t>.</w:t>
      </w:r>
    </w:p>
    <w:p w14:paraId="710D826F" w14:textId="77777777" w:rsidR="00C4518E" w:rsidRDefault="00C4518E" w:rsidP="00A656C2">
      <w:pPr>
        <w:jc w:val="both"/>
        <w:rPr>
          <w:rFonts w:ascii="Arial" w:hAnsi="Arial" w:cs="Arial"/>
          <w:color w:val="000000" w:themeColor="text1"/>
        </w:rPr>
      </w:pPr>
    </w:p>
    <w:p w14:paraId="51C86EAC" w14:textId="0CB39158" w:rsidR="00D51E69" w:rsidRDefault="000270CC" w:rsidP="00D51E69">
      <w:pPr>
        <w:jc w:val="both"/>
        <w:rPr>
          <w:rStyle w:val="CommentReference"/>
        </w:rPr>
      </w:pPr>
      <w:r w:rsidRPr="000270CC">
        <w:rPr>
          <w:rFonts w:ascii="Arial" w:hAnsi="Arial" w:cs="Arial"/>
          <w:color w:val="000000" w:themeColor="text1"/>
        </w:rPr>
        <w:t xml:space="preserve">External impacts of the increases would relate first and foremost to the butchery section. It is challenging to source and retain trained butchers in the area. It is a competitive labour area for our product lines and </w:t>
      </w:r>
      <w:r w:rsidR="00562D63">
        <w:rPr>
          <w:rFonts w:ascii="Arial" w:hAnsi="Arial" w:cs="Arial"/>
          <w:color w:val="000000" w:themeColor="text1"/>
        </w:rPr>
        <w:t>the organisation n</w:t>
      </w:r>
      <w:r w:rsidRPr="000270CC">
        <w:rPr>
          <w:rFonts w:ascii="Arial" w:hAnsi="Arial" w:cs="Arial"/>
          <w:color w:val="000000" w:themeColor="text1"/>
        </w:rPr>
        <w:t xml:space="preserve">eed wages to be competitive. With the NI increase and Tax threshold change looking to cost the business over £250,000 per year with, according to our current payroll data, </w:t>
      </w:r>
      <w:r>
        <w:rPr>
          <w:rFonts w:ascii="Arial" w:hAnsi="Arial" w:cs="Arial"/>
          <w:color w:val="000000" w:themeColor="text1"/>
        </w:rPr>
        <w:t>900</w:t>
      </w:r>
      <w:r w:rsidRPr="000270CC">
        <w:rPr>
          <w:rFonts w:ascii="Arial" w:hAnsi="Arial" w:cs="Arial"/>
          <w:color w:val="000000" w:themeColor="text1"/>
        </w:rPr>
        <w:t xml:space="preserve"> employees, any additional increases to wage would impact on profit. </w:t>
      </w:r>
      <w:r w:rsidR="00ED1FA1">
        <w:rPr>
          <w:rFonts w:ascii="Arial" w:hAnsi="Arial" w:cs="Arial"/>
          <w:color w:val="000000" w:themeColor="text1"/>
        </w:rPr>
        <w:t xml:space="preserve">The organisation </w:t>
      </w:r>
      <w:r w:rsidR="00ED1FA1" w:rsidRPr="000270CC">
        <w:rPr>
          <w:rFonts w:ascii="Arial" w:hAnsi="Arial" w:cs="Arial"/>
          <w:color w:val="000000" w:themeColor="text1"/>
        </w:rPr>
        <w:t xml:space="preserve">would not be in a position to offset this by reducing individual’s hours </w:t>
      </w:r>
      <w:r w:rsidR="00ED1FA1">
        <w:rPr>
          <w:rFonts w:ascii="Arial" w:hAnsi="Arial" w:cs="Arial"/>
          <w:color w:val="000000" w:themeColor="text1"/>
        </w:rPr>
        <w:t>as the</w:t>
      </w:r>
      <w:r w:rsidR="00ED1FA1" w:rsidRPr="000270CC">
        <w:rPr>
          <w:rFonts w:ascii="Arial" w:hAnsi="Arial" w:cs="Arial"/>
          <w:color w:val="000000" w:themeColor="text1"/>
        </w:rPr>
        <w:t xml:space="preserve"> need </w:t>
      </w:r>
      <w:r w:rsidR="00ED1FA1">
        <w:rPr>
          <w:rFonts w:ascii="Arial" w:hAnsi="Arial" w:cs="Arial"/>
          <w:color w:val="000000" w:themeColor="text1"/>
        </w:rPr>
        <w:t>for the</w:t>
      </w:r>
      <w:r w:rsidR="00ED1FA1" w:rsidRPr="000270CC">
        <w:rPr>
          <w:rFonts w:ascii="Arial" w:hAnsi="Arial" w:cs="Arial"/>
          <w:color w:val="000000" w:themeColor="text1"/>
        </w:rPr>
        <w:t xml:space="preserve"> majority of employees to work full time as far as reasonably possible due to business demand and growth. </w:t>
      </w:r>
      <w:r w:rsidR="00ED1FA1">
        <w:rPr>
          <w:rFonts w:ascii="Arial" w:hAnsi="Arial" w:cs="Arial"/>
          <w:color w:val="000000" w:themeColor="text1"/>
        </w:rPr>
        <w:t>The</w:t>
      </w:r>
      <w:r w:rsidR="00ED1FA1" w:rsidRPr="000270CC">
        <w:rPr>
          <w:rFonts w:ascii="Arial" w:hAnsi="Arial" w:cs="Arial"/>
          <w:color w:val="000000" w:themeColor="text1"/>
        </w:rPr>
        <w:t xml:space="preserve"> data illustrating 70% full time to dat</w:t>
      </w:r>
      <w:r w:rsidR="00ED1FA1">
        <w:rPr>
          <w:rFonts w:ascii="Arial" w:hAnsi="Arial" w:cs="Arial"/>
          <w:color w:val="000000" w:themeColor="text1"/>
        </w:rPr>
        <w:t>e.</w:t>
      </w:r>
    </w:p>
    <w:p w14:paraId="1F1FFC97" w14:textId="079DF4E3" w:rsidR="00B41B4C" w:rsidRDefault="00D51E69" w:rsidP="00D51E69">
      <w:pPr>
        <w:jc w:val="both"/>
        <w:rPr>
          <w:rFonts w:ascii="Arial" w:hAnsi="Arial" w:cs="Arial"/>
          <w:color w:val="000000" w:themeColor="text1"/>
        </w:rPr>
      </w:pPr>
      <w:r>
        <w:rPr>
          <w:rFonts w:ascii="Arial" w:hAnsi="Arial" w:cs="Arial"/>
          <w:color w:val="000000" w:themeColor="text1"/>
        </w:rPr>
        <w:t xml:space="preserve"> </w:t>
      </w:r>
    </w:p>
    <w:p w14:paraId="06A3D396" w14:textId="45D3C203" w:rsidR="00AF5370" w:rsidRPr="00D51E69" w:rsidRDefault="00AF5370" w:rsidP="00A656C2">
      <w:pPr>
        <w:jc w:val="both"/>
        <w:rPr>
          <w:rFonts w:ascii="Arial" w:hAnsi="Arial" w:cs="Arial"/>
          <w:b/>
          <w:bCs/>
          <w:color w:val="000000" w:themeColor="text1"/>
        </w:rPr>
      </w:pPr>
      <w:r w:rsidRPr="00D51E69">
        <w:rPr>
          <w:rFonts w:ascii="Arial" w:hAnsi="Arial" w:cs="Arial"/>
          <w:b/>
          <w:bCs/>
          <w:color w:val="000000" w:themeColor="text1"/>
        </w:rPr>
        <w:t>Employee influence and impact</w:t>
      </w:r>
    </w:p>
    <w:p w14:paraId="2CB0525C" w14:textId="23DF8AB1" w:rsidR="00C4518E" w:rsidRDefault="00662824" w:rsidP="00A656C2">
      <w:pPr>
        <w:jc w:val="both"/>
        <w:rPr>
          <w:rFonts w:ascii="Arial" w:hAnsi="Arial" w:cs="Arial"/>
        </w:rPr>
      </w:pPr>
      <w:r w:rsidRPr="00A15F4C">
        <w:rPr>
          <w:rFonts w:ascii="Arial" w:hAnsi="Arial" w:cs="Arial"/>
        </w:rPr>
        <w:t xml:space="preserve">To expand on job satisfaction, employees </w:t>
      </w:r>
      <w:r w:rsidR="00E93457" w:rsidRPr="00A15F4C">
        <w:rPr>
          <w:rFonts w:ascii="Arial" w:hAnsi="Arial" w:cs="Arial"/>
        </w:rPr>
        <w:t>feel less satisfied with their jobs if their incom</w:t>
      </w:r>
      <w:r w:rsidR="009B591C" w:rsidRPr="00A15F4C">
        <w:rPr>
          <w:rFonts w:ascii="Arial" w:hAnsi="Arial" w:cs="Arial"/>
        </w:rPr>
        <w:t>e does not maintain the pace with inflation</w:t>
      </w:r>
      <w:r w:rsidR="00D5727B">
        <w:rPr>
          <w:rFonts w:ascii="Arial" w:hAnsi="Arial" w:cs="Arial"/>
        </w:rPr>
        <w:t xml:space="preserve"> </w:t>
      </w:r>
      <w:sdt>
        <w:sdtPr>
          <w:rPr>
            <w:rFonts w:ascii="Arial" w:hAnsi="Arial" w:cs="Arial"/>
          </w:rPr>
          <w:id w:val="1271675002"/>
          <w:citation/>
        </w:sdtPr>
        <w:sdtEndPr/>
        <w:sdtContent>
          <w:r w:rsidR="00D5727B">
            <w:rPr>
              <w:rFonts w:ascii="Arial" w:hAnsi="Arial" w:cs="Arial"/>
            </w:rPr>
            <w:fldChar w:fldCharType="begin"/>
          </w:r>
          <w:r w:rsidR="00D5727B">
            <w:rPr>
              <w:rFonts w:ascii="Arial" w:hAnsi="Arial" w:cs="Arial"/>
              <w:lang w:val="en-US"/>
            </w:rPr>
            <w:instrText xml:space="preserve"> CITATION Doe18 \l 1033 </w:instrText>
          </w:r>
          <w:r w:rsidR="00D5727B">
            <w:rPr>
              <w:rFonts w:ascii="Arial" w:hAnsi="Arial" w:cs="Arial"/>
            </w:rPr>
            <w:fldChar w:fldCharType="separate"/>
          </w:r>
          <w:r w:rsidR="007465B5" w:rsidRPr="007465B5">
            <w:rPr>
              <w:rFonts w:ascii="Arial" w:hAnsi="Arial" w:cs="Arial"/>
              <w:noProof/>
              <w:lang w:val="en-US"/>
            </w:rPr>
            <w:t>(Doerr, 2018)</w:t>
          </w:r>
          <w:r w:rsidR="00D5727B">
            <w:rPr>
              <w:rFonts w:ascii="Arial" w:hAnsi="Arial" w:cs="Arial"/>
            </w:rPr>
            <w:fldChar w:fldCharType="end"/>
          </w:r>
        </w:sdtContent>
      </w:sdt>
      <w:r w:rsidR="00D5727B">
        <w:rPr>
          <w:rFonts w:ascii="Arial" w:hAnsi="Arial" w:cs="Arial"/>
        </w:rPr>
        <w:t xml:space="preserve">. </w:t>
      </w:r>
      <w:r w:rsidR="009B591C" w:rsidRPr="00A15F4C">
        <w:rPr>
          <w:rFonts w:ascii="Arial" w:hAnsi="Arial" w:cs="Arial"/>
        </w:rPr>
        <w:t>Employees who struggl</w:t>
      </w:r>
      <w:r w:rsidR="008A48BD">
        <w:rPr>
          <w:rFonts w:ascii="Arial" w:hAnsi="Arial" w:cs="Arial"/>
        </w:rPr>
        <w:t>e</w:t>
      </w:r>
      <w:r w:rsidR="009B591C" w:rsidRPr="00A15F4C">
        <w:rPr>
          <w:rFonts w:ascii="Arial" w:hAnsi="Arial" w:cs="Arial"/>
        </w:rPr>
        <w:t xml:space="preserve"> </w:t>
      </w:r>
      <w:r w:rsidR="00072EF4" w:rsidRPr="00A15F4C">
        <w:rPr>
          <w:rFonts w:ascii="Arial" w:hAnsi="Arial" w:cs="Arial"/>
        </w:rPr>
        <w:t>financially</w:t>
      </w:r>
      <w:r w:rsidR="009B591C" w:rsidRPr="00A15F4C">
        <w:rPr>
          <w:rFonts w:ascii="Arial" w:hAnsi="Arial" w:cs="Arial"/>
        </w:rPr>
        <w:t xml:space="preserve"> </w:t>
      </w:r>
      <w:r w:rsidR="00072EF4" w:rsidRPr="00A15F4C">
        <w:rPr>
          <w:rFonts w:ascii="Arial" w:hAnsi="Arial" w:cs="Arial"/>
        </w:rPr>
        <w:t>may feel a sense of dissatisfaction within their role which may lead to disengagement from the organisation</w:t>
      </w:r>
      <w:sdt>
        <w:sdtPr>
          <w:rPr>
            <w:rFonts w:ascii="Arial" w:hAnsi="Arial" w:cs="Arial"/>
          </w:rPr>
          <w:id w:val="1997687998"/>
          <w:citation/>
        </w:sdtPr>
        <w:sdtEndPr/>
        <w:sdtContent>
          <w:r w:rsidR="00843B61">
            <w:rPr>
              <w:rFonts w:ascii="Arial" w:hAnsi="Arial" w:cs="Arial"/>
            </w:rPr>
            <w:fldChar w:fldCharType="begin"/>
          </w:r>
          <w:r w:rsidR="00843B61">
            <w:rPr>
              <w:rFonts w:ascii="Arial" w:hAnsi="Arial" w:cs="Arial"/>
              <w:lang w:val="en-US"/>
            </w:rPr>
            <w:instrText xml:space="preserve"> CITATION Bee19 \l 1033 </w:instrText>
          </w:r>
          <w:r w:rsidR="00843B61">
            <w:rPr>
              <w:rFonts w:ascii="Arial" w:hAnsi="Arial" w:cs="Arial"/>
            </w:rPr>
            <w:fldChar w:fldCharType="separate"/>
          </w:r>
          <w:r w:rsidR="007465B5">
            <w:rPr>
              <w:rFonts w:ascii="Arial" w:hAnsi="Arial" w:cs="Arial"/>
              <w:noProof/>
              <w:lang w:val="en-US"/>
            </w:rPr>
            <w:t xml:space="preserve"> </w:t>
          </w:r>
          <w:r w:rsidR="007465B5" w:rsidRPr="007465B5">
            <w:rPr>
              <w:rFonts w:ascii="Arial" w:hAnsi="Arial" w:cs="Arial"/>
              <w:noProof/>
              <w:lang w:val="en-US"/>
            </w:rPr>
            <w:t>(Beevers, 2019)</w:t>
          </w:r>
          <w:r w:rsidR="00843B61">
            <w:rPr>
              <w:rFonts w:ascii="Arial" w:hAnsi="Arial" w:cs="Arial"/>
            </w:rPr>
            <w:fldChar w:fldCharType="end"/>
          </w:r>
        </w:sdtContent>
      </w:sdt>
      <w:r w:rsidR="00843B61">
        <w:rPr>
          <w:rFonts w:ascii="Arial" w:hAnsi="Arial" w:cs="Arial"/>
        </w:rPr>
        <w:t>.</w:t>
      </w:r>
      <w:r w:rsidR="007502CF" w:rsidRPr="00A15F4C">
        <w:rPr>
          <w:rFonts w:ascii="Arial" w:hAnsi="Arial" w:cs="Arial"/>
          <w:color w:val="FF0000"/>
        </w:rPr>
        <w:t xml:space="preserve"> </w:t>
      </w:r>
      <w:r w:rsidR="00E36D0C" w:rsidRPr="00A15F4C">
        <w:rPr>
          <w:rFonts w:ascii="Arial" w:hAnsi="Arial" w:cs="Arial"/>
        </w:rPr>
        <w:t xml:space="preserve">The lack of job satisfaction and disengagement can have </w:t>
      </w:r>
      <w:r w:rsidR="00397FE9" w:rsidRPr="00A15F4C">
        <w:rPr>
          <w:rFonts w:ascii="Arial" w:hAnsi="Arial" w:cs="Arial"/>
        </w:rPr>
        <w:t xml:space="preserve">an impact, as disengaged employees are more likely to have low productivity, motivation and potential of seeking a job elsewhere with enhanced </w:t>
      </w:r>
      <w:r w:rsidR="00EA0E83" w:rsidRPr="00A15F4C">
        <w:rPr>
          <w:rFonts w:ascii="Arial" w:hAnsi="Arial" w:cs="Arial"/>
        </w:rPr>
        <w:t xml:space="preserve">pay or benefits. </w:t>
      </w:r>
    </w:p>
    <w:p w14:paraId="54A0A6AC" w14:textId="77777777" w:rsidR="00C4518E" w:rsidRDefault="00C4518E" w:rsidP="00A656C2">
      <w:pPr>
        <w:jc w:val="both"/>
        <w:rPr>
          <w:rFonts w:ascii="Arial" w:hAnsi="Arial" w:cs="Arial"/>
        </w:rPr>
      </w:pPr>
    </w:p>
    <w:p w14:paraId="1314AF35" w14:textId="52518A75" w:rsidR="00C14AAE" w:rsidRDefault="00EA0E83" w:rsidP="00A656C2">
      <w:pPr>
        <w:jc w:val="both"/>
        <w:rPr>
          <w:rFonts w:ascii="Arial" w:hAnsi="Arial" w:cs="Arial"/>
          <w:color w:val="000000" w:themeColor="text1"/>
        </w:rPr>
      </w:pPr>
      <w:r w:rsidRPr="00A15F4C">
        <w:rPr>
          <w:rFonts w:ascii="Arial" w:hAnsi="Arial" w:cs="Arial"/>
        </w:rPr>
        <w:t xml:space="preserve">In addition, the cost of living can create a toxic </w:t>
      </w:r>
      <w:r w:rsidRPr="007E7FC9">
        <w:rPr>
          <w:rFonts w:ascii="Arial" w:hAnsi="Arial" w:cs="Arial"/>
          <w:color w:val="000000" w:themeColor="text1"/>
        </w:rPr>
        <w:t xml:space="preserve">workforce, with a higher </w:t>
      </w:r>
      <w:r w:rsidR="00FF07A5" w:rsidRPr="007E7FC9">
        <w:rPr>
          <w:rFonts w:ascii="Arial" w:hAnsi="Arial" w:cs="Arial"/>
          <w:color w:val="000000" w:themeColor="text1"/>
        </w:rPr>
        <w:t>turnover of employees which has a cost to the organisatio</w:t>
      </w:r>
      <w:r w:rsidR="007E7FC9" w:rsidRPr="007E7FC9">
        <w:rPr>
          <w:rFonts w:ascii="Arial" w:hAnsi="Arial" w:cs="Arial"/>
          <w:color w:val="000000" w:themeColor="text1"/>
        </w:rPr>
        <w:t>n</w:t>
      </w:r>
      <w:sdt>
        <w:sdtPr>
          <w:rPr>
            <w:rFonts w:ascii="Arial" w:hAnsi="Arial" w:cs="Arial"/>
            <w:color w:val="000000" w:themeColor="text1"/>
          </w:rPr>
          <w:id w:val="-2050836903"/>
          <w:citation/>
        </w:sdtPr>
        <w:sdtEndPr/>
        <w:sdtContent>
          <w:r w:rsidR="007E7FC9" w:rsidRPr="007E7FC9">
            <w:rPr>
              <w:rFonts w:ascii="Arial" w:hAnsi="Arial" w:cs="Arial"/>
              <w:color w:val="000000" w:themeColor="text1"/>
            </w:rPr>
            <w:fldChar w:fldCharType="begin"/>
          </w:r>
          <w:r w:rsidR="007E7FC9" w:rsidRPr="007E7FC9">
            <w:rPr>
              <w:rFonts w:ascii="Arial" w:hAnsi="Arial" w:cs="Arial"/>
              <w:color w:val="000000" w:themeColor="text1"/>
              <w:lang w:val="en-US"/>
            </w:rPr>
            <w:instrText xml:space="preserve"> CITATION Kus09 \l 1033 </w:instrText>
          </w:r>
          <w:r w:rsidR="007E7FC9" w:rsidRPr="007E7FC9">
            <w:rPr>
              <w:rFonts w:ascii="Arial" w:hAnsi="Arial" w:cs="Arial"/>
              <w:color w:val="000000" w:themeColor="text1"/>
            </w:rPr>
            <w:fldChar w:fldCharType="separate"/>
          </w:r>
          <w:r w:rsidR="007465B5">
            <w:rPr>
              <w:rFonts w:ascii="Arial" w:hAnsi="Arial" w:cs="Arial"/>
              <w:noProof/>
              <w:color w:val="000000" w:themeColor="text1"/>
              <w:lang w:val="en-US"/>
            </w:rPr>
            <w:t xml:space="preserve"> </w:t>
          </w:r>
          <w:r w:rsidR="007465B5" w:rsidRPr="007465B5">
            <w:rPr>
              <w:rFonts w:ascii="Arial" w:hAnsi="Arial" w:cs="Arial"/>
              <w:noProof/>
              <w:color w:val="000000" w:themeColor="text1"/>
              <w:lang w:val="en-US"/>
            </w:rPr>
            <w:t>(Kusy, 2009)</w:t>
          </w:r>
          <w:r w:rsidR="007E7FC9" w:rsidRPr="007E7FC9">
            <w:rPr>
              <w:rFonts w:ascii="Arial" w:hAnsi="Arial" w:cs="Arial"/>
              <w:color w:val="000000" w:themeColor="text1"/>
            </w:rPr>
            <w:fldChar w:fldCharType="end"/>
          </w:r>
        </w:sdtContent>
      </w:sdt>
      <w:r w:rsidR="007E7FC9" w:rsidRPr="007E7FC9">
        <w:rPr>
          <w:rFonts w:ascii="Arial" w:hAnsi="Arial" w:cs="Arial"/>
          <w:color w:val="000000" w:themeColor="text1"/>
        </w:rPr>
        <w:t xml:space="preserve">. </w:t>
      </w:r>
      <w:r w:rsidR="000574C4" w:rsidRPr="007E7FC9">
        <w:rPr>
          <w:rFonts w:ascii="Arial" w:hAnsi="Arial" w:cs="Arial"/>
          <w:color w:val="000000" w:themeColor="text1"/>
        </w:rPr>
        <w:t xml:space="preserve">Should </w:t>
      </w:r>
      <w:r w:rsidR="002822B8" w:rsidRPr="007E7FC9">
        <w:rPr>
          <w:rFonts w:ascii="Arial" w:hAnsi="Arial" w:cs="Arial"/>
          <w:color w:val="000000" w:themeColor="text1"/>
        </w:rPr>
        <w:t>Castell Howell</w:t>
      </w:r>
      <w:r w:rsidR="007E5875" w:rsidRPr="007E7FC9">
        <w:rPr>
          <w:rFonts w:ascii="Arial" w:hAnsi="Arial" w:cs="Arial"/>
          <w:color w:val="000000" w:themeColor="text1"/>
        </w:rPr>
        <w:t xml:space="preserve"> experience</w:t>
      </w:r>
      <w:r w:rsidR="004601B3" w:rsidRPr="007E7FC9">
        <w:rPr>
          <w:rFonts w:ascii="Arial" w:hAnsi="Arial" w:cs="Arial"/>
          <w:color w:val="000000" w:themeColor="text1"/>
        </w:rPr>
        <w:t xml:space="preserve"> a high turnover of </w:t>
      </w:r>
      <w:r w:rsidR="002822B8" w:rsidRPr="007E7FC9">
        <w:rPr>
          <w:rFonts w:ascii="Arial" w:hAnsi="Arial" w:cs="Arial"/>
          <w:color w:val="000000" w:themeColor="text1"/>
        </w:rPr>
        <w:t>employees</w:t>
      </w:r>
      <w:r w:rsidR="004601B3" w:rsidRPr="007E7FC9">
        <w:rPr>
          <w:rFonts w:ascii="Arial" w:hAnsi="Arial" w:cs="Arial"/>
          <w:color w:val="000000" w:themeColor="text1"/>
        </w:rPr>
        <w:t xml:space="preserve">, the organisation will have to invest in recruitment, onboarding and the </w:t>
      </w:r>
      <w:r w:rsidR="00130723" w:rsidRPr="007E7FC9">
        <w:rPr>
          <w:rFonts w:ascii="Arial" w:hAnsi="Arial" w:cs="Arial"/>
          <w:color w:val="000000" w:themeColor="text1"/>
        </w:rPr>
        <w:t>training and</w:t>
      </w:r>
      <w:r w:rsidR="00A46321" w:rsidRPr="007E7FC9">
        <w:rPr>
          <w:rFonts w:ascii="Arial" w:hAnsi="Arial" w:cs="Arial"/>
          <w:color w:val="000000" w:themeColor="text1"/>
        </w:rPr>
        <w:t xml:space="preserve"> development of </w:t>
      </w:r>
      <w:r w:rsidR="00A46321" w:rsidRPr="00A15F4C">
        <w:rPr>
          <w:rFonts w:ascii="Arial" w:hAnsi="Arial" w:cs="Arial"/>
        </w:rPr>
        <w:t xml:space="preserve">employees. </w:t>
      </w:r>
      <w:r w:rsidR="002822B8" w:rsidRPr="00A15F4C">
        <w:rPr>
          <w:rFonts w:ascii="Arial" w:hAnsi="Arial" w:cs="Arial"/>
        </w:rPr>
        <w:t>In</w:t>
      </w:r>
      <w:r w:rsidR="006039AA" w:rsidRPr="00A15F4C">
        <w:rPr>
          <w:rFonts w:ascii="Arial" w:hAnsi="Arial" w:cs="Arial"/>
        </w:rPr>
        <w:t xml:space="preserve"> addition </w:t>
      </w:r>
      <w:r w:rsidR="006039AA" w:rsidRPr="00A15F4C">
        <w:rPr>
          <w:rFonts w:ascii="Arial" w:hAnsi="Arial" w:cs="Arial"/>
        </w:rPr>
        <w:lastRenderedPageBreak/>
        <w:t xml:space="preserve">to the cost that’s that are associated with the employee turnover, Castell Howell run the risk of losing </w:t>
      </w:r>
      <w:r w:rsidR="00C4518E" w:rsidRPr="00A15F4C">
        <w:rPr>
          <w:rFonts w:ascii="Arial" w:hAnsi="Arial" w:cs="Arial"/>
        </w:rPr>
        <w:t>employees</w:t>
      </w:r>
      <w:r w:rsidR="006039AA" w:rsidRPr="00A15F4C">
        <w:rPr>
          <w:rFonts w:ascii="Arial" w:hAnsi="Arial" w:cs="Arial"/>
        </w:rPr>
        <w:t xml:space="preserve"> who have in</w:t>
      </w:r>
      <w:r w:rsidR="008B3198" w:rsidRPr="00A15F4C">
        <w:rPr>
          <w:rFonts w:ascii="Arial" w:hAnsi="Arial" w:cs="Arial"/>
        </w:rPr>
        <w:t xml:space="preserve">dustry knowledge and experience should the employees leave the organisation. </w:t>
      </w:r>
      <w:r w:rsidR="004B5DA0" w:rsidRPr="00A15F4C">
        <w:rPr>
          <w:rFonts w:ascii="Arial" w:hAnsi="Arial" w:cs="Arial"/>
        </w:rPr>
        <w:t xml:space="preserve">Therefore, </w:t>
      </w:r>
      <w:r w:rsidR="009367F0" w:rsidRPr="00A15F4C">
        <w:rPr>
          <w:rFonts w:ascii="Arial" w:hAnsi="Arial" w:cs="Arial"/>
        </w:rPr>
        <w:t>organisations that do not support their employees through financia</w:t>
      </w:r>
      <w:r w:rsidR="009367F0" w:rsidRPr="001248ED">
        <w:rPr>
          <w:rFonts w:ascii="Arial" w:hAnsi="Arial" w:cs="Arial"/>
          <w:color w:val="000000" w:themeColor="text1"/>
        </w:rPr>
        <w:t xml:space="preserve">l </w:t>
      </w:r>
      <w:r w:rsidR="002309FA" w:rsidRPr="001248ED">
        <w:rPr>
          <w:rFonts w:ascii="Arial" w:hAnsi="Arial" w:cs="Arial"/>
          <w:color w:val="000000" w:themeColor="text1"/>
        </w:rPr>
        <w:t xml:space="preserve">changes, risk </w:t>
      </w:r>
      <w:r w:rsidR="001248ED" w:rsidRPr="001248ED">
        <w:rPr>
          <w:rFonts w:ascii="Arial" w:hAnsi="Arial" w:cs="Arial"/>
          <w:color w:val="000000" w:themeColor="text1"/>
        </w:rPr>
        <w:t>losing</w:t>
      </w:r>
      <w:r w:rsidR="002309FA" w:rsidRPr="001248ED">
        <w:rPr>
          <w:rFonts w:ascii="Arial" w:hAnsi="Arial" w:cs="Arial"/>
          <w:color w:val="000000" w:themeColor="text1"/>
        </w:rPr>
        <w:t xml:space="preserve"> well established employees and core industry knowledge </w:t>
      </w:r>
      <w:sdt>
        <w:sdtPr>
          <w:rPr>
            <w:rFonts w:ascii="Arial" w:hAnsi="Arial" w:cs="Arial"/>
            <w:color w:val="000000" w:themeColor="text1"/>
          </w:rPr>
          <w:id w:val="1087954677"/>
          <w:citation/>
        </w:sdtPr>
        <w:sdtEndPr/>
        <w:sdtContent>
          <w:r w:rsidR="001248ED" w:rsidRPr="001248ED">
            <w:rPr>
              <w:rFonts w:ascii="Arial" w:hAnsi="Arial" w:cs="Arial"/>
              <w:color w:val="000000" w:themeColor="text1"/>
            </w:rPr>
            <w:fldChar w:fldCharType="begin"/>
          </w:r>
          <w:r w:rsidR="001248ED" w:rsidRPr="001248ED">
            <w:rPr>
              <w:rFonts w:ascii="Arial" w:hAnsi="Arial" w:cs="Arial"/>
              <w:color w:val="000000" w:themeColor="text1"/>
              <w:lang w:val="en-US"/>
            </w:rPr>
            <w:instrText xml:space="preserve"> CITATION Col23 \l 1033 </w:instrText>
          </w:r>
          <w:r w:rsidR="001248ED" w:rsidRPr="001248ED">
            <w:rPr>
              <w:rFonts w:ascii="Arial" w:hAnsi="Arial" w:cs="Arial"/>
              <w:color w:val="000000" w:themeColor="text1"/>
            </w:rPr>
            <w:fldChar w:fldCharType="separate"/>
          </w:r>
          <w:r w:rsidR="007465B5" w:rsidRPr="007465B5">
            <w:rPr>
              <w:rFonts w:ascii="Arial" w:hAnsi="Arial" w:cs="Arial"/>
              <w:noProof/>
              <w:color w:val="000000" w:themeColor="text1"/>
              <w:lang w:val="en-US"/>
            </w:rPr>
            <w:t>(Coleman, 2023)</w:t>
          </w:r>
          <w:r w:rsidR="001248ED" w:rsidRPr="001248ED">
            <w:rPr>
              <w:rFonts w:ascii="Arial" w:hAnsi="Arial" w:cs="Arial"/>
              <w:color w:val="000000" w:themeColor="text1"/>
            </w:rPr>
            <w:fldChar w:fldCharType="end"/>
          </w:r>
        </w:sdtContent>
      </w:sdt>
      <w:r w:rsidR="001248ED" w:rsidRPr="001248ED">
        <w:rPr>
          <w:rFonts w:ascii="Arial" w:hAnsi="Arial" w:cs="Arial"/>
          <w:color w:val="000000" w:themeColor="text1"/>
        </w:rPr>
        <w:t>.</w:t>
      </w:r>
    </w:p>
    <w:p w14:paraId="6D9044A7" w14:textId="77777777" w:rsidR="00843A21" w:rsidRPr="006849E2" w:rsidRDefault="00843A21" w:rsidP="00A656C2">
      <w:pPr>
        <w:jc w:val="both"/>
        <w:rPr>
          <w:rFonts w:ascii="Arial" w:hAnsi="Arial" w:cs="Arial"/>
        </w:rPr>
      </w:pPr>
    </w:p>
    <w:p w14:paraId="23BE57AB" w14:textId="77777777" w:rsidR="00C14AAE" w:rsidRPr="00A15F4C" w:rsidRDefault="00C14AAE" w:rsidP="00A656C2">
      <w:pPr>
        <w:jc w:val="both"/>
        <w:rPr>
          <w:rFonts w:ascii="Arial" w:hAnsi="Arial" w:cs="Arial"/>
          <w:color w:val="FF0000"/>
        </w:rPr>
      </w:pPr>
    </w:p>
    <w:p w14:paraId="61855EB1" w14:textId="1A0F2579" w:rsidR="00B41B4C" w:rsidRDefault="00C14AAE" w:rsidP="007F0915">
      <w:pPr>
        <w:jc w:val="both"/>
        <w:rPr>
          <w:rFonts w:ascii="Times New Roman" w:eastAsia="Times New Roman" w:hAnsi="Times New Roman" w:cs="Times New Roman"/>
          <w:kern w:val="0"/>
          <w:lang w:eastAsia="en-GB"/>
          <w14:ligatures w14:val="none"/>
        </w:rPr>
      </w:pPr>
      <w:r w:rsidRPr="00A15F4C">
        <w:rPr>
          <w:rFonts w:ascii="Arial" w:hAnsi="Arial" w:cs="Arial"/>
          <w:b/>
          <w:bCs/>
        </w:rPr>
        <w:t>Technological Factors:</w:t>
      </w:r>
      <w:r w:rsidR="00A82CC8" w:rsidRPr="00A15F4C">
        <w:rPr>
          <w:rFonts w:ascii="Arial" w:hAnsi="Arial" w:cs="Arial"/>
          <w:b/>
          <w:bCs/>
        </w:rPr>
        <w:t xml:space="preserve"> </w:t>
      </w:r>
    </w:p>
    <w:p w14:paraId="4926965B" w14:textId="77777777" w:rsidR="00D51E69" w:rsidRDefault="00D51E69" w:rsidP="007F0915">
      <w:pPr>
        <w:jc w:val="both"/>
        <w:rPr>
          <w:rFonts w:ascii="Arial" w:eastAsia="Times New Roman" w:hAnsi="Arial" w:cs="Arial"/>
          <w:b/>
          <w:bCs/>
          <w:color w:val="000000" w:themeColor="text1"/>
          <w:kern w:val="0"/>
          <w:lang w:eastAsia="en-GB"/>
          <w14:ligatures w14:val="none"/>
        </w:rPr>
      </w:pPr>
    </w:p>
    <w:p w14:paraId="6477906B" w14:textId="521D4D2D" w:rsidR="00AF5370" w:rsidRPr="00D51E69" w:rsidRDefault="00AF5370" w:rsidP="007F0915">
      <w:pPr>
        <w:jc w:val="both"/>
        <w:rPr>
          <w:rFonts w:ascii="Arial" w:eastAsia="Times New Roman" w:hAnsi="Arial" w:cs="Arial"/>
          <w:b/>
          <w:bCs/>
          <w:color w:val="000000" w:themeColor="text1"/>
          <w:kern w:val="0"/>
          <w:lang w:eastAsia="en-GB"/>
          <w14:ligatures w14:val="none"/>
        </w:rPr>
      </w:pPr>
      <w:r w:rsidRPr="00D51E69">
        <w:rPr>
          <w:rFonts w:ascii="Arial" w:eastAsia="Times New Roman" w:hAnsi="Arial" w:cs="Arial"/>
          <w:b/>
          <w:bCs/>
          <w:color w:val="000000" w:themeColor="text1"/>
          <w:kern w:val="0"/>
          <w:lang w:eastAsia="en-GB"/>
          <w14:ligatures w14:val="none"/>
        </w:rPr>
        <w:t>Background</w:t>
      </w:r>
    </w:p>
    <w:p w14:paraId="46310ED8" w14:textId="4314A200" w:rsidR="00EF6483" w:rsidRDefault="00D51E69" w:rsidP="007F0915">
      <w:pPr>
        <w:jc w:val="both"/>
        <w:rPr>
          <w:rFonts w:ascii="Arial" w:hAnsi="Arial" w:cs="Arial"/>
        </w:rPr>
      </w:pPr>
      <w:r>
        <w:rPr>
          <w:rFonts w:ascii="Arial" w:hAnsi="Arial" w:cs="Arial"/>
        </w:rPr>
        <w:t>T</w:t>
      </w:r>
      <w:r w:rsidR="007F0915" w:rsidRPr="007F0915">
        <w:rPr>
          <w:rFonts w:ascii="Arial" w:hAnsi="Arial" w:cs="Arial"/>
        </w:rPr>
        <w:t>echnological factors within an organisation can constantly reshape businesses, customer behaviours, and have both positive and negative effects on the organisation</w:t>
      </w:r>
      <w:r w:rsidR="00B16D8D" w:rsidRPr="00B16D8D">
        <w:rPr>
          <w:rFonts w:ascii="Arial" w:hAnsi="Arial" w:cs="Arial"/>
        </w:rPr>
        <w:t>. These factors relate to technological advancements and improvements. It is important to understand and analyse the fact that new technologies could present both risks and opportunities for businesses (</w:t>
      </w:r>
      <w:proofErr w:type="spellStart"/>
      <w:r w:rsidR="00B16D8D" w:rsidRPr="00B16D8D">
        <w:rPr>
          <w:rFonts w:ascii="Arial" w:hAnsi="Arial" w:cs="Arial"/>
        </w:rPr>
        <w:t>Bititci</w:t>
      </w:r>
      <w:proofErr w:type="spellEnd"/>
      <w:r w:rsidR="00B16D8D" w:rsidRPr="00B16D8D">
        <w:rPr>
          <w:rFonts w:ascii="Arial" w:hAnsi="Arial" w:cs="Arial"/>
        </w:rPr>
        <w:t xml:space="preserve">, Umit &amp; </w:t>
      </w:r>
      <w:proofErr w:type="spellStart"/>
      <w:r w:rsidR="00B16D8D" w:rsidRPr="00B16D8D">
        <w:rPr>
          <w:rFonts w:ascii="Arial" w:hAnsi="Arial" w:cs="Arial"/>
        </w:rPr>
        <w:t>Spanellis</w:t>
      </w:r>
      <w:proofErr w:type="spellEnd"/>
      <w:r w:rsidR="00B16D8D" w:rsidRPr="00B16D8D">
        <w:rPr>
          <w:rFonts w:ascii="Arial" w:hAnsi="Arial" w:cs="Arial"/>
        </w:rPr>
        <w:t xml:space="preserve">, 2023). </w:t>
      </w:r>
    </w:p>
    <w:p w14:paraId="548045BC" w14:textId="77777777" w:rsidR="00EF6483" w:rsidRDefault="00EF6483" w:rsidP="007F0915">
      <w:pPr>
        <w:jc w:val="both"/>
        <w:rPr>
          <w:rFonts w:ascii="Arial" w:hAnsi="Arial" w:cs="Arial"/>
        </w:rPr>
      </w:pPr>
    </w:p>
    <w:p w14:paraId="44FDA543" w14:textId="5BCB1A14" w:rsidR="00ED1FA1" w:rsidRDefault="00ED1FA1" w:rsidP="00ED1FA1">
      <w:pPr>
        <w:jc w:val="both"/>
        <w:rPr>
          <w:rFonts w:ascii="Arial" w:hAnsi="Arial" w:cs="Arial"/>
        </w:rPr>
      </w:pPr>
      <w:r w:rsidRPr="00B16D8D">
        <w:rPr>
          <w:rFonts w:ascii="Arial" w:hAnsi="Arial" w:cs="Arial"/>
        </w:rPr>
        <w:t xml:space="preserve">For example, some technologies may facilitate business activities, while others could burden them or even render certain business operations obsolete. E-commerce technology, such as online shopping platforms, has significantly changed consumer shopping habits and the timing of purchases </w:t>
      </w:r>
      <w:r w:rsidR="00244F5E">
        <w:rPr>
          <w:rFonts w:ascii="Arial" w:hAnsi="Arial" w:cs="Arial"/>
        </w:rPr>
        <w:t>(</w:t>
      </w:r>
      <w:r w:rsidR="00244F5E" w:rsidRPr="00244F5E">
        <w:rPr>
          <w:rFonts w:ascii="Arial" w:hAnsi="Arial" w:cs="Arial"/>
        </w:rPr>
        <w:t>Bernd</w:t>
      </w:r>
      <w:r w:rsidR="00244F5E">
        <w:rPr>
          <w:rFonts w:ascii="Arial" w:hAnsi="Arial" w:cs="Arial"/>
        </w:rPr>
        <w:t>, 2024).</w:t>
      </w:r>
      <w:r w:rsidR="00091435">
        <w:rPr>
          <w:rFonts w:ascii="Arial" w:hAnsi="Arial" w:cs="Arial"/>
        </w:rPr>
        <w:t xml:space="preserve"> </w:t>
      </w:r>
      <w:r w:rsidRPr="00B16D8D">
        <w:rPr>
          <w:rFonts w:ascii="Arial" w:hAnsi="Arial" w:cs="Arial"/>
        </w:rPr>
        <w:t xml:space="preserve">Castell Howell has experienced similar changes with the increased use of mobile banking and payment options, enabling both the organisation and its customers to pay invoices and bills more efficiently. </w:t>
      </w:r>
    </w:p>
    <w:p w14:paraId="3A178605" w14:textId="77777777" w:rsidR="00D51E69" w:rsidRDefault="00D51E69" w:rsidP="007F0915">
      <w:pPr>
        <w:jc w:val="both"/>
        <w:rPr>
          <w:rStyle w:val="CommentReference"/>
        </w:rPr>
      </w:pPr>
    </w:p>
    <w:p w14:paraId="702C1F4E" w14:textId="337D2F88" w:rsidR="00ED1FA1" w:rsidRPr="00D51E69" w:rsidRDefault="00AF5370" w:rsidP="007F0915">
      <w:pPr>
        <w:jc w:val="both"/>
        <w:rPr>
          <w:rFonts w:ascii="Arial" w:hAnsi="Arial" w:cs="Arial"/>
          <w:b/>
          <w:bCs/>
          <w:color w:val="000000" w:themeColor="text1"/>
        </w:rPr>
      </w:pPr>
      <w:r w:rsidRPr="00D51E69">
        <w:rPr>
          <w:rFonts w:ascii="Arial" w:hAnsi="Arial" w:cs="Arial"/>
          <w:b/>
          <w:bCs/>
          <w:color w:val="000000" w:themeColor="text1"/>
        </w:rPr>
        <w:t>Influence and impact</w:t>
      </w:r>
    </w:p>
    <w:p w14:paraId="75097161" w14:textId="1285410F" w:rsidR="00EF6483" w:rsidRPr="009B2505" w:rsidRDefault="00B41B4C" w:rsidP="007F0915">
      <w:pPr>
        <w:jc w:val="both"/>
        <w:rPr>
          <w:rFonts w:ascii="Arial" w:hAnsi="Arial" w:cs="Arial"/>
          <w:color w:val="000000" w:themeColor="text1"/>
        </w:rPr>
      </w:pPr>
      <w:r w:rsidRPr="009B2505">
        <w:rPr>
          <w:rFonts w:ascii="Arial" w:hAnsi="Arial" w:cs="Arial"/>
          <w:color w:val="000000" w:themeColor="text1"/>
        </w:rPr>
        <w:t xml:space="preserve">Castell Howell </w:t>
      </w:r>
      <w:r w:rsidR="00EF6483" w:rsidRPr="009B2505">
        <w:rPr>
          <w:rFonts w:ascii="Arial" w:hAnsi="Arial" w:cs="Arial"/>
          <w:color w:val="000000" w:themeColor="text1"/>
        </w:rPr>
        <w:t>has incorporated the use of handheld devices for stock control, form filling, and quality assurance (QA) checks, which has streamlined operations and improved accuracy. Microsoft Teams has become a central communication tool for meetings and group chats, enhancing collaboration across departments and remote workers. Furthermore, Castell Howell employs maintenance software packages to track and manage equipment maintenance, ensuring that assets are kept in optimal working condition, reducing downtime and improving efficiency. These technological advancements collectively contribute to the company’s operational success, enabling it to stay competitive and responsive to both customer and internal needs</w:t>
      </w:r>
      <w:r w:rsidR="00562D63">
        <w:rPr>
          <w:rFonts w:ascii="Arial" w:hAnsi="Arial" w:cs="Arial"/>
          <w:color w:val="000000" w:themeColor="text1"/>
        </w:rPr>
        <w:t xml:space="preserve"> (Solutions, 2023). </w:t>
      </w:r>
    </w:p>
    <w:p w14:paraId="6CCC6447" w14:textId="77777777" w:rsidR="00EF6483" w:rsidRPr="009B2505" w:rsidRDefault="00EF6483" w:rsidP="007F0915">
      <w:pPr>
        <w:jc w:val="both"/>
        <w:rPr>
          <w:rFonts w:ascii="Arial" w:hAnsi="Arial" w:cs="Arial"/>
          <w:color w:val="000000" w:themeColor="text1"/>
        </w:rPr>
      </w:pPr>
    </w:p>
    <w:p w14:paraId="6138DB2E" w14:textId="30C1C7FD" w:rsidR="00EF6483" w:rsidRPr="009B2505" w:rsidRDefault="00EF6483" w:rsidP="007F0915">
      <w:pPr>
        <w:jc w:val="both"/>
        <w:rPr>
          <w:rFonts w:ascii="Arial" w:hAnsi="Arial" w:cs="Arial"/>
          <w:color w:val="000000" w:themeColor="text1"/>
        </w:rPr>
      </w:pPr>
      <w:r w:rsidRPr="009B2505">
        <w:rPr>
          <w:rFonts w:ascii="Arial" w:hAnsi="Arial" w:cs="Arial"/>
          <w:color w:val="000000" w:themeColor="text1"/>
        </w:rPr>
        <w:t>Castell Howell has experienced similar changes with the increased use of mobile banking and payment options, enabling both the organisation and its customers to pay invoices and bills more efficiently. In addition, the implementation of invoicing and payment software, such as sage, has significantly accelerated the invoicing process. These software solutions enable seamless and faster invoice generation, real-time payment tracking, and quicker reconciliation of accounts. By automating many manual processes, these tools have enhanced efficiency, reduced errors, and improved cash flow management for the organisation, ultimately benefiting both Castell Howell and its customers in managing financial transactions more swiftly and accurately.</w:t>
      </w:r>
    </w:p>
    <w:p w14:paraId="023F7700" w14:textId="77777777" w:rsidR="005A2AE7" w:rsidRDefault="005A2AE7" w:rsidP="007F0915">
      <w:pPr>
        <w:jc w:val="both"/>
        <w:rPr>
          <w:rFonts w:ascii="Arial" w:hAnsi="Arial" w:cs="Arial"/>
        </w:rPr>
      </w:pPr>
    </w:p>
    <w:p w14:paraId="40F80B9A" w14:textId="77777777" w:rsidR="00ED1FA1" w:rsidRDefault="00ED1FA1" w:rsidP="00ED1FA1">
      <w:pPr>
        <w:jc w:val="both"/>
        <w:rPr>
          <w:rFonts w:ascii="Arial" w:hAnsi="Arial" w:cs="Arial"/>
        </w:rPr>
      </w:pPr>
      <w:r w:rsidRPr="007F0915">
        <w:rPr>
          <w:rFonts w:ascii="Arial" w:hAnsi="Arial" w:cs="Arial"/>
        </w:rPr>
        <w:t xml:space="preserve">Technology has already impacted employees, particularly those in certain age demographics who have witnessed significant digital advancements over the past two decades. This rapid change has presented challenges, especially for employees who may not have developed the necessary digital skills during their primary and </w:t>
      </w:r>
      <w:r w:rsidRPr="007F0915">
        <w:rPr>
          <w:rFonts w:ascii="Arial" w:hAnsi="Arial" w:cs="Arial"/>
        </w:rPr>
        <w:lastRenderedPageBreak/>
        <w:t xml:space="preserve">secondary education. Additionally, the shift to more sedentary roles has led to changes in wellness and sickness dynamics (Carr, 2023). </w:t>
      </w:r>
    </w:p>
    <w:p w14:paraId="06E1F70E" w14:textId="77777777" w:rsidR="00ED1FA1" w:rsidRDefault="00ED1FA1" w:rsidP="00ED1FA1">
      <w:pPr>
        <w:jc w:val="both"/>
        <w:rPr>
          <w:rFonts w:ascii="Arial" w:hAnsi="Arial" w:cs="Arial"/>
        </w:rPr>
      </w:pPr>
    </w:p>
    <w:p w14:paraId="13BC7C44" w14:textId="5FDB8EDF" w:rsidR="00ED1FA1" w:rsidRDefault="00ED1FA1" w:rsidP="007F0915">
      <w:pPr>
        <w:jc w:val="both"/>
        <w:rPr>
          <w:rFonts w:ascii="Arial" w:hAnsi="Arial" w:cs="Arial"/>
        </w:rPr>
      </w:pPr>
      <w:r w:rsidRPr="007F0915">
        <w:rPr>
          <w:rFonts w:ascii="Arial" w:hAnsi="Arial" w:cs="Arial"/>
        </w:rPr>
        <w:t xml:space="preserve">Castell Howell has had to invest in training </w:t>
      </w:r>
      <w:r w:rsidRPr="009B2505">
        <w:rPr>
          <w:rFonts w:ascii="Arial" w:hAnsi="Arial" w:cs="Arial"/>
          <w:color w:val="000000" w:themeColor="text1"/>
        </w:rPr>
        <w:t xml:space="preserve">employees to improve their technological knowledge and competency in using new systems </w:t>
      </w:r>
      <w:r w:rsidR="009B2505" w:rsidRPr="009B2505">
        <w:rPr>
          <w:rFonts w:ascii="Arial" w:hAnsi="Arial" w:cs="Arial"/>
          <w:color w:val="000000" w:themeColor="text1"/>
        </w:rPr>
        <w:t>(Roberts,</w:t>
      </w:r>
      <w:r w:rsidR="00562D63">
        <w:rPr>
          <w:rFonts w:ascii="Arial" w:hAnsi="Arial" w:cs="Arial"/>
          <w:color w:val="000000" w:themeColor="text1"/>
        </w:rPr>
        <w:t xml:space="preserve"> </w:t>
      </w:r>
      <w:r w:rsidR="009B2505" w:rsidRPr="009B2505">
        <w:rPr>
          <w:rFonts w:ascii="Arial" w:hAnsi="Arial" w:cs="Arial"/>
          <w:color w:val="000000" w:themeColor="text1"/>
        </w:rPr>
        <w:t>2024).</w:t>
      </w:r>
      <w:r w:rsidRPr="009B2505">
        <w:rPr>
          <w:rFonts w:ascii="Arial" w:hAnsi="Arial" w:cs="Arial"/>
          <w:color w:val="000000" w:themeColor="text1"/>
        </w:rPr>
        <w:t xml:space="preserve"> The organisation has borne the financial cost of employee training, including the cost of external </w:t>
      </w:r>
      <w:r w:rsidRPr="007F0915">
        <w:rPr>
          <w:rFonts w:ascii="Arial" w:hAnsi="Arial" w:cs="Arial"/>
        </w:rPr>
        <w:t>trainers and the development of internal training packages</w:t>
      </w:r>
      <w:r w:rsidR="009B2505">
        <w:rPr>
          <w:rFonts w:ascii="Arial" w:hAnsi="Arial" w:cs="Arial"/>
        </w:rPr>
        <w:t xml:space="preserve">. </w:t>
      </w:r>
      <w:r w:rsidRPr="007F0915">
        <w:rPr>
          <w:rFonts w:ascii="Arial" w:hAnsi="Arial" w:cs="Arial"/>
        </w:rPr>
        <w:t>Adapting to these changes has had an impact on employee confidence, as change can be difficult and cause anxiety</w:t>
      </w:r>
      <w:r w:rsidR="009B2505">
        <w:rPr>
          <w:rFonts w:ascii="Arial" w:hAnsi="Arial" w:cs="Arial"/>
        </w:rPr>
        <w:t>.</w:t>
      </w:r>
    </w:p>
    <w:p w14:paraId="3859B75E" w14:textId="77777777" w:rsidR="005A2AE7" w:rsidRDefault="005A2AE7" w:rsidP="007F0915">
      <w:pPr>
        <w:jc w:val="both"/>
        <w:rPr>
          <w:rFonts w:ascii="Arial" w:hAnsi="Arial" w:cs="Arial"/>
        </w:rPr>
      </w:pPr>
    </w:p>
    <w:p w14:paraId="033B4B1E" w14:textId="797759E0" w:rsidR="007F0915" w:rsidRDefault="007F0915" w:rsidP="007F0915">
      <w:pPr>
        <w:jc w:val="both"/>
        <w:rPr>
          <w:rFonts w:ascii="Arial" w:hAnsi="Arial" w:cs="Arial"/>
          <w:color w:val="FF0000"/>
        </w:rPr>
      </w:pPr>
      <w:r w:rsidRPr="007F0915">
        <w:rPr>
          <w:rFonts w:ascii="Arial" w:hAnsi="Arial" w:cs="Arial"/>
        </w:rPr>
        <w:t xml:space="preserve">The organisation has been impacted by these technological shifts, especially since the </w:t>
      </w:r>
      <w:r w:rsidRPr="00784EAC">
        <w:rPr>
          <w:rFonts w:ascii="Arial" w:hAnsi="Arial" w:cs="Arial"/>
          <w:color w:val="000000" w:themeColor="text1"/>
        </w:rPr>
        <w:t xml:space="preserve">COVID-19 pandemic, which led to a decrease in foot traffic at the Cash and Carry depot. To maintain sales, Castell Howell had to implement alternative strategies </w:t>
      </w:r>
      <w:r w:rsidR="00784EAC" w:rsidRPr="00784EAC">
        <w:rPr>
          <w:rFonts w:ascii="Arial" w:hAnsi="Arial" w:cs="Arial"/>
          <w:color w:val="000000" w:themeColor="text1"/>
        </w:rPr>
        <w:t xml:space="preserve">(Winder,2020). </w:t>
      </w:r>
      <w:r w:rsidRPr="00784EAC">
        <w:rPr>
          <w:rFonts w:ascii="Arial" w:hAnsi="Arial" w:cs="Arial"/>
          <w:color w:val="000000" w:themeColor="text1"/>
        </w:rPr>
        <w:t xml:space="preserve">One such strategy was the introduction of a ‘click and collect’ system, which allowed customers </w:t>
      </w:r>
      <w:r w:rsidRPr="007F0915">
        <w:rPr>
          <w:rFonts w:ascii="Arial" w:hAnsi="Arial" w:cs="Arial"/>
        </w:rPr>
        <w:t>to place orders online and select a collection date, rather than visiting the Cash and Carry in person</w:t>
      </w:r>
      <w:r w:rsidR="00784EAC">
        <w:rPr>
          <w:rFonts w:ascii="Arial" w:hAnsi="Arial" w:cs="Arial"/>
        </w:rPr>
        <w:t xml:space="preserve">. </w:t>
      </w:r>
      <w:r w:rsidRPr="007F0915">
        <w:rPr>
          <w:rFonts w:ascii="Arial" w:hAnsi="Arial" w:cs="Arial"/>
        </w:rPr>
        <w:t>The IT department was responsible for launching this mobile and online ordering system and dealt with any issues that arose in a reactive manner</w:t>
      </w:r>
      <w:r w:rsidR="009B2505">
        <w:rPr>
          <w:rFonts w:ascii="Arial" w:hAnsi="Arial" w:cs="Arial"/>
        </w:rPr>
        <w:t xml:space="preserve">. </w:t>
      </w:r>
      <w:r w:rsidRPr="007F0915">
        <w:rPr>
          <w:rFonts w:ascii="Arial" w:hAnsi="Arial" w:cs="Arial"/>
        </w:rPr>
        <w:t xml:space="preserve">The department felt significant pressure during the pandemic, as any failure of the system could have resulted in a loss of customers and sales </w:t>
      </w:r>
      <w:r w:rsidR="009B2505" w:rsidRPr="009B2505">
        <w:rPr>
          <w:rFonts w:ascii="Arial" w:hAnsi="Arial" w:cs="Arial"/>
          <w:color w:val="000000" w:themeColor="text1"/>
        </w:rPr>
        <w:t>(Roberts,2024).</w:t>
      </w:r>
    </w:p>
    <w:p w14:paraId="48803013" w14:textId="77777777" w:rsidR="005A2AE7" w:rsidRDefault="005A2AE7" w:rsidP="007F0915">
      <w:pPr>
        <w:jc w:val="both"/>
        <w:rPr>
          <w:rFonts w:ascii="Arial" w:hAnsi="Arial" w:cs="Arial"/>
        </w:rPr>
      </w:pPr>
    </w:p>
    <w:p w14:paraId="22A6D87C" w14:textId="77777777" w:rsidR="005A2AE7" w:rsidRDefault="005A2AE7" w:rsidP="007F0915">
      <w:pPr>
        <w:jc w:val="both"/>
        <w:rPr>
          <w:rFonts w:ascii="Arial" w:hAnsi="Arial" w:cs="Arial"/>
        </w:rPr>
      </w:pPr>
    </w:p>
    <w:p w14:paraId="386C635F" w14:textId="548683AA" w:rsidR="00AF5370" w:rsidRPr="00D51E69" w:rsidRDefault="00AF5370" w:rsidP="007F0915">
      <w:pPr>
        <w:jc w:val="both"/>
        <w:rPr>
          <w:rFonts w:ascii="Arial" w:hAnsi="Arial" w:cs="Arial"/>
          <w:b/>
          <w:bCs/>
          <w:color w:val="000000" w:themeColor="text1"/>
        </w:rPr>
      </w:pPr>
      <w:r w:rsidRPr="00D51E69">
        <w:rPr>
          <w:rFonts w:ascii="Arial" w:hAnsi="Arial" w:cs="Arial"/>
          <w:b/>
          <w:bCs/>
          <w:color w:val="000000" w:themeColor="text1"/>
        </w:rPr>
        <w:t>Future considerations</w:t>
      </w:r>
    </w:p>
    <w:p w14:paraId="1054312A" w14:textId="77777777" w:rsidR="00D51E69" w:rsidRPr="00AF5370" w:rsidRDefault="00D51E69" w:rsidP="007F0915">
      <w:pPr>
        <w:jc w:val="both"/>
        <w:rPr>
          <w:rFonts w:ascii="Arial" w:hAnsi="Arial" w:cs="Arial"/>
          <w:color w:val="FF0000"/>
        </w:rPr>
      </w:pPr>
    </w:p>
    <w:p w14:paraId="14BD78F2" w14:textId="1764A77E" w:rsidR="007F0915" w:rsidRDefault="007F0915" w:rsidP="007F0915">
      <w:pPr>
        <w:jc w:val="both"/>
        <w:rPr>
          <w:rFonts w:ascii="Arial" w:hAnsi="Arial" w:cs="Arial"/>
        </w:rPr>
      </w:pPr>
      <w:r w:rsidRPr="007F0915">
        <w:rPr>
          <w:rFonts w:ascii="Arial" w:hAnsi="Arial" w:cs="Arial"/>
        </w:rPr>
        <w:t>Other technological considerations include artificial intelligence (AI), the Internet of Things (IoT), and advancements in marketing and logistics (Leonardi &amp; Neeley, 2022). The use of AI within Castell Howell has increased</w:t>
      </w:r>
      <w:r w:rsidR="00374A69">
        <w:rPr>
          <w:rFonts w:ascii="Arial" w:hAnsi="Arial" w:cs="Arial"/>
        </w:rPr>
        <w:t xml:space="preserve">. </w:t>
      </w:r>
      <w:r w:rsidRPr="007F0915">
        <w:rPr>
          <w:rFonts w:ascii="Arial" w:hAnsi="Arial" w:cs="Arial"/>
        </w:rPr>
        <w:t>For example, the company has been influenced externally to adapt its purchasing system, Lady Lodge. The implementation of this system could benefit the Telesales department by reducing overhead costs. If the board approves these changes, there could be savings and the potential to redeploy three employees. Enhancing the Lady Lodge system could speed up the purchasing process for customers and improve order accuracy by predicting future orders.</w:t>
      </w:r>
    </w:p>
    <w:p w14:paraId="708012D6" w14:textId="77777777" w:rsidR="007F0915" w:rsidRPr="007F0915" w:rsidRDefault="007F0915" w:rsidP="007F0915">
      <w:pPr>
        <w:jc w:val="both"/>
        <w:rPr>
          <w:rFonts w:ascii="Arial" w:hAnsi="Arial" w:cs="Arial"/>
        </w:rPr>
      </w:pPr>
    </w:p>
    <w:p w14:paraId="43D5947D" w14:textId="71655914" w:rsidR="007F0915" w:rsidRDefault="007F0915" w:rsidP="007F0915">
      <w:pPr>
        <w:jc w:val="both"/>
        <w:rPr>
          <w:rFonts w:ascii="Arial" w:hAnsi="Arial" w:cs="Arial"/>
        </w:rPr>
      </w:pPr>
      <w:r w:rsidRPr="007F0915">
        <w:rPr>
          <w:rFonts w:ascii="Arial" w:hAnsi="Arial" w:cs="Arial"/>
        </w:rPr>
        <w:t xml:space="preserve">Analysing the technological landscape is crucial for organisations to stay current with technological advancements. Technology can bring efficiencies and savings or, conversely, lead to significant costs, making analysis indispensable (CIPD, 2020). It is essential for organisations to communicate with customers through the most </w:t>
      </w:r>
      <w:r w:rsidRPr="00EF57AA">
        <w:rPr>
          <w:rFonts w:ascii="Arial" w:hAnsi="Arial" w:cs="Arial"/>
          <w:color w:val="000000" w:themeColor="text1"/>
        </w:rPr>
        <w:t>appropriate and effective medium to maintain customer relationships and retain business (</w:t>
      </w:r>
      <w:r w:rsidR="00EF57AA" w:rsidRPr="00EF57AA">
        <w:rPr>
          <w:rFonts w:ascii="Arial" w:hAnsi="Arial" w:cs="Arial"/>
          <w:color w:val="000000" w:themeColor="text1"/>
        </w:rPr>
        <w:t>Invenisis</w:t>
      </w:r>
      <w:r w:rsidR="007A4458">
        <w:rPr>
          <w:rFonts w:ascii="Arial" w:hAnsi="Arial" w:cs="Arial"/>
          <w:color w:val="000000" w:themeColor="text1"/>
        </w:rPr>
        <w:t>,</w:t>
      </w:r>
      <w:r w:rsidR="00EF57AA" w:rsidRPr="00EF57AA">
        <w:rPr>
          <w:rFonts w:ascii="Arial" w:hAnsi="Arial" w:cs="Arial"/>
          <w:color w:val="000000" w:themeColor="text1"/>
        </w:rPr>
        <w:t>2020).</w:t>
      </w:r>
      <w:r w:rsidRPr="00EF57AA">
        <w:rPr>
          <w:rFonts w:ascii="Arial" w:hAnsi="Arial" w:cs="Arial"/>
          <w:color w:val="000000" w:themeColor="text1"/>
        </w:rPr>
        <w:t xml:space="preserve"> </w:t>
      </w:r>
      <w:r w:rsidRPr="007F0915">
        <w:rPr>
          <w:rFonts w:ascii="Arial" w:hAnsi="Arial" w:cs="Arial"/>
        </w:rPr>
        <w:t>Failure to communicate effectively could result in the loss of customers and harm the organisation's reputation.</w:t>
      </w:r>
    </w:p>
    <w:p w14:paraId="6846AEDB" w14:textId="77777777" w:rsidR="00FA6EBA" w:rsidRDefault="00FA6EBA" w:rsidP="00A656C2">
      <w:pPr>
        <w:jc w:val="both"/>
        <w:rPr>
          <w:rFonts w:ascii="Arial" w:hAnsi="Arial" w:cs="Arial"/>
          <w:b/>
          <w:bCs/>
        </w:rPr>
      </w:pPr>
    </w:p>
    <w:p w14:paraId="22A230E0" w14:textId="77777777" w:rsidR="00FA6EBA" w:rsidRDefault="00FA6EBA" w:rsidP="00A656C2">
      <w:pPr>
        <w:jc w:val="both"/>
        <w:rPr>
          <w:rFonts w:ascii="Arial" w:hAnsi="Arial" w:cs="Arial"/>
          <w:b/>
          <w:bCs/>
        </w:rPr>
      </w:pPr>
    </w:p>
    <w:p w14:paraId="5FF47EFF" w14:textId="74B5E5DA" w:rsidR="00843A21" w:rsidRDefault="007F74ED" w:rsidP="00A656C2">
      <w:pPr>
        <w:jc w:val="both"/>
        <w:rPr>
          <w:rFonts w:ascii="Arial" w:hAnsi="Arial" w:cs="Arial"/>
          <w:b/>
          <w:bCs/>
        </w:rPr>
      </w:pPr>
      <w:r w:rsidRPr="00A15F4C">
        <w:rPr>
          <w:rFonts w:ascii="Arial" w:hAnsi="Arial" w:cs="Arial"/>
          <w:b/>
          <w:bCs/>
        </w:rPr>
        <w:t xml:space="preserve">Legal factors: </w:t>
      </w:r>
    </w:p>
    <w:p w14:paraId="4D32CFA6" w14:textId="77777777" w:rsidR="00D51E69" w:rsidRDefault="00D51E69" w:rsidP="00A656C2">
      <w:pPr>
        <w:jc w:val="both"/>
        <w:rPr>
          <w:rStyle w:val="CommentReference"/>
        </w:rPr>
      </w:pPr>
    </w:p>
    <w:p w14:paraId="4571E343" w14:textId="08EED374" w:rsidR="00E42C2F" w:rsidRPr="00D51E69" w:rsidRDefault="00AF5370" w:rsidP="00A656C2">
      <w:pPr>
        <w:jc w:val="both"/>
        <w:rPr>
          <w:rFonts w:ascii="Arial" w:hAnsi="Arial" w:cs="Arial"/>
          <w:b/>
          <w:bCs/>
          <w:color w:val="000000" w:themeColor="text1"/>
        </w:rPr>
      </w:pPr>
      <w:r w:rsidRPr="00D51E69">
        <w:rPr>
          <w:rFonts w:ascii="Arial" w:hAnsi="Arial" w:cs="Arial"/>
          <w:b/>
          <w:bCs/>
          <w:color w:val="000000" w:themeColor="text1"/>
        </w:rPr>
        <w:t>Background</w:t>
      </w:r>
    </w:p>
    <w:p w14:paraId="73B47AE8" w14:textId="77777777" w:rsidR="00D51E69" w:rsidRDefault="007F0915" w:rsidP="007F0915">
      <w:pPr>
        <w:jc w:val="both"/>
        <w:rPr>
          <w:rFonts w:ascii="Arial" w:hAnsi="Arial" w:cs="Arial"/>
        </w:rPr>
      </w:pPr>
      <w:r w:rsidRPr="007F0915">
        <w:rPr>
          <w:rFonts w:ascii="Arial" w:hAnsi="Arial" w:cs="Arial"/>
        </w:rPr>
        <w:t xml:space="preserve">The analysis of current and impending laws and regulations is critical in understanding how they impact an organisation’s operations. For instance, unique legislative policies can be enacted that affect business practices (Jones, 2024). This highlights the importance for businesses to stay informed about the laws and regulations they must comply with in order to avoid legal challenges. Understanding these laws is essential </w:t>
      </w:r>
      <w:r w:rsidRPr="007F0915">
        <w:rPr>
          <w:rFonts w:ascii="Arial" w:hAnsi="Arial" w:cs="Arial"/>
        </w:rPr>
        <w:lastRenderedPageBreak/>
        <w:t>for compliance across all areas of operations, and such analysis can influence manufacturing, sales processes, and enhance trust in the Human Resources department (CIPD, 2020)</w:t>
      </w:r>
      <w:r w:rsidR="00D51E69">
        <w:rPr>
          <w:rFonts w:ascii="Arial" w:hAnsi="Arial" w:cs="Arial"/>
        </w:rPr>
        <w:t>.</w:t>
      </w:r>
    </w:p>
    <w:p w14:paraId="2B32B497" w14:textId="77777777" w:rsidR="00D51E69" w:rsidRDefault="00D51E69" w:rsidP="007F0915">
      <w:pPr>
        <w:jc w:val="both"/>
        <w:rPr>
          <w:rFonts w:ascii="Arial" w:hAnsi="Arial" w:cs="Arial"/>
        </w:rPr>
      </w:pPr>
    </w:p>
    <w:p w14:paraId="0AD58FFB" w14:textId="5346DE65" w:rsidR="00E42C2F" w:rsidRPr="00D51E69" w:rsidRDefault="00AF5370" w:rsidP="007F0915">
      <w:pPr>
        <w:jc w:val="both"/>
        <w:rPr>
          <w:rFonts w:ascii="Arial" w:hAnsi="Arial" w:cs="Arial"/>
          <w:b/>
          <w:bCs/>
          <w:color w:val="000000" w:themeColor="text1"/>
        </w:rPr>
      </w:pPr>
      <w:r w:rsidRPr="00D51E69">
        <w:rPr>
          <w:rFonts w:ascii="Arial" w:hAnsi="Arial" w:cs="Arial"/>
          <w:b/>
          <w:bCs/>
          <w:color w:val="000000" w:themeColor="text1"/>
        </w:rPr>
        <w:t>Impact</w:t>
      </w:r>
    </w:p>
    <w:p w14:paraId="366373ED" w14:textId="1D9AAA3A" w:rsidR="00E42C2F" w:rsidRDefault="007F0915" w:rsidP="007F0915">
      <w:pPr>
        <w:jc w:val="both"/>
        <w:rPr>
          <w:rFonts w:ascii="Arial" w:hAnsi="Arial" w:cs="Arial"/>
        </w:rPr>
      </w:pPr>
      <w:r w:rsidRPr="007F0915">
        <w:rPr>
          <w:rFonts w:ascii="Arial" w:hAnsi="Arial" w:cs="Arial"/>
        </w:rPr>
        <w:t xml:space="preserve">A relevant example within Castell Howell is the recent update to the legislation on Sexual Harassment. The Sexual Harassment Act was </w:t>
      </w:r>
      <w:r w:rsidR="00E437D6">
        <w:rPr>
          <w:rFonts w:ascii="Arial" w:hAnsi="Arial" w:cs="Arial"/>
        </w:rPr>
        <w:t xml:space="preserve">updated in October 2024 </w:t>
      </w:r>
      <w:r w:rsidRPr="00784EAC">
        <w:rPr>
          <w:rFonts w:ascii="Arial" w:hAnsi="Arial" w:cs="Arial"/>
          <w:color w:val="000000" w:themeColor="text1"/>
        </w:rPr>
        <w:t>(</w:t>
      </w:r>
      <w:r w:rsidR="00784EAC" w:rsidRPr="00784EAC">
        <w:rPr>
          <w:rFonts w:ascii="Arial" w:hAnsi="Arial" w:cs="Arial"/>
          <w:color w:val="000000" w:themeColor="text1"/>
        </w:rPr>
        <w:t>CIPD,2024).</w:t>
      </w:r>
      <w:r w:rsidRPr="00784EAC">
        <w:rPr>
          <w:rFonts w:ascii="Arial" w:hAnsi="Arial" w:cs="Arial"/>
          <w:color w:val="000000" w:themeColor="text1"/>
        </w:rPr>
        <w:t xml:space="preserve"> </w:t>
      </w:r>
      <w:r w:rsidRPr="007F0915">
        <w:rPr>
          <w:rFonts w:ascii="Arial" w:hAnsi="Arial" w:cs="Arial"/>
        </w:rPr>
        <w:t xml:space="preserve">According </w:t>
      </w:r>
      <w:r w:rsidRPr="00784EAC">
        <w:rPr>
          <w:rFonts w:ascii="Arial" w:hAnsi="Arial" w:cs="Arial"/>
        </w:rPr>
        <w:t>to People Management,</w:t>
      </w:r>
      <w:r w:rsidRPr="007F0915">
        <w:rPr>
          <w:rFonts w:ascii="Arial" w:hAnsi="Arial" w:cs="Arial"/>
        </w:rPr>
        <w:t xml:space="preserve"> sexual harassment can often be concealed within organisations where a lack of awareness among employees prevents </w:t>
      </w:r>
      <w:r w:rsidRPr="00EF57AA">
        <w:rPr>
          <w:rFonts w:ascii="Arial" w:hAnsi="Arial" w:cs="Arial"/>
          <w:color w:val="000000" w:themeColor="text1"/>
        </w:rPr>
        <w:t xml:space="preserve">them from recognising what constitutes harassment or when it occurs in the workplace </w:t>
      </w:r>
      <w:r w:rsidR="00EF57AA" w:rsidRPr="00EF57AA">
        <w:rPr>
          <w:rFonts w:ascii="Arial" w:hAnsi="Arial" w:cs="Arial"/>
          <w:color w:val="000000" w:themeColor="text1"/>
        </w:rPr>
        <w:t>(People Management, 2020).</w:t>
      </w:r>
      <w:r w:rsidRPr="00EF57AA">
        <w:rPr>
          <w:rFonts w:ascii="Arial" w:hAnsi="Arial" w:cs="Arial"/>
          <w:color w:val="000000" w:themeColor="text1"/>
        </w:rPr>
        <w:t xml:space="preserve"> </w:t>
      </w:r>
      <w:r w:rsidRPr="007F0915">
        <w:rPr>
          <w:rFonts w:ascii="Arial" w:hAnsi="Arial" w:cs="Arial"/>
        </w:rPr>
        <w:t>This emphasises the importance of the new legislation and the need for the board of directors and management to understand what is deemed</w:t>
      </w:r>
      <w:r w:rsidR="007E5295">
        <w:rPr>
          <w:rFonts w:ascii="Arial" w:hAnsi="Arial" w:cs="Arial"/>
        </w:rPr>
        <w:t xml:space="preserve"> as</w:t>
      </w:r>
      <w:r w:rsidRPr="007F0915">
        <w:rPr>
          <w:rFonts w:ascii="Arial" w:hAnsi="Arial" w:cs="Arial"/>
        </w:rPr>
        <w:t xml:space="preserve"> sexual harassment. </w:t>
      </w:r>
    </w:p>
    <w:p w14:paraId="18084BCB" w14:textId="77777777" w:rsidR="00E42C2F" w:rsidRDefault="00E42C2F" w:rsidP="007F0915">
      <w:pPr>
        <w:jc w:val="both"/>
        <w:rPr>
          <w:rFonts w:ascii="Arial" w:hAnsi="Arial" w:cs="Arial"/>
        </w:rPr>
      </w:pPr>
    </w:p>
    <w:p w14:paraId="051126BA" w14:textId="72D27572" w:rsidR="007F0915" w:rsidRPr="00D51E69" w:rsidRDefault="00AF5370" w:rsidP="007F0915">
      <w:pPr>
        <w:jc w:val="both"/>
        <w:rPr>
          <w:rFonts w:ascii="Arial" w:hAnsi="Arial" w:cs="Arial"/>
          <w:b/>
          <w:bCs/>
          <w:color w:val="000000" w:themeColor="text1"/>
        </w:rPr>
      </w:pPr>
      <w:r w:rsidRPr="00D51E69">
        <w:rPr>
          <w:rFonts w:ascii="Arial" w:hAnsi="Arial" w:cs="Arial"/>
          <w:b/>
          <w:bCs/>
          <w:color w:val="000000" w:themeColor="text1"/>
        </w:rPr>
        <w:t>Future considerations</w:t>
      </w:r>
    </w:p>
    <w:p w14:paraId="6F31B7A5" w14:textId="1C2488D5" w:rsidR="007F0915" w:rsidRDefault="00F01738" w:rsidP="007F0915">
      <w:pPr>
        <w:jc w:val="both"/>
        <w:rPr>
          <w:rFonts w:ascii="Arial" w:hAnsi="Arial" w:cs="Arial"/>
        </w:rPr>
      </w:pPr>
      <w:r>
        <w:rPr>
          <w:rFonts w:ascii="Arial" w:hAnsi="Arial" w:cs="Arial"/>
        </w:rPr>
        <w:t>T</w:t>
      </w:r>
      <w:r w:rsidR="007F0915" w:rsidRPr="007F0915">
        <w:rPr>
          <w:rFonts w:ascii="Arial" w:hAnsi="Arial" w:cs="Arial"/>
        </w:rPr>
        <w:t>he Human Resources function must take the lead in ensuring that any grievances or complaints are addressed promptly and comprehensively to prevent discrimination. Castell Howell collaborates with external solicitors to ensure competent input on employment law</w:t>
      </w:r>
      <w:r w:rsidR="00784EAC">
        <w:rPr>
          <w:rFonts w:ascii="Arial" w:hAnsi="Arial" w:cs="Arial"/>
        </w:rPr>
        <w:t xml:space="preserve">. </w:t>
      </w:r>
      <w:r w:rsidR="007F0915" w:rsidRPr="007F0915">
        <w:rPr>
          <w:rFonts w:ascii="Arial" w:hAnsi="Arial" w:cs="Arial"/>
        </w:rPr>
        <w:t xml:space="preserve">However, the organisation has been impacted by this change in legislation due to a lack of awareness among the management team. There is concern that the organisation is not fully equipped to handle sexual harassment cases effectively. To address this, it is essential to examine resources from CIPD and ACAS, along with legal updates, to ensure compliance with mandatory requirements and best practices (Lewis </w:t>
      </w:r>
      <w:r w:rsidR="007F0915" w:rsidRPr="009B2505">
        <w:rPr>
          <w:rFonts w:ascii="Arial" w:hAnsi="Arial" w:cs="Arial"/>
          <w:i/>
          <w:iCs/>
        </w:rPr>
        <w:t>et al</w:t>
      </w:r>
      <w:r w:rsidR="007F0915" w:rsidRPr="007F0915">
        <w:rPr>
          <w:rFonts w:ascii="Arial" w:hAnsi="Arial" w:cs="Arial"/>
        </w:rPr>
        <w:t>., 2023).</w:t>
      </w:r>
    </w:p>
    <w:p w14:paraId="08CA22A9" w14:textId="77777777" w:rsidR="007F0915" w:rsidRDefault="007F0915" w:rsidP="007F0915">
      <w:pPr>
        <w:jc w:val="both"/>
        <w:rPr>
          <w:rFonts w:ascii="Arial" w:hAnsi="Arial" w:cs="Arial"/>
        </w:rPr>
      </w:pPr>
    </w:p>
    <w:p w14:paraId="52294002" w14:textId="7D39EB10" w:rsidR="00ED1FA1" w:rsidRPr="007F0915" w:rsidRDefault="00ED1FA1" w:rsidP="00ED1FA1">
      <w:pPr>
        <w:jc w:val="both"/>
        <w:rPr>
          <w:rFonts w:ascii="Arial" w:hAnsi="Arial" w:cs="Arial"/>
        </w:rPr>
      </w:pPr>
      <w:r w:rsidRPr="007F0915">
        <w:rPr>
          <w:rFonts w:ascii="Arial" w:hAnsi="Arial" w:cs="Arial"/>
        </w:rPr>
        <w:t>The recent changes in flexible working legislation have placed additional pressure on the HR department, as it now faces a higher volume of requests, leading to an increased workload due to the new regulations</w:t>
      </w:r>
      <w:r>
        <w:rPr>
          <w:rFonts w:ascii="Arial" w:hAnsi="Arial" w:cs="Arial"/>
        </w:rPr>
        <w:t xml:space="preserve"> </w:t>
      </w:r>
      <w:r w:rsidR="00562D63">
        <w:rPr>
          <w:rFonts w:ascii="Arial" w:hAnsi="Arial" w:cs="Arial"/>
        </w:rPr>
        <w:t xml:space="preserve">(CIPD, 2024). </w:t>
      </w:r>
    </w:p>
    <w:p w14:paraId="640C97D2" w14:textId="77777777" w:rsidR="00ED1FA1" w:rsidRPr="007F0915" w:rsidRDefault="00ED1FA1" w:rsidP="007F0915">
      <w:pPr>
        <w:jc w:val="both"/>
        <w:rPr>
          <w:rFonts w:ascii="Arial" w:hAnsi="Arial" w:cs="Arial"/>
        </w:rPr>
      </w:pPr>
    </w:p>
    <w:p w14:paraId="615F306C" w14:textId="78EA8648" w:rsidR="007F0915" w:rsidRDefault="007F0915" w:rsidP="007F0915">
      <w:pPr>
        <w:jc w:val="both"/>
        <w:rPr>
          <w:rFonts w:ascii="Arial" w:hAnsi="Arial" w:cs="Arial"/>
        </w:rPr>
      </w:pPr>
      <w:r w:rsidRPr="007F0915">
        <w:rPr>
          <w:rFonts w:ascii="Arial" w:hAnsi="Arial" w:cs="Arial"/>
        </w:rPr>
        <w:t>As with other PESTLE factors, the legal environment can have both positive and negative impacts. Laws relating to health and safety, food safety, labour, employment, discrimination, and intellectual property can significantly affect the organisation. During the analysis, it is also important to consider potential ethical and unethical external forces. Castell Howell is already feeling the impact of changes in employment law, particularly due to the increase in flexible working requests.</w:t>
      </w:r>
      <w:r w:rsidR="00653DA4">
        <w:rPr>
          <w:rFonts w:ascii="Arial" w:hAnsi="Arial" w:cs="Arial"/>
        </w:rPr>
        <w:t xml:space="preserve"> The requests have increased by 10% since the new legislation changed. </w:t>
      </w:r>
      <w:r w:rsidRPr="007F0915">
        <w:rPr>
          <w:rFonts w:ascii="Arial" w:hAnsi="Arial" w:cs="Arial"/>
        </w:rPr>
        <w:t>This has created challenges in terms of time and resources, as the HR department must manage the receipt, consideration, decision-making, and communication of these requests.</w:t>
      </w:r>
    </w:p>
    <w:p w14:paraId="48CDB107" w14:textId="77777777" w:rsidR="00AD776F" w:rsidRPr="007F0915" w:rsidRDefault="00AD776F" w:rsidP="007F0915">
      <w:pPr>
        <w:jc w:val="both"/>
        <w:rPr>
          <w:rFonts w:ascii="Arial" w:hAnsi="Arial" w:cs="Arial"/>
        </w:rPr>
      </w:pPr>
    </w:p>
    <w:p w14:paraId="6F83C463" w14:textId="77777777" w:rsidR="00843A21" w:rsidRDefault="00843A21" w:rsidP="007F74ED">
      <w:pPr>
        <w:jc w:val="both"/>
        <w:rPr>
          <w:rFonts w:ascii="Arial" w:hAnsi="Arial" w:cs="Arial"/>
          <w:b/>
          <w:bCs/>
        </w:rPr>
      </w:pPr>
    </w:p>
    <w:p w14:paraId="1990CD36" w14:textId="77777777" w:rsidR="00FA6EBA" w:rsidRDefault="00FA6EBA" w:rsidP="007F74ED">
      <w:pPr>
        <w:jc w:val="both"/>
        <w:rPr>
          <w:rFonts w:ascii="Arial" w:hAnsi="Arial" w:cs="Arial"/>
          <w:b/>
          <w:bCs/>
        </w:rPr>
      </w:pPr>
    </w:p>
    <w:p w14:paraId="7895B2AD" w14:textId="77777777" w:rsidR="00FA6EBA" w:rsidRDefault="00FA6EBA" w:rsidP="007F74ED">
      <w:pPr>
        <w:jc w:val="both"/>
        <w:rPr>
          <w:rFonts w:ascii="Arial" w:hAnsi="Arial" w:cs="Arial"/>
          <w:b/>
          <w:bCs/>
        </w:rPr>
      </w:pPr>
    </w:p>
    <w:p w14:paraId="725BA34F" w14:textId="0E4BF836" w:rsidR="007F74ED" w:rsidRPr="00461B6B" w:rsidRDefault="007F74ED" w:rsidP="007F74ED">
      <w:pPr>
        <w:jc w:val="both"/>
        <w:rPr>
          <w:rFonts w:ascii="Arial" w:hAnsi="Arial" w:cs="Arial"/>
          <w:b/>
          <w:bCs/>
          <w:color w:val="FF0000"/>
        </w:rPr>
      </w:pPr>
      <w:r w:rsidRPr="002B0C1B">
        <w:rPr>
          <w:rFonts w:ascii="Arial" w:hAnsi="Arial" w:cs="Arial"/>
          <w:b/>
          <w:bCs/>
        </w:rPr>
        <w:t>Conclusion</w:t>
      </w:r>
      <w:r w:rsidR="00461B6B">
        <w:rPr>
          <w:rFonts w:ascii="Arial" w:hAnsi="Arial" w:cs="Arial"/>
          <w:b/>
          <w:bCs/>
        </w:rPr>
        <w:t xml:space="preserve"> </w:t>
      </w:r>
      <w:r w:rsidR="00461B6B">
        <w:rPr>
          <w:rFonts w:ascii="Arial" w:hAnsi="Arial" w:cs="Arial"/>
          <w:b/>
          <w:bCs/>
          <w:color w:val="FF0000"/>
        </w:rPr>
        <w:t xml:space="preserve"> </w:t>
      </w:r>
    </w:p>
    <w:p w14:paraId="69DBBBCD" w14:textId="77777777" w:rsidR="00C10D90" w:rsidRDefault="00C10D90" w:rsidP="00C10D90">
      <w:pPr>
        <w:jc w:val="both"/>
        <w:rPr>
          <w:rFonts w:ascii="Arial" w:hAnsi="Arial" w:cs="Arial"/>
        </w:rPr>
      </w:pPr>
    </w:p>
    <w:p w14:paraId="20F13461" w14:textId="77777777" w:rsidR="00C10D90" w:rsidRDefault="00C10D90" w:rsidP="00C10D90">
      <w:pPr>
        <w:jc w:val="both"/>
        <w:rPr>
          <w:rFonts w:ascii="Arial" w:hAnsi="Arial" w:cs="Arial"/>
        </w:rPr>
      </w:pPr>
      <w:r w:rsidRPr="00C10D90">
        <w:rPr>
          <w:rFonts w:ascii="Arial" w:hAnsi="Arial" w:cs="Arial"/>
        </w:rPr>
        <w:t>The application of the PESTLE model provides a solid foundation for strategy development within any organisation, including Castell Howell, as demonstrated. It is crucial for Castell Howell to embrace change and continually strive to enhance its performance. Utilising the PESTLE tool enables the organisation to identify and manage potential threats and opportunities in the external environment, allowing for the implementation of effective solutions (CIPD, 2020).</w:t>
      </w:r>
    </w:p>
    <w:p w14:paraId="4CF89D0B" w14:textId="77777777" w:rsidR="00C10D90" w:rsidRPr="00C10D90" w:rsidRDefault="00C10D90" w:rsidP="00C10D90">
      <w:pPr>
        <w:jc w:val="both"/>
        <w:rPr>
          <w:rFonts w:ascii="Arial" w:hAnsi="Arial" w:cs="Arial"/>
        </w:rPr>
      </w:pPr>
    </w:p>
    <w:p w14:paraId="60732CC7" w14:textId="77777777" w:rsidR="00C10D90" w:rsidRDefault="00C10D90" w:rsidP="00C10D90">
      <w:pPr>
        <w:jc w:val="both"/>
        <w:rPr>
          <w:rFonts w:ascii="Arial" w:hAnsi="Arial" w:cs="Arial"/>
        </w:rPr>
      </w:pPr>
      <w:r w:rsidRPr="00C10D90">
        <w:rPr>
          <w:rFonts w:ascii="Arial" w:hAnsi="Arial" w:cs="Arial"/>
        </w:rPr>
        <w:t>From the analysis of the PESTLE factors, it is clear that Castell Howell needs to focus on developing corporate and people management strategies in three key areas:</w:t>
      </w:r>
    </w:p>
    <w:p w14:paraId="357B3F00" w14:textId="77777777" w:rsidR="00C10D90" w:rsidRPr="00C10D90" w:rsidRDefault="00C10D90" w:rsidP="00C10D90">
      <w:pPr>
        <w:jc w:val="both"/>
        <w:rPr>
          <w:rFonts w:ascii="Arial" w:hAnsi="Arial" w:cs="Arial"/>
        </w:rPr>
      </w:pPr>
    </w:p>
    <w:p w14:paraId="3D89A955" w14:textId="77777777" w:rsidR="00C10D90" w:rsidRDefault="00C10D90" w:rsidP="00C10D90">
      <w:pPr>
        <w:jc w:val="both"/>
        <w:rPr>
          <w:rFonts w:ascii="Arial" w:hAnsi="Arial" w:cs="Arial"/>
        </w:rPr>
      </w:pPr>
      <w:r w:rsidRPr="00C10D90">
        <w:rPr>
          <w:rFonts w:ascii="Arial" w:hAnsi="Arial" w:cs="Arial"/>
        </w:rPr>
        <w:t>First, it is important for the organisation to stay up to date with changes in employment law. Castell Howell should ensure it is aware of current and proposed legal changes, and have the necessary resources and plans in place to ensure compliance. These plans should not be developed in isolation but should involve collaboration between relevant individuals, leadership, and the board to account for all influences and impacts. A SWOT analysis, paired with the Deming Cycle of Plan, Do, Check, Act, would be beneficial in formulating such plans (Deming, 2000).</w:t>
      </w:r>
    </w:p>
    <w:p w14:paraId="517DEAFC" w14:textId="77777777" w:rsidR="00C10D90" w:rsidRPr="00C10D90" w:rsidRDefault="00C10D90" w:rsidP="00C10D90">
      <w:pPr>
        <w:jc w:val="both"/>
        <w:rPr>
          <w:rFonts w:ascii="Arial" w:hAnsi="Arial" w:cs="Arial"/>
        </w:rPr>
      </w:pPr>
    </w:p>
    <w:p w14:paraId="6531EFF4" w14:textId="1235381C" w:rsidR="00C10D90" w:rsidRDefault="00C10D90" w:rsidP="00C10D90">
      <w:pPr>
        <w:jc w:val="both"/>
        <w:rPr>
          <w:rFonts w:ascii="Arial" w:hAnsi="Arial" w:cs="Arial"/>
        </w:rPr>
      </w:pPr>
      <w:r w:rsidRPr="00C10D90">
        <w:rPr>
          <w:rFonts w:ascii="Arial" w:hAnsi="Arial" w:cs="Arial"/>
        </w:rPr>
        <w:t>Second, the economic impact on employees, both locally and globally, needs to be assessed, particularly in terms of pay, company benefits, and the risk of employees being lured away by competitors. Castell Howell should carefully consider the potential threat of staff seeking monetary incentives elsewhere and take steps to mitigate this risk. Researching and benchmarking similar organisations will provide valuable insights into industry standards and help inform the company’s approach</w:t>
      </w:r>
      <w:r w:rsidR="007A4458">
        <w:rPr>
          <w:rFonts w:ascii="Arial" w:hAnsi="Arial" w:cs="Arial"/>
        </w:rPr>
        <w:t xml:space="preserve"> (Armstrong,</w:t>
      </w:r>
      <w:r w:rsidR="000B7889">
        <w:rPr>
          <w:rFonts w:ascii="Arial" w:hAnsi="Arial" w:cs="Arial"/>
        </w:rPr>
        <w:t xml:space="preserve"> </w:t>
      </w:r>
      <w:r w:rsidR="007A4458">
        <w:rPr>
          <w:rFonts w:ascii="Arial" w:hAnsi="Arial" w:cs="Arial"/>
        </w:rPr>
        <w:t>2020).</w:t>
      </w:r>
    </w:p>
    <w:p w14:paraId="0AE6828D" w14:textId="77777777" w:rsidR="00C10D90" w:rsidRPr="00C10D90" w:rsidRDefault="00C10D90" w:rsidP="00C10D90">
      <w:pPr>
        <w:jc w:val="both"/>
        <w:rPr>
          <w:rFonts w:ascii="Arial" w:hAnsi="Arial" w:cs="Arial"/>
        </w:rPr>
      </w:pPr>
    </w:p>
    <w:p w14:paraId="47CF47D2" w14:textId="1EB64E82" w:rsidR="00C10D90" w:rsidRDefault="00C10D90" w:rsidP="00C10D90">
      <w:pPr>
        <w:jc w:val="both"/>
        <w:rPr>
          <w:rFonts w:ascii="Arial" w:hAnsi="Arial" w:cs="Arial"/>
        </w:rPr>
      </w:pPr>
      <w:r w:rsidRPr="00C10D90">
        <w:rPr>
          <w:rFonts w:ascii="Arial" w:hAnsi="Arial" w:cs="Arial"/>
        </w:rPr>
        <w:t>Third, Castell Howell must stay ahead of technological advancements by evaluating the current technological landscape against future possibilities. The aim should be to ensure the company continues to work efficiently and remains in line with expectations for 2025. Conducting a gap analysis will help identify any areas for improvement and ensure the company remains competitive and effective in the long term</w:t>
      </w:r>
      <w:r w:rsidR="007A4458">
        <w:rPr>
          <w:rFonts w:ascii="Arial" w:hAnsi="Arial" w:cs="Arial"/>
        </w:rPr>
        <w:t xml:space="preserve"> (Westerman,</w:t>
      </w:r>
      <w:r w:rsidR="000B7889">
        <w:rPr>
          <w:rFonts w:ascii="Arial" w:hAnsi="Arial" w:cs="Arial"/>
        </w:rPr>
        <w:t xml:space="preserve"> </w:t>
      </w:r>
      <w:r w:rsidR="007A4458">
        <w:rPr>
          <w:rFonts w:ascii="Arial" w:hAnsi="Arial" w:cs="Arial"/>
        </w:rPr>
        <w:t>2020).</w:t>
      </w:r>
    </w:p>
    <w:p w14:paraId="3513CF64" w14:textId="77777777" w:rsidR="00C10D90" w:rsidRPr="00C10D90" w:rsidRDefault="00C10D90" w:rsidP="00C10D90">
      <w:pPr>
        <w:jc w:val="both"/>
        <w:rPr>
          <w:rFonts w:ascii="Arial" w:hAnsi="Arial" w:cs="Arial"/>
        </w:rPr>
      </w:pPr>
    </w:p>
    <w:p w14:paraId="64446A95" w14:textId="2FB9C03B" w:rsidR="00374A69" w:rsidRPr="00374A69" w:rsidRDefault="00C10D90" w:rsidP="00BF34F9">
      <w:pPr>
        <w:jc w:val="both"/>
        <w:rPr>
          <w:rFonts w:ascii="Arial" w:hAnsi="Arial" w:cs="Arial"/>
        </w:rPr>
      </w:pPr>
      <w:r w:rsidRPr="00C10D90">
        <w:rPr>
          <w:rFonts w:ascii="Arial" w:hAnsi="Arial" w:cs="Arial"/>
        </w:rPr>
        <w:t>In conclusion, by regularly integrating PESTLE analysis into its strategic reviews, Castell Howell can better respond to external changes and secure long-term growth (Charters, 2020).</w:t>
      </w:r>
    </w:p>
    <w:p w14:paraId="7C73CFF2" w14:textId="77777777" w:rsidR="00FA6EBA" w:rsidRDefault="00FA6EBA" w:rsidP="00BF34F9">
      <w:pPr>
        <w:jc w:val="both"/>
        <w:rPr>
          <w:rFonts w:ascii="Arial" w:hAnsi="Arial" w:cs="Arial"/>
          <w:b/>
          <w:bCs/>
          <w:color w:val="000000" w:themeColor="text1"/>
        </w:rPr>
      </w:pPr>
    </w:p>
    <w:p w14:paraId="70A2102B" w14:textId="77777777" w:rsidR="00FA6EBA" w:rsidRDefault="00FA6EBA" w:rsidP="00BF34F9">
      <w:pPr>
        <w:jc w:val="both"/>
        <w:rPr>
          <w:rFonts w:ascii="Arial" w:hAnsi="Arial" w:cs="Arial"/>
          <w:b/>
          <w:bCs/>
          <w:color w:val="000000" w:themeColor="text1"/>
        </w:rPr>
      </w:pPr>
    </w:p>
    <w:p w14:paraId="3309F6BC" w14:textId="695FCF0F" w:rsidR="00E41DA7" w:rsidRPr="00BF34F9" w:rsidRDefault="007F74ED" w:rsidP="00BF34F9">
      <w:pPr>
        <w:jc w:val="both"/>
        <w:rPr>
          <w:rFonts w:ascii="Arial" w:hAnsi="Arial" w:cs="Arial"/>
          <w:color w:val="000000" w:themeColor="text1"/>
        </w:rPr>
      </w:pPr>
      <w:r w:rsidRPr="00BF34F9">
        <w:rPr>
          <w:rFonts w:ascii="Arial" w:hAnsi="Arial" w:cs="Arial"/>
          <w:b/>
          <w:bCs/>
          <w:color w:val="000000" w:themeColor="text1"/>
        </w:rPr>
        <w:t>R</w:t>
      </w:r>
      <w:r w:rsidR="002F1C3A" w:rsidRPr="00BF34F9">
        <w:rPr>
          <w:rFonts w:ascii="Arial" w:hAnsi="Arial" w:cs="Arial"/>
          <w:b/>
          <w:bCs/>
          <w:color w:val="000000" w:themeColor="text1"/>
        </w:rPr>
        <w:t>ecommendations</w:t>
      </w:r>
      <w:r w:rsidR="00B66DCD" w:rsidRPr="00BF34F9">
        <w:rPr>
          <w:rFonts w:ascii="Arial" w:hAnsi="Arial" w:cs="Arial"/>
          <w:color w:val="000000" w:themeColor="text1"/>
        </w:rPr>
        <w:t xml:space="preserve"> </w:t>
      </w:r>
    </w:p>
    <w:p w14:paraId="1C2D0F15" w14:textId="77777777" w:rsidR="00453B2F" w:rsidRPr="00BF34F9" w:rsidRDefault="00453B2F" w:rsidP="00BF34F9">
      <w:pPr>
        <w:jc w:val="both"/>
        <w:rPr>
          <w:rFonts w:ascii="Arial" w:hAnsi="Arial" w:cs="Arial"/>
          <w:color w:val="000000" w:themeColor="text1"/>
        </w:rPr>
      </w:pPr>
    </w:p>
    <w:p w14:paraId="2194C6C0" w14:textId="39492B06" w:rsidR="00244F5E" w:rsidRPr="004017D0" w:rsidRDefault="00453B2F" w:rsidP="004017D0">
      <w:pPr>
        <w:jc w:val="both"/>
        <w:rPr>
          <w:rFonts w:ascii="Arial" w:hAnsi="Arial" w:cs="Arial"/>
          <w:color w:val="FF0000"/>
        </w:rPr>
      </w:pPr>
      <w:r w:rsidRPr="004017D0">
        <w:rPr>
          <w:rFonts w:ascii="Arial" w:hAnsi="Arial" w:cs="Arial"/>
          <w:b/>
          <w:bCs/>
          <w:color w:val="000000" w:themeColor="text1"/>
        </w:rPr>
        <w:t>Legal:</w:t>
      </w:r>
      <w:r w:rsidRPr="004017D0">
        <w:rPr>
          <w:rFonts w:ascii="Arial" w:hAnsi="Arial" w:cs="Arial"/>
          <w:color w:val="000000" w:themeColor="text1"/>
        </w:rPr>
        <w:t xml:space="preserve"> </w:t>
      </w:r>
    </w:p>
    <w:p w14:paraId="754671F6" w14:textId="77777777" w:rsidR="00453B2F" w:rsidRDefault="00453B2F" w:rsidP="00400678">
      <w:pPr>
        <w:jc w:val="both"/>
        <w:rPr>
          <w:rFonts w:ascii="Arial" w:hAnsi="Arial" w:cs="Arial"/>
          <w:color w:val="000000" w:themeColor="text1"/>
        </w:rPr>
      </w:pPr>
    </w:p>
    <w:p w14:paraId="0C254609" w14:textId="4F6CB9B4" w:rsidR="00B26899" w:rsidRDefault="008D3CFF" w:rsidP="00B26899">
      <w:pPr>
        <w:jc w:val="both"/>
        <w:rPr>
          <w:rFonts w:ascii="Arial" w:hAnsi="Arial" w:cs="Arial"/>
          <w:color w:val="000000" w:themeColor="text1"/>
        </w:rPr>
      </w:pPr>
      <w:r w:rsidRPr="008D3CFF">
        <w:rPr>
          <w:rFonts w:ascii="Arial" w:hAnsi="Arial" w:cs="Arial"/>
        </w:rPr>
        <w:t xml:space="preserve">In light of recent changes to legislation, particularly the Sexual Harassment Act, it is </w:t>
      </w:r>
      <w:r w:rsidR="006A12C3" w:rsidRPr="00F647F4">
        <w:rPr>
          <w:rFonts w:ascii="Arial" w:hAnsi="Arial" w:cs="Arial"/>
        </w:rPr>
        <w:t xml:space="preserve">imperative </w:t>
      </w:r>
      <w:r w:rsidRPr="00F647F4">
        <w:rPr>
          <w:rFonts w:ascii="Arial" w:hAnsi="Arial" w:cs="Arial"/>
        </w:rPr>
        <w:t>for Castell Howell to enhance its legal compliance and employee awareness programmes (GOV, 2024). I</w:t>
      </w:r>
      <w:r w:rsidR="00B26899" w:rsidRPr="00F647F4">
        <w:rPr>
          <w:rFonts w:ascii="Arial" w:hAnsi="Arial" w:cs="Arial"/>
        </w:rPr>
        <w:t xml:space="preserve">t is recommended that the company engage external </w:t>
      </w:r>
      <w:r w:rsidR="006A12C3" w:rsidRPr="00F647F4">
        <w:rPr>
          <w:rFonts w:ascii="Arial" w:hAnsi="Arial" w:cs="Arial"/>
        </w:rPr>
        <w:t xml:space="preserve">suitably qualified and experienced professionals </w:t>
      </w:r>
      <w:r w:rsidR="00B26899" w:rsidRPr="00F647F4">
        <w:rPr>
          <w:rFonts w:ascii="Arial" w:hAnsi="Arial" w:cs="Arial"/>
        </w:rPr>
        <w:t xml:space="preserve">to deliver </w:t>
      </w:r>
      <w:r w:rsidR="00B26899" w:rsidRPr="00B26899">
        <w:rPr>
          <w:rFonts w:ascii="Arial" w:hAnsi="Arial" w:cs="Arial"/>
        </w:rPr>
        <w:t xml:space="preserve">sexual harassment training to management. This training is essential for ensuring that the organisation not only complies with relevant </w:t>
      </w:r>
      <w:r w:rsidR="00B26899" w:rsidRPr="00F647F4">
        <w:rPr>
          <w:rFonts w:ascii="Arial" w:hAnsi="Arial" w:cs="Arial"/>
        </w:rPr>
        <w:t xml:space="preserve">legal standards but also </w:t>
      </w:r>
      <w:r w:rsidR="00D40FAB" w:rsidRPr="00F647F4">
        <w:rPr>
          <w:rFonts w:ascii="Arial" w:hAnsi="Arial" w:cs="Arial"/>
        </w:rPr>
        <w:t>moulds</w:t>
      </w:r>
      <w:r w:rsidR="00B26899" w:rsidRPr="00F647F4">
        <w:rPr>
          <w:rFonts w:ascii="Arial" w:hAnsi="Arial" w:cs="Arial"/>
        </w:rPr>
        <w:t xml:space="preserve"> a workplace culture that prioritises respect and inclusivity</w:t>
      </w:r>
      <w:r w:rsidR="00F647F4" w:rsidRPr="00F647F4">
        <w:rPr>
          <w:rFonts w:ascii="Arial" w:hAnsi="Arial" w:cs="Arial"/>
        </w:rPr>
        <w:t xml:space="preserve">. </w:t>
      </w:r>
      <w:r w:rsidR="00D6343B" w:rsidRPr="00F647F4">
        <w:rPr>
          <w:rFonts w:ascii="Arial" w:hAnsi="Arial" w:cs="Arial"/>
        </w:rPr>
        <w:t>Managers within an organisation play a pivotal role in managing employee relationships and are also in positions of trust</w:t>
      </w:r>
      <w:r w:rsidR="00506641" w:rsidRPr="00F647F4">
        <w:rPr>
          <w:rFonts w:ascii="Arial" w:hAnsi="Arial" w:cs="Arial"/>
        </w:rPr>
        <w:t xml:space="preserve"> and authority</w:t>
      </w:r>
      <w:r w:rsidR="001F4AAA" w:rsidRPr="00F647F4">
        <w:rPr>
          <w:rFonts w:ascii="Arial" w:hAnsi="Arial" w:cs="Arial"/>
        </w:rPr>
        <w:t xml:space="preserve"> </w:t>
      </w:r>
      <w:r w:rsidR="00F647F4" w:rsidRPr="00F647F4">
        <w:rPr>
          <w:rFonts w:ascii="Arial" w:hAnsi="Arial" w:cs="Arial"/>
        </w:rPr>
        <w:t xml:space="preserve">(CIPD, 2023). </w:t>
      </w:r>
      <w:r w:rsidR="00B26899" w:rsidRPr="00F647F4">
        <w:rPr>
          <w:rFonts w:ascii="Arial" w:hAnsi="Arial" w:cs="Arial"/>
        </w:rPr>
        <w:t>It is therefore</w:t>
      </w:r>
      <w:r w:rsidR="00F647F4" w:rsidRPr="00F647F4">
        <w:rPr>
          <w:rFonts w:ascii="Arial" w:hAnsi="Arial" w:cs="Arial"/>
        </w:rPr>
        <w:t xml:space="preserve"> </w:t>
      </w:r>
      <w:r w:rsidR="00FA6EBA" w:rsidRPr="00F647F4">
        <w:rPr>
          <w:rFonts w:ascii="Arial" w:hAnsi="Arial" w:cs="Arial"/>
        </w:rPr>
        <w:t>essential</w:t>
      </w:r>
      <w:r w:rsidR="00237443" w:rsidRPr="00F647F4">
        <w:rPr>
          <w:rFonts w:ascii="Arial" w:hAnsi="Arial" w:cs="Arial"/>
        </w:rPr>
        <w:t xml:space="preserve"> in order</w:t>
      </w:r>
      <w:r w:rsidR="00FA6EBA" w:rsidRPr="00F647F4">
        <w:rPr>
          <w:rFonts w:ascii="Arial" w:hAnsi="Arial" w:cs="Arial"/>
        </w:rPr>
        <w:t xml:space="preserve"> to achieve compliance</w:t>
      </w:r>
      <w:r w:rsidR="00237443" w:rsidRPr="00F647F4">
        <w:rPr>
          <w:rFonts w:ascii="Arial" w:hAnsi="Arial" w:cs="Arial"/>
        </w:rPr>
        <w:t>,</w:t>
      </w:r>
      <w:r w:rsidR="006A12C3" w:rsidRPr="00F647F4">
        <w:rPr>
          <w:rFonts w:ascii="Arial" w:hAnsi="Arial" w:cs="Arial"/>
        </w:rPr>
        <w:t xml:space="preserve"> </w:t>
      </w:r>
      <w:r w:rsidR="00B26899" w:rsidRPr="00F647F4">
        <w:rPr>
          <w:rFonts w:ascii="Arial" w:hAnsi="Arial" w:cs="Arial"/>
        </w:rPr>
        <w:t xml:space="preserve">that managers are adequately trained to identify, prevent, and address any harassment </w:t>
      </w:r>
      <w:r w:rsidR="00B26899" w:rsidRPr="00374A69">
        <w:rPr>
          <w:rFonts w:ascii="Arial" w:hAnsi="Arial" w:cs="Arial"/>
        </w:rPr>
        <w:t>claims in line with current legislative standards</w:t>
      </w:r>
      <w:r w:rsidR="00FA6EBA" w:rsidRPr="00374A69">
        <w:rPr>
          <w:rFonts w:ascii="Arial" w:hAnsi="Arial" w:cs="Arial"/>
        </w:rPr>
        <w:t xml:space="preserve">. They also need to </w:t>
      </w:r>
      <w:r w:rsidR="00D6343B" w:rsidRPr="00374A69">
        <w:rPr>
          <w:rFonts w:ascii="Arial" w:hAnsi="Arial" w:cs="Arial"/>
        </w:rPr>
        <w:t>understand their own role and expected behaviours</w:t>
      </w:r>
      <w:r w:rsidR="00506641" w:rsidRPr="00374A69">
        <w:rPr>
          <w:rFonts w:ascii="Arial" w:hAnsi="Arial" w:cs="Arial"/>
        </w:rPr>
        <w:t xml:space="preserve"> of themselves and colleagues</w:t>
      </w:r>
      <w:r w:rsidR="00B26899" w:rsidRPr="00374A69">
        <w:rPr>
          <w:rFonts w:ascii="Arial" w:hAnsi="Arial" w:cs="Arial"/>
        </w:rPr>
        <w:t xml:space="preserve"> </w:t>
      </w:r>
      <w:r w:rsidR="000B7889" w:rsidRPr="00374A69">
        <w:rPr>
          <w:rFonts w:ascii="Arial" w:hAnsi="Arial" w:cs="Arial"/>
        </w:rPr>
        <w:t>(ACAS, 2023).</w:t>
      </w:r>
      <w:r w:rsidRPr="00374A69">
        <w:rPr>
          <w:rFonts w:ascii="Arial" w:hAnsi="Arial" w:cs="Arial"/>
        </w:rPr>
        <w:t xml:space="preserve"> </w:t>
      </w:r>
      <w:r w:rsidR="00B26899" w:rsidRPr="00374A69">
        <w:rPr>
          <w:rFonts w:ascii="Arial" w:hAnsi="Arial" w:cs="Arial"/>
        </w:rPr>
        <w:t xml:space="preserve">Engaging external </w:t>
      </w:r>
      <w:r w:rsidR="00D6343B" w:rsidRPr="00374A69">
        <w:rPr>
          <w:rFonts w:ascii="Arial" w:hAnsi="Arial" w:cs="Arial"/>
        </w:rPr>
        <w:t xml:space="preserve">professionals </w:t>
      </w:r>
      <w:r w:rsidR="00B26899" w:rsidRPr="00374A69">
        <w:rPr>
          <w:rFonts w:ascii="Arial" w:hAnsi="Arial" w:cs="Arial"/>
        </w:rPr>
        <w:t>to deliver this training ensures that management receive expert guidance</w:t>
      </w:r>
      <w:r w:rsidR="00D6343B" w:rsidRPr="00374A69">
        <w:rPr>
          <w:rFonts w:ascii="Arial" w:hAnsi="Arial" w:cs="Arial"/>
        </w:rPr>
        <w:t xml:space="preserve"> drawn from credible sources</w:t>
      </w:r>
      <w:r w:rsidR="00B26899" w:rsidRPr="00374A69">
        <w:rPr>
          <w:rFonts w:ascii="Arial" w:hAnsi="Arial" w:cs="Arial"/>
        </w:rPr>
        <w:t xml:space="preserve"> thus minimising the risk of non-compliance.</w:t>
      </w:r>
    </w:p>
    <w:p w14:paraId="3577E8E2" w14:textId="77777777" w:rsidR="00451198" w:rsidRPr="00B26899" w:rsidRDefault="00451198" w:rsidP="00B26899">
      <w:pPr>
        <w:jc w:val="both"/>
        <w:rPr>
          <w:rFonts w:ascii="Arial" w:hAnsi="Arial" w:cs="Arial"/>
          <w:color w:val="000000" w:themeColor="text1"/>
        </w:rPr>
      </w:pPr>
    </w:p>
    <w:p w14:paraId="4F4195F9" w14:textId="7CDAFB71" w:rsidR="00B26899" w:rsidRDefault="00B26899" w:rsidP="00B26899">
      <w:pPr>
        <w:jc w:val="both"/>
        <w:rPr>
          <w:rFonts w:ascii="Arial" w:hAnsi="Arial" w:cs="Arial"/>
          <w:color w:val="000000" w:themeColor="text1"/>
        </w:rPr>
      </w:pPr>
      <w:r w:rsidRPr="00B26899">
        <w:rPr>
          <w:rFonts w:ascii="Arial" w:hAnsi="Arial" w:cs="Arial"/>
          <w:color w:val="000000" w:themeColor="text1"/>
        </w:rPr>
        <w:t xml:space="preserve">It is recommended that sexual harassment training be delivered to all managers </w:t>
      </w:r>
      <w:r w:rsidR="00451198">
        <w:rPr>
          <w:rFonts w:ascii="Arial" w:hAnsi="Arial" w:cs="Arial"/>
          <w:color w:val="000000" w:themeColor="text1"/>
        </w:rPr>
        <w:t>in the next</w:t>
      </w:r>
      <w:r w:rsidR="00374A69">
        <w:rPr>
          <w:rFonts w:ascii="Arial" w:hAnsi="Arial" w:cs="Arial"/>
          <w:color w:val="000000" w:themeColor="text1"/>
        </w:rPr>
        <w:t xml:space="preserve"> </w:t>
      </w:r>
      <w:r w:rsidR="00E47C37" w:rsidRPr="00374A69">
        <w:rPr>
          <w:rFonts w:ascii="Arial" w:hAnsi="Arial" w:cs="Arial"/>
        </w:rPr>
        <w:t xml:space="preserve">quarter. </w:t>
      </w:r>
      <w:r w:rsidRPr="00374A69">
        <w:rPr>
          <w:rFonts w:ascii="Arial" w:hAnsi="Arial" w:cs="Arial"/>
        </w:rPr>
        <w:t xml:space="preserve">Training should also be provided following any reported incidents or complaints of </w:t>
      </w:r>
      <w:r w:rsidRPr="00B26899">
        <w:rPr>
          <w:rFonts w:ascii="Arial" w:hAnsi="Arial" w:cs="Arial"/>
          <w:color w:val="000000" w:themeColor="text1"/>
        </w:rPr>
        <w:t>sexual harassment within the organisation. This allows management to reassess their approach, identify any gaps in understanding, and reinforce the company’s commitment to maintaining a safe and respectful environment. Additionally, should there be any changes in relevant legislation or company policy, timely training updates are necessary to ensure compliance and continued awareness (Harris, 2020).</w:t>
      </w:r>
    </w:p>
    <w:p w14:paraId="0AF54885" w14:textId="77777777" w:rsidR="00D40FAB" w:rsidRDefault="00D40FAB" w:rsidP="00B26899">
      <w:pPr>
        <w:jc w:val="both"/>
        <w:rPr>
          <w:rFonts w:ascii="Arial" w:hAnsi="Arial" w:cs="Arial"/>
          <w:color w:val="000000" w:themeColor="text1"/>
        </w:rPr>
      </w:pPr>
    </w:p>
    <w:p w14:paraId="376CB9A0" w14:textId="61990916" w:rsidR="00D40FAB" w:rsidRPr="00374A69" w:rsidRDefault="00D40FAB" w:rsidP="00B26899">
      <w:pPr>
        <w:jc w:val="both"/>
        <w:rPr>
          <w:rFonts w:ascii="Arial" w:hAnsi="Arial" w:cs="Arial"/>
        </w:rPr>
      </w:pPr>
      <w:r w:rsidRPr="00374A69">
        <w:rPr>
          <w:rFonts w:ascii="Arial" w:hAnsi="Arial" w:cs="Arial"/>
        </w:rPr>
        <w:t xml:space="preserve">The Human Resources department should take the lead in ensuring that all employees are fully informed about their rights and responsibilities, working to a more inclusive and legally compliant organisation. </w:t>
      </w:r>
      <w:r w:rsidR="00506641" w:rsidRPr="00374A69">
        <w:rPr>
          <w:rFonts w:ascii="Arial" w:hAnsi="Arial" w:cs="Arial"/>
        </w:rPr>
        <w:t>This can be achieved</w:t>
      </w:r>
      <w:r w:rsidR="0004604D" w:rsidRPr="00374A69">
        <w:rPr>
          <w:rFonts w:ascii="Arial" w:hAnsi="Arial" w:cs="Arial"/>
        </w:rPr>
        <w:t xml:space="preserve"> when onboarding, inductions,</w:t>
      </w:r>
      <w:r w:rsidR="00506641" w:rsidRPr="00374A69">
        <w:rPr>
          <w:rFonts w:ascii="Arial" w:hAnsi="Arial" w:cs="Arial"/>
        </w:rPr>
        <w:t xml:space="preserve"> by using all forms of communications such as board and team briefs, briefing papers, tool box talks, Q&amp;A sheets, power point presentations, workplace posters. </w:t>
      </w:r>
    </w:p>
    <w:p w14:paraId="3F78AD77" w14:textId="77777777" w:rsidR="00451198" w:rsidRDefault="00451198" w:rsidP="00B26899">
      <w:pPr>
        <w:jc w:val="both"/>
        <w:rPr>
          <w:rFonts w:ascii="Arial" w:hAnsi="Arial" w:cs="Arial"/>
          <w:b/>
          <w:bCs/>
          <w:color w:val="000000" w:themeColor="text1"/>
        </w:rPr>
      </w:pPr>
    </w:p>
    <w:p w14:paraId="3E181F46" w14:textId="0B7A46C5" w:rsidR="00B26899" w:rsidRPr="00374A69" w:rsidRDefault="00B26899" w:rsidP="00B26899">
      <w:pPr>
        <w:jc w:val="both"/>
        <w:rPr>
          <w:rFonts w:ascii="Arial" w:hAnsi="Arial" w:cs="Arial"/>
        </w:rPr>
      </w:pPr>
      <w:r w:rsidRPr="00374A69">
        <w:rPr>
          <w:rFonts w:ascii="Arial" w:hAnsi="Arial" w:cs="Arial"/>
        </w:rPr>
        <w:t xml:space="preserve">The costs associated with engaging external </w:t>
      </w:r>
      <w:r w:rsidR="00E47C37" w:rsidRPr="00374A69">
        <w:rPr>
          <w:rFonts w:ascii="Arial" w:hAnsi="Arial" w:cs="Arial"/>
        </w:rPr>
        <w:t xml:space="preserve">professionals </w:t>
      </w:r>
      <w:r w:rsidRPr="00374A69">
        <w:rPr>
          <w:rFonts w:ascii="Arial" w:hAnsi="Arial" w:cs="Arial"/>
        </w:rPr>
        <w:t>to provide sexual harassment training will vary depending on several factors, including the number of managers to be trained, the length and scope of the training sessions, and the expertise of the trainers. On average, the cost for a one-day training session for a group of managers can range from £</w:t>
      </w:r>
      <w:r w:rsidR="00E47C37" w:rsidRPr="00374A69">
        <w:rPr>
          <w:rFonts w:ascii="Arial" w:hAnsi="Arial" w:cs="Arial"/>
        </w:rPr>
        <w:t>2</w:t>
      </w:r>
      <w:r w:rsidRPr="00374A69">
        <w:rPr>
          <w:rFonts w:ascii="Arial" w:hAnsi="Arial" w:cs="Arial"/>
        </w:rPr>
        <w:t xml:space="preserve">,000 to £3,000. </w:t>
      </w:r>
    </w:p>
    <w:p w14:paraId="3DC8DA61" w14:textId="77777777" w:rsidR="00AE5678" w:rsidRPr="00374A69" w:rsidRDefault="00AE5678" w:rsidP="00B26899">
      <w:pPr>
        <w:jc w:val="both"/>
        <w:rPr>
          <w:rFonts w:ascii="Arial" w:hAnsi="Arial" w:cs="Arial"/>
        </w:rPr>
      </w:pPr>
    </w:p>
    <w:p w14:paraId="244E8E7D" w14:textId="297F42DF" w:rsidR="00B26899" w:rsidRPr="00374A69" w:rsidRDefault="00B26899" w:rsidP="00400678">
      <w:pPr>
        <w:jc w:val="both"/>
        <w:rPr>
          <w:rFonts w:ascii="Arial" w:hAnsi="Arial" w:cs="Arial"/>
        </w:rPr>
      </w:pPr>
      <w:r w:rsidRPr="00374A69">
        <w:rPr>
          <w:rFonts w:ascii="Arial" w:hAnsi="Arial" w:cs="Arial"/>
        </w:rPr>
        <w:t>There will also be indirect costs to consider, particularly in terms of the time spent by management away from their regular duties during the training.</w:t>
      </w:r>
    </w:p>
    <w:p w14:paraId="78E8D4E6" w14:textId="77777777" w:rsidR="009E0ADC" w:rsidRPr="00374A69" w:rsidRDefault="009E0ADC" w:rsidP="00BF34F9">
      <w:pPr>
        <w:pStyle w:val="ListParagraph"/>
        <w:jc w:val="both"/>
        <w:rPr>
          <w:rFonts w:ascii="Arial" w:hAnsi="Arial" w:cs="Arial"/>
        </w:rPr>
      </w:pPr>
    </w:p>
    <w:p w14:paraId="2A8EED91" w14:textId="77777777" w:rsidR="00453B2F" w:rsidRPr="00374A69" w:rsidRDefault="00453B2F" w:rsidP="004017D0">
      <w:pPr>
        <w:jc w:val="both"/>
        <w:rPr>
          <w:rFonts w:ascii="Arial" w:hAnsi="Arial" w:cs="Arial"/>
        </w:rPr>
      </w:pPr>
      <w:r w:rsidRPr="00374A69">
        <w:rPr>
          <w:rFonts w:ascii="Arial" w:hAnsi="Arial" w:cs="Arial"/>
        </w:rPr>
        <w:t xml:space="preserve">Costings: </w:t>
      </w:r>
    </w:p>
    <w:p w14:paraId="0BAD477A" w14:textId="77777777" w:rsidR="00237443" w:rsidRPr="00374A69" w:rsidRDefault="00237443" w:rsidP="004017D0">
      <w:pPr>
        <w:jc w:val="both"/>
        <w:rPr>
          <w:rFonts w:ascii="Arial" w:hAnsi="Arial" w:cs="Arial"/>
        </w:rPr>
      </w:pPr>
    </w:p>
    <w:p w14:paraId="3661CDCA" w14:textId="2B11FDAB" w:rsidR="0004604D" w:rsidRPr="00374A69" w:rsidRDefault="00453B2F" w:rsidP="004017D0">
      <w:pPr>
        <w:jc w:val="both"/>
        <w:rPr>
          <w:rFonts w:ascii="Arial" w:hAnsi="Arial" w:cs="Arial"/>
        </w:rPr>
      </w:pPr>
      <w:r w:rsidRPr="00374A69">
        <w:rPr>
          <w:rFonts w:ascii="Arial" w:hAnsi="Arial" w:cs="Arial"/>
        </w:rPr>
        <w:t xml:space="preserve">5 days </w:t>
      </w:r>
      <w:r w:rsidR="00BF34F9" w:rsidRPr="00374A69">
        <w:rPr>
          <w:rFonts w:ascii="Arial" w:hAnsi="Arial" w:cs="Arial"/>
        </w:rPr>
        <w:t xml:space="preserve">at the cost of </w:t>
      </w:r>
      <w:r w:rsidRPr="00374A69">
        <w:rPr>
          <w:rFonts w:ascii="Arial" w:hAnsi="Arial" w:cs="Arial"/>
        </w:rPr>
        <w:t xml:space="preserve">£600 (two senior staff members from HR &amp; H&amp;S) to carry out the </w:t>
      </w:r>
      <w:r w:rsidR="0004604D" w:rsidRPr="00374A69">
        <w:rPr>
          <w:rFonts w:ascii="Arial" w:hAnsi="Arial" w:cs="Arial"/>
        </w:rPr>
        <w:t xml:space="preserve">law </w:t>
      </w:r>
      <w:r w:rsidRPr="00374A69">
        <w:rPr>
          <w:rFonts w:ascii="Arial" w:hAnsi="Arial" w:cs="Arial"/>
        </w:rPr>
        <w:t>register review and gap analysis</w:t>
      </w:r>
      <w:r w:rsidR="00237443" w:rsidRPr="00374A69">
        <w:rPr>
          <w:rFonts w:ascii="Arial" w:hAnsi="Arial" w:cs="Arial"/>
        </w:rPr>
        <w:t>.</w:t>
      </w:r>
      <w:r w:rsidR="00346CE0" w:rsidRPr="00374A69">
        <w:rPr>
          <w:rFonts w:ascii="Arial" w:hAnsi="Arial" w:cs="Arial"/>
        </w:rPr>
        <w:t xml:space="preserve"> </w:t>
      </w:r>
    </w:p>
    <w:p w14:paraId="2A71F50B" w14:textId="74B87E04" w:rsidR="0004604D" w:rsidRPr="00374A69" w:rsidRDefault="00453B2F" w:rsidP="004017D0">
      <w:pPr>
        <w:jc w:val="both"/>
        <w:rPr>
          <w:rFonts w:ascii="Arial" w:hAnsi="Arial" w:cs="Arial"/>
        </w:rPr>
      </w:pPr>
      <w:r w:rsidRPr="00374A69">
        <w:rPr>
          <w:rFonts w:ascii="Arial" w:hAnsi="Arial" w:cs="Arial"/>
        </w:rPr>
        <w:t>4 days</w:t>
      </w:r>
      <w:r w:rsidR="00BF34F9" w:rsidRPr="00374A69">
        <w:rPr>
          <w:rFonts w:ascii="Arial" w:hAnsi="Arial" w:cs="Arial"/>
        </w:rPr>
        <w:t xml:space="preserve"> at the cost of</w:t>
      </w:r>
      <w:r w:rsidRPr="00374A69">
        <w:rPr>
          <w:rFonts w:ascii="Arial" w:hAnsi="Arial" w:cs="Arial"/>
        </w:rPr>
        <w:t xml:space="preserve"> £600 to cross reference </w:t>
      </w:r>
      <w:r w:rsidR="0004604D" w:rsidRPr="00374A69">
        <w:rPr>
          <w:rFonts w:ascii="Arial" w:hAnsi="Arial" w:cs="Arial"/>
        </w:rPr>
        <w:t xml:space="preserve">general </w:t>
      </w:r>
      <w:r w:rsidRPr="00374A69">
        <w:rPr>
          <w:rFonts w:ascii="Arial" w:hAnsi="Arial" w:cs="Arial"/>
        </w:rPr>
        <w:t xml:space="preserve">employment law findings to </w:t>
      </w:r>
      <w:r w:rsidR="00237443" w:rsidRPr="00374A69">
        <w:rPr>
          <w:rFonts w:ascii="Arial" w:hAnsi="Arial" w:cs="Arial"/>
        </w:rPr>
        <w:t xml:space="preserve">any </w:t>
      </w:r>
      <w:r w:rsidRPr="00374A69">
        <w:rPr>
          <w:rFonts w:ascii="Arial" w:hAnsi="Arial" w:cs="Arial"/>
        </w:rPr>
        <w:t>health and safety interfaces</w:t>
      </w:r>
      <w:r w:rsidR="00237443" w:rsidRPr="00374A69">
        <w:rPr>
          <w:rFonts w:ascii="Arial" w:hAnsi="Arial" w:cs="Arial"/>
        </w:rPr>
        <w:t>.</w:t>
      </w:r>
    </w:p>
    <w:p w14:paraId="08ABAB9E" w14:textId="4B5F6772" w:rsidR="0004604D" w:rsidRPr="00374A69" w:rsidRDefault="0004604D" w:rsidP="0004604D">
      <w:pPr>
        <w:jc w:val="both"/>
        <w:rPr>
          <w:rFonts w:ascii="Arial" w:hAnsi="Arial" w:cs="Arial"/>
        </w:rPr>
      </w:pPr>
      <w:r w:rsidRPr="00374A69">
        <w:rPr>
          <w:rFonts w:ascii="Arial" w:hAnsi="Arial" w:cs="Arial"/>
        </w:rPr>
        <w:t>2 day</w:t>
      </w:r>
      <w:r w:rsidR="00237443" w:rsidRPr="00374A69">
        <w:rPr>
          <w:rFonts w:ascii="Arial" w:hAnsi="Arial" w:cs="Arial"/>
        </w:rPr>
        <w:t>s</w:t>
      </w:r>
      <w:r w:rsidRPr="00374A69">
        <w:rPr>
          <w:rFonts w:ascii="Arial" w:hAnsi="Arial" w:cs="Arial"/>
        </w:rPr>
        <w:t xml:space="preserve"> for formulation of the communications around sexual </w:t>
      </w:r>
      <w:r w:rsidR="00374A69" w:rsidRPr="00374A69">
        <w:rPr>
          <w:rFonts w:ascii="Arial" w:hAnsi="Arial" w:cs="Arial"/>
        </w:rPr>
        <w:t>harassment</w:t>
      </w:r>
      <w:r w:rsidR="00374A69">
        <w:rPr>
          <w:rFonts w:ascii="Arial" w:hAnsi="Arial" w:cs="Arial"/>
        </w:rPr>
        <w:t>.</w:t>
      </w:r>
    </w:p>
    <w:p w14:paraId="72C2D273" w14:textId="6428E4DD" w:rsidR="00453B2F" w:rsidRPr="00374A69" w:rsidRDefault="00453B2F" w:rsidP="004017D0">
      <w:pPr>
        <w:jc w:val="both"/>
        <w:rPr>
          <w:rFonts w:ascii="Arial" w:hAnsi="Arial" w:cs="Arial"/>
        </w:rPr>
      </w:pPr>
      <w:r w:rsidRPr="00374A69">
        <w:rPr>
          <w:rFonts w:ascii="Arial" w:hAnsi="Arial" w:cs="Arial"/>
        </w:rPr>
        <w:t xml:space="preserve">1 day </w:t>
      </w:r>
      <w:r w:rsidR="00BF34F9" w:rsidRPr="00374A69">
        <w:rPr>
          <w:rFonts w:ascii="Arial" w:hAnsi="Arial" w:cs="Arial"/>
        </w:rPr>
        <w:t>at the cost of</w:t>
      </w:r>
      <w:r w:rsidRPr="00374A69">
        <w:rPr>
          <w:rFonts w:ascii="Arial" w:hAnsi="Arial" w:cs="Arial"/>
        </w:rPr>
        <w:t xml:space="preserve"> £600 for both managers to present findings in a report for the board</w:t>
      </w:r>
    </w:p>
    <w:p w14:paraId="7C9F2525" w14:textId="4B486F07" w:rsidR="00F55D0C" w:rsidRPr="00374A69" w:rsidRDefault="00F55D0C" w:rsidP="004017D0">
      <w:pPr>
        <w:jc w:val="both"/>
        <w:rPr>
          <w:rFonts w:ascii="Arial" w:hAnsi="Arial" w:cs="Arial"/>
        </w:rPr>
      </w:pPr>
      <w:r w:rsidRPr="00374A69">
        <w:rPr>
          <w:rFonts w:ascii="Arial" w:hAnsi="Arial" w:cs="Arial"/>
        </w:rPr>
        <w:t>1 day at the cost of £</w:t>
      </w:r>
      <w:r w:rsidR="0004604D" w:rsidRPr="00374A69">
        <w:rPr>
          <w:rFonts w:ascii="Arial" w:hAnsi="Arial" w:cs="Arial"/>
        </w:rPr>
        <w:t>2</w:t>
      </w:r>
      <w:r w:rsidRPr="00374A69">
        <w:rPr>
          <w:rFonts w:ascii="Arial" w:hAnsi="Arial" w:cs="Arial"/>
        </w:rPr>
        <w:t>,000 of external employment solicitors training senior management team on sexual harassment</w:t>
      </w:r>
      <w:r w:rsidR="00237443" w:rsidRPr="00374A69">
        <w:rPr>
          <w:rFonts w:ascii="Arial" w:hAnsi="Arial" w:cs="Arial"/>
        </w:rPr>
        <w:t xml:space="preserve"> as the priority. </w:t>
      </w:r>
    </w:p>
    <w:p w14:paraId="371084DB" w14:textId="77777777" w:rsidR="00453B2F" w:rsidRPr="00374A69" w:rsidRDefault="00453B2F" w:rsidP="00BF34F9">
      <w:pPr>
        <w:pStyle w:val="ListParagraph"/>
        <w:jc w:val="both"/>
        <w:rPr>
          <w:rFonts w:ascii="Arial" w:hAnsi="Arial" w:cs="Arial"/>
        </w:rPr>
      </w:pPr>
    </w:p>
    <w:p w14:paraId="0FC5A1CC" w14:textId="5E858D5D" w:rsidR="00453B2F" w:rsidRPr="00374A69" w:rsidRDefault="00453B2F" w:rsidP="004017D0">
      <w:pPr>
        <w:jc w:val="both"/>
        <w:rPr>
          <w:rFonts w:ascii="Arial" w:hAnsi="Arial" w:cs="Arial"/>
        </w:rPr>
      </w:pPr>
      <w:r w:rsidRPr="00374A69">
        <w:rPr>
          <w:rFonts w:ascii="Arial" w:hAnsi="Arial" w:cs="Arial"/>
        </w:rPr>
        <w:t>Total £</w:t>
      </w:r>
      <w:r w:rsidR="0004604D" w:rsidRPr="00374A69">
        <w:rPr>
          <w:rFonts w:ascii="Arial" w:hAnsi="Arial" w:cs="Arial"/>
        </w:rPr>
        <w:t>9</w:t>
      </w:r>
      <w:r w:rsidRPr="00374A69">
        <w:rPr>
          <w:rFonts w:ascii="Arial" w:hAnsi="Arial" w:cs="Arial"/>
        </w:rPr>
        <w:t>,</w:t>
      </w:r>
      <w:r w:rsidR="0004604D" w:rsidRPr="00374A69">
        <w:rPr>
          <w:rFonts w:ascii="Arial" w:hAnsi="Arial" w:cs="Arial"/>
        </w:rPr>
        <w:t>2</w:t>
      </w:r>
      <w:r w:rsidRPr="00374A69">
        <w:rPr>
          <w:rFonts w:ascii="Arial" w:hAnsi="Arial" w:cs="Arial"/>
        </w:rPr>
        <w:t>00</w:t>
      </w:r>
    </w:p>
    <w:p w14:paraId="2BDCD997" w14:textId="77777777" w:rsidR="00453B2F" w:rsidRPr="00BF34F9" w:rsidRDefault="00453B2F" w:rsidP="00BF34F9">
      <w:pPr>
        <w:pStyle w:val="ListParagraph"/>
        <w:jc w:val="both"/>
        <w:rPr>
          <w:rFonts w:ascii="Arial" w:hAnsi="Arial" w:cs="Arial"/>
          <w:color w:val="000000" w:themeColor="text1"/>
        </w:rPr>
      </w:pPr>
    </w:p>
    <w:p w14:paraId="090E40DC" w14:textId="77777777" w:rsidR="00A40A67" w:rsidRPr="00BF34F9" w:rsidRDefault="00A40A67" w:rsidP="00BF34F9">
      <w:pPr>
        <w:jc w:val="both"/>
        <w:rPr>
          <w:rFonts w:ascii="Arial" w:hAnsi="Arial" w:cs="Arial"/>
          <w:b/>
          <w:bCs/>
          <w:color w:val="000000" w:themeColor="text1"/>
        </w:rPr>
      </w:pPr>
    </w:p>
    <w:p w14:paraId="2BE8258B" w14:textId="77777777" w:rsidR="00A20C6B" w:rsidRPr="00BF34F9" w:rsidRDefault="00A20C6B" w:rsidP="00BF34F9">
      <w:pPr>
        <w:jc w:val="both"/>
        <w:rPr>
          <w:rFonts w:ascii="Arial" w:hAnsi="Arial" w:cs="Arial"/>
          <w:color w:val="000000" w:themeColor="text1"/>
        </w:rPr>
      </w:pPr>
    </w:p>
    <w:p w14:paraId="7750D530" w14:textId="5EFE4DC7" w:rsidR="009D24BC" w:rsidRDefault="00A20C6B" w:rsidP="004017D0">
      <w:pPr>
        <w:jc w:val="both"/>
        <w:rPr>
          <w:rFonts w:ascii="Arial" w:hAnsi="Arial" w:cs="Arial"/>
          <w:color w:val="000000" w:themeColor="text1"/>
        </w:rPr>
      </w:pPr>
      <w:r w:rsidRPr="004017D0">
        <w:rPr>
          <w:rFonts w:ascii="Arial" w:hAnsi="Arial" w:cs="Arial"/>
          <w:b/>
          <w:bCs/>
          <w:color w:val="000000" w:themeColor="text1"/>
        </w:rPr>
        <w:t>Economic:</w:t>
      </w:r>
      <w:r w:rsidRPr="004017D0">
        <w:rPr>
          <w:rFonts w:ascii="Arial" w:hAnsi="Arial" w:cs="Arial"/>
          <w:color w:val="000000" w:themeColor="text1"/>
        </w:rPr>
        <w:t xml:space="preserve"> </w:t>
      </w:r>
    </w:p>
    <w:p w14:paraId="5DC32CC1" w14:textId="77777777" w:rsidR="00491663" w:rsidRPr="004017D0" w:rsidRDefault="00491663" w:rsidP="004017D0">
      <w:pPr>
        <w:jc w:val="both"/>
        <w:rPr>
          <w:rFonts w:ascii="Arial" w:hAnsi="Arial" w:cs="Arial"/>
          <w:color w:val="000000" w:themeColor="text1"/>
        </w:rPr>
      </w:pPr>
    </w:p>
    <w:p w14:paraId="210CBDD2" w14:textId="6036E79D" w:rsidR="009D24BC" w:rsidRPr="00374A69" w:rsidRDefault="009D24BC" w:rsidP="004017D0">
      <w:pPr>
        <w:jc w:val="both"/>
        <w:rPr>
          <w:rFonts w:ascii="Arial" w:hAnsi="Arial" w:cs="Arial"/>
        </w:rPr>
      </w:pPr>
      <w:r w:rsidRPr="00374A69">
        <w:rPr>
          <w:rFonts w:ascii="Arial" w:hAnsi="Arial" w:cs="Arial"/>
        </w:rPr>
        <w:t xml:space="preserve">Given the rising cost of living and its detrimental effect on employee welfare, Castell Howell should consider introducing a more robust employee </w:t>
      </w:r>
      <w:r w:rsidR="00374A69" w:rsidRPr="00374A69">
        <w:rPr>
          <w:rFonts w:ascii="Arial" w:hAnsi="Arial" w:cs="Arial"/>
        </w:rPr>
        <w:t xml:space="preserve">and reflective </w:t>
      </w:r>
      <w:r w:rsidRPr="00374A69">
        <w:rPr>
          <w:rFonts w:ascii="Arial" w:hAnsi="Arial" w:cs="Arial"/>
        </w:rPr>
        <w:t xml:space="preserve">welfare programme. </w:t>
      </w:r>
      <w:r w:rsidR="00595833" w:rsidRPr="00374A69">
        <w:rPr>
          <w:rFonts w:ascii="Arial" w:hAnsi="Arial" w:cs="Arial"/>
        </w:rPr>
        <w:t>This could include the introduction of workshops on financial education and money management and even consideration towards the introduction of an Employee Assistance Programme (EAP)</w:t>
      </w:r>
      <w:r w:rsidR="008E36CA" w:rsidRPr="00374A69">
        <w:rPr>
          <w:rFonts w:ascii="Arial" w:hAnsi="Arial" w:cs="Arial"/>
        </w:rPr>
        <w:t xml:space="preserve"> Evidence to support this has been seen in an increase in employees asking for an advance on their wages from payroll staff. </w:t>
      </w:r>
    </w:p>
    <w:p w14:paraId="43CFC5A5" w14:textId="77777777" w:rsidR="009D1B02" w:rsidRPr="009D24BC" w:rsidRDefault="009D1B02" w:rsidP="009D24BC">
      <w:pPr>
        <w:pStyle w:val="ListParagraph"/>
        <w:jc w:val="both"/>
        <w:rPr>
          <w:rFonts w:ascii="Arial" w:hAnsi="Arial" w:cs="Arial"/>
          <w:color w:val="FF0000"/>
        </w:rPr>
      </w:pPr>
    </w:p>
    <w:p w14:paraId="61FC4A2E" w14:textId="54DF5260" w:rsidR="009D1B02" w:rsidRPr="004017D0" w:rsidRDefault="009D1B02" w:rsidP="004017D0">
      <w:pPr>
        <w:jc w:val="both"/>
        <w:rPr>
          <w:rFonts w:ascii="Arial" w:hAnsi="Arial" w:cs="Arial"/>
          <w:color w:val="000000" w:themeColor="text1"/>
        </w:rPr>
      </w:pPr>
      <w:r w:rsidRPr="004017D0">
        <w:rPr>
          <w:rFonts w:ascii="Arial" w:hAnsi="Arial" w:cs="Arial"/>
          <w:color w:val="000000" w:themeColor="text1"/>
        </w:rPr>
        <w:lastRenderedPageBreak/>
        <w:t xml:space="preserve">The importance of financial wellbeing in the workplace has gained increasing recognition, particularly in light of the ongoing economic uncertainties and rising financial pressures faced by employees. In alignment with the Chartered Institute of Personnel and Development (CIPD) guidelines on wellbeing, it is crucial for the organisation to address financial health as an integral component of employee wellbeing. This report recommends that the company engage external financial advisers to educate staff on financial management. Such an initiative will not only align with CIPD’s broader wellbeing strategy but also contribute to enhanced productivity, morale, and long-term employee </w:t>
      </w:r>
      <w:r w:rsidRPr="002A4AD4">
        <w:rPr>
          <w:rFonts w:ascii="Arial" w:hAnsi="Arial" w:cs="Arial"/>
          <w:color w:val="000000" w:themeColor="text1"/>
        </w:rPr>
        <w:t>retention</w:t>
      </w:r>
      <w:r w:rsidR="001F4E65" w:rsidRPr="002A4AD4">
        <w:rPr>
          <w:rFonts w:ascii="Arial" w:hAnsi="Arial" w:cs="Arial"/>
          <w:color w:val="000000" w:themeColor="text1"/>
        </w:rPr>
        <w:t xml:space="preserve"> (</w:t>
      </w:r>
      <w:r w:rsidR="002A4AD4" w:rsidRPr="002A4AD4">
        <w:rPr>
          <w:rFonts w:ascii="Arial" w:hAnsi="Arial" w:cs="Arial"/>
          <w:color w:val="000000" w:themeColor="text1"/>
        </w:rPr>
        <w:t>CIPD, 2024).</w:t>
      </w:r>
    </w:p>
    <w:p w14:paraId="1F0ACC00" w14:textId="77777777" w:rsidR="009D1B02" w:rsidRPr="009D1B02" w:rsidRDefault="009D1B02" w:rsidP="009D1B02">
      <w:pPr>
        <w:pStyle w:val="ListParagraph"/>
        <w:jc w:val="both"/>
        <w:rPr>
          <w:rFonts w:ascii="Arial" w:hAnsi="Arial" w:cs="Arial"/>
          <w:color w:val="000000" w:themeColor="text1"/>
        </w:rPr>
      </w:pPr>
    </w:p>
    <w:p w14:paraId="2E238EBA" w14:textId="79B93E3C" w:rsidR="009D1B02" w:rsidRDefault="009D1B02" w:rsidP="004017D0">
      <w:pPr>
        <w:jc w:val="both"/>
        <w:rPr>
          <w:rFonts w:ascii="Arial" w:hAnsi="Arial" w:cs="Arial"/>
          <w:color w:val="000000" w:themeColor="text1"/>
        </w:rPr>
      </w:pPr>
      <w:r w:rsidRPr="004017D0">
        <w:rPr>
          <w:rFonts w:ascii="Arial" w:hAnsi="Arial" w:cs="Arial"/>
          <w:color w:val="000000" w:themeColor="text1"/>
        </w:rPr>
        <w:t xml:space="preserve">To ensure the effectiveness of the financial training, the organisation should engage reputable external financial advisers who specialise in workplace financial education. The advisers </w:t>
      </w:r>
      <w:r w:rsidR="001F4E65" w:rsidRPr="004017D0">
        <w:rPr>
          <w:rFonts w:ascii="Arial" w:hAnsi="Arial" w:cs="Arial"/>
          <w:color w:val="000000" w:themeColor="text1"/>
        </w:rPr>
        <w:t>w</w:t>
      </w:r>
      <w:r w:rsidR="00D40FAB">
        <w:rPr>
          <w:rFonts w:ascii="Arial" w:hAnsi="Arial" w:cs="Arial"/>
          <w:color w:val="000000" w:themeColor="text1"/>
        </w:rPr>
        <w:t>ould</w:t>
      </w:r>
      <w:r w:rsidRPr="004017D0">
        <w:rPr>
          <w:rFonts w:ascii="Arial" w:hAnsi="Arial" w:cs="Arial"/>
          <w:color w:val="000000" w:themeColor="text1"/>
        </w:rPr>
        <w:t xml:space="preserve"> be experienced in delivering educational content that is relevant to the employee</w:t>
      </w:r>
      <w:r w:rsidR="00D40FAB">
        <w:rPr>
          <w:rFonts w:ascii="Arial" w:hAnsi="Arial" w:cs="Arial"/>
          <w:color w:val="000000" w:themeColor="text1"/>
        </w:rPr>
        <w:t>s</w:t>
      </w:r>
      <w:r w:rsidRPr="004017D0">
        <w:rPr>
          <w:rFonts w:ascii="Arial" w:hAnsi="Arial" w:cs="Arial"/>
          <w:color w:val="000000" w:themeColor="text1"/>
        </w:rPr>
        <w:t xml:space="preserve">, covering topics such as budgeting, saving, pensions, managing debt, and planning for retirement. The external advisers </w:t>
      </w:r>
      <w:r w:rsidR="00D40FAB">
        <w:rPr>
          <w:rFonts w:ascii="Arial" w:hAnsi="Arial" w:cs="Arial"/>
          <w:color w:val="000000" w:themeColor="text1"/>
        </w:rPr>
        <w:t>w</w:t>
      </w:r>
      <w:r w:rsidRPr="004017D0">
        <w:rPr>
          <w:rFonts w:ascii="Arial" w:hAnsi="Arial" w:cs="Arial"/>
          <w:color w:val="000000" w:themeColor="text1"/>
        </w:rPr>
        <w:t>ould offer a series of, workshops, and one-to-one consultations tailored to</w:t>
      </w:r>
      <w:r w:rsidR="00D40FAB">
        <w:rPr>
          <w:rFonts w:ascii="Arial" w:hAnsi="Arial" w:cs="Arial"/>
          <w:color w:val="000000" w:themeColor="text1"/>
        </w:rPr>
        <w:t xml:space="preserve"> the organisational</w:t>
      </w:r>
      <w:r w:rsidRPr="004017D0">
        <w:rPr>
          <w:rFonts w:ascii="Arial" w:hAnsi="Arial" w:cs="Arial"/>
          <w:color w:val="000000" w:themeColor="text1"/>
        </w:rPr>
        <w:t xml:space="preserve"> needs. By providing a variety of delivery formats, the company can ensure that employees have access to the resources and </w:t>
      </w:r>
      <w:r w:rsidRPr="002A4AD4">
        <w:rPr>
          <w:rFonts w:ascii="Arial" w:hAnsi="Arial" w:cs="Arial"/>
          <w:color w:val="000000" w:themeColor="text1"/>
        </w:rPr>
        <w:t>information they need in a manner that suits their schedules and learning preferences</w:t>
      </w:r>
      <w:r w:rsidR="00AF394C" w:rsidRPr="002A4AD4">
        <w:rPr>
          <w:rFonts w:ascii="Arial" w:hAnsi="Arial" w:cs="Arial"/>
          <w:color w:val="000000" w:themeColor="text1"/>
        </w:rPr>
        <w:t xml:space="preserve"> </w:t>
      </w:r>
      <w:r w:rsidR="002A4AD4" w:rsidRPr="002A4AD4">
        <w:rPr>
          <w:rFonts w:ascii="Arial" w:hAnsi="Arial" w:cs="Arial"/>
          <w:color w:val="000000" w:themeColor="text1"/>
        </w:rPr>
        <w:t>(Zillich, 2023).</w:t>
      </w:r>
      <w:r w:rsidR="00AF394C" w:rsidRPr="002A4AD4">
        <w:rPr>
          <w:rFonts w:ascii="Arial" w:hAnsi="Arial" w:cs="Arial"/>
          <w:color w:val="000000" w:themeColor="text1"/>
        </w:rPr>
        <w:t xml:space="preserve"> </w:t>
      </w:r>
    </w:p>
    <w:p w14:paraId="71CBD26E" w14:textId="77777777" w:rsidR="001F4E65" w:rsidRPr="00D40FAB" w:rsidRDefault="001F4E65" w:rsidP="00D40FAB">
      <w:pPr>
        <w:jc w:val="both"/>
        <w:rPr>
          <w:rFonts w:ascii="Arial" w:hAnsi="Arial" w:cs="Arial"/>
          <w:color w:val="000000" w:themeColor="text1"/>
        </w:rPr>
      </w:pPr>
    </w:p>
    <w:p w14:paraId="6F328B6B" w14:textId="62AB117A" w:rsidR="009D1B02" w:rsidRPr="004017D0" w:rsidRDefault="009D1B02" w:rsidP="004017D0">
      <w:pPr>
        <w:jc w:val="both"/>
        <w:rPr>
          <w:rFonts w:ascii="Arial" w:hAnsi="Arial" w:cs="Arial"/>
          <w:color w:val="000000" w:themeColor="text1"/>
        </w:rPr>
      </w:pPr>
      <w:r w:rsidRPr="004017D0">
        <w:rPr>
          <w:rFonts w:ascii="Arial" w:hAnsi="Arial" w:cs="Arial"/>
          <w:color w:val="000000" w:themeColor="text1"/>
        </w:rPr>
        <w:t xml:space="preserve">Furthermore, the financial education </w:t>
      </w:r>
      <w:r w:rsidR="00D40FAB">
        <w:rPr>
          <w:rFonts w:ascii="Arial" w:hAnsi="Arial" w:cs="Arial"/>
          <w:color w:val="000000" w:themeColor="text1"/>
        </w:rPr>
        <w:t>training</w:t>
      </w:r>
      <w:r w:rsidRPr="004017D0">
        <w:rPr>
          <w:rFonts w:ascii="Arial" w:hAnsi="Arial" w:cs="Arial"/>
          <w:color w:val="000000" w:themeColor="text1"/>
        </w:rPr>
        <w:t xml:space="preserve"> should be integrated into the company’s broader wellbeing strategy, as outlined by the CIPD</w:t>
      </w:r>
      <w:r w:rsidR="002A4AD4">
        <w:rPr>
          <w:rFonts w:ascii="Arial" w:hAnsi="Arial" w:cs="Arial"/>
          <w:color w:val="000000" w:themeColor="text1"/>
        </w:rPr>
        <w:t xml:space="preserve">. </w:t>
      </w:r>
      <w:r w:rsidR="002A4AD4" w:rsidRPr="002A4AD4">
        <w:rPr>
          <w:rFonts w:ascii="Arial" w:hAnsi="Arial" w:cs="Arial"/>
          <w:color w:val="000000" w:themeColor="text1"/>
        </w:rPr>
        <w:t>(CIPD, 2024).</w:t>
      </w:r>
    </w:p>
    <w:p w14:paraId="284086F7" w14:textId="77777777" w:rsidR="004017D0" w:rsidRDefault="004017D0" w:rsidP="004017D0">
      <w:pPr>
        <w:jc w:val="both"/>
        <w:rPr>
          <w:rFonts w:ascii="Arial" w:hAnsi="Arial" w:cs="Arial"/>
          <w:color w:val="000000" w:themeColor="text1"/>
        </w:rPr>
      </w:pPr>
    </w:p>
    <w:p w14:paraId="207D4609" w14:textId="77777777" w:rsidR="009D1B02" w:rsidRPr="004017D0" w:rsidRDefault="009D1B02" w:rsidP="004017D0">
      <w:pPr>
        <w:jc w:val="both"/>
        <w:rPr>
          <w:rFonts w:ascii="Arial" w:hAnsi="Arial" w:cs="Arial"/>
          <w:color w:val="000000" w:themeColor="text1"/>
        </w:rPr>
      </w:pPr>
      <w:r w:rsidRPr="004017D0">
        <w:rPr>
          <w:rFonts w:ascii="Arial" w:hAnsi="Arial" w:cs="Arial"/>
          <w:color w:val="000000" w:themeColor="text1"/>
        </w:rPr>
        <w:t>It is also advisable to incorporate financial education into the onboarding process for new employees. By providing this training early on, new hires will have the tools to establish good financial habits from the outset of their employment. This early intervention can prevent financial concerns from escalating into larger issues later in their careers and sets a positive tone for the company’s commitment to employee wellbeing.</w:t>
      </w:r>
    </w:p>
    <w:p w14:paraId="39D63FBB" w14:textId="77777777" w:rsidR="004017D0" w:rsidRDefault="004017D0" w:rsidP="004017D0">
      <w:pPr>
        <w:jc w:val="both"/>
        <w:rPr>
          <w:rFonts w:ascii="Arial" w:hAnsi="Arial" w:cs="Arial"/>
          <w:color w:val="000000" w:themeColor="text1"/>
        </w:rPr>
      </w:pPr>
    </w:p>
    <w:p w14:paraId="4A69C604" w14:textId="77777777" w:rsidR="004017D0" w:rsidRPr="00374A69" w:rsidRDefault="004017D0" w:rsidP="004017D0">
      <w:pPr>
        <w:jc w:val="both"/>
        <w:rPr>
          <w:rFonts w:ascii="Arial" w:hAnsi="Arial" w:cs="Arial"/>
        </w:rPr>
      </w:pPr>
    </w:p>
    <w:p w14:paraId="2E27F0FA" w14:textId="1F95A1B8" w:rsidR="00536AEA" w:rsidRPr="00374A69" w:rsidRDefault="00AE18BE" w:rsidP="004017D0">
      <w:pPr>
        <w:jc w:val="both"/>
        <w:rPr>
          <w:rFonts w:ascii="Arial" w:hAnsi="Arial" w:cs="Arial"/>
        </w:rPr>
      </w:pPr>
      <w:r w:rsidRPr="00374A69">
        <w:rPr>
          <w:rFonts w:ascii="Arial" w:hAnsi="Arial" w:cs="Arial"/>
        </w:rPr>
        <w:t xml:space="preserve">Costings: </w:t>
      </w:r>
    </w:p>
    <w:p w14:paraId="266F0CEC" w14:textId="77777777" w:rsidR="00191106" w:rsidRPr="00374A69" w:rsidRDefault="00191106" w:rsidP="004017D0">
      <w:pPr>
        <w:jc w:val="both"/>
        <w:rPr>
          <w:rFonts w:ascii="Arial" w:hAnsi="Arial" w:cs="Arial"/>
        </w:rPr>
      </w:pPr>
    </w:p>
    <w:p w14:paraId="3813F5A8" w14:textId="4E865244" w:rsidR="00AE18BE" w:rsidRPr="00374A69" w:rsidRDefault="00191106" w:rsidP="004017D0">
      <w:pPr>
        <w:jc w:val="both"/>
        <w:rPr>
          <w:rFonts w:ascii="Arial" w:hAnsi="Arial" w:cs="Arial"/>
        </w:rPr>
      </w:pPr>
      <w:r w:rsidRPr="00374A69">
        <w:rPr>
          <w:rFonts w:ascii="Arial" w:hAnsi="Arial" w:cs="Arial"/>
        </w:rPr>
        <w:t>3</w:t>
      </w:r>
      <w:r w:rsidR="00536AEA" w:rsidRPr="00374A69">
        <w:rPr>
          <w:rFonts w:ascii="Arial" w:hAnsi="Arial" w:cs="Arial"/>
        </w:rPr>
        <w:t xml:space="preserve"> days </w:t>
      </w:r>
      <w:r w:rsidR="00BF34F9" w:rsidRPr="00374A69">
        <w:rPr>
          <w:rFonts w:ascii="Arial" w:hAnsi="Arial" w:cs="Arial"/>
        </w:rPr>
        <w:t xml:space="preserve">at the cost of </w:t>
      </w:r>
      <w:r w:rsidR="00536AEA" w:rsidRPr="00374A69">
        <w:rPr>
          <w:rFonts w:ascii="Arial" w:hAnsi="Arial" w:cs="Arial"/>
        </w:rPr>
        <w:t xml:space="preserve">£450 (one senior staff member, one junior) to carry out the analysis </w:t>
      </w:r>
      <w:r w:rsidRPr="00374A69">
        <w:rPr>
          <w:rFonts w:ascii="Arial" w:hAnsi="Arial" w:cs="Arial"/>
        </w:rPr>
        <w:t>of existing employee benefits and</w:t>
      </w:r>
      <w:r w:rsidR="00491663" w:rsidRPr="00374A69">
        <w:rPr>
          <w:rFonts w:ascii="Arial" w:hAnsi="Arial" w:cs="Arial"/>
        </w:rPr>
        <w:t xml:space="preserve"> assess</w:t>
      </w:r>
      <w:r w:rsidRPr="00374A69">
        <w:rPr>
          <w:rFonts w:ascii="Arial" w:hAnsi="Arial" w:cs="Arial"/>
        </w:rPr>
        <w:t xml:space="preserve"> the value they currently add.</w:t>
      </w:r>
    </w:p>
    <w:p w14:paraId="28FF3CE6" w14:textId="60035C93" w:rsidR="00191106" w:rsidRPr="00374A69" w:rsidRDefault="00191106" w:rsidP="004017D0">
      <w:pPr>
        <w:jc w:val="both"/>
        <w:rPr>
          <w:rFonts w:ascii="Arial" w:hAnsi="Arial" w:cs="Arial"/>
        </w:rPr>
      </w:pPr>
      <w:r w:rsidRPr="00374A69">
        <w:rPr>
          <w:rFonts w:ascii="Arial" w:hAnsi="Arial" w:cs="Arial"/>
        </w:rPr>
        <w:t>2 days at £150 to explore the feasibility, source and costings of employing external training providers to deliver financial education and financial management workshops.</w:t>
      </w:r>
    </w:p>
    <w:p w14:paraId="3D76E977" w14:textId="37EE32DC" w:rsidR="00536AEA" w:rsidRPr="00374A69" w:rsidRDefault="00536AEA" w:rsidP="004017D0">
      <w:pPr>
        <w:jc w:val="both"/>
        <w:rPr>
          <w:rFonts w:ascii="Arial" w:hAnsi="Arial" w:cs="Arial"/>
        </w:rPr>
      </w:pPr>
      <w:r w:rsidRPr="00374A69">
        <w:rPr>
          <w:rFonts w:ascii="Arial" w:hAnsi="Arial" w:cs="Arial"/>
        </w:rPr>
        <w:t xml:space="preserve">4 days </w:t>
      </w:r>
      <w:r w:rsidR="00BF34F9" w:rsidRPr="00374A69">
        <w:rPr>
          <w:rFonts w:ascii="Arial" w:hAnsi="Arial" w:cs="Arial"/>
        </w:rPr>
        <w:t>at the cost of</w:t>
      </w:r>
      <w:r w:rsidRPr="00374A69">
        <w:rPr>
          <w:rFonts w:ascii="Arial" w:hAnsi="Arial" w:cs="Arial"/>
        </w:rPr>
        <w:t xml:space="preserve"> £300 to carry out the cost</w:t>
      </w:r>
      <w:r w:rsidR="00F647F4">
        <w:rPr>
          <w:rFonts w:ascii="Arial" w:hAnsi="Arial" w:cs="Arial"/>
        </w:rPr>
        <w:t xml:space="preserve"> </w:t>
      </w:r>
      <w:r w:rsidRPr="00374A69">
        <w:rPr>
          <w:rFonts w:ascii="Arial" w:hAnsi="Arial" w:cs="Arial"/>
        </w:rPr>
        <w:t>benefit analysis</w:t>
      </w:r>
      <w:r w:rsidR="00191106" w:rsidRPr="00374A69">
        <w:rPr>
          <w:rFonts w:ascii="Arial" w:hAnsi="Arial" w:cs="Arial"/>
        </w:rPr>
        <w:t xml:space="preserve"> of new benefits</w:t>
      </w:r>
      <w:r w:rsidRPr="00374A69">
        <w:rPr>
          <w:rFonts w:ascii="Arial" w:hAnsi="Arial" w:cs="Arial"/>
        </w:rPr>
        <w:t xml:space="preserve"> and draft presentation</w:t>
      </w:r>
      <w:r w:rsidR="00191106" w:rsidRPr="00374A69">
        <w:rPr>
          <w:rFonts w:ascii="Arial" w:hAnsi="Arial" w:cs="Arial"/>
        </w:rPr>
        <w:t>.</w:t>
      </w:r>
    </w:p>
    <w:p w14:paraId="3F7264AF" w14:textId="26104F3E" w:rsidR="00536AEA" w:rsidRPr="00374A69" w:rsidRDefault="00536AEA" w:rsidP="004017D0">
      <w:pPr>
        <w:jc w:val="both"/>
        <w:rPr>
          <w:rFonts w:ascii="Arial" w:hAnsi="Arial" w:cs="Arial"/>
        </w:rPr>
      </w:pPr>
      <w:r w:rsidRPr="00374A69">
        <w:rPr>
          <w:rFonts w:ascii="Arial" w:hAnsi="Arial" w:cs="Arial"/>
        </w:rPr>
        <w:t xml:space="preserve">1 day </w:t>
      </w:r>
      <w:r w:rsidR="00BF34F9" w:rsidRPr="00374A69">
        <w:rPr>
          <w:rFonts w:ascii="Arial" w:hAnsi="Arial" w:cs="Arial"/>
        </w:rPr>
        <w:t>at the cost of</w:t>
      </w:r>
      <w:r w:rsidRPr="00374A69">
        <w:rPr>
          <w:rFonts w:ascii="Arial" w:hAnsi="Arial" w:cs="Arial"/>
        </w:rPr>
        <w:t xml:space="preserve"> £300 to present findings and recommendations to the board</w:t>
      </w:r>
      <w:r w:rsidR="00374A69">
        <w:rPr>
          <w:rFonts w:ascii="Arial" w:hAnsi="Arial" w:cs="Arial"/>
        </w:rPr>
        <w:t>.</w:t>
      </w:r>
    </w:p>
    <w:p w14:paraId="483071B9" w14:textId="16156533" w:rsidR="000715ED" w:rsidRPr="00374A69" w:rsidRDefault="000715ED" w:rsidP="004017D0">
      <w:pPr>
        <w:jc w:val="both"/>
        <w:rPr>
          <w:rFonts w:ascii="Arial" w:hAnsi="Arial" w:cs="Arial"/>
        </w:rPr>
      </w:pPr>
      <w:r w:rsidRPr="00374A69">
        <w:rPr>
          <w:rFonts w:ascii="Arial" w:hAnsi="Arial" w:cs="Arial"/>
        </w:rPr>
        <w:t>2 days of workshops running at a cost of £2,000 (2 needed due to shift work)</w:t>
      </w:r>
      <w:r w:rsidR="00374A69">
        <w:rPr>
          <w:rFonts w:ascii="Arial" w:hAnsi="Arial" w:cs="Arial"/>
        </w:rPr>
        <w:t>.</w:t>
      </w:r>
    </w:p>
    <w:p w14:paraId="7E74B35B" w14:textId="172CC0EE" w:rsidR="00BA029A" w:rsidRPr="00374A69" w:rsidRDefault="00BA029A" w:rsidP="00BF34F9">
      <w:pPr>
        <w:pStyle w:val="ListParagraph"/>
        <w:jc w:val="both"/>
        <w:rPr>
          <w:rFonts w:ascii="Arial" w:hAnsi="Arial" w:cs="Arial"/>
        </w:rPr>
      </w:pPr>
    </w:p>
    <w:p w14:paraId="285EB03D" w14:textId="499F218A" w:rsidR="001354F6" w:rsidRPr="00374A69" w:rsidRDefault="001354F6" w:rsidP="004017D0">
      <w:pPr>
        <w:jc w:val="both"/>
        <w:rPr>
          <w:rFonts w:ascii="Arial" w:hAnsi="Arial" w:cs="Arial"/>
        </w:rPr>
      </w:pPr>
      <w:r w:rsidRPr="00374A69">
        <w:rPr>
          <w:rFonts w:ascii="Arial" w:hAnsi="Arial" w:cs="Arial"/>
        </w:rPr>
        <w:t>Total £</w:t>
      </w:r>
      <w:r w:rsidR="000715ED" w:rsidRPr="00374A69">
        <w:rPr>
          <w:rFonts w:ascii="Arial" w:hAnsi="Arial" w:cs="Arial"/>
        </w:rPr>
        <w:t>5,150</w:t>
      </w:r>
    </w:p>
    <w:p w14:paraId="116D7D0F" w14:textId="77777777" w:rsidR="00BA029A" w:rsidRPr="008E36CA" w:rsidRDefault="00BA029A" w:rsidP="00BF34F9">
      <w:pPr>
        <w:jc w:val="both"/>
        <w:rPr>
          <w:rFonts w:ascii="Arial" w:hAnsi="Arial" w:cs="Arial"/>
          <w:strike/>
          <w:color w:val="000000" w:themeColor="text1"/>
        </w:rPr>
      </w:pPr>
    </w:p>
    <w:p w14:paraId="0FBEB4AA" w14:textId="77777777" w:rsidR="00B2568E" w:rsidRDefault="00B2568E" w:rsidP="00191106">
      <w:pPr>
        <w:jc w:val="both"/>
        <w:rPr>
          <w:rFonts w:ascii="Arial" w:hAnsi="Arial" w:cs="Arial"/>
          <w:color w:val="000000" w:themeColor="text1"/>
        </w:rPr>
      </w:pPr>
    </w:p>
    <w:p w14:paraId="72DE688B" w14:textId="77777777" w:rsidR="00374A69" w:rsidRPr="00191106" w:rsidRDefault="00374A69" w:rsidP="00191106">
      <w:pPr>
        <w:jc w:val="both"/>
        <w:rPr>
          <w:rFonts w:ascii="Arial" w:hAnsi="Arial" w:cs="Arial"/>
          <w:color w:val="000000" w:themeColor="text1"/>
        </w:rPr>
      </w:pPr>
    </w:p>
    <w:p w14:paraId="1383FC45" w14:textId="77777777" w:rsidR="008E36CA" w:rsidRPr="00BF34F9" w:rsidRDefault="008E36CA" w:rsidP="00BF34F9">
      <w:pPr>
        <w:pStyle w:val="ListParagraph"/>
        <w:jc w:val="both"/>
        <w:rPr>
          <w:rFonts w:ascii="Arial" w:hAnsi="Arial" w:cs="Arial"/>
          <w:color w:val="000000" w:themeColor="text1"/>
        </w:rPr>
      </w:pPr>
    </w:p>
    <w:p w14:paraId="7085F4FF" w14:textId="77777777" w:rsidR="00130B17" w:rsidRDefault="00130B17" w:rsidP="004017D0">
      <w:pPr>
        <w:jc w:val="both"/>
        <w:rPr>
          <w:rFonts w:ascii="Arial" w:hAnsi="Arial" w:cs="Arial"/>
          <w:b/>
          <w:bCs/>
          <w:color w:val="000000" w:themeColor="text1"/>
        </w:rPr>
      </w:pPr>
    </w:p>
    <w:p w14:paraId="5FC62B2A" w14:textId="77777777" w:rsidR="00130B17" w:rsidRDefault="00130B17" w:rsidP="004017D0">
      <w:pPr>
        <w:jc w:val="both"/>
        <w:rPr>
          <w:rFonts w:ascii="Arial" w:hAnsi="Arial" w:cs="Arial"/>
          <w:b/>
          <w:bCs/>
          <w:color w:val="000000" w:themeColor="text1"/>
        </w:rPr>
      </w:pPr>
    </w:p>
    <w:p w14:paraId="37C94D24" w14:textId="77777777" w:rsidR="00B87764" w:rsidRDefault="00B87764" w:rsidP="004017D0">
      <w:pPr>
        <w:jc w:val="both"/>
        <w:rPr>
          <w:rFonts w:ascii="Arial" w:hAnsi="Arial" w:cs="Arial"/>
          <w:b/>
          <w:bCs/>
          <w:color w:val="000000" w:themeColor="text1"/>
        </w:rPr>
      </w:pPr>
    </w:p>
    <w:p w14:paraId="74C85ACF" w14:textId="3D1DB584" w:rsidR="005940C0" w:rsidRPr="004017D0" w:rsidRDefault="00A20C6B" w:rsidP="004017D0">
      <w:pPr>
        <w:jc w:val="both"/>
        <w:rPr>
          <w:rFonts w:ascii="Arial" w:hAnsi="Arial" w:cs="Arial"/>
          <w:color w:val="000000" w:themeColor="text1"/>
        </w:rPr>
      </w:pPr>
      <w:r w:rsidRPr="004017D0">
        <w:rPr>
          <w:rFonts w:ascii="Arial" w:hAnsi="Arial" w:cs="Arial"/>
          <w:b/>
          <w:bCs/>
          <w:color w:val="000000" w:themeColor="text1"/>
        </w:rPr>
        <w:lastRenderedPageBreak/>
        <w:t>Technical:</w:t>
      </w:r>
      <w:r w:rsidRPr="004017D0">
        <w:rPr>
          <w:rFonts w:ascii="Arial" w:hAnsi="Arial" w:cs="Arial"/>
          <w:color w:val="000000" w:themeColor="text1"/>
        </w:rPr>
        <w:t xml:space="preserve"> </w:t>
      </w:r>
    </w:p>
    <w:p w14:paraId="70AC789F" w14:textId="77777777" w:rsidR="001F4E65" w:rsidRPr="00BF34F9" w:rsidRDefault="001F4E65" w:rsidP="001F4E65">
      <w:pPr>
        <w:pStyle w:val="ListParagraph"/>
        <w:jc w:val="both"/>
        <w:rPr>
          <w:rFonts w:ascii="Arial" w:hAnsi="Arial" w:cs="Arial"/>
          <w:color w:val="000000" w:themeColor="text1"/>
        </w:rPr>
      </w:pPr>
    </w:p>
    <w:p w14:paraId="10DEB61F" w14:textId="619E1B11" w:rsidR="002A4AD4" w:rsidRPr="00F14850" w:rsidRDefault="006B67E8" w:rsidP="004017D0">
      <w:pPr>
        <w:jc w:val="both"/>
        <w:rPr>
          <w:rFonts w:ascii="Arial" w:hAnsi="Arial" w:cs="Arial"/>
          <w:color w:val="FF0000"/>
        </w:rPr>
      </w:pPr>
      <w:r w:rsidRPr="00D40FAB">
        <w:rPr>
          <w:rFonts w:ascii="Arial" w:hAnsi="Arial" w:cs="Arial"/>
        </w:rPr>
        <w:t>The rapid advancement of Artificial Intelligence (AI) has transformed numerous industries, offering businesses significant opportunities to enhance their operations,</w:t>
      </w:r>
      <w:r w:rsidR="00653DA4">
        <w:rPr>
          <w:rFonts w:ascii="Arial" w:hAnsi="Arial" w:cs="Arial"/>
        </w:rPr>
        <w:t xml:space="preserve"> </w:t>
      </w:r>
      <w:r w:rsidRPr="00D40FAB">
        <w:rPr>
          <w:rFonts w:ascii="Arial" w:hAnsi="Arial" w:cs="Arial"/>
        </w:rPr>
        <w:t xml:space="preserve">processes, and improve customer experiences. As AI technologies continue to evolve, it is essential organisations equip </w:t>
      </w:r>
      <w:r w:rsidRPr="002A4AD4">
        <w:rPr>
          <w:rFonts w:ascii="Arial" w:hAnsi="Arial" w:cs="Arial"/>
          <w:color w:val="000000" w:themeColor="text1"/>
        </w:rPr>
        <w:t>the</w:t>
      </w:r>
      <w:r w:rsidR="009D1B02" w:rsidRPr="002A4AD4">
        <w:rPr>
          <w:rFonts w:ascii="Arial" w:hAnsi="Arial" w:cs="Arial"/>
          <w:color w:val="000000" w:themeColor="text1"/>
        </w:rPr>
        <w:t xml:space="preserve"> </w:t>
      </w:r>
      <w:r w:rsidRPr="002A4AD4">
        <w:rPr>
          <w:rFonts w:ascii="Arial" w:hAnsi="Arial" w:cs="Arial"/>
          <w:color w:val="000000" w:themeColor="text1"/>
        </w:rPr>
        <w:t>workforce with the necessary skills and knowledge to effectively leverage these tools</w:t>
      </w:r>
      <w:r w:rsidR="00D40FAB" w:rsidRPr="002A4AD4">
        <w:rPr>
          <w:rFonts w:ascii="Arial" w:hAnsi="Arial" w:cs="Arial"/>
          <w:color w:val="000000" w:themeColor="text1"/>
        </w:rPr>
        <w:t xml:space="preserve"> </w:t>
      </w:r>
      <w:r w:rsidR="000B7889" w:rsidRPr="002A4AD4">
        <w:rPr>
          <w:rFonts w:ascii="Arial" w:hAnsi="Arial" w:cs="Arial"/>
          <w:color w:val="000000" w:themeColor="text1"/>
        </w:rPr>
        <w:t xml:space="preserve">(Nutter, 2024). </w:t>
      </w:r>
    </w:p>
    <w:p w14:paraId="7B44E55C" w14:textId="77777777" w:rsidR="002A4AD4" w:rsidRDefault="002A4AD4" w:rsidP="004017D0">
      <w:pPr>
        <w:jc w:val="both"/>
        <w:rPr>
          <w:rFonts w:ascii="Arial" w:hAnsi="Arial" w:cs="Arial"/>
          <w:color w:val="000000" w:themeColor="text1"/>
        </w:rPr>
      </w:pPr>
    </w:p>
    <w:p w14:paraId="4D154DDC" w14:textId="4AFD8785" w:rsidR="006B67E8" w:rsidRDefault="006B67E8" w:rsidP="004017D0">
      <w:pPr>
        <w:jc w:val="both"/>
        <w:rPr>
          <w:rFonts w:ascii="Arial" w:hAnsi="Arial" w:cs="Arial"/>
          <w:color w:val="000000" w:themeColor="text1"/>
        </w:rPr>
      </w:pPr>
      <w:r w:rsidRPr="002A4AD4">
        <w:rPr>
          <w:rFonts w:ascii="Arial" w:hAnsi="Arial" w:cs="Arial"/>
          <w:color w:val="000000" w:themeColor="text1"/>
        </w:rPr>
        <w:t>This report outlines the need for AI training for staff, the key components of such a programme, and the associated costs. By investing in AI training, organisations can ensure they stay competitive in an increasingly digital and automated world, while empowering employees to work effectively alongside AI systems.</w:t>
      </w:r>
      <w:r w:rsidR="00653DA4" w:rsidRPr="002A4AD4">
        <w:rPr>
          <w:rFonts w:ascii="Arial" w:hAnsi="Arial" w:cs="Arial"/>
          <w:color w:val="000000" w:themeColor="text1"/>
        </w:rPr>
        <w:t xml:space="preserve"> </w:t>
      </w:r>
      <w:r w:rsidR="001F4E65" w:rsidRPr="002A4AD4">
        <w:rPr>
          <w:rFonts w:ascii="Arial" w:hAnsi="Arial" w:cs="Arial"/>
          <w:color w:val="000000" w:themeColor="text1"/>
        </w:rPr>
        <w:t>A</w:t>
      </w:r>
      <w:r w:rsidRPr="002A4AD4">
        <w:rPr>
          <w:rFonts w:ascii="Arial" w:hAnsi="Arial" w:cs="Arial"/>
          <w:color w:val="000000" w:themeColor="text1"/>
        </w:rPr>
        <w:t xml:space="preserve"> lack of understanding and familiarity with AI could lead to underutilisation of its capabilities or, in some cases, the incorrect application of AI technologies</w:t>
      </w:r>
      <w:r w:rsidR="00653DA4" w:rsidRPr="002A4AD4">
        <w:rPr>
          <w:rFonts w:ascii="Arial" w:hAnsi="Arial" w:cs="Arial"/>
          <w:color w:val="000000" w:themeColor="text1"/>
        </w:rPr>
        <w:t xml:space="preserve"> </w:t>
      </w:r>
      <w:r w:rsidR="000B7889" w:rsidRPr="002A4AD4">
        <w:rPr>
          <w:rFonts w:ascii="Arial" w:hAnsi="Arial" w:cs="Arial"/>
          <w:color w:val="000000" w:themeColor="text1"/>
        </w:rPr>
        <w:t>(Great Place to Work, 2024).</w:t>
      </w:r>
    </w:p>
    <w:p w14:paraId="401786E1" w14:textId="77777777" w:rsidR="00237443" w:rsidRPr="00374A69" w:rsidRDefault="00237443" w:rsidP="004017D0">
      <w:pPr>
        <w:jc w:val="both"/>
        <w:rPr>
          <w:rFonts w:ascii="Arial" w:hAnsi="Arial" w:cs="Arial"/>
        </w:rPr>
      </w:pPr>
    </w:p>
    <w:p w14:paraId="56977D3C" w14:textId="77777777" w:rsidR="00237443" w:rsidRPr="00374A69" w:rsidRDefault="00237443" w:rsidP="00237443">
      <w:pPr>
        <w:jc w:val="both"/>
        <w:rPr>
          <w:rFonts w:ascii="Arial" w:hAnsi="Arial" w:cs="Arial"/>
        </w:rPr>
      </w:pPr>
      <w:r w:rsidRPr="00374A69">
        <w:rPr>
          <w:rFonts w:ascii="Arial" w:hAnsi="Arial" w:cs="Arial"/>
        </w:rPr>
        <w:t xml:space="preserve">Castell Howell being a food manufacturer as well as a distributor can benefit, for example, from new product development, ingredient innovation and reductions in waste that AI can bring. The customer experience can also be enhanced by developing improved chat box. </w:t>
      </w:r>
    </w:p>
    <w:p w14:paraId="0F449F14" w14:textId="77777777" w:rsidR="00237443" w:rsidRPr="004017D0" w:rsidRDefault="00237443" w:rsidP="004017D0">
      <w:pPr>
        <w:jc w:val="both"/>
        <w:rPr>
          <w:rFonts w:ascii="Arial" w:hAnsi="Arial" w:cs="Arial"/>
          <w:color w:val="7030A0"/>
        </w:rPr>
      </w:pPr>
    </w:p>
    <w:p w14:paraId="7C6155BF" w14:textId="716A0FD8" w:rsidR="006B67E8" w:rsidRPr="009D1B02" w:rsidRDefault="006B67E8" w:rsidP="009D1B02">
      <w:pPr>
        <w:jc w:val="both"/>
        <w:rPr>
          <w:rFonts w:ascii="Arial" w:hAnsi="Arial" w:cs="Arial"/>
          <w:color w:val="7030A0"/>
        </w:rPr>
      </w:pPr>
    </w:p>
    <w:p w14:paraId="1681AD2C" w14:textId="5A0917AA" w:rsidR="006B67E8" w:rsidRPr="00374A69" w:rsidRDefault="006B67E8" w:rsidP="004017D0">
      <w:pPr>
        <w:jc w:val="both"/>
        <w:rPr>
          <w:rFonts w:ascii="Arial" w:hAnsi="Arial" w:cs="Arial"/>
        </w:rPr>
      </w:pPr>
      <w:r w:rsidRPr="00374A69">
        <w:rPr>
          <w:rFonts w:ascii="Arial" w:hAnsi="Arial" w:cs="Arial"/>
        </w:rPr>
        <w:t>Given the complexity of AI, it is recommended that external experts and organisations with specialised knowledge in AI deliver the training.</w:t>
      </w:r>
      <w:r w:rsidR="00653DA4" w:rsidRPr="00374A69">
        <w:rPr>
          <w:rFonts w:ascii="Arial" w:hAnsi="Arial" w:cs="Arial"/>
        </w:rPr>
        <w:t xml:space="preserve"> </w:t>
      </w:r>
      <w:r w:rsidR="001F4E65" w:rsidRPr="00374A69">
        <w:rPr>
          <w:rFonts w:ascii="Arial" w:hAnsi="Arial" w:cs="Arial"/>
        </w:rPr>
        <w:t xml:space="preserve">The HR </w:t>
      </w:r>
      <w:r w:rsidR="002A4AD4" w:rsidRPr="00374A69">
        <w:rPr>
          <w:rFonts w:ascii="Arial" w:hAnsi="Arial" w:cs="Arial"/>
        </w:rPr>
        <w:t>function</w:t>
      </w:r>
      <w:r w:rsidR="001F4E65" w:rsidRPr="00374A69">
        <w:rPr>
          <w:rFonts w:ascii="Arial" w:hAnsi="Arial" w:cs="Arial"/>
        </w:rPr>
        <w:t xml:space="preserve"> </w:t>
      </w:r>
      <w:r w:rsidRPr="00374A69">
        <w:rPr>
          <w:rFonts w:ascii="Arial" w:hAnsi="Arial" w:cs="Arial"/>
        </w:rPr>
        <w:t>can play a key role in tailoring the training to the specific needs of different teams</w:t>
      </w:r>
      <w:r w:rsidR="00A07053" w:rsidRPr="00374A69">
        <w:rPr>
          <w:rFonts w:ascii="Arial" w:hAnsi="Arial" w:cs="Arial"/>
        </w:rPr>
        <w:t xml:space="preserve"> and individuals</w:t>
      </w:r>
      <w:r w:rsidRPr="00374A69">
        <w:rPr>
          <w:rFonts w:ascii="Arial" w:hAnsi="Arial" w:cs="Arial"/>
        </w:rPr>
        <w:t xml:space="preserve"> within the organisation. </w:t>
      </w:r>
      <w:r w:rsidR="00A07053" w:rsidRPr="00374A69">
        <w:rPr>
          <w:rFonts w:ascii="Arial" w:hAnsi="Arial" w:cs="Arial"/>
        </w:rPr>
        <w:t>This can be achieved by pinpointing the desired learning outcomes to the</w:t>
      </w:r>
      <w:r w:rsidR="00237443" w:rsidRPr="00374A69">
        <w:rPr>
          <w:rFonts w:ascii="Arial" w:hAnsi="Arial" w:cs="Arial"/>
        </w:rPr>
        <w:t xml:space="preserve"> chosen</w:t>
      </w:r>
      <w:r w:rsidR="00A07053" w:rsidRPr="00374A69">
        <w:rPr>
          <w:rFonts w:ascii="Arial" w:hAnsi="Arial" w:cs="Arial"/>
        </w:rPr>
        <w:t xml:space="preserve"> provider. </w:t>
      </w:r>
      <w:r w:rsidRPr="00374A69">
        <w:rPr>
          <w:rFonts w:ascii="Arial" w:hAnsi="Arial" w:cs="Arial"/>
        </w:rPr>
        <w:t>While external experts will provide the technical depth, managers should ensure that the training is relevant to the organisation's goals and that it is aligned with the company's</w:t>
      </w:r>
      <w:r w:rsidR="001F4E65" w:rsidRPr="00374A69">
        <w:rPr>
          <w:rFonts w:ascii="Arial" w:hAnsi="Arial" w:cs="Arial"/>
        </w:rPr>
        <w:t xml:space="preserve"> </w:t>
      </w:r>
      <w:r w:rsidRPr="00374A69">
        <w:rPr>
          <w:rFonts w:ascii="Arial" w:hAnsi="Arial" w:cs="Arial"/>
        </w:rPr>
        <w:t>strategy for AI integration.</w:t>
      </w:r>
    </w:p>
    <w:p w14:paraId="7FBCDE87" w14:textId="77777777" w:rsidR="00A07053" w:rsidRDefault="00A07053" w:rsidP="00F01738">
      <w:pPr>
        <w:jc w:val="both"/>
        <w:rPr>
          <w:rFonts w:ascii="Arial" w:hAnsi="Arial" w:cs="Arial"/>
          <w:color w:val="FF0000"/>
        </w:rPr>
      </w:pPr>
    </w:p>
    <w:p w14:paraId="3F54FF81" w14:textId="77777777" w:rsidR="00A07053" w:rsidRPr="00A81E67" w:rsidRDefault="00A07053" w:rsidP="00F01738">
      <w:pPr>
        <w:jc w:val="both"/>
        <w:rPr>
          <w:rFonts w:ascii="Arial" w:hAnsi="Arial" w:cs="Arial"/>
          <w:color w:val="FF0000"/>
        </w:rPr>
      </w:pPr>
    </w:p>
    <w:p w14:paraId="03543E0D" w14:textId="77777777" w:rsidR="00A851F9" w:rsidRPr="00374A69" w:rsidRDefault="00A851F9" w:rsidP="004017D0">
      <w:pPr>
        <w:jc w:val="both"/>
        <w:rPr>
          <w:rFonts w:ascii="Arial" w:hAnsi="Arial" w:cs="Arial"/>
        </w:rPr>
      </w:pPr>
      <w:r w:rsidRPr="00374A69">
        <w:rPr>
          <w:rFonts w:ascii="Arial" w:hAnsi="Arial" w:cs="Arial"/>
        </w:rPr>
        <w:t xml:space="preserve">Costings: </w:t>
      </w:r>
    </w:p>
    <w:p w14:paraId="15F4A860" w14:textId="41D7B66E" w:rsidR="00041EC4" w:rsidRPr="00374A69" w:rsidRDefault="00041EC4" w:rsidP="004017D0">
      <w:pPr>
        <w:jc w:val="both"/>
        <w:rPr>
          <w:rFonts w:ascii="Arial" w:hAnsi="Arial" w:cs="Arial"/>
        </w:rPr>
      </w:pPr>
      <w:r w:rsidRPr="00374A69">
        <w:rPr>
          <w:rFonts w:ascii="Arial" w:hAnsi="Arial" w:cs="Arial"/>
        </w:rPr>
        <w:t xml:space="preserve"> </w:t>
      </w:r>
    </w:p>
    <w:p w14:paraId="74EB77BF" w14:textId="77777777" w:rsidR="00A07053" w:rsidRPr="00374A69" w:rsidRDefault="00A07053" w:rsidP="004017D0">
      <w:pPr>
        <w:jc w:val="both"/>
        <w:rPr>
          <w:rFonts w:ascii="Arial" w:hAnsi="Arial" w:cs="Arial"/>
        </w:rPr>
      </w:pPr>
    </w:p>
    <w:p w14:paraId="51DD2B26" w14:textId="01E38E60" w:rsidR="00A851F9" w:rsidRPr="00374A69" w:rsidRDefault="00041EC4" w:rsidP="004017D0">
      <w:pPr>
        <w:jc w:val="both"/>
        <w:rPr>
          <w:rFonts w:ascii="Arial" w:hAnsi="Arial" w:cs="Arial"/>
        </w:rPr>
      </w:pPr>
      <w:r w:rsidRPr="00374A69">
        <w:rPr>
          <w:rFonts w:ascii="Arial" w:hAnsi="Arial" w:cs="Arial"/>
        </w:rPr>
        <w:t>5</w:t>
      </w:r>
      <w:r w:rsidR="00A851F9" w:rsidRPr="00374A69">
        <w:rPr>
          <w:rFonts w:ascii="Arial" w:hAnsi="Arial" w:cs="Arial"/>
        </w:rPr>
        <w:t xml:space="preserve"> days</w:t>
      </w:r>
      <w:r w:rsidR="00BF34F9" w:rsidRPr="00374A69">
        <w:rPr>
          <w:rFonts w:ascii="Arial" w:hAnsi="Arial" w:cs="Arial"/>
        </w:rPr>
        <w:t xml:space="preserve"> at the cost of</w:t>
      </w:r>
      <w:r w:rsidR="00A851F9" w:rsidRPr="00374A69">
        <w:rPr>
          <w:rFonts w:ascii="Arial" w:hAnsi="Arial" w:cs="Arial"/>
        </w:rPr>
        <w:t xml:space="preserve"> £300 (one senior staff member) to</w:t>
      </w:r>
      <w:r w:rsidRPr="00374A69">
        <w:rPr>
          <w:rFonts w:ascii="Arial" w:hAnsi="Arial" w:cs="Arial"/>
        </w:rPr>
        <w:t xml:space="preserve"> explore and</w:t>
      </w:r>
      <w:r w:rsidR="00A851F9" w:rsidRPr="00374A69">
        <w:rPr>
          <w:rFonts w:ascii="Arial" w:hAnsi="Arial" w:cs="Arial"/>
        </w:rPr>
        <w:t xml:space="preserve"> </w:t>
      </w:r>
      <w:r w:rsidRPr="00374A69">
        <w:rPr>
          <w:rFonts w:ascii="Arial" w:hAnsi="Arial" w:cs="Arial"/>
        </w:rPr>
        <w:t>pinpoint the desired learning outcomes for initial training in AI across the company.</w:t>
      </w:r>
    </w:p>
    <w:p w14:paraId="6738BDF8" w14:textId="11D9B366" w:rsidR="00041EC4" w:rsidRPr="00374A69" w:rsidRDefault="00041EC4" w:rsidP="004017D0">
      <w:pPr>
        <w:jc w:val="both"/>
        <w:rPr>
          <w:rFonts w:ascii="Arial" w:hAnsi="Arial" w:cs="Arial"/>
        </w:rPr>
      </w:pPr>
      <w:r w:rsidRPr="00374A69">
        <w:rPr>
          <w:rFonts w:ascii="Arial" w:hAnsi="Arial" w:cs="Arial"/>
        </w:rPr>
        <w:t>2 days at the cost of £150 for a staff member to source suitable providers with costings.</w:t>
      </w:r>
    </w:p>
    <w:p w14:paraId="57513473" w14:textId="67C3FE36" w:rsidR="00A851F9" w:rsidRPr="00374A69" w:rsidRDefault="00041EC4" w:rsidP="004017D0">
      <w:pPr>
        <w:jc w:val="both"/>
        <w:rPr>
          <w:rFonts w:ascii="Arial" w:hAnsi="Arial" w:cs="Arial"/>
        </w:rPr>
      </w:pPr>
      <w:r w:rsidRPr="00374A69">
        <w:rPr>
          <w:rFonts w:ascii="Arial" w:hAnsi="Arial" w:cs="Arial"/>
        </w:rPr>
        <w:t>2</w:t>
      </w:r>
      <w:r w:rsidR="00A851F9" w:rsidRPr="00374A69">
        <w:rPr>
          <w:rFonts w:ascii="Arial" w:hAnsi="Arial" w:cs="Arial"/>
        </w:rPr>
        <w:t xml:space="preserve"> day</w:t>
      </w:r>
      <w:r w:rsidRPr="00374A69">
        <w:rPr>
          <w:rFonts w:ascii="Arial" w:hAnsi="Arial" w:cs="Arial"/>
        </w:rPr>
        <w:t>s</w:t>
      </w:r>
      <w:r w:rsidR="00A851F9" w:rsidRPr="00374A69">
        <w:rPr>
          <w:rFonts w:ascii="Arial" w:hAnsi="Arial" w:cs="Arial"/>
        </w:rPr>
        <w:t xml:space="preserve"> </w:t>
      </w:r>
      <w:r w:rsidR="00BF34F9" w:rsidRPr="00374A69">
        <w:rPr>
          <w:rFonts w:ascii="Arial" w:hAnsi="Arial" w:cs="Arial"/>
        </w:rPr>
        <w:t xml:space="preserve">at the cost of </w:t>
      </w:r>
      <w:r w:rsidR="00A851F9" w:rsidRPr="00374A69">
        <w:rPr>
          <w:rFonts w:ascii="Arial" w:hAnsi="Arial" w:cs="Arial"/>
        </w:rPr>
        <w:t>£300 to collate findings and recommendations into a</w:t>
      </w:r>
      <w:r w:rsidRPr="00374A69">
        <w:rPr>
          <w:rFonts w:ascii="Arial" w:hAnsi="Arial" w:cs="Arial"/>
        </w:rPr>
        <w:t xml:space="preserve"> cost/benefit</w:t>
      </w:r>
      <w:r w:rsidR="00A851F9" w:rsidRPr="00374A69">
        <w:rPr>
          <w:rFonts w:ascii="Arial" w:hAnsi="Arial" w:cs="Arial"/>
        </w:rPr>
        <w:t xml:space="preserve"> report to be sent to board members</w:t>
      </w:r>
      <w:r w:rsidRPr="00374A69">
        <w:rPr>
          <w:rFonts w:ascii="Arial" w:hAnsi="Arial" w:cs="Arial"/>
        </w:rPr>
        <w:t>.</w:t>
      </w:r>
    </w:p>
    <w:p w14:paraId="4673B44C" w14:textId="64FC4A43" w:rsidR="00041EC4" w:rsidRPr="00374A69" w:rsidRDefault="00041EC4" w:rsidP="004017D0">
      <w:pPr>
        <w:jc w:val="both"/>
        <w:rPr>
          <w:rFonts w:ascii="Arial" w:hAnsi="Arial" w:cs="Arial"/>
        </w:rPr>
      </w:pPr>
      <w:r w:rsidRPr="00374A69">
        <w:rPr>
          <w:rFonts w:ascii="Arial" w:hAnsi="Arial" w:cs="Arial"/>
        </w:rPr>
        <w:t>2 days at the cost of approximately £1,000 for delivery of AI training.</w:t>
      </w:r>
    </w:p>
    <w:p w14:paraId="6156060E" w14:textId="77777777" w:rsidR="00A851F9" w:rsidRPr="00374A69" w:rsidRDefault="00A851F9" w:rsidP="00BF34F9">
      <w:pPr>
        <w:pStyle w:val="ListParagraph"/>
        <w:jc w:val="both"/>
        <w:rPr>
          <w:rFonts w:ascii="Arial" w:hAnsi="Arial" w:cs="Arial"/>
          <w:strike/>
        </w:rPr>
      </w:pPr>
    </w:p>
    <w:p w14:paraId="127835B6" w14:textId="42EF596A" w:rsidR="008939C6" w:rsidRPr="00374A69" w:rsidRDefault="00A851F9" w:rsidP="00866D1C">
      <w:pPr>
        <w:jc w:val="both"/>
        <w:rPr>
          <w:rFonts w:ascii="Arial" w:hAnsi="Arial" w:cs="Arial"/>
        </w:rPr>
      </w:pPr>
      <w:r w:rsidRPr="00374A69">
        <w:rPr>
          <w:rFonts w:ascii="Arial" w:hAnsi="Arial" w:cs="Arial"/>
        </w:rPr>
        <w:t>Total £</w:t>
      </w:r>
      <w:r w:rsidR="009A1F1D" w:rsidRPr="00374A69">
        <w:rPr>
          <w:rFonts w:ascii="Arial" w:hAnsi="Arial" w:cs="Arial"/>
        </w:rPr>
        <w:t>4,400</w:t>
      </w:r>
    </w:p>
    <w:p w14:paraId="318C319E" w14:textId="77777777" w:rsidR="008939C6" w:rsidRDefault="008939C6" w:rsidP="00A656C2">
      <w:pPr>
        <w:jc w:val="both"/>
        <w:rPr>
          <w:rFonts w:ascii="Arial" w:hAnsi="Arial" w:cs="Arial"/>
          <w:b/>
          <w:bCs/>
          <w:color w:val="00B050"/>
        </w:rPr>
      </w:pPr>
    </w:p>
    <w:p w14:paraId="1700A43D" w14:textId="77777777" w:rsidR="00F86608" w:rsidRDefault="00F86608" w:rsidP="00A656C2">
      <w:pPr>
        <w:jc w:val="both"/>
        <w:rPr>
          <w:rFonts w:ascii="Arial" w:hAnsi="Arial" w:cs="Arial"/>
          <w:b/>
          <w:bCs/>
          <w:color w:val="00B050"/>
        </w:rPr>
      </w:pPr>
    </w:p>
    <w:p w14:paraId="74B94E92" w14:textId="77777777" w:rsidR="00374A69" w:rsidRDefault="00374A69" w:rsidP="00A656C2">
      <w:pPr>
        <w:jc w:val="both"/>
        <w:rPr>
          <w:rFonts w:ascii="Arial" w:hAnsi="Arial" w:cs="Arial"/>
          <w:b/>
          <w:bCs/>
          <w:color w:val="000000" w:themeColor="text1"/>
        </w:rPr>
      </w:pPr>
    </w:p>
    <w:p w14:paraId="4919C468" w14:textId="77777777" w:rsidR="00374A69" w:rsidRDefault="00374A69" w:rsidP="00A656C2">
      <w:pPr>
        <w:jc w:val="both"/>
        <w:rPr>
          <w:rFonts w:ascii="Arial" w:hAnsi="Arial" w:cs="Arial"/>
          <w:b/>
          <w:bCs/>
          <w:color w:val="000000" w:themeColor="text1"/>
        </w:rPr>
      </w:pPr>
    </w:p>
    <w:p w14:paraId="5509EF1D" w14:textId="77777777" w:rsidR="00374A69" w:rsidRDefault="00374A69" w:rsidP="00A656C2">
      <w:pPr>
        <w:jc w:val="both"/>
        <w:rPr>
          <w:rFonts w:ascii="Arial" w:hAnsi="Arial" w:cs="Arial"/>
          <w:b/>
          <w:bCs/>
          <w:color w:val="000000" w:themeColor="text1"/>
        </w:rPr>
      </w:pPr>
    </w:p>
    <w:p w14:paraId="6898CA76" w14:textId="77777777" w:rsidR="00374A69" w:rsidRDefault="00374A69" w:rsidP="00A656C2">
      <w:pPr>
        <w:jc w:val="both"/>
        <w:rPr>
          <w:rFonts w:ascii="Arial" w:hAnsi="Arial" w:cs="Arial"/>
          <w:b/>
          <w:bCs/>
          <w:color w:val="000000" w:themeColor="text1"/>
        </w:rPr>
      </w:pPr>
    </w:p>
    <w:p w14:paraId="20EF6EC6" w14:textId="77777777" w:rsidR="00374A69" w:rsidRDefault="00374A69" w:rsidP="00A656C2">
      <w:pPr>
        <w:jc w:val="both"/>
        <w:rPr>
          <w:rFonts w:ascii="Arial" w:hAnsi="Arial" w:cs="Arial"/>
          <w:b/>
          <w:bCs/>
          <w:color w:val="000000" w:themeColor="text1"/>
        </w:rPr>
      </w:pPr>
    </w:p>
    <w:p w14:paraId="7680806F" w14:textId="77777777" w:rsidR="00374A69" w:rsidRDefault="00374A69" w:rsidP="00A656C2">
      <w:pPr>
        <w:jc w:val="both"/>
        <w:rPr>
          <w:rFonts w:ascii="Arial" w:hAnsi="Arial" w:cs="Arial"/>
          <w:b/>
          <w:bCs/>
          <w:color w:val="000000" w:themeColor="text1"/>
        </w:rPr>
      </w:pPr>
    </w:p>
    <w:p w14:paraId="17D42059" w14:textId="1C795A0E" w:rsidR="00053F18" w:rsidRDefault="00053F18" w:rsidP="00A656C2">
      <w:pPr>
        <w:jc w:val="both"/>
        <w:rPr>
          <w:rFonts w:ascii="Arial" w:hAnsi="Arial" w:cs="Arial"/>
          <w:b/>
          <w:bCs/>
          <w:color w:val="000000" w:themeColor="text1"/>
        </w:rPr>
      </w:pPr>
      <w:r w:rsidRPr="00632859">
        <w:rPr>
          <w:rFonts w:ascii="Arial" w:hAnsi="Arial" w:cs="Arial"/>
          <w:b/>
          <w:bCs/>
          <w:color w:val="000000" w:themeColor="text1"/>
        </w:rPr>
        <w:lastRenderedPageBreak/>
        <w:t>Reference</w:t>
      </w:r>
      <w:r w:rsidR="00632859" w:rsidRPr="00632859">
        <w:rPr>
          <w:rFonts w:ascii="Arial" w:hAnsi="Arial" w:cs="Arial"/>
          <w:b/>
          <w:bCs/>
          <w:color w:val="000000" w:themeColor="text1"/>
        </w:rPr>
        <w:t xml:space="preserve"> List</w:t>
      </w:r>
    </w:p>
    <w:p w14:paraId="39700E8A" w14:textId="77777777" w:rsidR="00632859" w:rsidRDefault="00632859" w:rsidP="00A656C2">
      <w:pPr>
        <w:jc w:val="both"/>
        <w:rPr>
          <w:rFonts w:ascii="Arial" w:hAnsi="Arial" w:cs="Arial"/>
          <w:b/>
          <w:bCs/>
          <w:color w:val="000000" w:themeColor="text1"/>
        </w:rPr>
      </w:pPr>
    </w:p>
    <w:sdt>
      <w:sdtPr>
        <w:rPr>
          <w:rFonts w:asciiTheme="minorHAnsi" w:eastAsiaTheme="minorHAnsi" w:hAnsiTheme="minorHAnsi" w:cstheme="minorBidi"/>
          <w:color w:val="auto"/>
          <w:sz w:val="24"/>
          <w:szCs w:val="24"/>
        </w:rPr>
        <w:id w:val="-217898673"/>
        <w:docPartObj>
          <w:docPartGallery w:val="Bibliographies"/>
          <w:docPartUnique/>
        </w:docPartObj>
      </w:sdtPr>
      <w:sdtEndPr/>
      <w:sdtContent>
        <w:p w14:paraId="7653ACF7" w14:textId="01F088D1" w:rsidR="002567DB" w:rsidRPr="00C84C8B" w:rsidRDefault="002567DB">
          <w:pPr>
            <w:pStyle w:val="Heading1"/>
            <w:rPr>
              <w:color w:val="000000" w:themeColor="text1"/>
            </w:rPr>
          </w:pPr>
        </w:p>
        <w:sdt>
          <w:sdtPr>
            <w:rPr>
              <w:rFonts w:ascii="Arial" w:hAnsi="Arial" w:cs="Arial"/>
              <w:color w:val="000000" w:themeColor="text1"/>
            </w:rPr>
            <w:id w:val="-573587230"/>
            <w:bibliography/>
          </w:sdtPr>
          <w:sdtEndPr>
            <w:rPr>
              <w:color w:val="auto"/>
            </w:rPr>
          </w:sdtEndPr>
          <w:sdtContent>
            <w:p w14:paraId="4FF3DEE0" w14:textId="432CF8C4" w:rsidR="000B7889" w:rsidRPr="00C84C8B" w:rsidRDefault="000B7889" w:rsidP="007465B5">
              <w:pPr>
                <w:pStyle w:val="Bibliography"/>
                <w:rPr>
                  <w:rFonts w:ascii="Arial" w:hAnsi="Arial" w:cs="Arial"/>
                  <w:color w:val="000000" w:themeColor="text1"/>
                </w:rPr>
              </w:pPr>
              <w:r w:rsidRPr="00C84C8B">
                <w:rPr>
                  <w:rFonts w:ascii="Arial" w:hAnsi="Arial" w:cs="Arial"/>
                  <w:color w:val="000000" w:themeColor="text1"/>
                </w:rPr>
                <w:t xml:space="preserve">ACAS (2023) </w:t>
              </w:r>
              <w:r w:rsidRPr="00C84C8B">
                <w:rPr>
                  <w:rFonts w:ascii="Arial" w:hAnsi="Arial" w:cs="Arial"/>
                  <w:i/>
                  <w:iCs/>
                  <w:color w:val="000000" w:themeColor="text1"/>
                </w:rPr>
                <w:t>Sexual harassment: Steps for employers to prevent sexual harassment</w:t>
              </w:r>
              <w:r w:rsidRPr="00C84C8B">
                <w:rPr>
                  <w:rFonts w:ascii="Arial" w:hAnsi="Arial" w:cs="Arial"/>
                  <w:color w:val="000000" w:themeColor="text1"/>
                </w:rPr>
                <w:t xml:space="preserve">, Available at: </w:t>
              </w:r>
              <w:hyperlink r:id="rId8" w:history="1">
                <w:r w:rsidRPr="00C84C8B">
                  <w:rPr>
                    <w:rStyle w:val="Hyperlink"/>
                    <w:rFonts w:ascii="Arial" w:hAnsi="Arial" w:cs="Arial"/>
                    <w:color w:val="000000" w:themeColor="text1"/>
                  </w:rPr>
                  <w:t>https://www.acas.org.uk/sexual-harassment/steps-for-employers-to-prevent-sexual-harassment</w:t>
                </w:r>
              </w:hyperlink>
              <w:r w:rsidRPr="00C84C8B">
                <w:rPr>
                  <w:rFonts w:ascii="Arial" w:hAnsi="Arial" w:cs="Arial"/>
                  <w:color w:val="000000" w:themeColor="text1"/>
                </w:rPr>
                <w:t>. Accessed March 2025.</w:t>
              </w:r>
            </w:p>
            <w:p w14:paraId="10501F45" w14:textId="02ECC2A5" w:rsidR="007465B5" w:rsidRPr="00C84C8B" w:rsidRDefault="002567DB" w:rsidP="007465B5">
              <w:pPr>
                <w:pStyle w:val="Bibliography"/>
                <w:rPr>
                  <w:rFonts w:ascii="Arial" w:hAnsi="Arial" w:cs="Arial"/>
                  <w:noProof/>
                  <w:color w:val="000000" w:themeColor="text1"/>
                  <w:kern w:val="0"/>
                  <w14:ligatures w14:val="none"/>
                </w:rPr>
              </w:pPr>
              <w:r w:rsidRPr="00C84C8B">
                <w:rPr>
                  <w:rFonts w:ascii="Arial" w:hAnsi="Arial" w:cs="Arial"/>
                  <w:color w:val="000000" w:themeColor="text1"/>
                </w:rPr>
                <w:fldChar w:fldCharType="begin"/>
              </w:r>
              <w:r w:rsidRPr="00C84C8B">
                <w:rPr>
                  <w:rFonts w:ascii="Arial" w:hAnsi="Arial" w:cs="Arial"/>
                  <w:color w:val="000000" w:themeColor="text1"/>
                </w:rPr>
                <w:instrText xml:space="preserve"> BIBLIOGRAPHY </w:instrText>
              </w:r>
              <w:r w:rsidRPr="00C84C8B">
                <w:rPr>
                  <w:rFonts w:ascii="Arial" w:hAnsi="Arial" w:cs="Arial"/>
                  <w:color w:val="000000" w:themeColor="text1"/>
                </w:rPr>
                <w:fldChar w:fldCharType="separate"/>
              </w:r>
              <w:r w:rsidR="007465B5" w:rsidRPr="00C84C8B">
                <w:rPr>
                  <w:rFonts w:ascii="Arial" w:hAnsi="Arial" w:cs="Arial"/>
                  <w:noProof/>
                  <w:color w:val="000000" w:themeColor="text1"/>
                </w:rPr>
                <w:t>Akerlof, A.</w:t>
              </w:r>
              <w:r w:rsidR="00AE0EA3" w:rsidRPr="00C84C8B">
                <w:rPr>
                  <w:rFonts w:ascii="Arial" w:hAnsi="Arial" w:cs="Arial"/>
                  <w:noProof/>
                  <w:color w:val="000000" w:themeColor="text1"/>
                </w:rPr>
                <w:t xml:space="preserve"> </w:t>
              </w:r>
              <w:r w:rsidR="007465B5" w:rsidRPr="00C84C8B">
                <w:rPr>
                  <w:rFonts w:ascii="Arial" w:hAnsi="Arial" w:cs="Arial"/>
                  <w:noProof/>
                  <w:color w:val="000000" w:themeColor="text1"/>
                </w:rPr>
                <w:t>Kranton, R. &amp; Kranton, R.</w:t>
              </w:r>
              <w:r w:rsidR="00AE0EA3" w:rsidRPr="00C84C8B">
                <w:rPr>
                  <w:rFonts w:ascii="Arial" w:hAnsi="Arial" w:cs="Arial"/>
                  <w:noProof/>
                  <w:color w:val="000000" w:themeColor="text1"/>
                </w:rPr>
                <w:t xml:space="preserve"> (</w:t>
              </w:r>
              <w:r w:rsidR="007465B5" w:rsidRPr="00C84C8B">
                <w:rPr>
                  <w:rFonts w:ascii="Arial" w:hAnsi="Arial" w:cs="Arial"/>
                  <w:noProof/>
                  <w:color w:val="000000" w:themeColor="text1"/>
                </w:rPr>
                <w:t>2011</w:t>
              </w:r>
              <w:r w:rsidR="00AE0EA3" w:rsidRPr="00C84C8B">
                <w:rPr>
                  <w:rFonts w:ascii="Arial" w:hAnsi="Arial" w:cs="Arial"/>
                  <w:noProof/>
                  <w:color w:val="000000" w:themeColor="text1"/>
                </w:rPr>
                <w:t>)</w:t>
              </w:r>
              <w:r w:rsidR="007465B5" w:rsidRPr="00C84C8B">
                <w:rPr>
                  <w:rFonts w:ascii="Arial" w:hAnsi="Arial" w:cs="Arial"/>
                  <w:noProof/>
                  <w:color w:val="000000" w:themeColor="text1"/>
                </w:rPr>
                <w:t xml:space="preserve"> </w:t>
              </w:r>
              <w:r w:rsidR="007465B5" w:rsidRPr="00C84C8B">
                <w:rPr>
                  <w:rFonts w:ascii="Arial" w:hAnsi="Arial" w:cs="Arial"/>
                  <w:i/>
                  <w:iCs/>
                  <w:noProof/>
                  <w:color w:val="000000" w:themeColor="text1"/>
                </w:rPr>
                <w:t>Identity Economics: How Our Identities Shape Our Work, Wages, and Well-Being</w:t>
              </w:r>
              <w:r w:rsidR="003B2069" w:rsidRPr="00C84C8B">
                <w:rPr>
                  <w:rFonts w:ascii="Arial" w:hAnsi="Arial" w:cs="Arial"/>
                  <w:i/>
                  <w:iCs/>
                  <w:noProof/>
                  <w:color w:val="000000" w:themeColor="text1"/>
                </w:rPr>
                <w:t xml:space="preserve"> </w:t>
              </w:r>
              <w:r w:rsidR="007465B5" w:rsidRPr="00C84C8B">
                <w:rPr>
                  <w:rFonts w:ascii="Arial" w:hAnsi="Arial" w:cs="Arial"/>
                  <w:noProof/>
                  <w:color w:val="000000" w:themeColor="text1"/>
                </w:rPr>
                <w:t>:Princeton University Press.</w:t>
              </w:r>
            </w:p>
            <w:p w14:paraId="77A49E30" w14:textId="12EF61DC"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Armstrong, M.(2020) </w:t>
              </w:r>
              <w:r w:rsidRPr="00C84C8B">
                <w:rPr>
                  <w:rFonts w:ascii="Arial" w:hAnsi="Arial" w:cs="Arial"/>
                  <w:i/>
                  <w:iCs/>
                  <w:noProof/>
                  <w:color w:val="000000" w:themeColor="text1"/>
                </w:rPr>
                <w:t xml:space="preserve">Armstrong's Handbook of Strategic Human Rescourse Management. </w:t>
              </w:r>
              <w:r w:rsidRPr="00C84C8B">
                <w:rPr>
                  <w:rFonts w:ascii="Arial" w:hAnsi="Arial" w:cs="Arial"/>
                  <w:noProof/>
                  <w:color w:val="000000" w:themeColor="text1"/>
                </w:rPr>
                <w:t>7 ed. London: Kogan Page.</w:t>
              </w:r>
            </w:p>
            <w:p w14:paraId="42D8C947" w14:textId="1F3A2527" w:rsidR="005B71D2" w:rsidRPr="00C84C8B" w:rsidRDefault="005B71D2" w:rsidP="005B71D2">
              <w:pPr>
                <w:rPr>
                  <w:rFonts w:ascii="Arial" w:hAnsi="Arial" w:cs="Arial"/>
                  <w:color w:val="000000" w:themeColor="text1"/>
                </w:rPr>
              </w:pPr>
              <w:r w:rsidRPr="00C84C8B">
                <w:rPr>
                  <w:rFonts w:ascii="Arial" w:hAnsi="Arial" w:cs="Arial"/>
                  <w:color w:val="000000" w:themeColor="text1"/>
                </w:rPr>
                <w:t xml:space="preserve">Chaffey, D. (2021) </w:t>
              </w:r>
              <w:r w:rsidRPr="00C84C8B">
                <w:rPr>
                  <w:rFonts w:ascii="Arial" w:hAnsi="Arial" w:cs="Arial"/>
                  <w:i/>
                  <w:iCs/>
                  <w:color w:val="000000" w:themeColor="text1"/>
                </w:rPr>
                <w:t>Digital Marketing: Strategy, Implementation and Practice</w:t>
              </w:r>
              <w:r w:rsidRPr="00C84C8B">
                <w:rPr>
                  <w:rFonts w:ascii="Arial" w:hAnsi="Arial" w:cs="Arial"/>
                  <w:color w:val="000000" w:themeColor="text1"/>
                </w:rPr>
                <w:t>. 8th edn. London: Pearson.</w:t>
              </w:r>
            </w:p>
            <w:p w14:paraId="01558835" w14:textId="5B89C652"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Bates, B. </w:t>
              </w:r>
              <w:r w:rsidR="00F01738" w:rsidRPr="00C84C8B">
                <w:rPr>
                  <w:rFonts w:ascii="Arial" w:hAnsi="Arial" w:cs="Arial"/>
                  <w:noProof/>
                  <w:color w:val="000000" w:themeColor="text1"/>
                </w:rPr>
                <w:t>(</w:t>
              </w:r>
              <w:r w:rsidRPr="00C84C8B">
                <w:rPr>
                  <w:rFonts w:ascii="Arial" w:hAnsi="Arial" w:cs="Arial"/>
                  <w:noProof/>
                  <w:color w:val="000000" w:themeColor="text1"/>
                </w:rPr>
                <w:t>2019</w:t>
              </w:r>
              <w:r w:rsidR="00F01738"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A quick guide to behaviour management. </w:t>
              </w:r>
              <w:r w:rsidRPr="00C84C8B">
                <w:rPr>
                  <w:rFonts w:ascii="Arial" w:hAnsi="Arial" w:cs="Arial"/>
                  <w:noProof/>
                  <w:color w:val="000000" w:themeColor="text1"/>
                </w:rPr>
                <w:t>1st ed. London: Sage.</w:t>
              </w:r>
            </w:p>
            <w:p w14:paraId="49571AF7" w14:textId="4C485F8F"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Battista, M</w:t>
              </w:r>
              <w:r w:rsidR="00F01738" w:rsidRPr="00C84C8B">
                <w:rPr>
                  <w:rFonts w:ascii="Arial" w:hAnsi="Arial" w:cs="Arial"/>
                  <w:noProof/>
                  <w:color w:val="000000" w:themeColor="text1"/>
                </w:rPr>
                <w:t>.</w:t>
              </w:r>
              <w:r w:rsidRPr="00C84C8B">
                <w:rPr>
                  <w:rFonts w:ascii="Arial" w:hAnsi="Arial" w:cs="Arial"/>
                  <w:noProof/>
                  <w:color w:val="000000" w:themeColor="text1"/>
                </w:rPr>
                <w:t xml:space="preserve"> 2022. </w:t>
              </w:r>
              <w:r w:rsidRPr="00C84C8B">
                <w:rPr>
                  <w:rFonts w:ascii="Arial" w:hAnsi="Arial" w:cs="Arial"/>
                  <w:i/>
                  <w:iCs/>
                  <w:noProof/>
                  <w:color w:val="000000" w:themeColor="text1"/>
                </w:rPr>
                <w:t xml:space="preserve">Pestle Analysis. </w:t>
              </w:r>
              <w:r w:rsidRPr="00C84C8B">
                <w:rPr>
                  <w:rFonts w:ascii="Arial" w:hAnsi="Arial" w:cs="Arial"/>
                  <w:noProof/>
                  <w:color w:val="000000" w:themeColor="text1"/>
                </w:rPr>
                <w:br/>
                <w:t xml:space="preserve">Available at: </w:t>
              </w:r>
              <w:r w:rsidRPr="00C84C8B">
                <w:rPr>
                  <w:rFonts w:ascii="Arial" w:hAnsi="Arial" w:cs="Arial"/>
                  <w:noProof/>
                  <w:color w:val="000000" w:themeColor="text1"/>
                  <w:u w:val="single"/>
                </w:rPr>
                <w:t>https://www.cipd.co.uk/knowledge/strategy/organisational-development/pestle-analysis-factsheet</w:t>
              </w:r>
              <w:r w:rsidR="001716BB" w:rsidRPr="00C84C8B">
                <w:rPr>
                  <w:rFonts w:ascii="Arial" w:hAnsi="Arial" w:cs="Arial"/>
                  <w:noProof/>
                  <w:color w:val="000000" w:themeColor="text1"/>
                </w:rPr>
                <w:t xml:space="preserve">. </w:t>
              </w:r>
              <w:r w:rsidRPr="00C84C8B">
                <w:rPr>
                  <w:rFonts w:ascii="Arial" w:hAnsi="Arial" w:cs="Arial"/>
                  <w:noProof/>
                  <w:color w:val="000000" w:themeColor="text1"/>
                </w:rPr>
                <w:t xml:space="preserve">Accessed </w:t>
              </w:r>
              <w:r w:rsidR="001716BB" w:rsidRPr="00C84C8B">
                <w:rPr>
                  <w:rFonts w:ascii="Arial" w:hAnsi="Arial" w:cs="Arial"/>
                  <w:noProof/>
                  <w:color w:val="000000" w:themeColor="text1"/>
                </w:rPr>
                <w:t>March</w:t>
              </w:r>
              <w:r w:rsidRPr="00C84C8B">
                <w:rPr>
                  <w:rFonts w:ascii="Arial" w:hAnsi="Arial" w:cs="Arial"/>
                  <w:noProof/>
                  <w:color w:val="000000" w:themeColor="text1"/>
                </w:rPr>
                <w:t xml:space="preserve"> 202</w:t>
              </w:r>
              <w:r w:rsidR="001716BB" w:rsidRPr="00C84C8B">
                <w:rPr>
                  <w:rFonts w:ascii="Arial" w:hAnsi="Arial" w:cs="Arial"/>
                  <w:noProof/>
                  <w:color w:val="000000" w:themeColor="text1"/>
                </w:rPr>
                <w:t>5</w:t>
              </w:r>
              <w:r w:rsidRPr="00C84C8B">
                <w:rPr>
                  <w:rFonts w:ascii="Arial" w:hAnsi="Arial" w:cs="Arial"/>
                  <w:noProof/>
                  <w:color w:val="000000" w:themeColor="text1"/>
                </w:rPr>
                <w:t>.</w:t>
              </w:r>
            </w:p>
            <w:p w14:paraId="2DB25B09" w14:textId="6480651E"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Beaven, K. </w:t>
              </w:r>
              <w:r w:rsidR="00F01738" w:rsidRPr="00C84C8B">
                <w:rPr>
                  <w:rFonts w:ascii="Arial" w:hAnsi="Arial" w:cs="Arial"/>
                  <w:noProof/>
                  <w:color w:val="000000" w:themeColor="text1"/>
                </w:rPr>
                <w:t>(</w:t>
              </w:r>
              <w:r w:rsidRPr="00C84C8B">
                <w:rPr>
                  <w:rFonts w:ascii="Arial" w:hAnsi="Arial" w:cs="Arial"/>
                  <w:noProof/>
                  <w:color w:val="000000" w:themeColor="text1"/>
                </w:rPr>
                <w:t>2019</w:t>
              </w:r>
              <w:r w:rsidR="00F01738"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Strategic Human Rescourse Management: An HR Professional's Toolkit. </w:t>
              </w:r>
              <w:r w:rsidRPr="00C84C8B">
                <w:rPr>
                  <w:rFonts w:ascii="Arial" w:hAnsi="Arial" w:cs="Arial"/>
                  <w:noProof/>
                  <w:color w:val="000000" w:themeColor="text1"/>
                </w:rPr>
                <w:t>1st ed. London: Kogan Page.</w:t>
              </w:r>
            </w:p>
            <w:p w14:paraId="2E5B3D64" w14:textId="77D0E509"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Beer M, e</w:t>
              </w:r>
              <w:r w:rsidR="00F01738" w:rsidRPr="00C84C8B">
                <w:rPr>
                  <w:rFonts w:ascii="Arial" w:hAnsi="Arial" w:cs="Arial"/>
                  <w:noProof/>
                  <w:color w:val="000000" w:themeColor="text1"/>
                </w:rPr>
                <w:t>t al.</w:t>
              </w:r>
              <w:r w:rsidRPr="00C84C8B">
                <w:rPr>
                  <w:rFonts w:ascii="Arial" w:hAnsi="Arial" w:cs="Arial"/>
                  <w:noProof/>
                  <w:color w:val="000000" w:themeColor="text1"/>
                </w:rPr>
                <w:t xml:space="preserve"> (1984) </w:t>
              </w:r>
              <w:r w:rsidRPr="00C84C8B">
                <w:rPr>
                  <w:rFonts w:ascii="Arial" w:hAnsi="Arial" w:cs="Arial"/>
                  <w:i/>
                  <w:iCs/>
                  <w:noProof/>
                  <w:color w:val="000000" w:themeColor="text1"/>
                </w:rPr>
                <w:t xml:space="preserve">Managing Human Assets. </w:t>
              </w:r>
              <w:r w:rsidRPr="00C84C8B">
                <w:rPr>
                  <w:rFonts w:ascii="Arial" w:hAnsi="Arial" w:cs="Arial"/>
                  <w:noProof/>
                  <w:color w:val="000000" w:themeColor="text1"/>
                </w:rPr>
                <w:t>New York: The Free Press.</w:t>
              </w:r>
            </w:p>
            <w:p w14:paraId="7D4EE5FD" w14:textId="6D2E9802"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Beevers, K. </w:t>
              </w:r>
              <w:r w:rsidR="00F01738" w:rsidRPr="00C84C8B">
                <w:rPr>
                  <w:rFonts w:ascii="Arial" w:hAnsi="Arial" w:cs="Arial"/>
                  <w:noProof/>
                  <w:color w:val="000000" w:themeColor="text1"/>
                </w:rPr>
                <w:t>(</w:t>
              </w:r>
              <w:r w:rsidRPr="00C84C8B">
                <w:rPr>
                  <w:rFonts w:ascii="Arial" w:hAnsi="Arial" w:cs="Arial"/>
                  <w:noProof/>
                  <w:color w:val="000000" w:themeColor="text1"/>
                </w:rPr>
                <w:t>2019</w:t>
              </w:r>
              <w:r w:rsidR="00F01738"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Learning and Development Practice in the Workplace. </w:t>
              </w:r>
              <w:r w:rsidRPr="00C84C8B">
                <w:rPr>
                  <w:rFonts w:ascii="Arial" w:hAnsi="Arial" w:cs="Arial"/>
                  <w:noProof/>
                  <w:color w:val="000000" w:themeColor="text1"/>
                </w:rPr>
                <w:t>4 ed. London: Kogan Page.</w:t>
              </w:r>
            </w:p>
            <w:p w14:paraId="56DA11BF" w14:textId="1256BFC7"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Bell, F (2019)</w:t>
              </w:r>
              <w:r w:rsidR="00F01738"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Culture, Conduct and Ethics in Banking. </w:t>
              </w:r>
              <w:r w:rsidRPr="00C84C8B">
                <w:rPr>
                  <w:rFonts w:ascii="Arial" w:hAnsi="Arial" w:cs="Arial"/>
                  <w:noProof/>
                  <w:color w:val="000000" w:themeColor="text1"/>
                </w:rPr>
                <w:t>London: Kogan Page.</w:t>
              </w:r>
            </w:p>
            <w:p w14:paraId="06E7A987" w14:textId="74E5DF55"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Bennett, N. (2014) 'What VUCA really means for you,'. </w:t>
              </w:r>
              <w:r w:rsidRPr="00C84C8B">
                <w:rPr>
                  <w:rFonts w:ascii="Arial" w:hAnsi="Arial" w:cs="Arial"/>
                  <w:i/>
                  <w:iCs/>
                  <w:noProof/>
                  <w:color w:val="000000" w:themeColor="text1"/>
                </w:rPr>
                <w:t xml:space="preserve">Havard Business Review, </w:t>
              </w:r>
              <w:r w:rsidRPr="00C84C8B">
                <w:rPr>
                  <w:rFonts w:ascii="Arial" w:hAnsi="Arial" w:cs="Arial"/>
                  <w:noProof/>
                  <w:color w:val="000000" w:themeColor="text1"/>
                </w:rPr>
                <w:t>Volume 92, pp. p27-27.</w:t>
              </w:r>
            </w:p>
            <w:p w14:paraId="29A9E4A9" w14:textId="3F307ABA" w:rsidR="00244F5E" w:rsidRPr="00C84C8B" w:rsidRDefault="00244F5E" w:rsidP="00244F5E">
              <w:pPr>
                <w:rPr>
                  <w:rFonts w:ascii="Arial" w:hAnsi="Arial" w:cs="Arial"/>
                  <w:color w:val="000000" w:themeColor="text1"/>
                </w:rPr>
              </w:pPr>
              <w:r w:rsidRPr="00C84C8B">
                <w:rPr>
                  <w:rFonts w:ascii="Arial" w:hAnsi="Arial" w:cs="Arial"/>
                  <w:color w:val="000000" w:themeColor="text1"/>
                </w:rPr>
                <w:t>Bernd, W. (2024) Strategy, Business Models and Technology.</w:t>
              </w:r>
              <w:r w:rsidR="00E47445" w:rsidRPr="00C84C8B">
                <w:rPr>
                  <w:rFonts w:ascii="Arial" w:hAnsi="Arial" w:cs="Arial"/>
                  <w:color w:val="000000" w:themeColor="text1"/>
                </w:rPr>
                <w:t xml:space="preserve"> New York:</w:t>
              </w:r>
              <w:r w:rsidR="000B7889" w:rsidRPr="00C84C8B">
                <w:rPr>
                  <w:rFonts w:ascii="Arial" w:hAnsi="Arial" w:cs="Arial"/>
                  <w:color w:val="000000" w:themeColor="text1"/>
                </w:rPr>
                <w:t xml:space="preserve"> </w:t>
              </w:r>
              <w:r w:rsidR="00E47445" w:rsidRPr="00C84C8B">
                <w:rPr>
                  <w:rFonts w:ascii="Arial" w:hAnsi="Arial" w:cs="Arial"/>
                  <w:color w:val="000000" w:themeColor="text1"/>
                </w:rPr>
                <w:t>Springer</w:t>
              </w:r>
              <w:r w:rsidR="000B7889" w:rsidRPr="00C84C8B">
                <w:rPr>
                  <w:rFonts w:ascii="Arial" w:hAnsi="Arial" w:cs="Arial"/>
                  <w:color w:val="000000" w:themeColor="text1"/>
                </w:rPr>
                <w:t>.</w:t>
              </w:r>
            </w:p>
            <w:p w14:paraId="005F4B0E" w14:textId="047345CB"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Bititci Umit, S. &amp; Spanellis, A. </w:t>
              </w:r>
              <w:r w:rsidR="00F01738" w:rsidRPr="00C84C8B">
                <w:rPr>
                  <w:rFonts w:ascii="Arial" w:hAnsi="Arial" w:cs="Arial"/>
                  <w:noProof/>
                  <w:color w:val="000000" w:themeColor="text1"/>
                </w:rPr>
                <w:t>(</w:t>
              </w:r>
              <w:r w:rsidRPr="00C84C8B">
                <w:rPr>
                  <w:rFonts w:ascii="Arial" w:hAnsi="Arial" w:cs="Arial"/>
                  <w:noProof/>
                  <w:color w:val="000000" w:themeColor="text1"/>
                </w:rPr>
                <w:t>2023</w:t>
              </w:r>
              <w:r w:rsidR="00F01738"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Systems Thinking for Business and Management: Principles and Practice. </w:t>
              </w:r>
              <w:r w:rsidRPr="00C84C8B">
                <w:rPr>
                  <w:rFonts w:ascii="Arial" w:hAnsi="Arial" w:cs="Arial"/>
                  <w:noProof/>
                  <w:color w:val="000000" w:themeColor="text1"/>
                </w:rPr>
                <w:t>London: Kogan Page.</w:t>
              </w:r>
            </w:p>
            <w:p w14:paraId="62CF159A" w14:textId="4DD2BB4C"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Bouzid, A. </w:t>
              </w:r>
              <w:r w:rsidR="00F01738" w:rsidRPr="00C84C8B">
                <w:rPr>
                  <w:rFonts w:ascii="Arial" w:hAnsi="Arial" w:cs="Arial"/>
                  <w:noProof/>
                  <w:color w:val="000000" w:themeColor="text1"/>
                </w:rPr>
                <w:t>(</w:t>
              </w:r>
              <w:r w:rsidRPr="00C84C8B">
                <w:rPr>
                  <w:rFonts w:ascii="Arial" w:hAnsi="Arial" w:cs="Arial"/>
                  <w:noProof/>
                  <w:color w:val="000000" w:themeColor="text1"/>
                </w:rPr>
                <w:t>2020</w:t>
              </w:r>
              <w:r w:rsidR="00F01738" w:rsidRPr="00C84C8B">
                <w:rPr>
                  <w:rFonts w:ascii="Arial" w:hAnsi="Arial" w:cs="Arial"/>
                  <w:noProof/>
                  <w:color w:val="000000" w:themeColor="text1"/>
                </w:rPr>
                <w:t>)</w:t>
              </w:r>
              <w:r w:rsidRPr="00C84C8B">
                <w:rPr>
                  <w:rFonts w:ascii="Arial" w:hAnsi="Arial" w:cs="Arial"/>
                  <w:i/>
                  <w:iCs/>
                  <w:noProof/>
                  <w:color w:val="000000" w:themeColor="text1"/>
                </w:rPr>
                <w:t>The PESTLE Business Analysis Tool: To Learn &amp; Apply to Your Business: In aid of your Problem Solving and Decision Making</w:t>
              </w:r>
              <w:r w:rsidR="00EA7125" w:rsidRPr="00C84C8B">
                <w:rPr>
                  <w:rFonts w:ascii="Arial" w:hAnsi="Arial" w:cs="Arial"/>
                  <w:i/>
                  <w:iCs/>
                  <w:noProof/>
                  <w:color w:val="000000" w:themeColor="text1"/>
                </w:rPr>
                <w:t xml:space="preserve"> </w:t>
              </w:r>
              <w:r w:rsidRPr="00C84C8B">
                <w:rPr>
                  <w:rFonts w:ascii="Arial" w:hAnsi="Arial" w:cs="Arial"/>
                  <w:noProof/>
                  <w:color w:val="000000" w:themeColor="text1"/>
                </w:rPr>
                <w:t>:Amazon.</w:t>
              </w:r>
            </w:p>
            <w:p w14:paraId="3D7C93A8" w14:textId="367E7608"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Brown, D</w:t>
              </w:r>
              <w:r w:rsidR="00F01738" w:rsidRPr="00C84C8B">
                <w:rPr>
                  <w:rFonts w:ascii="Arial" w:hAnsi="Arial" w:cs="Arial"/>
                  <w:noProof/>
                  <w:color w:val="000000" w:themeColor="text1"/>
                </w:rPr>
                <w:t>, et al</w:t>
              </w:r>
              <w:r w:rsidR="00A8582D" w:rsidRPr="00C84C8B">
                <w:rPr>
                  <w:rFonts w:ascii="Arial" w:hAnsi="Arial" w:cs="Arial"/>
                  <w:noProof/>
                  <w:color w:val="000000" w:themeColor="text1"/>
                </w:rPr>
                <w:t xml:space="preserve">. </w:t>
              </w:r>
              <w:r w:rsidRPr="00C84C8B">
                <w:rPr>
                  <w:rFonts w:ascii="Arial" w:hAnsi="Arial" w:cs="Arial"/>
                  <w:noProof/>
                  <w:color w:val="000000" w:themeColor="text1"/>
                </w:rPr>
                <w:t xml:space="preserve">(2019) </w:t>
              </w:r>
              <w:r w:rsidRPr="00C84C8B">
                <w:rPr>
                  <w:rFonts w:ascii="Arial" w:hAnsi="Arial" w:cs="Arial"/>
                  <w:i/>
                  <w:iCs/>
                  <w:noProof/>
                  <w:color w:val="000000" w:themeColor="text1"/>
                </w:rPr>
                <w:t xml:space="preserve">Strategic HRM case studies and conclusion. </w:t>
              </w:r>
              <w:r w:rsidRPr="00C84C8B">
                <w:rPr>
                  <w:rFonts w:ascii="Arial" w:hAnsi="Arial" w:cs="Arial"/>
                  <w:noProof/>
                  <w:color w:val="000000" w:themeColor="text1"/>
                </w:rPr>
                <w:t>London: Institute for Employment Studies.</w:t>
              </w:r>
            </w:p>
            <w:p w14:paraId="2E305574" w14:textId="10B9AA1B"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CIPD, (2022). </w:t>
              </w:r>
              <w:r w:rsidRPr="00C84C8B">
                <w:rPr>
                  <w:rFonts w:ascii="Arial" w:hAnsi="Arial" w:cs="Arial"/>
                  <w:i/>
                  <w:iCs/>
                  <w:noProof/>
                  <w:color w:val="000000" w:themeColor="text1"/>
                </w:rPr>
                <w:t xml:space="preserve">Labour Market Outlook: Summer 2022. </w:t>
              </w:r>
              <w:r w:rsidRPr="00C84C8B">
                <w:rPr>
                  <w:rFonts w:ascii="Arial" w:hAnsi="Arial" w:cs="Arial"/>
                  <w:noProof/>
                  <w:color w:val="000000" w:themeColor="text1"/>
                </w:rPr>
                <w:t xml:space="preserve">Available at: </w:t>
              </w:r>
              <w:r w:rsidRPr="00C84C8B">
                <w:rPr>
                  <w:rFonts w:ascii="Arial" w:hAnsi="Arial" w:cs="Arial"/>
                  <w:noProof/>
                  <w:color w:val="000000" w:themeColor="text1"/>
                  <w:u w:val="single"/>
                </w:rPr>
                <w:t>https://www.cipd.co.uk/knowledge/work/trends/labour-market-outlook</w:t>
              </w:r>
              <w:r w:rsidRPr="00C84C8B">
                <w:rPr>
                  <w:rFonts w:ascii="Arial" w:hAnsi="Arial" w:cs="Arial"/>
                  <w:noProof/>
                  <w:color w:val="000000" w:themeColor="text1"/>
                </w:rPr>
                <w:br/>
              </w:r>
              <w:r w:rsidR="00A8582D" w:rsidRPr="00C84C8B">
                <w:rPr>
                  <w:rFonts w:ascii="Arial" w:hAnsi="Arial" w:cs="Arial"/>
                  <w:noProof/>
                  <w:color w:val="000000" w:themeColor="text1"/>
                </w:rPr>
                <w:t>Accessed March</w:t>
              </w:r>
              <w:r w:rsidRPr="00C84C8B">
                <w:rPr>
                  <w:rFonts w:ascii="Arial" w:hAnsi="Arial" w:cs="Arial"/>
                  <w:noProof/>
                  <w:color w:val="000000" w:themeColor="text1"/>
                </w:rPr>
                <w:t>202</w:t>
              </w:r>
              <w:r w:rsidR="00A8582D" w:rsidRPr="00C84C8B">
                <w:rPr>
                  <w:rFonts w:ascii="Arial" w:hAnsi="Arial" w:cs="Arial"/>
                  <w:noProof/>
                  <w:color w:val="000000" w:themeColor="text1"/>
                </w:rPr>
                <w:t>5</w:t>
              </w:r>
            </w:p>
            <w:p w14:paraId="0F4B18A3" w14:textId="1FE9C5BF"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CIPD, </w:t>
              </w:r>
              <w:r w:rsidR="00A8582D" w:rsidRPr="00C84C8B">
                <w:rPr>
                  <w:rFonts w:ascii="Arial" w:hAnsi="Arial" w:cs="Arial"/>
                  <w:noProof/>
                  <w:color w:val="000000" w:themeColor="text1"/>
                </w:rPr>
                <w:t>(</w:t>
              </w:r>
              <w:r w:rsidRPr="00C84C8B">
                <w:rPr>
                  <w:rFonts w:ascii="Arial" w:hAnsi="Arial" w:cs="Arial"/>
                  <w:noProof/>
                  <w:color w:val="000000" w:themeColor="text1"/>
                </w:rPr>
                <w:t>2020</w:t>
              </w:r>
              <w:r w:rsidR="00A8582D" w:rsidRPr="00C84C8B">
                <w:rPr>
                  <w:rFonts w:ascii="Arial" w:hAnsi="Arial" w:cs="Arial"/>
                  <w:noProof/>
                  <w:color w:val="000000" w:themeColor="text1"/>
                </w:rPr>
                <w:t>)</w:t>
              </w:r>
              <w:r w:rsidRPr="00C84C8B">
                <w:rPr>
                  <w:rFonts w:ascii="Arial" w:hAnsi="Arial" w:cs="Arial"/>
                  <w:noProof/>
                  <w:color w:val="000000" w:themeColor="text1"/>
                </w:rPr>
                <w:t xml:space="preserve"> PESTLE analysis</w:t>
              </w:r>
              <w:r w:rsidR="00A8582D" w:rsidRPr="00C84C8B">
                <w:rPr>
                  <w:rFonts w:ascii="Arial" w:hAnsi="Arial" w:cs="Arial"/>
                  <w:noProof/>
                  <w:color w:val="000000" w:themeColor="text1"/>
                </w:rPr>
                <w:t xml:space="preserve"> </w:t>
              </w:r>
              <w:r w:rsidRPr="00C84C8B">
                <w:rPr>
                  <w:rFonts w:ascii="Arial" w:hAnsi="Arial" w:cs="Arial"/>
                  <w:i/>
                  <w:iCs/>
                  <w:noProof/>
                  <w:color w:val="000000" w:themeColor="text1"/>
                </w:rPr>
                <w:t>CIPD Factsheet.</w:t>
              </w:r>
              <w:r w:rsidR="000B7889" w:rsidRPr="00C84C8B">
                <w:rPr>
                  <w:rFonts w:ascii="Arial" w:hAnsi="Arial" w:cs="Arial"/>
                  <w:i/>
                  <w:iCs/>
                  <w:noProof/>
                  <w:color w:val="000000" w:themeColor="text1"/>
                </w:rPr>
                <w:t xml:space="preserve"> Available at https://www.cipd.org/uk/knowledge/factsheets/pestle-analysis-factsheet/.</w:t>
              </w:r>
              <w:r w:rsidR="000B7889" w:rsidRPr="00C84C8B">
                <w:rPr>
                  <w:rFonts w:ascii="Arial" w:hAnsi="Arial" w:cs="Arial"/>
                  <w:noProof/>
                  <w:color w:val="000000" w:themeColor="text1"/>
                </w:rPr>
                <w:t xml:space="preserve"> Accessed March 2025.</w:t>
              </w:r>
            </w:p>
            <w:p w14:paraId="115DAB16" w14:textId="63367BCA" w:rsidR="005B71D2" w:rsidRPr="00C84C8B" w:rsidRDefault="007465B5" w:rsidP="005B71D2">
              <w:pPr>
                <w:pStyle w:val="Bibliography"/>
                <w:rPr>
                  <w:rFonts w:ascii="Arial" w:hAnsi="Arial" w:cs="Arial"/>
                  <w:noProof/>
                  <w:color w:val="000000" w:themeColor="text1"/>
                </w:rPr>
              </w:pPr>
              <w:r w:rsidRPr="00C84C8B">
                <w:rPr>
                  <w:rFonts w:ascii="Arial" w:hAnsi="Arial" w:cs="Arial"/>
                  <w:noProof/>
                  <w:color w:val="000000" w:themeColor="text1"/>
                </w:rPr>
                <w:t xml:space="preserve">CIPD, </w:t>
              </w:r>
              <w:r w:rsidR="00A8582D" w:rsidRPr="00C84C8B">
                <w:rPr>
                  <w:rFonts w:ascii="Arial" w:hAnsi="Arial" w:cs="Arial"/>
                  <w:noProof/>
                  <w:color w:val="000000" w:themeColor="text1"/>
                </w:rPr>
                <w:t>(</w:t>
              </w:r>
              <w:r w:rsidRPr="00C84C8B">
                <w:rPr>
                  <w:rFonts w:ascii="Arial" w:hAnsi="Arial" w:cs="Arial"/>
                  <w:noProof/>
                  <w:color w:val="000000" w:themeColor="text1"/>
                </w:rPr>
                <w:t>2022</w:t>
              </w:r>
              <w:r w:rsidR="00A8582D"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The UK people profession in numbers. </w:t>
              </w:r>
              <w:r w:rsidRPr="00C84C8B">
                <w:rPr>
                  <w:rFonts w:ascii="Arial" w:hAnsi="Arial" w:cs="Arial"/>
                  <w:noProof/>
                  <w:color w:val="000000" w:themeColor="text1"/>
                </w:rPr>
                <w:br/>
                <w:t xml:space="preserve">Available at: </w:t>
              </w:r>
              <w:r w:rsidRPr="00C84C8B">
                <w:rPr>
                  <w:rFonts w:ascii="Arial" w:hAnsi="Arial" w:cs="Arial"/>
                  <w:noProof/>
                  <w:color w:val="000000" w:themeColor="text1"/>
                  <w:u w:val="single"/>
                </w:rPr>
                <w:t>https://www.cipd.co.uk/knowledge/strategy/hr/uk-people-profession-numbers</w:t>
              </w:r>
              <w:r w:rsidR="00A8582D" w:rsidRPr="00C84C8B">
                <w:rPr>
                  <w:rFonts w:ascii="Arial" w:hAnsi="Arial" w:cs="Arial"/>
                  <w:noProof/>
                  <w:color w:val="000000" w:themeColor="text1"/>
                </w:rPr>
                <w:t xml:space="preserve">. </w:t>
              </w:r>
              <w:r w:rsidRPr="00C84C8B">
                <w:rPr>
                  <w:rFonts w:ascii="Arial" w:hAnsi="Arial" w:cs="Arial"/>
                  <w:noProof/>
                  <w:color w:val="000000" w:themeColor="text1"/>
                </w:rPr>
                <w:t xml:space="preserve">Accessed </w:t>
              </w:r>
              <w:r w:rsidR="00A8582D" w:rsidRPr="00C84C8B">
                <w:rPr>
                  <w:rFonts w:ascii="Arial" w:hAnsi="Arial" w:cs="Arial"/>
                  <w:noProof/>
                  <w:color w:val="000000" w:themeColor="text1"/>
                </w:rPr>
                <w:t xml:space="preserve">March </w:t>
              </w:r>
              <w:r w:rsidRPr="00C84C8B">
                <w:rPr>
                  <w:rFonts w:ascii="Arial" w:hAnsi="Arial" w:cs="Arial"/>
                  <w:noProof/>
                  <w:color w:val="000000" w:themeColor="text1"/>
                </w:rPr>
                <w:t>202</w:t>
              </w:r>
              <w:r w:rsidR="00A8582D" w:rsidRPr="00C84C8B">
                <w:rPr>
                  <w:rFonts w:ascii="Arial" w:hAnsi="Arial" w:cs="Arial"/>
                  <w:noProof/>
                  <w:color w:val="000000" w:themeColor="text1"/>
                </w:rPr>
                <w:t>5.</w:t>
              </w:r>
              <w:r w:rsidR="005B71D2" w:rsidRPr="00C84C8B">
                <w:rPr>
                  <w:rFonts w:ascii="Arial" w:hAnsi="Arial" w:cs="Arial"/>
                  <w:noProof/>
                  <w:color w:val="000000" w:themeColor="text1"/>
                </w:rPr>
                <w:t xml:space="preserve"> </w:t>
              </w:r>
            </w:p>
            <w:p w14:paraId="2F01B5B9" w14:textId="02662F28" w:rsidR="002A4AD4" w:rsidRDefault="002A4AD4" w:rsidP="002A4AD4">
              <w:pPr>
                <w:rPr>
                  <w:rFonts w:ascii="Arial" w:hAnsi="Arial" w:cs="Arial"/>
                  <w:color w:val="000000" w:themeColor="text1"/>
                </w:rPr>
              </w:pPr>
              <w:r w:rsidRPr="00C84C8B">
                <w:rPr>
                  <w:rFonts w:ascii="Arial" w:hAnsi="Arial" w:cs="Arial"/>
                  <w:color w:val="000000" w:themeColor="text1"/>
                </w:rPr>
                <w:t>CIPD, (2024). Wellbeing at Work Factsheet. Available at: https://www.cipd.org/uk/knowledge/factsheets/well-being-factsheet/.</w:t>
              </w:r>
            </w:p>
            <w:p w14:paraId="0B6B97A8" w14:textId="57BB414E" w:rsidR="00F647F4" w:rsidRPr="00C84C8B" w:rsidRDefault="00F647F4" w:rsidP="00F647F4">
              <w:pPr>
                <w:rPr>
                  <w:rFonts w:ascii="Arial" w:hAnsi="Arial" w:cs="Arial"/>
                  <w:color w:val="000000" w:themeColor="text1"/>
                </w:rPr>
              </w:pPr>
              <w:r w:rsidRPr="00C84C8B">
                <w:rPr>
                  <w:rFonts w:ascii="Arial" w:hAnsi="Arial" w:cs="Arial"/>
                  <w:color w:val="000000" w:themeColor="text1"/>
                </w:rPr>
                <w:t>CIPD</w:t>
              </w:r>
              <w:r>
                <w:rPr>
                  <w:rFonts w:ascii="Arial" w:hAnsi="Arial" w:cs="Arial"/>
                  <w:color w:val="000000" w:themeColor="text1"/>
                </w:rPr>
                <w:t>,</w:t>
              </w:r>
              <w:r w:rsidRPr="00C84C8B">
                <w:rPr>
                  <w:rFonts w:ascii="Arial" w:hAnsi="Arial" w:cs="Arial"/>
                  <w:color w:val="000000" w:themeColor="text1"/>
                </w:rPr>
                <w:t xml:space="preserve"> (2020) Flexible working: A guide for employers. Available at: </w:t>
              </w:r>
              <w:hyperlink r:id="rId9" w:tgtFrame="_new" w:history="1">
                <w:r w:rsidRPr="00C84C8B">
                  <w:rPr>
                    <w:rStyle w:val="Hyperlink"/>
                    <w:rFonts w:ascii="Arial" w:hAnsi="Arial" w:cs="Arial"/>
                    <w:color w:val="000000" w:themeColor="text1"/>
                  </w:rPr>
                  <w:t>https://www.cipd.co.uk/</w:t>
                </w:r>
              </w:hyperlink>
              <w:r w:rsidRPr="00C84C8B">
                <w:rPr>
                  <w:rFonts w:ascii="Arial" w:hAnsi="Arial" w:cs="Arial"/>
                  <w:color w:val="000000" w:themeColor="text1"/>
                </w:rPr>
                <w:t>. Accessed March 2025.</w:t>
              </w:r>
            </w:p>
            <w:p w14:paraId="39A5C938" w14:textId="45C533C3" w:rsidR="00F647F4" w:rsidRDefault="00F647F4" w:rsidP="00F647F4">
              <w:pPr>
                <w:rPr>
                  <w:rFonts w:ascii="Arial" w:hAnsi="Arial" w:cs="Arial"/>
                  <w:color w:val="000000" w:themeColor="text1"/>
                </w:rPr>
              </w:pPr>
              <w:r w:rsidRPr="00C84C8B">
                <w:rPr>
                  <w:rFonts w:ascii="Arial" w:hAnsi="Arial" w:cs="Arial"/>
                  <w:color w:val="000000" w:themeColor="text1"/>
                </w:rPr>
                <w:t>CIPD</w:t>
              </w:r>
              <w:r>
                <w:rPr>
                  <w:rFonts w:ascii="Arial" w:hAnsi="Arial" w:cs="Arial"/>
                  <w:color w:val="000000" w:themeColor="text1"/>
                </w:rPr>
                <w:t>,</w:t>
              </w:r>
              <w:r w:rsidRPr="00C84C8B">
                <w:rPr>
                  <w:rFonts w:ascii="Arial" w:hAnsi="Arial" w:cs="Arial"/>
                  <w:color w:val="000000" w:themeColor="text1"/>
                </w:rPr>
                <w:t xml:space="preserve"> (2021) </w:t>
              </w:r>
              <w:r w:rsidRPr="00C84C8B">
                <w:rPr>
                  <w:rFonts w:ascii="Arial" w:hAnsi="Arial" w:cs="Arial"/>
                  <w:i/>
                  <w:iCs/>
                  <w:color w:val="000000" w:themeColor="text1"/>
                </w:rPr>
                <w:t>Workforce planning and talent management</w:t>
              </w:r>
              <w:r w:rsidRPr="00C84C8B">
                <w:rPr>
                  <w:rFonts w:ascii="Arial" w:hAnsi="Arial" w:cs="Arial"/>
                  <w:color w:val="000000" w:themeColor="text1"/>
                </w:rPr>
                <w:t xml:space="preserve">. Available at: </w:t>
              </w:r>
              <w:hyperlink r:id="rId10" w:tgtFrame="_new" w:history="1">
                <w:r w:rsidRPr="00C84C8B">
                  <w:rPr>
                    <w:rStyle w:val="Hyperlink"/>
                    <w:rFonts w:ascii="Arial" w:hAnsi="Arial" w:cs="Arial"/>
                    <w:color w:val="000000" w:themeColor="text1"/>
                  </w:rPr>
                  <w:t>https://www.cipd.co.uk/</w:t>
                </w:r>
              </w:hyperlink>
              <w:r w:rsidRPr="00C84C8B">
                <w:rPr>
                  <w:rFonts w:ascii="Arial" w:hAnsi="Arial" w:cs="Arial"/>
                  <w:color w:val="000000" w:themeColor="text1"/>
                </w:rPr>
                <w:t xml:space="preserve"> Accessed</w:t>
              </w:r>
              <w:r>
                <w:rPr>
                  <w:rFonts w:ascii="Arial" w:hAnsi="Arial" w:cs="Arial"/>
                  <w:color w:val="000000" w:themeColor="text1"/>
                </w:rPr>
                <w:t xml:space="preserve"> </w:t>
              </w:r>
              <w:r w:rsidRPr="00C84C8B">
                <w:rPr>
                  <w:rFonts w:ascii="Arial" w:hAnsi="Arial" w:cs="Arial"/>
                  <w:color w:val="000000" w:themeColor="text1"/>
                </w:rPr>
                <w:t>March 2025</w:t>
              </w:r>
              <w:r>
                <w:rPr>
                  <w:rFonts w:ascii="Arial" w:hAnsi="Arial" w:cs="Arial"/>
                  <w:color w:val="000000" w:themeColor="text1"/>
                </w:rPr>
                <w:t xml:space="preserve">. </w:t>
              </w:r>
            </w:p>
            <w:p w14:paraId="342F08A6" w14:textId="49B5748E" w:rsidR="00F647F4" w:rsidRPr="00C84C8B" w:rsidRDefault="00F647F4" w:rsidP="002A4AD4">
              <w:pPr>
                <w:rPr>
                  <w:rFonts w:ascii="Arial" w:hAnsi="Arial" w:cs="Arial"/>
                  <w:color w:val="000000" w:themeColor="text1"/>
                </w:rPr>
              </w:pPr>
              <w:r>
                <w:rPr>
                  <w:rFonts w:ascii="Arial" w:hAnsi="Arial" w:cs="Arial"/>
                  <w:color w:val="000000" w:themeColor="text1"/>
                </w:rPr>
                <w:lastRenderedPageBreak/>
                <w:t xml:space="preserve">CIPD, (2023) </w:t>
              </w:r>
              <w:r w:rsidRPr="00F647F4">
                <w:rPr>
                  <w:rFonts w:ascii="Arial" w:hAnsi="Arial" w:cs="Arial"/>
                  <w:color w:val="000000" w:themeColor="text1"/>
                </w:rPr>
                <w:t>Managers need better training and support to nurture happy, healthy and productive teams, finds new CIPD research</w:t>
              </w:r>
              <w:r>
                <w:rPr>
                  <w:rFonts w:ascii="Arial" w:hAnsi="Arial" w:cs="Arial"/>
                  <w:color w:val="000000" w:themeColor="text1"/>
                </w:rPr>
                <w:t xml:space="preserve">. Available at: </w:t>
              </w:r>
              <w:r w:rsidRPr="00F647F4">
                <w:rPr>
                  <w:rFonts w:ascii="Arial" w:hAnsi="Arial" w:cs="Arial"/>
                  <w:color w:val="000000" w:themeColor="text1"/>
                </w:rPr>
                <w:t>https://www.cipd.org/uk/about/news/better-manager-training-support-teams/</w:t>
              </w:r>
              <w:r>
                <w:rPr>
                  <w:rFonts w:ascii="Arial" w:hAnsi="Arial" w:cs="Arial"/>
                  <w:color w:val="000000" w:themeColor="text1"/>
                </w:rPr>
                <w:t>.</w:t>
              </w:r>
            </w:p>
            <w:p w14:paraId="13797F89" w14:textId="33E91F2C" w:rsidR="005B71D2" w:rsidRPr="00C84C8B" w:rsidRDefault="005B71D2" w:rsidP="005B71D2">
              <w:pPr>
                <w:pStyle w:val="Bibliography"/>
                <w:rPr>
                  <w:rFonts w:ascii="Arial" w:hAnsi="Arial" w:cs="Arial"/>
                  <w:noProof/>
                  <w:color w:val="000000" w:themeColor="text1"/>
                </w:rPr>
              </w:pPr>
              <w:r w:rsidRPr="00C84C8B">
                <w:rPr>
                  <w:rFonts w:ascii="Arial" w:hAnsi="Arial" w:cs="Arial"/>
                  <w:noProof/>
                  <w:color w:val="000000" w:themeColor="text1"/>
                </w:rPr>
                <w:t xml:space="preserve">Carr, D. (2023) </w:t>
              </w:r>
              <w:r w:rsidRPr="00C84C8B">
                <w:rPr>
                  <w:rFonts w:ascii="Arial" w:hAnsi="Arial" w:cs="Arial"/>
                  <w:i/>
                  <w:iCs/>
                  <w:noProof/>
                  <w:color w:val="000000" w:themeColor="text1"/>
                </w:rPr>
                <w:t xml:space="preserve">Inclusive Education for the 21st Century: Theory, Policy and Practice. </w:t>
              </w:r>
              <w:r w:rsidRPr="00C84C8B">
                <w:rPr>
                  <w:rFonts w:ascii="Arial" w:hAnsi="Arial" w:cs="Arial"/>
                  <w:noProof/>
                  <w:color w:val="000000" w:themeColor="text1"/>
                </w:rPr>
                <w:t>2nd ed. London: Routledge.</w:t>
              </w:r>
            </w:p>
            <w:p w14:paraId="371E5D92" w14:textId="77777777" w:rsidR="005B71D2" w:rsidRPr="00C84C8B" w:rsidRDefault="005B71D2" w:rsidP="005B71D2">
              <w:pPr>
                <w:pStyle w:val="Bibliography"/>
                <w:rPr>
                  <w:rFonts w:ascii="Arial" w:hAnsi="Arial" w:cs="Arial"/>
                  <w:noProof/>
                  <w:color w:val="000000" w:themeColor="text1"/>
                </w:rPr>
              </w:pPr>
              <w:r w:rsidRPr="00C84C8B">
                <w:rPr>
                  <w:rFonts w:ascii="Arial" w:hAnsi="Arial" w:cs="Arial"/>
                  <w:noProof/>
                  <w:color w:val="000000" w:themeColor="text1"/>
                </w:rPr>
                <w:t xml:space="preserve">Charters, I. (2020) </w:t>
              </w:r>
              <w:r w:rsidRPr="00C84C8B">
                <w:rPr>
                  <w:rFonts w:ascii="Arial" w:hAnsi="Arial" w:cs="Arial"/>
                  <w:i/>
                  <w:iCs/>
                  <w:noProof/>
                  <w:color w:val="000000" w:themeColor="text1"/>
                </w:rPr>
                <w:t xml:space="preserve">A practical approach to Business Impact Analysis: Understanding the Organisation through Business Continuity Management. </w:t>
              </w:r>
              <w:r w:rsidRPr="00C84C8B">
                <w:rPr>
                  <w:rFonts w:ascii="Arial" w:hAnsi="Arial" w:cs="Arial"/>
                  <w:noProof/>
                  <w:color w:val="000000" w:themeColor="text1"/>
                </w:rPr>
                <w:t>London: BSI British Standards Institution.</w:t>
              </w:r>
            </w:p>
            <w:p w14:paraId="4EFCF02E" w14:textId="6BC306CF" w:rsidR="007465B5" w:rsidRPr="00C84C8B" w:rsidRDefault="005B71D2"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CIPD, (2020). </w:t>
              </w:r>
              <w:r w:rsidRPr="00C84C8B">
                <w:rPr>
                  <w:rFonts w:ascii="Arial" w:hAnsi="Arial" w:cs="Arial"/>
                  <w:i/>
                  <w:iCs/>
                  <w:noProof/>
                  <w:color w:val="000000" w:themeColor="text1"/>
                </w:rPr>
                <w:t xml:space="preserve">People Professon 3030 a collective view of future trends. </w:t>
              </w:r>
              <w:r w:rsidRPr="00C84C8B">
                <w:rPr>
                  <w:rFonts w:ascii="Arial" w:hAnsi="Arial" w:cs="Arial"/>
                  <w:noProof/>
                  <w:color w:val="000000" w:themeColor="text1"/>
                </w:rPr>
                <w:t xml:space="preserve">[Online] </w:t>
              </w:r>
              <w:r w:rsidRPr="00C84C8B">
                <w:rPr>
                  <w:rFonts w:ascii="Arial" w:hAnsi="Arial" w:cs="Arial"/>
                  <w:noProof/>
                  <w:color w:val="000000" w:themeColor="text1"/>
                </w:rPr>
                <w:br/>
                <w:t xml:space="preserve">Available at: </w:t>
              </w:r>
              <w:r w:rsidRPr="00C84C8B">
                <w:rPr>
                  <w:rFonts w:ascii="Arial" w:hAnsi="Arial" w:cs="Arial"/>
                  <w:noProof/>
                  <w:color w:val="000000" w:themeColor="text1"/>
                  <w:u w:val="single"/>
                </w:rPr>
                <w:t>https://www.cipd.co.uk/knowledge/strategy/hr/people-profession-2030-future-trends</w:t>
              </w:r>
              <w:r w:rsidRPr="00C84C8B">
                <w:rPr>
                  <w:rFonts w:ascii="Arial" w:hAnsi="Arial" w:cs="Arial"/>
                  <w:noProof/>
                  <w:color w:val="000000" w:themeColor="text1"/>
                </w:rPr>
                <w:br/>
                <w:t>Accessed March 2025</w:t>
              </w:r>
            </w:p>
            <w:p w14:paraId="671767D5" w14:textId="69C9FE16" w:rsidR="00784EAC" w:rsidRPr="00C84C8B" w:rsidRDefault="00784EAC" w:rsidP="00784EAC">
              <w:pPr>
                <w:rPr>
                  <w:rFonts w:ascii="Arial" w:hAnsi="Arial" w:cs="Arial"/>
                  <w:color w:val="000000" w:themeColor="text1"/>
                </w:rPr>
              </w:pPr>
              <w:r w:rsidRPr="00C84C8B">
                <w:rPr>
                  <w:rFonts w:ascii="Arial" w:hAnsi="Arial" w:cs="Arial"/>
                  <w:color w:val="000000" w:themeColor="text1"/>
                </w:rPr>
                <w:t>CIPD</w:t>
              </w:r>
              <w:r w:rsidR="00562D63" w:rsidRPr="00C84C8B">
                <w:rPr>
                  <w:rFonts w:ascii="Arial" w:hAnsi="Arial" w:cs="Arial"/>
                  <w:color w:val="000000" w:themeColor="text1"/>
                </w:rPr>
                <w:t>,</w:t>
              </w:r>
              <w:r w:rsidRPr="00C84C8B">
                <w:rPr>
                  <w:rFonts w:ascii="Arial" w:hAnsi="Arial" w:cs="Arial"/>
                  <w:color w:val="000000" w:themeColor="text1"/>
                </w:rPr>
                <w:t xml:space="preserve"> (2024) </w:t>
              </w:r>
              <w:r w:rsidRPr="00C84C8B">
                <w:rPr>
                  <w:rFonts w:ascii="Arial" w:hAnsi="Arial" w:cs="Arial"/>
                  <w:i/>
                  <w:iCs/>
                  <w:color w:val="000000" w:themeColor="text1"/>
                </w:rPr>
                <w:t>Tackling Sexual Harassment in the Workplace</w:t>
              </w:r>
              <w:r w:rsidRPr="00C84C8B">
                <w:rPr>
                  <w:rFonts w:ascii="Arial" w:hAnsi="Arial" w:cs="Arial"/>
                  <w:color w:val="000000" w:themeColor="text1"/>
                </w:rPr>
                <w:t>. Available at: https://www.cipd.co.uk/knowledge/fundamentals/emp-law/sexual-harassment Accessed March 2025.</w:t>
              </w:r>
            </w:p>
            <w:p w14:paraId="0C7204D5" w14:textId="1E7ACEB7" w:rsidR="00562D63" w:rsidRPr="00C84C8B" w:rsidRDefault="00562D63" w:rsidP="00784EAC">
              <w:pPr>
                <w:rPr>
                  <w:rFonts w:ascii="Arial" w:hAnsi="Arial" w:cs="Arial"/>
                  <w:color w:val="000000" w:themeColor="text1"/>
                </w:rPr>
              </w:pPr>
              <w:r w:rsidRPr="00C84C8B">
                <w:rPr>
                  <w:rFonts w:ascii="Arial" w:hAnsi="Arial" w:cs="Arial"/>
                  <w:color w:val="000000" w:themeColor="text1"/>
                </w:rPr>
                <w:t xml:space="preserve">CIPD (2024) </w:t>
              </w:r>
              <w:r w:rsidRPr="00C84C8B">
                <w:rPr>
                  <w:rFonts w:ascii="Arial" w:hAnsi="Arial" w:cs="Arial"/>
                  <w:i/>
                  <w:iCs/>
                  <w:color w:val="000000" w:themeColor="text1"/>
                </w:rPr>
                <w:t>Flexible working: how to manage it effectively</w:t>
              </w:r>
              <w:r w:rsidRPr="00C84C8B">
                <w:rPr>
                  <w:rFonts w:ascii="Arial" w:hAnsi="Arial" w:cs="Arial"/>
                  <w:color w:val="000000" w:themeColor="text1"/>
                </w:rPr>
                <w:t>. Available at: https://www.cipd.co.uk/knowledge/fundamentals/emp-law/flexible-working/factsheet. Accessed March 2025.</w:t>
              </w:r>
            </w:p>
            <w:p w14:paraId="5896F76E" w14:textId="7D79938D"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Clarke, T. </w:t>
              </w:r>
              <w:r w:rsidR="00A8582D" w:rsidRPr="00C84C8B">
                <w:rPr>
                  <w:rFonts w:ascii="Arial" w:hAnsi="Arial" w:cs="Arial"/>
                  <w:noProof/>
                  <w:color w:val="000000" w:themeColor="text1"/>
                </w:rPr>
                <w:t>(</w:t>
              </w:r>
              <w:r w:rsidRPr="00C84C8B">
                <w:rPr>
                  <w:rFonts w:ascii="Arial" w:hAnsi="Arial" w:cs="Arial"/>
                  <w:noProof/>
                  <w:color w:val="000000" w:themeColor="text1"/>
                </w:rPr>
                <w:t>2023</w:t>
              </w:r>
              <w:r w:rsidR="00A8582D"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Risk management with TARA and External analysis with PESTLE: Workbook (Accountancy Revision Workbooks). </w:t>
              </w:r>
              <w:r w:rsidRPr="00C84C8B">
                <w:rPr>
                  <w:rFonts w:ascii="Arial" w:hAnsi="Arial" w:cs="Arial"/>
                  <w:noProof/>
                  <w:color w:val="000000" w:themeColor="text1"/>
                </w:rPr>
                <w:t>London: s.n.</w:t>
              </w:r>
            </w:p>
            <w:p w14:paraId="329F0988" w14:textId="27434A73"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Coleman, J.</w:t>
              </w:r>
              <w:r w:rsidR="00A8582D" w:rsidRPr="00C84C8B">
                <w:rPr>
                  <w:rFonts w:ascii="Arial" w:hAnsi="Arial" w:cs="Arial"/>
                  <w:noProof/>
                  <w:color w:val="000000" w:themeColor="text1"/>
                </w:rPr>
                <w:t xml:space="preserve"> (</w:t>
              </w:r>
              <w:r w:rsidRPr="00C84C8B">
                <w:rPr>
                  <w:rFonts w:ascii="Arial" w:hAnsi="Arial" w:cs="Arial"/>
                  <w:noProof/>
                  <w:color w:val="000000" w:themeColor="text1"/>
                </w:rPr>
                <w:t>2023</w:t>
              </w:r>
              <w:r w:rsidR="00A8582D"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Never Lose an Employee Again: The Simple Path to Remarkable Retention. </w:t>
              </w:r>
              <w:r w:rsidRPr="00C84C8B">
                <w:rPr>
                  <w:rFonts w:ascii="Arial" w:hAnsi="Arial" w:cs="Arial"/>
                  <w:noProof/>
                  <w:color w:val="000000" w:themeColor="text1"/>
                </w:rPr>
                <w:t>New York: Portfolio.</w:t>
              </w:r>
            </w:p>
            <w:p w14:paraId="1A3D86B1" w14:textId="207984BD"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Dardick, T. (2015) </w:t>
              </w:r>
              <w:r w:rsidRPr="00C84C8B">
                <w:rPr>
                  <w:rFonts w:ascii="Arial" w:hAnsi="Arial" w:cs="Arial"/>
                  <w:i/>
                  <w:iCs/>
                  <w:noProof/>
                  <w:color w:val="000000" w:themeColor="text1"/>
                </w:rPr>
                <w:t xml:space="preserve">3 Essential Elements of a Great People Strategy. </w:t>
              </w:r>
              <w:r w:rsidRPr="00C84C8B">
                <w:rPr>
                  <w:rFonts w:ascii="Arial" w:hAnsi="Arial" w:cs="Arial"/>
                  <w:noProof/>
                  <w:color w:val="000000" w:themeColor="text1"/>
                </w:rPr>
                <w:t xml:space="preserve">[Online] </w:t>
              </w:r>
              <w:r w:rsidRPr="00C84C8B">
                <w:rPr>
                  <w:rFonts w:ascii="Arial" w:hAnsi="Arial" w:cs="Arial"/>
                  <w:noProof/>
                  <w:color w:val="000000" w:themeColor="text1"/>
                </w:rPr>
                <w:br/>
                <w:t xml:space="preserve">Available at: </w:t>
              </w:r>
              <w:r w:rsidRPr="00C84C8B">
                <w:rPr>
                  <w:rFonts w:ascii="Arial" w:hAnsi="Arial" w:cs="Arial"/>
                  <w:noProof/>
                  <w:color w:val="000000" w:themeColor="text1"/>
                  <w:u w:val="single"/>
                </w:rPr>
                <w:t>https://www.linkedin.com/pulse/5-essential-elements-great-people-strategy-tom-dardick</w:t>
              </w:r>
              <w:r w:rsidR="00A8582D" w:rsidRPr="00C84C8B">
                <w:rPr>
                  <w:rFonts w:ascii="Arial" w:hAnsi="Arial" w:cs="Arial"/>
                  <w:noProof/>
                  <w:color w:val="000000" w:themeColor="text1"/>
                </w:rPr>
                <w:t xml:space="preserve">. </w:t>
              </w:r>
              <w:r w:rsidRPr="00C84C8B">
                <w:rPr>
                  <w:rFonts w:ascii="Arial" w:hAnsi="Arial" w:cs="Arial"/>
                  <w:noProof/>
                  <w:color w:val="000000" w:themeColor="text1"/>
                </w:rPr>
                <w:t xml:space="preserve">Accessed </w:t>
              </w:r>
              <w:r w:rsidR="00A8582D" w:rsidRPr="00C84C8B">
                <w:rPr>
                  <w:rFonts w:ascii="Arial" w:hAnsi="Arial" w:cs="Arial"/>
                  <w:noProof/>
                  <w:color w:val="000000" w:themeColor="text1"/>
                </w:rPr>
                <w:t>March</w:t>
              </w:r>
              <w:r w:rsidRPr="00C84C8B">
                <w:rPr>
                  <w:rFonts w:ascii="Arial" w:hAnsi="Arial" w:cs="Arial"/>
                  <w:noProof/>
                  <w:color w:val="000000" w:themeColor="text1"/>
                </w:rPr>
                <w:t xml:space="preserve"> 202</w:t>
              </w:r>
              <w:r w:rsidR="00A8582D" w:rsidRPr="00C84C8B">
                <w:rPr>
                  <w:rFonts w:ascii="Arial" w:hAnsi="Arial" w:cs="Arial"/>
                  <w:noProof/>
                  <w:color w:val="000000" w:themeColor="text1"/>
                </w:rPr>
                <w:t>5</w:t>
              </w:r>
              <w:r w:rsidRPr="00C84C8B">
                <w:rPr>
                  <w:rFonts w:ascii="Arial" w:hAnsi="Arial" w:cs="Arial"/>
                  <w:noProof/>
                  <w:color w:val="000000" w:themeColor="text1"/>
                </w:rPr>
                <w:t>.</w:t>
              </w:r>
            </w:p>
            <w:p w14:paraId="4564F770" w14:textId="40D333DD"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Detienne, K. e</w:t>
              </w:r>
              <w:r w:rsidR="00A8582D" w:rsidRPr="00C84C8B">
                <w:rPr>
                  <w:rFonts w:ascii="Arial" w:hAnsi="Arial" w:cs="Arial"/>
                  <w:noProof/>
                  <w:color w:val="000000" w:themeColor="text1"/>
                </w:rPr>
                <w:t xml:space="preserve">t </w:t>
              </w:r>
              <w:r w:rsidRPr="00C84C8B">
                <w:rPr>
                  <w:rFonts w:ascii="Arial" w:hAnsi="Arial" w:cs="Arial"/>
                  <w:noProof/>
                  <w:color w:val="000000" w:themeColor="text1"/>
                </w:rPr>
                <w:t>a</w:t>
              </w:r>
              <w:r w:rsidR="00A8582D" w:rsidRPr="00C84C8B">
                <w:rPr>
                  <w:rFonts w:ascii="Arial" w:hAnsi="Arial" w:cs="Arial"/>
                  <w:noProof/>
                  <w:color w:val="000000" w:themeColor="text1"/>
                </w:rPr>
                <w:t>t</w:t>
              </w:r>
              <w:r w:rsidRPr="00C84C8B">
                <w:rPr>
                  <w:rFonts w:ascii="Arial" w:hAnsi="Arial" w:cs="Arial"/>
                  <w:noProof/>
                  <w:color w:val="000000" w:themeColor="text1"/>
                </w:rPr>
                <w:t xml:space="preserve"> (2021) 'Moral development in business ethics: An examination and critique,'. </w:t>
              </w:r>
              <w:r w:rsidRPr="00C84C8B">
                <w:rPr>
                  <w:rFonts w:ascii="Arial" w:hAnsi="Arial" w:cs="Arial"/>
                  <w:i/>
                  <w:iCs/>
                  <w:noProof/>
                  <w:color w:val="000000" w:themeColor="text1"/>
                </w:rPr>
                <w:t xml:space="preserve">Journal of Business Ethics, </w:t>
              </w:r>
              <w:r w:rsidRPr="00C84C8B">
                <w:rPr>
                  <w:rFonts w:ascii="Arial" w:hAnsi="Arial" w:cs="Arial"/>
                  <w:noProof/>
                  <w:color w:val="000000" w:themeColor="text1"/>
                </w:rPr>
                <w:t>Volume 170, pp. 429-448.</w:t>
              </w:r>
            </w:p>
            <w:p w14:paraId="4D7553EF" w14:textId="5A58924A"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Doerr, J.</w:t>
              </w:r>
              <w:r w:rsidR="00A8582D" w:rsidRPr="00C84C8B">
                <w:rPr>
                  <w:rFonts w:ascii="Arial" w:hAnsi="Arial" w:cs="Arial"/>
                  <w:noProof/>
                  <w:color w:val="000000" w:themeColor="text1"/>
                </w:rPr>
                <w:t xml:space="preserve"> (</w:t>
              </w:r>
              <w:r w:rsidRPr="00C84C8B">
                <w:rPr>
                  <w:rFonts w:ascii="Arial" w:hAnsi="Arial" w:cs="Arial"/>
                  <w:noProof/>
                  <w:color w:val="000000" w:themeColor="text1"/>
                </w:rPr>
                <w:t>2018</w:t>
              </w:r>
              <w:r w:rsidR="00A8582D"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Measure What Matters: The Simple Idea that Drives 10x Growth. </w:t>
              </w:r>
              <w:r w:rsidRPr="00C84C8B">
                <w:rPr>
                  <w:rFonts w:ascii="Arial" w:hAnsi="Arial" w:cs="Arial"/>
                  <w:noProof/>
                  <w:color w:val="000000" w:themeColor="text1"/>
                </w:rPr>
                <w:t>London: Portfolio Penguin.</w:t>
              </w:r>
            </w:p>
            <w:p w14:paraId="2921E645" w14:textId="591A08D4"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Ekardt, F. </w:t>
              </w:r>
              <w:r w:rsidR="00A8582D" w:rsidRPr="00C84C8B">
                <w:rPr>
                  <w:rFonts w:ascii="Arial" w:hAnsi="Arial" w:cs="Arial"/>
                  <w:noProof/>
                  <w:color w:val="000000" w:themeColor="text1"/>
                </w:rPr>
                <w:t>(</w:t>
              </w:r>
              <w:r w:rsidRPr="00C84C8B">
                <w:rPr>
                  <w:rFonts w:ascii="Arial" w:hAnsi="Arial" w:cs="Arial"/>
                  <w:noProof/>
                  <w:color w:val="000000" w:themeColor="text1"/>
                </w:rPr>
                <w:t>2022</w:t>
              </w:r>
              <w:r w:rsidR="00A8582D"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Economic Evaluation, Cost Benefit Analysis, Economic Ethics</w:t>
              </w:r>
              <w:r w:rsidR="00A8582D" w:rsidRPr="00C84C8B">
                <w:rPr>
                  <w:rFonts w:ascii="Arial" w:hAnsi="Arial" w:cs="Arial"/>
                  <w:i/>
                  <w:iCs/>
                  <w:noProof/>
                  <w:color w:val="000000" w:themeColor="text1"/>
                </w:rPr>
                <w:t>.</w:t>
              </w:r>
              <w:r w:rsidRPr="00C84C8B">
                <w:rPr>
                  <w:rFonts w:ascii="Arial" w:hAnsi="Arial" w:cs="Arial"/>
                  <w:noProof/>
                  <w:color w:val="000000" w:themeColor="text1"/>
                </w:rPr>
                <w:t>Springer.</w:t>
              </w:r>
            </w:p>
            <w:p w14:paraId="148BB4DE" w14:textId="77777777"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Francis, R. a. M., 2015. </w:t>
              </w:r>
              <w:r w:rsidRPr="00C84C8B">
                <w:rPr>
                  <w:rFonts w:ascii="Arial" w:hAnsi="Arial" w:cs="Arial"/>
                  <w:i/>
                  <w:iCs/>
                  <w:noProof/>
                  <w:color w:val="000000" w:themeColor="text1"/>
                </w:rPr>
                <w:t xml:space="preserve">Global Business Ethics. </w:t>
              </w:r>
              <w:r w:rsidRPr="00C84C8B">
                <w:rPr>
                  <w:rFonts w:ascii="Arial" w:hAnsi="Arial" w:cs="Arial"/>
                  <w:noProof/>
                  <w:color w:val="000000" w:themeColor="text1"/>
                </w:rPr>
                <w:t>London: Kogan Page.</w:t>
              </w:r>
            </w:p>
            <w:p w14:paraId="4EA66D48" w14:textId="4BFF591B"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Gibson, A.(2021)</w:t>
              </w:r>
              <w:r w:rsidR="00A8582D"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Agile workforce planning:how to align people with organizational strategy for improved performance. </w:t>
              </w:r>
              <w:r w:rsidRPr="00C84C8B">
                <w:rPr>
                  <w:rFonts w:ascii="Arial" w:hAnsi="Arial" w:cs="Arial"/>
                  <w:noProof/>
                  <w:color w:val="000000" w:themeColor="text1"/>
                </w:rPr>
                <w:t>London: Kogan Page.</w:t>
              </w:r>
            </w:p>
            <w:p w14:paraId="61BB4BAE" w14:textId="103E482C"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Gifford, J.(2021) </w:t>
              </w:r>
              <w:r w:rsidRPr="00C84C8B">
                <w:rPr>
                  <w:rFonts w:ascii="Arial" w:hAnsi="Arial" w:cs="Arial"/>
                  <w:i/>
                  <w:iCs/>
                  <w:noProof/>
                  <w:color w:val="000000" w:themeColor="text1"/>
                </w:rPr>
                <w:t xml:space="preserve">Strategic human resource management. </w:t>
              </w:r>
              <w:r w:rsidRPr="00C84C8B">
                <w:rPr>
                  <w:rFonts w:ascii="Arial" w:hAnsi="Arial" w:cs="Arial"/>
                  <w:noProof/>
                  <w:color w:val="000000" w:themeColor="text1"/>
                </w:rPr>
                <w:t xml:space="preserve">[Online] </w:t>
              </w:r>
              <w:r w:rsidRPr="00C84C8B">
                <w:rPr>
                  <w:rFonts w:ascii="Arial" w:hAnsi="Arial" w:cs="Arial"/>
                  <w:noProof/>
                  <w:color w:val="000000" w:themeColor="text1"/>
                </w:rPr>
                <w:br/>
                <w:t xml:space="preserve">Available at: </w:t>
              </w:r>
              <w:r w:rsidRPr="00C84C8B">
                <w:rPr>
                  <w:rFonts w:ascii="Arial" w:hAnsi="Arial" w:cs="Arial"/>
                  <w:noProof/>
                  <w:color w:val="000000" w:themeColor="text1"/>
                  <w:u w:val="single"/>
                </w:rPr>
                <w:t>https://www.cipd.co.uk/knowledge/strategy/hr/strategic-hrm-factsheet</w:t>
              </w:r>
              <w:r w:rsidR="00A8582D" w:rsidRPr="00C84C8B">
                <w:rPr>
                  <w:rFonts w:ascii="Arial" w:hAnsi="Arial" w:cs="Arial"/>
                  <w:noProof/>
                  <w:color w:val="000000" w:themeColor="text1"/>
                </w:rPr>
                <w:t>. Accessed March</w:t>
              </w:r>
              <w:r w:rsidRPr="00C84C8B">
                <w:rPr>
                  <w:rFonts w:ascii="Arial" w:hAnsi="Arial" w:cs="Arial"/>
                  <w:noProof/>
                  <w:color w:val="000000" w:themeColor="text1"/>
                </w:rPr>
                <w:t xml:space="preserve"> 202</w:t>
              </w:r>
              <w:r w:rsidR="00A8582D" w:rsidRPr="00C84C8B">
                <w:rPr>
                  <w:rFonts w:ascii="Arial" w:hAnsi="Arial" w:cs="Arial"/>
                  <w:noProof/>
                  <w:color w:val="000000" w:themeColor="text1"/>
                </w:rPr>
                <w:t>5.</w:t>
              </w:r>
            </w:p>
            <w:p w14:paraId="69533AF5" w14:textId="4309A22C"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Gifford, J. (2022)</w:t>
              </w:r>
              <w:r w:rsidR="00A8582D"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The Business impact of HR in small firms. </w:t>
              </w:r>
              <w:r w:rsidRPr="00C84C8B">
                <w:rPr>
                  <w:rFonts w:ascii="Arial" w:hAnsi="Arial" w:cs="Arial"/>
                  <w:noProof/>
                  <w:color w:val="000000" w:themeColor="text1"/>
                </w:rPr>
                <w:t xml:space="preserve">[Online] </w:t>
              </w:r>
              <w:r w:rsidRPr="00C84C8B">
                <w:rPr>
                  <w:rFonts w:ascii="Arial" w:hAnsi="Arial" w:cs="Arial"/>
                  <w:noProof/>
                  <w:color w:val="000000" w:themeColor="text1"/>
                </w:rPr>
                <w:br/>
                <w:t xml:space="preserve">Available at: </w:t>
              </w:r>
              <w:r w:rsidRPr="00C84C8B">
                <w:rPr>
                  <w:rFonts w:ascii="Arial" w:hAnsi="Arial" w:cs="Arial"/>
                  <w:noProof/>
                  <w:color w:val="000000" w:themeColor="text1"/>
                  <w:u w:val="single"/>
                </w:rPr>
                <w:t>https://www.cipd.org/news-views/nutshell/issue-116/hr-small-firms</w:t>
              </w:r>
              <w:r w:rsidRPr="00C84C8B">
                <w:rPr>
                  <w:rFonts w:ascii="Arial" w:hAnsi="Arial" w:cs="Arial"/>
                  <w:noProof/>
                  <w:color w:val="000000" w:themeColor="text1"/>
                </w:rPr>
                <w:br/>
                <w:t xml:space="preserve">Accessed </w:t>
              </w:r>
              <w:r w:rsidR="00EF57AA" w:rsidRPr="00C84C8B">
                <w:rPr>
                  <w:rFonts w:ascii="Arial" w:hAnsi="Arial" w:cs="Arial"/>
                  <w:noProof/>
                  <w:color w:val="000000" w:themeColor="text1"/>
                </w:rPr>
                <w:t>March</w:t>
              </w:r>
              <w:r w:rsidRPr="00C84C8B">
                <w:rPr>
                  <w:rFonts w:ascii="Arial" w:hAnsi="Arial" w:cs="Arial"/>
                  <w:noProof/>
                  <w:color w:val="000000" w:themeColor="text1"/>
                </w:rPr>
                <w:t xml:space="preserve"> 202</w:t>
              </w:r>
              <w:r w:rsidR="00EF57AA" w:rsidRPr="00C84C8B">
                <w:rPr>
                  <w:rFonts w:ascii="Arial" w:hAnsi="Arial" w:cs="Arial"/>
                  <w:noProof/>
                  <w:color w:val="000000" w:themeColor="text1"/>
                </w:rPr>
                <w:t>5</w:t>
              </w:r>
              <w:r w:rsidRPr="00C84C8B">
                <w:rPr>
                  <w:rFonts w:ascii="Arial" w:hAnsi="Arial" w:cs="Arial"/>
                  <w:noProof/>
                  <w:color w:val="000000" w:themeColor="text1"/>
                </w:rPr>
                <w:t>.</w:t>
              </w:r>
            </w:p>
            <w:p w14:paraId="3909C6A9" w14:textId="40D05321"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Gifford, J.(2024)</w:t>
              </w:r>
              <w:r w:rsidR="00A8582D"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Perforance Management: An introduction. </w:t>
              </w:r>
              <w:r w:rsidRPr="00C84C8B">
                <w:rPr>
                  <w:rFonts w:ascii="Arial" w:hAnsi="Arial" w:cs="Arial"/>
                  <w:noProof/>
                  <w:color w:val="000000" w:themeColor="text1"/>
                </w:rPr>
                <w:t xml:space="preserve">[Online] </w:t>
              </w:r>
              <w:r w:rsidRPr="00C84C8B">
                <w:rPr>
                  <w:rFonts w:ascii="Arial" w:hAnsi="Arial" w:cs="Arial"/>
                  <w:noProof/>
                  <w:color w:val="000000" w:themeColor="text1"/>
                </w:rPr>
                <w:br/>
                <w:t xml:space="preserve">Available at: </w:t>
              </w:r>
              <w:r w:rsidRPr="00C84C8B">
                <w:rPr>
                  <w:rFonts w:ascii="Arial" w:hAnsi="Arial" w:cs="Arial"/>
                  <w:noProof/>
                  <w:color w:val="000000" w:themeColor="text1"/>
                  <w:u w:val="single"/>
                </w:rPr>
                <w:t>https:www.cipd.org/yk/knowledge/factsheets/performance-factsheet/#gref</w:t>
              </w:r>
              <w:r w:rsidR="00A8582D" w:rsidRPr="00C84C8B">
                <w:rPr>
                  <w:rFonts w:ascii="Arial" w:hAnsi="Arial" w:cs="Arial"/>
                  <w:noProof/>
                  <w:color w:val="000000" w:themeColor="text1"/>
                </w:rPr>
                <w:t>. Accessed March 2025.</w:t>
              </w:r>
            </w:p>
            <w:p w14:paraId="47170C53" w14:textId="15C1EB77"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Government, U</w:t>
              </w:r>
              <w:r w:rsidR="00A8582D" w:rsidRPr="00C84C8B">
                <w:rPr>
                  <w:rFonts w:ascii="Arial" w:hAnsi="Arial" w:cs="Arial"/>
                  <w:noProof/>
                  <w:color w:val="000000" w:themeColor="text1"/>
                </w:rPr>
                <w:t>K.</w:t>
              </w:r>
              <w:r w:rsidRPr="00C84C8B">
                <w:rPr>
                  <w:rFonts w:ascii="Arial" w:hAnsi="Arial" w:cs="Arial"/>
                  <w:noProof/>
                  <w:color w:val="000000" w:themeColor="text1"/>
                </w:rPr>
                <w:t xml:space="preserve"> (2022)</w:t>
              </w:r>
              <w:r w:rsidR="00A8582D"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Companies Act 2006. </w:t>
              </w:r>
              <w:r w:rsidRPr="00C84C8B">
                <w:rPr>
                  <w:rFonts w:ascii="Arial" w:hAnsi="Arial" w:cs="Arial"/>
                  <w:noProof/>
                  <w:color w:val="000000" w:themeColor="text1"/>
                </w:rPr>
                <w:t xml:space="preserve">[Online] </w:t>
              </w:r>
              <w:r w:rsidRPr="00C84C8B">
                <w:rPr>
                  <w:rFonts w:ascii="Arial" w:hAnsi="Arial" w:cs="Arial"/>
                  <w:noProof/>
                  <w:color w:val="000000" w:themeColor="text1"/>
                </w:rPr>
                <w:br/>
                <w:t xml:space="preserve">Available at: </w:t>
              </w:r>
              <w:r w:rsidRPr="00C84C8B">
                <w:rPr>
                  <w:rFonts w:ascii="Arial" w:hAnsi="Arial" w:cs="Arial"/>
                  <w:noProof/>
                  <w:color w:val="000000" w:themeColor="text1"/>
                  <w:u w:val="single"/>
                </w:rPr>
                <w:t>https://www.legislation.gov.uk/ukpga/2006/46/section/384A</w:t>
              </w:r>
              <w:r w:rsidR="00AE0EA3" w:rsidRPr="00C84C8B">
                <w:rPr>
                  <w:rFonts w:ascii="Arial" w:hAnsi="Arial" w:cs="Arial"/>
                  <w:noProof/>
                  <w:color w:val="000000" w:themeColor="text1"/>
                </w:rPr>
                <w:t xml:space="preserve">. </w:t>
              </w:r>
              <w:r w:rsidRPr="00C84C8B">
                <w:rPr>
                  <w:rFonts w:ascii="Arial" w:hAnsi="Arial" w:cs="Arial"/>
                  <w:noProof/>
                  <w:color w:val="000000" w:themeColor="text1"/>
                </w:rPr>
                <w:t xml:space="preserve">Accessed </w:t>
              </w:r>
              <w:r w:rsidR="00A8582D" w:rsidRPr="00C84C8B">
                <w:rPr>
                  <w:rFonts w:ascii="Arial" w:hAnsi="Arial" w:cs="Arial"/>
                  <w:noProof/>
                  <w:color w:val="000000" w:themeColor="text1"/>
                </w:rPr>
                <w:t>February</w:t>
              </w:r>
              <w:r w:rsidRPr="00C84C8B">
                <w:rPr>
                  <w:rFonts w:ascii="Arial" w:hAnsi="Arial" w:cs="Arial"/>
                  <w:noProof/>
                  <w:color w:val="000000" w:themeColor="text1"/>
                </w:rPr>
                <w:t xml:space="preserve"> 202</w:t>
              </w:r>
              <w:r w:rsidR="00A8582D" w:rsidRPr="00C84C8B">
                <w:rPr>
                  <w:rFonts w:ascii="Arial" w:hAnsi="Arial" w:cs="Arial"/>
                  <w:noProof/>
                  <w:color w:val="000000" w:themeColor="text1"/>
                </w:rPr>
                <w:t>5</w:t>
              </w:r>
              <w:r w:rsidRPr="00C84C8B">
                <w:rPr>
                  <w:rFonts w:ascii="Arial" w:hAnsi="Arial" w:cs="Arial"/>
                  <w:noProof/>
                  <w:color w:val="000000" w:themeColor="text1"/>
                </w:rPr>
                <w:t>.</w:t>
              </w:r>
            </w:p>
            <w:p w14:paraId="0C6631EF" w14:textId="7FD8148F" w:rsidR="000B7889" w:rsidRPr="00C84C8B" w:rsidRDefault="000B7889" w:rsidP="000B7889">
              <w:pPr>
                <w:rPr>
                  <w:rFonts w:ascii="Arial" w:hAnsi="Arial" w:cs="Arial"/>
                  <w:color w:val="000000" w:themeColor="text1"/>
                </w:rPr>
              </w:pPr>
              <w:r w:rsidRPr="00C84C8B">
                <w:rPr>
                  <w:rFonts w:ascii="Arial" w:hAnsi="Arial" w:cs="Arial"/>
                  <w:color w:val="000000" w:themeColor="text1"/>
                </w:rPr>
                <w:t xml:space="preserve">Great Place to Work. (2024) 'How the 100 Best Companies Are Training Their Workforce for AI', available at: </w:t>
              </w:r>
              <w:hyperlink r:id="rId11" w:tgtFrame="_new" w:history="1">
                <w:r w:rsidRPr="00C84C8B">
                  <w:rPr>
                    <w:rStyle w:val="Hyperlink"/>
                    <w:rFonts w:ascii="Arial" w:hAnsi="Arial" w:cs="Arial"/>
                    <w:color w:val="000000" w:themeColor="text1"/>
                  </w:rPr>
                  <w:t>https://www.greatplacetowork.com/resources/blog/100-best-training-workforce-ai</w:t>
                </w:r>
              </w:hyperlink>
              <w:r w:rsidRPr="00C84C8B">
                <w:rPr>
                  <w:rFonts w:ascii="Arial" w:hAnsi="Arial" w:cs="Arial"/>
                  <w:color w:val="000000" w:themeColor="text1"/>
                </w:rPr>
                <w:t xml:space="preserve"> Accessed: March 2025.</w:t>
              </w:r>
            </w:p>
            <w:p w14:paraId="5A409834" w14:textId="23F27869"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lastRenderedPageBreak/>
                <w:t>Harrington, S. (2021</w:t>
              </w:r>
              <w:r w:rsidR="00AE0EA3"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Collaborate to innovate:the HR team driving cross-functional change at Natwest.</w:t>
              </w:r>
              <w:r w:rsidR="00AE0EA3" w:rsidRPr="00C84C8B">
                <w:rPr>
                  <w:rFonts w:ascii="Arial" w:hAnsi="Arial" w:cs="Arial"/>
                  <w:noProof/>
                  <w:color w:val="000000" w:themeColor="text1"/>
                </w:rPr>
                <w:t xml:space="preserve"> </w:t>
              </w:r>
              <w:r w:rsidRPr="00C84C8B">
                <w:rPr>
                  <w:rFonts w:ascii="Arial" w:hAnsi="Arial" w:cs="Arial"/>
                  <w:noProof/>
                  <w:color w:val="000000" w:themeColor="text1"/>
                </w:rPr>
                <w:t xml:space="preserve">Available at: </w:t>
              </w:r>
              <w:r w:rsidRPr="00C84C8B">
                <w:rPr>
                  <w:rFonts w:ascii="Arial" w:hAnsi="Arial" w:cs="Arial"/>
                  <w:noProof/>
                  <w:color w:val="000000" w:themeColor="text1"/>
                  <w:u w:val="single"/>
                </w:rPr>
                <w:t>https:peopleprofession.cipd.org/insights/articles/collaborate-innovate-natwest</w:t>
              </w:r>
              <w:r w:rsidR="00AE0EA3" w:rsidRPr="00C84C8B">
                <w:rPr>
                  <w:rFonts w:ascii="Arial" w:hAnsi="Arial" w:cs="Arial"/>
                  <w:noProof/>
                  <w:color w:val="000000" w:themeColor="text1"/>
                </w:rPr>
                <w:t xml:space="preserve">. </w:t>
              </w:r>
              <w:r w:rsidRPr="00C84C8B">
                <w:rPr>
                  <w:rFonts w:ascii="Arial" w:hAnsi="Arial" w:cs="Arial"/>
                  <w:noProof/>
                  <w:color w:val="000000" w:themeColor="text1"/>
                </w:rPr>
                <w:t xml:space="preserve">Accessed </w:t>
              </w:r>
              <w:r w:rsidR="00AE0EA3" w:rsidRPr="00C84C8B">
                <w:rPr>
                  <w:rFonts w:ascii="Arial" w:hAnsi="Arial" w:cs="Arial"/>
                  <w:noProof/>
                  <w:color w:val="000000" w:themeColor="text1"/>
                </w:rPr>
                <w:t>March</w:t>
              </w:r>
              <w:r w:rsidRPr="00C84C8B">
                <w:rPr>
                  <w:rFonts w:ascii="Arial" w:hAnsi="Arial" w:cs="Arial"/>
                  <w:noProof/>
                  <w:color w:val="000000" w:themeColor="text1"/>
                </w:rPr>
                <w:t xml:space="preserve"> 202</w:t>
              </w:r>
              <w:r w:rsidR="00AE0EA3" w:rsidRPr="00C84C8B">
                <w:rPr>
                  <w:rFonts w:ascii="Arial" w:hAnsi="Arial" w:cs="Arial"/>
                  <w:noProof/>
                  <w:color w:val="000000" w:themeColor="text1"/>
                </w:rPr>
                <w:t>5.</w:t>
              </w:r>
            </w:p>
            <w:p w14:paraId="7B1BEABD" w14:textId="205B4297"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Indeed, (2021). </w:t>
              </w:r>
              <w:r w:rsidRPr="00C84C8B">
                <w:rPr>
                  <w:rFonts w:ascii="Arial" w:hAnsi="Arial" w:cs="Arial"/>
                  <w:i/>
                  <w:iCs/>
                  <w:noProof/>
                  <w:color w:val="000000" w:themeColor="text1"/>
                </w:rPr>
                <w:t xml:space="preserve">Guide to the 6 types of power and ways to use them in the workplace. </w:t>
              </w:r>
              <w:r w:rsidRPr="00C84C8B">
                <w:rPr>
                  <w:rFonts w:ascii="Arial" w:hAnsi="Arial" w:cs="Arial"/>
                  <w:noProof/>
                  <w:color w:val="000000" w:themeColor="text1"/>
                </w:rPr>
                <w:br/>
                <w:t xml:space="preserve">Available at: </w:t>
              </w:r>
              <w:r w:rsidRPr="00C84C8B">
                <w:rPr>
                  <w:rFonts w:ascii="Arial" w:hAnsi="Arial" w:cs="Arial"/>
                  <w:noProof/>
                  <w:color w:val="000000" w:themeColor="text1"/>
                  <w:u w:val="single"/>
                </w:rPr>
                <w:t>https://www.indeed.com/career-advice/career-development/6-types-of-power-in-leadership</w:t>
              </w:r>
              <w:r w:rsidR="00AE0EA3" w:rsidRPr="00C84C8B">
                <w:rPr>
                  <w:rFonts w:ascii="Arial" w:hAnsi="Arial" w:cs="Arial"/>
                  <w:noProof/>
                  <w:color w:val="000000" w:themeColor="text1"/>
                </w:rPr>
                <w:t xml:space="preserve">. </w:t>
              </w:r>
              <w:r w:rsidRPr="00C84C8B">
                <w:rPr>
                  <w:rFonts w:ascii="Arial" w:hAnsi="Arial" w:cs="Arial"/>
                  <w:noProof/>
                  <w:color w:val="000000" w:themeColor="text1"/>
                </w:rPr>
                <w:t xml:space="preserve">Accessed </w:t>
              </w:r>
              <w:r w:rsidR="00AE0EA3" w:rsidRPr="00C84C8B">
                <w:rPr>
                  <w:rFonts w:ascii="Arial" w:hAnsi="Arial" w:cs="Arial"/>
                  <w:noProof/>
                  <w:color w:val="000000" w:themeColor="text1"/>
                </w:rPr>
                <w:t>March</w:t>
              </w:r>
              <w:r w:rsidRPr="00C84C8B">
                <w:rPr>
                  <w:rFonts w:ascii="Arial" w:hAnsi="Arial" w:cs="Arial"/>
                  <w:noProof/>
                  <w:color w:val="000000" w:themeColor="text1"/>
                </w:rPr>
                <w:t xml:space="preserve"> 202</w:t>
              </w:r>
              <w:r w:rsidR="00AE0EA3" w:rsidRPr="00C84C8B">
                <w:rPr>
                  <w:rFonts w:ascii="Arial" w:hAnsi="Arial" w:cs="Arial"/>
                  <w:noProof/>
                  <w:color w:val="000000" w:themeColor="text1"/>
                </w:rPr>
                <w:t>5.</w:t>
              </w:r>
            </w:p>
            <w:p w14:paraId="79094B6B" w14:textId="1A9BA869"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Indeed</w:t>
              </w:r>
              <w:r w:rsidR="00AE0EA3" w:rsidRPr="00C84C8B">
                <w:rPr>
                  <w:rFonts w:ascii="Arial" w:hAnsi="Arial" w:cs="Arial"/>
                  <w:noProof/>
                  <w:color w:val="000000" w:themeColor="text1"/>
                </w:rPr>
                <w:t>. (</w:t>
              </w:r>
              <w:r w:rsidRPr="00C84C8B">
                <w:rPr>
                  <w:rFonts w:ascii="Arial" w:hAnsi="Arial" w:cs="Arial"/>
                  <w:noProof/>
                  <w:color w:val="000000" w:themeColor="text1"/>
                </w:rPr>
                <w:t>2022</w:t>
              </w:r>
              <w:r w:rsidR="00AE0EA3"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10 Types of influential power in workplace leadership. </w:t>
              </w:r>
              <w:r w:rsidRPr="00C84C8B">
                <w:rPr>
                  <w:rFonts w:ascii="Arial" w:hAnsi="Arial" w:cs="Arial"/>
                  <w:noProof/>
                  <w:color w:val="000000" w:themeColor="text1"/>
                </w:rPr>
                <w:br/>
                <w:t xml:space="preserve">Available at: </w:t>
              </w:r>
              <w:r w:rsidRPr="00C84C8B">
                <w:rPr>
                  <w:rFonts w:ascii="Arial" w:hAnsi="Arial" w:cs="Arial"/>
                  <w:noProof/>
                  <w:color w:val="000000" w:themeColor="text1"/>
                  <w:u w:val="single"/>
                </w:rPr>
                <w:t>https://www.indeed.com/career-advice/career-development/types-of-power-in-leadership</w:t>
              </w:r>
              <w:r w:rsidR="00AE0EA3" w:rsidRPr="00C84C8B">
                <w:rPr>
                  <w:rFonts w:ascii="Arial" w:hAnsi="Arial" w:cs="Arial"/>
                  <w:noProof/>
                  <w:color w:val="000000" w:themeColor="text1"/>
                </w:rPr>
                <w:t xml:space="preserve">. </w:t>
              </w:r>
              <w:r w:rsidRPr="00C84C8B">
                <w:rPr>
                  <w:rFonts w:ascii="Arial" w:hAnsi="Arial" w:cs="Arial"/>
                  <w:noProof/>
                  <w:color w:val="000000" w:themeColor="text1"/>
                </w:rPr>
                <w:t xml:space="preserve">Accessed </w:t>
              </w:r>
              <w:r w:rsidR="00AE0EA3" w:rsidRPr="00C84C8B">
                <w:rPr>
                  <w:rFonts w:ascii="Arial" w:hAnsi="Arial" w:cs="Arial"/>
                  <w:noProof/>
                  <w:color w:val="000000" w:themeColor="text1"/>
                </w:rPr>
                <w:t>March</w:t>
              </w:r>
              <w:r w:rsidRPr="00C84C8B">
                <w:rPr>
                  <w:rFonts w:ascii="Arial" w:hAnsi="Arial" w:cs="Arial"/>
                  <w:noProof/>
                  <w:color w:val="000000" w:themeColor="text1"/>
                </w:rPr>
                <w:t xml:space="preserve"> 202</w:t>
              </w:r>
              <w:r w:rsidR="00AE0EA3" w:rsidRPr="00C84C8B">
                <w:rPr>
                  <w:rFonts w:ascii="Arial" w:hAnsi="Arial" w:cs="Arial"/>
                  <w:noProof/>
                  <w:color w:val="000000" w:themeColor="text1"/>
                </w:rPr>
                <w:t>5.</w:t>
              </w:r>
            </w:p>
            <w:p w14:paraId="0B52EBE9" w14:textId="3DB919C2" w:rsidR="00EF57AA" w:rsidRPr="00C84C8B" w:rsidRDefault="00EF57AA" w:rsidP="00EF57AA">
              <w:pPr>
                <w:rPr>
                  <w:rFonts w:ascii="Arial" w:hAnsi="Arial" w:cs="Arial"/>
                  <w:color w:val="000000" w:themeColor="text1"/>
                </w:rPr>
              </w:pPr>
              <w:r w:rsidRPr="00C84C8B">
                <w:rPr>
                  <w:rFonts w:ascii="Arial" w:hAnsi="Arial" w:cs="Arial"/>
                  <w:color w:val="000000" w:themeColor="text1"/>
                </w:rPr>
                <w:t xml:space="preserve">Invenisis. (2020) </w:t>
              </w:r>
              <w:r w:rsidRPr="00C84C8B">
                <w:rPr>
                  <w:rFonts w:ascii="Arial" w:hAnsi="Arial" w:cs="Arial"/>
                  <w:i/>
                  <w:iCs/>
                  <w:color w:val="000000" w:themeColor="text1"/>
                </w:rPr>
                <w:t>Impact of Poor Customer Service on Your Business</w:t>
              </w:r>
              <w:r w:rsidRPr="00C84C8B">
                <w:rPr>
                  <w:rFonts w:ascii="Arial" w:hAnsi="Arial" w:cs="Arial"/>
                  <w:color w:val="000000" w:themeColor="text1"/>
                </w:rPr>
                <w:t>.  Available at: https://www.invensis.net/blog/poor-customer-service-impacts?utm_source=chatgpt.com. Accessed March 2025.</w:t>
              </w:r>
            </w:p>
            <w:p w14:paraId="4988BD09" w14:textId="46C06D3D" w:rsidR="0050508C" w:rsidRPr="00C84C8B" w:rsidRDefault="0050508C" w:rsidP="00EF57AA">
              <w:pPr>
                <w:rPr>
                  <w:rFonts w:ascii="Arial" w:hAnsi="Arial" w:cs="Arial"/>
                  <w:color w:val="000000" w:themeColor="text1"/>
                </w:rPr>
              </w:pPr>
              <w:r w:rsidRPr="00C84C8B">
                <w:rPr>
                  <w:rFonts w:ascii="Arial" w:hAnsi="Arial" w:cs="Arial"/>
                  <w:color w:val="000000" w:themeColor="text1"/>
                </w:rPr>
                <w:t xml:space="preserve">Jain, S, and Kumar, A., 2015. </w:t>
              </w:r>
              <w:r w:rsidRPr="00C84C8B">
                <w:rPr>
                  <w:rFonts w:ascii="Arial" w:hAnsi="Arial" w:cs="Arial"/>
                  <w:i/>
                  <w:iCs/>
                  <w:color w:val="000000" w:themeColor="text1"/>
                </w:rPr>
                <w:t>Strategic Management: A Case-based Approach</w:t>
              </w:r>
              <w:r w:rsidRPr="00C84C8B">
                <w:rPr>
                  <w:rFonts w:ascii="Arial" w:hAnsi="Arial" w:cs="Arial"/>
                  <w:color w:val="000000" w:themeColor="text1"/>
                </w:rPr>
                <w:t>. 3rd ed. Oxford University Press.</w:t>
              </w:r>
            </w:p>
            <w:p w14:paraId="749F4453" w14:textId="25DD6707"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Jones, L. </w:t>
              </w:r>
              <w:r w:rsidR="00AE0EA3" w:rsidRPr="00C84C8B">
                <w:rPr>
                  <w:rFonts w:ascii="Arial" w:hAnsi="Arial" w:cs="Arial"/>
                  <w:noProof/>
                  <w:color w:val="000000" w:themeColor="text1"/>
                </w:rPr>
                <w:t>(</w:t>
              </w:r>
              <w:r w:rsidRPr="00C84C8B">
                <w:rPr>
                  <w:rFonts w:ascii="Arial" w:hAnsi="Arial" w:cs="Arial"/>
                  <w:noProof/>
                  <w:color w:val="000000" w:themeColor="text1"/>
                </w:rPr>
                <w:t>2024</w:t>
              </w:r>
              <w:r w:rsidR="00AE0EA3"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Business Law and Practice. </w:t>
              </w:r>
              <w:r w:rsidRPr="00C84C8B">
                <w:rPr>
                  <w:rFonts w:ascii="Arial" w:hAnsi="Arial" w:cs="Arial"/>
                  <w:noProof/>
                  <w:color w:val="000000" w:themeColor="text1"/>
                </w:rPr>
                <w:t>4th ed</w:t>
              </w:r>
              <w:r w:rsidR="00AE0EA3" w:rsidRPr="00C84C8B">
                <w:rPr>
                  <w:rFonts w:ascii="Arial" w:hAnsi="Arial" w:cs="Arial"/>
                  <w:noProof/>
                  <w:color w:val="000000" w:themeColor="text1"/>
                </w:rPr>
                <w:t xml:space="preserve"> </w:t>
              </w:r>
              <w:r w:rsidRPr="00C84C8B">
                <w:rPr>
                  <w:rFonts w:ascii="Arial" w:hAnsi="Arial" w:cs="Arial"/>
                  <w:noProof/>
                  <w:color w:val="000000" w:themeColor="text1"/>
                </w:rPr>
                <w:t>:University of Law.</w:t>
              </w:r>
            </w:p>
            <w:p w14:paraId="47CD1142" w14:textId="489BB39F" w:rsidR="005B71D2" w:rsidRPr="00C84C8B" w:rsidRDefault="005B71D2" w:rsidP="005B71D2">
              <w:pPr>
                <w:rPr>
                  <w:rFonts w:ascii="Arial" w:hAnsi="Arial" w:cs="Arial"/>
                  <w:color w:val="000000" w:themeColor="text1"/>
                </w:rPr>
              </w:pPr>
              <w:r w:rsidRPr="00C84C8B">
                <w:rPr>
                  <w:rFonts w:ascii="Arial" w:hAnsi="Arial" w:cs="Arial"/>
                  <w:color w:val="000000" w:themeColor="text1"/>
                </w:rPr>
                <w:t xml:space="preserve">Kumar, V. and Shah, D. (2020) 'Building customer loyalty through AI-driven personalized marketing', </w:t>
              </w:r>
              <w:r w:rsidRPr="00C84C8B">
                <w:rPr>
                  <w:rFonts w:ascii="Arial" w:hAnsi="Arial" w:cs="Arial"/>
                  <w:i/>
                  <w:iCs/>
                  <w:color w:val="000000" w:themeColor="text1"/>
                </w:rPr>
                <w:t>Journal of Business Research</w:t>
              </w:r>
              <w:r w:rsidRPr="00C84C8B">
                <w:rPr>
                  <w:rFonts w:ascii="Arial" w:hAnsi="Arial" w:cs="Arial"/>
                  <w:color w:val="000000" w:themeColor="text1"/>
                </w:rPr>
                <w:t>, 116, pp. 387-398.</w:t>
              </w:r>
            </w:p>
            <w:p w14:paraId="3E4859F1" w14:textId="1846B6C7" w:rsidR="005B71D2" w:rsidRPr="00C84C8B" w:rsidRDefault="007465B5" w:rsidP="005B71D2">
              <w:pPr>
                <w:pStyle w:val="Bibliography"/>
                <w:rPr>
                  <w:rFonts w:ascii="Arial" w:hAnsi="Arial" w:cs="Arial"/>
                  <w:noProof/>
                  <w:color w:val="000000" w:themeColor="text1"/>
                </w:rPr>
              </w:pPr>
              <w:r w:rsidRPr="00C84C8B">
                <w:rPr>
                  <w:rFonts w:ascii="Arial" w:hAnsi="Arial" w:cs="Arial"/>
                  <w:noProof/>
                  <w:color w:val="000000" w:themeColor="text1"/>
                </w:rPr>
                <w:t>Kusy</w:t>
              </w:r>
              <w:r w:rsidR="00AE0EA3" w:rsidRPr="00C84C8B">
                <w:rPr>
                  <w:rFonts w:ascii="Arial" w:hAnsi="Arial" w:cs="Arial"/>
                  <w:noProof/>
                  <w:color w:val="000000" w:themeColor="text1"/>
                </w:rPr>
                <w:t>. (</w:t>
              </w:r>
              <w:r w:rsidRPr="00C84C8B">
                <w:rPr>
                  <w:rFonts w:ascii="Arial" w:hAnsi="Arial" w:cs="Arial"/>
                  <w:noProof/>
                  <w:color w:val="000000" w:themeColor="text1"/>
                </w:rPr>
                <w:t>2009</w:t>
              </w:r>
              <w:r w:rsidR="00AE0EA3"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Toxic Workplace!: Managing Toxic Personalities and Their Systems of Power. </w:t>
              </w:r>
              <w:r w:rsidRPr="00C84C8B">
                <w:rPr>
                  <w:rFonts w:ascii="Arial" w:hAnsi="Arial" w:cs="Arial"/>
                  <w:noProof/>
                  <w:color w:val="000000" w:themeColor="text1"/>
                </w:rPr>
                <w:t>1st ed. Hoboken: Jossey-Bass.</w:t>
              </w:r>
            </w:p>
            <w:p w14:paraId="1A895C35" w14:textId="14A69044"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Leonardi, P. &amp; Neeley, T. </w:t>
              </w:r>
              <w:r w:rsidR="00AE0EA3" w:rsidRPr="00C84C8B">
                <w:rPr>
                  <w:rFonts w:ascii="Arial" w:hAnsi="Arial" w:cs="Arial"/>
                  <w:noProof/>
                  <w:color w:val="000000" w:themeColor="text1"/>
                </w:rPr>
                <w:t>(</w:t>
              </w:r>
              <w:r w:rsidRPr="00C84C8B">
                <w:rPr>
                  <w:rFonts w:ascii="Arial" w:hAnsi="Arial" w:cs="Arial"/>
                  <w:noProof/>
                  <w:color w:val="000000" w:themeColor="text1"/>
                </w:rPr>
                <w:t>2022</w:t>
              </w:r>
              <w:r w:rsidR="00AE0EA3"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The Digital Mindset: What It Really Takes to Thrive in the Age of Data, Algorithms, and AI. </w:t>
              </w:r>
              <w:r w:rsidRPr="00C84C8B">
                <w:rPr>
                  <w:rFonts w:ascii="Arial" w:hAnsi="Arial" w:cs="Arial"/>
                  <w:noProof/>
                  <w:color w:val="000000" w:themeColor="text1"/>
                </w:rPr>
                <w:t>London: Harvard Business Review Press.</w:t>
              </w:r>
            </w:p>
            <w:p w14:paraId="22A31B99" w14:textId="2B3DB4D5"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Lewis, D. Sargeant, M. &amp; Schwab, B. </w:t>
              </w:r>
              <w:r w:rsidR="00AE0EA3" w:rsidRPr="00C84C8B">
                <w:rPr>
                  <w:rFonts w:ascii="Arial" w:hAnsi="Arial" w:cs="Arial"/>
                  <w:noProof/>
                  <w:color w:val="000000" w:themeColor="text1"/>
                </w:rPr>
                <w:t>(</w:t>
              </w:r>
              <w:r w:rsidRPr="00C84C8B">
                <w:rPr>
                  <w:rFonts w:ascii="Arial" w:hAnsi="Arial" w:cs="Arial"/>
                  <w:noProof/>
                  <w:color w:val="000000" w:themeColor="text1"/>
                </w:rPr>
                <w:t>2023</w:t>
              </w:r>
              <w:r w:rsidR="00AE0EA3"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Employment Law: The Essentials. </w:t>
              </w:r>
              <w:r w:rsidRPr="00C84C8B">
                <w:rPr>
                  <w:rFonts w:ascii="Arial" w:hAnsi="Arial" w:cs="Arial"/>
                  <w:noProof/>
                  <w:color w:val="000000" w:themeColor="text1"/>
                </w:rPr>
                <w:t>16th ed. London: Kogan Page.</w:t>
              </w:r>
            </w:p>
            <w:p w14:paraId="666674DA" w14:textId="6D71746C"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Marchington, M. e</w:t>
              </w:r>
              <w:r w:rsidR="00AE0EA3" w:rsidRPr="00C84C8B">
                <w:rPr>
                  <w:rFonts w:ascii="Arial" w:hAnsi="Arial" w:cs="Arial"/>
                  <w:noProof/>
                  <w:color w:val="000000" w:themeColor="text1"/>
                </w:rPr>
                <w:t>t al.</w:t>
              </w:r>
              <w:r w:rsidRPr="00C84C8B">
                <w:rPr>
                  <w:rFonts w:ascii="Arial" w:hAnsi="Arial" w:cs="Arial"/>
                  <w:noProof/>
                  <w:color w:val="000000" w:themeColor="text1"/>
                </w:rPr>
                <w:t xml:space="preserve"> (2020)</w:t>
              </w:r>
              <w:r w:rsidR="00AE0EA3"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Human Resource Management at Work. </w:t>
              </w:r>
              <w:r w:rsidRPr="00C84C8B">
                <w:rPr>
                  <w:rFonts w:ascii="Arial" w:hAnsi="Arial" w:cs="Arial"/>
                  <w:noProof/>
                  <w:color w:val="000000" w:themeColor="text1"/>
                </w:rPr>
                <w:t>7th ed. London: Kogan Page.</w:t>
              </w:r>
            </w:p>
            <w:p w14:paraId="13280AA5" w14:textId="41E0AB57" w:rsidR="00E47445" w:rsidRPr="00C84C8B" w:rsidRDefault="00E47445" w:rsidP="00E47445">
              <w:pPr>
                <w:rPr>
                  <w:rFonts w:ascii="Arial" w:hAnsi="Arial" w:cs="Arial"/>
                  <w:color w:val="000000" w:themeColor="text1"/>
                </w:rPr>
              </w:pPr>
              <w:r w:rsidRPr="00C84C8B">
                <w:rPr>
                  <w:rFonts w:ascii="Arial" w:hAnsi="Arial" w:cs="Arial"/>
                  <w:color w:val="000000" w:themeColor="text1"/>
                </w:rPr>
                <w:t xml:space="preserve">Maunder,S. (2025) The cost of living in the UK 2025. Available at: https://www.expatica.com/uk/moving/about/cost-of-living-uk-1167475/. </w:t>
              </w:r>
            </w:p>
            <w:p w14:paraId="039DB8D9" w14:textId="507BABA2"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Mckinsey</w:t>
              </w:r>
              <w:r w:rsidR="00AE0EA3" w:rsidRPr="00C84C8B">
                <w:rPr>
                  <w:rFonts w:ascii="Arial" w:hAnsi="Arial" w:cs="Arial"/>
                  <w:noProof/>
                  <w:color w:val="000000" w:themeColor="text1"/>
                </w:rPr>
                <w:t>. (</w:t>
              </w:r>
              <w:r w:rsidRPr="00C84C8B">
                <w:rPr>
                  <w:rFonts w:ascii="Arial" w:hAnsi="Arial" w:cs="Arial"/>
                  <w:noProof/>
                  <w:color w:val="000000" w:themeColor="text1"/>
                </w:rPr>
                <w:t>2022</w:t>
              </w:r>
              <w:r w:rsidR="00AE0EA3"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How business interacts with government: Mckinsey Global Survey results.</w:t>
              </w:r>
              <w:r w:rsidR="00AE0EA3" w:rsidRPr="00C84C8B">
                <w:rPr>
                  <w:rFonts w:ascii="Arial" w:hAnsi="Arial" w:cs="Arial"/>
                  <w:noProof/>
                  <w:color w:val="000000" w:themeColor="text1"/>
                </w:rPr>
                <w:t xml:space="preserve"> </w:t>
              </w:r>
              <w:r w:rsidRPr="00C84C8B">
                <w:rPr>
                  <w:rFonts w:ascii="Arial" w:hAnsi="Arial" w:cs="Arial"/>
                  <w:noProof/>
                  <w:color w:val="000000" w:themeColor="text1"/>
                </w:rPr>
                <w:t xml:space="preserve">Available at: </w:t>
              </w:r>
              <w:r w:rsidRPr="00C84C8B">
                <w:rPr>
                  <w:rFonts w:ascii="Arial" w:hAnsi="Arial" w:cs="Arial"/>
                  <w:noProof/>
                  <w:color w:val="000000" w:themeColor="text1"/>
                  <w:u w:val="single"/>
                </w:rPr>
                <w:t>https://www.mckinsey.com/industries/public-and-social-sector/our-insights/how-business-interacts-with-government-mckinsey-global-survey-results</w:t>
              </w:r>
              <w:r w:rsidR="00AE0EA3" w:rsidRPr="00C84C8B">
                <w:rPr>
                  <w:rFonts w:ascii="Arial" w:hAnsi="Arial" w:cs="Arial"/>
                  <w:noProof/>
                  <w:color w:val="000000" w:themeColor="text1"/>
                </w:rPr>
                <w:t xml:space="preserve">. </w:t>
              </w:r>
              <w:r w:rsidRPr="00C84C8B">
                <w:rPr>
                  <w:rFonts w:ascii="Arial" w:hAnsi="Arial" w:cs="Arial"/>
                  <w:noProof/>
                  <w:color w:val="000000" w:themeColor="text1"/>
                </w:rPr>
                <w:t>Accessed March 2025</w:t>
              </w:r>
              <w:r w:rsidR="00AE0EA3" w:rsidRPr="00C84C8B">
                <w:rPr>
                  <w:rFonts w:ascii="Arial" w:hAnsi="Arial" w:cs="Arial"/>
                  <w:noProof/>
                  <w:color w:val="000000" w:themeColor="text1"/>
                </w:rPr>
                <w:t>.</w:t>
              </w:r>
            </w:p>
            <w:p w14:paraId="54C914A7" w14:textId="242C48ED"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Meagher, F.</w:t>
              </w:r>
              <w:r w:rsidR="00E47445" w:rsidRPr="00C84C8B">
                <w:rPr>
                  <w:rFonts w:ascii="Arial" w:hAnsi="Arial" w:cs="Arial"/>
                  <w:noProof/>
                  <w:color w:val="000000" w:themeColor="text1"/>
                </w:rPr>
                <w:t xml:space="preserve"> </w:t>
              </w:r>
              <w:r w:rsidRPr="00C84C8B">
                <w:rPr>
                  <w:rFonts w:ascii="Arial" w:hAnsi="Arial" w:cs="Arial"/>
                  <w:noProof/>
                  <w:color w:val="000000" w:themeColor="text1"/>
                </w:rPr>
                <w:t>(2018)</w:t>
              </w:r>
              <w:r w:rsidR="00AE0EA3"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CIPD points to people management as solution to UK's long tail of low productivity. </w:t>
              </w:r>
              <w:r w:rsidRPr="00C84C8B">
                <w:rPr>
                  <w:rFonts w:ascii="Arial" w:hAnsi="Arial" w:cs="Arial"/>
                  <w:noProof/>
                  <w:color w:val="000000" w:themeColor="text1"/>
                </w:rPr>
                <w:t xml:space="preserve">Available at: </w:t>
              </w:r>
              <w:r w:rsidRPr="00C84C8B">
                <w:rPr>
                  <w:rFonts w:ascii="Arial" w:hAnsi="Arial" w:cs="Arial"/>
                  <w:noProof/>
                  <w:color w:val="000000" w:themeColor="text1"/>
                  <w:u w:val="single"/>
                </w:rPr>
                <w:t>https://www.cipd.co.uk/news-views/news-articles/cipd-solution-low-productivity</w:t>
              </w:r>
              <w:r w:rsidR="00AE0EA3" w:rsidRPr="00C84C8B">
                <w:rPr>
                  <w:rFonts w:ascii="Arial" w:hAnsi="Arial" w:cs="Arial"/>
                  <w:noProof/>
                  <w:color w:val="000000" w:themeColor="text1"/>
                </w:rPr>
                <w:t xml:space="preserve">. </w:t>
              </w:r>
              <w:r w:rsidRPr="00C84C8B">
                <w:rPr>
                  <w:rFonts w:ascii="Arial" w:hAnsi="Arial" w:cs="Arial"/>
                  <w:noProof/>
                  <w:color w:val="000000" w:themeColor="text1"/>
                </w:rPr>
                <w:t>Accessed 202</w:t>
              </w:r>
              <w:r w:rsidR="00AE0EA3" w:rsidRPr="00C84C8B">
                <w:rPr>
                  <w:rFonts w:ascii="Arial" w:hAnsi="Arial" w:cs="Arial"/>
                  <w:noProof/>
                  <w:color w:val="000000" w:themeColor="text1"/>
                </w:rPr>
                <w:t>5</w:t>
              </w:r>
              <w:r w:rsidRPr="00C84C8B">
                <w:rPr>
                  <w:rFonts w:ascii="Arial" w:hAnsi="Arial" w:cs="Arial"/>
                  <w:noProof/>
                  <w:color w:val="000000" w:themeColor="text1"/>
                </w:rPr>
                <w:t>.</w:t>
              </w:r>
            </w:p>
            <w:p w14:paraId="62E95477" w14:textId="13478D96" w:rsidR="000B7889" w:rsidRPr="00C84C8B" w:rsidRDefault="000B7889" w:rsidP="000B7889">
              <w:pPr>
                <w:rPr>
                  <w:rFonts w:ascii="Arial" w:hAnsi="Arial" w:cs="Arial"/>
                  <w:color w:val="000000" w:themeColor="text1"/>
                </w:rPr>
              </w:pPr>
              <w:r w:rsidRPr="00C84C8B">
                <w:rPr>
                  <w:rFonts w:ascii="Arial" w:hAnsi="Arial" w:cs="Arial"/>
                  <w:color w:val="000000" w:themeColor="text1"/>
                </w:rPr>
                <w:t xml:space="preserve">Nutter. (2024) 'Developing Skills in AI: The Importance of AI Training for Employees', available at: </w:t>
              </w:r>
              <w:hyperlink r:id="rId12" w:tgtFrame="_new" w:history="1">
                <w:r w:rsidRPr="00C84C8B">
                  <w:rPr>
                    <w:rStyle w:val="Hyperlink"/>
                    <w:rFonts w:ascii="Arial" w:hAnsi="Arial" w:cs="Arial"/>
                    <w:color w:val="000000" w:themeColor="text1"/>
                  </w:rPr>
                  <w:t>https://www.nutter.com/trending-newsroom-publications-developing-skills-in-ai</w:t>
                </w:r>
              </w:hyperlink>
              <w:r w:rsidRPr="00C84C8B">
                <w:rPr>
                  <w:rFonts w:ascii="Arial" w:hAnsi="Arial" w:cs="Arial"/>
                  <w:color w:val="000000" w:themeColor="text1"/>
                </w:rPr>
                <w:t>. Accessed: March 2025.</w:t>
              </w:r>
            </w:p>
            <w:p w14:paraId="412A30DF" w14:textId="13AAB4CE"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Paul, D. </w:t>
              </w:r>
              <w:r w:rsidR="00AE0EA3" w:rsidRPr="00C84C8B">
                <w:rPr>
                  <w:rFonts w:ascii="Arial" w:hAnsi="Arial" w:cs="Arial"/>
                  <w:noProof/>
                  <w:color w:val="000000" w:themeColor="text1"/>
                </w:rPr>
                <w:t>(</w:t>
              </w:r>
              <w:r w:rsidRPr="00C84C8B">
                <w:rPr>
                  <w:rFonts w:ascii="Arial" w:hAnsi="Arial" w:cs="Arial"/>
                  <w:noProof/>
                  <w:color w:val="000000" w:themeColor="text1"/>
                </w:rPr>
                <w:t>2020</w:t>
              </w:r>
              <w:r w:rsidR="00AE0EA3"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Business Analysis. </w:t>
              </w:r>
              <w:r w:rsidRPr="00C84C8B">
                <w:rPr>
                  <w:rFonts w:ascii="Arial" w:hAnsi="Arial" w:cs="Arial"/>
                  <w:noProof/>
                  <w:color w:val="000000" w:themeColor="text1"/>
                </w:rPr>
                <w:t>London: BCS, The Chartered Institute for IT.</w:t>
              </w:r>
            </w:p>
            <w:p w14:paraId="6E9A6CF0" w14:textId="20FE3DE7" w:rsidR="00EF57AA" w:rsidRPr="00C84C8B" w:rsidRDefault="00EF57AA" w:rsidP="00EF57AA">
              <w:pPr>
                <w:rPr>
                  <w:rFonts w:ascii="Arial" w:hAnsi="Arial" w:cs="Arial"/>
                  <w:color w:val="000000" w:themeColor="text1"/>
                </w:rPr>
              </w:pPr>
              <w:r w:rsidRPr="00C84C8B">
                <w:rPr>
                  <w:rFonts w:ascii="Arial" w:hAnsi="Arial" w:cs="Arial"/>
                  <w:color w:val="000000" w:themeColor="text1"/>
                </w:rPr>
                <w:t>People Management, (2024)</w:t>
              </w:r>
              <w:r w:rsidR="00784EAC" w:rsidRPr="00C84C8B">
                <w:rPr>
                  <w:rFonts w:ascii="Arial" w:hAnsi="Arial" w:cs="Arial"/>
                  <w:color w:val="000000" w:themeColor="text1"/>
                </w:rPr>
                <w:t xml:space="preserve"> </w:t>
              </w:r>
              <w:r w:rsidRPr="00C84C8B">
                <w:rPr>
                  <w:rFonts w:ascii="Arial" w:hAnsi="Arial" w:cs="Arial"/>
                  <w:i/>
                  <w:iCs/>
                  <w:color w:val="000000" w:themeColor="text1"/>
                </w:rPr>
                <w:t>Sexual Harassment Awareness and Prevention in the Workplace</w:t>
              </w:r>
              <w:r w:rsidRPr="00C84C8B">
                <w:rPr>
                  <w:rFonts w:ascii="Arial" w:hAnsi="Arial" w:cs="Arial"/>
                  <w:color w:val="000000" w:themeColor="text1"/>
                </w:rPr>
                <w:t>. [online] Available at: https://www.peoplemanagement.co.uk/pm/articles/2024/sexual-harassment-awareness-and-prevention. Accessed March 2025</w:t>
              </w:r>
            </w:p>
            <w:p w14:paraId="0AA1AB90" w14:textId="7FC692A5"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Perera</w:t>
              </w:r>
              <w:r w:rsidR="00AE0EA3" w:rsidRPr="00C84C8B">
                <w:rPr>
                  <w:rFonts w:ascii="Arial" w:hAnsi="Arial" w:cs="Arial"/>
                  <w:noProof/>
                  <w:color w:val="000000" w:themeColor="text1"/>
                </w:rPr>
                <w:t>,</w:t>
              </w:r>
              <w:r w:rsidRPr="00C84C8B">
                <w:rPr>
                  <w:rFonts w:ascii="Arial" w:hAnsi="Arial" w:cs="Arial"/>
                  <w:noProof/>
                  <w:color w:val="000000" w:themeColor="text1"/>
                </w:rPr>
                <w:t>R</w:t>
              </w:r>
              <w:r w:rsidR="00AE0EA3" w:rsidRPr="00C84C8B">
                <w:rPr>
                  <w:rFonts w:ascii="Arial" w:hAnsi="Arial" w:cs="Arial"/>
                  <w:noProof/>
                  <w:color w:val="000000" w:themeColor="text1"/>
                </w:rPr>
                <w:t>.</w:t>
              </w:r>
              <w:r w:rsidRPr="00C84C8B">
                <w:rPr>
                  <w:rFonts w:ascii="Arial" w:hAnsi="Arial" w:cs="Arial"/>
                  <w:noProof/>
                  <w:color w:val="000000" w:themeColor="text1"/>
                </w:rPr>
                <w:t xml:space="preserve"> </w:t>
              </w:r>
              <w:r w:rsidR="00AE0EA3" w:rsidRPr="00C84C8B">
                <w:rPr>
                  <w:rFonts w:ascii="Arial" w:hAnsi="Arial" w:cs="Arial"/>
                  <w:noProof/>
                  <w:color w:val="000000" w:themeColor="text1"/>
                </w:rPr>
                <w:t>(</w:t>
              </w:r>
              <w:r w:rsidRPr="00C84C8B">
                <w:rPr>
                  <w:rFonts w:ascii="Arial" w:hAnsi="Arial" w:cs="Arial"/>
                  <w:noProof/>
                  <w:color w:val="000000" w:themeColor="text1"/>
                </w:rPr>
                <w:t>2018</w:t>
              </w:r>
              <w:r w:rsidR="00AE0EA3"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The Pestle Analsyis. </w:t>
              </w:r>
              <w:r w:rsidRPr="00C84C8B">
                <w:rPr>
                  <w:rFonts w:ascii="Arial" w:hAnsi="Arial" w:cs="Arial"/>
                  <w:noProof/>
                  <w:color w:val="000000" w:themeColor="text1"/>
                </w:rPr>
                <w:t>1 ed:Rashain Perera.</w:t>
              </w:r>
            </w:p>
            <w:p w14:paraId="773F70E7" w14:textId="54F07895"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Peters, R.</w:t>
              </w:r>
              <w:r w:rsidR="00AE0EA3" w:rsidRPr="00C84C8B">
                <w:rPr>
                  <w:rFonts w:ascii="Arial" w:hAnsi="Arial" w:cs="Arial"/>
                  <w:noProof/>
                  <w:color w:val="000000" w:themeColor="text1"/>
                </w:rPr>
                <w:t xml:space="preserve"> </w:t>
              </w:r>
              <w:r w:rsidRPr="00C84C8B">
                <w:rPr>
                  <w:rFonts w:ascii="Arial" w:hAnsi="Arial" w:cs="Arial"/>
                  <w:noProof/>
                  <w:color w:val="000000" w:themeColor="text1"/>
                </w:rPr>
                <w:t>(2024)</w:t>
              </w:r>
              <w:r w:rsidR="00AE0EA3"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Strategic Human Rescourse Management. </w:t>
              </w:r>
              <w:r w:rsidRPr="00C84C8B">
                <w:rPr>
                  <w:rFonts w:ascii="Arial" w:hAnsi="Arial" w:cs="Arial"/>
                  <w:noProof/>
                  <w:color w:val="000000" w:themeColor="text1"/>
                </w:rPr>
                <w:br/>
                <w:t xml:space="preserve">Available at: </w:t>
              </w:r>
              <w:r w:rsidRPr="00C84C8B">
                <w:rPr>
                  <w:rFonts w:ascii="Arial" w:hAnsi="Arial" w:cs="Arial"/>
                  <w:noProof/>
                  <w:color w:val="000000" w:themeColor="text1"/>
                  <w:u w:val="single"/>
                </w:rPr>
                <w:t>https://www.cipd.org/uk/knowledge/factsheet/strategic-hrm-factsheet/#what</w:t>
              </w:r>
              <w:r w:rsidR="00AE0EA3" w:rsidRPr="00C84C8B">
                <w:rPr>
                  <w:rFonts w:ascii="Arial" w:hAnsi="Arial" w:cs="Arial"/>
                  <w:noProof/>
                  <w:color w:val="000000" w:themeColor="text1"/>
                </w:rPr>
                <w:t xml:space="preserve">. </w:t>
              </w:r>
              <w:r w:rsidRPr="00C84C8B">
                <w:rPr>
                  <w:rFonts w:ascii="Arial" w:hAnsi="Arial" w:cs="Arial"/>
                  <w:noProof/>
                  <w:color w:val="000000" w:themeColor="text1"/>
                </w:rPr>
                <w:t xml:space="preserve">Accessed </w:t>
              </w:r>
              <w:r w:rsidR="00AE0EA3" w:rsidRPr="00C84C8B">
                <w:rPr>
                  <w:rFonts w:ascii="Arial" w:hAnsi="Arial" w:cs="Arial"/>
                  <w:noProof/>
                  <w:color w:val="000000" w:themeColor="text1"/>
                </w:rPr>
                <w:t>March</w:t>
              </w:r>
              <w:r w:rsidRPr="00C84C8B">
                <w:rPr>
                  <w:rFonts w:ascii="Arial" w:hAnsi="Arial" w:cs="Arial"/>
                  <w:noProof/>
                  <w:color w:val="000000" w:themeColor="text1"/>
                </w:rPr>
                <w:t xml:space="preserve"> 202</w:t>
              </w:r>
              <w:r w:rsidR="00AE0EA3" w:rsidRPr="00C84C8B">
                <w:rPr>
                  <w:rFonts w:ascii="Arial" w:hAnsi="Arial" w:cs="Arial"/>
                  <w:noProof/>
                  <w:color w:val="000000" w:themeColor="text1"/>
                </w:rPr>
                <w:t>5.</w:t>
              </w:r>
            </w:p>
            <w:p w14:paraId="57DB3398" w14:textId="629457BC"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Rees, G</w:t>
              </w:r>
              <w:r w:rsidR="00AE0EA3" w:rsidRPr="00C84C8B">
                <w:rPr>
                  <w:rFonts w:ascii="Arial" w:hAnsi="Arial" w:cs="Arial"/>
                  <w:noProof/>
                  <w:color w:val="000000" w:themeColor="text1"/>
                </w:rPr>
                <w:t>, et al</w:t>
              </w:r>
              <w:r w:rsidRPr="00C84C8B">
                <w:rPr>
                  <w:rFonts w:ascii="Arial" w:hAnsi="Arial" w:cs="Arial"/>
                  <w:noProof/>
                  <w:color w:val="000000" w:themeColor="text1"/>
                </w:rPr>
                <w:t xml:space="preserve">. </w:t>
              </w:r>
              <w:r w:rsidR="00AE0EA3" w:rsidRPr="00C84C8B">
                <w:rPr>
                  <w:rFonts w:ascii="Arial" w:hAnsi="Arial" w:cs="Arial"/>
                  <w:noProof/>
                  <w:color w:val="000000" w:themeColor="text1"/>
                </w:rPr>
                <w:t>(</w:t>
              </w:r>
              <w:r w:rsidRPr="00C84C8B">
                <w:rPr>
                  <w:rFonts w:ascii="Arial" w:hAnsi="Arial" w:cs="Arial"/>
                  <w:noProof/>
                  <w:color w:val="000000" w:themeColor="text1"/>
                </w:rPr>
                <w:t>2022</w:t>
              </w:r>
              <w:r w:rsidR="00AE0EA3"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Strategic People Management and Development. </w:t>
              </w:r>
              <w:r w:rsidRPr="00C84C8B">
                <w:rPr>
                  <w:rFonts w:ascii="Arial" w:hAnsi="Arial" w:cs="Arial"/>
                  <w:noProof/>
                  <w:color w:val="000000" w:themeColor="text1"/>
                </w:rPr>
                <w:t>6th ed. London: Kogan Page.</w:t>
              </w:r>
            </w:p>
            <w:p w14:paraId="0F573ACB" w14:textId="125E5E27"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lastRenderedPageBreak/>
                <w:t xml:space="preserve">Reich, R.(2022) </w:t>
              </w:r>
              <w:r w:rsidRPr="00C84C8B">
                <w:rPr>
                  <w:rFonts w:ascii="Arial" w:hAnsi="Arial" w:cs="Arial"/>
                  <w:i/>
                  <w:iCs/>
                  <w:noProof/>
                  <w:color w:val="000000" w:themeColor="text1"/>
                </w:rPr>
                <w:t>Elon Musk went on a firing frenzy at Twitter. Now he's paying for it.</w:t>
              </w:r>
              <w:r w:rsidRPr="00C84C8B">
                <w:rPr>
                  <w:rFonts w:ascii="Arial" w:hAnsi="Arial" w:cs="Arial"/>
                  <w:noProof/>
                  <w:color w:val="000000" w:themeColor="text1"/>
                </w:rPr>
                <w:br/>
                <w:t xml:space="preserve">Available at: </w:t>
              </w:r>
              <w:r w:rsidRPr="00C84C8B">
                <w:rPr>
                  <w:rFonts w:ascii="Arial" w:hAnsi="Arial" w:cs="Arial"/>
                  <w:noProof/>
                  <w:color w:val="000000" w:themeColor="text1"/>
                  <w:u w:val="single"/>
                </w:rPr>
                <w:t>https://www.theguardian.com/commentisfree/2022/nov/21/elon-musk-went-on-a-firing-frenzy-at-twitter-now-hes-paying-for-it</w:t>
              </w:r>
              <w:r w:rsidR="00AE0EA3" w:rsidRPr="00C84C8B">
                <w:rPr>
                  <w:rFonts w:ascii="Arial" w:hAnsi="Arial" w:cs="Arial"/>
                  <w:noProof/>
                  <w:color w:val="000000" w:themeColor="text1"/>
                </w:rPr>
                <w:t xml:space="preserve">. </w:t>
              </w:r>
              <w:r w:rsidRPr="00C84C8B">
                <w:rPr>
                  <w:rFonts w:ascii="Arial" w:hAnsi="Arial" w:cs="Arial"/>
                  <w:noProof/>
                  <w:color w:val="000000" w:themeColor="text1"/>
                </w:rPr>
                <w:t xml:space="preserve">Accessed </w:t>
              </w:r>
              <w:r w:rsidR="00AE0EA3" w:rsidRPr="00C84C8B">
                <w:rPr>
                  <w:rFonts w:ascii="Arial" w:hAnsi="Arial" w:cs="Arial"/>
                  <w:noProof/>
                  <w:color w:val="000000" w:themeColor="text1"/>
                </w:rPr>
                <w:t>March</w:t>
              </w:r>
              <w:r w:rsidRPr="00C84C8B">
                <w:rPr>
                  <w:rFonts w:ascii="Arial" w:hAnsi="Arial" w:cs="Arial"/>
                  <w:noProof/>
                  <w:color w:val="000000" w:themeColor="text1"/>
                </w:rPr>
                <w:t xml:space="preserve"> 202</w:t>
              </w:r>
              <w:r w:rsidR="00AE0EA3" w:rsidRPr="00C84C8B">
                <w:rPr>
                  <w:rFonts w:ascii="Arial" w:hAnsi="Arial" w:cs="Arial"/>
                  <w:noProof/>
                  <w:color w:val="000000" w:themeColor="text1"/>
                </w:rPr>
                <w:t xml:space="preserve">5. </w:t>
              </w:r>
            </w:p>
            <w:p w14:paraId="6263C9BE" w14:textId="73077852" w:rsidR="009B2505" w:rsidRPr="00C84C8B" w:rsidRDefault="009B2505" w:rsidP="009B2505">
              <w:pPr>
                <w:rPr>
                  <w:rFonts w:ascii="Arial" w:hAnsi="Arial" w:cs="Arial"/>
                  <w:color w:val="000000" w:themeColor="text1"/>
                </w:rPr>
              </w:pPr>
              <w:r w:rsidRPr="00C84C8B">
                <w:rPr>
                  <w:rFonts w:ascii="Arial" w:hAnsi="Arial" w:cs="Arial"/>
                  <w:color w:val="000000" w:themeColor="text1"/>
                </w:rPr>
                <w:t>Roberts,J. (2024) Digital, Class, Work: Before and During Covid-19. Edinburgh:</w:t>
              </w:r>
              <w:r w:rsidRPr="00C84C8B">
                <w:rPr>
                  <w:rFonts w:ascii="Arial" w:hAnsi="Arial" w:cs="Arial"/>
                  <w:color w:val="000000" w:themeColor="text1"/>
                  <w:sz w:val="18"/>
                  <w:szCs w:val="18"/>
                  <w:shd w:val="clear" w:color="auto" w:fill="FFFFFF"/>
                </w:rPr>
                <w:t xml:space="preserve"> </w:t>
              </w:r>
              <w:r w:rsidRPr="00C84C8B">
                <w:rPr>
                  <w:rFonts w:ascii="Arial" w:hAnsi="Arial" w:cs="Arial"/>
                  <w:color w:val="000000" w:themeColor="text1"/>
                </w:rPr>
                <w:t>University Press.</w:t>
              </w:r>
            </w:p>
            <w:p w14:paraId="207738CB" w14:textId="768684E4"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Robinson, S. </w:t>
              </w:r>
              <w:r w:rsidR="00AE0EA3" w:rsidRPr="00C84C8B">
                <w:rPr>
                  <w:rFonts w:ascii="Arial" w:hAnsi="Arial" w:cs="Arial"/>
                  <w:noProof/>
                  <w:color w:val="000000" w:themeColor="text1"/>
                </w:rPr>
                <w:t xml:space="preserve">et,al. </w:t>
              </w:r>
              <w:r w:rsidRPr="00C84C8B">
                <w:rPr>
                  <w:rFonts w:ascii="Arial" w:hAnsi="Arial" w:cs="Arial"/>
                  <w:noProof/>
                  <w:color w:val="000000" w:themeColor="text1"/>
                </w:rPr>
                <w:t xml:space="preserve">(2012) </w:t>
              </w:r>
              <w:r w:rsidRPr="00C84C8B">
                <w:rPr>
                  <w:rFonts w:ascii="Arial" w:hAnsi="Arial" w:cs="Arial"/>
                  <w:i/>
                  <w:iCs/>
                  <w:noProof/>
                  <w:color w:val="000000" w:themeColor="text1"/>
                </w:rPr>
                <w:t xml:space="preserve">Business Ethics in Practice. </w:t>
              </w:r>
              <w:r w:rsidRPr="00C84C8B">
                <w:rPr>
                  <w:rFonts w:ascii="Arial" w:hAnsi="Arial" w:cs="Arial"/>
                  <w:noProof/>
                  <w:color w:val="000000" w:themeColor="text1"/>
                </w:rPr>
                <w:t>London: Kogan Page.</w:t>
              </w:r>
            </w:p>
            <w:p w14:paraId="04FE47AB" w14:textId="5C66245C" w:rsidR="00F47CC4" w:rsidRPr="00C84C8B" w:rsidRDefault="00F47CC4" w:rsidP="00F47CC4">
              <w:pPr>
                <w:rPr>
                  <w:rFonts w:ascii="Arial" w:hAnsi="Arial" w:cs="Arial"/>
                  <w:color w:val="000000" w:themeColor="text1"/>
                </w:rPr>
              </w:pPr>
              <w:r w:rsidRPr="00C84C8B">
                <w:rPr>
                  <w:rFonts w:ascii="Arial" w:hAnsi="Arial" w:cs="Arial"/>
                  <w:color w:val="000000" w:themeColor="text1"/>
                </w:rPr>
                <w:t xml:space="preserve">Solutions, G. (2023) </w:t>
              </w:r>
              <w:r w:rsidRPr="00C84C8B">
                <w:rPr>
                  <w:rFonts w:ascii="Arial" w:hAnsi="Arial" w:cs="Arial"/>
                  <w:i/>
                  <w:iCs/>
                  <w:color w:val="000000" w:themeColor="text1"/>
                </w:rPr>
                <w:t>Business agility and competitive advantage</w:t>
              </w:r>
              <w:r w:rsidRPr="00C84C8B">
                <w:rPr>
                  <w:rFonts w:ascii="Arial" w:hAnsi="Arial" w:cs="Arial"/>
                  <w:color w:val="000000" w:themeColor="text1"/>
                </w:rPr>
                <w:t>. Available at: https://garricksolutions.com/business-agility-and-competitive-advantage/</w:t>
              </w:r>
            </w:p>
            <w:p w14:paraId="18CA7C52" w14:textId="404CEB81"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Taylor, S. &amp; Perkins, G. (2021)</w:t>
              </w:r>
              <w:r w:rsidRPr="00C84C8B">
                <w:rPr>
                  <w:rFonts w:ascii="Arial" w:hAnsi="Arial" w:cs="Arial"/>
                  <w:i/>
                  <w:iCs/>
                  <w:noProof/>
                  <w:color w:val="000000" w:themeColor="text1"/>
                </w:rPr>
                <w:t xml:space="preserve">Work and Employment in a changing business environment. </w:t>
              </w:r>
              <w:r w:rsidRPr="00C84C8B">
                <w:rPr>
                  <w:rFonts w:ascii="Arial" w:hAnsi="Arial" w:cs="Arial"/>
                  <w:noProof/>
                  <w:color w:val="000000" w:themeColor="text1"/>
                </w:rPr>
                <w:t>4th ed. London: Kogan Page.</w:t>
              </w:r>
            </w:p>
            <w:p w14:paraId="2B100E96" w14:textId="263366E9"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Taylor, S. &amp; Woodhams, C.(2022)</w:t>
              </w:r>
              <w:r w:rsidR="00AE0EA3"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Studying Human Rescourse Management. </w:t>
              </w:r>
              <w:r w:rsidRPr="00C84C8B">
                <w:rPr>
                  <w:rFonts w:ascii="Arial" w:hAnsi="Arial" w:cs="Arial"/>
                  <w:noProof/>
                  <w:color w:val="000000" w:themeColor="text1"/>
                </w:rPr>
                <w:t>3rd ed. London: Kogan Page .</w:t>
              </w:r>
            </w:p>
            <w:p w14:paraId="220C5E32" w14:textId="419B7050"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Tucker, T. </w:t>
              </w:r>
              <w:r w:rsidR="00AE0EA3" w:rsidRPr="00C84C8B">
                <w:rPr>
                  <w:rFonts w:ascii="Arial" w:hAnsi="Arial" w:cs="Arial"/>
                  <w:noProof/>
                  <w:color w:val="000000" w:themeColor="text1"/>
                </w:rPr>
                <w:t>(</w:t>
              </w:r>
              <w:r w:rsidRPr="00C84C8B">
                <w:rPr>
                  <w:rFonts w:ascii="Arial" w:hAnsi="Arial" w:cs="Arial"/>
                  <w:noProof/>
                  <w:color w:val="000000" w:themeColor="text1"/>
                </w:rPr>
                <w:t>2016</w:t>
              </w:r>
              <w:r w:rsidR="00AE0EA3"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Technology Business Management: The Four Value Conversations CIOs Must Have With Their Businesses</w:t>
              </w:r>
              <w:r w:rsidRPr="00C84C8B">
                <w:rPr>
                  <w:rFonts w:ascii="Arial" w:hAnsi="Arial" w:cs="Arial"/>
                  <w:noProof/>
                  <w:color w:val="000000" w:themeColor="text1"/>
                </w:rPr>
                <w:t>:TBM Council.</w:t>
              </w:r>
            </w:p>
            <w:p w14:paraId="4F866580" w14:textId="5586E49D"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VanDijk, R.</w:t>
              </w:r>
              <w:r w:rsidR="00AE0EA3" w:rsidRPr="00C84C8B">
                <w:rPr>
                  <w:rFonts w:ascii="Arial" w:hAnsi="Arial" w:cs="Arial"/>
                  <w:noProof/>
                  <w:color w:val="000000" w:themeColor="text1"/>
                </w:rPr>
                <w:t xml:space="preserve"> </w:t>
              </w:r>
              <w:r w:rsidRPr="00C84C8B">
                <w:rPr>
                  <w:rFonts w:ascii="Arial" w:hAnsi="Arial" w:cs="Arial"/>
                  <w:noProof/>
                  <w:color w:val="000000" w:themeColor="text1"/>
                </w:rPr>
                <w:t>(2008)</w:t>
              </w:r>
              <w:r w:rsidR="00AE0EA3"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HR Strategy for the high performing business inspiring success through effectice human rescourse management. </w:t>
              </w:r>
              <w:r w:rsidRPr="00C84C8B">
                <w:rPr>
                  <w:rFonts w:ascii="Arial" w:hAnsi="Arial" w:cs="Arial"/>
                  <w:noProof/>
                  <w:color w:val="000000" w:themeColor="text1"/>
                </w:rPr>
                <w:t>London: Kogan Page.</w:t>
              </w:r>
            </w:p>
            <w:p w14:paraId="71F0C852" w14:textId="7CA00DAA" w:rsidR="007465B5" w:rsidRPr="00C84C8B" w:rsidRDefault="007465B5" w:rsidP="007465B5">
              <w:pPr>
                <w:pStyle w:val="Bibliography"/>
                <w:rPr>
                  <w:rFonts w:ascii="Arial" w:hAnsi="Arial" w:cs="Arial"/>
                  <w:noProof/>
                  <w:color w:val="000000" w:themeColor="text1"/>
                  <w:u w:val="single"/>
                </w:rPr>
              </w:pPr>
              <w:r w:rsidRPr="00C84C8B">
                <w:rPr>
                  <w:rFonts w:ascii="Arial" w:hAnsi="Arial" w:cs="Arial"/>
                  <w:noProof/>
                  <w:color w:val="000000" w:themeColor="text1"/>
                </w:rPr>
                <w:t>Welsh Government</w:t>
              </w:r>
              <w:r w:rsidR="00AE0EA3" w:rsidRPr="00C84C8B">
                <w:rPr>
                  <w:rFonts w:ascii="Arial" w:hAnsi="Arial" w:cs="Arial"/>
                  <w:noProof/>
                  <w:color w:val="000000" w:themeColor="text1"/>
                </w:rPr>
                <w:t xml:space="preserve">. </w:t>
              </w:r>
              <w:r w:rsidRPr="00C84C8B">
                <w:rPr>
                  <w:rFonts w:ascii="Arial" w:hAnsi="Arial" w:cs="Arial"/>
                  <w:noProof/>
                  <w:color w:val="000000" w:themeColor="text1"/>
                </w:rPr>
                <w:t>(2021)</w:t>
              </w:r>
              <w:r w:rsidR="00AE0EA3"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Future Trends Reports Wales. </w:t>
              </w:r>
              <w:r w:rsidRPr="00C84C8B">
                <w:rPr>
                  <w:rFonts w:ascii="Arial" w:hAnsi="Arial" w:cs="Arial"/>
                  <w:noProof/>
                  <w:color w:val="000000" w:themeColor="text1"/>
                </w:rPr>
                <w:br/>
                <w:t xml:space="preserve">Available at: </w:t>
              </w:r>
              <w:r w:rsidRPr="00C84C8B">
                <w:rPr>
                  <w:rFonts w:ascii="Arial" w:hAnsi="Arial" w:cs="Arial"/>
                  <w:noProof/>
                  <w:color w:val="000000" w:themeColor="text1"/>
                  <w:u w:val="single"/>
                </w:rPr>
                <w:t>https://gov.wales/future-trends-2021-html</w:t>
              </w:r>
            </w:p>
            <w:p w14:paraId="0E0C6579" w14:textId="06BD2F56" w:rsidR="007A4458" w:rsidRPr="00C84C8B" w:rsidRDefault="007A4458" w:rsidP="007A4458">
              <w:pPr>
                <w:rPr>
                  <w:rFonts w:ascii="Arial" w:hAnsi="Arial" w:cs="Arial"/>
                  <w:color w:val="000000" w:themeColor="text1"/>
                </w:rPr>
              </w:pPr>
              <w:r w:rsidRPr="00C84C8B">
                <w:rPr>
                  <w:rFonts w:ascii="Arial" w:hAnsi="Arial" w:cs="Arial"/>
                  <w:color w:val="000000" w:themeColor="text1"/>
                </w:rPr>
                <w:t xml:space="preserve">Westerman, G., Bonnet, D. and Ferraris, P., 2020. </w:t>
              </w:r>
              <w:r w:rsidRPr="00C84C8B">
                <w:rPr>
                  <w:rFonts w:ascii="Arial" w:hAnsi="Arial" w:cs="Arial"/>
                  <w:i/>
                  <w:iCs/>
                  <w:color w:val="000000" w:themeColor="text1"/>
                </w:rPr>
                <w:t>The Digital Transformation Playbook: Rethink Your Business for the Digital Age</w:t>
              </w:r>
              <w:r w:rsidRPr="00C84C8B">
                <w:rPr>
                  <w:rFonts w:ascii="Arial" w:hAnsi="Arial" w:cs="Arial"/>
                  <w:color w:val="000000" w:themeColor="text1"/>
                </w:rPr>
                <w:t>. HBR Press, London.</w:t>
              </w:r>
            </w:p>
            <w:p w14:paraId="3D41F66A" w14:textId="323E8488"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Winter, H. </w:t>
              </w:r>
              <w:r w:rsidR="00AE0EA3" w:rsidRPr="00C84C8B">
                <w:rPr>
                  <w:rFonts w:ascii="Arial" w:hAnsi="Arial" w:cs="Arial"/>
                  <w:noProof/>
                  <w:color w:val="000000" w:themeColor="text1"/>
                </w:rPr>
                <w:t>(</w:t>
              </w:r>
              <w:r w:rsidRPr="00C84C8B">
                <w:rPr>
                  <w:rFonts w:ascii="Arial" w:hAnsi="Arial" w:cs="Arial"/>
                  <w:noProof/>
                  <w:color w:val="000000" w:themeColor="text1"/>
                </w:rPr>
                <w:t>2023</w:t>
              </w:r>
              <w:r w:rsidR="00AE0EA3" w:rsidRPr="00C84C8B">
                <w:rPr>
                  <w:rFonts w:ascii="Arial" w:hAnsi="Arial" w:cs="Arial"/>
                  <w:noProof/>
                  <w:color w:val="000000" w:themeColor="text1"/>
                </w:rPr>
                <w:t>)</w:t>
              </w:r>
              <w:r w:rsidRPr="00C84C8B">
                <w:rPr>
                  <w:rFonts w:ascii="Arial" w:hAnsi="Arial" w:cs="Arial"/>
                  <w:noProof/>
                  <w:color w:val="000000" w:themeColor="text1"/>
                </w:rPr>
                <w:t xml:space="preserve"> </w:t>
              </w:r>
              <w:r w:rsidRPr="00C84C8B">
                <w:rPr>
                  <w:rFonts w:ascii="Arial" w:hAnsi="Arial" w:cs="Arial"/>
                  <w:i/>
                  <w:iCs/>
                  <w:noProof/>
                  <w:color w:val="000000" w:themeColor="text1"/>
                </w:rPr>
                <w:t xml:space="preserve">The Business Analysis Handbook. </w:t>
              </w:r>
              <w:r w:rsidRPr="00C84C8B">
                <w:rPr>
                  <w:rFonts w:ascii="Arial" w:hAnsi="Arial" w:cs="Arial"/>
                  <w:noProof/>
                  <w:color w:val="000000" w:themeColor="text1"/>
                </w:rPr>
                <w:t>London: Kogan Page.</w:t>
              </w:r>
            </w:p>
            <w:p w14:paraId="73CC5BF9" w14:textId="26305A8F" w:rsidR="009B2505" w:rsidRPr="00C84C8B" w:rsidRDefault="009B2505" w:rsidP="009B2505">
              <w:pPr>
                <w:rPr>
                  <w:rFonts w:ascii="Arial" w:hAnsi="Arial" w:cs="Arial"/>
                  <w:color w:val="000000" w:themeColor="text1"/>
                </w:rPr>
              </w:pPr>
              <w:r w:rsidRPr="00C84C8B">
                <w:rPr>
                  <w:rFonts w:ascii="Arial" w:hAnsi="Arial" w:cs="Arial"/>
                  <w:color w:val="000000" w:themeColor="text1"/>
                </w:rPr>
                <w:t>Winder,B. (2020) RETAIL Before, During &amp; After COVID-19. London.</w:t>
              </w:r>
            </w:p>
            <w:p w14:paraId="26970777" w14:textId="76E6C392"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Wood, S. &amp; Ogbonnaya, C. (2018)</w:t>
              </w:r>
              <w:r w:rsidR="00AE0EA3" w:rsidRPr="00C84C8B">
                <w:rPr>
                  <w:rFonts w:ascii="Arial" w:hAnsi="Arial" w:cs="Arial"/>
                  <w:noProof/>
                  <w:color w:val="000000" w:themeColor="text1"/>
                </w:rPr>
                <w:t xml:space="preserve"> </w:t>
              </w:r>
              <w:r w:rsidRPr="00C84C8B">
                <w:rPr>
                  <w:rFonts w:ascii="Arial" w:hAnsi="Arial" w:cs="Arial"/>
                  <w:noProof/>
                  <w:color w:val="000000" w:themeColor="text1"/>
                </w:rPr>
                <w:t xml:space="preserve">'High-Involement Management, Economic Recession,Well-Being, and Organizational Performance'.. </w:t>
              </w:r>
              <w:r w:rsidRPr="00C84C8B">
                <w:rPr>
                  <w:rFonts w:ascii="Arial" w:hAnsi="Arial" w:cs="Arial"/>
                  <w:i/>
                  <w:iCs/>
                  <w:noProof/>
                  <w:color w:val="000000" w:themeColor="text1"/>
                </w:rPr>
                <w:t xml:space="preserve">Journal of Management, </w:t>
              </w:r>
              <w:r w:rsidRPr="00C84C8B">
                <w:rPr>
                  <w:rFonts w:ascii="Arial" w:hAnsi="Arial" w:cs="Arial"/>
                  <w:noProof/>
                  <w:color w:val="000000" w:themeColor="text1"/>
                </w:rPr>
                <w:t>Volume 8, pp. 3070-3095.</w:t>
              </w:r>
            </w:p>
            <w:p w14:paraId="0B063A99" w14:textId="757C10D3" w:rsidR="007465B5" w:rsidRPr="00C84C8B" w:rsidRDefault="007465B5" w:rsidP="007465B5">
              <w:pPr>
                <w:pStyle w:val="Bibliography"/>
                <w:rPr>
                  <w:rFonts w:ascii="Arial" w:hAnsi="Arial" w:cs="Arial"/>
                  <w:noProof/>
                  <w:color w:val="000000" w:themeColor="text1"/>
                </w:rPr>
              </w:pPr>
              <w:r w:rsidRPr="00C84C8B">
                <w:rPr>
                  <w:rFonts w:ascii="Arial" w:hAnsi="Arial" w:cs="Arial"/>
                  <w:noProof/>
                  <w:color w:val="000000" w:themeColor="text1"/>
                </w:rPr>
                <w:t xml:space="preserve">Young, J. (2022) </w:t>
              </w:r>
              <w:r w:rsidRPr="00C84C8B">
                <w:rPr>
                  <w:rFonts w:ascii="Arial" w:hAnsi="Arial" w:cs="Arial"/>
                  <w:i/>
                  <w:iCs/>
                  <w:noProof/>
                  <w:color w:val="000000" w:themeColor="text1"/>
                </w:rPr>
                <w:t xml:space="preserve">Evidence-based practice for effectice decision-making. </w:t>
              </w:r>
              <w:r w:rsidRPr="00C84C8B">
                <w:rPr>
                  <w:rFonts w:ascii="Arial" w:hAnsi="Arial" w:cs="Arial"/>
                  <w:noProof/>
                  <w:color w:val="000000" w:themeColor="text1"/>
                </w:rPr>
                <w:br/>
                <w:t xml:space="preserve">Available at: </w:t>
              </w:r>
              <w:r w:rsidRPr="00C84C8B">
                <w:rPr>
                  <w:rFonts w:ascii="Arial" w:hAnsi="Arial" w:cs="Arial"/>
                  <w:noProof/>
                  <w:color w:val="000000" w:themeColor="text1"/>
                  <w:u w:val="single"/>
                </w:rPr>
                <w:t>https://www.cipd.co.uk/knowledge/strategy/analytics/evidence-based-practice-factsheet</w:t>
              </w:r>
              <w:r w:rsidR="00AE0EA3" w:rsidRPr="00C84C8B">
                <w:rPr>
                  <w:rFonts w:ascii="Arial" w:hAnsi="Arial" w:cs="Arial"/>
                  <w:noProof/>
                  <w:color w:val="000000" w:themeColor="text1"/>
                </w:rPr>
                <w:t xml:space="preserve">. </w:t>
              </w:r>
              <w:r w:rsidRPr="00C84C8B">
                <w:rPr>
                  <w:rFonts w:ascii="Arial" w:hAnsi="Arial" w:cs="Arial"/>
                  <w:noProof/>
                  <w:color w:val="000000" w:themeColor="text1"/>
                </w:rPr>
                <w:t>Accessed March 2025.</w:t>
              </w:r>
            </w:p>
            <w:p w14:paraId="031F76F2" w14:textId="3EC6AC7F" w:rsidR="002567DB" w:rsidRDefault="002567DB" w:rsidP="007465B5">
              <w:r w:rsidRPr="00C84C8B">
                <w:rPr>
                  <w:rFonts w:ascii="Arial" w:hAnsi="Arial" w:cs="Arial"/>
                  <w:noProof/>
                  <w:color w:val="000000" w:themeColor="text1"/>
                </w:rPr>
                <w:fldChar w:fldCharType="end"/>
              </w:r>
              <w:r w:rsidR="002A4AD4" w:rsidRPr="002A4AD4">
                <w:rPr>
                  <w:rFonts w:ascii="Arial" w:hAnsi="Arial" w:cs="Arial"/>
                  <w:noProof/>
                </w:rPr>
                <w:t xml:space="preserve">Zillich,L. (2023) The Importance of Finance Training for Managers: Ensuring Success in the Business World. Available at: https://www.inpd.co.uk/blog/the-importance-of-finance-training-for-managers-ensuring-success-in-the-business-world. </w:t>
              </w:r>
            </w:p>
          </w:sdtContent>
        </w:sdt>
      </w:sdtContent>
    </w:sdt>
    <w:p w14:paraId="3F3F3150" w14:textId="77777777" w:rsidR="002567DB" w:rsidRPr="00AD776F" w:rsidRDefault="002567DB" w:rsidP="00A656C2">
      <w:pPr>
        <w:jc w:val="both"/>
        <w:rPr>
          <w:rFonts w:ascii="Arial" w:hAnsi="Arial" w:cs="Arial"/>
          <w:b/>
          <w:bCs/>
          <w:color w:val="000000" w:themeColor="text1"/>
          <w:lang w:val="en-US"/>
        </w:rPr>
      </w:pPr>
    </w:p>
    <w:sectPr w:rsidR="002567DB" w:rsidRPr="00AD776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D92A1" w14:textId="77777777" w:rsidR="00084A0C" w:rsidRDefault="00084A0C" w:rsidP="003F7632">
      <w:r>
        <w:separator/>
      </w:r>
    </w:p>
  </w:endnote>
  <w:endnote w:type="continuationSeparator" w:id="0">
    <w:p w14:paraId="381942D7" w14:textId="77777777" w:rsidR="00084A0C" w:rsidRDefault="00084A0C" w:rsidP="003F7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5959950"/>
      <w:docPartObj>
        <w:docPartGallery w:val="Page Numbers (Bottom of Page)"/>
        <w:docPartUnique/>
      </w:docPartObj>
    </w:sdtPr>
    <w:sdtEndPr>
      <w:rPr>
        <w:noProof/>
      </w:rPr>
    </w:sdtEndPr>
    <w:sdtContent>
      <w:p w14:paraId="440AF8C4" w14:textId="4D674F75" w:rsidR="003F7632" w:rsidRDefault="003F76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14FC8F" w14:textId="77777777" w:rsidR="003F7632" w:rsidRDefault="003F76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CA1AF" w14:textId="77777777" w:rsidR="00084A0C" w:rsidRDefault="00084A0C" w:rsidP="003F7632">
      <w:r>
        <w:separator/>
      </w:r>
    </w:p>
  </w:footnote>
  <w:footnote w:type="continuationSeparator" w:id="0">
    <w:p w14:paraId="5E2A9955" w14:textId="77777777" w:rsidR="00084A0C" w:rsidRDefault="00084A0C" w:rsidP="003F76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6AB0"/>
    <w:multiLevelType w:val="hybridMultilevel"/>
    <w:tmpl w:val="79D0B158"/>
    <w:lvl w:ilvl="0" w:tplc="EB92E676">
      <w:start w:val="1"/>
      <w:numFmt w:val="bullet"/>
      <w:lvlText w:val="•"/>
      <w:lvlJc w:val="left"/>
      <w:pPr>
        <w:tabs>
          <w:tab w:val="num" w:pos="720"/>
        </w:tabs>
        <w:ind w:left="720" w:hanging="360"/>
      </w:pPr>
      <w:rPr>
        <w:rFonts w:ascii="Arial" w:hAnsi="Arial" w:hint="default"/>
      </w:rPr>
    </w:lvl>
    <w:lvl w:ilvl="1" w:tplc="C4826376" w:tentative="1">
      <w:start w:val="1"/>
      <w:numFmt w:val="bullet"/>
      <w:lvlText w:val="•"/>
      <w:lvlJc w:val="left"/>
      <w:pPr>
        <w:tabs>
          <w:tab w:val="num" w:pos="1440"/>
        </w:tabs>
        <w:ind w:left="1440" w:hanging="360"/>
      </w:pPr>
      <w:rPr>
        <w:rFonts w:ascii="Arial" w:hAnsi="Arial" w:hint="default"/>
      </w:rPr>
    </w:lvl>
    <w:lvl w:ilvl="2" w:tplc="0720D56A" w:tentative="1">
      <w:start w:val="1"/>
      <w:numFmt w:val="bullet"/>
      <w:lvlText w:val="•"/>
      <w:lvlJc w:val="left"/>
      <w:pPr>
        <w:tabs>
          <w:tab w:val="num" w:pos="2160"/>
        </w:tabs>
        <w:ind w:left="2160" w:hanging="360"/>
      </w:pPr>
      <w:rPr>
        <w:rFonts w:ascii="Arial" w:hAnsi="Arial" w:hint="default"/>
      </w:rPr>
    </w:lvl>
    <w:lvl w:ilvl="3" w:tplc="FC5E38FC" w:tentative="1">
      <w:start w:val="1"/>
      <w:numFmt w:val="bullet"/>
      <w:lvlText w:val="•"/>
      <w:lvlJc w:val="left"/>
      <w:pPr>
        <w:tabs>
          <w:tab w:val="num" w:pos="2880"/>
        </w:tabs>
        <w:ind w:left="2880" w:hanging="360"/>
      </w:pPr>
      <w:rPr>
        <w:rFonts w:ascii="Arial" w:hAnsi="Arial" w:hint="default"/>
      </w:rPr>
    </w:lvl>
    <w:lvl w:ilvl="4" w:tplc="6AD26BAE" w:tentative="1">
      <w:start w:val="1"/>
      <w:numFmt w:val="bullet"/>
      <w:lvlText w:val="•"/>
      <w:lvlJc w:val="left"/>
      <w:pPr>
        <w:tabs>
          <w:tab w:val="num" w:pos="3600"/>
        </w:tabs>
        <w:ind w:left="3600" w:hanging="360"/>
      </w:pPr>
      <w:rPr>
        <w:rFonts w:ascii="Arial" w:hAnsi="Arial" w:hint="default"/>
      </w:rPr>
    </w:lvl>
    <w:lvl w:ilvl="5" w:tplc="580A0106" w:tentative="1">
      <w:start w:val="1"/>
      <w:numFmt w:val="bullet"/>
      <w:lvlText w:val="•"/>
      <w:lvlJc w:val="left"/>
      <w:pPr>
        <w:tabs>
          <w:tab w:val="num" w:pos="4320"/>
        </w:tabs>
        <w:ind w:left="4320" w:hanging="360"/>
      </w:pPr>
      <w:rPr>
        <w:rFonts w:ascii="Arial" w:hAnsi="Arial" w:hint="default"/>
      </w:rPr>
    </w:lvl>
    <w:lvl w:ilvl="6" w:tplc="BD1434CC" w:tentative="1">
      <w:start w:val="1"/>
      <w:numFmt w:val="bullet"/>
      <w:lvlText w:val="•"/>
      <w:lvlJc w:val="left"/>
      <w:pPr>
        <w:tabs>
          <w:tab w:val="num" w:pos="5040"/>
        </w:tabs>
        <w:ind w:left="5040" w:hanging="360"/>
      </w:pPr>
      <w:rPr>
        <w:rFonts w:ascii="Arial" w:hAnsi="Arial" w:hint="default"/>
      </w:rPr>
    </w:lvl>
    <w:lvl w:ilvl="7" w:tplc="D11E297E" w:tentative="1">
      <w:start w:val="1"/>
      <w:numFmt w:val="bullet"/>
      <w:lvlText w:val="•"/>
      <w:lvlJc w:val="left"/>
      <w:pPr>
        <w:tabs>
          <w:tab w:val="num" w:pos="5760"/>
        </w:tabs>
        <w:ind w:left="5760" w:hanging="360"/>
      </w:pPr>
      <w:rPr>
        <w:rFonts w:ascii="Arial" w:hAnsi="Arial" w:hint="default"/>
      </w:rPr>
    </w:lvl>
    <w:lvl w:ilvl="8" w:tplc="29FCFE3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4B7ADB"/>
    <w:multiLevelType w:val="hybridMultilevel"/>
    <w:tmpl w:val="F2044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A70BE"/>
    <w:multiLevelType w:val="hybridMultilevel"/>
    <w:tmpl w:val="631C8A76"/>
    <w:lvl w:ilvl="0" w:tplc="458C90D2">
      <w:start w:val="1"/>
      <w:numFmt w:val="decimal"/>
      <w:lvlText w:val="%1."/>
      <w:lvlJc w:val="left"/>
      <w:pPr>
        <w:ind w:left="720" w:hanging="360"/>
      </w:pPr>
      <w:rPr>
        <w:rFonts w:hint="default"/>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2C0BCC"/>
    <w:multiLevelType w:val="hybridMultilevel"/>
    <w:tmpl w:val="8A740E02"/>
    <w:lvl w:ilvl="0" w:tplc="C0728FD4">
      <w:start w:val="1"/>
      <w:numFmt w:val="bullet"/>
      <w:lvlText w:val="•"/>
      <w:lvlJc w:val="left"/>
      <w:pPr>
        <w:tabs>
          <w:tab w:val="num" w:pos="720"/>
        </w:tabs>
        <w:ind w:left="720" w:hanging="360"/>
      </w:pPr>
      <w:rPr>
        <w:rFonts w:ascii="Arial" w:hAnsi="Arial" w:hint="default"/>
      </w:rPr>
    </w:lvl>
    <w:lvl w:ilvl="1" w:tplc="56C4073E" w:tentative="1">
      <w:start w:val="1"/>
      <w:numFmt w:val="bullet"/>
      <w:lvlText w:val="•"/>
      <w:lvlJc w:val="left"/>
      <w:pPr>
        <w:tabs>
          <w:tab w:val="num" w:pos="1440"/>
        </w:tabs>
        <w:ind w:left="1440" w:hanging="360"/>
      </w:pPr>
      <w:rPr>
        <w:rFonts w:ascii="Arial" w:hAnsi="Arial" w:hint="default"/>
      </w:rPr>
    </w:lvl>
    <w:lvl w:ilvl="2" w:tplc="442EF8E6" w:tentative="1">
      <w:start w:val="1"/>
      <w:numFmt w:val="bullet"/>
      <w:lvlText w:val="•"/>
      <w:lvlJc w:val="left"/>
      <w:pPr>
        <w:tabs>
          <w:tab w:val="num" w:pos="2160"/>
        </w:tabs>
        <w:ind w:left="2160" w:hanging="360"/>
      </w:pPr>
      <w:rPr>
        <w:rFonts w:ascii="Arial" w:hAnsi="Arial" w:hint="default"/>
      </w:rPr>
    </w:lvl>
    <w:lvl w:ilvl="3" w:tplc="5A2CB690" w:tentative="1">
      <w:start w:val="1"/>
      <w:numFmt w:val="bullet"/>
      <w:lvlText w:val="•"/>
      <w:lvlJc w:val="left"/>
      <w:pPr>
        <w:tabs>
          <w:tab w:val="num" w:pos="2880"/>
        </w:tabs>
        <w:ind w:left="2880" w:hanging="360"/>
      </w:pPr>
      <w:rPr>
        <w:rFonts w:ascii="Arial" w:hAnsi="Arial" w:hint="default"/>
      </w:rPr>
    </w:lvl>
    <w:lvl w:ilvl="4" w:tplc="1F64C2F6" w:tentative="1">
      <w:start w:val="1"/>
      <w:numFmt w:val="bullet"/>
      <w:lvlText w:val="•"/>
      <w:lvlJc w:val="left"/>
      <w:pPr>
        <w:tabs>
          <w:tab w:val="num" w:pos="3600"/>
        </w:tabs>
        <w:ind w:left="3600" w:hanging="360"/>
      </w:pPr>
      <w:rPr>
        <w:rFonts w:ascii="Arial" w:hAnsi="Arial" w:hint="default"/>
      </w:rPr>
    </w:lvl>
    <w:lvl w:ilvl="5" w:tplc="0D2CBDBE" w:tentative="1">
      <w:start w:val="1"/>
      <w:numFmt w:val="bullet"/>
      <w:lvlText w:val="•"/>
      <w:lvlJc w:val="left"/>
      <w:pPr>
        <w:tabs>
          <w:tab w:val="num" w:pos="4320"/>
        </w:tabs>
        <w:ind w:left="4320" w:hanging="360"/>
      </w:pPr>
      <w:rPr>
        <w:rFonts w:ascii="Arial" w:hAnsi="Arial" w:hint="default"/>
      </w:rPr>
    </w:lvl>
    <w:lvl w:ilvl="6" w:tplc="D5D85346" w:tentative="1">
      <w:start w:val="1"/>
      <w:numFmt w:val="bullet"/>
      <w:lvlText w:val="•"/>
      <w:lvlJc w:val="left"/>
      <w:pPr>
        <w:tabs>
          <w:tab w:val="num" w:pos="5040"/>
        </w:tabs>
        <w:ind w:left="5040" w:hanging="360"/>
      </w:pPr>
      <w:rPr>
        <w:rFonts w:ascii="Arial" w:hAnsi="Arial" w:hint="default"/>
      </w:rPr>
    </w:lvl>
    <w:lvl w:ilvl="7" w:tplc="2098D2F4" w:tentative="1">
      <w:start w:val="1"/>
      <w:numFmt w:val="bullet"/>
      <w:lvlText w:val="•"/>
      <w:lvlJc w:val="left"/>
      <w:pPr>
        <w:tabs>
          <w:tab w:val="num" w:pos="5760"/>
        </w:tabs>
        <w:ind w:left="5760" w:hanging="360"/>
      </w:pPr>
      <w:rPr>
        <w:rFonts w:ascii="Arial" w:hAnsi="Arial" w:hint="default"/>
      </w:rPr>
    </w:lvl>
    <w:lvl w:ilvl="8" w:tplc="7E7822C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85B7A87"/>
    <w:multiLevelType w:val="hybridMultilevel"/>
    <w:tmpl w:val="CC8817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DDE7375"/>
    <w:multiLevelType w:val="hybridMultilevel"/>
    <w:tmpl w:val="C43607AE"/>
    <w:lvl w:ilvl="0" w:tplc="78E4549E">
      <w:start w:val="3"/>
      <w:numFmt w:val="bullet"/>
      <w:lvlText w:val=""/>
      <w:lvlJc w:val="left"/>
      <w:pPr>
        <w:ind w:left="720" w:hanging="360"/>
      </w:pPr>
      <w:rPr>
        <w:rFonts w:ascii="Symbol" w:eastAsiaTheme="minorHAnsi" w:hAnsi="Symbol" w:cs="Aria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0704954">
    <w:abstractNumId w:val="0"/>
  </w:num>
  <w:num w:numId="2" w16cid:durableId="1494294629">
    <w:abstractNumId w:val="3"/>
  </w:num>
  <w:num w:numId="3" w16cid:durableId="1350907877">
    <w:abstractNumId w:val="1"/>
  </w:num>
  <w:num w:numId="4" w16cid:durableId="532230052">
    <w:abstractNumId w:val="2"/>
  </w:num>
  <w:num w:numId="5" w16cid:durableId="1818837402">
    <w:abstractNumId w:val="4"/>
  </w:num>
  <w:num w:numId="6" w16cid:durableId="7144268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C6E"/>
    <w:rsid w:val="0001747C"/>
    <w:rsid w:val="000270CC"/>
    <w:rsid w:val="000407C9"/>
    <w:rsid w:val="00041EC4"/>
    <w:rsid w:val="0004604D"/>
    <w:rsid w:val="00047B83"/>
    <w:rsid w:val="00052C1B"/>
    <w:rsid w:val="00053F18"/>
    <w:rsid w:val="000551E7"/>
    <w:rsid w:val="000574C4"/>
    <w:rsid w:val="00057750"/>
    <w:rsid w:val="00065851"/>
    <w:rsid w:val="000715ED"/>
    <w:rsid w:val="00072EF4"/>
    <w:rsid w:val="000747CE"/>
    <w:rsid w:val="00084A0C"/>
    <w:rsid w:val="000859F4"/>
    <w:rsid w:val="00090071"/>
    <w:rsid w:val="00091435"/>
    <w:rsid w:val="000A4A3C"/>
    <w:rsid w:val="000A5A00"/>
    <w:rsid w:val="000B0D05"/>
    <w:rsid w:val="000B318C"/>
    <w:rsid w:val="000B4613"/>
    <w:rsid w:val="000B4700"/>
    <w:rsid w:val="000B72BA"/>
    <w:rsid w:val="000B7889"/>
    <w:rsid w:val="000C2754"/>
    <w:rsid w:val="000C6913"/>
    <w:rsid w:val="000D0B28"/>
    <w:rsid w:val="000E274D"/>
    <w:rsid w:val="000E6003"/>
    <w:rsid w:val="000F0AEE"/>
    <w:rsid w:val="000F3E98"/>
    <w:rsid w:val="000F6A9B"/>
    <w:rsid w:val="001009C1"/>
    <w:rsid w:val="001113D0"/>
    <w:rsid w:val="00112C61"/>
    <w:rsid w:val="001248ED"/>
    <w:rsid w:val="00130723"/>
    <w:rsid w:val="00130B17"/>
    <w:rsid w:val="00133E24"/>
    <w:rsid w:val="00133F07"/>
    <w:rsid w:val="001354F6"/>
    <w:rsid w:val="001567A2"/>
    <w:rsid w:val="001716BB"/>
    <w:rsid w:val="00172CEB"/>
    <w:rsid w:val="001753CE"/>
    <w:rsid w:val="0017610B"/>
    <w:rsid w:val="001813BE"/>
    <w:rsid w:val="0018244C"/>
    <w:rsid w:val="00191106"/>
    <w:rsid w:val="001A1696"/>
    <w:rsid w:val="001A4B1A"/>
    <w:rsid w:val="001B1353"/>
    <w:rsid w:val="001C7F5C"/>
    <w:rsid w:val="001D7D0D"/>
    <w:rsid w:val="001E00C8"/>
    <w:rsid w:val="001E3D5B"/>
    <w:rsid w:val="001E7D47"/>
    <w:rsid w:val="001F4AAA"/>
    <w:rsid w:val="001F4E65"/>
    <w:rsid w:val="001F5145"/>
    <w:rsid w:val="00201985"/>
    <w:rsid w:val="00207B38"/>
    <w:rsid w:val="00210F18"/>
    <w:rsid w:val="00221D01"/>
    <w:rsid w:val="002309FA"/>
    <w:rsid w:val="00237443"/>
    <w:rsid w:val="00244F5E"/>
    <w:rsid w:val="00255832"/>
    <w:rsid w:val="00255E9F"/>
    <w:rsid w:val="002567DB"/>
    <w:rsid w:val="0026348B"/>
    <w:rsid w:val="00266A52"/>
    <w:rsid w:val="00270545"/>
    <w:rsid w:val="00272124"/>
    <w:rsid w:val="002774B9"/>
    <w:rsid w:val="0028164E"/>
    <w:rsid w:val="002822B8"/>
    <w:rsid w:val="00287917"/>
    <w:rsid w:val="002919B0"/>
    <w:rsid w:val="002929B1"/>
    <w:rsid w:val="002962E1"/>
    <w:rsid w:val="00297A47"/>
    <w:rsid w:val="002A1519"/>
    <w:rsid w:val="002A4AD4"/>
    <w:rsid w:val="002B0C1B"/>
    <w:rsid w:val="002B3E12"/>
    <w:rsid w:val="002C4B5A"/>
    <w:rsid w:val="002C6033"/>
    <w:rsid w:val="002D0B7B"/>
    <w:rsid w:val="002E6E7A"/>
    <w:rsid w:val="002F1C3A"/>
    <w:rsid w:val="00305403"/>
    <w:rsid w:val="00306DB3"/>
    <w:rsid w:val="0032643E"/>
    <w:rsid w:val="00327E56"/>
    <w:rsid w:val="00327EB0"/>
    <w:rsid w:val="00345D39"/>
    <w:rsid w:val="00345DEE"/>
    <w:rsid w:val="00346495"/>
    <w:rsid w:val="00346CE0"/>
    <w:rsid w:val="0035715A"/>
    <w:rsid w:val="00360227"/>
    <w:rsid w:val="00374A69"/>
    <w:rsid w:val="00376E8D"/>
    <w:rsid w:val="00393BC5"/>
    <w:rsid w:val="003974B1"/>
    <w:rsid w:val="00397FE9"/>
    <w:rsid w:val="003B1F3F"/>
    <w:rsid w:val="003B2069"/>
    <w:rsid w:val="003B68E1"/>
    <w:rsid w:val="003C2FE0"/>
    <w:rsid w:val="003C488A"/>
    <w:rsid w:val="003C6E7B"/>
    <w:rsid w:val="003D50C3"/>
    <w:rsid w:val="003E2D0A"/>
    <w:rsid w:val="003E64A5"/>
    <w:rsid w:val="003F7632"/>
    <w:rsid w:val="00400678"/>
    <w:rsid w:val="004017D0"/>
    <w:rsid w:val="00405091"/>
    <w:rsid w:val="00410A78"/>
    <w:rsid w:val="004126AA"/>
    <w:rsid w:val="00413435"/>
    <w:rsid w:val="00414EBE"/>
    <w:rsid w:val="00422F77"/>
    <w:rsid w:val="00431A11"/>
    <w:rsid w:val="00432DD0"/>
    <w:rsid w:val="00451198"/>
    <w:rsid w:val="00453B2F"/>
    <w:rsid w:val="00454DB8"/>
    <w:rsid w:val="004601B3"/>
    <w:rsid w:val="00461B6B"/>
    <w:rsid w:val="0046338B"/>
    <w:rsid w:val="00473BD1"/>
    <w:rsid w:val="004752D8"/>
    <w:rsid w:val="00475E92"/>
    <w:rsid w:val="00491663"/>
    <w:rsid w:val="00491C90"/>
    <w:rsid w:val="00493D64"/>
    <w:rsid w:val="004B18F1"/>
    <w:rsid w:val="004B4633"/>
    <w:rsid w:val="004B4F7E"/>
    <w:rsid w:val="004B52ED"/>
    <w:rsid w:val="004B5DA0"/>
    <w:rsid w:val="004C7AFF"/>
    <w:rsid w:val="004D1B63"/>
    <w:rsid w:val="004D4ACC"/>
    <w:rsid w:val="004E27F6"/>
    <w:rsid w:val="004E3776"/>
    <w:rsid w:val="004F1C4D"/>
    <w:rsid w:val="004F36AF"/>
    <w:rsid w:val="00501630"/>
    <w:rsid w:val="0050508C"/>
    <w:rsid w:val="00506641"/>
    <w:rsid w:val="00511C1E"/>
    <w:rsid w:val="005126CE"/>
    <w:rsid w:val="00530ED7"/>
    <w:rsid w:val="00533A3B"/>
    <w:rsid w:val="00536AEA"/>
    <w:rsid w:val="00562D63"/>
    <w:rsid w:val="00565C20"/>
    <w:rsid w:val="005660A8"/>
    <w:rsid w:val="0056627B"/>
    <w:rsid w:val="005940C0"/>
    <w:rsid w:val="00595833"/>
    <w:rsid w:val="00595905"/>
    <w:rsid w:val="00597154"/>
    <w:rsid w:val="00597D6A"/>
    <w:rsid w:val="005A2AE7"/>
    <w:rsid w:val="005B0377"/>
    <w:rsid w:val="005B531B"/>
    <w:rsid w:val="005B71D2"/>
    <w:rsid w:val="005C34D1"/>
    <w:rsid w:val="005D26DC"/>
    <w:rsid w:val="005D2A0E"/>
    <w:rsid w:val="005D5708"/>
    <w:rsid w:val="005E0832"/>
    <w:rsid w:val="005F2627"/>
    <w:rsid w:val="0060257B"/>
    <w:rsid w:val="006039AA"/>
    <w:rsid w:val="00612F2A"/>
    <w:rsid w:val="0061347F"/>
    <w:rsid w:val="00616259"/>
    <w:rsid w:val="00623A12"/>
    <w:rsid w:val="00624BCD"/>
    <w:rsid w:val="00625BD1"/>
    <w:rsid w:val="00627BFB"/>
    <w:rsid w:val="00632859"/>
    <w:rsid w:val="00634B8A"/>
    <w:rsid w:val="00645581"/>
    <w:rsid w:val="00652778"/>
    <w:rsid w:val="006538D5"/>
    <w:rsid w:val="00653DA4"/>
    <w:rsid w:val="00662433"/>
    <w:rsid w:val="00662824"/>
    <w:rsid w:val="006849E2"/>
    <w:rsid w:val="006A12C3"/>
    <w:rsid w:val="006B67E8"/>
    <w:rsid w:val="006B6C6A"/>
    <w:rsid w:val="006C168D"/>
    <w:rsid w:val="006C6614"/>
    <w:rsid w:val="006D116D"/>
    <w:rsid w:val="006E3300"/>
    <w:rsid w:val="006F6600"/>
    <w:rsid w:val="00700CC6"/>
    <w:rsid w:val="00723D16"/>
    <w:rsid w:val="00737E23"/>
    <w:rsid w:val="00743E06"/>
    <w:rsid w:val="007465B5"/>
    <w:rsid w:val="007502CF"/>
    <w:rsid w:val="00763782"/>
    <w:rsid w:val="0076442B"/>
    <w:rsid w:val="00765D76"/>
    <w:rsid w:val="00773D27"/>
    <w:rsid w:val="00774295"/>
    <w:rsid w:val="00775AF2"/>
    <w:rsid w:val="00784EAC"/>
    <w:rsid w:val="00790B8F"/>
    <w:rsid w:val="00796790"/>
    <w:rsid w:val="007A321D"/>
    <w:rsid w:val="007A4458"/>
    <w:rsid w:val="007A7F94"/>
    <w:rsid w:val="007C1227"/>
    <w:rsid w:val="007D5900"/>
    <w:rsid w:val="007E1EE2"/>
    <w:rsid w:val="007E5295"/>
    <w:rsid w:val="007E5875"/>
    <w:rsid w:val="007E7FC9"/>
    <w:rsid w:val="007F0915"/>
    <w:rsid w:val="007F175A"/>
    <w:rsid w:val="007F1EB9"/>
    <w:rsid w:val="007F4F46"/>
    <w:rsid w:val="007F74ED"/>
    <w:rsid w:val="00804B3D"/>
    <w:rsid w:val="008065FF"/>
    <w:rsid w:val="0083164A"/>
    <w:rsid w:val="0083748B"/>
    <w:rsid w:val="00843A21"/>
    <w:rsid w:val="00843B61"/>
    <w:rsid w:val="0085667D"/>
    <w:rsid w:val="00864C05"/>
    <w:rsid w:val="00866D1C"/>
    <w:rsid w:val="00871691"/>
    <w:rsid w:val="008851F8"/>
    <w:rsid w:val="00887BF8"/>
    <w:rsid w:val="008939C6"/>
    <w:rsid w:val="00896A99"/>
    <w:rsid w:val="008A2226"/>
    <w:rsid w:val="008A48BD"/>
    <w:rsid w:val="008A7A14"/>
    <w:rsid w:val="008B3198"/>
    <w:rsid w:val="008C459F"/>
    <w:rsid w:val="008D3CFF"/>
    <w:rsid w:val="008D4B0A"/>
    <w:rsid w:val="008D6A0A"/>
    <w:rsid w:val="008E36CA"/>
    <w:rsid w:val="008F2D77"/>
    <w:rsid w:val="00907A22"/>
    <w:rsid w:val="009205BF"/>
    <w:rsid w:val="0093165E"/>
    <w:rsid w:val="00933776"/>
    <w:rsid w:val="00935B7E"/>
    <w:rsid w:val="009367F0"/>
    <w:rsid w:val="00953001"/>
    <w:rsid w:val="009548EC"/>
    <w:rsid w:val="00972A7E"/>
    <w:rsid w:val="00975801"/>
    <w:rsid w:val="00982E7F"/>
    <w:rsid w:val="0098519B"/>
    <w:rsid w:val="00986B1D"/>
    <w:rsid w:val="00990AC0"/>
    <w:rsid w:val="009A1F1D"/>
    <w:rsid w:val="009A5487"/>
    <w:rsid w:val="009B2505"/>
    <w:rsid w:val="009B269E"/>
    <w:rsid w:val="009B591C"/>
    <w:rsid w:val="009D1B02"/>
    <w:rsid w:val="009D24BC"/>
    <w:rsid w:val="009D3CFA"/>
    <w:rsid w:val="009E0ADC"/>
    <w:rsid w:val="009E147E"/>
    <w:rsid w:val="00A07053"/>
    <w:rsid w:val="00A15F4C"/>
    <w:rsid w:val="00A17614"/>
    <w:rsid w:val="00A20C6B"/>
    <w:rsid w:val="00A24E98"/>
    <w:rsid w:val="00A30903"/>
    <w:rsid w:val="00A35A77"/>
    <w:rsid w:val="00A40A67"/>
    <w:rsid w:val="00A448C5"/>
    <w:rsid w:val="00A44F42"/>
    <w:rsid w:val="00A46321"/>
    <w:rsid w:val="00A545F5"/>
    <w:rsid w:val="00A656C2"/>
    <w:rsid w:val="00A733D1"/>
    <w:rsid w:val="00A81E67"/>
    <w:rsid w:val="00A82CC8"/>
    <w:rsid w:val="00A851F9"/>
    <w:rsid w:val="00A8582D"/>
    <w:rsid w:val="00A91930"/>
    <w:rsid w:val="00A958DB"/>
    <w:rsid w:val="00AC2BF3"/>
    <w:rsid w:val="00AC41F8"/>
    <w:rsid w:val="00AD776F"/>
    <w:rsid w:val="00AE0EA3"/>
    <w:rsid w:val="00AE18BE"/>
    <w:rsid w:val="00AE5678"/>
    <w:rsid w:val="00AF394C"/>
    <w:rsid w:val="00AF394F"/>
    <w:rsid w:val="00AF5370"/>
    <w:rsid w:val="00B00E3D"/>
    <w:rsid w:val="00B0529B"/>
    <w:rsid w:val="00B07768"/>
    <w:rsid w:val="00B11B9D"/>
    <w:rsid w:val="00B13D26"/>
    <w:rsid w:val="00B13D6E"/>
    <w:rsid w:val="00B16D8D"/>
    <w:rsid w:val="00B20650"/>
    <w:rsid w:val="00B20D03"/>
    <w:rsid w:val="00B21C2F"/>
    <w:rsid w:val="00B21D30"/>
    <w:rsid w:val="00B22962"/>
    <w:rsid w:val="00B2568E"/>
    <w:rsid w:val="00B26899"/>
    <w:rsid w:val="00B40762"/>
    <w:rsid w:val="00B41B4C"/>
    <w:rsid w:val="00B41CE5"/>
    <w:rsid w:val="00B4402A"/>
    <w:rsid w:val="00B45C3D"/>
    <w:rsid w:val="00B5442E"/>
    <w:rsid w:val="00B63A0A"/>
    <w:rsid w:val="00B66DCD"/>
    <w:rsid w:val="00B87764"/>
    <w:rsid w:val="00B92B22"/>
    <w:rsid w:val="00B9339A"/>
    <w:rsid w:val="00B96E69"/>
    <w:rsid w:val="00BA029A"/>
    <w:rsid w:val="00BA57F9"/>
    <w:rsid w:val="00BB40FA"/>
    <w:rsid w:val="00BB4E06"/>
    <w:rsid w:val="00BC6E64"/>
    <w:rsid w:val="00BD1778"/>
    <w:rsid w:val="00BF0E47"/>
    <w:rsid w:val="00BF34F9"/>
    <w:rsid w:val="00BF7488"/>
    <w:rsid w:val="00C00F17"/>
    <w:rsid w:val="00C045E3"/>
    <w:rsid w:val="00C07167"/>
    <w:rsid w:val="00C10D90"/>
    <w:rsid w:val="00C14AAE"/>
    <w:rsid w:val="00C251F6"/>
    <w:rsid w:val="00C33E0D"/>
    <w:rsid w:val="00C3694F"/>
    <w:rsid w:val="00C42B6C"/>
    <w:rsid w:val="00C4518E"/>
    <w:rsid w:val="00C61C74"/>
    <w:rsid w:val="00C80EBE"/>
    <w:rsid w:val="00C84C8B"/>
    <w:rsid w:val="00C84E52"/>
    <w:rsid w:val="00C93CC7"/>
    <w:rsid w:val="00C97988"/>
    <w:rsid w:val="00CB37EE"/>
    <w:rsid w:val="00CB5B9B"/>
    <w:rsid w:val="00CD117E"/>
    <w:rsid w:val="00CD60B6"/>
    <w:rsid w:val="00D032A7"/>
    <w:rsid w:val="00D05846"/>
    <w:rsid w:val="00D11648"/>
    <w:rsid w:val="00D3104B"/>
    <w:rsid w:val="00D40FAB"/>
    <w:rsid w:val="00D41ACC"/>
    <w:rsid w:val="00D4583B"/>
    <w:rsid w:val="00D4615B"/>
    <w:rsid w:val="00D51E69"/>
    <w:rsid w:val="00D5727B"/>
    <w:rsid w:val="00D6343B"/>
    <w:rsid w:val="00D63B7F"/>
    <w:rsid w:val="00D769D5"/>
    <w:rsid w:val="00D93861"/>
    <w:rsid w:val="00D93CEC"/>
    <w:rsid w:val="00D93E15"/>
    <w:rsid w:val="00D957CC"/>
    <w:rsid w:val="00DA5304"/>
    <w:rsid w:val="00DA6FCA"/>
    <w:rsid w:val="00DB2593"/>
    <w:rsid w:val="00DC316A"/>
    <w:rsid w:val="00DD5071"/>
    <w:rsid w:val="00DD7057"/>
    <w:rsid w:val="00DE02D5"/>
    <w:rsid w:val="00DE7068"/>
    <w:rsid w:val="00DF6388"/>
    <w:rsid w:val="00DF63F2"/>
    <w:rsid w:val="00E01C6E"/>
    <w:rsid w:val="00E01E89"/>
    <w:rsid w:val="00E04E38"/>
    <w:rsid w:val="00E1545A"/>
    <w:rsid w:val="00E2624A"/>
    <w:rsid w:val="00E36D0C"/>
    <w:rsid w:val="00E41DA7"/>
    <w:rsid w:val="00E42C2F"/>
    <w:rsid w:val="00E437D6"/>
    <w:rsid w:val="00E47445"/>
    <w:rsid w:val="00E47C37"/>
    <w:rsid w:val="00E637BD"/>
    <w:rsid w:val="00E7109A"/>
    <w:rsid w:val="00E84BD4"/>
    <w:rsid w:val="00E90FAA"/>
    <w:rsid w:val="00E9293C"/>
    <w:rsid w:val="00E93457"/>
    <w:rsid w:val="00EA0E83"/>
    <w:rsid w:val="00EA7125"/>
    <w:rsid w:val="00ED03B7"/>
    <w:rsid w:val="00ED1FA1"/>
    <w:rsid w:val="00EE6721"/>
    <w:rsid w:val="00EF57AA"/>
    <w:rsid w:val="00EF6483"/>
    <w:rsid w:val="00F00F9C"/>
    <w:rsid w:val="00F01738"/>
    <w:rsid w:val="00F124AC"/>
    <w:rsid w:val="00F14850"/>
    <w:rsid w:val="00F15848"/>
    <w:rsid w:val="00F47CC4"/>
    <w:rsid w:val="00F52954"/>
    <w:rsid w:val="00F55D0C"/>
    <w:rsid w:val="00F62D76"/>
    <w:rsid w:val="00F647F4"/>
    <w:rsid w:val="00F86608"/>
    <w:rsid w:val="00F879CF"/>
    <w:rsid w:val="00F978A6"/>
    <w:rsid w:val="00FA6EBA"/>
    <w:rsid w:val="00FC1305"/>
    <w:rsid w:val="00FC356B"/>
    <w:rsid w:val="00FC4D40"/>
    <w:rsid w:val="00FD40DE"/>
    <w:rsid w:val="00FE4C66"/>
    <w:rsid w:val="00FE728A"/>
    <w:rsid w:val="00FF07A5"/>
    <w:rsid w:val="00FF2AB2"/>
    <w:rsid w:val="00FF76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A90539"/>
  <w15:chartTrackingRefBased/>
  <w15:docId w15:val="{FF0A631B-5E51-4EFF-BAE1-55CF31AA0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C6E"/>
    <w:pPr>
      <w:spacing w:after="0" w:line="240" w:lineRule="auto"/>
    </w:pPr>
    <w:rPr>
      <w:sz w:val="24"/>
      <w:szCs w:val="24"/>
    </w:rPr>
  </w:style>
  <w:style w:type="paragraph" w:styleId="Heading1">
    <w:name w:val="heading 1"/>
    <w:basedOn w:val="Normal"/>
    <w:next w:val="Normal"/>
    <w:link w:val="Heading1Char"/>
    <w:uiPriority w:val="9"/>
    <w:qFormat/>
    <w:rsid w:val="00E01C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1C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1C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1C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1C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1C6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1C6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1C6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1C6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C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1C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1C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1C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1C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1C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1C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1C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1C6E"/>
    <w:rPr>
      <w:rFonts w:eastAsiaTheme="majorEastAsia" w:cstheme="majorBidi"/>
      <w:color w:val="272727" w:themeColor="text1" w:themeTint="D8"/>
    </w:rPr>
  </w:style>
  <w:style w:type="paragraph" w:styleId="Title">
    <w:name w:val="Title"/>
    <w:basedOn w:val="Normal"/>
    <w:next w:val="Normal"/>
    <w:link w:val="TitleChar"/>
    <w:uiPriority w:val="10"/>
    <w:qFormat/>
    <w:rsid w:val="00E01C6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1C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1C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1C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1C6E"/>
    <w:pPr>
      <w:spacing w:before="160"/>
      <w:jc w:val="center"/>
    </w:pPr>
    <w:rPr>
      <w:i/>
      <w:iCs/>
      <w:color w:val="404040" w:themeColor="text1" w:themeTint="BF"/>
    </w:rPr>
  </w:style>
  <w:style w:type="character" w:customStyle="1" w:styleId="QuoteChar">
    <w:name w:val="Quote Char"/>
    <w:basedOn w:val="DefaultParagraphFont"/>
    <w:link w:val="Quote"/>
    <w:uiPriority w:val="29"/>
    <w:rsid w:val="00E01C6E"/>
    <w:rPr>
      <w:i/>
      <w:iCs/>
      <w:color w:val="404040" w:themeColor="text1" w:themeTint="BF"/>
    </w:rPr>
  </w:style>
  <w:style w:type="paragraph" w:styleId="ListParagraph">
    <w:name w:val="List Paragraph"/>
    <w:basedOn w:val="Normal"/>
    <w:uiPriority w:val="34"/>
    <w:qFormat/>
    <w:rsid w:val="00E01C6E"/>
    <w:pPr>
      <w:ind w:left="720"/>
      <w:contextualSpacing/>
    </w:pPr>
  </w:style>
  <w:style w:type="character" w:styleId="IntenseEmphasis">
    <w:name w:val="Intense Emphasis"/>
    <w:basedOn w:val="DefaultParagraphFont"/>
    <w:uiPriority w:val="21"/>
    <w:qFormat/>
    <w:rsid w:val="00E01C6E"/>
    <w:rPr>
      <w:i/>
      <w:iCs/>
      <w:color w:val="0F4761" w:themeColor="accent1" w:themeShade="BF"/>
    </w:rPr>
  </w:style>
  <w:style w:type="paragraph" w:styleId="IntenseQuote">
    <w:name w:val="Intense Quote"/>
    <w:basedOn w:val="Normal"/>
    <w:next w:val="Normal"/>
    <w:link w:val="IntenseQuoteChar"/>
    <w:uiPriority w:val="30"/>
    <w:qFormat/>
    <w:rsid w:val="00E01C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1C6E"/>
    <w:rPr>
      <w:i/>
      <w:iCs/>
      <w:color w:val="0F4761" w:themeColor="accent1" w:themeShade="BF"/>
    </w:rPr>
  </w:style>
  <w:style w:type="character" w:styleId="IntenseReference">
    <w:name w:val="Intense Reference"/>
    <w:basedOn w:val="DefaultParagraphFont"/>
    <w:uiPriority w:val="32"/>
    <w:qFormat/>
    <w:rsid w:val="00E01C6E"/>
    <w:rPr>
      <w:b/>
      <w:bCs/>
      <w:smallCaps/>
      <w:color w:val="0F4761" w:themeColor="accent1" w:themeShade="BF"/>
      <w:spacing w:val="5"/>
    </w:rPr>
  </w:style>
  <w:style w:type="paragraph" w:styleId="NormalWeb">
    <w:name w:val="Normal (Web)"/>
    <w:basedOn w:val="Normal"/>
    <w:uiPriority w:val="99"/>
    <w:unhideWhenUsed/>
    <w:rsid w:val="00E01C6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CommentReference">
    <w:name w:val="annotation reference"/>
    <w:basedOn w:val="DefaultParagraphFont"/>
    <w:uiPriority w:val="99"/>
    <w:semiHidden/>
    <w:unhideWhenUsed/>
    <w:rsid w:val="00E01C6E"/>
    <w:rPr>
      <w:sz w:val="16"/>
      <w:szCs w:val="16"/>
    </w:rPr>
  </w:style>
  <w:style w:type="paragraph" w:styleId="CommentText">
    <w:name w:val="annotation text"/>
    <w:basedOn w:val="Normal"/>
    <w:link w:val="CommentTextChar"/>
    <w:uiPriority w:val="99"/>
    <w:unhideWhenUsed/>
    <w:rsid w:val="00E01C6E"/>
    <w:rPr>
      <w:sz w:val="20"/>
      <w:szCs w:val="20"/>
    </w:rPr>
  </w:style>
  <w:style w:type="character" w:customStyle="1" w:styleId="CommentTextChar">
    <w:name w:val="Comment Text Char"/>
    <w:basedOn w:val="DefaultParagraphFont"/>
    <w:link w:val="CommentText"/>
    <w:uiPriority w:val="99"/>
    <w:rsid w:val="00E01C6E"/>
    <w:rPr>
      <w:sz w:val="20"/>
      <w:szCs w:val="20"/>
    </w:rPr>
  </w:style>
  <w:style w:type="character" w:customStyle="1" w:styleId="apple-converted-space">
    <w:name w:val="apple-converted-space"/>
    <w:basedOn w:val="DefaultParagraphFont"/>
    <w:rsid w:val="000B0D05"/>
  </w:style>
  <w:style w:type="paragraph" w:styleId="Bibliography">
    <w:name w:val="Bibliography"/>
    <w:basedOn w:val="Normal"/>
    <w:next w:val="Normal"/>
    <w:uiPriority w:val="37"/>
    <w:unhideWhenUsed/>
    <w:rsid w:val="001567A2"/>
  </w:style>
  <w:style w:type="paragraph" w:styleId="Header">
    <w:name w:val="header"/>
    <w:basedOn w:val="Normal"/>
    <w:link w:val="HeaderChar"/>
    <w:uiPriority w:val="99"/>
    <w:unhideWhenUsed/>
    <w:rsid w:val="003F7632"/>
    <w:pPr>
      <w:tabs>
        <w:tab w:val="center" w:pos="4513"/>
        <w:tab w:val="right" w:pos="9026"/>
      </w:tabs>
    </w:pPr>
  </w:style>
  <w:style w:type="character" w:customStyle="1" w:styleId="HeaderChar">
    <w:name w:val="Header Char"/>
    <w:basedOn w:val="DefaultParagraphFont"/>
    <w:link w:val="Header"/>
    <w:uiPriority w:val="99"/>
    <w:rsid w:val="003F7632"/>
    <w:rPr>
      <w:sz w:val="24"/>
      <w:szCs w:val="24"/>
    </w:rPr>
  </w:style>
  <w:style w:type="paragraph" w:styleId="Footer">
    <w:name w:val="footer"/>
    <w:basedOn w:val="Normal"/>
    <w:link w:val="FooterChar"/>
    <w:uiPriority w:val="99"/>
    <w:unhideWhenUsed/>
    <w:rsid w:val="003F7632"/>
    <w:pPr>
      <w:tabs>
        <w:tab w:val="center" w:pos="4513"/>
        <w:tab w:val="right" w:pos="9026"/>
      </w:tabs>
    </w:pPr>
  </w:style>
  <w:style w:type="character" w:customStyle="1" w:styleId="FooterChar">
    <w:name w:val="Footer Char"/>
    <w:basedOn w:val="DefaultParagraphFont"/>
    <w:link w:val="Footer"/>
    <w:uiPriority w:val="99"/>
    <w:rsid w:val="003F7632"/>
    <w:rPr>
      <w:sz w:val="24"/>
      <w:szCs w:val="24"/>
    </w:rPr>
  </w:style>
  <w:style w:type="paragraph" w:styleId="CommentSubject">
    <w:name w:val="annotation subject"/>
    <w:basedOn w:val="CommentText"/>
    <w:next w:val="CommentText"/>
    <w:link w:val="CommentSubjectChar"/>
    <w:uiPriority w:val="99"/>
    <w:semiHidden/>
    <w:unhideWhenUsed/>
    <w:rsid w:val="006B6C6A"/>
    <w:rPr>
      <w:b/>
      <w:bCs/>
    </w:rPr>
  </w:style>
  <w:style w:type="character" w:customStyle="1" w:styleId="CommentSubjectChar">
    <w:name w:val="Comment Subject Char"/>
    <w:basedOn w:val="CommentTextChar"/>
    <w:link w:val="CommentSubject"/>
    <w:uiPriority w:val="99"/>
    <w:semiHidden/>
    <w:rsid w:val="006B6C6A"/>
    <w:rPr>
      <w:b/>
      <w:bCs/>
      <w:sz w:val="20"/>
      <w:szCs w:val="20"/>
    </w:rPr>
  </w:style>
  <w:style w:type="character" w:styleId="Hyperlink">
    <w:name w:val="Hyperlink"/>
    <w:basedOn w:val="DefaultParagraphFont"/>
    <w:uiPriority w:val="99"/>
    <w:unhideWhenUsed/>
    <w:rsid w:val="00AD776F"/>
    <w:rPr>
      <w:color w:val="467886" w:themeColor="hyperlink"/>
      <w:u w:val="single"/>
    </w:rPr>
  </w:style>
  <w:style w:type="character" w:styleId="UnresolvedMention">
    <w:name w:val="Unresolved Mention"/>
    <w:basedOn w:val="DefaultParagraphFont"/>
    <w:uiPriority w:val="99"/>
    <w:semiHidden/>
    <w:unhideWhenUsed/>
    <w:rsid w:val="00AD77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800">
      <w:bodyDiv w:val="1"/>
      <w:marLeft w:val="0"/>
      <w:marRight w:val="0"/>
      <w:marTop w:val="0"/>
      <w:marBottom w:val="0"/>
      <w:divBdr>
        <w:top w:val="none" w:sz="0" w:space="0" w:color="auto"/>
        <w:left w:val="none" w:sz="0" w:space="0" w:color="auto"/>
        <w:bottom w:val="none" w:sz="0" w:space="0" w:color="auto"/>
        <w:right w:val="none" w:sz="0" w:space="0" w:color="auto"/>
      </w:divBdr>
    </w:div>
    <w:div w:id="15927384">
      <w:bodyDiv w:val="1"/>
      <w:marLeft w:val="0"/>
      <w:marRight w:val="0"/>
      <w:marTop w:val="0"/>
      <w:marBottom w:val="0"/>
      <w:divBdr>
        <w:top w:val="none" w:sz="0" w:space="0" w:color="auto"/>
        <w:left w:val="none" w:sz="0" w:space="0" w:color="auto"/>
        <w:bottom w:val="none" w:sz="0" w:space="0" w:color="auto"/>
        <w:right w:val="none" w:sz="0" w:space="0" w:color="auto"/>
      </w:divBdr>
    </w:div>
    <w:div w:id="45186773">
      <w:bodyDiv w:val="1"/>
      <w:marLeft w:val="0"/>
      <w:marRight w:val="0"/>
      <w:marTop w:val="0"/>
      <w:marBottom w:val="0"/>
      <w:divBdr>
        <w:top w:val="none" w:sz="0" w:space="0" w:color="auto"/>
        <w:left w:val="none" w:sz="0" w:space="0" w:color="auto"/>
        <w:bottom w:val="none" w:sz="0" w:space="0" w:color="auto"/>
        <w:right w:val="none" w:sz="0" w:space="0" w:color="auto"/>
      </w:divBdr>
    </w:div>
    <w:div w:id="57437136">
      <w:bodyDiv w:val="1"/>
      <w:marLeft w:val="0"/>
      <w:marRight w:val="0"/>
      <w:marTop w:val="0"/>
      <w:marBottom w:val="0"/>
      <w:divBdr>
        <w:top w:val="none" w:sz="0" w:space="0" w:color="auto"/>
        <w:left w:val="none" w:sz="0" w:space="0" w:color="auto"/>
        <w:bottom w:val="none" w:sz="0" w:space="0" w:color="auto"/>
        <w:right w:val="none" w:sz="0" w:space="0" w:color="auto"/>
      </w:divBdr>
    </w:div>
    <w:div w:id="73943335">
      <w:bodyDiv w:val="1"/>
      <w:marLeft w:val="0"/>
      <w:marRight w:val="0"/>
      <w:marTop w:val="0"/>
      <w:marBottom w:val="0"/>
      <w:divBdr>
        <w:top w:val="none" w:sz="0" w:space="0" w:color="auto"/>
        <w:left w:val="none" w:sz="0" w:space="0" w:color="auto"/>
        <w:bottom w:val="none" w:sz="0" w:space="0" w:color="auto"/>
        <w:right w:val="none" w:sz="0" w:space="0" w:color="auto"/>
      </w:divBdr>
    </w:div>
    <w:div w:id="93981991">
      <w:bodyDiv w:val="1"/>
      <w:marLeft w:val="0"/>
      <w:marRight w:val="0"/>
      <w:marTop w:val="0"/>
      <w:marBottom w:val="0"/>
      <w:divBdr>
        <w:top w:val="none" w:sz="0" w:space="0" w:color="auto"/>
        <w:left w:val="none" w:sz="0" w:space="0" w:color="auto"/>
        <w:bottom w:val="none" w:sz="0" w:space="0" w:color="auto"/>
        <w:right w:val="none" w:sz="0" w:space="0" w:color="auto"/>
      </w:divBdr>
    </w:div>
    <w:div w:id="98648305">
      <w:bodyDiv w:val="1"/>
      <w:marLeft w:val="0"/>
      <w:marRight w:val="0"/>
      <w:marTop w:val="0"/>
      <w:marBottom w:val="0"/>
      <w:divBdr>
        <w:top w:val="none" w:sz="0" w:space="0" w:color="auto"/>
        <w:left w:val="none" w:sz="0" w:space="0" w:color="auto"/>
        <w:bottom w:val="none" w:sz="0" w:space="0" w:color="auto"/>
        <w:right w:val="none" w:sz="0" w:space="0" w:color="auto"/>
      </w:divBdr>
    </w:div>
    <w:div w:id="102501610">
      <w:bodyDiv w:val="1"/>
      <w:marLeft w:val="0"/>
      <w:marRight w:val="0"/>
      <w:marTop w:val="0"/>
      <w:marBottom w:val="0"/>
      <w:divBdr>
        <w:top w:val="none" w:sz="0" w:space="0" w:color="auto"/>
        <w:left w:val="none" w:sz="0" w:space="0" w:color="auto"/>
        <w:bottom w:val="none" w:sz="0" w:space="0" w:color="auto"/>
        <w:right w:val="none" w:sz="0" w:space="0" w:color="auto"/>
      </w:divBdr>
    </w:div>
    <w:div w:id="111750205">
      <w:bodyDiv w:val="1"/>
      <w:marLeft w:val="0"/>
      <w:marRight w:val="0"/>
      <w:marTop w:val="0"/>
      <w:marBottom w:val="0"/>
      <w:divBdr>
        <w:top w:val="none" w:sz="0" w:space="0" w:color="auto"/>
        <w:left w:val="none" w:sz="0" w:space="0" w:color="auto"/>
        <w:bottom w:val="none" w:sz="0" w:space="0" w:color="auto"/>
        <w:right w:val="none" w:sz="0" w:space="0" w:color="auto"/>
      </w:divBdr>
    </w:div>
    <w:div w:id="119617687">
      <w:bodyDiv w:val="1"/>
      <w:marLeft w:val="0"/>
      <w:marRight w:val="0"/>
      <w:marTop w:val="0"/>
      <w:marBottom w:val="0"/>
      <w:divBdr>
        <w:top w:val="none" w:sz="0" w:space="0" w:color="auto"/>
        <w:left w:val="none" w:sz="0" w:space="0" w:color="auto"/>
        <w:bottom w:val="none" w:sz="0" w:space="0" w:color="auto"/>
        <w:right w:val="none" w:sz="0" w:space="0" w:color="auto"/>
      </w:divBdr>
    </w:div>
    <w:div w:id="122235432">
      <w:bodyDiv w:val="1"/>
      <w:marLeft w:val="0"/>
      <w:marRight w:val="0"/>
      <w:marTop w:val="0"/>
      <w:marBottom w:val="0"/>
      <w:divBdr>
        <w:top w:val="none" w:sz="0" w:space="0" w:color="auto"/>
        <w:left w:val="none" w:sz="0" w:space="0" w:color="auto"/>
        <w:bottom w:val="none" w:sz="0" w:space="0" w:color="auto"/>
        <w:right w:val="none" w:sz="0" w:space="0" w:color="auto"/>
      </w:divBdr>
    </w:div>
    <w:div w:id="135413716">
      <w:bodyDiv w:val="1"/>
      <w:marLeft w:val="0"/>
      <w:marRight w:val="0"/>
      <w:marTop w:val="0"/>
      <w:marBottom w:val="0"/>
      <w:divBdr>
        <w:top w:val="none" w:sz="0" w:space="0" w:color="auto"/>
        <w:left w:val="none" w:sz="0" w:space="0" w:color="auto"/>
        <w:bottom w:val="none" w:sz="0" w:space="0" w:color="auto"/>
        <w:right w:val="none" w:sz="0" w:space="0" w:color="auto"/>
      </w:divBdr>
    </w:div>
    <w:div w:id="138547004">
      <w:bodyDiv w:val="1"/>
      <w:marLeft w:val="0"/>
      <w:marRight w:val="0"/>
      <w:marTop w:val="0"/>
      <w:marBottom w:val="0"/>
      <w:divBdr>
        <w:top w:val="none" w:sz="0" w:space="0" w:color="auto"/>
        <w:left w:val="none" w:sz="0" w:space="0" w:color="auto"/>
        <w:bottom w:val="none" w:sz="0" w:space="0" w:color="auto"/>
        <w:right w:val="none" w:sz="0" w:space="0" w:color="auto"/>
      </w:divBdr>
    </w:div>
    <w:div w:id="155801267">
      <w:bodyDiv w:val="1"/>
      <w:marLeft w:val="0"/>
      <w:marRight w:val="0"/>
      <w:marTop w:val="0"/>
      <w:marBottom w:val="0"/>
      <w:divBdr>
        <w:top w:val="none" w:sz="0" w:space="0" w:color="auto"/>
        <w:left w:val="none" w:sz="0" w:space="0" w:color="auto"/>
        <w:bottom w:val="none" w:sz="0" w:space="0" w:color="auto"/>
        <w:right w:val="none" w:sz="0" w:space="0" w:color="auto"/>
      </w:divBdr>
    </w:div>
    <w:div w:id="165899201">
      <w:bodyDiv w:val="1"/>
      <w:marLeft w:val="0"/>
      <w:marRight w:val="0"/>
      <w:marTop w:val="0"/>
      <w:marBottom w:val="0"/>
      <w:divBdr>
        <w:top w:val="none" w:sz="0" w:space="0" w:color="auto"/>
        <w:left w:val="none" w:sz="0" w:space="0" w:color="auto"/>
        <w:bottom w:val="none" w:sz="0" w:space="0" w:color="auto"/>
        <w:right w:val="none" w:sz="0" w:space="0" w:color="auto"/>
      </w:divBdr>
    </w:div>
    <w:div w:id="168493720">
      <w:bodyDiv w:val="1"/>
      <w:marLeft w:val="0"/>
      <w:marRight w:val="0"/>
      <w:marTop w:val="0"/>
      <w:marBottom w:val="0"/>
      <w:divBdr>
        <w:top w:val="none" w:sz="0" w:space="0" w:color="auto"/>
        <w:left w:val="none" w:sz="0" w:space="0" w:color="auto"/>
        <w:bottom w:val="none" w:sz="0" w:space="0" w:color="auto"/>
        <w:right w:val="none" w:sz="0" w:space="0" w:color="auto"/>
      </w:divBdr>
    </w:div>
    <w:div w:id="201210119">
      <w:bodyDiv w:val="1"/>
      <w:marLeft w:val="0"/>
      <w:marRight w:val="0"/>
      <w:marTop w:val="0"/>
      <w:marBottom w:val="0"/>
      <w:divBdr>
        <w:top w:val="none" w:sz="0" w:space="0" w:color="auto"/>
        <w:left w:val="none" w:sz="0" w:space="0" w:color="auto"/>
        <w:bottom w:val="none" w:sz="0" w:space="0" w:color="auto"/>
        <w:right w:val="none" w:sz="0" w:space="0" w:color="auto"/>
      </w:divBdr>
    </w:div>
    <w:div w:id="214855827">
      <w:bodyDiv w:val="1"/>
      <w:marLeft w:val="0"/>
      <w:marRight w:val="0"/>
      <w:marTop w:val="0"/>
      <w:marBottom w:val="0"/>
      <w:divBdr>
        <w:top w:val="none" w:sz="0" w:space="0" w:color="auto"/>
        <w:left w:val="none" w:sz="0" w:space="0" w:color="auto"/>
        <w:bottom w:val="none" w:sz="0" w:space="0" w:color="auto"/>
        <w:right w:val="none" w:sz="0" w:space="0" w:color="auto"/>
      </w:divBdr>
    </w:div>
    <w:div w:id="220870998">
      <w:bodyDiv w:val="1"/>
      <w:marLeft w:val="0"/>
      <w:marRight w:val="0"/>
      <w:marTop w:val="0"/>
      <w:marBottom w:val="0"/>
      <w:divBdr>
        <w:top w:val="none" w:sz="0" w:space="0" w:color="auto"/>
        <w:left w:val="none" w:sz="0" w:space="0" w:color="auto"/>
        <w:bottom w:val="none" w:sz="0" w:space="0" w:color="auto"/>
        <w:right w:val="none" w:sz="0" w:space="0" w:color="auto"/>
      </w:divBdr>
    </w:div>
    <w:div w:id="224536279">
      <w:bodyDiv w:val="1"/>
      <w:marLeft w:val="0"/>
      <w:marRight w:val="0"/>
      <w:marTop w:val="0"/>
      <w:marBottom w:val="0"/>
      <w:divBdr>
        <w:top w:val="none" w:sz="0" w:space="0" w:color="auto"/>
        <w:left w:val="none" w:sz="0" w:space="0" w:color="auto"/>
        <w:bottom w:val="none" w:sz="0" w:space="0" w:color="auto"/>
        <w:right w:val="none" w:sz="0" w:space="0" w:color="auto"/>
      </w:divBdr>
    </w:div>
    <w:div w:id="224950405">
      <w:bodyDiv w:val="1"/>
      <w:marLeft w:val="0"/>
      <w:marRight w:val="0"/>
      <w:marTop w:val="0"/>
      <w:marBottom w:val="0"/>
      <w:divBdr>
        <w:top w:val="none" w:sz="0" w:space="0" w:color="auto"/>
        <w:left w:val="none" w:sz="0" w:space="0" w:color="auto"/>
        <w:bottom w:val="none" w:sz="0" w:space="0" w:color="auto"/>
        <w:right w:val="none" w:sz="0" w:space="0" w:color="auto"/>
      </w:divBdr>
    </w:div>
    <w:div w:id="237834738">
      <w:bodyDiv w:val="1"/>
      <w:marLeft w:val="0"/>
      <w:marRight w:val="0"/>
      <w:marTop w:val="0"/>
      <w:marBottom w:val="0"/>
      <w:divBdr>
        <w:top w:val="none" w:sz="0" w:space="0" w:color="auto"/>
        <w:left w:val="none" w:sz="0" w:space="0" w:color="auto"/>
        <w:bottom w:val="none" w:sz="0" w:space="0" w:color="auto"/>
        <w:right w:val="none" w:sz="0" w:space="0" w:color="auto"/>
      </w:divBdr>
    </w:div>
    <w:div w:id="255410113">
      <w:bodyDiv w:val="1"/>
      <w:marLeft w:val="0"/>
      <w:marRight w:val="0"/>
      <w:marTop w:val="0"/>
      <w:marBottom w:val="0"/>
      <w:divBdr>
        <w:top w:val="none" w:sz="0" w:space="0" w:color="auto"/>
        <w:left w:val="none" w:sz="0" w:space="0" w:color="auto"/>
        <w:bottom w:val="none" w:sz="0" w:space="0" w:color="auto"/>
        <w:right w:val="none" w:sz="0" w:space="0" w:color="auto"/>
      </w:divBdr>
    </w:div>
    <w:div w:id="303313063">
      <w:bodyDiv w:val="1"/>
      <w:marLeft w:val="0"/>
      <w:marRight w:val="0"/>
      <w:marTop w:val="0"/>
      <w:marBottom w:val="0"/>
      <w:divBdr>
        <w:top w:val="none" w:sz="0" w:space="0" w:color="auto"/>
        <w:left w:val="none" w:sz="0" w:space="0" w:color="auto"/>
        <w:bottom w:val="none" w:sz="0" w:space="0" w:color="auto"/>
        <w:right w:val="none" w:sz="0" w:space="0" w:color="auto"/>
      </w:divBdr>
    </w:div>
    <w:div w:id="321203525">
      <w:bodyDiv w:val="1"/>
      <w:marLeft w:val="0"/>
      <w:marRight w:val="0"/>
      <w:marTop w:val="0"/>
      <w:marBottom w:val="0"/>
      <w:divBdr>
        <w:top w:val="none" w:sz="0" w:space="0" w:color="auto"/>
        <w:left w:val="none" w:sz="0" w:space="0" w:color="auto"/>
        <w:bottom w:val="none" w:sz="0" w:space="0" w:color="auto"/>
        <w:right w:val="none" w:sz="0" w:space="0" w:color="auto"/>
      </w:divBdr>
    </w:div>
    <w:div w:id="328749388">
      <w:bodyDiv w:val="1"/>
      <w:marLeft w:val="0"/>
      <w:marRight w:val="0"/>
      <w:marTop w:val="0"/>
      <w:marBottom w:val="0"/>
      <w:divBdr>
        <w:top w:val="none" w:sz="0" w:space="0" w:color="auto"/>
        <w:left w:val="none" w:sz="0" w:space="0" w:color="auto"/>
        <w:bottom w:val="none" w:sz="0" w:space="0" w:color="auto"/>
        <w:right w:val="none" w:sz="0" w:space="0" w:color="auto"/>
      </w:divBdr>
    </w:div>
    <w:div w:id="330179765">
      <w:bodyDiv w:val="1"/>
      <w:marLeft w:val="0"/>
      <w:marRight w:val="0"/>
      <w:marTop w:val="0"/>
      <w:marBottom w:val="0"/>
      <w:divBdr>
        <w:top w:val="none" w:sz="0" w:space="0" w:color="auto"/>
        <w:left w:val="none" w:sz="0" w:space="0" w:color="auto"/>
        <w:bottom w:val="none" w:sz="0" w:space="0" w:color="auto"/>
        <w:right w:val="none" w:sz="0" w:space="0" w:color="auto"/>
      </w:divBdr>
    </w:div>
    <w:div w:id="399595071">
      <w:bodyDiv w:val="1"/>
      <w:marLeft w:val="0"/>
      <w:marRight w:val="0"/>
      <w:marTop w:val="0"/>
      <w:marBottom w:val="0"/>
      <w:divBdr>
        <w:top w:val="none" w:sz="0" w:space="0" w:color="auto"/>
        <w:left w:val="none" w:sz="0" w:space="0" w:color="auto"/>
        <w:bottom w:val="none" w:sz="0" w:space="0" w:color="auto"/>
        <w:right w:val="none" w:sz="0" w:space="0" w:color="auto"/>
      </w:divBdr>
    </w:div>
    <w:div w:id="438254579">
      <w:bodyDiv w:val="1"/>
      <w:marLeft w:val="0"/>
      <w:marRight w:val="0"/>
      <w:marTop w:val="0"/>
      <w:marBottom w:val="0"/>
      <w:divBdr>
        <w:top w:val="none" w:sz="0" w:space="0" w:color="auto"/>
        <w:left w:val="none" w:sz="0" w:space="0" w:color="auto"/>
        <w:bottom w:val="none" w:sz="0" w:space="0" w:color="auto"/>
        <w:right w:val="none" w:sz="0" w:space="0" w:color="auto"/>
      </w:divBdr>
    </w:div>
    <w:div w:id="442379480">
      <w:bodyDiv w:val="1"/>
      <w:marLeft w:val="0"/>
      <w:marRight w:val="0"/>
      <w:marTop w:val="0"/>
      <w:marBottom w:val="0"/>
      <w:divBdr>
        <w:top w:val="none" w:sz="0" w:space="0" w:color="auto"/>
        <w:left w:val="none" w:sz="0" w:space="0" w:color="auto"/>
        <w:bottom w:val="none" w:sz="0" w:space="0" w:color="auto"/>
        <w:right w:val="none" w:sz="0" w:space="0" w:color="auto"/>
      </w:divBdr>
    </w:div>
    <w:div w:id="449059387">
      <w:bodyDiv w:val="1"/>
      <w:marLeft w:val="0"/>
      <w:marRight w:val="0"/>
      <w:marTop w:val="0"/>
      <w:marBottom w:val="0"/>
      <w:divBdr>
        <w:top w:val="none" w:sz="0" w:space="0" w:color="auto"/>
        <w:left w:val="none" w:sz="0" w:space="0" w:color="auto"/>
        <w:bottom w:val="none" w:sz="0" w:space="0" w:color="auto"/>
        <w:right w:val="none" w:sz="0" w:space="0" w:color="auto"/>
      </w:divBdr>
    </w:div>
    <w:div w:id="516430031">
      <w:bodyDiv w:val="1"/>
      <w:marLeft w:val="0"/>
      <w:marRight w:val="0"/>
      <w:marTop w:val="0"/>
      <w:marBottom w:val="0"/>
      <w:divBdr>
        <w:top w:val="none" w:sz="0" w:space="0" w:color="auto"/>
        <w:left w:val="none" w:sz="0" w:space="0" w:color="auto"/>
        <w:bottom w:val="none" w:sz="0" w:space="0" w:color="auto"/>
        <w:right w:val="none" w:sz="0" w:space="0" w:color="auto"/>
      </w:divBdr>
    </w:div>
    <w:div w:id="543174456">
      <w:bodyDiv w:val="1"/>
      <w:marLeft w:val="0"/>
      <w:marRight w:val="0"/>
      <w:marTop w:val="0"/>
      <w:marBottom w:val="0"/>
      <w:divBdr>
        <w:top w:val="none" w:sz="0" w:space="0" w:color="auto"/>
        <w:left w:val="none" w:sz="0" w:space="0" w:color="auto"/>
        <w:bottom w:val="none" w:sz="0" w:space="0" w:color="auto"/>
        <w:right w:val="none" w:sz="0" w:space="0" w:color="auto"/>
      </w:divBdr>
    </w:div>
    <w:div w:id="558398741">
      <w:bodyDiv w:val="1"/>
      <w:marLeft w:val="0"/>
      <w:marRight w:val="0"/>
      <w:marTop w:val="0"/>
      <w:marBottom w:val="0"/>
      <w:divBdr>
        <w:top w:val="none" w:sz="0" w:space="0" w:color="auto"/>
        <w:left w:val="none" w:sz="0" w:space="0" w:color="auto"/>
        <w:bottom w:val="none" w:sz="0" w:space="0" w:color="auto"/>
        <w:right w:val="none" w:sz="0" w:space="0" w:color="auto"/>
      </w:divBdr>
      <w:divsChild>
        <w:div w:id="527908549">
          <w:marLeft w:val="0"/>
          <w:marRight w:val="0"/>
          <w:marTop w:val="0"/>
          <w:marBottom w:val="0"/>
          <w:divBdr>
            <w:top w:val="none" w:sz="0" w:space="0" w:color="auto"/>
            <w:left w:val="none" w:sz="0" w:space="0" w:color="auto"/>
            <w:bottom w:val="none" w:sz="0" w:space="0" w:color="auto"/>
            <w:right w:val="none" w:sz="0" w:space="0" w:color="auto"/>
          </w:divBdr>
        </w:div>
      </w:divsChild>
    </w:div>
    <w:div w:id="561790733">
      <w:bodyDiv w:val="1"/>
      <w:marLeft w:val="0"/>
      <w:marRight w:val="0"/>
      <w:marTop w:val="0"/>
      <w:marBottom w:val="0"/>
      <w:divBdr>
        <w:top w:val="none" w:sz="0" w:space="0" w:color="auto"/>
        <w:left w:val="none" w:sz="0" w:space="0" w:color="auto"/>
        <w:bottom w:val="none" w:sz="0" w:space="0" w:color="auto"/>
        <w:right w:val="none" w:sz="0" w:space="0" w:color="auto"/>
      </w:divBdr>
    </w:div>
    <w:div w:id="570892787">
      <w:bodyDiv w:val="1"/>
      <w:marLeft w:val="0"/>
      <w:marRight w:val="0"/>
      <w:marTop w:val="0"/>
      <w:marBottom w:val="0"/>
      <w:divBdr>
        <w:top w:val="none" w:sz="0" w:space="0" w:color="auto"/>
        <w:left w:val="none" w:sz="0" w:space="0" w:color="auto"/>
        <w:bottom w:val="none" w:sz="0" w:space="0" w:color="auto"/>
        <w:right w:val="none" w:sz="0" w:space="0" w:color="auto"/>
      </w:divBdr>
    </w:div>
    <w:div w:id="574509509">
      <w:bodyDiv w:val="1"/>
      <w:marLeft w:val="0"/>
      <w:marRight w:val="0"/>
      <w:marTop w:val="0"/>
      <w:marBottom w:val="0"/>
      <w:divBdr>
        <w:top w:val="none" w:sz="0" w:space="0" w:color="auto"/>
        <w:left w:val="none" w:sz="0" w:space="0" w:color="auto"/>
        <w:bottom w:val="none" w:sz="0" w:space="0" w:color="auto"/>
        <w:right w:val="none" w:sz="0" w:space="0" w:color="auto"/>
      </w:divBdr>
    </w:div>
    <w:div w:id="589431250">
      <w:bodyDiv w:val="1"/>
      <w:marLeft w:val="0"/>
      <w:marRight w:val="0"/>
      <w:marTop w:val="0"/>
      <w:marBottom w:val="0"/>
      <w:divBdr>
        <w:top w:val="none" w:sz="0" w:space="0" w:color="auto"/>
        <w:left w:val="none" w:sz="0" w:space="0" w:color="auto"/>
        <w:bottom w:val="none" w:sz="0" w:space="0" w:color="auto"/>
        <w:right w:val="none" w:sz="0" w:space="0" w:color="auto"/>
      </w:divBdr>
    </w:div>
    <w:div w:id="601306301">
      <w:bodyDiv w:val="1"/>
      <w:marLeft w:val="0"/>
      <w:marRight w:val="0"/>
      <w:marTop w:val="0"/>
      <w:marBottom w:val="0"/>
      <w:divBdr>
        <w:top w:val="none" w:sz="0" w:space="0" w:color="auto"/>
        <w:left w:val="none" w:sz="0" w:space="0" w:color="auto"/>
        <w:bottom w:val="none" w:sz="0" w:space="0" w:color="auto"/>
        <w:right w:val="none" w:sz="0" w:space="0" w:color="auto"/>
      </w:divBdr>
    </w:div>
    <w:div w:id="612245908">
      <w:bodyDiv w:val="1"/>
      <w:marLeft w:val="0"/>
      <w:marRight w:val="0"/>
      <w:marTop w:val="0"/>
      <w:marBottom w:val="0"/>
      <w:divBdr>
        <w:top w:val="none" w:sz="0" w:space="0" w:color="auto"/>
        <w:left w:val="none" w:sz="0" w:space="0" w:color="auto"/>
        <w:bottom w:val="none" w:sz="0" w:space="0" w:color="auto"/>
        <w:right w:val="none" w:sz="0" w:space="0" w:color="auto"/>
      </w:divBdr>
    </w:div>
    <w:div w:id="640840919">
      <w:bodyDiv w:val="1"/>
      <w:marLeft w:val="0"/>
      <w:marRight w:val="0"/>
      <w:marTop w:val="0"/>
      <w:marBottom w:val="0"/>
      <w:divBdr>
        <w:top w:val="none" w:sz="0" w:space="0" w:color="auto"/>
        <w:left w:val="none" w:sz="0" w:space="0" w:color="auto"/>
        <w:bottom w:val="none" w:sz="0" w:space="0" w:color="auto"/>
        <w:right w:val="none" w:sz="0" w:space="0" w:color="auto"/>
      </w:divBdr>
    </w:div>
    <w:div w:id="676006737">
      <w:bodyDiv w:val="1"/>
      <w:marLeft w:val="0"/>
      <w:marRight w:val="0"/>
      <w:marTop w:val="0"/>
      <w:marBottom w:val="0"/>
      <w:divBdr>
        <w:top w:val="none" w:sz="0" w:space="0" w:color="auto"/>
        <w:left w:val="none" w:sz="0" w:space="0" w:color="auto"/>
        <w:bottom w:val="none" w:sz="0" w:space="0" w:color="auto"/>
        <w:right w:val="none" w:sz="0" w:space="0" w:color="auto"/>
      </w:divBdr>
    </w:div>
    <w:div w:id="676031687">
      <w:bodyDiv w:val="1"/>
      <w:marLeft w:val="0"/>
      <w:marRight w:val="0"/>
      <w:marTop w:val="0"/>
      <w:marBottom w:val="0"/>
      <w:divBdr>
        <w:top w:val="none" w:sz="0" w:space="0" w:color="auto"/>
        <w:left w:val="none" w:sz="0" w:space="0" w:color="auto"/>
        <w:bottom w:val="none" w:sz="0" w:space="0" w:color="auto"/>
        <w:right w:val="none" w:sz="0" w:space="0" w:color="auto"/>
      </w:divBdr>
    </w:div>
    <w:div w:id="676663139">
      <w:bodyDiv w:val="1"/>
      <w:marLeft w:val="0"/>
      <w:marRight w:val="0"/>
      <w:marTop w:val="0"/>
      <w:marBottom w:val="0"/>
      <w:divBdr>
        <w:top w:val="none" w:sz="0" w:space="0" w:color="auto"/>
        <w:left w:val="none" w:sz="0" w:space="0" w:color="auto"/>
        <w:bottom w:val="none" w:sz="0" w:space="0" w:color="auto"/>
        <w:right w:val="none" w:sz="0" w:space="0" w:color="auto"/>
      </w:divBdr>
    </w:div>
    <w:div w:id="725303381">
      <w:bodyDiv w:val="1"/>
      <w:marLeft w:val="0"/>
      <w:marRight w:val="0"/>
      <w:marTop w:val="0"/>
      <w:marBottom w:val="0"/>
      <w:divBdr>
        <w:top w:val="none" w:sz="0" w:space="0" w:color="auto"/>
        <w:left w:val="none" w:sz="0" w:space="0" w:color="auto"/>
        <w:bottom w:val="none" w:sz="0" w:space="0" w:color="auto"/>
        <w:right w:val="none" w:sz="0" w:space="0" w:color="auto"/>
      </w:divBdr>
    </w:div>
    <w:div w:id="725418383">
      <w:bodyDiv w:val="1"/>
      <w:marLeft w:val="0"/>
      <w:marRight w:val="0"/>
      <w:marTop w:val="0"/>
      <w:marBottom w:val="0"/>
      <w:divBdr>
        <w:top w:val="none" w:sz="0" w:space="0" w:color="auto"/>
        <w:left w:val="none" w:sz="0" w:space="0" w:color="auto"/>
        <w:bottom w:val="none" w:sz="0" w:space="0" w:color="auto"/>
        <w:right w:val="none" w:sz="0" w:space="0" w:color="auto"/>
      </w:divBdr>
    </w:div>
    <w:div w:id="751203710">
      <w:bodyDiv w:val="1"/>
      <w:marLeft w:val="0"/>
      <w:marRight w:val="0"/>
      <w:marTop w:val="0"/>
      <w:marBottom w:val="0"/>
      <w:divBdr>
        <w:top w:val="none" w:sz="0" w:space="0" w:color="auto"/>
        <w:left w:val="none" w:sz="0" w:space="0" w:color="auto"/>
        <w:bottom w:val="none" w:sz="0" w:space="0" w:color="auto"/>
        <w:right w:val="none" w:sz="0" w:space="0" w:color="auto"/>
      </w:divBdr>
    </w:div>
    <w:div w:id="754284557">
      <w:bodyDiv w:val="1"/>
      <w:marLeft w:val="0"/>
      <w:marRight w:val="0"/>
      <w:marTop w:val="0"/>
      <w:marBottom w:val="0"/>
      <w:divBdr>
        <w:top w:val="none" w:sz="0" w:space="0" w:color="auto"/>
        <w:left w:val="none" w:sz="0" w:space="0" w:color="auto"/>
        <w:bottom w:val="none" w:sz="0" w:space="0" w:color="auto"/>
        <w:right w:val="none" w:sz="0" w:space="0" w:color="auto"/>
      </w:divBdr>
    </w:div>
    <w:div w:id="756558530">
      <w:bodyDiv w:val="1"/>
      <w:marLeft w:val="0"/>
      <w:marRight w:val="0"/>
      <w:marTop w:val="0"/>
      <w:marBottom w:val="0"/>
      <w:divBdr>
        <w:top w:val="none" w:sz="0" w:space="0" w:color="auto"/>
        <w:left w:val="none" w:sz="0" w:space="0" w:color="auto"/>
        <w:bottom w:val="none" w:sz="0" w:space="0" w:color="auto"/>
        <w:right w:val="none" w:sz="0" w:space="0" w:color="auto"/>
      </w:divBdr>
    </w:div>
    <w:div w:id="757403183">
      <w:bodyDiv w:val="1"/>
      <w:marLeft w:val="0"/>
      <w:marRight w:val="0"/>
      <w:marTop w:val="0"/>
      <w:marBottom w:val="0"/>
      <w:divBdr>
        <w:top w:val="none" w:sz="0" w:space="0" w:color="auto"/>
        <w:left w:val="none" w:sz="0" w:space="0" w:color="auto"/>
        <w:bottom w:val="none" w:sz="0" w:space="0" w:color="auto"/>
        <w:right w:val="none" w:sz="0" w:space="0" w:color="auto"/>
      </w:divBdr>
    </w:div>
    <w:div w:id="764615831">
      <w:bodyDiv w:val="1"/>
      <w:marLeft w:val="0"/>
      <w:marRight w:val="0"/>
      <w:marTop w:val="0"/>
      <w:marBottom w:val="0"/>
      <w:divBdr>
        <w:top w:val="none" w:sz="0" w:space="0" w:color="auto"/>
        <w:left w:val="none" w:sz="0" w:space="0" w:color="auto"/>
        <w:bottom w:val="none" w:sz="0" w:space="0" w:color="auto"/>
        <w:right w:val="none" w:sz="0" w:space="0" w:color="auto"/>
      </w:divBdr>
    </w:div>
    <w:div w:id="824902818">
      <w:bodyDiv w:val="1"/>
      <w:marLeft w:val="0"/>
      <w:marRight w:val="0"/>
      <w:marTop w:val="0"/>
      <w:marBottom w:val="0"/>
      <w:divBdr>
        <w:top w:val="none" w:sz="0" w:space="0" w:color="auto"/>
        <w:left w:val="none" w:sz="0" w:space="0" w:color="auto"/>
        <w:bottom w:val="none" w:sz="0" w:space="0" w:color="auto"/>
        <w:right w:val="none" w:sz="0" w:space="0" w:color="auto"/>
      </w:divBdr>
    </w:div>
    <w:div w:id="825560419">
      <w:bodyDiv w:val="1"/>
      <w:marLeft w:val="0"/>
      <w:marRight w:val="0"/>
      <w:marTop w:val="0"/>
      <w:marBottom w:val="0"/>
      <w:divBdr>
        <w:top w:val="none" w:sz="0" w:space="0" w:color="auto"/>
        <w:left w:val="none" w:sz="0" w:space="0" w:color="auto"/>
        <w:bottom w:val="none" w:sz="0" w:space="0" w:color="auto"/>
        <w:right w:val="none" w:sz="0" w:space="0" w:color="auto"/>
      </w:divBdr>
    </w:div>
    <w:div w:id="840387423">
      <w:bodyDiv w:val="1"/>
      <w:marLeft w:val="0"/>
      <w:marRight w:val="0"/>
      <w:marTop w:val="0"/>
      <w:marBottom w:val="0"/>
      <w:divBdr>
        <w:top w:val="none" w:sz="0" w:space="0" w:color="auto"/>
        <w:left w:val="none" w:sz="0" w:space="0" w:color="auto"/>
        <w:bottom w:val="none" w:sz="0" w:space="0" w:color="auto"/>
        <w:right w:val="none" w:sz="0" w:space="0" w:color="auto"/>
      </w:divBdr>
    </w:div>
    <w:div w:id="840966667">
      <w:bodyDiv w:val="1"/>
      <w:marLeft w:val="0"/>
      <w:marRight w:val="0"/>
      <w:marTop w:val="0"/>
      <w:marBottom w:val="0"/>
      <w:divBdr>
        <w:top w:val="none" w:sz="0" w:space="0" w:color="auto"/>
        <w:left w:val="none" w:sz="0" w:space="0" w:color="auto"/>
        <w:bottom w:val="none" w:sz="0" w:space="0" w:color="auto"/>
        <w:right w:val="none" w:sz="0" w:space="0" w:color="auto"/>
      </w:divBdr>
    </w:div>
    <w:div w:id="844132876">
      <w:bodyDiv w:val="1"/>
      <w:marLeft w:val="0"/>
      <w:marRight w:val="0"/>
      <w:marTop w:val="0"/>
      <w:marBottom w:val="0"/>
      <w:divBdr>
        <w:top w:val="none" w:sz="0" w:space="0" w:color="auto"/>
        <w:left w:val="none" w:sz="0" w:space="0" w:color="auto"/>
        <w:bottom w:val="none" w:sz="0" w:space="0" w:color="auto"/>
        <w:right w:val="none" w:sz="0" w:space="0" w:color="auto"/>
      </w:divBdr>
    </w:div>
    <w:div w:id="846601271">
      <w:bodyDiv w:val="1"/>
      <w:marLeft w:val="0"/>
      <w:marRight w:val="0"/>
      <w:marTop w:val="0"/>
      <w:marBottom w:val="0"/>
      <w:divBdr>
        <w:top w:val="none" w:sz="0" w:space="0" w:color="auto"/>
        <w:left w:val="none" w:sz="0" w:space="0" w:color="auto"/>
        <w:bottom w:val="none" w:sz="0" w:space="0" w:color="auto"/>
        <w:right w:val="none" w:sz="0" w:space="0" w:color="auto"/>
      </w:divBdr>
    </w:div>
    <w:div w:id="846867830">
      <w:bodyDiv w:val="1"/>
      <w:marLeft w:val="0"/>
      <w:marRight w:val="0"/>
      <w:marTop w:val="0"/>
      <w:marBottom w:val="0"/>
      <w:divBdr>
        <w:top w:val="none" w:sz="0" w:space="0" w:color="auto"/>
        <w:left w:val="none" w:sz="0" w:space="0" w:color="auto"/>
        <w:bottom w:val="none" w:sz="0" w:space="0" w:color="auto"/>
        <w:right w:val="none" w:sz="0" w:space="0" w:color="auto"/>
      </w:divBdr>
    </w:div>
    <w:div w:id="866913122">
      <w:bodyDiv w:val="1"/>
      <w:marLeft w:val="0"/>
      <w:marRight w:val="0"/>
      <w:marTop w:val="0"/>
      <w:marBottom w:val="0"/>
      <w:divBdr>
        <w:top w:val="none" w:sz="0" w:space="0" w:color="auto"/>
        <w:left w:val="none" w:sz="0" w:space="0" w:color="auto"/>
        <w:bottom w:val="none" w:sz="0" w:space="0" w:color="auto"/>
        <w:right w:val="none" w:sz="0" w:space="0" w:color="auto"/>
      </w:divBdr>
    </w:div>
    <w:div w:id="879633499">
      <w:bodyDiv w:val="1"/>
      <w:marLeft w:val="0"/>
      <w:marRight w:val="0"/>
      <w:marTop w:val="0"/>
      <w:marBottom w:val="0"/>
      <w:divBdr>
        <w:top w:val="none" w:sz="0" w:space="0" w:color="auto"/>
        <w:left w:val="none" w:sz="0" w:space="0" w:color="auto"/>
        <w:bottom w:val="none" w:sz="0" w:space="0" w:color="auto"/>
        <w:right w:val="none" w:sz="0" w:space="0" w:color="auto"/>
      </w:divBdr>
    </w:div>
    <w:div w:id="912736418">
      <w:bodyDiv w:val="1"/>
      <w:marLeft w:val="0"/>
      <w:marRight w:val="0"/>
      <w:marTop w:val="0"/>
      <w:marBottom w:val="0"/>
      <w:divBdr>
        <w:top w:val="none" w:sz="0" w:space="0" w:color="auto"/>
        <w:left w:val="none" w:sz="0" w:space="0" w:color="auto"/>
        <w:bottom w:val="none" w:sz="0" w:space="0" w:color="auto"/>
        <w:right w:val="none" w:sz="0" w:space="0" w:color="auto"/>
      </w:divBdr>
    </w:div>
    <w:div w:id="947276420">
      <w:bodyDiv w:val="1"/>
      <w:marLeft w:val="0"/>
      <w:marRight w:val="0"/>
      <w:marTop w:val="0"/>
      <w:marBottom w:val="0"/>
      <w:divBdr>
        <w:top w:val="none" w:sz="0" w:space="0" w:color="auto"/>
        <w:left w:val="none" w:sz="0" w:space="0" w:color="auto"/>
        <w:bottom w:val="none" w:sz="0" w:space="0" w:color="auto"/>
        <w:right w:val="none" w:sz="0" w:space="0" w:color="auto"/>
      </w:divBdr>
    </w:div>
    <w:div w:id="955525056">
      <w:bodyDiv w:val="1"/>
      <w:marLeft w:val="0"/>
      <w:marRight w:val="0"/>
      <w:marTop w:val="0"/>
      <w:marBottom w:val="0"/>
      <w:divBdr>
        <w:top w:val="none" w:sz="0" w:space="0" w:color="auto"/>
        <w:left w:val="none" w:sz="0" w:space="0" w:color="auto"/>
        <w:bottom w:val="none" w:sz="0" w:space="0" w:color="auto"/>
        <w:right w:val="none" w:sz="0" w:space="0" w:color="auto"/>
      </w:divBdr>
    </w:div>
    <w:div w:id="962610417">
      <w:bodyDiv w:val="1"/>
      <w:marLeft w:val="0"/>
      <w:marRight w:val="0"/>
      <w:marTop w:val="0"/>
      <w:marBottom w:val="0"/>
      <w:divBdr>
        <w:top w:val="none" w:sz="0" w:space="0" w:color="auto"/>
        <w:left w:val="none" w:sz="0" w:space="0" w:color="auto"/>
        <w:bottom w:val="none" w:sz="0" w:space="0" w:color="auto"/>
        <w:right w:val="none" w:sz="0" w:space="0" w:color="auto"/>
      </w:divBdr>
    </w:div>
    <w:div w:id="967004986">
      <w:bodyDiv w:val="1"/>
      <w:marLeft w:val="0"/>
      <w:marRight w:val="0"/>
      <w:marTop w:val="0"/>
      <w:marBottom w:val="0"/>
      <w:divBdr>
        <w:top w:val="none" w:sz="0" w:space="0" w:color="auto"/>
        <w:left w:val="none" w:sz="0" w:space="0" w:color="auto"/>
        <w:bottom w:val="none" w:sz="0" w:space="0" w:color="auto"/>
        <w:right w:val="none" w:sz="0" w:space="0" w:color="auto"/>
      </w:divBdr>
    </w:div>
    <w:div w:id="982198134">
      <w:bodyDiv w:val="1"/>
      <w:marLeft w:val="0"/>
      <w:marRight w:val="0"/>
      <w:marTop w:val="0"/>
      <w:marBottom w:val="0"/>
      <w:divBdr>
        <w:top w:val="none" w:sz="0" w:space="0" w:color="auto"/>
        <w:left w:val="none" w:sz="0" w:space="0" w:color="auto"/>
        <w:bottom w:val="none" w:sz="0" w:space="0" w:color="auto"/>
        <w:right w:val="none" w:sz="0" w:space="0" w:color="auto"/>
      </w:divBdr>
    </w:div>
    <w:div w:id="989753099">
      <w:bodyDiv w:val="1"/>
      <w:marLeft w:val="0"/>
      <w:marRight w:val="0"/>
      <w:marTop w:val="0"/>
      <w:marBottom w:val="0"/>
      <w:divBdr>
        <w:top w:val="none" w:sz="0" w:space="0" w:color="auto"/>
        <w:left w:val="none" w:sz="0" w:space="0" w:color="auto"/>
        <w:bottom w:val="none" w:sz="0" w:space="0" w:color="auto"/>
        <w:right w:val="none" w:sz="0" w:space="0" w:color="auto"/>
      </w:divBdr>
    </w:div>
    <w:div w:id="997197876">
      <w:bodyDiv w:val="1"/>
      <w:marLeft w:val="0"/>
      <w:marRight w:val="0"/>
      <w:marTop w:val="0"/>
      <w:marBottom w:val="0"/>
      <w:divBdr>
        <w:top w:val="none" w:sz="0" w:space="0" w:color="auto"/>
        <w:left w:val="none" w:sz="0" w:space="0" w:color="auto"/>
        <w:bottom w:val="none" w:sz="0" w:space="0" w:color="auto"/>
        <w:right w:val="none" w:sz="0" w:space="0" w:color="auto"/>
      </w:divBdr>
    </w:div>
    <w:div w:id="1009482903">
      <w:bodyDiv w:val="1"/>
      <w:marLeft w:val="0"/>
      <w:marRight w:val="0"/>
      <w:marTop w:val="0"/>
      <w:marBottom w:val="0"/>
      <w:divBdr>
        <w:top w:val="none" w:sz="0" w:space="0" w:color="auto"/>
        <w:left w:val="none" w:sz="0" w:space="0" w:color="auto"/>
        <w:bottom w:val="none" w:sz="0" w:space="0" w:color="auto"/>
        <w:right w:val="none" w:sz="0" w:space="0" w:color="auto"/>
      </w:divBdr>
    </w:div>
    <w:div w:id="1027874196">
      <w:bodyDiv w:val="1"/>
      <w:marLeft w:val="0"/>
      <w:marRight w:val="0"/>
      <w:marTop w:val="0"/>
      <w:marBottom w:val="0"/>
      <w:divBdr>
        <w:top w:val="none" w:sz="0" w:space="0" w:color="auto"/>
        <w:left w:val="none" w:sz="0" w:space="0" w:color="auto"/>
        <w:bottom w:val="none" w:sz="0" w:space="0" w:color="auto"/>
        <w:right w:val="none" w:sz="0" w:space="0" w:color="auto"/>
      </w:divBdr>
    </w:div>
    <w:div w:id="1029991234">
      <w:bodyDiv w:val="1"/>
      <w:marLeft w:val="0"/>
      <w:marRight w:val="0"/>
      <w:marTop w:val="0"/>
      <w:marBottom w:val="0"/>
      <w:divBdr>
        <w:top w:val="none" w:sz="0" w:space="0" w:color="auto"/>
        <w:left w:val="none" w:sz="0" w:space="0" w:color="auto"/>
        <w:bottom w:val="none" w:sz="0" w:space="0" w:color="auto"/>
        <w:right w:val="none" w:sz="0" w:space="0" w:color="auto"/>
      </w:divBdr>
    </w:div>
    <w:div w:id="1040668930">
      <w:bodyDiv w:val="1"/>
      <w:marLeft w:val="0"/>
      <w:marRight w:val="0"/>
      <w:marTop w:val="0"/>
      <w:marBottom w:val="0"/>
      <w:divBdr>
        <w:top w:val="none" w:sz="0" w:space="0" w:color="auto"/>
        <w:left w:val="none" w:sz="0" w:space="0" w:color="auto"/>
        <w:bottom w:val="none" w:sz="0" w:space="0" w:color="auto"/>
        <w:right w:val="none" w:sz="0" w:space="0" w:color="auto"/>
      </w:divBdr>
    </w:div>
    <w:div w:id="1043484262">
      <w:bodyDiv w:val="1"/>
      <w:marLeft w:val="0"/>
      <w:marRight w:val="0"/>
      <w:marTop w:val="0"/>
      <w:marBottom w:val="0"/>
      <w:divBdr>
        <w:top w:val="none" w:sz="0" w:space="0" w:color="auto"/>
        <w:left w:val="none" w:sz="0" w:space="0" w:color="auto"/>
        <w:bottom w:val="none" w:sz="0" w:space="0" w:color="auto"/>
        <w:right w:val="none" w:sz="0" w:space="0" w:color="auto"/>
      </w:divBdr>
    </w:div>
    <w:div w:id="1159611375">
      <w:bodyDiv w:val="1"/>
      <w:marLeft w:val="0"/>
      <w:marRight w:val="0"/>
      <w:marTop w:val="0"/>
      <w:marBottom w:val="0"/>
      <w:divBdr>
        <w:top w:val="none" w:sz="0" w:space="0" w:color="auto"/>
        <w:left w:val="none" w:sz="0" w:space="0" w:color="auto"/>
        <w:bottom w:val="none" w:sz="0" w:space="0" w:color="auto"/>
        <w:right w:val="none" w:sz="0" w:space="0" w:color="auto"/>
      </w:divBdr>
    </w:div>
    <w:div w:id="1217349505">
      <w:bodyDiv w:val="1"/>
      <w:marLeft w:val="0"/>
      <w:marRight w:val="0"/>
      <w:marTop w:val="0"/>
      <w:marBottom w:val="0"/>
      <w:divBdr>
        <w:top w:val="none" w:sz="0" w:space="0" w:color="auto"/>
        <w:left w:val="none" w:sz="0" w:space="0" w:color="auto"/>
        <w:bottom w:val="none" w:sz="0" w:space="0" w:color="auto"/>
        <w:right w:val="none" w:sz="0" w:space="0" w:color="auto"/>
      </w:divBdr>
    </w:div>
    <w:div w:id="1229612205">
      <w:bodyDiv w:val="1"/>
      <w:marLeft w:val="0"/>
      <w:marRight w:val="0"/>
      <w:marTop w:val="0"/>
      <w:marBottom w:val="0"/>
      <w:divBdr>
        <w:top w:val="none" w:sz="0" w:space="0" w:color="auto"/>
        <w:left w:val="none" w:sz="0" w:space="0" w:color="auto"/>
        <w:bottom w:val="none" w:sz="0" w:space="0" w:color="auto"/>
        <w:right w:val="none" w:sz="0" w:space="0" w:color="auto"/>
      </w:divBdr>
    </w:div>
    <w:div w:id="1230732046">
      <w:bodyDiv w:val="1"/>
      <w:marLeft w:val="0"/>
      <w:marRight w:val="0"/>
      <w:marTop w:val="0"/>
      <w:marBottom w:val="0"/>
      <w:divBdr>
        <w:top w:val="none" w:sz="0" w:space="0" w:color="auto"/>
        <w:left w:val="none" w:sz="0" w:space="0" w:color="auto"/>
        <w:bottom w:val="none" w:sz="0" w:space="0" w:color="auto"/>
        <w:right w:val="none" w:sz="0" w:space="0" w:color="auto"/>
      </w:divBdr>
    </w:div>
    <w:div w:id="1230772989">
      <w:bodyDiv w:val="1"/>
      <w:marLeft w:val="0"/>
      <w:marRight w:val="0"/>
      <w:marTop w:val="0"/>
      <w:marBottom w:val="0"/>
      <w:divBdr>
        <w:top w:val="none" w:sz="0" w:space="0" w:color="auto"/>
        <w:left w:val="none" w:sz="0" w:space="0" w:color="auto"/>
        <w:bottom w:val="none" w:sz="0" w:space="0" w:color="auto"/>
        <w:right w:val="none" w:sz="0" w:space="0" w:color="auto"/>
      </w:divBdr>
    </w:div>
    <w:div w:id="1239167179">
      <w:bodyDiv w:val="1"/>
      <w:marLeft w:val="0"/>
      <w:marRight w:val="0"/>
      <w:marTop w:val="0"/>
      <w:marBottom w:val="0"/>
      <w:divBdr>
        <w:top w:val="none" w:sz="0" w:space="0" w:color="auto"/>
        <w:left w:val="none" w:sz="0" w:space="0" w:color="auto"/>
        <w:bottom w:val="none" w:sz="0" w:space="0" w:color="auto"/>
        <w:right w:val="none" w:sz="0" w:space="0" w:color="auto"/>
      </w:divBdr>
    </w:div>
    <w:div w:id="1245804176">
      <w:bodyDiv w:val="1"/>
      <w:marLeft w:val="0"/>
      <w:marRight w:val="0"/>
      <w:marTop w:val="0"/>
      <w:marBottom w:val="0"/>
      <w:divBdr>
        <w:top w:val="none" w:sz="0" w:space="0" w:color="auto"/>
        <w:left w:val="none" w:sz="0" w:space="0" w:color="auto"/>
        <w:bottom w:val="none" w:sz="0" w:space="0" w:color="auto"/>
        <w:right w:val="none" w:sz="0" w:space="0" w:color="auto"/>
      </w:divBdr>
    </w:div>
    <w:div w:id="1261832684">
      <w:bodyDiv w:val="1"/>
      <w:marLeft w:val="0"/>
      <w:marRight w:val="0"/>
      <w:marTop w:val="0"/>
      <w:marBottom w:val="0"/>
      <w:divBdr>
        <w:top w:val="none" w:sz="0" w:space="0" w:color="auto"/>
        <w:left w:val="none" w:sz="0" w:space="0" w:color="auto"/>
        <w:bottom w:val="none" w:sz="0" w:space="0" w:color="auto"/>
        <w:right w:val="none" w:sz="0" w:space="0" w:color="auto"/>
      </w:divBdr>
    </w:div>
    <w:div w:id="1263611968">
      <w:bodyDiv w:val="1"/>
      <w:marLeft w:val="0"/>
      <w:marRight w:val="0"/>
      <w:marTop w:val="0"/>
      <w:marBottom w:val="0"/>
      <w:divBdr>
        <w:top w:val="none" w:sz="0" w:space="0" w:color="auto"/>
        <w:left w:val="none" w:sz="0" w:space="0" w:color="auto"/>
        <w:bottom w:val="none" w:sz="0" w:space="0" w:color="auto"/>
        <w:right w:val="none" w:sz="0" w:space="0" w:color="auto"/>
      </w:divBdr>
    </w:div>
    <w:div w:id="1277560081">
      <w:bodyDiv w:val="1"/>
      <w:marLeft w:val="0"/>
      <w:marRight w:val="0"/>
      <w:marTop w:val="0"/>
      <w:marBottom w:val="0"/>
      <w:divBdr>
        <w:top w:val="none" w:sz="0" w:space="0" w:color="auto"/>
        <w:left w:val="none" w:sz="0" w:space="0" w:color="auto"/>
        <w:bottom w:val="none" w:sz="0" w:space="0" w:color="auto"/>
        <w:right w:val="none" w:sz="0" w:space="0" w:color="auto"/>
      </w:divBdr>
    </w:div>
    <w:div w:id="1291668846">
      <w:bodyDiv w:val="1"/>
      <w:marLeft w:val="0"/>
      <w:marRight w:val="0"/>
      <w:marTop w:val="0"/>
      <w:marBottom w:val="0"/>
      <w:divBdr>
        <w:top w:val="none" w:sz="0" w:space="0" w:color="auto"/>
        <w:left w:val="none" w:sz="0" w:space="0" w:color="auto"/>
        <w:bottom w:val="none" w:sz="0" w:space="0" w:color="auto"/>
        <w:right w:val="none" w:sz="0" w:space="0" w:color="auto"/>
      </w:divBdr>
    </w:div>
    <w:div w:id="1299068516">
      <w:bodyDiv w:val="1"/>
      <w:marLeft w:val="0"/>
      <w:marRight w:val="0"/>
      <w:marTop w:val="0"/>
      <w:marBottom w:val="0"/>
      <w:divBdr>
        <w:top w:val="none" w:sz="0" w:space="0" w:color="auto"/>
        <w:left w:val="none" w:sz="0" w:space="0" w:color="auto"/>
        <w:bottom w:val="none" w:sz="0" w:space="0" w:color="auto"/>
        <w:right w:val="none" w:sz="0" w:space="0" w:color="auto"/>
      </w:divBdr>
      <w:divsChild>
        <w:div w:id="2114477488">
          <w:marLeft w:val="547"/>
          <w:marRight w:val="0"/>
          <w:marTop w:val="96"/>
          <w:marBottom w:val="0"/>
          <w:divBdr>
            <w:top w:val="none" w:sz="0" w:space="0" w:color="auto"/>
            <w:left w:val="none" w:sz="0" w:space="0" w:color="auto"/>
            <w:bottom w:val="none" w:sz="0" w:space="0" w:color="auto"/>
            <w:right w:val="none" w:sz="0" w:space="0" w:color="auto"/>
          </w:divBdr>
        </w:div>
        <w:div w:id="447773921">
          <w:marLeft w:val="547"/>
          <w:marRight w:val="0"/>
          <w:marTop w:val="96"/>
          <w:marBottom w:val="0"/>
          <w:divBdr>
            <w:top w:val="none" w:sz="0" w:space="0" w:color="auto"/>
            <w:left w:val="none" w:sz="0" w:space="0" w:color="auto"/>
            <w:bottom w:val="none" w:sz="0" w:space="0" w:color="auto"/>
            <w:right w:val="none" w:sz="0" w:space="0" w:color="auto"/>
          </w:divBdr>
        </w:div>
        <w:div w:id="1006634583">
          <w:marLeft w:val="547"/>
          <w:marRight w:val="0"/>
          <w:marTop w:val="96"/>
          <w:marBottom w:val="0"/>
          <w:divBdr>
            <w:top w:val="none" w:sz="0" w:space="0" w:color="auto"/>
            <w:left w:val="none" w:sz="0" w:space="0" w:color="auto"/>
            <w:bottom w:val="none" w:sz="0" w:space="0" w:color="auto"/>
            <w:right w:val="none" w:sz="0" w:space="0" w:color="auto"/>
          </w:divBdr>
        </w:div>
      </w:divsChild>
    </w:div>
    <w:div w:id="1313830983">
      <w:bodyDiv w:val="1"/>
      <w:marLeft w:val="0"/>
      <w:marRight w:val="0"/>
      <w:marTop w:val="0"/>
      <w:marBottom w:val="0"/>
      <w:divBdr>
        <w:top w:val="none" w:sz="0" w:space="0" w:color="auto"/>
        <w:left w:val="none" w:sz="0" w:space="0" w:color="auto"/>
        <w:bottom w:val="none" w:sz="0" w:space="0" w:color="auto"/>
        <w:right w:val="none" w:sz="0" w:space="0" w:color="auto"/>
      </w:divBdr>
    </w:div>
    <w:div w:id="1322351184">
      <w:bodyDiv w:val="1"/>
      <w:marLeft w:val="0"/>
      <w:marRight w:val="0"/>
      <w:marTop w:val="0"/>
      <w:marBottom w:val="0"/>
      <w:divBdr>
        <w:top w:val="none" w:sz="0" w:space="0" w:color="auto"/>
        <w:left w:val="none" w:sz="0" w:space="0" w:color="auto"/>
        <w:bottom w:val="none" w:sz="0" w:space="0" w:color="auto"/>
        <w:right w:val="none" w:sz="0" w:space="0" w:color="auto"/>
      </w:divBdr>
    </w:div>
    <w:div w:id="1368334733">
      <w:bodyDiv w:val="1"/>
      <w:marLeft w:val="0"/>
      <w:marRight w:val="0"/>
      <w:marTop w:val="0"/>
      <w:marBottom w:val="0"/>
      <w:divBdr>
        <w:top w:val="none" w:sz="0" w:space="0" w:color="auto"/>
        <w:left w:val="none" w:sz="0" w:space="0" w:color="auto"/>
        <w:bottom w:val="none" w:sz="0" w:space="0" w:color="auto"/>
        <w:right w:val="none" w:sz="0" w:space="0" w:color="auto"/>
      </w:divBdr>
    </w:div>
    <w:div w:id="1399598297">
      <w:bodyDiv w:val="1"/>
      <w:marLeft w:val="0"/>
      <w:marRight w:val="0"/>
      <w:marTop w:val="0"/>
      <w:marBottom w:val="0"/>
      <w:divBdr>
        <w:top w:val="none" w:sz="0" w:space="0" w:color="auto"/>
        <w:left w:val="none" w:sz="0" w:space="0" w:color="auto"/>
        <w:bottom w:val="none" w:sz="0" w:space="0" w:color="auto"/>
        <w:right w:val="none" w:sz="0" w:space="0" w:color="auto"/>
      </w:divBdr>
    </w:div>
    <w:div w:id="1406414187">
      <w:bodyDiv w:val="1"/>
      <w:marLeft w:val="0"/>
      <w:marRight w:val="0"/>
      <w:marTop w:val="0"/>
      <w:marBottom w:val="0"/>
      <w:divBdr>
        <w:top w:val="none" w:sz="0" w:space="0" w:color="auto"/>
        <w:left w:val="none" w:sz="0" w:space="0" w:color="auto"/>
        <w:bottom w:val="none" w:sz="0" w:space="0" w:color="auto"/>
        <w:right w:val="none" w:sz="0" w:space="0" w:color="auto"/>
      </w:divBdr>
    </w:div>
    <w:div w:id="1407414529">
      <w:bodyDiv w:val="1"/>
      <w:marLeft w:val="0"/>
      <w:marRight w:val="0"/>
      <w:marTop w:val="0"/>
      <w:marBottom w:val="0"/>
      <w:divBdr>
        <w:top w:val="none" w:sz="0" w:space="0" w:color="auto"/>
        <w:left w:val="none" w:sz="0" w:space="0" w:color="auto"/>
        <w:bottom w:val="none" w:sz="0" w:space="0" w:color="auto"/>
        <w:right w:val="none" w:sz="0" w:space="0" w:color="auto"/>
      </w:divBdr>
    </w:div>
    <w:div w:id="1428619559">
      <w:bodyDiv w:val="1"/>
      <w:marLeft w:val="0"/>
      <w:marRight w:val="0"/>
      <w:marTop w:val="0"/>
      <w:marBottom w:val="0"/>
      <w:divBdr>
        <w:top w:val="none" w:sz="0" w:space="0" w:color="auto"/>
        <w:left w:val="none" w:sz="0" w:space="0" w:color="auto"/>
        <w:bottom w:val="none" w:sz="0" w:space="0" w:color="auto"/>
        <w:right w:val="none" w:sz="0" w:space="0" w:color="auto"/>
      </w:divBdr>
    </w:div>
    <w:div w:id="1450466990">
      <w:bodyDiv w:val="1"/>
      <w:marLeft w:val="0"/>
      <w:marRight w:val="0"/>
      <w:marTop w:val="0"/>
      <w:marBottom w:val="0"/>
      <w:divBdr>
        <w:top w:val="none" w:sz="0" w:space="0" w:color="auto"/>
        <w:left w:val="none" w:sz="0" w:space="0" w:color="auto"/>
        <w:bottom w:val="none" w:sz="0" w:space="0" w:color="auto"/>
        <w:right w:val="none" w:sz="0" w:space="0" w:color="auto"/>
      </w:divBdr>
    </w:div>
    <w:div w:id="1454902178">
      <w:bodyDiv w:val="1"/>
      <w:marLeft w:val="0"/>
      <w:marRight w:val="0"/>
      <w:marTop w:val="0"/>
      <w:marBottom w:val="0"/>
      <w:divBdr>
        <w:top w:val="none" w:sz="0" w:space="0" w:color="auto"/>
        <w:left w:val="none" w:sz="0" w:space="0" w:color="auto"/>
        <w:bottom w:val="none" w:sz="0" w:space="0" w:color="auto"/>
        <w:right w:val="none" w:sz="0" w:space="0" w:color="auto"/>
      </w:divBdr>
    </w:div>
    <w:div w:id="1469710723">
      <w:bodyDiv w:val="1"/>
      <w:marLeft w:val="0"/>
      <w:marRight w:val="0"/>
      <w:marTop w:val="0"/>
      <w:marBottom w:val="0"/>
      <w:divBdr>
        <w:top w:val="none" w:sz="0" w:space="0" w:color="auto"/>
        <w:left w:val="none" w:sz="0" w:space="0" w:color="auto"/>
        <w:bottom w:val="none" w:sz="0" w:space="0" w:color="auto"/>
        <w:right w:val="none" w:sz="0" w:space="0" w:color="auto"/>
      </w:divBdr>
    </w:div>
    <w:div w:id="1550805515">
      <w:bodyDiv w:val="1"/>
      <w:marLeft w:val="0"/>
      <w:marRight w:val="0"/>
      <w:marTop w:val="0"/>
      <w:marBottom w:val="0"/>
      <w:divBdr>
        <w:top w:val="none" w:sz="0" w:space="0" w:color="auto"/>
        <w:left w:val="none" w:sz="0" w:space="0" w:color="auto"/>
        <w:bottom w:val="none" w:sz="0" w:space="0" w:color="auto"/>
        <w:right w:val="none" w:sz="0" w:space="0" w:color="auto"/>
      </w:divBdr>
    </w:div>
    <w:div w:id="1552032328">
      <w:bodyDiv w:val="1"/>
      <w:marLeft w:val="0"/>
      <w:marRight w:val="0"/>
      <w:marTop w:val="0"/>
      <w:marBottom w:val="0"/>
      <w:divBdr>
        <w:top w:val="none" w:sz="0" w:space="0" w:color="auto"/>
        <w:left w:val="none" w:sz="0" w:space="0" w:color="auto"/>
        <w:bottom w:val="none" w:sz="0" w:space="0" w:color="auto"/>
        <w:right w:val="none" w:sz="0" w:space="0" w:color="auto"/>
      </w:divBdr>
    </w:div>
    <w:div w:id="1583832691">
      <w:bodyDiv w:val="1"/>
      <w:marLeft w:val="0"/>
      <w:marRight w:val="0"/>
      <w:marTop w:val="0"/>
      <w:marBottom w:val="0"/>
      <w:divBdr>
        <w:top w:val="none" w:sz="0" w:space="0" w:color="auto"/>
        <w:left w:val="none" w:sz="0" w:space="0" w:color="auto"/>
        <w:bottom w:val="none" w:sz="0" w:space="0" w:color="auto"/>
        <w:right w:val="none" w:sz="0" w:space="0" w:color="auto"/>
      </w:divBdr>
    </w:div>
    <w:div w:id="1595288250">
      <w:bodyDiv w:val="1"/>
      <w:marLeft w:val="0"/>
      <w:marRight w:val="0"/>
      <w:marTop w:val="0"/>
      <w:marBottom w:val="0"/>
      <w:divBdr>
        <w:top w:val="none" w:sz="0" w:space="0" w:color="auto"/>
        <w:left w:val="none" w:sz="0" w:space="0" w:color="auto"/>
        <w:bottom w:val="none" w:sz="0" w:space="0" w:color="auto"/>
        <w:right w:val="none" w:sz="0" w:space="0" w:color="auto"/>
      </w:divBdr>
    </w:div>
    <w:div w:id="1609239088">
      <w:bodyDiv w:val="1"/>
      <w:marLeft w:val="0"/>
      <w:marRight w:val="0"/>
      <w:marTop w:val="0"/>
      <w:marBottom w:val="0"/>
      <w:divBdr>
        <w:top w:val="none" w:sz="0" w:space="0" w:color="auto"/>
        <w:left w:val="none" w:sz="0" w:space="0" w:color="auto"/>
        <w:bottom w:val="none" w:sz="0" w:space="0" w:color="auto"/>
        <w:right w:val="none" w:sz="0" w:space="0" w:color="auto"/>
      </w:divBdr>
    </w:div>
    <w:div w:id="1610701573">
      <w:bodyDiv w:val="1"/>
      <w:marLeft w:val="0"/>
      <w:marRight w:val="0"/>
      <w:marTop w:val="0"/>
      <w:marBottom w:val="0"/>
      <w:divBdr>
        <w:top w:val="none" w:sz="0" w:space="0" w:color="auto"/>
        <w:left w:val="none" w:sz="0" w:space="0" w:color="auto"/>
        <w:bottom w:val="none" w:sz="0" w:space="0" w:color="auto"/>
        <w:right w:val="none" w:sz="0" w:space="0" w:color="auto"/>
      </w:divBdr>
    </w:div>
    <w:div w:id="1627734878">
      <w:bodyDiv w:val="1"/>
      <w:marLeft w:val="0"/>
      <w:marRight w:val="0"/>
      <w:marTop w:val="0"/>
      <w:marBottom w:val="0"/>
      <w:divBdr>
        <w:top w:val="none" w:sz="0" w:space="0" w:color="auto"/>
        <w:left w:val="none" w:sz="0" w:space="0" w:color="auto"/>
        <w:bottom w:val="none" w:sz="0" w:space="0" w:color="auto"/>
        <w:right w:val="none" w:sz="0" w:space="0" w:color="auto"/>
      </w:divBdr>
    </w:div>
    <w:div w:id="1633289251">
      <w:bodyDiv w:val="1"/>
      <w:marLeft w:val="0"/>
      <w:marRight w:val="0"/>
      <w:marTop w:val="0"/>
      <w:marBottom w:val="0"/>
      <w:divBdr>
        <w:top w:val="none" w:sz="0" w:space="0" w:color="auto"/>
        <w:left w:val="none" w:sz="0" w:space="0" w:color="auto"/>
        <w:bottom w:val="none" w:sz="0" w:space="0" w:color="auto"/>
        <w:right w:val="none" w:sz="0" w:space="0" w:color="auto"/>
      </w:divBdr>
    </w:div>
    <w:div w:id="1640768652">
      <w:bodyDiv w:val="1"/>
      <w:marLeft w:val="0"/>
      <w:marRight w:val="0"/>
      <w:marTop w:val="0"/>
      <w:marBottom w:val="0"/>
      <w:divBdr>
        <w:top w:val="none" w:sz="0" w:space="0" w:color="auto"/>
        <w:left w:val="none" w:sz="0" w:space="0" w:color="auto"/>
        <w:bottom w:val="none" w:sz="0" w:space="0" w:color="auto"/>
        <w:right w:val="none" w:sz="0" w:space="0" w:color="auto"/>
      </w:divBdr>
    </w:div>
    <w:div w:id="1691907610">
      <w:bodyDiv w:val="1"/>
      <w:marLeft w:val="0"/>
      <w:marRight w:val="0"/>
      <w:marTop w:val="0"/>
      <w:marBottom w:val="0"/>
      <w:divBdr>
        <w:top w:val="none" w:sz="0" w:space="0" w:color="auto"/>
        <w:left w:val="none" w:sz="0" w:space="0" w:color="auto"/>
        <w:bottom w:val="none" w:sz="0" w:space="0" w:color="auto"/>
        <w:right w:val="none" w:sz="0" w:space="0" w:color="auto"/>
      </w:divBdr>
    </w:div>
    <w:div w:id="1704742113">
      <w:bodyDiv w:val="1"/>
      <w:marLeft w:val="0"/>
      <w:marRight w:val="0"/>
      <w:marTop w:val="0"/>
      <w:marBottom w:val="0"/>
      <w:divBdr>
        <w:top w:val="none" w:sz="0" w:space="0" w:color="auto"/>
        <w:left w:val="none" w:sz="0" w:space="0" w:color="auto"/>
        <w:bottom w:val="none" w:sz="0" w:space="0" w:color="auto"/>
        <w:right w:val="none" w:sz="0" w:space="0" w:color="auto"/>
      </w:divBdr>
    </w:div>
    <w:div w:id="1723945070">
      <w:bodyDiv w:val="1"/>
      <w:marLeft w:val="0"/>
      <w:marRight w:val="0"/>
      <w:marTop w:val="0"/>
      <w:marBottom w:val="0"/>
      <w:divBdr>
        <w:top w:val="none" w:sz="0" w:space="0" w:color="auto"/>
        <w:left w:val="none" w:sz="0" w:space="0" w:color="auto"/>
        <w:bottom w:val="none" w:sz="0" w:space="0" w:color="auto"/>
        <w:right w:val="none" w:sz="0" w:space="0" w:color="auto"/>
      </w:divBdr>
    </w:div>
    <w:div w:id="1734355476">
      <w:bodyDiv w:val="1"/>
      <w:marLeft w:val="0"/>
      <w:marRight w:val="0"/>
      <w:marTop w:val="0"/>
      <w:marBottom w:val="0"/>
      <w:divBdr>
        <w:top w:val="none" w:sz="0" w:space="0" w:color="auto"/>
        <w:left w:val="none" w:sz="0" w:space="0" w:color="auto"/>
        <w:bottom w:val="none" w:sz="0" w:space="0" w:color="auto"/>
        <w:right w:val="none" w:sz="0" w:space="0" w:color="auto"/>
      </w:divBdr>
      <w:divsChild>
        <w:div w:id="427654263">
          <w:marLeft w:val="547"/>
          <w:marRight w:val="0"/>
          <w:marTop w:val="86"/>
          <w:marBottom w:val="0"/>
          <w:divBdr>
            <w:top w:val="none" w:sz="0" w:space="0" w:color="auto"/>
            <w:left w:val="none" w:sz="0" w:space="0" w:color="auto"/>
            <w:bottom w:val="none" w:sz="0" w:space="0" w:color="auto"/>
            <w:right w:val="none" w:sz="0" w:space="0" w:color="auto"/>
          </w:divBdr>
        </w:div>
        <w:div w:id="2031099798">
          <w:marLeft w:val="547"/>
          <w:marRight w:val="0"/>
          <w:marTop w:val="86"/>
          <w:marBottom w:val="0"/>
          <w:divBdr>
            <w:top w:val="none" w:sz="0" w:space="0" w:color="auto"/>
            <w:left w:val="none" w:sz="0" w:space="0" w:color="auto"/>
            <w:bottom w:val="none" w:sz="0" w:space="0" w:color="auto"/>
            <w:right w:val="none" w:sz="0" w:space="0" w:color="auto"/>
          </w:divBdr>
        </w:div>
        <w:div w:id="1208494738">
          <w:marLeft w:val="547"/>
          <w:marRight w:val="0"/>
          <w:marTop w:val="86"/>
          <w:marBottom w:val="0"/>
          <w:divBdr>
            <w:top w:val="none" w:sz="0" w:space="0" w:color="auto"/>
            <w:left w:val="none" w:sz="0" w:space="0" w:color="auto"/>
            <w:bottom w:val="none" w:sz="0" w:space="0" w:color="auto"/>
            <w:right w:val="none" w:sz="0" w:space="0" w:color="auto"/>
          </w:divBdr>
        </w:div>
        <w:div w:id="740060079">
          <w:marLeft w:val="547"/>
          <w:marRight w:val="0"/>
          <w:marTop w:val="86"/>
          <w:marBottom w:val="0"/>
          <w:divBdr>
            <w:top w:val="none" w:sz="0" w:space="0" w:color="auto"/>
            <w:left w:val="none" w:sz="0" w:space="0" w:color="auto"/>
            <w:bottom w:val="none" w:sz="0" w:space="0" w:color="auto"/>
            <w:right w:val="none" w:sz="0" w:space="0" w:color="auto"/>
          </w:divBdr>
        </w:div>
        <w:div w:id="1393430055">
          <w:marLeft w:val="547"/>
          <w:marRight w:val="0"/>
          <w:marTop w:val="86"/>
          <w:marBottom w:val="0"/>
          <w:divBdr>
            <w:top w:val="none" w:sz="0" w:space="0" w:color="auto"/>
            <w:left w:val="none" w:sz="0" w:space="0" w:color="auto"/>
            <w:bottom w:val="none" w:sz="0" w:space="0" w:color="auto"/>
            <w:right w:val="none" w:sz="0" w:space="0" w:color="auto"/>
          </w:divBdr>
        </w:div>
        <w:div w:id="1079596701">
          <w:marLeft w:val="547"/>
          <w:marRight w:val="0"/>
          <w:marTop w:val="86"/>
          <w:marBottom w:val="0"/>
          <w:divBdr>
            <w:top w:val="none" w:sz="0" w:space="0" w:color="auto"/>
            <w:left w:val="none" w:sz="0" w:space="0" w:color="auto"/>
            <w:bottom w:val="none" w:sz="0" w:space="0" w:color="auto"/>
            <w:right w:val="none" w:sz="0" w:space="0" w:color="auto"/>
          </w:divBdr>
        </w:div>
      </w:divsChild>
    </w:div>
    <w:div w:id="1745420462">
      <w:bodyDiv w:val="1"/>
      <w:marLeft w:val="0"/>
      <w:marRight w:val="0"/>
      <w:marTop w:val="0"/>
      <w:marBottom w:val="0"/>
      <w:divBdr>
        <w:top w:val="none" w:sz="0" w:space="0" w:color="auto"/>
        <w:left w:val="none" w:sz="0" w:space="0" w:color="auto"/>
        <w:bottom w:val="none" w:sz="0" w:space="0" w:color="auto"/>
        <w:right w:val="none" w:sz="0" w:space="0" w:color="auto"/>
      </w:divBdr>
    </w:div>
    <w:div w:id="1747876395">
      <w:bodyDiv w:val="1"/>
      <w:marLeft w:val="0"/>
      <w:marRight w:val="0"/>
      <w:marTop w:val="0"/>
      <w:marBottom w:val="0"/>
      <w:divBdr>
        <w:top w:val="none" w:sz="0" w:space="0" w:color="auto"/>
        <w:left w:val="none" w:sz="0" w:space="0" w:color="auto"/>
        <w:bottom w:val="none" w:sz="0" w:space="0" w:color="auto"/>
        <w:right w:val="none" w:sz="0" w:space="0" w:color="auto"/>
      </w:divBdr>
    </w:div>
    <w:div w:id="1772622637">
      <w:bodyDiv w:val="1"/>
      <w:marLeft w:val="0"/>
      <w:marRight w:val="0"/>
      <w:marTop w:val="0"/>
      <w:marBottom w:val="0"/>
      <w:divBdr>
        <w:top w:val="none" w:sz="0" w:space="0" w:color="auto"/>
        <w:left w:val="none" w:sz="0" w:space="0" w:color="auto"/>
        <w:bottom w:val="none" w:sz="0" w:space="0" w:color="auto"/>
        <w:right w:val="none" w:sz="0" w:space="0" w:color="auto"/>
      </w:divBdr>
    </w:div>
    <w:div w:id="1826816932">
      <w:bodyDiv w:val="1"/>
      <w:marLeft w:val="0"/>
      <w:marRight w:val="0"/>
      <w:marTop w:val="0"/>
      <w:marBottom w:val="0"/>
      <w:divBdr>
        <w:top w:val="none" w:sz="0" w:space="0" w:color="auto"/>
        <w:left w:val="none" w:sz="0" w:space="0" w:color="auto"/>
        <w:bottom w:val="none" w:sz="0" w:space="0" w:color="auto"/>
        <w:right w:val="none" w:sz="0" w:space="0" w:color="auto"/>
      </w:divBdr>
    </w:div>
    <w:div w:id="1834176196">
      <w:bodyDiv w:val="1"/>
      <w:marLeft w:val="0"/>
      <w:marRight w:val="0"/>
      <w:marTop w:val="0"/>
      <w:marBottom w:val="0"/>
      <w:divBdr>
        <w:top w:val="none" w:sz="0" w:space="0" w:color="auto"/>
        <w:left w:val="none" w:sz="0" w:space="0" w:color="auto"/>
        <w:bottom w:val="none" w:sz="0" w:space="0" w:color="auto"/>
        <w:right w:val="none" w:sz="0" w:space="0" w:color="auto"/>
      </w:divBdr>
    </w:div>
    <w:div w:id="1884976375">
      <w:bodyDiv w:val="1"/>
      <w:marLeft w:val="0"/>
      <w:marRight w:val="0"/>
      <w:marTop w:val="0"/>
      <w:marBottom w:val="0"/>
      <w:divBdr>
        <w:top w:val="none" w:sz="0" w:space="0" w:color="auto"/>
        <w:left w:val="none" w:sz="0" w:space="0" w:color="auto"/>
        <w:bottom w:val="none" w:sz="0" w:space="0" w:color="auto"/>
        <w:right w:val="none" w:sz="0" w:space="0" w:color="auto"/>
      </w:divBdr>
    </w:div>
    <w:div w:id="1909340788">
      <w:bodyDiv w:val="1"/>
      <w:marLeft w:val="0"/>
      <w:marRight w:val="0"/>
      <w:marTop w:val="0"/>
      <w:marBottom w:val="0"/>
      <w:divBdr>
        <w:top w:val="none" w:sz="0" w:space="0" w:color="auto"/>
        <w:left w:val="none" w:sz="0" w:space="0" w:color="auto"/>
        <w:bottom w:val="none" w:sz="0" w:space="0" w:color="auto"/>
        <w:right w:val="none" w:sz="0" w:space="0" w:color="auto"/>
      </w:divBdr>
    </w:div>
    <w:div w:id="1912613967">
      <w:bodyDiv w:val="1"/>
      <w:marLeft w:val="0"/>
      <w:marRight w:val="0"/>
      <w:marTop w:val="0"/>
      <w:marBottom w:val="0"/>
      <w:divBdr>
        <w:top w:val="none" w:sz="0" w:space="0" w:color="auto"/>
        <w:left w:val="none" w:sz="0" w:space="0" w:color="auto"/>
        <w:bottom w:val="none" w:sz="0" w:space="0" w:color="auto"/>
        <w:right w:val="none" w:sz="0" w:space="0" w:color="auto"/>
      </w:divBdr>
    </w:div>
    <w:div w:id="1950816319">
      <w:bodyDiv w:val="1"/>
      <w:marLeft w:val="0"/>
      <w:marRight w:val="0"/>
      <w:marTop w:val="0"/>
      <w:marBottom w:val="0"/>
      <w:divBdr>
        <w:top w:val="none" w:sz="0" w:space="0" w:color="auto"/>
        <w:left w:val="none" w:sz="0" w:space="0" w:color="auto"/>
        <w:bottom w:val="none" w:sz="0" w:space="0" w:color="auto"/>
        <w:right w:val="none" w:sz="0" w:space="0" w:color="auto"/>
      </w:divBdr>
    </w:div>
    <w:div w:id="1973553627">
      <w:bodyDiv w:val="1"/>
      <w:marLeft w:val="0"/>
      <w:marRight w:val="0"/>
      <w:marTop w:val="0"/>
      <w:marBottom w:val="0"/>
      <w:divBdr>
        <w:top w:val="none" w:sz="0" w:space="0" w:color="auto"/>
        <w:left w:val="none" w:sz="0" w:space="0" w:color="auto"/>
        <w:bottom w:val="none" w:sz="0" w:space="0" w:color="auto"/>
        <w:right w:val="none" w:sz="0" w:space="0" w:color="auto"/>
      </w:divBdr>
    </w:div>
    <w:div w:id="1976065519">
      <w:bodyDiv w:val="1"/>
      <w:marLeft w:val="0"/>
      <w:marRight w:val="0"/>
      <w:marTop w:val="0"/>
      <w:marBottom w:val="0"/>
      <w:divBdr>
        <w:top w:val="none" w:sz="0" w:space="0" w:color="auto"/>
        <w:left w:val="none" w:sz="0" w:space="0" w:color="auto"/>
        <w:bottom w:val="none" w:sz="0" w:space="0" w:color="auto"/>
        <w:right w:val="none" w:sz="0" w:space="0" w:color="auto"/>
      </w:divBdr>
    </w:div>
    <w:div w:id="1989437081">
      <w:bodyDiv w:val="1"/>
      <w:marLeft w:val="0"/>
      <w:marRight w:val="0"/>
      <w:marTop w:val="0"/>
      <w:marBottom w:val="0"/>
      <w:divBdr>
        <w:top w:val="none" w:sz="0" w:space="0" w:color="auto"/>
        <w:left w:val="none" w:sz="0" w:space="0" w:color="auto"/>
        <w:bottom w:val="none" w:sz="0" w:space="0" w:color="auto"/>
        <w:right w:val="none" w:sz="0" w:space="0" w:color="auto"/>
      </w:divBdr>
    </w:div>
    <w:div w:id="1991908123">
      <w:bodyDiv w:val="1"/>
      <w:marLeft w:val="0"/>
      <w:marRight w:val="0"/>
      <w:marTop w:val="0"/>
      <w:marBottom w:val="0"/>
      <w:divBdr>
        <w:top w:val="none" w:sz="0" w:space="0" w:color="auto"/>
        <w:left w:val="none" w:sz="0" w:space="0" w:color="auto"/>
        <w:bottom w:val="none" w:sz="0" w:space="0" w:color="auto"/>
        <w:right w:val="none" w:sz="0" w:space="0" w:color="auto"/>
      </w:divBdr>
    </w:div>
    <w:div w:id="2024242065">
      <w:bodyDiv w:val="1"/>
      <w:marLeft w:val="0"/>
      <w:marRight w:val="0"/>
      <w:marTop w:val="0"/>
      <w:marBottom w:val="0"/>
      <w:divBdr>
        <w:top w:val="none" w:sz="0" w:space="0" w:color="auto"/>
        <w:left w:val="none" w:sz="0" w:space="0" w:color="auto"/>
        <w:bottom w:val="none" w:sz="0" w:space="0" w:color="auto"/>
        <w:right w:val="none" w:sz="0" w:space="0" w:color="auto"/>
      </w:divBdr>
    </w:div>
    <w:div w:id="2036225755">
      <w:bodyDiv w:val="1"/>
      <w:marLeft w:val="0"/>
      <w:marRight w:val="0"/>
      <w:marTop w:val="0"/>
      <w:marBottom w:val="0"/>
      <w:divBdr>
        <w:top w:val="none" w:sz="0" w:space="0" w:color="auto"/>
        <w:left w:val="none" w:sz="0" w:space="0" w:color="auto"/>
        <w:bottom w:val="none" w:sz="0" w:space="0" w:color="auto"/>
        <w:right w:val="none" w:sz="0" w:space="0" w:color="auto"/>
      </w:divBdr>
    </w:div>
    <w:div w:id="2057196777">
      <w:bodyDiv w:val="1"/>
      <w:marLeft w:val="0"/>
      <w:marRight w:val="0"/>
      <w:marTop w:val="0"/>
      <w:marBottom w:val="0"/>
      <w:divBdr>
        <w:top w:val="none" w:sz="0" w:space="0" w:color="auto"/>
        <w:left w:val="none" w:sz="0" w:space="0" w:color="auto"/>
        <w:bottom w:val="none" w:sz="0" w:space="0" w:color="auto"/>
        <w:right w:val="none" w:sz="0" w:space="0" w:color="auto"/>
      </w:divBdr>
    </w:div>
    <w:div w:id="2065566748">
      <w:bodyDiv w:val="1"/>
      <w:marLeft w:val="0"/>
      <w:marRight w:val="0"/>
      <w:marTop w:val="0"/>
      <w:marBottom w:val="0"/>
      <w:divBdr>
        <w:top w:val="none" w:sz="0" w:space="0" w:color="auto"/>
        <w:left w:val="none" w:sz="0" w:space="0" w:color="auto"/>
        <w:bottom w:val="none" w:sz="0" w:space="0" w:color="auto"/>
        <w:right w:val="none" w:sz="0" w:space="0" w:color="auto"/>
      </w:divBdr>
    </w:div>
    <w:div w:id="2069188769">
      <w:bodyDiv w:val="1"/>
      <w:marLeft w:val="0"/>
      <w:marRight w:val="0"/>
      <w:marTop w:val="0"/>
      <w:marBottom w:val="0"/>
      <w:divBdr>
        <w:top w:val="none" w:sz="0" w:space="0" w:color="auto"/>
        <w:left w:val="none" w:sz="0" w:space="0" w:color="auto"/>
        <w:bottom w:val="none" w:sz="0" w:space="0" w:color="auto"/>
        <w:right w:val="none" w:sz="0" w:space="0" w:color="auto"/>
      </w:divBdr>
    </w:div>
    <w:div w:id="2074153244">
      <w:bodyDiv w:val="1"/>
      <w:marLeft w:val="0"/>
      <w:marRight w:val="0"/>
      <w:marTop w:val="0"/>
      <w:marBottom w:val="0"/>
      <w:divBdr>
        <w:top w:val="none" w:sz="0" w:space="0" w:color="auto"/>
        <w:left w:val="none" w:sz="0" w:space="0" w:color="auto"/>
        <w:bottom w:val="none" w:sz="0" w:space="0" w:color="auto"/>
        <w:right w:val="none" w:sz="0" w:space="0" w:color="auto"/>
      </w:divBdr>
    </w:div>
    <w:div w:id="2127389425">
      <w:bodyDiv w:val="1"/>
      <w:marLeft w:val="0"/>
      <w:marRight w:val="0"/>
      <w:marTop w:val="0"/>
      <w:marBottom w:val="0"/>
      <w:divBdr>
        <w:top w:val="none" w:sz="0" w:space="0" w:color="auto"/>
        <w:left w:val="none" w:sz="0" w:space="0" w:color="auto"/>
        <w:bottom w:val="none" w:sz="0" w:space="0" w:color="auto"/>
        <w:right w:val="none" w:sz="0" w:space="0" w:color="auto"/>
      </w:divBdr>
    </w:div>
    <w:div w:id="2140025788">
      <w:bodyDiv w:val="1"/>
      <w:marLeft w:val="0"/>
      <w:marRight w:val="0"/>
      <w:marTop w:val="0"/>
      <w:marBottom w:val="0"/>
      <w:divBdr>
        <w:top w:val="none" w:sz="0" w:space="0" w:color="auto"/>
        <w:left w:val="none" w:sz="0" w:space="0" w:color="auto"/>
        <w:bottom w:val="none" w:sz="0" w:space="0" w:color="auto"/>
        <w:right w:val="none" w:sz="0" w:space="0" w:color="auto"/>
      </w:divBdr>
    </w:div>
    <w:div w:id="2140368346">
      <w:bodyDiv w:val="1"/>
      <w:marLeft w:val="0"/>
      <w:marRight w:val="0"/>
      <w:marTop w:val="0"/>
      <w:marBottom w:val="0"/>
      <w:divBdr>
        <w:top w:val="none" w:sz="0" w:space="0" w:color="auto"/>
        <w:left w:val="none" w:sz="0" w:space="0" w:color="auto"/>
        <w:bottom w:val="none" w:sz="0" w:space="0" w:color="auto"/>
        <w:right w:val="none" w:sz="0" w:space="0" w:color="auto"/>
      </w:divBdr>
      <w:divsChild>
        <w:div w:id="6454008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sexual-harassment/steps-for-employers-to-prevent-sexual-harassmen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utter.com/trending-newsroom-publications-developing-skills-in-a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eatplacetowork.com/resources/blog/100-best-training-workforce-a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ipd.co.uk/" TargetMode="External"/><Relationship Id="rId4" Type="http://schemas.openxmlformats.org/officeDocument/2006/relationships/settings" Target="settings.xml"/><Relationship Id="rId9" Type="http://schemas.openxmlformats.org/officeDocument/2006/relationships/hyperlink" Target="https://www.cipd.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CIP20</b:Tag>
    <b:SourceType>JournalArticle</b:SourceType>
    <b:Guid>{A32EAE4B-4137-A34B-BF41-13CBDEF93E4C}</b:Guid>
    <b:Author>
      <b:Author>
        <b:NameList>
          <b:Person>
            <b:Last>CIPD</b:Last>
          </b:Person>
        </b:NameList>
      </b:Author>
    </b:Author>
    <b:Title>PESTLE analysis</b:Title>
    <b:Year>2020</b:Year>
    <b:JournalName>CIPD Factsheet</b:JournalName>
    <b:RefOrder>2</b:RefOrder>
  </b:Source>
  <b:Source>
    <b:Tag>Bea19</b:Tag>
    <b:SourceType>Book</b:SourceType>
    <b:Guid>{881A9820-F2C4-48FB-8400-CA49A1118765}</b:Guid>
    <b:Author>
      <b:Author>
        <b:NameList>
          <b:Person>
            <b:Last>Beaven</b:Last>
            <b:First>K</b:First>
          </b:Person>
        </b:NameList>
      </b:Author>
    </b:Author>
    <b:Title>Strategic Human Rescourse Management: An HR Professional's Toolkit</b:Title>
    <b:Year>2019</b:Year>
    <b:City>London</b:City>
    <b:Publisher>Kogan Page</b:Publisher>
    <b:Edition>1st</b:Edition>
    <b:RefOrder>18</b:RefOrder>
  </b:Source>
  <b:Source>
    <b:Tag>Bat19</b:Tag>
    <b:SourceType>Book</b:SourceType>
    <b:Guid>{B1FD9D3E-729C-4768-885A-1470F36ED6CD}</b:Guid>
    <b:Author>
      <b:Author>
        <b:NameList>
          <b:Person>
            <b:Last>Bates</b:Last>
            <b:First>B</b:First>
          </b:Person>
        </b:NameList>
      </b:Author>
    </b:Author>
    <b:Title>A quick guide to behaviour management</b:Title>
    <b:Year>2019</b:Year>
    <b:City>London</b:City>
    <b:Publisher>Sage</b:Publisher>
    <b:Edition>1st</b:Edition>
    <b:RefOrder>19</b:RefOrder>
  </b:Source>
  <b:Source>
    <b:Tag>Arm20</b:Tag>
    <b:SourceType>Book</b:SourceType>
    <b:Guid>{29AF10D1-E24E-4E67-B773-47D4F14978DC}</b:Guid>
    <b:Author>
      <b:Author>
        <b:NameList>
          <b:Person>
            <b:Last>Armstrong</b:Last>
            <b:First>M</b:First>
          </b:Person>
        </b:NameList>
      </b:Author>
    </b:Author>
    <b:Title>Armstrong's Handbook of Strategic Human Rescourse Management</b:Title>
    <b:Year>(2020)</b:Year>
    <b:City>London</b:City>
    <b:Publisher>Kogan Page</b:Publisher>
    <b:Edition>7</b:Edition>
    <b:RefOrder>20</b:RefOrder>
  </b:Source>
  <b:Source>
    <b:Tag>Bat22</b:Tag>
    <b:SourceType>DocumentFromInternetSite</b:SourceType>
    <b:Guid>{2CC1E69D-A327-4035-9017-7CFD7D452453}</b:Guid>
    <b:Title>Pestle Analysis</b:Title>
    <b:Year>2022</b:Year>
    <b:Author>
      <b:Author>
        <b:NameList>
          <b:Person>
            <b:Last>Battista</b:Last>
            <b:First>M</b:First>
          </b:Person>
        </b:NameList>
      </b:Author>
    </b:Author>
    <b:Month>July</b:Month>
    <b:YearAccessed>2022</b:YearAccessed>
    <b:MonthAccessed>July</b:MonthAccessed>
    <b:URL>https://www.cipd.co.uk/knowledge/strategy/organisational-development/pestle-analysis-factsheet</b:URL>
    <b:RefOrder>3</b:RefOrder>
  </b:Source>
  <b:Source>
    <b:Tag>Bee84</b:Tag>
    <b:SourceType>Book</b:SourceType>
    <b:Guid>{E75CD3B4-6975-417E-8AA3-84DE52380B1A}</b:Guid>
    <b:Title>Managing Human Assets</b:Title>
    <b:Year>(1984)</b:Year>
    <b:Author>
      <b:Author>
        <b:NameList>
          <b:Person>
            <b:Last>Beer M</b:Last>
            <b:First>et</b:First>
            <b:Middle>al</b:Middle>
          </b:Person>
        </b:NameList>
      </b:Author>
    </b:Author>
    <b:City>New York</b:City>
    <b:Publisher>The Free Press</b:Publisher>
    <b:RefOrder>21</b:RefOrder>
  </b:Source>
  <b:Source>
    <b:Tag>Bel19</b:Tag>
    <b:SourceType>Book</b:SourceType>
    <b:Guid>{A70721D4-5536-44EA-9C48-1C2C629A0AF1}</b:Guid>
    <b:Author>
      <b:Author>
        <b:NameList>
          <b:Person>
            <b:Last>Bell</b:Last>
            <b:First>F</b:First>
          </b:Person>
        </b:NameList>
      </b:Author>
    </b:Author>
    <b:Title>Culture, Conduct and Ethics in Banking</b:Title>
    <b:Year>(2019)</b:Year>
    <b:City>London</b:City>
    <b:Publisher>Kogan Page</b:Publisher>
    <b:RefOrder>22</b:RefOrder>
  </b:Source>
  <b:Source>
    <b:Tag>Ben14</b:Tag>
    <b:SourceType>JournalArticle</b:SourceType>
    <b:Guid>{3CD50B67-8FD7-4F64-B84E-BED3A4396C76}</b:Guid>
    <b:Author>
      <b:Author>
        <b:NameList>
          <b:Person>
            <b:Last>Bennett</b:Last>
            <b:First>N,</b:First>
            <b:Middle>Lemoine, JG</b:Middle>
          </b:Person>
        </b:NameList>
      </b:Author>
    </b:Author>
    <b:Title>'What VUCA really means for you,'</b:Title>
    <b:Year>(2014)</b:Year>
    <b:JournalName>Havard Business Review</b:JournalName>
    <b:Pages>p27-27</b:Pages>
    <b:Volume>92</b:Volume>
    <b:RefOrder>23</b:RefOrder>
  </b:Source>
  <b:Source>
    <b:Tag>Bro19</b:Tag>
    <b:SourceType>Book</b:SourceType>
    <b:Guid>{FDC5AD14-8F3F-4C4F-AA9D-8EC34905C255}</b:Guid>
    <b:Title>Strategic HRM case studies and conclusion</b:Title>
    <b:Year>(2019)</b:Year>
    <b:Author>
      <b:Author>
        <b:NameList>
          <b:Person>
            <b:Last>Brown</b:Last>
            <b:First>D,</b:First>
            <b:Middle>Hirsh W, and Reilly,P</b:Middle>
          </b:Person>
        </b:NameList>
      </b:Author>
    </b:Author>
    <b:City>London</b:City>
    <b:Publisher>Institute for Employment Studies</b:Publisher>
    <b:RefOrder>24</b:RefOrder>
  </b:Source>
  <b:Source>
    <b:Tag>CIPD20</b:Tag>
    <b:SourceType>DocumentFromInternetSite</b:SourceType>
    <b:Guid>{3C4BA2B1-F47A-4CEB-9FF9-F2B41BBA8BBF}</b:Guid>
    <b:Title>People Professon 3030 a collective view of future trends</b:Title>
    <b:Year>(2020)</b:Year>
    <b:Author>
      <b:Author>
        <b:NameList>
          <b:Person>
            <b:Last>CIPD</b:Last>
          </b:Person>
        </b:NameList>
      </b:Author>
    </b:Author>
    <b:Month>July</b:Month>
    <b:YearAccessed>2022</b:YearAccessed>
    <b:MonthAccessed>July</b:MonthAccessed>
    <b:URL>https://www.cipd.co.uk/knowledge/strategy/hr/people-profession-2030-future-trends</b:URL>
    <b:RefOrder>25</b:RefOrder>
  </b:Source>
  <b:Source>
    <b:Tag>CIPd223</b:Tag>
    <b:SourceType>DocumentFromInternetSite</b:SourceType>
    <b:Guid>{4FCFDDC7-5A08-4D0F-8287-30CA517AA443}</b:Guid>
    <b:Author>
      <b:Author>
        <b:NameList>
          <b:Person>
            <b:Last>CIPD</b:Last>
          </b:Person>
        </b:NameList>
      </b:Author>
    </b:Author>
    <b:Title>Labour Market Outlook: Summer 2022</b:Title>
    <b:Year>(2022)</b:Year>
    <b:Month>July</b:Month>
    <b:YearAccessed>2022</b:YearAccessed>
    <b:MonthAccessed>July</b:MonthAccessed>
    <b:URL>https://www.cipd.co.uk/knowledge/work/trends/labour-market-outlook</b:URL>
    <b:RefOrder>26</b:RefOrder>
  </b:Source>
  <b:Source>
    <b:Tag>CIP223</b:Tag>
    <b:SourceType>DocumentFromInternetSite</b:SourceType>
    <b:Guid>{3900F601-378C-410D-B265-D5FA62782DEB}</b:Guid>
    <b:Author>
      <b:Author>
        <b:NameList>
          <b:Person>
            <b:Last>CIPD</b:Last>
          </b:Person>
        </b:NameList>
      </b:Author>
    </b:Author>
    <b:Title>The UK people profession in numbers </b:Title>
    <b:Year>2022</b:Year>
    <b:Month>July</b:Month>
    <b:YearAccessed>2022</b:YearAccessed>
    <b:MonthAccessed>July</b:MonthAccessed>
    <b:URL>https://www.cipd.co.uk/knowledge/strategy/hr/uk-people-profession-numbers</b:URL>
    <b:RefOrder>27</b:RefOrder>
  </b:Source>
  <b:Source>
    <b:Tag>Dar15</b:Tag>
    <b:SourceType>DocumentFromInternetSite</b:SourceType>
    <b:Guid>{6F2705B4-688F-4AD0-9B86-C98C50BDFEA1}</b:Guid>
    <b:Author>
      <b:Author>
        <b:NameList>
          <b:Person>
            <b:Last>Dardick</b:Last>
            <b:First>T</b:First>
          </b:Person>
        </b:NameList>
      </b:Author>
    </b:Author>
    <b:Title>3 Essential Elements of a Great People Strategy</b:Title>
    <b:Year>(2015)</b:Year>
    <b:Month>July</b:Month>
    <b:YearAccessed>2022</b:YearAccessed>
    <b:MonthAccessed>July</b:MonthAccessed>
    <b:URL>https://www.linkedin.com/pulse/5-essential-elements-great-people-strategy-tom-dardick</b:URL>
    <b:RefOrder>28</b:RefOrder>
  </b:Source>
  <b:Source>
    <b:Tag>Det21</b:Tag>
    <b:SourceType>JournalArticle</b:SourceType>
    <b:Guid>{D7815197-25A7-426F-A36F-2EDB8ED2223E}</b:Guid>
    <b:Title>'Moral development in business ethics: An examination and critique,' </b:Title>
    <b:Year>(2021)</b:Year>
    <b:Author>
      <b:Author>
        <b:NameList>
          <b:Person>
            <b:Last>Detienne</b:Last>
            <b:First>KB.</b:First>
            <b:Middle>et al</b:Middle>
          </b:Person>
        </b:NameList>
      </b:Author>
    </b:Author>
    <b:JournalName>Journal of Business Ethics</b:JournalName>
    <b:Pages>429-448</b:Pages>
    <b:Volume>170</b:Volume>
    <b:RefOrder>29</b:RefOrder>
  </b:Source>
  <b:Source>
    <b:Tag>Gib21</b:Tag>
    <b:SourceType>Book</b:SourceType>
    <b:Guid>{49352818-CE5B-481E-972D-BA1BA3131691}</b:Guid>
    <b:Author>
      <b:Author>
        <b:NameList>
          <b:Person>
            <b:Last>Gibson</b:Last>
            <b:First>A</b:First>
          </b:Person>
        </b:NameList>
      </b:Author>
    </b:Author>
    <b:Title>Agile workforce planning:how to align people with organizational strategy for improved performance</b:Title>
    <b:Year>(2021)</b:Year>
    <b:City>London</b:City>
    <b:Publisher>Kogan Page</b:Publisher>
    <b:RefOrder>30</b:RefOrder>
  </b:Source>
  <b:Source>
    <b:Tag>Gil22</b:Tag>
    <b:SourceType>DocumentFromInternetSite</b:SourceType>
    <b:Guid>{E6BCC793-945C-4CF1-B925-09D4C378FDAD}</b:Guid>
    <b:Title>The Business impact of HR in small firms</b:Title>
    <b:Year>(2022)</b:Year>
    <b:Author>
      <b:Author>
        <b:NameList>
          <b:Person>
            <b:Last>Gifford</b:Last>
            <b:First>J</b:First>
          </b:Person>
        </b:NameList>
      </b:Author>
    </b:Author>
    <b:Month>July 22</b:Month>
    <b:YearAccessed>2022</b:YearAccessed>
    <b:MonthAccessed>July 22</b:MonthAccessed>
    <b:URL>https://www.cipd.org/news-views/nutshell/issue-116/hr-small-firms</b:URL>
    <b:RefOrder>31</b:RefOrder>
  </b:Source>
  <b:Source>
    <b:Tag>Gif21</b:Tag>
    <b:SourceType>DocumentFromInternetSite</b:SourceType>
    <b:Guid>{3BC01557-86C3-40BC-9412-2D65E888A28C}</b:Guid>
    <b:Author>
      <b:Author>
        <b:NameList>
          <b:Person>
            <b:Last>Gifford</b:Last>
            <b:First>J</b:First>
          </b:Person>
        </b:NameList>
      </b:Author>
    </b:Author>
    <b:Title>Strategic human resource management</b:Title>
    <b:Year>(2021)</b:Year>
    <b:Month>July </b:Month>
    <b:YearAccessed>2022</b:YearAccessed>
    <b:MonthAccessed>July</b:MonthAccessed>
    <b:URL>https://www.cipd.co.uk/knowledge/strategy/hr/strategic-hrm-factsheet</b:URL>
    <b:RefOrder>32</b:RefOrder>
  </b:Source>
  <b:Source>
    <b:Tag>Gif24</b:Tag>
    <b:SourceType>DocumentFromInternetSite</b:SourceType>
    <b:Guid>{1984CD63-7A9E-435A-80CC-3082EE3021F3}</b:Guid>
    <b:Author>
      <b:Author>
        <b:NameList>
          <b:Person>
            <b:Last>Gifford</b:Last>
            <b:First>J</b:First>
          </b:Person>
        </b:NameList>
      </b:Author>
    </b:Author>
    <b:Title>Perforance Management: An introduction</b:Title>
    <b:Year>(2024)</b:Year>
    <b:Month>July</b:Month>
    <b:YearAccessed>2022</b:YearAccessed>
    <b:MonthAccessed>July</b:MonthAccessed>
    <b:URL>https:www.cipd.org/yk/knowledge/factsheets/performance-factsheet/#gref</b:URL>
    <b:RefOrder>33</b:RefOrder>
  </b:Source>
  <b:Source>
    <b:Tag>Har21</b:Tag>
    <b:SourceType>DocumentFromInternetSite</b:SourceType>
    <b:Guid>{127D2777-6DE5-4FA9-A1F4-156C23EEFCEF}</b:Guid>
    <b:Author>
      <b:Author>
        <b:NameList>
          <b:Person>
            <b:Last>Harrington</b:Last>
            <b:First>S</b:First>
          </b:Person>
        </b:NameList>
      </b:Author>
    </b:Author>
    <b:Title>Collaborate to innovate:the HR team driving cross-functional change at Natwest</b:Title>
    <b:Year>(2021</b:Year>
    <b:Month>July</b:Month>
    <b:YearAccessed>2022</b:YearAccessed>
    <b:MonthAccessed>July</b:MonthAccessed>
    <b:URL>https:peopleprofession.cipd.org/insights/articles/collaborate-innovate-natwest</b:URL>
    <b:RefOrder>34</b:RefOrder>
  </b:Source>
  <b:Source>
    <b:Tag>Ind21</b:Tag>
    <b:SourceType>DocumentFromInternetSite</b:SourceType>
    <b:Guid>{318F7CE0-529F-4B89-86D6-1D6FC914D472}</b:Guid>
    <b:Author>
      <b:Author>
        <b:NameList>
          <b:Person>
            <b:Last>Indeed</b:Last>
          </b:Person>
        </b:NameList>
      </b:Author>
    </b:Author>
    <b:Title>Guide to the 6 types of power and ways to use them in the workplace</b:Title>
    <b:Year>(2021)</b:Year>
    <b:Month>July</b:Month>
    <b:YearAccessed>2022</b:YearAccessed>
    <b:MonthAccessed>July</b:MonthAccessed>
    <b:URL>https://www.indeed.com/career-advice/career-development/6-types-of-power-in-leadership</b:URL>
    <b:RefOrder>35</b:RefOrder>
  </b:Source>
  <b:Source>
    <b:Tag>Mar20</b:Tag>
    <b:SourceType>Book</b:SourceType>
    <b:Guid>{662758C3-BFD1-4030-8366-E35CA83C9F72}</b:Guid>
    <b:Title>Human Resource Management at Work</b:Title>
    <b:Year>(2020)</b:Year>
    <b:Author>
      <b:Author>
        <b:NameList>
          <b:Person>
            <b:Last>Marchington</b:Last>
            <b:First>M.</b:First>
            <b:Middle>et al.</b:Middle>
          </b:Person>
        </b:NameList>
      </b:Author>
    </b:Author>
    <b:City>London</b:City>
    <b:Publisher>Kogan Page</b:Publisher>
    <b:Edition>7th</b:Edition>
    <b:RefOrder>36</b:RefOrder>
  </b:Source>
  <b:Source>
    <b:Tag>Mck22</b:Tag>
    <b:SourceType>InternetSite</b:SourceType>
    <b:Guid>{62E02ABF-9404-48D3-80F3-263D9E2B364E}</b:Guid>
    <b:Author>
      <b:Author>
        <b:NameList>
          <b:Person>
            <b:Last>Mckinsey</b:Last>
          </b:Person>
        </b:NameList>
      </b:Author>
    </b:Author>
    <b:Title>How business interacts with government: Mckinsey Global Survey results</b:Title>
    <b:Year>2022</b:Year>
    <b:YearAccessed>2025</b:YearAccessed>
    <b:MonthAccessed>March</b:MonthAccessed>
    <b:URL>https://www.mckinsey.com/industries/public-and-social-sector/our-insights/how-business-interacts-with-government-mckinsey-global-survey-results</b:URL>
    <b:RefOrder>37</b:RefOrder>
  </b:Source>
  <b:Source>
    <b:Tag>Mea18</b:Tag>
    <b:SourceType>InternetSite</b:SourceType>
    <b:Guid>{1575CB91-D621-4465-B972-0973F0014C9B}</b:Guid>
    <b:Author>
      <b:Author>
        <b:NameList>
          <b:Person>
            <b:Last>Meagher</b:Last>
            <b:First>F</b:First>
          </b:Person>
        </b:NameList>
      </b:Author>
    </b:Author>
    <b:Title>CIPD points to people management as solution to UK's long tail of low productivity </b:Title>
    <b:Year>(2018)</b:Year>
    <b:YearAccessed>2022</b:YearAccessed>
    <b:URL>https://www.cipd.co.uk/news-views/news-articles/cipd-solution-low-productivity</b:URL>
    <b:RefOrder>38</b:RefOrder>
  </b:Source>
  <b:Source>
    <b:Tag>Pet24</b:Tag>
    <b:SourceType>DocumentFromInternetSite</b:SourceType>
    <b:Guid>{01AD8618-0768-4EE2-8C2E-EC5944DCFD20}</b:Guid>
    <b:Author>
      <b:Author>
        <b:NameList>
          <b:Person>
            <b:Last>Peters</b:Last>
            <b:First>R</b:First>
          </b:Person>
        </b:NameList>
      </b:Author>
    </b:Author>
    <b:Title>Strategic Human Rescourse Management</b:Title>
    <b:Year>(2024)</b:Year>
    <b:YearAccessed>2024</b:YearAccessed>
    <b:MonthAccessed>August</b:MonthAccessed>
    <b:URL>https://www.cipd.org/uk/knowledge/factsheet/strategic-hrm-factsheet/#what</b:URL>
    <b:Month>August</b:Month>
    <b:RefOrder>39</b:RefOrder>
  </b:Source>
  <b:Source>
    <b:Tag>Ree22</b:Tag>
    <b:SourceType>Book</b:SourceType>
    <b:Guid>{234FC14B-739D-47B4-9D14-9933BF202ABA}</b:Guid>
    <b:Author>
      <b:Author>
        <b:NameList>
          <b:Person>
            <b:Last>Rees</b:Last>
            <b:First>G</b:First>
            <b:Middle>and French,R</b:Middle>
          </b:Person>
        </b:NameList>
      </b:Author>
    </b:Author>
    <b:Title>Strategic People Management and Development</b:Title>
    <b:Year>2022</b:Year>
    <b:City>London</b:City>
    <b:Publisher>Kogan Page</b:Publisher>
    <b:Edition>6th</b:Edition>
    <b:RefOrder>40</b:RefOrder>
  </b:Source>
  <b:Source>
    <b:Tag>Rei22</b:Tag>
    <b:SourceType>InternetSite</b:SourceType>
    <b:Guid>{8B30BC1B-2B39-48A2-976A-8258A0A6B4BC}</b:Guid>
    <b:Author>
      <b:Author>
        <b:NameList>
          <b:Person>
            <b:Last>Reich</b:Last>
            <b:First>R</b:First>
          </b:Person>
        </b:NameList>
      </b:Author>
    </b:Author>
    <b:Title>Elon Musk went on a firing frenzy at Twitter. Now he's paying for it. </b:Title>
    <b:Year>(2022)</b:Year>
    <b:YearAccessed>2022</b:YearAccessed>
    <b:MonthAccessed>November</b:MonthAccessed>
    <b:URL>https://www.theguardian.com/commentisfree/2022/nov/21/elon-musk-went-on-a-firing-frenzy-at-twitter-now-hes-paying-for-it</b:URL>
    <b:RefOrder>41</b:RefOrder>
  </b:Source>
  <b:Source>
    <b:Tag>Rob12</b:Tag>
    <b:SourceType>Book</b:SourceType>
    <b:Guid>{B03A85BA-8241-458E-914F-9D02586A9050}</b:Guid>
    <b:Title>Business Ethics in Practice</b:Title>
    <b:Year>(2012)</b:Year>
    <b:Author>
      <b:Author>
        <b:NameList>
          <b:Person>
            <b:Last>Robinson</b:Last>
            <b:First>S</b:First>
            <b:Middle>and Dowson,P</b:Middle>
          </b:Person>
        </b:NameList>
      </b:Author>
    </b:Author>
    <b:City>London</b:City>
    <b:Publisher>Kogan Page</b:Publisher>
    <b:RefOrder>42</b:RefOrder>
  </b:Source>
  <b:Source>
    <b:Tag>Tay21</b:Tag>
    <b:SourceType>Book</b:SourceType>
    <b:Guid>{AC40FEA2-B532-49D2-A8C6-2649A1471F4C}</b:Guid>
    <b:Author>
      <b:Author>
        <b:NameList>
          <b:Person>
            <b:Last>Taylor</b:Last>
            <b:First>S</b:First>
          </b:Person>
          <b:Person>
            <b:Last>Perkins</b:Last>
            <b:First>G</b:First>
          </b:Person>
        </b:NameList>
      </b:Author>
    </b:Author>
    <b:Title>Work and Employment in a changing business environment</b:Title>
    <b:Year>(2021)</b:Year>
    <b:City>London</b:City>
    <b:Publisher>Kogan Page</b:Publisher>
    <b:Edition>4th</b:Edition>
    <b:RefOrder>43</b:RefOrder>
  </b:Source>
  <b:Source>
    <b:Tag>Tay221</b:Tag>
    <b:SourceType>Book</b:SourceType>
    <b:Guid>{B909704F-DED0-45C0-A7AC-A9EA06391E34}</b:Guid>
    <b:Author>
      <b:Author>
        <b:NameList>
          <b:Person>
            <b:Last>Taylor</b:Last>
            <b:First>S</b:First>
          </b:Person>
          <b:Person>
            <b:Last>Woodhams</b:Last>
            <b:First>C</b:First>
          </b:Person>
        </b:NameList>
      </b:Author>
    </b:Author>
    <b:Title>Studying Human Rescourse Management </b:Title>
    <b:Year>(2022)</b:Year>
    <b:City>London</b:City>
    <b:Publisher>Kogan Page </b:Publisher>
    <b:Edition>3rd</b:Edition>
    <b:RefOrder>44</b:RefOrder>
  </b:Source>
  <b:Source>
    <b:Tag>Tor20</b:Tag>
    <b:SourceType>DocumentFromInternetSite</b:SourceType>
    <b:Guid>{BA56F212-EDC2-4322-8EF7-83101B159CDA}</b:Guid>
    <b:Author>
      <b:Author>
        <b:NameList>
          <b:Person>
            <b:Last>al</b:Last>
            <b:First>Torrington</b:First>
            <b:Middle>et</b:Middle>
          </b:Person>
        </b:NameList>
      </b:Author>
    </b:Author>
    <b:Title>Human Rescourse Management</b:Title>
    <b:Year>(2020)</b:Year>
    <b:Month>July</b:Month>
    <b:YearAccessed>2022</b:YearAccessed>
    <b:MonthAccessed>July</b:MonthAccessed>
    <b:URL>https://ebookcentral.proquest.com/lib/trinity/reader.action?docID=6108840&amp;ppg=29</b:URL>
    <b:RefOrder>45</b:RefOrder>
  </b:Source>
  <b:Source>
    <b:Tag>UKG22</b:Tag>
    <b:SourceType>DocumentFromInternetSite</b:SourceType>
    <b:Guid>{38580D37-BF39-41FA-B1BA-E435BA7A6603}</b:Guid>
    <b:Author>
      <b:Author>
        <b:NameList>
          <b:Person>
            <b:Last>Government</b:Last>
            <b:First>UK</b:First>
          </b:Person>
        </b:NameList>
      </b:Author>
    </b:Author>
    <b:Title>Companies Act 2006</b:Title>
    <b:Year>(2022)</b:Year>
    <b:Month>July</b:Month>
    <b:YearAccessed>2022</b:YearAccessed>
    <b:MonthAccessed>July</b:MonthAccessed>
    <b:URL>https://www.legislation.gov.uk/ukpga/2006/46/section/384A</b:URL>
    <b:RefOrder>46</b:RefOrder>
  </b:Source>
  <b:Source>
    <b:Tag>Van08</b:Tag>
    <b:SourceType>Book</b:SourceType>
    <b:Guid>{8C4389D6-548A-43CC-8B09-757D27A3EA08}</b:Guid>
    <b:Title>HR Strategy for the high performing business inspiring success through effectice human rescourse management</b:Title>
    <b:Year>(2008)</b:Year>
    <b:Author>
      <b:Author>
        <b:NameList>
          <b:Person>
            <b:Last>VanDijk</b:Last>
            <b:First>R</b:First>
          </b:Person>
        </b:NameList>
      </b:Author>
    </b:Author>
    <b:City>London</b:City>
    <b:Publisher>Kogan Page</b:Publisher>
    <b:RefOrder>47</b:RefOrder>
  </b:Source>
  <b:Source>
    <b:Tag>Wel21</b:Tag>
    <b:SourceType>DocumentFromInternetSite</b:SourceType>
    <b:Guid>{71DF53A6-D653-43D0-AD3F-FE4C8A9AEB23}</b:Guid>
    <b:Title>Future Trends Reports Wales</b:Title>
    <b:Year>(2021)</b:Year>
    <b:Author>
      <b:Author>
        <b:Corporate>Welsh Government</b:Corporate>
      </b:Author>
    </b:Author>
    <b:JournalName>Narrative summary </b:JournalName>
    <b:Month>March</b:Month>
    <b:MonthAccessed>Marcg</b:MonthAccessed>
    <b:DayAccessed>2025</b:DayAccessed>
    <b:URL>https://gov.wales/future-trends-2021-html</b:URL>
    <b:RefOrder>48</b:RefOrder>
  </b:Source>
  <b:Source>
    <b:Tag>Woo18</b:Tag>
    <b:SourceType>JournalArticle</b:SourceType>
    <b:Guid>{DA482009-7F0A-4C3E-B655-854144B84A74}</b:Guid>
    <b:Author>
      <b:Author>
        <b:NameList>
          <b:Person>
            <b:Last>Wood</b:Last>
            <b:First>S</b:First>
          </b:Person>
          <b:Person>
            <b:Last>Ogbonnaya</b:Last>
            <b:First>C</b:First>
          </b:Person>
        </b:NameList>
      </b:Author>
    </b:Author>
    <b:Title>'High-Involement Management, Economic Recession,Well-Being, and Organizational Performance'.</b:Title>
    <b:Year>(2018)</b:Year>
    <b:JournalName>Journal of Management</b:JournalName>
    <b:Pages>3070-3095</b:Pages>
    <b:Volume>8</b:Volume>
    <b:RefOrder>49</b:RefOrder>
  </b:Source>
  <b:Source>
    <b:Tag>You22</b:Tag>
    <b:SourceType>DocumentFromInternetSite</b:SourceType>
    <b:Guid>{1E60CB8A-90D0-4124-88D8-D4BB2C5A0A2A}</b:Guid>
    <b:Title>Evidence-based practice for effectice decision-making</b:Title>
    <b:Year>(2022)</b:Year>
    <b:Author>
      <b:Author>
        <b:NameList>
          <b:Person>
            <b:Last>Young</b:Last>
            <b:First>J</b:First>
          </b:Person>
        </b:NameList>
      </b:Author>
    </b:Author>
    <b:Month>July</b:Month>
    <b:YearAccessed>2025</b:YearAccessed>
    <b:MonthAccessed>March</b:MonthAccessed>
    <b:URL>https://www.cipd.co.uk/knowledge/strategy/analytics/evidence-based-practice-factsheet</b:URL>
    <b:RefOrder>50</b:RefOrder>
  </b:Source>
  <b:Source>
    <b:Tag>Bou20</b:Tag>
    <b:SourceType>Book</b:SourceType>
    <b:Guid>{D671A674-A609-4292-8074-8A45A014DB75}</b:Guid>
    <b:Author>
      <b:Author>
        <b:NameList>
          <b:Person>
            <b:Last>Bouzid</b:Last>
            <b:First>A</b:First>
          </b:Person>
        </b:NameList>
      </b:Author>
    </b:Author>
    <b:Title>The PESTLE Business Analysis Tool: To Learn &amp; Apply to Your Business: In aid of your Problem Solving and Decision Making</b:Title>
    <b:Year>2020</b:Year>
    <b:Publisher>Amazon</b:Publisher>
    <b:RefOrder>4</b:RefOrder>
  </b:Source>
  <b:Source>
    <b:Tag>10T22</b:Tag>
    <b:SourceType>DocumentFromInternetSite</b:SourceType>
    <b:Guid>{040A8D9D-297F-4511-B025-8DB13041A2CF}</b:Guid>
    <b:Title>10 Types of influential power in workplace leadership</b:Title>
    <b:Year>2022</b:Year>
    <b:Month>July</b:Month>
    <b:YearAccessed>2022</b:YearAccessed>
    <b:MonthAccessed>July</b:MonthAccessed>
    <b:URL>https://www.indeed.com/career-advice/career-development/types-of-power-in-leadership</b:URL>
    <b:Author>
      <b:Author>
        <b:Corporate>Indeed</b:Corporate>
      </b:Author>
    </b:Author>
    <b:RefOrder>5</b:RefOrder>
  </b:Source>
  <b:Source>
    <b:Tag>Pau20</b:Tag>
    <b:SourceType>Book</b:SourceType>
    <b:Guid>{05C3574A-97A8-4943-A456-CD64F9C3D243}</b:Guid>
    <b:Author>
      <b:Author>
        <b:NameList>
          <b:Person>
            <b:Last>Paul</b:Last>
            <b:First>D</b:First>
          </b:Person>
        </b:NameList>
      </b:Author>
    </b:Author>
    <b:Title>Business Analysis</b:Title>
    <b:Year>2020</b:Year>
    <b:City>London</b:City>
    <b:Publisher>BCS, The Chartered Institute for IT</b:Publisher>
    <b:RefOrder>6</b:RefOrder>
  </b:Source>
  <b:Source>
    <b:Tag>Cla23</b:Tag>
    <b:SourceType>Book</b:SourceType>
    <b:Guid>{08ED29BD-7006-4306-AD36-96DC5D6BDF46}</b:Guid>
    <b:Author>
      <b:Author>
        <b:NameList>
          <b:Person>
            <b:Last>Clarke</b:Last>
            <b:First>T</b:First>
          </b:Person>
        </b:NameList>
      </b:Author>
    </b:Author>
    <b:Title>Risk management with TARA and External analysis with PESTLE: Workbook (Accountancy Revision Workbooks) </b:Title>
    <b:Year>2023</b:Year>
    <b:City>London</b:City>
    <b:RefOrder>7</b:RefOrder>
  </b:Source>
  <b:Source>
    <b:Tag>Win23</b:Tag>
    <b:SourceType>Book</b:SourceType>
    <b:Guid>{4F6D0351-335C-46FE-843D-1AAB351FFC58}</b:Guid>
    <b:Author>
      <b:Author>
        <b:NameList>
          <b:Person>
            <b:Last>Winter</b:Last>
            <b:First>H</b:First>
          </b:Person>
        </b:NameList>
      </b:Author>
    </b:Author>
    <b:Title>The Business Analysis Handbook</b:Title>
    <b:Year>2023</b:Year>
    <b:City>London</b:City>
    <b:Publisher>Kogan Page</b:Publisher>
    <b:RefOrder>8</b:RefOrder>
  </b:Source>
  <b:Source>
    <b:Tag>Fra15</b:Tag>
    <b:SourceType>Book</b:SourceType>
    <b:Guid>{5DAEAA04-1CB2-4633-B0A9-9C673810A151}</b:Guid>
    <b:Title>Global Business Ethics</b:Title>
    <b:Year>2015</b:Year>
    <b:Publisher>Kogan Page</b:Publisher>
    <b:City>London</b:City>
    <b:Author>
      <b:Author>
        <b:NameList>
          <b:Person>
            <b:Last>Francis</b:Last>
            <b:First>R</b:First>
            <b:Middle>and Murfey,G</b:Middle>
          </b:Person>
        </b:NameList>
      </b:Author>
    </b:Author>
    <b:RefOrder>9</b:RefOrder>
  </b:Source>
  <b:Source>
    <b:Tag>Eka22</b:Tag>
    <b:SourceType>Book</b:SourceType>
    <b:Guid>{24D21092-67FF-4473-826D-343CC411F617}</b:Guid>
    <b:Author>
      <b:Author>
        <b:NameList>
          <b:Person>
            <b:Last>Ekardt</b:Last>
            <b:First>F</b:First>
          </b:Person>
        </b:NameList>
      </b:Author>
    </b:Author>
    <b:Title>Economic Evaluation, Cost Benefit Analysis, Economic Ethics</b:Title>
    <b:Year>2022</b:Year>
    <b:Publisher>Springer</b:Publisher>
    <b:RefOrder>10</b:RefOrder>
  </b:Source>
  <b:Source>
    <b:Tag>Bee19</b:Tag>
    <b:SourceType>Book</b:SourceType>
    <b:Guid>{F3F61E63-634F-415B-919F-ED586CD96644}</b:Guid>
    <b:Author>
      <b:Author>
        <b:NameList>
          <b:Person>
            <b:Last>Beevers</b:Last>
            <b:First>K</b:First>
          </b:Person>
        </b:NameList>
      </b:Author>
    </b:Author>
    <b:Title>Learning and Development Practice in the Workplace</b:Title>
    <b:Year>2019</b:Year>
    <b:City>London</b:City>
    <b:Publisher>Kogan Page</b:Publisher>
    <b:Edition>4</b:Edition>
    <b:RefOrder>11</b:RefOrder>
  </b:Source>
  <b:Source>
    <b:Tag>Doe18</b:Tag>
    <b:SourceType>Book</b:SourceType>
    <b:Guid>{8C049EF6-8760-4A3B-BF6C-D41AB56DB1C2}</b:Guid>
    <b:Author>
      <b:Author>
        <b:NameList>
          <b:Person>
            <b:Last>Doerr</b:Last>
            <b:First>J</b:First>
          </b:Person>
        </b:NameList>
      </b:Author>
    </b:Author>
    <b:Title>Measure What Matters: The Simple Idea that Drives 10x Growth</b:Title>
    <b:Year>2018</b:Year>
    <b:City>London</b:City>
    <b:Publisher>Portfolio Penguin</b:Publisher>
    <b:RefOrder>13</b:RefOrder>
  </b:Source>
  <b:Source>
    <b:Tag>Kus09</b:Tag>
    <b:SourceType>Book</b:SourceType>
    <b:Guid>{4BDAE690-6303-46F0-9BA6-E309977AB79A}</b:Guid>
    <b:Author>
      <b:Author>
        <b:NameList>
          <b:Person>
            <b:Last>Kusy</b:Last>
          </b:Person>
        </b:NameList>
      </b:Author>
    </b:Author>
    <b:Title>Toxic Workplace!: Managing Toxic Personalities and Their Systems of Power</b:Title>
    <b:Year>2009</b:Year>
    <b:City>Hoboken</b:City>
    <b:Publisher>Jossey-Bass</b:Publisher>
    <b:Edition>1st</b:Edition>
    <b:RefOrder>14</b:RefOrder>
  </b:Source>
  <b:Source>
    <b:Tag>Col23</b:Tag>
    <b:SourceType>Book</b:SourceType>
    <b:Guid>{D1D5B836-56F9-471C-A386-6D748D2E5180}</b:Guid>
    <b:Author>
      <b:Author>
        <b:NameList>
          <b:Person>
            <b:Last>Coleman</b:Last>
            <b:First>J</b:First>
          </b:Person>
        </b:NameList>
      </b:Author>
    </b:Author>
    <b:Title>Never Lose an Employee Again: The Simple Path to Remarkable Retention</b:Title>
    <b:Year>2023</b:Year>
    <b:City>New York</b:City>
    <b:Publisher>Portfolio</b:Publisher>
    <b:RefOrder>15</b:RefOrder>
  </b:Source>
  <b:Source>
    <b:Tag>Bit23</b:Tag>
    <b:SourceType>Book</b:SourceType>
    <b:Guid>{D7ED7539-93E3-43C4-B4D7-520FE4A1B5CB}</b:Guid>
    <b:Author>
      <b:Author>
        <b:NameList>
          <b:Person>
            <b:Last>Bititci Umit</b:Last>
            <b:First>S</b:First>
          </b:Person>
          <b:Person>
            <b:Last>Spanellis</b:Last>
            <b:First>A</b:First>
          </b:Person>
        </b:NameList>
      </b:Author>
    </b:Author>
    <b:Title>Systems Thinking for Business and Management: Principles and Practice</b:Title>
    <b:Year>2023</b:Year>
    <b:City>London</b:City>
    <b:Publisher>Kogan Page</b:Publisher>
    <b:RefOrder>51</b:RefOrder>
  </b:Source>
  <b:Source>
    <b:Tag>Tuc16</b:Tag>
    <b:SourceType>Book</b:SourceType>
    <b:Guid>{C1BC1856-89AE-4BCB-8FEF-7265FC67E371}</b:Guid>
    <b:Author>
      <b:Author>
        <b:NameList>
          <b:Person>
            <b:Last>Tucker</b:Last>
            <b:First>T</b:First>
          </b:Person>
        </b:NameList>
      </b:Author>
    </b:Author>
    <b:Title>Technology Business Management: The Four Value Conversations CIOs Must Have With Their Businesses</b:Title>
    <b:Year>2016</b:Year>
    <b:Publisher>TBM Council</b:Publisher>
    <b:RefOrder>52</b:RefOrder>
  </b:Source>
  <b:Source>
    <b:Tag>Leo22</b:Tag>
    <b:SourceType>Book</b:SourceType>
    <b:Guid>{7A8C0FA9-4A2E-4402-8167-4490E55D2238}</b:Guid>
    <b:Author>
      <b:Author>
        <b:NameList>
          <b:Person>
            <b:Last>Leonardi</b:Last>
            <b:First>P</b:First>
          </b:Person>
          <b:Person>
            <b:Last>Neeley</b:Last>
            <b:First>T</b:First>
          </b:Person>
        </b:NameList>
      </b:Author>
    </b:Author>
    <b:Title>The Digital Mindset: What It Really Takes to Thrive in the Age of Data, Algorithms, and AI </b:Title>
    <b:Year>2022</b:Year>
    <b:City>London</b:City>
    <b:Publisher>Harvard Business Review Press</b:Publisher>
    <b:RefOrder>53</b:RefOrder>
  </b:Source>
  <b:Source>
    <b:Tag>Car23</b:Tag>
    <b:SourceType>Book</b:SourceType>
    <b:Guid>{2F9FF668-F222-4E39-B273-00C7D04F43E0}</b:Guid>
    <b:Author>
      <b:Author>
        <b:NameList>
          <b:Person>
            <b:Last>Carr</b:Last>
            <b:First>D</b:First>
          </b:Person>
        </b:NameList>
      </b:Author>
    </b:Author>
    <b:Title>Inclusive Education for the 21st Century: Theory, Policy and Practice</b:Title>
    <b:Year>2023</b:Year>
    <b:City>London</b:City>
    <b:Publisher>Routledge</b:Publisher>
    <b:Edition>2nd</b:Edition>
    <b:RefOrder>54</b:RefOrder>
  </b:Source>
  <b:Source>
    <b:Tag>Jon24</b:Tag>
    <b:SourceType>Book</b:SourceType>
    <b:Guid>{015F8114-1FDF-4A15-99C8-18B387C89598}</b:Guid>
    <b:Author>
      <b:Author>
        <b:NameList>
          <b:Person>
            <b:Last>Jones</b:Last>
            <b:First>L</b:First>
          </b:Person>
        </b:NameList>
      </b:Author>
    </b:Author>
    <b:Title>Business Law and Practice</b:Title>
    <b:Year>2024</b:Year>
    <b:Publisher>University of Law</b:Publisher>
    <b:Edition>4th</b:Edition>
    <b:RefOrder>55</b:RefOrder>
  </b:Source>
  <b:Source>
    <b:Tag>Lew23</b:Tag>
    <b:SourceType>Book</b:SourceType>
    <b:Guid>{769842BE-7D97-46CF-9ED1-62E355E7A26D}</b:Guid>
    <b:Author>
      <b:Author>
        <b:NameList>
          <b:Person>
            <b:Last>Lewis</b:Last>
            <b:First>D,B</b:First>
          </b:Person>
          <b:Person>
            <b:Last>Sargeant</b:Last>
            <b:First>M</b:First>
          </b:Person>
          <b:Person>
            <b:Last>Schwab</b:Last>
            <b:First>B</b:First>
          </b:Person>
        </b:NameList>
      </b:Author>
    </b:Author>
    <b:Title>Employment Law: The Essentials</b:Title>
    <b:Year>2023</b:Year>
    <b:City>London</b:City>
    <b:Publisher>Kogan Page</b:Publisher>
    <b:Edition>16th</b:Edition>
    <b:RefOrder>56</b:RefOrder>
  </b:Source>
  <b:Source>
    <b:Tag>Cha20</b:Tag>
    <b:SourceType>Book</b:SourceType>
    <b:Guid>{E2C2670B-8493-4CDD-91BA-9DF081CEB30B}</b:Guid>
    <b:Author>
      <b:Author>
        <b:NameList>
          <b:Person>
            <b:Last>Charters</b:Last>
            <b:First>I</b:First>
          </b:Person>
        </b:NameList>
      </b:Author>
    </b:Author>
    <b:Title>A practical approach to Business Impact Analysis: Understanding the Organisation through Business Continuity Management</b:Title>
    <b:Year>2020</b:Year>
    <b:City>London</b:City>
    <b:Publisher>BSI British Standards Institution</b:Publisher>
    <b:RefOrder>17</b:RefOrder>
  </b:Source>
  <b:Source>
    <b:Tag>Ake11</b:Tag>
    <b:SourceType>Book</b:SourceType>
    <b:Guid>{2175F9E8-E16F-4358-B0F2-C693416FC5F4}</b:Guid>
    <b:Author>
      <b:Author>
        <b:NameList>
          <b:Person>
            <b:Last>Akerlof</b:Last>
            <b:First>A</b:First>
          </b:Person>
          <b:Person>
            <b:Last>Kranton</b:Last>
            <b:First>R</b:First>
          </b:Person>
          <b:Person>
            <b:Last>Kranton</b:Last>
            <b:First>R</b:First>
          </b:Person>
        </b:NameList>
      </b:Author>
    </b:Author>
    <b:Title>Identity Economics: How Our Identities Shape Our Work, Wages, and Well-Being</b:Title>
    <b:Year>2011</b:Year>
    <b:Publisher>Princeton University Press</b:Publisher>
    <b:RefOrder>12</b:RefOrder>
  </b:Source>
  <b:Source>
    <b:Tag>Per18</b:Tag>
    <b:SourceType>Book</b:SourceType>
    <b:Guid>{71455AE0-77E5-4093-8050-D99496B3E3CC}</b:Guid>
    <b:Title>The Pestle Analsyis</b:Title>
    <b:Year>2018</b:Year>
    <b:Author>
      <b:Author>
        <b:NameList>
          <b:Person>
            <b:Last>Perera</b:Last>
            <b:First>R</b:First>
          </b:Person>
        </b:NameList>
      </b:Author>
    </b:Author>
    <b:Publisher>Rashain Perera</b:Publisher>
    <b:Edition>1</b:Edition>
    <b:RefOrder>1</b:RefOrder>
  </b:Source>
  <b:Source>
    <b:Tag>CIP201</b:Tag>
    <b:SourceType>DocumentFromInternetSite</b:SourceType>
    <b:Guid>{8C6D90A8-B2E3-4011-8FF8-95BEB1B7E615}</b:Guid>
    <b:Author>
      <b:Author>
        <b:NameList>
          <b:Person>
            <b:Last>CIPD</b:Last>
          </b:Person>
        </b:NameList>
      </b:Author>
    </b:Author>
    <b:Title>Flexible working: A guide for employers.</b:Title>
    <b:Year>2020</b:Year>
    <b:YearAccessed>2025</b:YearAccessed>
    <b:MonthAccessed>March</b:MonthAccessed>
    <b:URL> https://www.cipd.co.uk/ (Accessed: 19 March 2025).</b:URL>
    <b:RefOrder>16</b:RefOrder>
  </b:Source>
</b:Sources>
</file>

<file path=customXml/itemProps1.xml><?xml version="1.0" encoding="utf-8"?>
<ds:datastoreItem xmlns:ds="http://schemas.openxmlformats.org/officeDocument/2006/customXml" ds:itemID="{F61105E1-6090-4AF7-B982-B9B462768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5564</Words>
  <Characters>35903</Characters>
  <Application>Microsoft Office Word</Application>
  <DocSecurity>0</DocSecurity>
  <Lines>299</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Owens</dc:creator>
  <cp:keywords/>
  <dc:description/>
  <cp:lastModifiedBy>Alys Owens</cp:lastModifiedBy>
  <cp:revision>7</cp:revision>
  <dcterms:created xsi:type="dcterms:W3CDTF">2025-03-21T11:15:00Z</dcterms:created>
  <dcterms:modified xsi:type="dcterms:W3CDTF">2025-03-21T11:38:00Z</dcterms:modified>
</cp:coreProperties>
</file>